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Arial"/>
          <w:b/>
          <w:bCs/>
          <w:sz w:val="48"/>
          <w:szCs w:val="84"/>
        </w:rPr>
      </w:pPr>
      <w:bookmarkStart w:id="0" w:name="_Toc25303"/>
      <w:r>
        <w:rPr>
          <w:rFonts w:hint="eastAsia" w:ascii="宋体" w:hAnsi="宋体" w:cs="Arial"/>
          <w:b/>
          <w:bCs/>
          <w:sz w:val="48"/>
          <w:szCs w:val="84"/>
        </w:rPr>
        <w:t>乌鲁木齐市妇幼保健院医院保洁服务</w:t>
      </w:r>
    </w:p>
    <w:p>
      <w:pPr>
        <w:spacing w:line="360" w:lineRule="auto"/>
        <w:jc w:val="center"/>
        <w:rPr>
          <w:rFonts w:ascii="宋体" w:hAnsi="宋体" w:cs="Arial"/>
          <w:b/>
          <w:bCs/>
          <w:sz w:val="48"/>
          <w:szCs w:val="84"/>
        </w:rPr>
      </w:pPr>
    </w:p>
    <w:p>
      <w:pPr>
        <w:spacing w:line="360" w:lineRule="auto"/>
        <w:jc w:val="center"/>
        <w:rPr>
          <w:rFonts w:ascii="宋体" w:hAnsi="宋体" w:cs="Arial"/>
          <w:szCs w:val="21"/>
        </w:rPr>
      </w:pPr>
    </w:p>
    <w:p>
      <w:pPr>
        <w:spacing w:line="360" w:lineRule="auto"/>
        <w:jc w:val="center"/>
        <w:rPr>
          <w:rFonts w:ascii="宋体" w:hAnsi="宋体" w:cs="Arial"/>
          <w:szCs w:val="21"/>
        </w:rPr>
      </w:pPr>
    </w:p>
    <w:p>
      <w:pPr>
        <w:spacing w:line="360" w:lineRule="auto"/>
        <w:jc w:val="center"/>
        <w:rPr>
          <w:rFonts w:ascii="宋体" w:hAnsi="宋体" w:cs="Arial"/>
          <w:szCs w:val="21"/>
        </w:rPr>
      </w:pPr>
    </w:p>
    <w:p>
      <w:pPr>
        <w:spacing w:line="360" w:lineRule="auto"/>
        <w:jc w:val="center"/>
        <w:rPr>
          <w:rFonts w:ascii="宋体" w:hAnsi="宋体" w:cs="Arial"/>
          <w:szCs w:val="21"/>
        </w:rPr>
      </w:pPr>
    </w:p>
    <w:p>
      <w:pPr>
        <w:spacing w:line="360" w:lineRule="auto"/>
        <w:jc w:val="center"/>
        <w:rPr>
          <w:rFonts w:ascii="宋体" w:hAnsi="宋体" w:cs="Arial"/>
          <w:szCs w:val="21"/>
        </w:rPr>
      </w:pPr>
    </w:p>
    <w:p>
      <w:pPr>
        <w:spacing w:line="360" w:lineRule="auto"/>
        <w:jc w:val="center"/>
        <w:rPr>
          <w:rFonts w:ascii="宋体" w:hAnsi="宋体" w:cs="Arial"/>
          <w:sz w:val="20"/>
          <w:szCs w:val="21"/>
        </w:rPr>
      </w:pPr>
    </w:p>
    <w:p>
      <w:pPr>
        <w:spacing w:line="360" w:lineRule="auto"/>
        <w:jc w:val="center"/>
        <w:rPr>
          <w:rFonts w:ascii="宋体" w:hAnsi="宋体" w:cs="Arial"/>
          <w:b/>
          <w:bCs/>
          <w:sz w:val="56"/>
          <w:szCs w:val="84"/>
        </w:rPr>
      </w:pPr>
      <w:r>
        <w:rPr>
          <w:rFonts w:hint="eastAsia" w:ascii="宋体" w:hAnsi="宋体" w:cs="Arial"/>
          <w:b/>
          <w:bCs/>
          <w:sz w:val="56"/>
          <w:szCs w:val="84"/>
        </w:rPr>
        <w:t>招标文件</w:t>
      </w:r>
    </w:p>
    <w:p>
      <w:pPr>
        <w:spacing w:line="360" w:lineRule="auto"/>
        <w:jc w:val="center"/>
        <w:rPr>
          <w:rFonts w:ascii="宋体" w:hAnsi="宋体" w:cs="Arial"/>
          <w:b/>
          <w:bCs/>
          <w:szCs w:val="21"/>
        </w:rPr>
      </w:pPr>
    </w:p>
    <w:p>
      <w:pPr>
        <w:spacing w:line="360" w:lineRule="auto"/>
        <w:jc w:val="center"/>
        <w:rPr>
          <w:rFonts w:ascii="宋体" w:hAnsi="宋体" w:cs="Arial"/>
          <w:b/>
          <w:bCs/>
          <w:szCs w:val="21"/>
        </w:rPr>
      </w:pPr>
    </w:p>
    <w:p>
      <w:pPr>
        <w:spacing w:line="360" w:lineRule="auto"/>
        <w:jc w:val="center"/>
        <w:rPr>
          <w:rFonts w:ascii="宋体" w:hAnsi="宋体" w:cs="Arial"/>
          <w:b/>
          <w:bCs/>
          <w:szCs w:val="21"/>
        </w:rPr>
      </w:pPr>
    </w:p>
    <w:p>
      <w:pPr>
        <w:spacing w:line="360" w:lineRule="auto"/>
        <w:jc w:val="center"/>
        <w:rPr>
          <w:rFonts w:ascii="宋体" w:hAnsi="宋体" w:cs="Arial"/>
          <w:b/>
          <w:bCs/>
          <w:szCs w:val="21"/>
        </w:rPr>
      </w:pPr>
    </w:p>
    <w:p>
      <w:pPr>
        <w:spacing w:line="360" w:lineRule="auto"/>
        <w:jc w:val="center"/>
        <w:rPr>
          <w:rFonts w:ascii="宋体" w:hAnsi="宋体" w:cs="Arial"/>
          <w:b/>
          <w:bCs/>
          <w:szCs w:val="21"/>
        </w:rPr>
      </w:pPr>
    </w:p>
    <w:p>
      <w:pPr>
        <w:spacing w:line="360" w:lineRule="auto"/>
        <w:jc w:val="center"/>
        <w:rPr>
          <w:rFonts w:ascii="宋体" w:hAnsi="宋体" w:cs="Arial"/>
          <w:b/>
          <w:bCs/>
          <w:szCs w:val="21"/>
        </w:rPr>
      </w:pPr>
    </w:p>
    <w:p>
      <w:pPr>
        <w:spacing w:line="360" w:lineRule="auto"/>
        <w:jc w:val="center"/>
        <w:rPr>
          <w:rFonts w:ascii="宋体" w:hAnsi="宋体" w:cs="Arial"/>
          <w:b/>
          <w:bCs/>
          <w:szCs w:val="21"/>
          <w:lang w:val="en-GB"/>
        </w:rPr>
      </w:pPr>
    </w:p>
    <w:p>
      <w:pPr>
        <w:spacing w:line="360" w:lineRule="auto"/>
        <w:jc w:val="center"/>
        <w:rPr>
          <w:rFonts w:ascii="宋体" w:hAnsi="宋体" w:cs="Arial"/>
          <w:b/>
          <w:bCs/>
          <w:szCs w:val="21"/>
          <w:lang w:val="en-GB"/>
        </w:rPr>
      </w:pPr>
    </w:p>
    <w:p>
      <w:pPr>
        <w:spacing w:line="360" w:lineRule="auto"/>
        <w:rPr>
          <w:rFonts w:ascii="宋体" w:hAnsi="宋体" w:cs="Arial"/>
          <w:b/>
          <w:bCs/>
          <w:szCs w:val="21"/>
          <w:lang w:val="en-GB"/>
        </w:rPr>
      </w:pPr>
    </w:p>
    <w:p>
      <w:pPr>
        <w:spacing w:line="360" w:lineRule="auto"/>
        <w:rPr>
          <w:rFonts w:ascii="宋体" w:hAnsi="宋体" w:cs="Arial"/>
          <w:b/>
          <w:bCs/>
          <w:szCs w:val="21"/>
          <w:lang w:val="en-GB"/>
        </w:rPr>
      </w:pPr>
    </w:p>
    <w:p>
      <w:pPr>
        <w:spacing w:line="360" w:lineRule="auto"/>
        <w:rPr>
          <w:rFonts w:ascii="宋体" w:hAnsi="宋体" w:cs="Arial"/>
          <w:b/>
          <w:bCs/>
          <w:szCs w:val="21"/>
          <w:lang w:val="en-GB"/>
        </w:rPr>
      </w:pPr>
    </w:p>
    <w:p>
      <w:pPr>
        <w:ind w:left="4157" w:leftChars="456" w:hanging="3200" w:hangingChars="1000"/>
        <w:jc w:val="left"/>
        <w:rPr>
          <w:rFonts w:ascii="宋体" w:hAnsi="宋体" w:cs="Arial"/>
          <w:b/>
          <w:bCs/>
          <w:sz w:val="32"/>
          <w:szCs w:val="36"/>
        </w:rPr>
      </w:pPr>
      <w:r>
        <w:rPr>
          <w:rFonts w:hint="eastAsia" w:ascii="宋体" w:hAnsi="宋体" w:cs="Arial"/>
          <w:b/>
          <w:bCs/>
          <w:sz w:val="32"/>
          <w:szCs w:val="36"/>
        </w:rPr>
        <w:t>采   购   人:</w:t>
      </w:r>
      <w:r>
        <w:rPr>
          <w:rFonts w:hint="eastAsia" w:ascii="Arial" w:hAnsi="Arial" w:cs="Arial"/>
          <w:color w:val="000000"/>
          <w:kern w:val="0"/>
          <w:szCs w:val="21"/>
        </w:rPr>
        <w:t xml:space="preserve"> </w:t>
      </w:r>
      <w:r>
        <w:rPr>
          <w:rFonts w:hint="eastAsia" w:ascii="宋体" w:hAnsi="宋体" w:cs="Arial"/>
          <w:b/>
          <w:bCs/>
          <w:sz w:val="32"/>
          <w:szCs w:val="36"/>
        </w:rPr>
        <w:t>乌鲁木齐市妇幼保健院</w:t>
      </w:r>
    </w:p>
    <w:p>
      <w:pPr>
        <w:ind w:left="4157" w:leftChars="456" w:hanging="3200" w:hangingChars="1000"/>
        <w:rPr>
          <w:rFonts w:ascii="宋体" w:hAnsi="宋体" w:cs="Arial"/>
          <w:b/>
          <w:bCs/>
          <w:sz w:val="32"/>
          <w:szCs w:val="36"/>
        </w:rPr>
      </w:pPr>
    </w:p>
    <w:p>
      <w:pPr>
        <w:ind w:firstLine="960" w:firstLineChars="300"/>
        <w:jc w:val="left"/>
        <w:rPr>
          <w:rFonts w:ascii="宋体" w:hAnsi="宋体" w:cs="Arial"/>
          <w:b/>
          <w:bCs/>
          <w:sz w:val="32"/>
          <w:szCs w:val="36"/>
        </w:rPr>
      </w:pPr>
      <w:r>
        <w:rPr>
          <w:rFonts w:hint="eastAsia" w:ascii="宋体" w:hAnsi="宋体" w:cs="Arial"/>
          <w:b/>
          <w:bCs/>
          <w:sz w:val="32"/>
          <w:szCs w:val="36"/>
        </w:rPr>
        <w:t>采购代理机构:</w:t>
      </w:r>
      <w:r>
        <w:rPr>
          <w:rFonts w:ascii="Arial" w:hAnsi="Arial" w:cs="Arial"/>
          <w:color w:val="000000"/>
          <w:kern w:val="0"/>
          <w:szCs w:val="21"/>
        </w:rPr>
        <w:t xml:space="preserve"> </w:t>
      </w:r>
      <w:r>
        <w:rPr>
          <w:rFonts w:hint="eastAsia" w:ascii="宋体" w:hAnsi="宋体" w:cs="Arial"/>
          <w:b/>
          <w:bCs/>
          <w:sz w:val="32"/>
          <w:szCs w:val="36"/>
        </w:rPr>
        <w:t>新疆谱诚项目管理咨询有限公司</w:t>
      </w:r>
    </w:p>
    <w:p>
      <w:pPr>
        <w:pStyle w:val="2"/>
        <w:spacing w:line="240" w:lineRule="auto"/>
        <w:ind w:firstLine="210"/>
      </w:pPr>
    </w:p>
    <w:p>
      <w:pPr>
        <w:ind w:firstLine="960" w:firstLineChars="300"/>
        <w:jc w:val="left"/>
        <w:rPr>
          <w:rFonts w:ascii="宋体" w:hAnsi="宋体" w:cs="Arial"/>
          <w:b/>
          <w:bCs/>
          <w:sz w:val="32"/>
          <w:szCs w:val="36"/>
        </w:rPr>
      </w:pPr>
      <w:r>
        <w:rPr>
          <w:rFonts w:hint="eastAsia" w:ascii="宋体" w:hAnsi="宋体" w:cs="Arial"/>
          <w:b/>
          <w:bCs/>
          <w:sz w:val="32"/>
          <w:szCs w:val="36"/>
        </w:rPr>
        <w:t>日        期: 二〇二〇年十月</w:t>
      </w:r>
    </w:p>
    <w:p>
      <w:pPr>
        <w:spacing w:line="360" w:lineRule="auto"/>
        <w:jc w:val="center"/>
        <w:rPr>
          <w:rFonts w:ascii="宋体" w:hAnsi="宋体"/>
          <w:szCs w:val="21"/>
        </w:rPr>
      </w:pPr>
    </w:p>
    <w:p>
      <w:pPr>
        <w:spacing w:line="360" w:lineRule="auto"/>
        <w:rPr>
          <w:rFonts w:ascii="宋体" w:hAnsi="宋体"/>
          <w:szCs w:val="21"/>
        </w:rPr>
      </w:pPr>
    </w:p>
    <w:p>
      <w:pPr>
        <w:pStyle w:val="88"/>
        <w:jc w:val="center"/>
        <w:rPr>
          <w:color w:val="auto"/>
        </w:rPr>
      </w:pPr>
      <w:r>
        <w:rPr>
          <w:color w:val="auto"/>
          <w:lang w:val="zh-CN"/>
        </w:rPr>
        <w:t>目录</w:t>
      </w:r>
      <w:bookmarkEnd w:id="0"/>
    </w:p>
    <w:p>
      <w:pPr>
        <w:pStyle w:val="22"/>
        <w:tabs>
          <w:tab w:val="right" w:leader="dot" w:pos="8302"/>
        </w:tabs>
        <w:rPr>
          <w:szCs w:val="22"/>
        </w:rPr>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"_Toc17830448" </w:instrText>
      </w:r>
      <w:r>
        <w:fldChar w:fldCharType="separate"/>
      </w:r>
      <w:r>
        <w:rPr>
          <w:rStyle w:val="39"/>
          <w:rFonts w:hint="eastAsia" w:hAnsi="宋体"/>
          <w:color w:val="auto"/>
        </w:rPr>
        <w:t>第一章</w:t>
      </w:r>
      <w:r>
        <w:rPr>
          <w:rStyle w:val="39"/>
          <w:rFonts w:hAnsi="宋体"/>
          <w:color w:val="auto"/>
        </w:rPr>
        <w:t xml:space="preserve">  </w:t>
      </w:r>
      <w:r>
        <w:rPr>
          <w:rStyle w:val="39"/>
          <w:rFonts w:hint="eastAsia" w:hAnsi="宋体"/>
          <w:color w:val="auto"/>
        </w:rPr>
        <w:t>投标人须知</w:t>
      </w:r>
      <w:r>
        <w:tab/>
      </w:r>
      <w:r>
        <w:fldChar w:fldCharType="begin"/>
      </w:r>
      <w:r>
        <w:instrText xml:space="preserve"> PAGEREF _Toc17830448 \h </w:instrText>
      </w:r>
      <w:r>
        <w:fldChar w:fldCharType="separate"/>
      </w:r>
      <w:r>
        <w:t>1</w:t>
      </w:r>
      <w:r>
        <w:fldChar w:fldCharType="end"/>
      </w:r>
      <w:r>
        <w:fldChar w:fldCharType="end"/>
      </w:r>
    </w:p>
    <w:p>
      <w:pPr>
        <w:pStyle w:val="26"/>
        <w:tabs>
          <w:tab w:val="right" w:leader="dot" w:pos="8302"/>
        </w:tabs>
        <w:rPr>
          <w:szCs w:val="22"/>
        </w:rPr>
      </w:pPr>
      <w:r>
        <w:fldChar w:fldCharType="begin"/>
      </w:r>
      <w:r>
        <w:instrText xml:space="preserve"> HYPERLINK \l "_Toc17830449" </w:instrText>
      </w:r>
      <w:r>
        <w:fldChar w:fldCharType="separate"/>
      </w:r>
      <w:r>
        <w:rPr>
          <w:rStyle w:val="39"/>
          <w:rFonts w:hint="eastAsia" w:ascii="宋体" w:hAnsi="宋体"/>
          <w:color w:val="auto"/>
        </w:rPr>
        <w:t>一</w:t>
      </w:r>
      <w:r>
        <w:rPr>
          <w:rStyle w:val="39"/>
          <w:rFonts w:ascii="宋体" w:hAnsi="宋体"/>
          <w:color w:val="auto"/>
        </w:rPr>
        <w:t xml:space="preserve">   </w:t>
      </w:r>
      <w:r>
        <w:rPr>
          <w:rStyle w:val="39"/>
          <w:rFonts w:hint="eastAsia" w:ascii="宋体" w:hAnsi="宋体"/>
          <w:color w:val="auto"/>
        </w:rPr>
        <w:t>说</w:t>
      </w:r>
      <w:r>
        <w:rPr>
          <w:rStyle w:val="39"/>
          <w:rFonts w:ascii="宋体" w:hAnsi="宋体"/>
          <w:color w:val="auto"/>
        </w:rPr>
        <w:t xml:space="preserve">  </w:t>
      </w:r>
      <w:r>
        <w:rPr>
          <w:rStyle w:val="39"/>
          <w:rFonts w:hint="eastAsia" w:ascii="宋体" w:hAnsi="宋体"/>
          <w:color w:val="auto"/>
        </w:rPr>
        <w:t>明</w:t>
      </w:r>
      <w:r>
        <w:tab/>
      </w:r>
      <w:r>
        <w:fldChar w:fldCharType="begin"/>
      </w:r>
      <w:r>
        <w:instrText xml:space="preserve"> PAGEREF _Toc17830449 \h </w:instrText>
      </w:r>
      <w:r>
        <w:fldChar w:fldCharType="separate"/>
      </w:r>
      <w:r>
        <w:t>1</w:t>
      </w:r>
      <w:r>
        <w:fldChar w:fldCharType="end"/>
      </w:r>
      <w:r>
        <w:fldChar w:fldCharType="end"/>
      </w:r>
    </w:p>
    <w:p>
      <w:pPr>
        <w:pStyle w:val="14"/>
        <w:tabs>
          <w:tab w:val="right" w:leader="dot" w:pos="8302"/>
        </w:tabs>
        <w:rPr>
          <w:szCs w:val="22"/>
        </w:rPr>
      </w:pPr>
      <w:r>
        <w:fldChar w:fldCharType="begin"/>
      </w:r>
      <w:r>
        <w:instrText xml:space="preserve"> HYPERLINK \l "_Toc17830450" </w:instrText>
      </w:r>
      <w:r>
        <w:fldChar w:fldCharType="separate"/>
      </w:r>
      <w:r>
        <w:rPr>
          <w:rStyle w:val="39"/>
          <w:rFonts w:hAnsi="宋体"/>
          <w:color w:val="auto"/>
        </w:rPr>
        <w:t>1</w:t>
      </w:r>
      <w:r>
        <w:rPr>
          <w:rStyle w:val="39"/>
          <w:rFonts w:hint="eastAsia" w:hAnsi="宋体"/>
          <w:color w:val="auto"/>
        </w:rPr>
        <w:t>.</w:t>
      </w:r>
      <w:r>
        <w:rPr>
          <w:rStyle w:val="39"/>
          <w:rFonts w:hAnsi="宋体"/>
          <w:color w:val="auto"/>
        </w:rPr>
        <w:t xml:space="preserve">  </w:t>
      </w:r>
      <w:r>
        <w:rPr>
          <w:rStyle w:val="39"/>
          <w:rFonts w:hint="eastAsia" w:hAnsi="宋体"/>
          <w:color w:val="auto"/>
        </w:rPr>
        <w:t>采购人、采购代理机构及投标人</w:t>
      </w:r>
      <w:r>
        <w:tab/>
      </w:r>
      <w:r>
        <w:fldChar w:fldCharType="begin"/>
      </w:r>
      <w:r>
        <w:instrText xml:space="preserve"> PAGEREF _Toc17830450 \h </w:instrText>
      </w:r>
      <w:r>
        <w:fldChar w:fldCharType="separate"/>
      </w:r>
      <w:r>
        <w:t>1</w:t>
      </w:r>
      <w:r>
        <w:fldChar w:fldCharType="end"/>
      </w:r>
      <w:r>
        <w:fldChar w:fldCharType="end"/>
      </w:r>
    </w:p>
    <w:p>
      <w:pPr>
        <w:pStyle w:val="14"/>
        <w:tabs>
          <w:tab w:val="right" w:leader="dot" w:pos="8302"/>
        </w:tabs>
        <w:rPr>
          <w:szCs w:val="22"/>
        </w:rPr>
      </w:pPr>
      <w:r>
        <w:fldChar w:fldCharType="begin"/>
      </w:r>
      <w:r>
        <w:instrText xml:space="preserve"> HYPERLINK \l "_Toc17830451" </w:instrText>
      </w:r>
      <w:r>
        <w:fldChar w:fldCharType="separate"/>
      </w:r>
      <w:r>
        <w:rPr>
          <w:rStyle w:val="39"/>
          <w:rFonts w:hAnsi="宋体"/>
          <w:color w:val="auto"/>
        </w:rPr>
        <w:t>2</w:t>
      </w:r>
      <w:r>
        <w:rPr>
          <w:rStyle w:val="39"/>
          <w:rFonts w:hint="eastAsia" w:hAnsi="宋体"/>
          <w:color w:val="auto"/>
        </w:rPr>
        <w:t>.</w:t>
      </w:r>
      <w:r>
        <w:rPr>
          <w:rStyle w:val="39"/>
          <w:rFonts w:hAnsi="宋体"/>
          <w:color w:val="auto"/>
        </w:rPr>
        <w:t xml:space="preserve">  </w:t>
      </w:r>
      <w:r>
        <w:rPr>
          <w:rStyle w:val="39"/>
          <w:rFonts w:hint="eastAsia" w:hAnsi="宋体"/>
          <w:color w:val="auto"/>
        </w:rPr>
        <w:t>资金来源</w:t>
      </w:r>
      <w:r>
        <w:tab/>
      </w:r>
      <w:r>
        <w:fldChar w:fldCharType="begin"/>
      </w:r>
      <w:r>
        <w:instrText xml:space="preserve"> PAGEREF _Toc17830451 \h </w:instrText>
      </w:r>
      <w:r>
        <w:fldChar w:fldCharType="separate"/>
      </w:r>
      <w:r>
        <w:t>2</w:t>
      </w:r>
      <w:r>
        <w:fldChar w:fldCharType="end"/>
      </w:r>
      <w:r>
        <w:fldChar w:fldCharType="end"/>
      </w:r>
    </w:p>
    <w:p>
      <w:pPr>
        <w:pStyle w:val="14"/>
        <w:tabs>
          <w:tab w:val="right" w:leader="dot" w:pos="8302"/>
        </w:tabs>
        <w:rPr>
          <w:szCs w:val="22"/>
        </w:rPr>
      </w:pPr>
      <w:r>
        <w:fldChar w:fldCharType="begin"/>
      </w:r>
      <w:r>
        <w:instrText xml:space="preserve"> HYPERLINK \l "_Toc17830452" </w:instrText>
      </w:r>
      <w:r>
        <w:fldChar w:fldCharType="separate"/>
      </w:r>
      <w:r>
        <w:rPr>
          <w:rStyle w:val="39"/>
          <w:rFonts w:hAnsi="宋体"/>
          <w:color w:val="auto"/>
        </w:rPr>
        <w:t>3</w:t>
      </w:r>
      <w:r>
        <w:rPr>
          <w:rStyle w:val="39"/>
          <w:rFonts w:hint="eastAsia" w:hAnsi="宋体"/>
          <w:color w:val="auto"/>
        </w:rPr>
        <w:t>.</w:t>
      </w:r>
      <w:r>
        <w:rPr>
          <w:rStyle w:val="39"/>
          <w:rFonts w:hAnsi="宋体"/>
          <w:color w:val="auto"/>
        </w:rPr>
        <w:t xml:space="preserve">  </w:t>
      </w:r>
      <w:r>
        <w:rPr>
          <w:rStyle w:val="39"/>
          <w:rFonts w:hint="eastAsia" w:hAnsi="宋体"/>
          <w:color w:val="auto"/>
        </w:rPr>
        <w:t>投标费用</w:t>
      </w:r>
      <w:r>
        <w:tab/>
      </w:r>
      <w:r>
        <w:fldChar w:fldCharType="begin"/>
      </w:r>
      <w:r>
        <w:instrText xml:space="preserve"> PAGEREF _Toc17830452 \h </w:instrText>
      </w:r>
      <w:r>
        <w:fldChar w:fldCharType="separate"/>
      </w:r>
      <w:r>
        <w:t>3</w:t>
      </w:r>
      <w:r>
        <w:fldChar w:fldCharType="end"/>
      </w:r>
      <w:r>
        <w:fldChar w:fldCharType="end"/>
      </w:r>
    </w:p>
    <w:p>
      <w:pPr>
        <w:pStyle w:val="14"/>
        <w:tabs>
          <w:tab w:val="right" w:leader="dot" w:pos="8302"/>
        </w:tabs>
        <w:rPr>
          <w:szCs w:val="22"/>
        </w:rPr>
      </w:pPr>
      <w:r>
        <w:fldChar w:fldCharType="begin"/>
      </w:r>
      <w:r>
        <w:instrText xml:space="preserve"> HYPERLINK \l "_Toc17830453" </w:instrText>
      </w:r>
      <w:r>
        <w:fldChar w:fldCharType="separate"/>
      </w:r>
      <w:r>
        <w:rPr>
          <w:rStyle w:val="39"/>
          <w:rFonts w:hAnsi="宋体"/>
          <w:color w:val="auto"/>
        </w:rPr>
        <w:t xml:space="preserve">4.  </w:t>
      </w:r>
      <w:r>
        <w:rPr>
          <w:rStyle w:val="39"/>
          <w:rFonts w:hint="eastAsia" w:hAnsi="宋体"/>
          <w:color w:val="auto"/>
        </w:rPr>
        <w:t>适用法律</w:t>
      </w:r>
      <w:r>
        <w:tab/>
      </w:r>
      <w:r>
        <w:fldChar w:fldCharType="begin"/>
      </w:r>
      <w:r>
        <w:instrText xml:space="preserve"> PAGEREF _Toc17830453 \h </w:instrText>
      </w:r>
      <w:r>
        <w:fldChar w:fldCharType="separate"/>
      </w:r>
      <w:r>
        <w:t>3</w:t>
      </w:r>
      <w:r>
        <w:fldChar w:fldCharType="end"/>
      </w:r>
      <w:r>
        <w:fldChar w:fldCharType="end"/>
      </w:r>
    </w:p>
    <w:p>
      <w:pPr>
        <w:pStyle w:val="26"/>
        <w:tabs>
          <w:tab w:val="right" w:leader="dot" w:pos="8302"/>
        </w:tabs>
        <w:rPr>
          <w:szCs w:val="22"/>
        </w:rPr>
      </w:pPr>
      <w:r>
        <w:fldChar w:fldCharType="begin"/>
      </w:r>
      <w:r>
        <w:instrText xml:space="preserve"> HYPERLINK \l "_Toc17830454" </w:instrText>
      </w:r>
      <w:r>
        <w:fldChar w:fldCharType="separate"/>
      </w:r>
      <w:r>
        <w:rPr>
          <w:rStyle w:val="39"/>
          <w:rFonts w:hint="eastAsia" w:ascii="宋体" w:hAnsi="宋体"/>
          <w:color w:val="auto"/>
        </w:rPr>
        <w:t>二</w:t>
      </w:r>
      <w:r>
        <w:rPr>
          <w:rStyle w:val="39"/>
          <w:rFonts w:ascii="宋体" w:hAnsi="宋体"/>
          <w:color w:val="auto"/>
        </w:rPr>
        <w:t xml:space="preserve">   </w:t>
      </w:r>
      <w:r>
        <w:rPr>
          <w:rStyle w:val="39"/>
          <w:rFonts w:hint="eastAsia" w:ascii="宋体" w:hAnsi="宋体"/>
          <w:color w:val="auto"/>
        </w:rPr>
        <w:t>招标文件</w:t>
      </w:r>
      <w:r>
        <w:tab/>
      </w:r>
      <w:r>
        <w:fldChar w:fldCharType="begin"/>
      </w:r>
      <w:r>
        <w:instrText xml:space="preserve"> PAGEREF _Toc17830454 \h </w:instrText>
      </w:r>
      <w:r>
        <w:fldChar w:fldCharType="separate"/>
      </w:r>
      <w:r>
        <w:t>3</w:t>
      </w:r>
      <w:r>
        <w:fldChar w:fldCharType="end"/>
      </w:r>
      <w:r>
        <w:fldChar w:fldCharType="end"/>
      </w:r>
    </w:p>
    <w:p>
      <w:pPr>
        <w:pStyle w:val="14"/>
        <w:tabs>
          <w:tab w:val="right" w:leader="dot" w:pos="8302"/>
        </w:tabs>
        <w:rPr>
          <w:szCs w:val="22"/>
        </w:rPr>
      </w:pPr>
      <w:r>
        <w:fldChar w:fldCharType="begin"/>
      </w:r>
      <w:r>
        <w:instrText xml:space="preserve"> HYPERLINK \l "_Toc17830455" </w:instrText>
      </w:r>
      <w:r>
        <w:fldChar w:fldCharType="separate"/>
      </w:r>
      <w:r>
        <w:rPr>
          <w:rStyle w:val="39"/>
          <w:rFonts w:hAnsi="宋体"/>
          <w:color w:val="auto"/>
        </w:rPr>
        <w:t xml:space="preserve">5.  </w:t>
      </w:r>
      <w:r>
        <w:rPr>
          <w:rStyle w:val="39"/>
          <w:rFonts w:hint="eastAsia" w:hAnsi="宋体"/>
          <w:color w:val="auto"/>
        </w:rPr>
        <w:t>招标文件构成</w:t>
      </w:r>
      <w:r>
        <w:tab/>
      </w:r>
      <w:r>
        <w:fldChar w:fldCharType="begin"/>
      </w:r>
      <w:r>
        <w:instrText xml:space="preserve"> PAGEREF _Toc17830455 \h </w:instrText>
      </w:r>
      <w:r>
        <w:fldChar w:fldCharType="separate"/>
      </w:r>
      <w:r>
        <w:t>3</w:t>
      </w:r>
      <w:r>
        <w:fldChar w:fldCharType="end"/>
      </w:r>
      <w:r>
        <w:fldChar w:fldCharType="end"/>
      </w:r>
    </w:p>
    <w:p>
      <w:pPr>
        <w:pStyle w:val="14"/>
        <w:tabs>
          <w:tab w:val="right" w:leader="dot" w:pos="8302"/>
        </w:tabs>
        <w:rPr>
          <w:szCs w:val="22"/>
        </w:rPr>
      </w:pPr>
      <w:r>
        <w:fldChar w:fldCharType="begin"/>
      </w:r>
      <w:r>
        <w:instrText xml:space="preserve"> HYPERLINK \l "_Toc17830456" </w:instrText>
      </w:r>
      <w:r>
        <w:fldChar w:fldCharType="separate"/>
      </w:r>
      <w:r>
        <w:rPr>
          <w:rStyle w:val="39"/>
          <w:rFonts w:hAnsi="宋体"/>
          <w:color w:val="auto"/>
        </w:rPr>
        <w:t xml:space="preserve">6.  </w:t>
      </w:r>
      <w:r>
        <w:rPr>
          <w:rStyle w:val="39"/>
          <w:rFonts w:hint="eastAsia" w:hAnsi="宋体"/>
          <w:color w:val="auto"/>
        </w:rPr>
        <w:t>招标文件的澄清</w:t>
      </w:r>
      <w:r>
        <w:tab/>
      </w:r>
      <w:r>
        <w:fldChar w:fldCharType="begin"/>
      </w:r>
      <w:r>
        <w:instrText xml:space="preserve"> PAGEREF _Toc17830456 \h </w:instrText>
      </w:r>
      <w:r>
        <w:fldChar w:fldCharType="separate"/>
      </w:r>
      <w:r>
        <w:t>4</w:t>
      </w:r>
      <w:r>
        <w:fldChar w:fldCharType="end"/>
      </w:r>
      <w:r>
        <w:fldChar w:fldCharType="end"/>
      </w:r>
    </w:p>
    <w:p>
      <w:pPr>
        <w:pStyle w:val="14"/>
        <w:tabs>
          <w:tab w:val="right" w:leader="dot" w:pos="8302"/>
        </w:tabs>
        <w:rPr>
          <w:szCs w:val="22"/>
        </w:rPr>
      </w:pPr>
      <w:r>
        <w:fldChar w:fldCharType="begin"/>
      </w:r>
      <w:r>
        <w:instrText xml:space="preserve"> HYPERLINK \l "_Toc17830457" </w:instrText>
      </w:r>
      <w:r>
        <w:fldChar w:fldCharType="separate"/>
      </w:r>
      <w:r>
        <w:rPr>
          <w:rStyle w:val="39"/>
          <w:rFonts w:hAnsi="宋体"/>
          <w:color w:val="auto"/>
        </w:rPr>
        <w:t xml:space="preserve">7.  </w:t>
      </w:r>
      <w:r>
        <w:rPr>
          <w:rStyle w:val="39"/>
          <w:rFonts w:hint="eastAsia" w:hAnsi="宋体"/>
          <w:color w:val="auto"/>
        </w:rPr>
        <w:t>招标文件的修改</w:t>
      </w:r>
      <w:r>
        <w:tab/>
      </w:r>
      <w:r>
        <w:fldChar w:fldCharType="begin"/>
      </w:r>
      <w:r>
        <w:instrText xml:space="preserve"> PAGEREF _Toc17830457 \h </w:instrText>
      </w:r>
      <w:r>
        <w:fldChar w:fldCharType="separate"/>
      </w:r>
      <w:r>
        <w:t>4</w:t>
      </w:r>
      <w:r>
        <w:fldChar w:fldCharType="end"/>
      </w:r>
      <w:r>
        <w:fldChar w:fldCharType="end"/>
      </w:r>
    </w:p>
    <w:p>
      <w:pPr>
        <w:pStyle w:val="26"/>
        <w:tabs>
          <w:tab w:val="right" w:leader="dot" w:pos="8302"/>
        </w:tabs>
        <w:rPr>
          <w:szCs w:val="22"/>
        </w:rPr>
      </w:pPr>
      <w:r>
        <w:fldChar w:fldCharType="begin"/>
      </w:r>
      <w:r>
        <w:instrText xml:space="preserve"> HYPERLINK \l "_Toc17830458" </w:instrText>
      </w:r>
      <w:r>
        <w:fldChar w:fldCharType="separate"/>
      </w:r>
      <w:r>
        <w:rPr>
          <w:rStyle w:val="39"/>
          <w:rFonts w:hint="eastAsia" w:ascii="宋体" w:hAnsi="宋体"/>
          <w:color w:val="auto"/>
        </w:rPr>
        <w:t>三</w:t>
      </w:r>
      <w:r>
        <w:rPr>
          <w:rStyle w:val="39"/>
          <w:rFonts w:ascii="宋体" w:hAnsi="宋体"/>
          <w:color w:val="auto"/>
        </w:rPr>
        <w:t xml:space="preserve">   </w:t>
      </w:r>
      <w:r>
        <w:rPr>
          <w:rStyle w:val="39"/>
          <w:rFonts w:hint="eastAsia" w:ascii="宋体" w:hAnsi="宋体"/>
          <w:color w:val="auto"/>
        </w:rPr>
        <w:t>投标文件的编制</w:t>
      </w:r>
      <w:r>
        <w:tab/>
      </w:r>
      <w:r>
        <w:fldChar w:fldCharType="begin"/>
      </w:r>
      <w:r>
        <w:instrText xml:space="preserve"> PAGEREF _Toc17830458 \h </w:instrText>
      </w:r>
      <w:r>
        <w:fldChar w:fldCharType="separate"/>
      </w:r>
      <w:r>
        <w:t>4</w:t>
      </w:r>
      <w:r>
        <w:fldChar w:fldCharType="end"/>
      </w:r>
      <w:r>
        <w:fldChar w:fldCharType="end"/>
      </w:r>
    </w:p>
    <w:p>
      <w:pPr>
        <w:pStyle w:val="14"/>
        <w:tabs>
          <w:tab w:val="right" w:leader="dot" w:pos="8302"/>
        </w:tabs>
        <w:rPr>
          <w:szCs w:val="22"/>
        </w:rPr>
      </w:pPr>
      <w:r>
        <w:fldChar w:fldCharType="begin"/>
      </w:r>
      <w:r>
        <w:instrText xml:space="preserve"> HYPERLINK \l "_Toc17830459" </w:instrText>
      </w:r>
      <w:r>
        <w:fldChar w:fldCharType="separate"/>
      </w:r>
      <w:r>
        <w:rPr>
          <w:rStyle w:val="39"/>
          <w:rFonts w:hAnsi="宋体"/>
          <w:color w:val="auto"/>
        </w:rPr>
        <w:t xml:space="preserve">8.  </w:t>
      </w:r>
      <w:r>
        <w:rPr>
          <w:rStyle w:val="39"/>
          <w:rFonts w:hint="eastAsia" w:hAnsi="宋体"/>
          <w:color w:val="auto"/>
        </w:rPr>
        <w:t>投标范围及投标文件中标准和计量单位的使用</w:t>
      </w:r>
      <w:r>
        <w:tab/>
      </w:r>
      <w:r>
        <w:fldChar w:fldCharType="begin"/>
      </w:r>
      <w:r>
        <w:instrText xml:space="preserve"> PAGEREF _Toc17830459 \h </w:instrText>
      </w:r>
      <w:r>
        <w:fldChar w:fldCharType="separate"/>
      </w:r>
      <w:r>
        <w:t>4</w:t>
      </w:r>
      <w:r>
        <w:fldChar w:fldCharType="end"/>
      </w:r>
      <w:r>
        <w:fldChar w:fldCharType="end"/>
      </w:r>
    </w:p>
    <w:p>
      <w:pPr>
        <w:pStyle w:val="14"/>
        <w:tabs>
          <w:tab w:val="right" w:leader="dot" w:pos="8302"/>
        </w:tabs>
        <w:rPr>
          <w:szCs w:val="22"/>
        </w:rPr>
      </w:pPr>
      <w:r>
        <w:fldChar w:fldCharType="begin"/>
      </w:r>
      <w:r>
        <w:instrText xml:space="preserve"> HYPERLINK \l "_Toc17830460" </w:instrText>
      </w:r>
      <w:r>
        <w:fldChar w:fldCharType="separate"/>
      </w:r>
      <w:r>
        <w:rPr>
          <w:rStyle w:val="39"/>
          <w:rFonts w:hAnsi="宋体"/>
          <w:color w:val="auto"/>
        </w:rPr>
        <w:t xml:space="preserve">9.  </w:t>
      </w:r>
      <w:r>
        <w:rPr>
          <w:rStyle w:val="39"/>
          <w:rFonts w:hint="eastAsia" w:hAnsi="宋体"/>
          <w:color w:val="auto"/>
        </w:rPr>
        <w:t>投标文件构成</w:t>
      </w:r>
      <w:r>
        <w:tab/>
      </w:r>
      <w:r>
        <w:fldChar w:fldCharType="begin"/>
      </w:r>
      <w:r>
        <w:instrText xml:space="preserve"> PAGEREF _Toc17830460 \h </w:instrText>
      </w:r>
      <w:r>
        <w:fldChar w:fldCharType="separate"/>
      </w:r>
      <w:r>
        <w:t>4</w:t>
      </w:r>
      <w:r>
        <w:fldChar w:fldCharType="end"/>
      </w:r>
      <w:r>
        <w:fldChar w:fldCharType="end"/>
      </w:r>
    </w:p>
    <w:p>
      <w:pPr>
        <w:pStyle w:val="14"/>
        <w:tabs>
          <w:tab w:val="right" w:leader="dot" w:pos="8302"/>
        </w:tabs>
        <w:rPr>
          <w:szCs w:val="22"/>
        </w:rPr>
      </w:pPr>
      <w:r>
        <w:fldChar w:fldCharType="begin"/>
      </w:r>
      <w:r>
        <w:instrText xml:space="preserve"> HYPERLINK \l "_Toc17830461" </w:instrText>
      </w:r>
      <w:r>
        <w:fldChar w:fldCharType="separate"/>
      </w:r>
      <w:r>
        <w:rPr>
          <w:rStyle w:val="39"/>
          <w:rFonts w:hAnsi="宋体"/>
          <w:color w:val="auto"/>
        </w:rPr>
        <w:t xml:space="preserve">10.  </w:t>
      </w:r>
      <w:r>
        <w:rPr>
          <w:rStyle w:val="39"/>
          <w:rFonts w:hint="eastAsia" w:hAnsi="宋体"/>
          <w:color w:val="auto"/>
        </w:rPr>
        <w:t>证明服务的合格性和符合招标文件规定的技术文件</w:t>
      </w:r>
      <w:r>
        <w:tab/>
      </w:r>
      <w:r>
        <w:fldChar w:fldCharType="begin"/>
      </w:r>
      <w:r>
        <w:instrText xml:space="preserve"> PAGEREF _Toc17830461 \h </w:instrText>
      </w:r>
      <w:r>
        <w:fldChar w:fldCharType="separate"/>
      </w:r>
      <w:r>
        <w:t>6</w:t>
      </w:r>
      <w:r>
        <w:fldChar w:fldCharType="end"/>
      </w:r>
      <w:r>
        <w:fldChar w:fldCharType="end"/>
      </w:r>
    </w:p>
    <w:p>
      <w:pPr>
        <w:pStyle w:val="14"/>
        <w:tabs>
          <w:tab w:val="right" w:leader="dot" w:pos="8302"/>
        </w:tabs>
        <w:rPr>
          <w:szCs w:val="22"/>
        </w:rPr>
      </w:pPr>
      <w:r>
        <w:fldChar w:fldCharType="begin"/>
      </w:r>
      <w:r>
        <w:instrText xml:space="preserve"> HYPERLINK \l "_Toc17830462" </w:instrText>
      </w:r>
      <w:r>
        <w:fldChar w:fldCharType="separate"/>
      </w:r>
      <w:r>
        <w:rPr>
          <w:rStyle w:val="39"/>
          <w:rFonts w:hAnsi="宋体"/>
          <w:color w:val="auto"/>
        </w:rPr>
        <w:t xml:space="preserve">11.  </w:t>
      </w:r>
      <w:r>
        <w:rPr>
          <w:rStyle w:val="39"/>
          <w:rFonts w:hint="eastAsia" w:hAnsi="宋体"/>
          <w:color w:val="auto"/>
        </w:rPr>
        <w:t>投标报价</w:t>
      </w:r>
      <w:r>
        <w:tab/>
      </w:r>
      <w:r>
        <w:fldChar w:fldCharType="begin"/>
      </w:r>
      <w:r>
        <w:instrText xml:space="preserve"> PAGEREF _Toc17830462 \h </w:instrText>
      </w:r>
      <w:r>
        <w:fldChar w:fldCharType="separate"/>
      </w:r>
      <w:r>
        <w:t>6</w:t>
      </w:r>
      <w:r>
        <w:fldChar w:fldCharType="end"/>
      </w:r>
      <w:r>
        <w:fldChar w:fldCharType="end"/>
      </w:r>
    </w:p>
    <w:p>
      <w:pPr>
        <w:pStyle w:val="14"/>
        <w:tabs>
          <w:tab w:val="right" w:leader="dot" w:pos="8302"/>
        </w:tabs>
        <w:rPr>
          <w:szCs w:val="22"/>
        </w:rPr>
      </w:pPr>
      <w:r>
        <w:fldChar w:fldCharType="begin"/>
      </w:r>
      <w:r>
        <w:instrText xml:space="preserve"> HYPERLINK \l "_Toc17830463" </w:instrText>
      </w:r>
      <w:r>
        <w:fldChar w:fldCharType="separate"/>
      </w:r>
      <w:r>
        <w:rPr>
          <w:rStyle w:val="39"/>
          <w:rFonts w:hAnsi="宋体"/>
          <w:color w:val="auto"/>
        </w:rPr>
        <w:t xml:space="preserve">12.  </w:t>
      </w:r>
      <w:r>
        <w:rPr>
          <w:rStyle w:val="39"/>
          <w:rFonts w:hint="eastAsia" w:hAnsi="宋体"/>
          <w:color w:val="auto"/>
        </w:rPr>
        <w:t>投标保证金</w:t>
      </w:r>
      <w:bookmarkStart w:id="1" w:name="_Hlt36746534"/>
      <w:bookmarkStart w:id="2" w:name="_Hlt36746535"/>
      <w:r>
        <w:tab/>
      </w:r>
      <w:bookmarkEnd w:id="1"/>
      <w:bookmarkEnd w:id="2"/>
      <w:r>
        <w:fldChar w:fldCharType="begin"/>
      </w:r>
      <w:r>
        <w:instrText xml:space="preserve"> PAGEREF _Toc17830463 \h </w:instrText>
      </w:r>
      <w:r>
        <w:fldChar w:fldCharType="separate"/>
      </w:r>
      <w:r>
        <w:t>7</w:t>
      </w:r>
      <w:r>
        <w:fldChar w:fldCharType="end"/>
      </w:r>
      <w:r>
        <w:fldChar w:fldCharType="end"/>
      </w:r>
    </w:p>
    <w:p>
      <w:pPr>
        <w:pStyle w:val="14"/>
        <w:tabs>
          <w:tab w:val="right" w:leader="dot" w:pos="8302"/>
        </w:tabs>
        <w:rPr>
          <w:szCs w:val="22"/>
        </w:rPr>
      </w:pPr>
      <w:r>
        <w:fldChar w:fldCharType="begin"/>
      </w:r>
      <w:r>
        <w:instrText xml:space="preserve"> HYPERLINK \l "_Toc17830464" </w:instrText>
      </w:r>
      <w:r>
        <w:fldChar w:fldCharType="separate"/>
      </w:r>
      <w:r>
        <w:rPr>
          <w:rStyle w:val="39"/>
          <w:rFonts w:hAnsi="宋体"/>
          <w:color w:val="auto"/>
        </w:rPr>
        <w:t xml:space="preserve">13.  </w:t>
      </w:r>
      <w:r>
        <w:rPr>
          <w:rStyle w:val="39"/>
          <w:rFonts w:hint="eastAsia" w:hAnsi="宋体"/>
          <w:color w:val="auto"/>
        </w:rPr>
        <w:t>投标有效期</w:t>
      </w:r>
      <w:r>
        <w:tab/>
      </w:r>
      <w:r>
        <w:fldChar w:fldCharType="begin"/>
      </w:r>
      <w:r>
        <w:instrText xml:space="preserve"> PAGEREF _Toc17830464 \h </w:instrText>
      </w:r>
      <w:r>
        <w:fldChar w:fldCharType="separate"/>
      </w:r>
      <w:r>
        <w:t>8</w:t>
      </w:r>
      <w:r>
        <w:fldChar w:fldCharType="end"/>
      </w:r>
      <w:r>
        <w:fldChar w:fldCharType="end"/>
      </w:r>
    </w:p>
    <w:p>
      <w:pPr>
        <w:pStyle w:val="14"/>
        <w:tabs>
          <w:tab w:val="right" w:leader="dot" w:pos="8302"/>
        </w:tabs>
        <w:rPr>
          <w:szCs w:val="22"/>
        </w:rPr>
      </w:pPr>
      <w:r>
        <w:fldChar w:fldCharType="begin"/>
      </w:r>
      <w:r>
        <w:instrText xml:space="preserve"> HYPERLINK \l "_Toc17830465" </w:instrText>
      </w:r>
      <w:r>
        <w:fldChar w:fldCharType="separate"/>
      </w:r>
      <w:r>
        <w:rPr>
          <w:rStyle w:val="39"/>
          <w:rFonts w:hAnsi="宋体"/>
          <w:color w:val="auto"/>
        </w:rPr>
        <w:t xml:space="preserve">14.  </w:t>
      </w:r>
      <w:r>
        <w:rPr>
          <w:rStyle w:val="39"/>
          <w:rFonts w:hint="eastAsia" w:hAnsi="宋体"/>
          <w:color w:val="auto"/>
        </w:rPr>
        <w:t>投标文件的签署及规定</w:t>
      </w:r>
      <w:r>
        <w:tab/>
      </w:r>
      <w:r>
        <w:fldChar w:fldCharType="begin"/>
      </w:r>
      <w:r>
        <w:instrText xml:space="preserve"> PAGEREF _Toc17830465 \h </w:instrText>
      </w:r>
      <w:r>
        <w:fldChar w:fldCharType="separate"/>
      </w:r>
      <w:r>
        <w:t>8</w:t>
      </w:r>
      <w:r>
        <w:fldChar w:fldCharType="end"/>
      </w:r>
      <w:r>
        <w:fldChar w:fldCharType="end"/>
      </w:r>
    </w:p>
    <w:p>
      <w:pPr>
        <w:pStyle w:val="26"/>
        <w:tabs>
          <w:tab w:val="right" w:leader="dot" w:pos="8302"/>
        </w:tabs>
        <w:rPr>
          <w:szCs w:val="22"/>
        </w:rPr>
      </w:pPr>
      <w:r>
        <w:fldChar w:fldCharType="begin"/>
      </w:r>
      <w:r>
        <w:instrText xml:space="preserve"> HYPERLINK \l "_Toc17830466" </w:instrText>
      </w:r>
      <w:r>
        <w:fldChar w:fldCharType="separate"/>
      </w:r>
      <w:r>
        <w:rPr>
          <w:rStyle w:val="39"/>
          <w:rFonts w:hint="eastAsia" w:ascii="宋体" w:hAnsi="宋体"/>
          <w:color w:val="auto"/>
        </w:rPr>
        <w:t>四</w:t>
      </w:r>
      <w:r>
        <w:rPr>
          <w:rStyle w:val="39"/>
          <w:rFonts w:ascii="宋体" w:hAnsi="宋体"/>
          <w:color w:val="auto"/>
        </w:rPr>
        <w:t xml:space="preserve">   </w:t>
      </w:r>
      <w:r>
        <w:rPr>
          <w:rStyle w:val="39"/>
          <w:rFonts w:hint="eastAsia" w:ascii="宋体" w:hAnsi="宋体"/>
          <w:color w:val="auto"/>
        </w:rPr>
        <w:t>投标文件的递交</w:t>
      </w:r>
      <w:r>
        <w:tab/>
      </w:r>
      <w:r>
        <w:fldChar w:fldCharType="begin"/>
      </w:r>
      <w:r>
        <w:instrText xml:space="preserve"> PAGEREF _Toc17830466 \h </w:instrText>
      </w:r>
      <w:r>
        <w:fldChar w:fldCharType="separate"/>
      </w:r>
      <w:r>
        <w:t>9</w:t>
      </w:r>
      <w:r>
        <w:fldChar w:fldCharType="end"/>
      </w:r>
      <w:r>
        <w:fldChar w:fldCharType="end"/>
      </w:r>
    </w:p>
    <w:p>
      <w:pPr>
        <w:pStyle w:val="14"/>
        <w:tabs>
          <w:tab w:val="right" w:leader="dot" w:pos="8302"/>
        </w:tabs>
        <w:rPr>
          <w:szCs w:val="22"/>
        </w:rPr>
      </w:pPr>
      <w:r>
        <w:fldChar w:fldCharType="begin"/>
      </w:r>
      <w:r>
        <w:instrText xml:space="preserve"> HYPERLINK \l "_Toc17830467" </w:instrText>
      </w:r>
      <w:r>
        <w:fldChar w:fldCharType="separate"/>
      </w:r>
      <w:r>
        <w:rPr>
          <w:rStyle w:val="39"/>
          <w:rFonts w:hAnsi="宋体"/>
          <w:color w:val="auto"/>
        </w:rPr>
        <w:t xml:space="preserve">15.  </w:t>
      </w:r>
      <w:r>
        <w:rPr>
          <w:rStyle w:val="39"/>
          <w:rFonts w:hint="eastAsia" w:hAnsi="宋体"/>
          <w:color w:val="auto"/>
        </w:rPr>
        <w:t>投标文件的密封和标记</w:t>
      </w:r>
      <w:r>
        <w:tab/>
      </w:r>
      <w:r>
        <w:fldChar w:fldCharType="begin"/>
      </w:r>
      <w:r>
        <w:instrText xml:space="preserve"> PAGEREF _Toc17830467 \h </w:instrText>
      </w:r>
      <w:r>
        <w:fldChar w:fldCharType="separate"/>
      </w:r>
      <w:r>
        <w:t>9</w:t>
      </w:r>
      <w:r>
        <w:fldChar w:fldCharType="end"/>
      </w:r>
      <w:r>
        <w:fldChar w:fldCharType="end"/>
      </w:r>
    </w:p>
    <w:p>
      <w:pPr>
        <w:pStyle w:val="14"/>
        <w:tabs>
          <w:tab w:val="right" w:leader="dot" w:pos="8302"/>
        </w:tabs>
        <w:rPr>
          <w:szCs w:val="22"/>
        </w:rPr>
      </w:pPr>
      <w:r>
        <w:fldChar w:fldCharType="begin"/>
      </w:r>
      <w:r>
        <w:instrText xml:space="preserve"> HYPERLINK \l "_Toc17830468" </w:instrText>
      </w:r>
      <w:r>
        <w:fldChar w:fldCharType="separate"/>
      </w:r>
      <w:r>
        <w:rPr>
          <w:rStyle w:val="39"/>
          <w:rFonts w:hAnsi="宋体"/>
          <w:color w:val="auto"/>
        </w:rPr>
        <w:t xml:space="preserve">16.  </w:t>
      </w:r>
      <w:r>
        <w:rPr>
          <w:rStyle w:val="39"/>
          <w:rFonts w:hint="eastAsia" w:hAnsi="宋体"/>
          <w:color w:val="auto"/>
        </w:rPr>
        <w:t>投标截止期</w:t>
      </w:r>
      <w:r>
        <w:tab/>
      </w:r>
      <w:r>
        <w:fldChar w:fldCharType="begin"/>
      </w:r>
      <w:r>
        <w:instrText xml:space="preserve"> PAGEREF _Toc17830468 \h </w:instrText>
      </w:r>
      <w:r>
        <w:fldChar w:fldCharType="separate"/>
      </w:r>
      <w:r>
        <w:t>10</w:t>
      </w:r>
      <w:r>
        <w:fldChar w:fldCharType="end"/>
      </w:r>
      <w:r>
        <w:fldChar w:fldCharType="end"/>
      </w:r>
    </w:p>
    <w:p>
      <w:pPr>
        <w:pStyle w:val="14"/>
        <w:tabs>
          <w:tab w:val="right" w:leader="dot" w:pos="8302"/>
        </w:tabs>
        <w:rPr>
          <w:szCs w:val="22"/>
        </w:rPr>
      </w:pPr>
      <w:r>
        <w:fldChar w:fldCharType="begin"/>
      </w:r>
      <w:r>
        <w:instrText xml:space="preserve"> HYPERLINK \l "_Toc17830469" </w:instrText>
      </w:r>
      <w:r>
        <w:fldChar w:fldCharType="separate"/>
      </w:r>
      <w:r>
        <w:rPr>
          <w:rStyle w:val="39"/>
          <w:rFonts w:hAnsi="宋体"/>
          <w:color w:val="auto"/>
        </w:rPr>
        <w:t xml:space="preserve">17.  </w:t>
      </w:r>
      <w:r>
        <w:rPr>
          <w:rStyle w:val="39"/>
          <w:rFonts w:hint="eastAsia" w:hAnsi="宋体"/>
          <w:color w:val="auto"/>
        </w:rPr>
        <w:t>投标文件的接收、修改与撤回</w:t>
      </w:r>
      <w:r>
        <w:tab/>
      </w:r>
      <w:r>
        <w:fldChar w:fldCharType="begin"/>
      </w:r>
      <w:r>
        <w:instrText xml:space="preserve"> PAGEREF _Toc17830469 \h </w:instrText>
      </w:r>
      <w:r>
        <w:fldChar w:fldCharType="separate"/>
      </w:r>
      <w:r>
        <w:t>10</w:t>
      </w:r>
      <w:r>
        <w:fldChar w:fldCharType="end"/>
      </w:r>
      <w:r>
        <w:fldChar w:fldCharType="end"/>
      </w:r>
    </w:p>
    <w:p>
      <w:pPr>
        <w:pStyle w:val="26"/>
        <w:tabs>
          <w:tab w:val="right" w:leader="dot" w:pos="8302"/>
        </w:tabs>
        <w:rPr>
          <w:szCs w:val="22"/>
        </w:rPr>
      </w:pPr>
      <w:r>
        <w:fldChar w:fldCharType="begin"/>
      </w:r>
      <w:r>
        <w:instrText xml:space="preserve"> HYPERLINK \l "_Toc17830470" </w:instrText>
      </w:r>
      <w:r>
        <w:fldChar w:fldCharType="separate"/>
      </w:r>
      <w:r>
        <w:rPr>
          <w:rStyle w:val="39"/>
          <w:rFonts w:hint="eastAsia" w:ascii="宋体" w:hAnsi="宋体"/>
          <w:color w:val="auto"/>
        </w:rPr>
        <w:t>五</w:t>
      </w:r>
      <w:r>
        <w:rPr>
          <w:rStyle w:val="39"/>
          <w:rFonts w:ascii="宋体" w:hAnsi="宋体"/>
          <w:color w:val="auto"/>
        </w:rPr>
        <w:t xml:space="preserve">   </w:t>
      </w:r>
      <w:r>
        <w:rPr>
          <w:rStyle w:val="39"/>
          <w:rFonts w:hint="eastAsia" w:ascii="宋体" w:hAnsi="宋体"/>
          <w:color w:val="auto"/>
        </w:rPr>
        <w:t>开标及评标</w:t>
      </w:r>
      <w:r>
        <w:tab/>
      </w:r>
      <w:r>
        <w:fldChar w:fldCharType="begin"/>
      </w:r>
      <w:r>
        <w:instrText xml:space="preserve"> PAGEREF _Toc17830470 \h </w:instrText>
      </w:r>
      <w:r>
        <w:fldChar w:fldCharType="separate"/>
      </w:r>
      <w:r>
        <w:t>11</w:t>
      </w:r>
      <w:r>
        <w:fldChar w:fldCharType="end"/>
      </w:r>
      <w:r>
        <w:fldChar w:fldCharType="end"/>
      </w:r>
    </w:p>
    <w:p>
      <w:pPr>
        <w:pStyle w:val="14"/>
        <w:tabs>
          <w:tab w:val="right" w:leader="dot" w:pos="8302"/>
        </w:tabs>
        <w:rPr>
          <w:szCs w:val="22"/>
        </w:rPr>
      </w:pPr>
      <w:r>
        <w:fldChar w:fldCharType="begin"/>
      </w:r>
      <w:r>
        <w:instrText xml:space="preserve"> HYPERLINK \l "_Toc17830471" </w:instrText>
      </w:r>
      <w:r>
        <w:fldChar w:fldCharType="separate"/>
      </w:r>
      <w:r>
        <w:rPr>
          <w:rStyle w:val="39"/>
          <w:rFonts w:hAnsi="宋体"/>
          <w:color w:val="auto"/>
        </w:rPr>
        <w:t xml:space="preserve">18.  </w:t>
      </w:r>
      <w:r>
        <w:rPr>
          <w:rStyle w:val="39"/>
          <w:rFonts w:hint="eastAsia" w:hAnsi="宋体"/>
          <w:color w:val="auto"/>
        </w:rPr>
        <w:t>开标</w:t>
      </w:r>
      <w:r>
        <w:tab/>
      </w:r>
      <w:r>
        <w:fldChar w:fldCharType="begin"/>
      </w:r>
      <w:r>
        <w:instrText xml:space="preserve"> PAGEREF _Toc17830471 \h </w:instrText>
      </w:r>
      <w:r>
        <w:fldChar w:fldCharType="separate"/>
      </w:r>
      <w:r>
        <w:t>11</w:t>
      </w:r>
      <w:r>
        <w:fldChar w:fldCharType="end"/>
      </w:r>
      <w:r>
        <w:fldChar w:fldCharType="end"/>
      </w:r>
    </w:p>
    <w:p>
      <w:pPr>
        <w:pStyle w:val="14"/>
        <w:tabs>
          <w:tab w:val="right" w:leader="dot" w:pos="8302"/>
        </w:tabs>
        <w:rPr>
          <w:szCs w:val="22"/>
        </w:rPr>
      </w:pPr>
      <w:r>
        <w:fldChar w:fldCharType="begin"/>
      </w:r>
      <w:r>
        <w:instrText xml:space="preserve"> HYPERLINK \l "_Toc17830472" </w:instrText>
      </w:r>
      <w:r>
        <w:fldChar w:fldCharType="separate"/>
      </w:r>
      <w:r>
        <w:rPr>
          <w:rStyle w:val="39"/>
          <w:rFonts w:hAnsi="宋体"/>
          <w:color w:val="auto"/>
        </w:rPr>
        <w:t xml:space="preserve">19.  </w:t>
      </w:r>
      <w:r>
        <w:rPr>
          <w:rStyle w:val="39"/>
          <w:rFonts w:hint="eastAsia" w:hAnsi="宋体"/>
          <w:color w:val="auto"/>
        </w:rPr>
        <w:t>资格审查及组建评标委员会</w:t>
      </w:r>
      <w:r>
        <w:tab/>
      </w:r>
      <w:r>
        <w:fldChar w:fldCharType="begin"/>
      </w:r>
      <w:r>
        <w:instrText xml:space="preserve"> PAGEREF _Toc17830472 \h </w:instrText>
      </w:r>
      <w:r>
        <w:fldChar w:fldCharType="separate"/>
      </w:r>
      <w:r>
        <w:t>11</w:t>
      </w:r>
      <w:r>
        <w:fldChar w:fldCharType="end"/>
      </w:r>
      <w:r>
        <w:fldChar w:fldCharType="end"/>
      </w:r>
    </w:p>
    <w:p>
      <w:pPr>
        <w:pStyle w:val="14"/>
        <w:tabs>
          <w:tab w:val="right" w:leader="dot" w:pos="8302"/>
        </w:tabs>
        <w:rPr>
          <w:szCs w:val="22"/>
        </w:rPr>
      </w:pPr>
      <w:r>
        <w:fldChar w:fldCharType="begin"/>
      </w:r>
      <w:r>
        <w:instrText xml:space="preserve"> HYPERLINK \l "_Toc17830473" </w:instrText>
      </w:r>
      <w:r>
        <w:fldChar w:fldCharType="separate"/>
      </w:r>
      <w:r>
        <w:rPr>
          <w:rStyle w:val="39"/>
          <w:rFonts w:hAnsi="宋体"/>
          <w:color w:val="auto"/>
        </w:rPr>
        <w:t xml:space="preserve">20.  </w:t>
      </w:r>
      <w:r>
        <w:rPr>
          <w:rStyle w:val="39"/>
          <w:rFonts w:hint="eastAsia" w:hAnsi="宋体"/>
          <w:color w:val="auto"/>
        </w:rPr>
        <w:t>投标文件的符合性检查与澄清</w:t>
      </w:r>
      <w:r>
        <w:tab/>
      </w:r>
      <w:r>
        <w:fldChar w:fldCharType="begin"/>
      </w:r>
      <w:r>
        <w:instrText xml:space="preserve"> PAGEREF _Toc17830473 \h </w:instrText>
      </w:r>
      <w:r>
        <w:fldChar w:fldCharType="separate"/>
      </w:r>
      <w:r>
        <w:t>11</w:t>
      </w:r>
      <w:r>
        <w:fldChar w:fldCharType="end"/>
      </w:r>
      <w:r>
        <w:fldChar w:fldCharType="end"/>
      </w:r>
    </w:p>
    <w:p>
      <w:pPr>
        <w:pStyle w:val="14"/>
        <w:tabs>
          <w:tab w:val="right" w:leader="dot" w:pos="8302"/>
        </w:tabs>
        <w:rPr>
          <w:szCs w:val="22"/>
        </w:rPr>
      </w:pPr>
      <w:r>
        <w:fldChar w:fldCharType="begin"/>
      </w:r>
      <w:r>
        <w:instrText xml:space="preserve"> HYPERLINK \l "_Toc17830474" </w:instrText>
      </w:r>
      <w:r>
        <w:fldChar w:fldCharType="separate"/>
      </w:r>
      <w:r>
        <w:rPr>
          <w:rStyle w:val="39"/>
          <w:rFonts w:hAnsi="宋体"/>
          <w:color w:val="auto"/>
        </w:rPr>
        <w:t xml:space="preserve">21.  </w:t>
      </w:r>
      <w:r>
        <w:rPr>
          <w:rStyle w:val="39"/>
          <w:rFonts w:hint="eastAsia" w:hAnsi="宋体"/>
          <w:color w:val="auto"/>
        </w:rPr>
        <w:t>投标偏离</w:t>
      </w:r>
      <w:r>
        <w:tab/>
      </w:r>
      <w:r>
        <w:fldChar w:fldCharType="begin"/>
      </w:r>
      <w:r>
        <w:instrText xml:space="preserve"> PAGEREF _Toc17830474 \h </w:instrText>
      </w:r>
      <w:r>
        <w:fldChar w:fldCharType="separate"/>
      </w:r>
      <w:r>
        <w:t>14</w:t>
      </w:r>
      <w:r>
        <w:fldChar w:fldCharType="end"/>
      </w:r>
      <w:r>
        <w:fldChar w:fldCharType="end"/>
      </w:r>
    </w:p>
    <w:p>
      <w:pPr>
        <w:pStyle w:val="14"/>
        <w:tabs>
          <w:tab w:val="right" w:leader="dot" w:pos="8302"/>
        </w:tabs>
        <w:rPr>
          <w:szCs w:val="22"/>
        </w:rPr>
      </w:pPr>
      <w:r>
        <w:fldChar w:fldCharType="begin"/>
      </w:r>
      <w:r>
        <w:instrText xml:space="preserve"> HYPERLINK \l "_Toc17830475" </w:instrText>
      </w:r>
      <w:r>
        <w:fldChar w:fldCharType="separate"/>
      </w:r>
      <w:r>
        <w:rPr>
          <w:rStyle w:val="39"/>
          <w:rFonts w:hAnsi="宋体"/>
          <w:color w:val="auto"/>
        </w:rPr>
        <w:t xml:space="preserve">22.  </w:t>
      </w:r>
      <w:r>
        <w:rPr>
          <w:rStyle w:val="39"/>
          <w:rFonts w:hint="eastAsia" w:hAnsi="宋体"/>
          <w:color w:val="auto"/>
        </w:rPr>
        <w:t>无效投标</w:t>
      </w:r>
      <w:r>
        <w:tab/>
      </w:r>
      <w:r>
        <w:fldChar w:fldCharType="begin"/>
      </w:r>
      <w:r>
        <w:instrText xml:space="preserve"> PAGEREF _Toc17830475 \h </w:instrText>
      </w:r>
      <w:r>
        <w:fldChar w:fldCharType="separate"/>
      </w:r>
      <w:r>
        <w:t>14</w:t>
      </w:r>
      <w:r>
        <w:fldChar w:fldCharType="end"/>
      </w:r>
      <w:r>
        <w:fldChar w:fldCharType="end"/>
      </w:r>
    </w:p>
    <w:p>
      <w:pPr>
        <w:pStyle w:val="14"/>
        <w:tabs>
          <w:tab w:val="right" w:leader="dot" w:pos="8302"/>
        </w:tabs>
        <w:rPr>
          <w:szCs w:val="22"/>
        </w:rPr>
      </w:pPr>
      <w:r>
        <w:fldChar w:fldCharType="begin"/>
      </w:r>
      <w:r>
        <w:instrText xml:space="preserve"> HYPERLINK \l "_Toc17830476" </w:instrText>
      </w:r>
      <w:r>
        <w:fldChar w:fldCharType="separate"/>
      </w:r>
      <w:r>
        <w:rPr>
          <w:rStyle w:val="39"/>
          <w:rFonts w:hAnsi="宋体"/>
          <w:color w:val="auto"/>
        </w:rPr>
        <w:t xml:space="preserve">23.  </w:t>
      </w:r>
      <w:r>
        <w:rPr>
          <w:rStyle w:val="39"/>
          <w:rFonts w:hint="eastAsia" w:hAnsi="宋体"/>
          <w:color w:val="auto"/>
        </w:rPr>
        <w:t>比较与评价</w:t>
      </w:r>
      <w:r>
        <w:tab/>
      </w:r>
      <w:r>
        <w:fldChar w:fldCharType="begin"/>
      </w:r>
      <w:r>
        <w:instrText xml:space="preserve"> PAGEREF _Toc17830476 \h </w:instrText>
      </w:r>
      <w:r>
        <w:fldChar w:fldCharType="separate"/>
      </w:r>
      <w:r>
        <w:t>15</w:t>
      </w:r>
      <w:r>
        <w:fldChar w:fldCharType="end"/>
      </w:r>
      <w:r>
        <w:fldChar w:fldCharType="end"/>
      </w:r>
    </w:p>
    <w:p>
      <w:pPr>
        <w:pStyle w:val="14"/>
        <w:tabs>
          <w:tab w:val="right" w:leader="dot" w:pos="8302"/>
        </w:tabs>
        <w:rPr>
          <w:szCs w:val="22"/>
        </w:rPr>
      </w:pPr>
      <w:r>
        <w:fldChar w:fldCharType="begin"/>
      </w:r>
      <w:r>
        <w:instrText xml:space="preserve"> HYPERLINK \l "_Toc17830477" </w:instrText>
      </w:r>
      <w:r>
        <w:fldChar w:fldCharType="separate"/>
      </w:r>
      <w:r>
        <w:rPr>
          <w:rStyle w:val="39"/>
          <w:rFonts w:hAnsi="宋体"/>
          <w:color w:val="auto"/>
        </w:rPr>
        <w:t xml:space="preserve">24.  </w:t>
      </w:r>
      <w:r>
        <w:rPr>
          <w:rStyle w:val="39"/>
          <w:rFonts w:hint="eastAsia" w:hAnsi="宋体"/>
          <w:color w:val="auto"/>
        </w:rPr>
        <w:t>废标</w:t>
      </w:r>
      <w:r>
        <w:tab/>
      </w:r>
      <w:r>
        <w:fldChar w:fldCharType="begin"/>
      </w:r>
      <w:r>
        <w:instrText xml:space="preserve"> PAGEREF _Toc17830477 \h </w:instrText>
      </w:r>
      <w:r>
        <w:fldChar w:fldCharType="separate"/>
      </w:r>
      <w:r>
        <w:t>16</w:t>
      </w:r>
      <w:r>
        <w:fldChar w:fldCharType="end"/>
      </w:r>
      <w:r>
        <w:fldChar w:fldCharType="end"/>
      </w:r>
    </w:p>
    <w:p>
      <w:pPr>
        <w:pStyle w:val="14"/>
        <w:tabs>
          <w:tab w:val="right" w:leader="dot" w:pos="8302"/>
        </w:tabs>
        <w:rPr>
          <w:szCs w:val="22"/>
        </w:rPr>
      </w:pPr>
      <w:r>
        <w:fldChar w:fldCharType="begin"/>
      </w:r>
      <w:r>
        <w:instrText xml:space="preserve"> HYPERLINK \l "_Toc17830478" </w:instrText>
      </w:r>
      <w:r>
        <w:fldChar w:fldCharType="separate"/>
      </w:r>
      <w:r>
        <w:rPr>
          <w:rStyle w:val="39"/>
          <w:rFonts w:hAnsi="宋体"/>
          <w:color w:val="auto"/>
        </w:rPr>
        <w:t xml:space="preserve">25.  </w:t>
      </w:r>
      <w:r>
        <w:rPr>
          <w:rStyle w:val="39"/>
          <w:rFonts w:hint="eastAsia" w:hAnsi="宋体"/>
          <w:color w:val="auto"/>
        </w:rPr>
        <w:t>保密原则</w:t>
      </w:r>
      <w:r>
        <w:tab/>
      </w:r>
      <w:r>
        <w:fldChar w:fldCharType="begin"/>
      </w:r>
      <w:r>
        <w:instrText xml:space="preserve"> PAGEREF _Toc17830478 \h </w:instrText>
      </w:r>
      <w:r>
        <w:fldChar w:fldCharType="separate"/>
      </w:r>
      <w:r>
        <w:t>16</w:t>
      </w:r>
      <w:r>
        <w:fldChar w:fldCharType="end"/>
      </w:r>
      <w:r>
        <w:fldChar w:fldCharType="end"/>
      </w:r>
    </w:p>
    <w:p>
      <w:pPr>
        <w:pStyle w:val="26"/>
        <w:tabs>
          <w:tab w:val="right" w:leader="dot" w:pos="8302"/>
        </w:tabs>
        <w:rPr>
          <w:szCs w:val="22"/>
        </w:rPr>
      </w:pPr>
      <w:r>
        <w:fldChar w:fldCharType="begin"/>
      </w:r>
      <w:r>
        <w:instrText xml:space="preserve"> HYPERLINK \l "_Toc17830479" </w:instrText>
      </w:r>
      <w:r>
        <w:fldChar w:fldCharType="separate"/>
      </w:r>
      <w:r>
        <w:rPr>
          <w:rStyle w:val="39"/>
          <w:rFonts w:hint="eastAsia" w:ascii="宋体" w:hAnsi="宋体"/>
          <w:color w:val="auto"/>
        </w:rPr>
        <w:t>六</w:t>
      </w:r>
      <w:r>
        <w:rPr>
          <w:rStyle w:val="39"/>
          <w:rFonts w:ascii="宋体" w:hAnsi="宋体"/>
          <w:color w:val="auto"/>
        </w:rPr>
        <w:t xml:space="preserve">   </w:t>
      </w:r>
      <w:r>
        <w:rPr>
          <w:rStyle w:val="39"/>
          <w:rFonts w:hint="eastAsia" w:ascii="宋体" w:hAnsi="宋体"/>
          <w:color w:val="auto"/>
        </w:rPr>
        <w:t>确定中标</w:t>
      </w:r>
      <w:r>
        <w:tab/>
      </w:r>
      <w:r>
        <w:fldChar w:fldCharType="begin"/>
      </w:r>
      <w:r>
        <w:instrText xml:space="preserve"> PAGEREF _Toc17830479 \h </w:instrText>
      </w:r>
      <w:r>
        <w:fldChar w:fldCharType="separate"/>
      </w:r>
      <w:r>
        <w:t>16</w:t>
      </w:r>
      <w:r>
        <w:fldChar w:fldCharType="end"/>
      </w:r>
      <w:r>
        <w:fldChar w:fldCharType="end"/>
      </w:r>
    </w:p>
    <w:p>
      <w:pPr>
        <w:pStyle w:val="14"/>
        <w:tabs>
          <w:tab w:val="right" w:leader="dot" w:pos="8302"/>
        </w:tabs>
        <w:rPr>
          <w:szCs w:val="22"/>
        </w:rPr>
      </w:pPr>
      <w:r>
        <w:fldChar w:fldCharType="begin"/>
      </w:r>
      <w:r>
        <w:instrText xml:space="preserve"> HYPERLINK \l "_Toc17830480" </w:instrText>
      </w:r>
      <w:r>
        <w:fldChar w:fldCharType="separate"/>
      </w:r>
      <w:r>
        <w:rPr>
          <w:rStyle w:val="39"/>
          <w:rFonts w:hAnsi="宋体"/>
          <w:color w:val="auto"/>
        </w:rPr>
        <w:t xml:space="preserve">26.  </w:t>
      </w:r>
      <w:r>
        <w:rPr>
          <w:rStyle w:val="39"/>
          <w:rFonts w:hint="eastAsia" w:hAnsi="宋体"/>
          <w:color w:val="auto"/>
        </w:rPr>
        <w:t>中标候选人的确定原则及标准</w:t>
      </w:r>
      <w:r>
        <w:tab/>
      </w:r>
      <w:r>
        <w:fldChar w:fldCharType="begin"/>
      </w:r>
      <w:r>
        <w:instrText xml:space="preserve"> PAGEREF _Toc17830480 \h </w:instrText>
      </w:r>
      <w:r>
        <w:fldChar w:fldCharType="separate"/>
      </w:r>
      <w:r>
        <w:t>16</w:t>
      </w:r>
      <w:r>
        <w:fldChar w:fldCharType="end"/>
      </w:r>
      <w:r>
        <w:fldChar w:fldCharType="end"/>
      </w:r>
    </w:p>
    <w:p>
      <w:pPr>
        <w:pStyle w:val="14"/>
        <w:tabs>
          <w:tab w:val="right" w:leader="dot" w:pos="8302"/>
        </w:tabs>
        <w:rPr>
          <w:szCs w:val="22"/>
        </w:rPr>
      </w:pPr>
      <w:r>
        <w:fldChar w:fldCharType="begin"/>
      </w:r>
      <w:r>
        <w:instrText xml:space="preserve"> HYPERLINK \l "_Toc17830481" </w:instrText>
      </w:r>
      <w:r>
        <w:fldChar w:fldCharType="separate"/>
      </w:r>
      <w:r>
        <w:rPr>
          <w:rStyle w:val="39"/>
          <w:rFonts w:hAnsi="宋体"/>
          <w:color w:val="auto"/>
        </w:rPr>
        <w:t xml:space="preserve">27.  </w:t>
      </w:r>
      <w:r>
        <w:rPr>
          <w:rStyle w:val="39"/>
          <w:rFonts w:hint="eastAsia" w:hAnsi="宋体"/>
          <w:color w:val="auto"/>
        </w:rPr>
        <w:t>确定中标候选人和中标人</w:t>
      </w:r>
      <w:r>
        <w:tab/>
      </w:r>
      <w:r>
        <w:fldChar w:fldCharType="begin"/>
      </w:r>
      <w:r>
        <w:instrText xml:space="preserve"> PAGEREF _Toc17830481 \h </w:instrText>
      </w:r>
      <w:r>
        <w:fldChar w:fldCharType="separate"/>
      </w:r>
      <w:r>
        <w:t>16</w:t>
      </w:r>
      <w:r>
        <w:fldChar w:fldCharType="end"/>
      </w:r>
      <w:r>
        <w:fldChar w:fldCharType="end"/>
      </w:r>
    </w:p>
    <w:p>
      <w:pPr>
        <w:pStyle w:val="14"/>
        <w:tabs>
          <w:tab w:val="right" w:leader="dot" w:pos="8302"/>
        </w:tabs>
        <w:rPr>
          <w:szCs w:val="22"/>
        </w:rPr>
      </w:pPr>
      <w:r>
        <w:fldChar w:fldCharType="begin"/>
      </w:r>
      <w:r>
        <w:instrText xml:space="preserve"> HYPERLINK \l "_Toc17830482" </w:instrText>
      </w:r>
      <w:r>
        <w:fldChar w:fldCharType="separate"/>
      </w:r>
      <w:r>
        <w:rPr>
          <w:rStyle w:val="39"/>
          <w:rFonts w:hAnsi="宋体"/>
          <w:color w:val="auto"/>
        </w:rPr>
        <w:t xml:space="preserve">28.  </w:t>
      </w:r>
      <w:r>
        <w:rPr>
          <w:rStyle w:val="39"/>
          <w:rFonts w:hint="eastAsia" w:hAnsi="宋体"/>
          <w:color w:val="auto"/>
        </w:rPr>
        <w:t>采购任务取消</w:t>
      </w:r>
      <w:r>
        <w:tab/>
      </w:r>
      <w:r>
        <w:fldChar w:fldCharType="begin"/>
      </w:r>
      <w:r>
        <w:instrText xml:space="preserve"> PAGEREF _Toc17830482 \h </w:instrText>
      </w:r>
      <w:r>
        <w:fldChar w:fldCharType="separate"/>
      </w:r>
      <w:r>
        <w:t>16</w:t>
      </w:r>
      <w:r>
        <w:fldChar w:fldCharType="end"/>
      </w:r>
      <w:r>
        <w:fldChar w:fldCharType="end"/>
      </w:r>
    </w:p>
    <w:p>
      <w:pPr>
        <w:pStyle w:val="14"/>
        <w:tabs>
          <w:tab w:val="right" w:leader="dot" w:pos="8302"/>
        </w:tabs>
        <w:rPr>
          <w:szCs w:val="22"/>
        </w:rPr>
      </w:pPr>
      <w:r>
        <w:fldChar w:fldCharType="begin"/>
      </w:r>
      <w:r>
        <w:instrText xml:space="preserve"> HYPERLINK \l "_Toc17830483" </w:instrText>
      </w:r>
      <w:r>
        <w:fldChar w:fldCharType="separate"/>
      </w:r>
      <w:r>
        <w:rPr>
          <w:rStyle w:val="39"/>
          <w:rFonts w:hAnsi="宋体"/>
          <w:color w:val="auto"/>
        </w:rPr>
        <w:t xml:space="preserve">29. </w:t>
      </w:r>
      <w:r>
        <w:rPr>
          <w:rStyle w:val="39"/>
          <w:rFonts w:hint="eastAsia" w:hAnsi="宋体"/>
          <w:color w:val="auto"/>
        </w:rPr>
        <w:t>中标通知书和招标结果通知书</w:t>
      </w:r>
      <w:r>
        <w:tab/>
      </w:r>
      <w:r>
        <w:fldChar w:fldCharType="begin"/>
      </w:r>
      <w:r>
        <w:instrText xml:space="preserve"> PAGEREF _Toc17830483 \h </w:instrText>
      </w:r>
      <w:r>
        <w:fldChar w:fldCharType="separate"/>
      </w:r>
      <w:r>
        <w:t>17</w:t>
      </w:r>
      <w:r>
        <w:fldChar w:fldCharType="end"/>
      </w:r>
      <w:r>
        <w:fldChar w:fldCharType="end"/>
      </w:r>
    </w:p>
    <w:p>
      <w:pPr>
        <w:pStyle w:val="14"/>
        <w:tabs>
          <w:tab w:val="right" w:leader="dot" w:pos="8302"/>
        </w:tabs>
        <w:rPr>
          <w:szCs w:val="22"/>
        </w:rPr>
      </w:pPr>
      <w:r>
        <w:fldChar w:fldCharType="begin"/>
      </w:r>
      <w:r>
        <w:instrText xml:space="preserve"> HYPERLINK \l "_Toc17830484" </w:instrText>
      </w:r>
      <w:r>
        <w:fldChar w:fldCharType="separate"/>
      </w:r>
      <w:r>
        <w:rPr>
          <w:rStyle w:val="39"/>
          <w:rFonts w:hAnsi="宋体"/>
          <w:color w:val="auto"/>
        </w:rPr>
        <w:t xml:space="preserve">30.  </w:t>
      </w:r>
      <w:r>
        <w:rPr>
          <w:rStyle w:val="39"/>
          <w:rFonts w:hint="eastAsia" w:hAnsi="宋体"/>
          <w:color w:val="auto"/>
        </w:rPr>
        <w:t>签订合同</w:t>
      </w:r>
      <w:r>
        <w:tab/>
      </w:r>
      <w:r>
        <w:fldChar w:fldCharType="begin"/>
      </w:r>
      <w:r>
        <w:instrText xml:space="preserve"> PAGEREF _Toc17830484 \h </w:instrText>
      </w:r>
      <w:r>
        <w:fldChar w:fldCharType="separate"/>
      </w:r>
      <w:r>
        <w:t>17</w:t>
      </w:r>
      <w:r>
        <w:fldChar w:fldCharType="end"/>
      </w:r>
      <w:r>
        <w:fldChar w:fldCharType="end"/>
      </w:r>
    </w:p>
    <w:p>
      <w:pPr>
        <w:pStyle w:val="14"/>
        <w:tabs>
          <w:tab w:val="right" w:leader="dot" w:pos="8302"/>
        </w:tabs>
        <w:rPr>
          <w:szCs w:val="22"/>
        </w:rPr>
      </w:pPr>
      <w:r>
        <w:fldChar w:fldCharType="begin"/>
      </w:r>
      <w:r>
        <w:instrText xml:space="preserve"> HYPERLINK \l "_Toc17830485" </w:instrText>
      </w:r>
      <w:r>
        <w:fldChar w:fldCharType="separate"/>
      </w:r>
      <w:r>
        <w:rPr>
          <w:rStyle w:val="39"/>
          <w:rFonts w:hAnsi="宋体"/>
          <w:color w:val="auto"/>
        </w:rPr>
        <w:t>31</w:t>
      </w:r>
      <w:r>
        <w:rPr>
          <w:rStyle w:val="39"/>
          <w:rFonts w:hint="eastAsia" w:hAnsi="宋体"/>
          <w:color w:val="auto"/>
        </w:rPr>
        <w:t>．</w:t>
      </w:r>
      <w:r>
        <w:rPr>
          <w:rStyle w:val="39"/>
          <w:rFonts w:hAnsi="宋体"/>
          <w:color w:val="auto"/>
        </w:rPr>
        <w:t xml:space="preserve">  </w:t>
      </w:r>
      <w:r>
        <w:rPr>
          <w:rStyle w:val="39"/>
          <w:rFonts w:hint="eastAsia" w:hAnsi="宋体"/>
          <w:color w:val="auto"/>
        </w:rPr>
        <w:t>履约保证金</w:t>
      </w:r>
      <w:r>
        <w:tab/>
      </w:r>
      <w:r>
        <w:fldChar w:fldCharType="begin"/>
      </w:r>
      <w:r>
        <w:instrText xml:space="preserve"> PAGEREF _Toc17830485 \h </w:instrText>
      </w:r>
      <w:r>
        <w:fldChar w:fldCharType="separate"/>
      </w:r>
      <w:r>
        <w:t>17</w:t>
      </w:r>
      <w:r>
        <w:fldChar w:fldCharType="end"/>
      </w:r>
      <w:r>
        <w:fldChar w:fldCharType="end"/>
      </w:r>
    </w:p>
    <w:p>
      <w:pPr>
        <w:pStyle w:val="14"/>
        <w:tabs>
          <w:tab w:val="right" w:leader="dot" w:pos="8302"/>
        </w:tabs>
        <w:rPr>
          <w:szCs w:val="22"/>
        </w:rPr>
      </w:pPr>
      <w:r>
        <w:fldChar w:fldCharType="begin"/>
      </w:r>
      <w:r>
        <w:instrText xml:space="preserve"> HYPERLINK \l "_Toc17830486" </w:instrText>
      </w:r>
      <w:r>
        <w:fldChar w:fldCharType="separate"/>
      </w:r>
      <w:r>
        <w:rPr>
          <w:rStyle w:val="39"/>
          <w:rFonts w:hAnsi="宋体"/>
          <w:color w:val="auto"/>
        </w:rPr>
        <w:t xml:space="preserve">32.  </w:t>
      </w:r>
      <w:r>
        <w:rPr>
          <w:rStyle w:val="39"/>
          <w:rFonts w:hint="eastAsia" w:hAnsi="宋体"/>
          <w:color w:val="auto"/>
        </w:rPr>
        <w:t>中标服务费</w:t>
      </w:r>
      <w:r>
        <w:tab/>
      </w:r>
      <w:r>
        <w:fldChar w:fldCharType="begin"/>
      </w:r>
      <w:r>
        <w:instrText xml:space="preserve"> PAGEREF _Toc17830486 \h </w:instrText>
      </w:r>
      <w:r>
        <w:fldChar w:fldCharType="separate"/>
      </w:r>
      <w:r>
        <w:t>17</w:t>
      </w:r>
      <w:r>
        <w:fldChar w:fldCharType="end"/>
      </w:r>
      <w:r>
        <w:fldChar w:fldCharType="end"/>
      </w:r>
    </w:p>
    <w:p>
      <w:pPr>
        <w:pStyle w:val="14"/>
        <w:tabs>
          <w:tab w:val="right" w:leader="dot" w:pos="8302"/>
        </w:tabs>
        <w:rPr>
          <w:szCs w:val="22"/>
        </w:rPr>
      </w:pPr>
      <w:r>
        <w:fldChar w:fldCharType="begin"/>
      </w:r>
      <w:r>
        <w:instrText xml:space="preserve"> HYPERLINK \l "_Toc17830487" </w:instrText>
      </w:r>
      <w:r>
        <w:fldChar w:fldCharType="separate"/>
      </w:r>
      <w:r>
        <w:rPr>
          <w:rStyle w:val="39"/>
          <w:rFonts w:hAnsi="宋体"/>
          <w:color w:val="auto"/>
        </w:rPr>
        <w:t xml:space="preserve">33.  </w:t>
      </w:r>
      <w:r>
        <w:rPr>
          <w:rStyle w:val="39"/>
          <w:rFonts w:hint="eastAsia" w:hAnsi="宋体"/>
          <w:color w:val="auto"/>
        </w:rPr>
        <w:t>政府采购信用担保</w:t>
      </w:r>
      <w:r>
        <w:tab/>
      </w:r>
      <w:r>
        <w:fldChar w:fldCharType="begin"/>
      </w:r>
      <w:r>
        <w:instrText xml:space="preserve"> PAGEREF _Toc17830487 \h </w:instrText>
      </w:r>
      <w:r>
        <w:fldChar w:fldCharType="separate"/>
      </w:r>
      <w:r>
        <w:t>18</w:t>
      </w:r>
      <w:r>
        <w:fldChar w:fldCharType="end"/>
      </w:r>
      <w:r>
        <w:fldChar w:fldCharType="end"/>
      </w:r>
    </w:p>
    <w:p>
      <w:pPr>
        <w:pStyle w:val="14"/>
        <w:tabs>
          <w:tab w:val="right" w:leader="dot" w:pos="8302"/>
        </w:tabs>
        <w:rPr>
          <w:szCs w:val="22"/>
        </w:rPr>
      </w:pPr>
      <w:r>
        <w:fldChar w:fldCharType="begin"/>
      </w:r>
      <w:r>
        <w:instrText xml:space="preserve"> HYPERLINK \l "_Toc17830488" </w:instrText>
      </w:r>
      <w:r>
        <w:fldChar w:fldCharType="separate"/>
      </w:r>
      <w:r>
        <w:rPr>
          <w:rStyle w:val="39"/>
          <w:rFonts w:hAnsi="宋体"/>
          <w:color w:val="auto"/>
        </w:rPr>
        <w:t xml:space="preserve">34.  </w:t>
      </w:r>
      <w:r>
        <w:rPr>
          <w:rStyle w:val="39"/>
          <w:rFonts w:hint="eastAsia" w:hAnsi="宋体"/>
          <w:color w:val="auto"/>
        </w:rPr>
        <w:t>廉洁自律规定</w:t>
      </w:r>
      <w:r>
        <w:tab/>
      </w:r>
      <w:r>
        <w:fldChar w:fldCharType="begin"/>
      </w:r>
      <w:r>
        <w:instrText xml:space="preserve"> PAGEREF _Toc17830488 \h </w:instrText>
      </w:r>
      <w:r>
        <w:fldChar w:fldCharType="separate"/>
      </w:r>
      <w:r>
        <w:t>18</w:t>
      </w:r>
      <w:r>
        <w:fldChar w:fldCharType="end"/>
      </w:r>
      <w:r>
        <w:fldChar w:fldCharType="end"/>
      </w:r>
    </w:p>
    <w:p>
      <w:pPr>
        <w:pStyle w:val="14"/>
        <w:tabs>
          <w:tab w:val="right" w:leader="dot" w:pos="8302"/>
        </w:tabs>
        <w:rPr>
          <w:szCs w:val="22"/>
        </w:rPr>
      </w:pPr>
      <w:r>
        <w:fldChar w:fldCharType="begin"/>
      </w:r>
      <w:r>
        <w:instrText xml:space="preserve"> HYPERLINK \l "_Toc17830489" </w:instrText>
      </w:r>
      <w:r>
        <w:fldChar w:fldCharType="separate"/>
      </w:r>
      <w:r>
        <w:rPr>
          <w:rStyle w:val="39"/>
          <w:rFonts w:hAnsi="宋体"/>
          <w:color w:val="auto"/>
        </w:rPr>
        <w:t xml:space="preserve">35.  </w:t>
      </w:r>
      <w:r>
        <w:rPr>
          <w:rStyle w:val="39"/>
          <w:rFonts w:hint="eastAsia" w:hAnsi="宋体"/>
          <w:color w:val="auto"/>
        </w:rPr>
        <w:t>人员回避</w:t>
      </w:r>
      <w:r>
        <w:tab/>
      </w:r>
      <w:r>
        <w:fldChar w:fldCharType="begin"/>
      </w:r>
      <w:r>
        <w:instrText xml:space="preserve"> PAGEREF _Toc17830489 \h </w:instrText>
      </w:r>
      <w:r>
        <w:fldChar w:fldCharType="separate"/>
      </w:r>
      <w:r>
        <w:t>18</w:t>
      </w:r>
      <w:r>
        <w:fldChar w:fldCharType="end"/>
      </w:r>
      <w:r>
        <w:fldChar w:fldCharType="end"/>
      </w:r>
    </w:p>
    <w:p>
      <w:pPr>
        <w:pStyle w:val="14"/>
        <w:tabs>
          <w:tab w:val="right" w:leader="dot" w:pos="8302"/>
        </w:tabs>
        <w:rPr>
          <w:szCs w:val="22"/>
        </w:rPr>
      </w:pPr>
      <w:r>
        <w:fldChar w:fldCharType="begin"/>
      </w:r>
      <w:r>
        <w:instrText xml:space="preserve"> HYPERLINK \l "_Toc17830490" </w:instrText>
      </w:r>
      <w:r>
        <w:fldChar w:fldCharType="separate"/>
      </w:r>
      <w:r>
        <w:rPr>
          <w:rStyle w:val="39"/>
          <w:rFonts w:hAnsi="宋体"/>
          <w:color w:val="auto"/>
        </w:rPr>
        <w:t xml:space="preserve">36.  </w:t>
      </w:r>
      <w:r>
        <w:rPr>
          <w:rStyle w:val="39"/>
          <w:rFonts w:hint="eastAsia" w:hAnsi="宋体"/>
          <w:color w:val="auto"/>
        </w:rPr>
        <w:t>质疑与接收</w:t>
      </w:r>
      <w:r>
        <w:tab/>
      </w:r>
      <w:r>
        <w:fldChar w:fldCharType="begin"/>
      </w:r>
      <w:r>
        <w:instrText xml:space="preserve"> PAGEREF _Toc17830490 \h </w:instrText>
      </w:r>
      <w:r>
        <w:fldChar w:fldCharType="separate"/>
      </w:r>
      <w:r>
        <w:t>18</w:t>
      </w:r>
      <w:r>
        <w:fldChar w:fldCharType="end"/>
      </w:r>
      <w:r>
        <w:fldChar w:fldCharType="end"/>
      </w:r>
    </w:p>
    <w:p>
      <w:pPr>
        <w:pStyle w:val="26"/>
        <w:tabs>
          <w:tab w:val="right" w:leader="dot" w:pos="8302"/>
        </w:tabs>
        <w:rPr>
          <w:szCs w:val="22"/>
        </w:rPr>
      </w:pPr>
      <w:r>
        <w:fldChar w:fldCharType="begin"/>
      </w:r>
      <w:r>
        <w:instrText xml:space="preserve"> HYPERLINK \l "_Toc17830491" </w:instrText>
      </w:r>
      <w:r>
        <w:fldChar w:fldCharType="separate"/>
      </w:r>
      <w:r>
        <w:rPr>
          <w:rStyle w:val="39"/>
          <w:rFonts w:hint="eastAsia" w:ascii="宋体" w:hAnsi="宋体"/>
          <w:color w:val="auto"/>
        </w:rPr>
        <w:t>附件</w:t>
      </w:r>
      <w:r>
        <w:rPr>
          <w:rStyle w:val="39"/>
          <w:rFonts w:ascii="宋体" w:hAnsi="宋体"/>
          <w:color w:val="auto"/>
        </w:rPr>
        <w:t>1</w:t>
      </w:r>
      <w:r>
        <w:rPr>
          <w:rStyle w:val="39"/>
          <w:rFonts w:hint="eastAsia" w:ascii="宋体" w:hAnsi="宋体"/>
          <w:color w:val="auto"/>
        </w:rPr>
        <w:t>：履约保证金保函（格式）</w:t>
      </w:r>
      <w:r>
        <w:tab/>
      </w:r>
      <w:r>
        <w:fldChar w:fldCharType="begin"/>
      </w:r>
      <w:r>
        <w:instrText xml:space="preserve"> PAGEREF _Toc17830491 \h </w:instrText>
      </w:r>
      <w:r>
        <w:fldChar w:fldCharType="separate"/>
      </w:r>
      <w:r>
        <w:t>20</w:t>
      </w:r>
      <w:r>
        <w:fldChar w:fldCharType="end"/>
      </w:r>
      <w:r>
        <w:fldChar w:fldCharType="end"/>
      </w:r>
    </w:p>
    <w:p>
      <w:pPr>
        <w:pStyle w:val="26"/>
        <w:tabs>
          <w:tab w:val="right" w:leader="dot" w:pos="8302"/>
        </w:tabs>
        <w:rPr>
          <w:szCs w:val="22"/>
        </w:rPr>
      </w:pPr>
      <w:r>
        <w:fldChar w:fldCharType="begin"/>
      </w:r>
      <w:r>
        <w:instrText xml:space="preserve"> HYPERLINK \l "_Toc17830492" </w:instrText>
      </w:r>
      <w:r>
        <w:fldChar w:fldCharType="separate"/>
      </w:r>
      <w:r>
        <w:rPr>
          <w:rStyle w:val="39"/>
          <w:rFonts w:hint="eastAsia" w:ascii="宋体" w:hAnsi="宋体"/>
          <w:color w:val="auto"/>
        </w:rPr>
        <w:t>附件</w:t>
      </w:r>
      <w:r>
        <w:rPr>
          <w:rStyle w:val="39"/>
          <w:rFonts w:ascii="宋体" w:hAnsi="宋体"/>
          <w:color w:val="auto"/>
        </w:rPr>
        <w:t>2</w:t>
      </w:r>
      <w:r>
        <w:rPr>
          <w:rStyle w:val="39"/>
          <w:rFonts w:hint="eastAsia" w:ascii="宋体" w:hAnsi="宋体"/>
          <w:color w:val="auto"/>
        </w:rPr>
        <w:t>：履约担保函格式</w:t>
      </w:r>
      <w:r>
        <w:tab/>
      </w:r>
      <w:r>
        <w:fldChar w:fldCharType="begin"/>
      </w:r>
      <w:r>
        <w:instrText xml:space="preserve"> PAGEREF _Toc17830492 \h </w:instrText>
      </w:r>
      <w:r>
        <w:fldChar w:fldCharType="separate"/>
      </w:r>
      <w:r>
        <w:t>21</w:t>
      </w:r>
      <w:r>
        <w:fldChar w:fldCharType="end"/>
      </w:r>
      <w:r>
        <w:fldChar w:fldCharType="end"/>
      </w:r>
    </w:p>
    <w:p>
      <w:pPr>
        <w:pStyle w:val="26"/>
        <w:tabs>
          <w:tab w:val="right" w:leader="dot" w:pos="8302"/>
        </w:tabs>
        <w:rPr>
          <w:szCs w:val="22"/>
        </w:rPr>
      </w:pPr>
      <w:r>
        <w:fldChar w:fldCharType="begin"/>
      </w:r>
      <w:r>
        <w:instrText xml:space="preserve"> HYPERLINK \l "_Toc17830493" </w:instrText>
      </w:r>
      <w:r>
        <w:fldChar w:fldCharType="separate"/>
      </w:r>
      <w:r>
        <w:rPr>
          <w:rStyle w:val="39"/>
          <w:rFonts w:hint="eastAsia" w:ascii="宋体" w:hAnsi="宋体"/>
          <w:color w:val="auto"/>
        </w:rPr>
        <w:t>（如采用政府采购信用担保形式时使用）</w:t>
      </w:r>
      <w:r>
        <w:tab/>
      </w:r>
      <w:r>
        <w:fldChar w:fldCharType="begin"/>
      </w:r>
      <w:r>
        <w:instrText xml:space="preserve"> PAGEREF _Toc17830493 \h </w:instrText>
      </w:r>
      <w:r>
        <w:fldChar w:fldCharType="separate"/>
      </w:r>
      <w:r>
        <w:t>21</w:t>
      </w:r>
      <w:r>
        <w:fldChar w:fldCharType="end"/>
      </w:r>
      <w:r>
        <w:fldChar w:fldCharType="end"/>
      </w:r>
    </w:p>
    <w:p>
      <w:pPr>
        <w:pStyle w:val="22"/>
        <w:tabs>
          <w:tab w:val="right" w:leader="dot" w:pos="8302"/>
        </w:tabs>
        <w:rPr>
          <w:szCs w:val="22"/>
        </w:rPr>
      </w:pPr>
      <w:r>
        <w:fldChar w:fldCharType="begin"/>
      </w:r>
      <w:r>
        <w:instrText xml:space="preserve"> HYPERLINK \l "_Toc17830494" </w:instrText>
      </w:r>
      <w:r>
        <w:fldChar w:fldCharType="separate"/>
      </w:r>
      <w:r>
        <w:rPr>
          <w:rStyle w:val="39"/>
          <w:rFonts w:hint="eastAsia" w:hAnsi="宋体"/>
          <w:color w:val="auto"/>
        </w:rPr>
        <w:t>第二章</w:t>
      </w:r>
      <w:r>
        <w:rPr>
          <w:rStyle w:val="39"/>
          <w:rFonts w:hAnsi="宋体"/>
          <w:color w:val="auto"/>
        </w:rPr>
        <w:t xml:space="preserve">  </w:t>
      </w:r>
      <w:r>
        <w:rPr>
          <w:rStyle w:val="39"/>
          <w:rFonts w:hint="eastAsia" w:hAnsi="宋体"/>
          <w:color w:val="auto"/>
        </w:rPr>
        <w:t>合同通用条款</w:t>
      </w:r>
      <w:r>
        <w:tab/>
      </w:r>
      <w:r>
        <w:fldChar w:fldCharType="begin"/>
      </w:r>
      <w:r>
        <w:instrText xml:space="preserve"> PAGEREF _Toc17830494 \h </w:instrText>
      </w:r>
      <w:r>
        <w:fldChar w:fldCharType="separate"/>
      </w:r>
      <w:r>
        <w:t>24</w:t>
      </w:r>
      <w:r>
        <w:fldChar w:fldCharType="end"/>
      </w:r>
      <w:r>
        <w:fldChar w:fldCharType="end"/>
      </w:r>
    </w:p>
    <w:p>
      <w:pPr>
        <w:pStyle w:val="22"/>
        <w:tabs>
          <w:tab w:val="right" w:leader="dot" w:pos="8302"/>
        </w:tabs>
        <w:rPr>
          <w:szCs w:val="22"/>
        </w:rPr>
      </w:pPr>
      <w:r>
        <w:fldChar w:fldCharType="begin"/>
      </w:r>
      <w:r>
        <w:instrText xml:space="preserve"> HYPERLINK \l "_Toc17830495" </w:instrText>
      </w:r>
      <w:r>
        <w:fldChar w:fldCharType="separate"/>
      </w:r>
      <w:r>
        <w:rPr>
          <w:rStyle w:val="39"/>
          <w:rFonts w:hint="eastAsia" w:hAnsi="宋体"/>
          <w:color w:val="auto"/>
        </w:rPr>
        <w:t>第三章</w:t>
      </w:r>
      <w:r>
        <w:rPr>
          <w:rStyle w:val="39"/>
          <w:rFonts w:hAnsi="宋体"/>
          <w:color w:val="auto"/>
        </w:rPr>
        <w:t xml:space="preserve">  </w:t>
      </w:r>
      <w:r>
        <w:rPr>
          <w:rStyle w:val="39"/>
          <w:rFonts w:hint="eastAsia" w:hAnsi="宋体"/>
          <w:color w:val="auto"/>
        </w:rPr>
        <w:t>投标文件格式</w:t>
      </w:r>
      <w:r>
        <w:tab/>
      </w:r>
      <w:r>
        <w:fldChar w:fldCharType="begin"/>
      </w:r>
      <w:r>
        <w:instrText xml:space="preserve"> PAGEREF _Toc17830495 \h </w:instrText>
      </w:r>
      <w:r>
        <w:fldChar w:fldCharType="separate"/>
      </w:r>
      <w:r>
        <w:t>25</w:t>
      </w:r>
      <w:r>
        <w:fldChar w:fldCharType="end"/>
      </w:r>
      <w:r>
        <w:fldChar w:fldCharType="end"/>
      </w:r>
    </w:p>
    <w:p>
      <w:pPr>
        <w:pStyle w:val="26"/>
        <w:tabs>
          <w:tab w:val="right" w:leader="dot" w:pos="8302"/>
        </w:tabs>
        <w:rPr>
          <w:szCs w:val="22"/>
        </w:rPr>
      </w:pPr>
      <w:r>
        <w:fldChar w:fldCharType="begin"/>
      </w:r>
      <w:r>
        <w:instrText xml:space="preserve"> HYPERLINK \l "_Toc17830496" </w:instrText>
      </w:r>
      <w:r>
        <w:fldChar w:fldCharType="separate"/>
      </w:r>
      <w:r>
        <w:rPr>
          <w:rStyle w:val="39"/>
          <w:rFonts w:hint="eastAsia" w:ascii="宋体" w:hAnsi="宋体"/>
          <w:color w:val="auto"/>
        </w:rPr>
        <w:t>第一部分</w:t>
      </w:r>
      <w:r>
        <w:rPr>
          <w:rStyle w:val="39"/>
          <w:rFonts w:ascii="宋体" w:hAnsi="宋体"/>
          <w:color w:val="auto"/>
        </w:rPr>
        <w:t xml:space="preserve"> </w:t>
      </w:r>
      <w:r>
        <w:rPr>
          <w:rStyle w:val="39"/>
          <w:rFonts w:hint="eastAsia" w:ascii="宋体" w:hAnsi="宋体"/>
          <w:color w:val="auto"/>
        </w:rPr>
        <w:t>开标一览表（格式）</w:t>
      </w:r>
      <w:r>
        <w:tab/>
      </w:r>
      <w:r>
        <w:fldChar w:fldCharType="begin"/>
      </w:r>
      <w:r>
        <w:instrText xml:space="preserve"> PAGEREF _Toc17830496 \h </w:instrText>
      </w:r>
      <w:r>
        <w:fldChar w:fldCharType="separate"/>
      </w:r>
      <w:r>
        <w:t>27</w:t>
      </w:r>
      <w:r>
        <w:fldChar w:fldCharType="end"/>
      </w:r>
      <w:r>
        <w:fldChar w:fldCharType="end"/>
      </w:r>
    </w:p>
    <w:p>
      <w:pPr>
        <w:pStyle w:val="14"/>
        <w:tabs>
          <w:tab w:val="right" w:leader="dot" w:pos="8302"/>
        </w:tabs>
        <w:rPr>
          <w:szCs w:val="22"/>
        </w:rPr>
      </w:pPr>
      <w:r>
        <w:fldChar w:fldCharType="begin"/>
      </w:r>
      <w:r>
        <w:instrText xml:space="preserve"> HYPERLINK \l "_Toc17830497" </w:instrText>
      </w:r>
      <w:r>
        <w:fldChar w:fldCharType="separate"/>
      </w:r>
      <w:r>
        <w:rPr>
          <w:rStyle w:val="39"/>
          <w:color w:val="auto"/>
        </w:rPr>
        <w:t xml:space="preserve">1  </w:t>
      </w:r>
      <w:r>
        <w:rPr>
          <w:rStyle w:val="39"/>
          <w:rFonts w:hint="eastAsia"/>
          <w:color w:val="auto"/>
        </w:rPr>
        <w:t>开标一览表（投标文件格式一）</w:t>
      </w:r>
      <w:r>
        <w:tab/>
      </w:r>
      <w:r>
        <w:fldChar w:fldCharType="begin"/>
      </w:r>
      <w:r>
        <w:instrText xml:space="preserve"> PAGEREF _Toc17830497 \h </w:instrText>
      </w:r>
      <w:r>
        <w:fldChar w:fldCharType="separate"/>
      </w:r>
      <w:r>
        <w:t>27</w:t>
      </w:r>
      <w:r>
        <w:fldChar w:fldCharType="end"/>
      </w:r>
      <w:r>
        <w:fldChar w:fldCharType="end"/>
      </w:r>
    </w:p>
    <w:p>
      <w:pPr>
        <w:pStyle w:val="26"/>
        <w:tabs>
          <w:tab w:val="right" w:leader="dot" w:pos="8302"/>
        </w:tabs>
        <w:rPr>
          <w:szCs w:val="22"/>
        </w:rPr>
      </w:pPr>
      <w:r>
        <w:fldChar w:fldCharType="begin"/>
      </w:r>
      <w:r>
        <w:instrText xml:space="preserve"> HYPERLINK \l "_Toc17830498" </w:instrText>
      </w:r>
      <w:r>
        <w:fldChar w:fldCharType="separate"/>
      </w:r>
      <w:r>
        <w:rPr>
          <w:rStyle w:val="39"/>
          <w:rFonts w:hint="eastAsia" w:ascii="宋体" w:hAnsi="宋体"/>
          <w:color w:val="auto"/>
        </w:rPr>
        <w:t>第二部分</w:t>
      </w:r>
      <w:r>
        <w:rPr>
          <w:rStyle w:val="39"/>
          <w:rFonts w:ascii="宋体" w:hAnsi="宋体"/>
          <w:color w:val="auto"/>
        </w:rPr>
        <w:t xml:space="preserve"> </w:t>
      </w:r>
      <w:r>
        <w:rPr>
          <w:rStyle w:val="39"/>
          <w:rFonts w:hint="eastAsia" w:ascii="宋体" w:hAnsi="宋体"/>
          <w:color w:val="auto"/>
        </w:rPr>
        <w:t>资格证明文件</w:t>
      </w:r>
      <w:r>
        <w:tab/>
      </w:r>
      <w:r>
        <w:fldChar w:fldCharType="begin"/>
      </w:r>
      <w:r>
        <w:instrText xml:space="preserve"> PAGEREF _Toc17830498 \h </w:instrText>
      </w:r>
      <w:r>
        <w:fldChar w:fldCharType="separate"/>
      </w:r>
      <w:r>
        <w:t>28</w:t>
      </w:r>
      <w:r>
        <w:fldChar w:fldCharType="end"/>
      </w:r>
      <w:r>
        <w:fldChar w:fldCharType="end"/>
      </w:r>
    </w:p>
    <w:p>
      <w:pPr>
        <w:pStyle w:val="14"/>
        <w:tabs>
          <w:tab w:val="right" w:leader="dot" w:pos="8302"/>
        </w:tabs>
        <w:rPr>
          <w:szCs w:val="22"/>
        </w:rPr>
      </w:pPr>
      <w:r>
        <w:fldChar w:fldCharType="begin"/>
      </w:r>
      <w:r>
        <w:instrText xml:space="preserve"> HYPERLINK \l "_Toc17830499" </w:instrText>
      </w:r>
      <w:r>
        <w:fldChar w:fldCharType="separate"/>
      </w:r>
      <w:r>
        <w:rPr>
          <w:rStyle w:val="39"/>
          <w:color w:val="auto"/>
        </w:rPr>
        <w:t xml:space="preserve">2  </w:t>
      </w:r>
      <w:r>
        <w:rPr>
          <w:rStyle w:val="39"/>
          <w:rFonts w:hint="eastAsia"/>
          <w:color w:val="auto"/>
        </w:rPr>
        <w:t>法人或者非法人组织的营业执照或其他证明文件复印件或自然人的身份证明</w:t>
      </w:r>
      <w:r>
        <w:tab/>
      </w:r>
      <w:r>
        <w:fldChar w:fldCharType="begin"/>
      </w:r>
      <w:r>
        <w:instrText xml:space="preserve"> PAGEREF _Toc17830499 \h </w:instrText>
      </w:r>
      <w:r>
        <w:fldChar w:fldCharType="separate"/>
      </w:r>
      <w:r>
        <w:t>28</w:t>
      </w:r>
      <w:r>
        <w:fldChar w:fldCharType="end"/>
      </w:r>
      <w:r>
        <w:fldChar w:fldCharType="end"/>
      </w:r>
    </w:p>
    <w:p>
      <w:pPr>
        <w:pStyle w:val="14"/>
        <w:tabs>
          <w:tab w:val="right" w:leader="dot" w:pos="8302"/>
        </w:tabs>
        <w:rPr>
          <w:szCs w:val="22"/>
        </w:rPr>
      </w:pPr>
      <w:r>
        <w:fldChar w:fldCharType="begin"/>
      </w:r>
      <w:r>
        <w:instrText xml:space="preserve"> HYPERLINK \l "_Toc17830500" </w:instrText>
      </w:r>
      <w:r>
        <w:fldChar w:fldCharType="separate"/>
      </w:r>
      <w:r>
        <w:rPr>
          <w:rStyle w:val="39"/>
          <w:color w:val="auto"/>
        </w:rPr>
        <w:t xml:space="preserve">3  </w:t>
      </w:r>
      <w:r>
        <w:rPr>
          <w:rStyle w:val="39"/>
          <w:rFonts w:hint="eastAsia"/>
          <w:color w:val="auto"/>
        </w:rPr>
        <w:t>法定代表人授权书</w:t>
      </w:r>
      <w:r>
        <w:rPr>
          <w:rStyle w:val="39"/>
          <w:color w:val="auto"/>
        </w:rPr>
        <w:t>(</w:t>
      </w:r>
      <w:r>
        <w:rPr>
          <w:rStyle w:val="39"/>
          <w:rFonts w:hint="eastAsia"/>
          <w:color w:val="auto"/>
        </w:rPr>
        <w:t>投标文件格式二，自然人投标的无需提供</w:t>
      </w:r>
      <w:r>
        <w:rPr>
          <w:rStyle w:val="39"/>
          <w:color w:val="auto"/>
        </w:rPr>
        <w:t>)</w:t>
      </w:r>
      <w:r>
        <w:tab/>
      </w:r>
      <w:r>
        <w:fldChar w:fldCharType="begin"/>
      </w:r>
      <w:r>
        <w:instrText xml:space="preserve"> PAGEREF _Toc17830500 \h </w:instrText>
      </w:r>
      <w:r>
        <w:fldChar w:fldCharType="separate"/>
      </w:r>
      <w:r>
        <w:t>29</w:t>
      </w:r>
      <w:r>
        <w:fldChar w:fldCharType="end"/>
      </w:r>
      <w:r>
        <w:fldChar w:fldCharType="end"/>
      </w:r>
    </w:p>
    <w:p>
      <w:pPr>
        <w:pStyle w:val="14"/>
        <w:tabs>
          <w:tab w:val="right" w:leader="dot" w:pos="8302"/>
        </w:tabs>
        <w:rPr>
          <w:szCs w:val="22"/>
        </w:rPr>
      </w:pPr>
      <w:r>
        <w:fldChar w:fldCharType="begin"/>
      </w:r>
      <w:r>
        <w:instrText xml:space="preserve"> HYPERLINK \l "_Toc17830501" </w:instrText>
      </w:r>
      <w:r>
        <w:fldChar w:fldCharType="separate"/>
      </w:r>
      <w:r>
        <w:rPr>
          <w:rStyle w:val="39"/>
          <w:color w:val="auto"/>
        </w:rPr>
        <w:t xml:space="preserve">4  </w:t>
      </w:r>
      <w:r>
        <w:rPr>
          <w:rStyle w:val="39"/>
          <w:rFonts w:hint="eastAsia"/>
          <w:color w:val="auto"/>
        </w:rPr>
        <w:t>投标人具有良好的商业信誉和健全的财务会计制度的证明文件</w:t>
      </w:r>
      <w:r>
        <w:tab/>
      </w:r>
      <w:r>
        <w:fldChar w:fldCharType="begin"/>
      </w:r>
      <w:r>
        <w:instrText xml:space="preserve"> PAGEREF _Toc17830501 \h </w:instrText>
      </w:r>
      <w:r>
        <w:fldChar w:fldCharType="separate"/>
      </w:r>
      <w:r>
        <w:t>30</w:t>
      </w:r>
      <w:r>
        <w:fldChar w:fldCharType="end"/>
      </w:r>
      <w:r>
        <w:fldChar w:fldCharType="end"/>
      </w:r>
    </w:p>
    <w:p>
      <w:pPr>
        <w:pStyle w:val="14"/>
        <w:tabs>
          <w:tab w:val="right" w:leader="dot" w:pos="8302"/>
        </w:tabs>
        <w:rPr>
          <w:szCs w:val="22"/>
        </w:rPr>
      </w:pPr>
      <w:r>
        <w:fldChar w:fldCharType="begin"/>
      </w:r>
      <w:r>
        <w:instrText xml:space="preserve"> HYPERLINK \l "_Toc17830502" </w:instrText>
      </w:r>
      <w:r>
        <w:fldChar w:fldCharType="separate"/>
      </w:r>
      <w:r>
        <w:rPr>
          <w:rStyle w:val="39"/>
          <w:color w:val="auto"/>
        </w:rPr>
        <w:t xml:space="preserve">5  </w:t>
      </w:r>
      <w:r>
        <w:rPr>
          <w:rStyle w:val="39"/>
          <w:rFonts w:hint="eastAsia"/>
          <w:color w:val="auto"/>
        </w:rPr>
        <w:t>投标保证金缴纳凭证复印件或投标担保函</w:t>
      </w:r>
      <w:r>
        <w:tab/>
      </w:r>
      <w:r>
        <w:fldChar w:fldCharType="begin"/>
      </w:r>
      <w:r>
        <w:instrText xml:space="preserve"> PAGEREF _Toc17830502 \h </w:instrText>
      </w:r>
      <w:r>
        <w:fldChar w:fldCharType="separate"/>
      </w:r>
      <w:r>
        <w:t>31</w:t>
      </w:r>
      <w:r>
        <w:fldChar w:fldCharType="end"/>
      </w:r>
      <w:r>
        <w:fldChar w:fldCharType="end"/>
      </w:r>
    </w:p>
    <w:p>
      <w:pPr>
        <w:pStyle w:val="14"/>
        <w:tabs>
          <w:tab w:val="right" w:leader="dot" w:pos="8302"/>
        </w:tabs>
        <w:rPr>
          <w:szCs w:val="22"/>
        </w:rPr>
      </w:pPr>
      <w:r>
        <w:fldChar w:fldCharType="begin"/>
      </w:r>
      <w:r>
        <w:instrText xml:space="preserve"> HYPERLINK \l "_Toc17830503" </w:instrText>
      </w:r>
      <w:r>
        <w:fldChar w:fldCharType="separate"/>
      </w:r>
      <w:r>
        <w:rPr>
          <w:rStyle w:val="39"/>
          <w:color w:val="auto"/>
        </w:rPr>
        <w:t xml:space="preserve">6  </w:t>
      </w:r>
      <w:r>
        <w:rPr>
          <w:rStyle w:val="39"/>
          <w:rFonts w:hint="eastAsia"/>
          <w:color w:val="auto"/>
        </w:rPr>
        <w:t>依法缴纳税收和社会保障资金的记录</w:t>
      </w:r>
      <w:r>
        <w:tab/>
      </w:r>
      <w:r>
        <w:fldChar w:fldCharType="begin"/>
      </w:r>
      <w:r>
        <w:instrText xml:space="preserve"> PAGEREF _Toc17830503 \h </w:instrText>
      </w:r>
      <w:r>
        <w:fldChar w:fldCharType="separate"/>
      </w:r>
      <w:r>
        <w:t>33</w:t>
      </w:r>
      <w:r>
        <w:fldChar w:fldCharType="end"/>
      </w:r>
      <w:r>
        <w:fldChar w:fldCharType="end"/>
      </w:r>
    </w:p>
    <w:p>
      <w:pPr>
        <w:pStyle w:val="14"/>
        <w:tabs>
          <w:tab w:val="right" w:leader="dot" w:pos="8302"/>
        </w:tabs>
        <w:rPr>
          <w:szCs w:val="22"/>
        </w:rPr>
      </w:pPr>
      <w:r>
        <w:fldChar w:fldCharType="begin"/>
      </w:r>
      <w:r>
        <w:instrText xml:space="preserve"> HYPERLINK \l "_Toc17830504" </w:instrText>
      </w:r>
      <w:r>
        <w:fldChar w:fldCharType="separate"/>
      </w:r>
      <w:r>
        <w:rPr>
          <w:rStyle w:val="39"/>
          <w:color w:val="auto"/>
        </w:rPr>
        <w:t xml:space="preserve">7  </w:t>
      </w:r>
      <w:r>
        <w:rPr>
          <w:rStyle w:val="39"/>
          <w:rFonts w:hint="eastAsia"/>
          <w:color w:val="auto"/>
        </w:rPr>
        <w:t>参加政府采购活动前</w:t>
      </w:r>
      <w:r>
        <w:rPr>
          <w:rStyle w:val="39"/>
          <w:color w:val="auto"/>
        </w:rPr>
        <w:t>3</w:t>
      </w:r>
      <w:r>
        <w:rPr>
          <w:rStyle w:val="39"/>
          <w:rFonts w:hint="eastAsia"/>
          <w:color w:val="auto"/>
        </w:rPr>
        <w:t>年内</w:t>
      </w:r>
      <w:r>
        <w:rPr>
          <w:rStyle w:val="39"/>
          <w:rFonts w:hint="eastAsia" w:hAnsi="宋体"/>
          <w:color w:val="auto"/>
        </w:rPr>
        <w:t>在经营活动中没有重大违法记录的书面声明</w:t>
      </w:r>
      <w:r>
        <w:tab/>
      </w:r>
      <w:r>
        <w:fldChar w:fldCharType="begin"/>
      </w:r>
      <w:r>
        <w:instrText xml:space="preserve"> PAGEREF _Toc17830504 \h </w:instrText>
      </w:r>
      <w:r>
        <w:fldChar w:fldCharType="separate"/>
      </w:r>
      <w:r>
        <w:t>34</w:t>
      </w:r>
      <w:r>
        <w:fldChar w:fldCharType="end"/>
      </w:r>
      <w:r>
        <w:fldChar w:fldCharType="end"/>
      </w:r>
    </w:p>
    <w:p>
      <w:pPr>
        <w:pStyle w:val="14"/>
        <w:tabs>
          <w:tab w:val="right" w:leader="dot" w:pos="8302"/>
        </w:tabs>
        <w:rPr>
          <w:szCs w:val="22"/>
        </w:rPr>
      </w:pPr>
      <w:r>
        <w:fldChar w:fldCharType="begin"/>
      </w:r>
      <w:r>
        <w:instrText xml:space="preserve"> HYPERLINK \l "_Toc17830505" </w:instrText>
      </w:r>
      <w:r>
        <w:fldChar w:fldCharType="separate"/>
      </w:r>
      <w:r>
        <w:rPr>
          <w:rStyle w:val="39"/>
          <w:color w:val="auto"/>
        </w:rPr>
        <w:t xml:space="preserve">8  </w:t>
      </w:r>
      <w:r>
        <w:rPr>
          <w:rStyle w:val="39"/>
          <w:rFonts w:hint="eastAsia"/>
          <w:color w:val="auto"/>
        </w:rPr>
        <w:t>投标人须知资料表要求的其他资格证明文件</w:t>
      </w:r>
      <w:r>
        <w:tab/>
      </w:r>
      <w:r>
        <w:fldChar w:fldCharType="begin"/>
      </w:r>
      <w:r>
        <w:instrText xml:space="preserve"> PAGEREF _Toc17830505 \h </w:instrText>
      </w:r>
      <w:r>
        <w:fldChar w:fldCharType="separate"/>
      </w:r>
      <w:r>
        <w:t>35</w:t>
      </w:r>
      <w:r>
        <w:fldChar w:fldCharType="end"/>
      </w:r>
      <w:r>
        <w:fldChar w:fldCharType="end"/>
      </w:r>
    </w:p>
    <w:p>
      <w:pPr>
        <w:pStyle w:val="26"/>
        <w:tabs>
          <w:tab w:val="right" w:leader="dot" w:pos="8302"/>
        </w:tabs>
        <w:rPr>
          <w:szCs w:val="22"/>
        </w:rPr>
      </w:pPr>
      <w:r>
        <w:fldChar w:fldCharType="begin"/>
      </w:r>
      <w:r>
        <w:instrText xml:space="preserve"> HYPERLINK \l "_Toc17830506" </w:instrText>
      </w:r>
      <w:r>
        <w:fldChar w:fldCharType="separate"/>
      </w:r>
      <w:r>
        <w:rPr>
          <w:rStyle w:val="39"/>
          <w:rFonts w:hint="eastAsia" w:ascii="宋体" w:hAnsi="宋体"/>
          <w:color w:val="auto"/>
        </w:rPr>
        <w:t>第三部分</w:t>
      </w:r>
      <w:r>
        <w:rPr>
          <w:rStyle w:val="39"/>
          <w:rFonts w:ascii="宋体" w:hAnsi="宋体"/>
          <w:color w:val="auto"/>
        </w:rPr>
        <w:t xml:space="preserve">  </w:t>
      </w:r>
      <w:r>
        <w:rPr>
          <w:rStyle w:val="39"/>
          <w:rFonts w:hint="eastAsia" w:ascii="宋体" w:hAnsi="宋体"/>
          <w:color w:val="auto"/>
        </w:rPr>
        <w:t>商务及技术文件</w:t>
      </w:r>
      <w:r>
        <w:tab/>
      </w:r>
      <w:r>
        <w:fldChar w:fldCharType="begin"/>
      </w:r>
      <w:r>
        <w:instrText xml:space="preserve"> PAGEREF _Toc17830506 \h </w:instrText>
      </w:r>
      <w:r>
        <w:fldChar w:fldCharType="separate"/>
      </w:r>
      <w:r>
        <w:t>36</w:t>
      </w:r>
      <w:r>
        <w:fldChar w:fldCharType="end"/>
      </w:r>
      <w:r>
        <w:fldChar w:fldCharType="end"/>
      </w:r>
    </w:p>
    <w:p>
      <w:pPr>
        <w:pStyle w:val="14"/>
        <w:tabs>
          <w:tab w:val="right" w:leader="dot" w:pos="8302"/>
        </w:tabs>
        <w:rPr>
          <w:szCs w:val="22"/>
        </w:rPr>
      </w:pPr>
      <w:r>
        <w:fldChar w:fldCharType="begin"/>
      </w:r>
      <w:r>
        <w:instrText xml:space="preserve"> HYPERLINK \l "_Toc17830507" </w:instrText>
      </w:r>
      <w:r>
        <w:fldChar w:fldCharType="separate"/>
      </w:r>
      <w:r>
        <w:rPr>
          <w:rStyle w:val="39"/>
          <w:color w:val="auto"/>
        </w:rPr>
        <w:t xml:space="preserve">1  </w:t>
      </w:r>
      <w:r>
        <w:rPr>
          <w:rStyle w:val="39"/>
          <w:rFonts w:hint="eastAsia"/>
          <w:color w:val="auto"/>
        </w:rPr>
        <w:t>投标书（投标文件格式六）</w:t>
      </w:r>
      <w:r>
        <w:tab/>
      </w:r>
      <w:r>
        <w:fldChar w:fldCharType="begin"/>
      </w:r>
      <w:r>
        <w:instrText xml:space="preserve"> PAGEREF _Toc17830507 \h </w:instrText>
      </w:r>
      <w:r>
        <w:fldChar w:fldCharType="separate"/>
      </w:r>
      <w:r>
        <w:t>37</w:t>
      </w:r>
      <w:r>
        <w:fldChar w:fldCharType="end"/>
      </w:r>
      <w:r>
        <w:fldChar w:fldCharType="end"/>
      </w:r>
    </w:p>
    <w:p>
      <w:pPr>
        <w:pStyle w:val="14"/>
        <w:tabs>
          <w:tab w:val="right" w:leader="dot" w:pos="8302"/>
        </w:tabs>
        <w:rPr>
          <w:szCs w:val="22"/>
        </w:rPr>
      </w:pPr>
      <w:r>
        <w:fldChar w:fldCharType="begin"/>
      </w:r>
      <w:r>
        <w:instrText xml:space="preserve"> HYPERLINK \l "_Toc17830508" </w:instrText>
      </w:r>
      <w:r>
        <w:fldChar w:fldCharType="separate"/>
      </w:r>
      <w:r>
        <w:rPr>
          <w:rStyle w:val="39"/>
          <w:color w:val="auto"/>
        </w:rPr>
        <w:t xml:space="preserve">2  </w:t>
      </w:r>
      <w:r>
        <w:rPr>
          <w:rStyle w:val="39"/>
          <w:rFonts w:hint="eastAsia"/>
          <w:color w:val="auto"/>
        </w:rPr>
        <w:t>投标分项报价表（投标文件格式七）</w:t>
      </w:r>
      <w:r>
        <w:tab/>
      </w:r>
      <w:r>
        <w:fldChar w:fldCharType="begin"/>
      </w:r>
      <w:r>
        <w:instrText xml:space="preserve"> PAGEREF _Toc17830508 \h </w:instrText>
      </w:r>
      <w:r>
        <w:fldChar w:fldCharType="separate"/>
      </w:r>
      <w:r>
        <w:t>39</w:t>
      </w:r>
      <w:r>
        <w:fldChar w:fldCharType="end"/>
      </w:r>
      <w:r>
        <w:fldChar w:fldCharType="end"/>
      </w:r>
    </w:p>
    <w:p>
      <w:pPr>
        <w:pStyle w:val="14"/>
        <w:tabs>
          <w:tab w:val="right" w:leader="dot" w:pos="8302"/>
        </w:tabs>
        <w:rPr>
          <w:szCs w:val="22"/>
        </w:rPr>
      </w:pPr>
      <w:r>
        <w:fldChar w:fldCharType="begin"/>
      </w:r>
      <w:r>
        <w:instrText xml:space="preserve"> HYPERLINK \l "_Toc17830509" </w:instrText>
      </w:r>
      <w:r>
        <w:fldChar w:fldCharType="separate"/>
      </w:r>
      <w:r>
        <w:rPr>
          <w:rStyle w:val="39"/>
          <w:color w:val="auto"/>
        </w:rPr>
        <w:t xml:space="preserve">4  </w:t>
      </w:r>
      <w:r>
        <w:rPr>
          <w:rStyle w:val="39"/>
          <w:rFonts w:hint="eastAsia"/>
          <w:color w:val="auto"/>
        </w:rPr>
        <w:t>技术规格偏离表（投标文件格式九）</w:t>
      </w:r>
      <w:r>
        <w:tab/>
      </w:r>
      <w:r>
        <w:fldChar w:fldCharType="begin"/>
      </w:r>
      <w:r>
        <w:instrText xml:space="preserve"> PAGEREF _Toc17830509 \h </w:instrText>
      </w:r>
      <w:r>
        <w:fldChar w:fldCharType="separate"/>
      </w:r>
      <w:r>
        <w:t>41</w:t>
      </w:r>
      <w:r>
        <w:fldChar w:fldCharType="end"/>
      </w:r>
      <w:r>
        <w:fldChar w:fldCharType="end"/>
      </w:r>
    </w:p>
    <w:p>
      <w:pPr>
        <w:pStyle w:val="14"/>
        <w:tabs>
          <w:tab w:val="right" w:leader="dot" w:pos="8302"/>
        </w:tabs>
        <w:rPr>
          <w:szCs w:val="22"/>
        </w:rPr>
      </w:pPr>
      <w:r>
        <w:fldChar w:fldCharType="begin"/>
      </w:r>
      <w:r>
        <w:instrText xml:space="preserve"> HYPERLINK \l "_Toc17830510" </w:instrText>
      </w:r>
      <w:r>
        <w:fldChar w:fldCharType="separate"/>
      </w:r>
      <w:r>
        <w:rPr>
          <w:rStyle w:val="39"/>
          <w:color w:val="auto"/>
        </w:rPr>
        <w:t xml:space="preserve">5  </w:t>
      </w:r>
      <w:r>
        <w:rPr>
          <w:rStyle w:val="39"/>
          <w:rFonts w:hint="eastAsia"/>
          <w:color w:val="auto"/>
        </w:rPr>
        <w:t>商务条款偏离表（投标文件格式十）</w:t>
      </w:r>
      <w:r>
        <w:tab/>
      </w:r>
      <w:r>
        <w:fldChar w:fldCharType="begin"/>
      </w:r>
      <w:r>
        <w:instrText xml:space="preserve"> PAGEREF _Toc17830510 \h </w:instrText>
      </w:r>
      <w:r>
        <w:fldChar w:fldCharType="separate"/>
      </w:r>
      <w:r>
        <w:t>42</w:t>
      </w:r>
      <w:r>
        <w:fldChar w:fldCharType="end"/>
      </w:r>
      <w:r>
        <w:fldChar w:fldCharType="end"/>
      </w:r>
    </w:p>
    <w:p>
      <w:pPr>
        <w:pStyle w:val="14"/>
        <w:tabs>
          <w:tab w:val="right" w:leader="dot" w:pos="8302"/>
        </w:tabs>
        <w:rPr>
          <w:szCs w:val="22"/>
        </w:rPr>
      </w:pPr>
      <w:r>
        <w:fldChar w:fldCharType="begin"/>
      </w:r>
      <w:r>
        <w:instrText xml:space="preserve"> HYPERLINK \l "_Toc17830511" </w:instrText>
      </w:r>
      <w:r>
        <w:fldChar w:fldCharType="separate"/>
      </w:r>
      <w:r>
        <w:rPr>
          <w:rStyle w:val="39"/>
          <w:color w:val="auto"/>
        </w:rPr>
        <w:t xml:space="preserve">6  </w:t>
      </w:r>
      <w:r>
        <w:rPr>
          <w:rStyle w:val="39"/>
          <w:rFonts w:hint="eastAsia"/>
          <w:color w:val="auto"/>
        </w:rPr>
        <w:t>中标服务费承诺书（投标文件格式十一）</w:t>
      </w:r>
      <w:r>
        <w:tab/>
      </w:r>
      <w:r>
        <w:fldChar w:fldCharType="begin"/>
      </w:r>
      <w:r>
        <w:instrText xml:space="preserve"> PAGEREF _Toc17830511 \h </w:instrText>
      </w:r>
      <w:r>
        <w:fldChar w:fldCharType="separate"/>
      </w:r>
      <w:r>
        <w:t>43</w:t>
      </w:r>
      <w:r>
        <w:fldChar w:fldCharType="end"/>
      </w:r>
      <w:r>
        <w:fldChar w:fldCharType="end"/>
      </w:r>
    </w:p>
    <w:p>
      <w:pPr>
        <w:pStyle w:val="14"/>
        <w:tabs>
          <w:tab w:val="right" w:leader="dot" w:pos="8302"/>
        </w:tabs>
        <w:rPr>
          <w:szCs w:val="22"/>
        </w:rPr>
      </w:pPr>
      <w:r>
        <w:fldChar w:fldCharType="begin"/>
      </w:r>
      <w:r>
        <w:instrText xml:space="preserve"> HYPERLINK \l "_Toc17830512" </w:instrText>
      </w:r>
      <w:r>
        <w:fldChar w:fldCharType="separate"/>
      </w:r>
      <w:r>
        <w:rPr>
          <w:rStyle w:val="39"/>
          <w:color w:val="auto"/>
        </w:rPr>
        <w:t xml:space="preserve">7-1  </w:t>
      </w:r>
      <w:r>
        <w:rPr>
          <w:rStyle w:val="39"/>
          <w:rFonts w:hint="eastAsia"/>
          <w:color w:val="auto"/>
        </w:rPr>
        <w:t>投标人企业类型声明函（投标文件格式十二）</w:t>
      </w:r>
      <w:r>
        <w:tab/>
      </w:r>
      <w:r>
        <w:fldChar w:fldCharType="begin"/>
      </w:r>
      <w:r>
        <w:instrText xml:space="preserve"> PAGEREF _Toc17830512 \h </w:instrText>
      </w:r>
      <w:r>
        <w:fldChar w:fldCharType="separate"/>
      </w:r>
      <w:r>
        <w:t>44</w:t>
      </w:r>
      <w:r>
        <w:fldChar w:fldCharType="end"/>
      </w:r>
      <w:r>
        <w:fldChar w:fldCharType="end"/>
      </w:r>
    </w:p>
    <w:p>
      <w:pPr>
        <w:pStyle w:val="14"/>
        <w:tabs>
          <w:tab w:val="right" w:leader="dot" w:pos="8302"/>
        </w:tabs>
        <w:rPr>
          <w:szCs w:val="22"/>
        </w:rPr>
      </w:pPr>
      <w:r>
        <w:fldChar w:fldCharType="begin"/>
      </w:r>
      <w:r>
        <w:instrText xml:space="preserve"> HYPERLINK \l "_Toc17830513" </w:instrText>
      </w:r>
      <w:r>
        <w:fldChar w:fldCharType="separate"/>
      </w:r>
      <w:r>
        <w:rPr>
          <w:rStyle w:val="39"/>
          <w:color w:val="auto"/>
        </w:rPr>
        <w:t xml:space="preserve">7-2  </w:t>
      </w:r>
      <w:r>
        <w:rPr>
          <w:rStyle w:val="39"/>
          <w:rFonts w:hint="eastAsia"/>
          <w:color w:val="auto"/>
        </w:rPr>
        <w:t>制造商投标人企业类型声明函（投标文件格式十三）</w:t>
      </w:r>
      <w:r>
        <w:tab/>
      </w:r>
      <w:r>
        <w:fldChar w:fldCharType="begin"/>
      </w:r>
      <w:r>
        <w:instrText xml:space="preserve"> PAGEREF _Toc17830513 \h </w:instrText>
      </w:r>
      <w:r>
        <w:fldChar w:fldCharType="separate"/>
      </w:r>
      <w:r>
        <w:t>45</w:t>
      </w:r>
      <w:r>
        <w:fldChar w:fldCharType="end"/>
      </w:r>
      <w:r>
        <w:fldChar w:fldCharType="end"/>
      </w:r>
    </w:p>
    <w:p>
      <w:pPr>
        <w:pStyle w:val="14"/>
        <w:tabs>
          <w:tab w:val="right" w:leader="dot" w:pos="8302"/>
        </w:tabs>
        <w:rPr>
          <w:szCs w:val="22"/>
        </w:rPr>
      </w:pPr>
      <w:r>
        <w:fldChar w:fldCharType="begin"/>
      </w:r>
      <w:r>
        <w:instrText xml:space="preserve"> HYPERLINK \l "_Toc17830514" </w:instrText>
      </w:r>
      <w:r>
        <w:fldChar w:fldCharType="separate"/>
      </w:r>
      <w:r>
        <w:rPr>
          <w:rStyle w:val="39"/>
          <w:color w:val="auto"/>
        </w:rPr>
        <w:t xml:space="preserve">7-3   </w:t>
      </w:r>
      <w:r>
        <w:rPr>
          <w:rStyle w:val="39"/>
          <w:rFonts w:hint="eastAsia"/>
          <w:color w:val="auto"/>
        </w:rPr>
        <w:t>残疾人福利性单位声明函（投标文件格式十四）</w:t>
      </w:r>
      <w:r>
        <w:tab/>
      </w:r>
      <w:r>
        <w:fldChar w:fldCharType="begin"/>
      </w:r>
      <w:r>
        <w:instrText xml:space="preserve"> PAGEREF _Toc17830514 \h </w:instrText>
      </w:r>
      <w:r>
        <w:fldChar w:fldCharType="separate"/>
      </w:r>
      <w:r>
        <w:t>46</w:t>
      </w:r>
      <w:r>
        <w:fldChar w:fldCharType="end"/>
      </w:r>
      <w:r>
        <w:fldChar w:fldCharType="end"/>
      </w:r>
    </w:p>
    <w:p>
      <w:pPr>
        <w:pStyle w:val="14"/>
        <w:tabs>
          <w:tab w:val="right" w:leader="dot" w:pos="8302"/>
        </w:tabs>
        <w:rPr>
          <w:szCs w:val="22"/>
        </w:rPr>
      </w:pPr>
      <w:r>
        <w:fldChar w:fldCharType="begin"/>
      </w:r>
      <w:r>
        <w:instrText xml:space="preserve"> HYPERLINK \l "_Toc17830515" </w:instrText>
      </w:r>
      <w:r>
        <w:fldChar w:fldCharType="separate"/>
      </w:r>
      <w:r>
        <w:rPr>
          <w:rStyle w:val="39"/>
          <w:color w:val="auto"/>
        </w:rPr>
        <w:t xml:space="preserve">8  </w:t>
      </w:r>
      <w:r>
        <w:rPr>
          <w:rStyle w:val="39"/>
          <w:rFonts w:hint="eastAsia"/>
          <w:color w:val="auto"/>
        </w:rPr>
        <w:t>投标人商务符合性承诺函（投标文件格式十五）</w:t>
      </w:r>
      <w:r>
        <w:tab/>
      </w:r>
      <w:r>
        <w:fldChar w:fldCharType="begin"/>
      </w:r>
      <w:r>
        <w:instrText xml:space="preserve"> PAGEREF _Toc17830515 \h </w:instrText>
      </w:r>
      <w:r>
        <w:fldChar w:fldCharType="separate"/>
      </w:r>
      <w:r>
        <w:t>47</w:t>
      </w:r>
      <w:r>
        <w:fldChar w:fldCharType="end"/>
      </w:r>
      <w:r>
        <w:fldChar w:fldCharType="end"/>
      </w:r>
    </w:p>
    <w:p>
      <w:pPr>
        <w:pStyle w:val="14"/>
        <w:tabs>
          <w:tab w:val="right" w:leader="dot" w:pos="8302"/>
        </w:tabs>
        <w:rPr>
          <w:szCs w:val="22"/>
        </w:rPr>
      </w:pPr>
      <w:r>
        <w:fldChar w:fldCharType="begin"/>
      </w:r>
      <w:r>
        <w:instrText xml:space="preserve"> HYPERLINK \l "_Toc17830516" </w:instrText>
      </w:r>
      <w:r>
        <w:fldChar w:fldCharType="separate"/>
      </w:r>
      <w:r>
        <w:rPr>
          <w:rStyle w:val="39"/>
          <w:color w:val="auto"/>
        </w:rPr>
        <w:t xml:space="preserve">9   </w:t>
      </w:r>
      <w:r>
        <w:rPr>
          <w:rStyle w:val="39"/>
          <w:rFonts w:hint="eastAsia"/>
          <w:color w:val="auto"/>
        </w:rPr>
        <w:t>投标人关联单位的说明</w:t>
      </w:r>
      <w:r>
        <w:tab/>
      </w:r>
      <w:r>
        <w:fldChar w:fldCharType="begin"/>
      </w:r>
      <w:r>
        <w:instrText xml:space="preserve"> PAGEREF _Toc17830516 \h </w:instrText>
      </w:r>
      <w:r>
        <w:fldChar w:fldCharType="separate"/>
      </w:r>
      <w:r>
        <w:t>48</w:t>
      </w:r>
      <w:r>
        <w:fldChar w:fldCharType="end"/>
      </w:r>
      <w:r>
        <w:fldChar w:fldCharType="end"/>
      </w:r>
    </w:p>
    <w:p>
      <w:pPr>
        <w:pStyle w:val="14"/>
        <w:tabs>
          <w:tab w:val="right" w:leader="dot" w:pos="8302"/>
        </w:tabs>
        <w:rPr>
          <w:szCs w:val="22"/>
        </w:rPr>
      </w:pPr>
      <w:r>
        <w:fldChar w:fldCharType="begin"/>
      </w:r>
      <w:r>
        <w:instrText xml:space="preserve"> HYPERLINK \l "_Toc17830517" </w:instrText>
      </w:r>
      <w:r>
        <w:fldChar w:fldCharType="separate"/>
      </w:r>
      <w:r>
        <w:rPr>
          <w:rStyle w:val="39"/>
          <w:color w:val="auto"/>
        </w:rPr>
        <w:t xml:space="preserve">10  </w:t>
      </w:r>
      <w:r>
        <w:rPr>
          <w:rStyle w:val="39"/>
          <w:rFonts w:hint="eastAsia"/>
          <w:color w:val="auto"/>
        </w:rPr>
        <w:t>投标文件还应包括投标人须知第</w:t>
      </w:r>
      <w:r>
        <w:rPr>
          <w:rStyle w:val="39"/>
          <w:color w:val="auto"/>
        </w:rPr>
        <w:t>10</w:t>
      </w:r>
      <w:r>
        <w:rPr>
          <w:rStyle w:val="39"/>
          <w:rFonts w:hint="eastAsia"/>
          <w:color w:val="auto"/>
        </w:rPr>
        <w:t>条的所有技术文件及针对第七章响应文件</w:t>
      </w:r>
      <w:r>
        <w:tab/>
      </w:r>
      <w:r>
        <w:fldChar w:fldCharType="begin"/>
      </w:r>
      <w:r>
        <w:instrText xml:space="preserve"> PAGEREF _Toc17830517 \h </w:instrText>
      </w:r>
      <w:r>
        <w:fldChar w:fldCharType="separate"/>
      </w:r>
      <w:r>
        <w:t>49</w:t>
      </w:r>
      <w:r>
        <w:fldChar w:fldCharType="end"/>
      </w:r>
      <w:r>
        <w:fldChar w:fldCharType="end"/>
      </w:r>
    </w:p>
    <w:p>
      <w:pPr>
        <w:pStyle w:val="14"/>
        <w:tabs>
          <w:tab w:val="right" w:leader="dot" w:pos="8302"/>
        </w:tabs>
        <w:rPr>
          <w:szCs w:val="22"/>
        </w:rPr>
      </w:pPr>
      <w:r>
        <w:fldChar w:fldCharType="begin"/>
      </w:r>
      <w:r>
        <w:instrText xml:space="preserve"> HYPERLINK \l "_Toc17830518" </w:instrText>
      </w:r>
      <w:r>
        <w:fldChar w:fldCharType="separate"/>
      </w:r>
      <w:r>
        <w:rPr>
          <w:rStyle w:val="39"/>
          <w:color w:val="auto"/>
        </w:rPr>
        <w:t>11</w:t>
      </w:r>
      <w:r>
        <w:rPr>
          <w:rStyle w:val="39"/>
          <w:rFonts w:hint="eastAsia"/>
          <w:color w:val="auto"/>
        </w:rPr>
        <w:t>、投标人认为有必要提供的其他材料（包括但不限于评标方法和标准中所有评分项目）</w:t>
      </w:r>
      <w:r>
        <w:tab/>
      </w:r>
      <w:r>
        <w:fldChar w:fldCharType="begin"/>
      </w:r>
      <w:r>
        <w:instrText xml:space="preserve"> PAGEREF _Toc17830518 \h </w:instrText>
      </w:r>
      <w:r>
        <w:fldChar w:fldCharType="separate"/>
      </w:r>
      <w:r>
        <w:t>50</w:t>
      </w:r>
      <w:r>
        <w:fldChar w:fldCharType="end"/>
      </w:r>
      <w:r>
        <w:fldChar w:fldCharType="end"/>
      </w:r>
    </w:p>
    <w:p>
      <w:r>
        <w:rPr>
          <w:b/>
          <w:bCs/>
          <w:lang w:val="zh-CN"/>
        </w:rPr>
        <w:fldChar w:fldCharType="end"/>
      </w:r>
    </w:p>
    <w:p>
      <w:pPr>
        <w:spacing w:line="360" w:lineRule="auto"/>
        <w:ind w:left="1079" w:leftChars="257" w:hanging="540"/>
        <w:jc w:val="center"/>
        <w:rPr>
          <w:rFonts w:ascii="宋体" w:hAnsi="宋体"/>
          <w:b/>
          <w:sz w:val="52"/>
        </w:rPr>
        <w:sectPr>
          <w:pgSz w:w="11906" w:h="16838"/>
          <w:pgMar w:top="1440" w:right="1797" w:bottom="1440" w:left="1797" w:header="851" w:footer="992" w:gutter="0"/>
          <w:cols w:space="720" w:num="1"/>
          <w:docGrid w:type="linesAndChars" w:linePitch="312" w:charSpace="0"/>
        </w:sectPr>
      </w:pPr>
    </w:p>
    <w:p>
      <w:pPr>
        <w:pStyle w:val="4"/>
        <w:spacing w:before="0" w:after="0" w:line="360" w:lineRule="auto"/>
        <w:rPr>
          <w:rFonts w:hAnsi="宋体"/>
          <w:szCs w:val="32"/>
        </w:rPr>
      </w:pPr>
      <w:bookmarkStart w:id="3" w:name="_Toc1813703"/>
      <w:bookmarkStart w:id="4" w:name="_Toc508185419"/>
      <w:bookmarkStart w:id="5" w:name="_Toc17830448"/>
      <w:bookmarkStart w:id="6" w:name="_Toc216582804"/>
      <w:bookmarkStart w:id="7" w:name="_Toc22582"/>
      <w:r>
        <w:rPr>
          <w:rFonts w:hint="eastAsia" w:hAnsi="宋体"/>
          <w:szCs w:val="32"/>
        </w:rPr>
        <w:t>第一章</w:t>
      </w:r>
      <w:r>
        <w:rPr>
          <w:rFonts w:hAnsi="宋体"/>
          <w:szCs w:val="32"/>
        </w:rPr>
        <w:t xml:space="preserve"> </w:t>
      </w:r>
      <w:r>
        <w:rPr>
          <w:rFonts w:hint="eastAsia" w:hAnsi="宋体"/>
          <w:szCs w:val="32"/>
        </w:rPr>
        <w:t xml:space="preserve"> 投标人须知</w:t>
      </w:r>
      <w:bookmarkEnd w:id="3"/>
      <w:bookmarkEnd w:id="4"/>
      <w:bookmarkEnd w:id="5"/>
      <w:bookmarkEnd w:id="6"/>
      <w:bookmarkEnd w:id="7"/>
    </w:p>
    <w:p>
      <w:pPr>
        <w:spacing w:line="360" w:lineRule="auto"/>
        <w:rPr>
          <w:rFonts w:ascii="宋体" w:hAnsi="宋体"/>
        </w:rPr>
      </w:pPr>
    </w:p>
    <w:p>
      <w:pPr>
        <w:pStyle w:val="5"/>
        <w:spacing w:before="0" w:line="360" w:lineRule="auto"/>
        <w:ind w:left="539" w:leftChars="257"/>
        <w:rPr>
          <w:rFonts w:ascii="宋体" w:hAnsi="宋体" w:eastAsia="宋体"/>
          <w:sz w:val="24"/>
          <w:szCs w:val="24"/>
        </w:rPr>
      </w:pPr>
      <w:bookmarkStart w:id="8" w:name="_Toc507424696"/>
      <w:bookmarkStart w:id="9" w:name="_Toc17830449"/>
      <w:bookmarkStart w:id="10" w:name="_Toc1813704"/>
      <w:bookmarkStart w:id="11" w:name="_Toc520356143"/>
      <w:bookmarkStart w:id="12" w:name="_Toc508185420"/>
      <w:bookmarkStart w:id="13" w:name="_Toc216582805"/>
      <w:bookmarkStart w:id="14" w:name="_Toc508186892"/>
      <w:r>
        <w:rPr>
          <w:rFonts w:hint="eastAsia" w:ascii="宋体" w:hAnsi="宋体" w:eastAsia="宋体"/>
          <w:sz w:val="24"/>
          <w:szCs w:val="24"/>
        </w:rPr>
        <w:t>一   说  明</w:t>
      </w:r>
      <w:bookmarkEnd w:id="8"/>
      <w:bookmarkEnd w:id="9"/>
      <w:bookmarkEnd w:id="10"/>
      <w:bookmarkEnd w:id="11"/>
      <w:bookmarkEnd w:id="12"/>
      <w:bookmarkEnd w:id="13"/>
      <w:bookmarkEnd w:id="14"/>
    </w:p>
    <w:p>
      <w:pPr>
        <w:pStyle w:val="6"/>
        <w:spacing w:line="360" w:lineRule="auto"/>
        <w:ind w:firstLine="0"/>
        <w:rPr>
          <w:rFonts w:hAnsi="宋体"/>
          <w:szCs w:val="24"/>
        </w:rPr>
      </w:pPr>
    </w:p>
    <w:p>
      <w:pPr>
        <w:pStyle w:val="7"/>
        <w:spacing w:before="0" w:after="0" w:line="360" w:lineRule="auto"/>
        <w:rPr>
          <w:rFonts w:hAnsi="宋体"/>
          <w:szCs w:val="24"/>
          <w:u w:val="none"/>
        </w:rPr>
      </w:pPr>
      <w:bookmarkStart w:id="15" w:name="_Toc520356144"/>
      <w:bookmarkStart w:id="16" w:name="_Toc508186893"/>
      <w:bookmarkStart w:id="17" w:name="_Toc1813705"/>
      <w:bookmarkStart w:id="18" w:name="_Toc17830450"/>
      <w:bookmarkStart w:id="19" w:name="_Toc508185421"/>
      <w:bookmarkStart w:id="20" w:name="_Toc507424697"/>
      <w:r>
        <w:rPr>
          <w:rFonts w:hint="eastAsia" w:hAnsi="宋体"/>
          <w:szCs w:val="24"/>
          <w:u w:val="none"/>
        </w:rPr>
        <w:t>1.</w:t>
      </w:r>
      <w:r>
        <w:rPr>
          <w:rFonts w:hAnsi="宋体"/>
          <w:szCs w:val="24"/>
          <w:u w:val="none"/>
        </w:rPr>
        <w:t xml:space="preserve">  </w:t>
      </w:r>
      <w:r>
        <w:rPr>
          <w:rFonts w:hint="eastAsia" w:hAnsi="宋体"/>
          <w:szCs w:val="24"/>
          <w:u w:val="none"/>
        </w:rPr>
        <w:t>采购人、采购</w:t>
      </w:r>
      <w:r>
        <w:rPr>
          <w:rFonts w:hAnsi="宋体"/>
          <w:szCs w:val="24"/>
          <w:u w:val="none"/>
        </w:rPr>
        <w:t>代理机构</w:t>
      </w:r>
      <w:r>
        <w:rPr>
          <w:rFonts w:hint="eastAsia" w:hAnsi="宋体"/>
          <w:szCs w:val="24"/>
          <w:u w:val="none"/>
        </w:rPr>
        <w:t>及</w:t>
      </w:r>
      <w:bookmarkEnd w:id="15"/>
      <w:r>
        <w:rPr>
          <w:rFonts w:hint="eastAsia" w:hAnsi="宋体"/>
          <w:szCs w:val="24"/>
          <w:u w:val="none"/>
        </w:rPr>
        <w:t>投标人</w:t>
      </w:r>
      <w:bookmarkEnd w:id="16"/>
      <w:bookmarkEnd w:id="17"/>
      <w:bookmarkEnd w:id="18"/>
      <w:bookmarkEnd w:id="19"/>
      <w:bookmarkEnd w:id="20"/>
    </w:p>
    <w:p>
      <w:pPr>
        <w:numPr>
          <w:ilvl w:val="1"/>
          <w:numId w:val="1"/>
        </w:numPr>
        <w:tabs>
          <w:tab w:val="left" w:pos="0"/>
        </w:tabs>
        <w:spacing w:line="360" w:lineRule="auto"/>
        <w:ind w:left="0" w:firstLine="0"/>
        <w:rPr>
          <w:rFonts w:ascii="宋体" w:hAnsi="宋体"/>
          <w:sz w:val="24"/>
        </w:rPr>
      </w:pPr>
      <w:r>
        <w:rPr>
          <w:rFonts w:ascii="宋体" w:hAnsi="宋体"/>
          <w:sz w:val="24"/>
        </w:rPr>
        <w:t xml:space="preserve">  </w:t>
      </w:r>
      <w:r>
        <w:rPr>
          <w:rFonts w:hint="eastAsia" w:ascii="宋体" w:hAnsi="宋体"/>
          <w:sz w:val="24"/>
        </w:rPr>
        <w:t>采购人：是指</w:t>
      </w:r>
      <w:r>
        <w:rPr>
          <w:rFonts w:ascii="宋体" w:hAnsi="宋体"/>
          <w:sz w:val="24"/>
        </w:rPr>
        <w:t>依法进行政府采购的国家机构、事业单位、团体组织</w:t>
      </w:r>
      <w:r>
        <w:rPr>
          <w:rFonts w:hint="eastAsia" w:ascii="宋体" w:hAnsi="宋体"/>
          <w:sz w:val="24"/>
        </w:rPr>
        <w:t>。</w:t>
      </w:r>
    </w:p>
    <w:p>
      <w:pPr>
        <w:numPr>
          <w:ilvl w:val="1"/>
          <w:numId w:val="1"/>
        </w:numPr>
        <w:tabs>
          <w:tab w:val="left" w:pos="0"/>
        </w:tabs>
        <w:spacing w:line="360" w:lineRule="auto"/>
        <w:ind w:left="0" w:firstLine="0"/>
        <w:rPr>
          <w:rFonts w:ascii="宋体" w:hAnsi="宋体"/>
          <w:sz w:val="24"/>
        </w:rPr>
      </w:pPr>
      <w:r>
        <w:rPr>
          <w:rFonts w:ascii="宋体" w:hAnsi="宋体"/>
          <w:sz w:val="24"/>
        </w:rPr>
        <w:t xml:space="preserve">  </w:t>
      </w:r>
      <w:r>
        <w:rPr>
          <w:rFonts w:hint="eastAsia" w:ascii="宋体" w:hAnsi="宋体"/>
          <w:sz w:val="24"/>
        </w:rPr>
        <w:t>采购代理机构：是指在中</w:t>
      </w:r>
      <w:r>
        <w:rPr>
          <w:rFonts w:ascii="宋体" w:hAnsi="宋体"/>
          <w:sz w:val="24"/>
        </w:rPr>
        <w:t>国</w:t>
      </w:r>
      <w:r>
        <w:rPr>
          <w:rFonts w:hint="eastAsia" w:ascii="宋体" w:hAnsi="宋体"/>
          <w:sz w:val="24"/>
        </w:rPr>
        <w:t>政府</w:t>
      </w:r>
      <w:r>
        <w:rPr>
          <w:rFonts w:ascii="宋体" w:hAnsi="宋体"/>
          <w:sz w:val="24"/>
        </w:rPr>
        <w:t>采购网或其省级</w:t>
      </w:r>
      <w:r>
        <w:rPr>
          <w:rFonts w:hint="eastAsia" w:ascii="宋体" w:hAnsi="宋体"/>
          <w:sz w:val="24"/>
        </w:rPr>
        <w:t>分</w:t>
      </w:r>
      <w:r>
        <w:rPr>
          <w:rFonts w:ascii="宋体" w:hAnsi="宋体"/>
          <w:sz w:val="24"/>
        </w:rPr>
        <w:t>网站</w:t>
      </w:r>
      <w:r>
        <w:rPr>
          <w:rFonts w:hint="eastAsia" w:ascii="宋体" w:hAnsi="宋体"/>
          <w:sz w:val="24"/>
        </w:rPr>
        <w:t>网上</w:t>
      </w:r>
      <w:r>
        <w:rPr>
          <w:rFonts w:ascii="宋体" w:hAnsi="宋体"/>
          <w:sz w:val="24"/>
        </w:rPr>
        <w:t>登记的</w:t>
      </w:r>
      <w:r>
        <w:rPr>
          <w:rFonts w:hint="eastAsia" w:ascii="宋体" w:hAnsi="宋体"/>
          <w:sz w:val="24"/>
        </w:rPr>
        <w:t>代理机构。本次招标的采购代理机构为新疆谱诚项目管理咨询有限公司。</w:t>
      </w:r>
    </w:p>
    <w:p>
      <w:pPr>
        <w:numPr>
          <w:ilvl w:val="1"/>
          <w:numId w:val="1"/>
        </w:numPr>
        <w:spacing w:line="360" w:lineRule="auto"/>
        <w:ind w:left="0" w:firstLine="0"/>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投标人</w:t>
      </w:r>
      <w:r>
        <w:rPr>
          <w:rFonts w:ascii="宋体" w:hAnsi="宋体"/>
          <w:sz w:val="24"/>
        </w:rPr>
        <w:t>：是指向采购人提供货物、工程或者服务的法人、非法人组织或者自然人。</w:t>
      </w:r>
      <w:r>
        <w:rPr>
          <w:rFonts w:hint="eastAsia" w:ascii="宋体" w:hAnsi="宋体"/>
          <w:sz w:val="24"/>
        </w:rPr>
        <w:t>投标人须满足以下条件：</w:t>
      </w:r>
    </w:p>
    <w:p>
      <w:pPr>
        <w:spacing w:line="360" w:lineRule="auto"/>
        <w:rPr>
          <w:rFonts w:ascii="宋体" w:hAnsi="宋体"/>
          <w:sz w:val="24"/>
        </w:rPr>
      </w:pPr>
      <w:r>
        <w:rPr>
          <w:rFonts w:hint="eastAsia" w:ascii="宋体" w:hAnsi="宋体"/>
          <w:sz w:val="24"/>
        </w:rPr>
        <w:t>1.</w:t>
      </w:r>
      <w:r>
        <w:rPr>
          <w:rFonts w:ascii="宋体" w:hAnsi="宋体"/>
          <w:sz w:val="24"/>
        </w:rPr>
        <w:t>3.1  符合《中华人民共和国政府采购法》第二十二条的相关规定；</w:t>
      </w:r>
    </w:p>
    <w:p>
      <w:pPr>
        <w:spacing w:line="360" w:lineRule="auto"/>
        <w:rPr>
          <w:rFonts w:ascii="宋体" w:hAnsi="宋体"/>
          <w:sz w:val="24"/>
        </w:rPr>
      </w:pPr>
      <w:r>
        <w:rPr>
          <w:rFonts w:ascii="宋体" w:hAnsi="宋体"/>
          <w:sz w:val="24"/>
        </w:rPr>
        <w:t>1.3.2  有效的“一证一码”营业执照或“三证合一”的营业执照副本原件； （营业执照中涉及“物业保洁”、“物业”等相关字样或营业内容中涉及上述内容）</w:t>
      </w:r>
      <w:r>
        <w:rPr>
          <w:rStyle w:val="102"/>
          <w:sz w:val="29"/>
          <w:szCs w:val="29"/>
        </w:rPr>
        <w:t>；</w:t>
      </w:r>
    </w:p>
    <w:p>
      <w:pPr>
        <w:spacing w:line="360" w:lineRule="auto"/>
        <w:rPr>
          <w:rFonts w:ascii="宋体" w:hAnsi="宋体"/>
          <w:sz w:val="24"/>
        </w:rPr>
      </w:pPr>
      <w:r>
        <w:rPr>
          <w:rFonts w:hint="eastAsia" w:ascii="宋体" w:hAnsi="宋体"/>
          <w:sz w:val="24"/>
        </w:rPr>
        <w:t>1.</w:t>
      </w:r>
      <w:r>
        <w:rPr>
          <w:rFonts w:ascii="宋体" w:hAnsi="宋体"/>
          <w:sz w:val="24"/>
        </w:rPr>
        <w:t>3</w:t>
      </w:r>
      <w:r>
        <w:rPr>
          <w:rFonts w:hint="eastAsia" w:ascii="宋体" w:hAnsi="宋体"/>
          <w:sz w:val="24"/>
        </w:rPr>
        <w:t>.3</w:t>
      </w:r>
      <w:r>
        <w:rPr>
          <w:rFonts w:ascii="宋体" w:hAnsi="宋体"/>
          <w:sz w:val="24"/>
        </w:rPr>
        <w:t xml:space="preserve"> </w:t>
      </w:r>
      <w:r>
        <w:rPr>
          <w:rFonts w:hint="eastAsia" w:ascii="宋体" w:hAnsi="宋体"/>
          <w:sz w:val="24"/>
        </w:rPr>
        <w:t xml:space="preserve"> </w:t>
      </w:r>
      <w:r>
        <w:rPr>
          <w:rFonts w:ascii="宋体" w:hAnsi="宋体"/>
          <w:sz w:val="24"/>
        </w:rPr>
        <w:t>投标人须提供在“信用中国”（</w:t>
      </w:r>
      <w:r>
        <w:fldChar w:fldCharType="begin"/>
      </w:r>
      <w:r>
        <w:instrText xml:space="preserve"> HYPERLINK "http://www.creditchina.gov.cn）和中国政府采购网（www.ccgp.gov.cn）网站上未被列入失信被执行人、重大税收违法案件当事人名单以及政府采购严重违法失信行为记录名单的网页打印件（网页打印件须自招标文件发布之日起至首次提交投标文件截止时间内从上述网站中打印）并加盖公章；" </w:instrText>
      </w:r>
      <w:r>
        <w:fldChar w:fldCharType="separate"/>
      </w:r>
      <w:r>
        <w:rPr>
          <w:rStyle w:val="39"/>
          <w:rFonts w:ascii="宋体" w:hAnsi="宋体"/>
          <w:sz w:val="24"/>
        </w:rPr>
        <w:t>www.creditchina.gov.cn）和中国政府采购网（www.ccgp.gov.cn）网站上未被列入失信被执行人、重大税收违法案件当事人名单以及政府采购严重违法失信行为记录名单的网页打印件（网页打印件须自招标文件发布之日起至首次提交投标文件截止时间内从上述网站中打印）并加盖公章；</w:t>
      </w:r>
      <w:r>
        <w:rPr>
          <w:rStyle w:val="39"/>
          <w:rFonts w:ascii="宋体" w:hAnsi="宋体"/>
          <w:sz w:val="24"/>
        </w:rPr>
        <w:fldChar w:fldCharType="end"/>
      </w:r>
    </w:p>
    <w:p>
      <w:pPr>
        <w:spacing w:line="360" w:lineRule="auto"/>
        <w:rPr>
          <w:rFonts w:ascii="宋体" w:hAnsi="宋体"/>
          <w:sz w:val="24"/>
        </w:rPr>
      </w:pPr>
      <w:r>
        <w:rPr>
          <w:rFonts w:hint="eastAsia" w:ascii="宋体" w:hAnsi="宋体"/>
          <w:sz w:val="24"/>
        </w:rPr>
        <w:t>1.</w:t>
      </w:r>
      <w:r>
        <w:rPr>
          <w:rFonts w:ascii="宋体" w:hAnsi="宋体"/>
          <w:sz w:val="24"/>
        </w:rPr>
        <w:t>3</w:t>
      </w:r>
      <w:r>
        <w:rPr>
          <w:rFonts w:hint="eastAsia" w:ascii="宋体" w:hAnsi="宋体"/>
          <w:sz w:val="24"/>
        </w:rPr>
        <w:t>.4</w:t>
      </w:r>
      <w:r>
        <w:rPr>
          <w:rFonts w:ascii="宋体" w:hAnsi="宋体"/>
          <w:sz w:val="24"/>
        </w:rPr>
        <w:t xml:space="preserve">  法人代表或其委托代理人应携带本人身份证原件及复印件，委托代理人还应携带《法人代表授权委托书》；</w:t>
      </w:r>
      <w:r>
        <w:rPr>
          <w:rFonts w:hint="eastAsia" w:ascii="宋体" w:hAnsi="宋体"/>
          <w:sz w:val="24"/>
        </w:rPr>
        <w:t>。</w:t>
      </w:r>
    </w:p>
    <w:p>
      <w:pPr>
        <w:spacing w:line="360" w:lineRule="auto"/>
        <w:rPr>
          <w:rFonts w:ascii="宋体" w:hAnsi="宋体"/>
          <w:sz w:val="24"/>
        </w:rPr>
      </w:pPr>
      <w:r>
        <w:rPr>
          <w:rFonts w:hint="eastAsia" w:ascii="宋体" w:hAnsi="宋体"/>
          <w:sz w:val="24"/>
        </w:rPr>
        <w:t>1.</w:t>
      </w:r>
      <w:r>
        <w:rPr>
          <w:rFonts w:ascii="宋体" w:hAnsi="宋体"/>
          <w:sz w:val="24"/>
        </w:rPr>
        <w:t>3</w:t>
      </w:r>
      <w:r>
        <w:rPr>
          <w:rFonts w:hint="eastAsia" w:ascii="宋体" w:hAnsi="宋体"/>
          <w:sz w:val="24"/>
        </w:rPr>
        <w:t>.5</w:t>
      </w:r>
      <w:r>
        <w:rPr>
          <w:rFonts w:ascii="宋体" w:hAnsi="宋体"/>
          <w:sz w:val="24"/>
        </w:rPr>
        <w:t xml:space="preserve">  投标人近三年无因投标申请人违约或不恰当履约引起的合同终止、纠纷、争议、仲裁和公诉纪录；投标人必须提供无行贿犯罪记录证明（在中国裁判文书网（http://wenshu.court.gov.cn/）查询，查询时间必须在公告期内）；</w:t>
      </w:r>
    </w:p>
    <w:p>
      <w:pPr>
        <w:spacing w:line="360" w:lineRule="auto"/>
        <w:rPr>
          <w:rFonts w:ascii="宋体" w:hAnsi="宋体"/>
          <w:sz w:val="24"/>
        </w:rPr>
      </w:pPr>
      <w:r>
        <w:rPr>
          <w:rFonts w:hint="eastAsia" w:ascii="宋体" w:hAnsi="宋体"/>
          <w:sz w:val="24"/>
        </w:rPr>
        <w:t>1.</w:t>
      </w:r>
      <w:r>
        <w:rPr>
          <w:rFonts w:ascii="宋体" w:hAnsi="宋体"/>
          <w:sz w:val="24"/>
        </w:rPr>
        <w:t>3</w:t>
      </w:r>
      <w:r>
        <w:rPr>
          <w:rFonts w:hint="eastAsia" w:ascii="宋体" w:hAnsi="宋体"/>
          <w:sz w:val="24"/>
        </w:rPr>
        <w:t>.6  若投标人须知资料表中写明</w:t>
      </w:r>
      <w:r>
        <w:rPr>
          <w:rFonts w:ascii="宋体" w:hAnsi="宋体"/>
          <w:sz w:val="24"/>
        </w:rPr>
        <w:t>专门面向中小企业采购</w:t>
      </w:r>
      <w:r>
        <w:rPr>
          <w:rFonts w:hint="eastAsia" w:ascii="宋体" w:hAnsi="宋体"/>
          <w:sz w:val="24"/>
        </w:rPr>
        <w:t>的，如投标人所投产品为非中小企业产品，其投标将作为</w:t>
      </w:r>
      <w:r>
        <w:rPr>
          <w:rFonts w:hint="eastAsia" w:ascii="宋体" w:hAnsi="宋体"/>
          <w:b/>
          <w:sz w:val="24"/>
        </w:rPr>
        <w:t>无效投标</w:t>
      </w:r>
      <w:r>
        <w:rPr>
          <w:rFonts w:hint="eastAsia" w:ascii="宋体" w:hAnsi="宋体"/>
          <w:sz w:val="24"/>
        </w:rPr>
        <w:t>被拒绝。</w:t>
      </w:r>
    </w:p>
    <w:p>
      <w:pPr>
        <w:spacing w:line="360" w:lineRule="auto"/>
        <w:rPr>
          <w:rFonts w:ascii="宋体" w:hAnsi="宋体"/>
          <w:sz w:val="24"/>
        </w:rPr>
      </w:pPr>
      <w:r>
        <w:rPr>
          <w:rFonts w:hint="eastAsia" w:ascii="宋体" w:hAnsi="宋体"/>
          <w:sz w:val="24"/>
        </w:rPr>
        <w:t>1.</w:t>
      </w:r>
      <w:r>
        <w:rPr>
          <w:rFonts w:ascii="宋体" w:hAnsi="宋体"/>
          <w:sz w:val="24"/>
        </w:rPr>
        <w:t>4  本项目不接受联合体投标</w:t>
      </w:r>
      <w:r>
        <w:rPr>
          <w:rFonts w:hint="eastAsia" w:ascii="宋体" w:hAnsi="宋体"/>
          <w:sz w:val="24"/>
        </w:rPr>
        <w:t>：</w:t>
      </w:r>
    </w:p>
    <w:p>
      <w:pPr>
        <w:spacing w:line="360" w:lineRule="auto"/>
        <w:rPr>
          <w:rFonts w:ascii="宋体" w:hAnsi="宋体"/>
          <w:sz w:val="24"/>
        </w:rPr>
      </w:pPr>
      <w:r>
        <w:rPr>
          <w:rFonts w:hint="eastAsia" w:ascii="宋体" w:hAnsi="宋体"/>
          <w:sz w:val="24"/>
        </w:rPr>
        <w:t>1.5  单位</w:t>
      </w:r>
      <w:r>
        <w:rPr>
          <w:rFonts w:ascii="宋体" w:hAnsi="宋体"/>
          <w:sz w:val="24"/>
        </w:rPr>
        <w:t>负责人为同一</w:t>
      </w:r>
      <w:r>
        <w:rPr>
          <w:rFonts w:hint="eastAsia" w:ascii="宋体" w:hAnsi="宋体"/>
          <w:sz w:val="24"/>
        </w:rPr>
        <w:t>人</w:t>
      </w:r>
      <w:r>
        <w:rPr>
          <w:rFonts w:ascii="宋体" w:hAnsi="宋体"/>
          <w:sz w:val="24"/>
        </w:rPr>
        <w:t>或者存在</w:t>
      </w:r>
      <w:r>
        <w:rPr>
          <w:rFonts w:hint="eastAsia" w:ascii="宋体" w:hAnsi="宋体"/>
          <w:sz w:val="24"/>
        </w:rPr>
        <w:t>直接</w:t>
      </w:r>
      <w:r>
        <w:rPr>
          <w:rFonts w:ascii="宋体" w:hAnsi="宋体"/>
          <w:sz w:val="24"/>
        </w:rPr>
        <w:t>控股、管理</w:t>
      </w:r>
      <w:r>
        <w:rPr>
          <w:rFonts w:hint="eastAsia" w:ascii="宋体" w:hAnsi="宋体"/>
          <w:sz w:val="24"/>
        </w:rPr>
        <w:t>关系</w:t>
      </w:r>
      <w:r>
        <w:rPr>
          <w:rFonts w:ascii="宋体" w:hAnsi="宋体"/>
          <w:sz w:val="24"/>
        </w:rPr>
        <w:t>的不同供应商，</w:t>
      </w:r>
      <w:r>
        <w:rPr>
          <w:rFonts w:hint="eastAsia" w:ascii="宋体" w:hAnsi="宋体"/>
          <w:sz w:val="24"/>
        </w:rPr>
        <w:t>其投标</w:t>
      </w:r>
      <w:r>
        <w:rPr>
          <w:rFonts w:ascii="宋体" w:hAnsi="宋体"/>
          <w:sz w:val="24"/>
        </w:rPr>
        <w:t>将</w:t>
      </w:r>
      <w:r>
        <w:rPr>
          <w:rFonts w:hint="eastAsia" w:ascii="宋体" w:hAnsi="宋体"/>
          <w:sz w:val="24"/>
        </w:rPr>
        <w:t>作为</w:t>
      </w:r>
      <w:r>
        <w:rPr>
          <w:rFonts w:ascii="宋体" w:hAnsi="宋体"/>
          <w:b/>
          <w:sz w:val="24"/>
        </w:rPr>
        <w:t>无效投标</w:t>
      </w:r>
      <w:r>
        <w:rPr>
          <w:rFonts w:ascii="宋体" w:hAnsi="宋体"/>
          <w:sz w:val="24"/>
        </w:rPr>
        <w:t>被否决。</w:t>
      </w:r>
    </w:p>
    <w:p>
      <w:pPr>
        <w:spacing w:line="360" w:lineRule="auto"/>
        <w:rPr>
          <w:rFonts w:ascii="宋体" w:hAnsi="宋体"/>
          <w:sz w:val="24"/>
        </w:rPr>
      </w:pPr>
      <w:r>
        <w:rPr>
          <w:rFonts w:ascii="宋体" w:hAnsi="宋体"/>
          <w:sz w:val="24"/>
        </w:rPr>
        <w:t>1.</w:t>
      </w:r>
      <w:r>
        <w:rPr>
          <w:rFonts w:hint="eastAsia" w:ascii="宋体" w:hAnsi="宋体"/>
          <w:sz w:val="24"/>
        </w:rPr>
        <w:t>6</w:t>
      </w:r>
      <w:r>
        <w:rPr>
          <w:rFonts w:ascii="宋体" w:hAnsi="宋体"/>
          <w:sz w:val="24"/>
        </w:rPr>
        <w:t xml:space="preserve">  为</w:t>
      </w:r>
      <w:r>
        <w:rPr>
          <w:rFonts w:hint="eastAsia" w:ascii="宋体" w:hAnsi="宋体"/>
          <w:sz w:val="24"/>
        </w:rPr>
        <w:t>本</w:t>
      </w:r>
      <w:r>
        <w:rPr>
          <w:rFonts w:ascii="宋体" w:hAnsi="宋体"/>
          <w:sz w:val="24"/>
        </w:rPr>
        <w:t>项目提供整体</w:t>
      </w:r>
      <w:r>
        <w:rPr>
          <w:rFonts w:hint="eastAsia" w:ascii="宋体" w:hAnsi="宋体"/>
          <w:sz w:val="24"/>
        </w:rPr>
        <w:t>设计</w:t>
      </w:r>
      <w:r>
        <w:rPr>
          <w:rFonts w:ascii="宋体" w:hAnsi="宋体"/>
          <w:sz w:val="24"/>
        </w:rPr>
        <w:t>、规范编制或者项目管理、监理、检测等服务的供应商，</w:t>
      </w:r>
      <w:r>
        <w:rPr>
          <w:rFonts w:hint="eastAsia" w:ascii="宋体" w:hAnsi="宋体"/>
          <w:sz w:val="24"/>
        </w:rPr>
        <w:t>其投标</w:t>
      </w:r>
      <w:r>
        <w:rPr>
          <w:rFonts w:ascii="宋体" w:hAnsi="宋体"/>
          <w:sz w:val="24"/>
        </w:rPr>
        <w:t>将</w:t>
      </w:r>
      <w:r>
        <w:rPr>
          <w:rFonts w:hint="eastAsia" w:ascii="宋体" w:hAnsi="宋体"/>
          <w:sz w:val="24"/>
        </w:rPr>
        <w:t>作为</w:t>
      </w:r>
      <w:r>
        <w:rPr>
          <w:rFonts w:ascii="宋体" w:hAnsi="宋体"/>
          <w:b/>
          <w:sz w:val="24"/>
        </w:rPr>
        <w:t>无效投标</w:t>
      </w:r>
      <w:r>
        <w:rPr>
          <w:rFonts w:ascii="宋体" w:hAnsi="宋体"/>
          <w:sz w:val="24"/>
        </w:rPr>
        <w:t>被否决。</w:t>
      </w:r>
    </w:p>
    <w:p>
      <w:pPr>
        <w:spacing w:line="360" w:lineRule="auto"/>
        <w:rPr>
          <w:rFonts w:ascii="宋体" w:hAnsi="宋体"/>
          <w:sz w:val="24"/>
        </w:rPr>
      </w:pPr>
      <w:r>
        <w:rPr>
          <w:rFonts w:hint="eastAsia" w:ascii="宋体" w:hAnsi="宋体"/>
          <w:sz w:val="24"/>
        </w:rPr>
        <w:t>1.7</w:t>
      </w:r>
      <w:r>
        <w:rPr>
          <w:rFonts w:ascii="宋体" w:hAnsi="宋体"/>
          <w:sz w:val="24"/>
        </w:rPr>
        <w:t xml:space="preserve">  </w:t>
      </w:r>
      <w:r>
        <w:rPr>
          <w:rFonts w:hint="eastAsia" w:ascii="宋体" w:hAnsi="宋体"/>
          <w:sz w:val="24"/>
        </w:rPr>
        <w:t>投标人在投标过程中不得向采购人提供、给予任何有价值的物品，影响其正常决策行为。一经发现，其投标</w:t>
      </w:r>
      <w:r>
        <w:rPr>
          <w:rFonts w:ascii="宋体" w:hAnsi="宋体"/>
          <w:sz w:val="24"/>
        </w:rPr>
        <w:t>将</w:t>
      </w:r>
      <w:r>
        <w:rPr>
          <w:rFonts w:hint="eastAsia" w:ascii="宋体" w:hAnsi="宋体"/>
          <w:sz w:val="24"/>
        </w:rPr>
        <w:t>作为</w:t>
      </w:r>
      <w:r>
        <w:rPr>
          <w:rFonts w:ascii="宋体" w:hAnsi="宋体"/>
          <w:b/>
          <w:sz w:val="24"/>
        </w:rPr>
        <w:t>无效投标</w:t>
      </w:r>
      <w:r>
        <w:rPr>
          <w:rFonts w:ascii="宋体" w:hAnsi="宋体"/>
          <w:sz w:val="24"/>
        </w:rPr>
        <w:t>被否决。</w:t>
      </w:r>
    </w:p>
    <w:p>
      <w:pPr>
        <w:spacing w:line="360" w:lineRule="auto"/>
        <w:rPr>
          <w:rFonts w:ascii="宋体" w:hAnsi="宋体"/>
          <w:sz w:val="24"/>
        </w:rPr>
      </w:pPr>
      <w:r>
        <w:rPr>
          <w:rFonts w:hint="eastAsia" w:ascii="宋体" w:hAnsi="宋体"/>
          <w:sz w:val="24"/>
        </w:rPr>
        <w:t>1.8</w:t>
      </w:r>
      <w:r>
        <w:rPr>
          <w:rFonts w:ascii="宋体" w:hAnsi="宋体"/>
          <w:sz w:val="24"/>
        </w:rPr>
        <w:t xml:space="preserve">  </w:t>
      </w:r>
      <w:r>
        <w:rPr>
          <w:rFonts w:hint="eastAsia" w:ascii="宋体" w:hAnsi="宋体"/>
          <w:sz w:val="24"/>
        </w:rPr>
        <w:t>采购人在任何时候发现投标人有下列情形之一时，有权依法追究投标人的责任并取消其中标资格。如果采购合同已经履行的，给采购人、其他投标人造成损失的，由责任人承担赔偿责任：</w:t>
      </w:r>
    </w:p>
    <w:p>
      <w:pPr>
        <w:spacing w:line="360" w:lineRule="auto"/>
        <w:rPr>
          <w:rFonts w:ascii="宋体" w:hAnsi="宋体"/>
          <w:sz w:val="24"/>
        </w:rPr>
      </w:pPr>
      <w:r>
        <w:rPr>
          <w:rFonts w:hint="eastAsia" w:ascii="宋体" w:hAnsi="宋体"/>
          <w:sz w:val="24"/>
        </w:rPr>
        <w:t>1.8.1</w:t>
      </w:r>
      <w:r>
        <w:rPr>
          <w:rFonts w:ascii="宋体" w:hAnsi="宋体"/>
          <w:sz w:val="24"/>
        </w:rPr>
        <w:t xml:space="preserve">  </w:t>
      </w:r>
      <w:r>
        <w:rPr>
          <w:rFonts w:hint="eastAsia" w:ascii="宋体" w:hAnsi="宋体"/>
          <w:sz w:val="24"/>
        </w:rPr>
        <w:t>提供虚假的资料。</w:t>
      </w:r>
    </w:p>
    <w:p>
      <w:pPr>
        <w:spacing w:line="360" w:lineRule="auto"/>
        <w:rPr>
          <w:rFonts w:ascii="宋体" w:hAnsi="宋体"/>
          <w:sz w:val="24"/>
        </w:rPr>
      </w:pPr>
      <w:r>
        <w:rPr>
          <w:rFonts w:hint="eastAsia" w:ascii="宋体" w:hAnsi="宋体"/>
          <w:sz w:val="24"/>
        </w:rPr>
        <w:t>1.8.2</w:t>
      </w:r>
      <w:r>
        <w:rPr>
          <w:rFonts w:ascii="宋体" w:hAnsi="宋体"/>
          <w:sz w:val="24"/>
        </w:rPr>
        <w:t xml:space="preserve">  </w:t>
      </w:r>
      <w:r>
        <w:rPr>
          <w:rFonts w:hint="eastAsia" w:ascii="宋体" w:hAnsi="宋体"/>
          <w:sz w:val="24"/>
        </w:rPr>
        <w:t>与其他投标人恶意串通。</w:t>
      </w:r>
    </w:p>
    <w:p>
      <w:pPr>
        <w:spacing w:line="360" w:lineRule="auto"/>
        <w:rPr>
          <w:rFonts w:ascii="宋体" w:hAnsi="宋体"/>
          <w:sz w:val="24"/>
        </w:rPr>
      </w:pPr>
      <w:r>
        <w:rPr>
          <w:rFonts w:hint="eastAsia" w:ascii="宋体" w:hAnsi="宋体"/>
          <w:sz w:val="24"/>
        </w:rPr>
        <w:t>1.8.3</w:t>
      </w:r>
      <w:r>
        <w:rPr>
          <w:rFonts w:ascii="宋体" w:hAnsi="宋体"/>
          <w:sz w:val="24"/>
        </w:rPr>
        <w:t xml:space="preserve">  </w:t>
      </w:r>
      <w:r>
        <w:rPr>
          <w:rFonts w:hint="eastAsia" w:ascii="宋体" w:hAnsi="宋体"/>
          <w:sz w:val="24"/>
        </w:rPr>
        <w:t>向采购人、</w:t>
      </w:r>
      <w:r>
        <w:rPr>
          <w:rFonts w:ascii="宋体" w:hAnsi="宋体"/>
          <w:sz w:val="24"/>
        </w:rPr>
        <w:t>采购代理机构</w:t>
      </w:r>
      <w:r>
        <w:rPr>
          <w:rFonts w:hint="eastAsia" w:ascii="宋体" w:hAnsi="宋体"/>
          <w:sz w:val="24"/>
        </w:rPr>
        <w:t>或评审专家行贿或提供其他不正当利益。</w:t>
      </w:r>
    </w:p>
    <w:p>
      <w:pPr>
        <w:spacing w:line="360" w:lineRule="auto"/>
        <w:rPr>
          <w:rFonts w:ascii="宋体" w:hAnsi="宋体"/>
          <w:sz w:val="24"/>
        </w:rPr>
      </w:pPr>
      <w:r>
        <w:rPr>
          <w:rFonts w:hint="eastAsia" w:ascii="宋体" w:hAnsi="宋体"/>
          <w:sz w:val="24"/>
        </w:rPr>
        <w:t>1.8.4</w:t>
      </w:r>
      <w:r>
        <w:rPr>
          <w:rFonts w:ascii="宋体" w:hAnsi="宋体"/>
          <w:sz w:val="24"/>
        </w:rPr>
        <w:t xml:space="preserve">  </w:t>
      </w:r>
      <w:r>
        <w:rPr>
          <w:rFonts w:hint="eastAsia" w:ascii="宋体" w:hAnsi="宋体"/>
          <w:sz w:val="24"/>
        </w:rPr>
        <w:t>中标后不按照招标文件和其投标文件与采购人订立合同。</w:t>
      </w:r>
    </w:p>
    <w:p>
      <w:pPr>
        <w:pStyle w:val="7"/>
        <w:spacing w:before="0" w:after="0" w:line="360" w:lineRule="auto"/>
        <w:rPr>
          <w:rFonts w:hAnsi="宋体"/>
          <w:szCs w:val="24"/>
          <w:u w:val="none"/>
        </w:rPr>
      </w:pPr>
      <w:bookmarkStart w:id="21" w:name="_Toc508185422"/>
      <w:bookmarkStart w:id="22" w:name="_Toc17830451"/>
      <w:bookmarkStart w:id="23" w:name="_Toc1813706"/>
      <w:bookmarkStart w:id="24" w:name="_Toc508186894"/>
      <w:bookmarkStart w:id="25" w:name="_Toc507424698"/>
      <w:r>
        <w:rPr>
          <w:rFonts w:hint="eastAsia" w:hAnsi="宋体"/>
          <w:szCs w:val="24"/>
          <w:u w:val="none"/>
        </w:rPr>
        <w:t>2．</w:t>
      </w:r>
      <w:r>
        <w:rPr>
          <w:rFonts w:hAnsi="宋体"/>
          <w:szCs w:val="24"/>
          <w:u w:val="none"/>
        </w:rPr>
        <w:t xml:space="preserve">  </w:t>
      </w:r>
      <w:r>
        <w:rPr>
          <w:rFonts w:hint="eastAsia" w:hAnsi="宋体"/>
          <w:szCs w:val="24"/>
          <w:u w:val="none"/>
        </w:rPr>
        <w:t>资金来源</w:t>
      </w:r>
      <w:bookmarkEnd w:id="21"/>
      <w:bookmarkEnd w:id="22"/>
      <w:bookmarkEnd w:id="23"/>
      <w:bookmarkEnd w:id="24"/>
      <w:bookmarkEnd w:id="25"/>
    </w:p>
    <w:p>
      <w:pPr>
        <w:spacing w:line="360" w:lineRule="auto"/>
        <w:rPr>
          <w:rFonts w:ascii="宋体" w:hAnsi="宋体"/>
          <w:sz w:val="24"/>
        </w:rPr>
      </w:pPr>
      <w:r>
        <w:rPr>
          <w:rFonts w:hint="eastAsia" w:ascii="宋体" w:hAnsi="宋体"/>
          <w:sz w:val="24"/>
        </w:rPr>
        <w:t>2</w:t>
      </w:r>
      <w:r>
        <w:rPr>
          <w:rFonts w:ascii="宋体" w:hAnsi="宋体"/>
          <w:sz w:val="24"/>
        </w:rPr>
        <w:t xml:space="preserve">.1  </w:t>
      </w:r>
      <w:r>
        <w:rPr>
          <w:rFonts w:hint="eastAsia" w:ascii="宋体" w:hAnsi="宋体"/>
          <w:sz w:val="24"/>
        </w:rPr>
        <w:t>本项目招标公告所述的采购人已获得足以支付本次招标后所签订的合同项下的款项（包括财政性资金和本项目采购</w:t>
      </w:r>
      <w:r>
        <w:rPr>
          <w:rFonts w:ascii="宋体" w:hAnsi="宋体"/>
          <w:sz w:val="24"/>
        </w:rPr>
        <w:t>中无法</w:t>
      </w:r>
      <w:r>
        <w:rPr>
          <w:rFonts w:hint="eastAsia" w:ascii="宋体" w:hAnsi="宋体"/>
          <w:sz w:val="24"/>
        </w:rPr>
        <w:t>与</w:t>
      </w:r>
      <w:r>
        <w:rPr>
          <w:rFonts w:ascii="宋体" w:hAnsi="宋体"/>
          <w:sz w:val="24"/>
        </w:rPr>
        <w:t>财政性资金分割的非财政性资金</w:t>
      </w:r>
      <w:r>
        <w:rPr>
          <w:rFonts w:hint="eastAsia" w:ascii="宋体" w:hAnsi="宋体"/>
          <w:sz w:val="24"/>
        </w:rPr>
        <w:t>）。</w:t>
      </w:r>
    </w:p>
    <w:p>
      <w:pPr>
        <w:spacing w:line="360" w:lineRule="auto"/>
        <w:rPr>
          <w:rFonts w:ascii="宋体" w:hAnsi="宋体"/>
          <w:sz w:val="24"/>
        </w:rPr>
      </w:pPr>
      <w:r>
        <w:rPr>
          <w:rFonts w:hint="eastAsia" w:ascii="宋体" w:hAnsi="宋体"/>
          <w:sz w:val="24"/>
        </w:rPr>
        <w:t xml:space="preserve">2.2 </w:t>
      </w:r>
      <w:r>
        <w:rPr>
          <w:rFonts w:ascii="宋体" w:hAnsi="宋体"/>
          <w:sz w:val="24"/>
        </w:rPr>
        <w:t xml:space="preserve"> </w:t>
      </w:r>
      <w:r>
        <w:rPr>
          <w:rFonts w:hint="eastAsia" w:ascii="宋体" w:hAnsi="宋体"/>
          <w:sz w:val="24"/>
        </w:rPr>
        <w:t>项目预算金额最高限价</w:t>
      </w:r>
      <w:r>
        <w:rPr>
          <w:rFonts w:hint="eastAsia" w:ascii="宋体" w:hAnsi="宋体"/>
          <w:sz w:val="24"/>
          <w:u w:val="single"/>
        </w:rPr>
        <w:t>见投标人须知资料表</w:t>
      </w:r>
      <w:r>
        <w:rPr>
          <w:rFonts w:hint="eastAsia" w:ascii="宋体" w:hAnsi="宋体"/>
          <w:sz w:val="24"/>
        </w:rPr>
        <w:t>。</w:t>
      </w:r>
    </w:p>
    <w:p>
      <w:pPr>
        <w:spacing w:line="360" w:lineRule="auto"/>
        <w:rPr>
          <w:rFonts w:ascii="宋体" w:hAnsi="宋体"/>
          <w:sz w:val="24"/>
        </w:rPr>
      </w:pPr>
      <w:r>
        <w:rPr>
          <w:rFonts w:hint="eastAsia" w:ascii="宋体" w:hAnsi="宋体"/>
          <w:sz w:val="24"/>
        </w:rPr>
        <w:t>2.3</w:t>
      </w:r>
      <w:r>
        <w:rPr>
          <w:rFonts w:ascii="宋体" w:hAnsi="宋体"/>
          <w:sz w:val="24"/>
        </w:rPr>
        <w:t xml:space="preserve"> </w:t>
      </w:r>
      <w:r>
        <w:rPr>
          <w:rFonts w:hint="eastAsia" w:ascii="宋体" w:hAnsi="宋体"/>
          <w:sz w:val="24"/>
        </w:rPr>
        <w:t xml:space="preserve"> 投标人报价超过招标文件规定的预算最高限价的，其投标</w:t>
      </w:r>
      <w:r>
        <w:rPr>
          <w:rFonts w:ascii="宋体" w:hAnsi="宋体"/>
          <w:sz w:val="24"/>
        </w:rPr>
        <w:t>将</w:t>
      </w:r>
      <w:r>
        <w:rPr>
          <w:rFonts w:hint="eastAsia" w:ascii="宋体" w:hAnsi="宋体"/>
          <w:sz w:val="24"/>
        </w:rPr>
        <w:t>作为</w:t>
      </w:r>
      <w:r>
        <w:rPr>
          <w:rFonts w:ascii="宋体" w:hAnsi="宋体"/>
          <w:b/>
          <w:sz w:val="24"/>
        </w:rPr>
        <w:t>无效投标</w:t>
      </w:r>
      <w:r>
        <w:rPr>
          <w:rFonts w:ascii="宋体" w:hAnsi="宋体"/>
          <w:sz w:val="24"/>
        </w:rPr>
        <w:t>被否决。</w:t>
      </w:r>
    </w:p>
    <w:p>
      <w:pPr>
        <w:pStyle w:val="7"/>
        <w:spacing w:before="0" w:after="0" w:line="360" w:lineRule="auto"/>
        <w:rPr>
          <w:rFonts w:hAnsi="宋体"/>
          <w:szCs w:val="24"/>
          <w:u w:val="none"/>
        </w:rPr>
      </w:pPr>
      <w:bookmarkStart w:id="26" w:name="_Toc508186895"/>
      <w:bookmarkStart w:id="27" w:name="_Toc507424699"/>
      <w:bookmarkStart w:id="28" w:name="_Toc520356145"/>
      <w:bookmarkStart w:id="29" w:name="_Toc1813707"/>
      <w:bookmarkStart w:id="30" w:name="_Toc17830452"/>
      <w:bookmarkStart w:id="31" w:name="_Toc508185423"/>
      <w:r>
        <w:rPr>
          <w:rFonts w:hint="eastAsia" w:hAnsi="宋体"/>
          <w:szCs w:val="24"/>
          <w:u w:val="none"/>
        </w:rPr>
        <w:t>3．</w:t>
      </w:r>
      <w:r>
        <w:rPr>
          <w:rFonts w:hAnsi="宋体"/>
          <w:szCs w:val="24"/>
          <w:u w:val="none"/>
        </w:rPr>
        <w:t xml:space="preserve">  </w:t>
      </w:r>
      <w:r>
        <w:rPr>
          <w:rFonts w:hint="eastAsia" w:hAnsi="宋体"/>
          <w:szCs w:val="24"/>
          <w:u w:val="none"/>
        </w:rPr>
        <w:t>投标费用</w:t>
      </w:r>
      <w:bookmarkEnd w:id="26"/>
      <w:bookmarkEnd w:id="27"/>
      <w:bookmarkEnd w:id="28"/>
      <w:bookmarkEnd w:id="29"/>
      <w:bookmarkEnd w:id="30"/>
      <w:bookmarkEnd w:id="31"/>
    </w:p>
    <w:p>
      <w:pPr>
        <w:spacing w:line="360" w:lineRule="auto"/>
        <w:ind w:firstLine="480" w:firstLineChars="200"/>
        <w:rPr>
          <w:rFonts w:ascii="宋体" w:hAnsi="宋体"/>
          <w:sz w:val="24"/>
        </w:rPr>
      </w:pPr>
      <w:r>
        <w:rPr>
          <w:rFonts w:hint="eastAsia" w:ascii="宋体" w:hAnsi="宋体"/>
          <w:sz w:val="24"/>
        </w:rPr>
        <w:t>投标人应承担所有与准备和参加投标有关的费用，不论投标的结果如何，采购人和</w:t>
      </w:r>
      <w:r>
        <w:rPr>
          <w:rFonts w:ascii="宋体" w:hAnsi="宋体"/>
          <w:sz w:val="24"/>
        </w:rPr>
        <w:t>采购代理机构</w:t>
      </w:r>
      <w:r>
        <w:rPr>
          <w:rFonts w:hint="eastAsia" w:ascii="宋体" w:hAnsi="宋体"/>
          <w:sz w:val="24"/>
        </w:rPr>
        <w:t>均无承担的义务和责任。</w:t>
      </w:r>
    </w:p>
    <w:p>
      <w:pPr>
        <w:pStyle w:val="7"/>
        <w:spacing w:before="0" w:after="0" w:line="360" w:lineRule="auto"/>
        <w:rPr>
          <w:rFonts w:hAnsi="宋体"/>
          <w:szCs w:val="24"/>
          <w:u w:val="none"/>
        </w:rPr>
      </w:pPr>
      <w:bookmarkStart w:id="32" w:name="_Toc508186896"/>
      <w:bookmarkStart w:id="33" w:name="_Toc1813708"/>
      <w:bookmarkStart w:id="34" w:name="_Toc17830453"/>
      <w:bookmarkStart w:id="35" w:name="_Toc507424700"/>
      <w:bookmarkStart w:id="36" w:name="_Toc508185424"/>
      <w:r>
        <w:rPr>
          <w:rFonts w:hint="eastAsia" w:hAnsi="宋体"/>
          <w:szCs w:val="24"/>
          <w:u w:val="none"/>
        </w:rPr>
        <w:t>4.</w:t>
      </w:r>
      <w:r>
        <w:rPr>
          <w:rFonts w:hAnsi="宋体"/>
          <w:szCs w:val="24"/>
          <w:u w:val="none"/>
        </w:rPr>
        <w:t xml:space="preserve">  </w:t>
      </w:r>
      <w:r>
        <w:rPr>
          <w:rFonts w:hint="eastAsia" w:hAnsi="宋体"/>
          <w:szCs w:val="24"/>
          <w:u w:val="none"/>
        </w:rPr>
        <w:t>适用法律</w:t>
      </w:r>
      <w:bookmarkEnd w:id="32"/>
      <w:bookmarkEnd w:id="33"/>
      <w:bookmarkEnd w:id="34"/>
      <w:bookmarkEnd w:id="35"/>
      <w:bookmarkEnd w:id="36"/>
    </w:p>
    <w:p>
      <w:pPr>
        <w:spacing w:line="360" w:lineRule="auto"/>
        <w:ind w:firstLine="480" w:firstLineChars="200"/>
        <w:rPr>
          <w:rFonts w:ascii="宋体" w:hAnsi="宋体"/>
          <w:sz w:val="24"/>
        </w:rPr>
      </w:pPr>
      <w:r>
        <w:rPr>
          <w:rFonts w:hint="eastAsia" w:ascii="宋体" w:hAnsi="宋体"/>
          <w:sz w:val="24"/>
        </w:rPr>
        <w:t>本次招标属服务类政府采购，采购人、</w:t>
      </w:r>
      <w:r>
        <w:rPr>
          <w:rFonts w:ascii="宋体" w:hAnsi="宋体"/>
          <w:sz w:val="24"/>
        </w:rPr>
        <w:t>采购代理机构</w:t>
      </w:r>
      <w:r>
        <w:rPr>
          <w:rFonts w:hint="eastAsia" w:ascii="宋体" w:hAnsi="宋体"/>
          <w:sz w:val="24"/>
        </w:rPr>
        <w:t>、投标人、评标委员会的相关行为均受《中华人民共和国政府采购法》、《</w:t>
      </w:r>
      <w:r>
        <w:rPr>
          <w:rFonts w:ascii="宋体" w:hAnsi="宋体"/>
          <w:sz w:val="24"/>
        </w:rPr>
        <w:t>中华人民共和国政府采购法实施条例》</w:t>
      </w:r>
      <w:r>
        <w:rPr>
          <w:rFonts w:hint="eastAsia" w:ascii="宋体" w:hAnsi="宋体"/>
          <w:sz w:val="24"/>
        </w:rPr>
        <w:t>、本项目采购人本级</w:t>
      </w:r>
      <w:r>
        <w:rPr>
          <w:rFonts w:ascii="宋体" w:hAnsi="宋体"/>
          <w:sz w:val="24"/>
        </w:rPr>
        <w:t>和上级财政部门</w:t>
      </w:r>
      <w:r>
        <w:rPr>
          <w:rFonts w:hint="eastAsia" w:ascii="宋体" w:hAnsi="宋体"/>
          <w:sz w:val="24"/>
        </w:rPr>
        <w:t>政府采购有关规定的约束，其权利受到上述法律法规的保护。</w:t>
      </w:r>
    </w:p>
    <w:p>
      <w:pPr>
        <w:pStyle w:val="5"/>
        <w:spacing w:before="0" w:line="360" w:lineRule="auto"/>
        <w:ind w:left="539" w:leftChars="257"/>
        <w:rPr>
          <w:rFonts w:ascii="宋体" w:hAnsi="宋体" w:eastAsia="宋体"/>
          <w:b w:val="0"/>
          <w:kern w:val="2"/>
          <w:sz w:val="24"/>
          <w:szCs w:val="24"/>
        </w:rPr>
      </w:pPr>
      <w:bookmarkStart w:id="37" w:name="_Toc520356146"/>
      <w:bookmarkStart w:id="38" w:name="_Toc1813709"/>
      <w:bookmarkStart w:id="39" w:name="_Toc508186897"/>
      <w:bookmarkStart w:id="40" w:name="_Toc17830454"/>
      <w:bookmarkStart w:id="41" w:name="_Toc508185425"/>
      <w:bookmarkStart w:id="42" w:name="_Toc216582806"/>
    </w:p>
    <w:p>
      <w:pPr>
        <w:pStyle w:val="6"/>
      </w:pPr>
    </w:p>
    <w:p>
      <w:pPr>
        <w:pStyle w:val="6"/>
      </w:pPr>
    </w:p>
    <w:p>
      <w:pPr>
        <w:pStyle w:val="5"/>
        <w:spacing w:before="0" w:line="360" w:lineRule="auto"/>
        <w:ind w:left="539" w:leftChars="257"/>
        <w:rPr>
          <w:rFonts w:ascii="宋体" w:hAnsi="宋体" w:eastAsia="宋体"/>
          <w:sz w:val="24"/>
          <w:szCs w:val="24"/>
        </w:rPr>
      </w:pPr>
      <w:r>
        <w:rPr>
          <w:rFonts w:hint="eastAsia" w:ascii="宋体" w:hAnsi="宋体" w:eastAsia="宋体"/>
          <w:sz w:val="24"/>
          <w:szCs w:val="24"/>
        </w:rPr>
        <w:t>二   招标文件</w:t>
      </w:r>
      <w:bookmarkEnd w:id="37"/>
      <w:bookmarkEnd w:id="38"/>
      <w:bookmarkEnd w:id="39"/>
      <w:bookmarkEnd w:id="40"/>
      <w:bookmarkEnd w:id="41"/>
      <w:bookmarkEnd w:id="42"/>
    </w:p>
    <w:p>
      <w:pPr>
        <w:pStyle w:val="6"/>
        <w:spacing w:line="360" w:lineRule="auto"/>
        <w:ind w:firstLine="0"/>
        <w:rPr>
          <w:rFonts w:hAnsi="宋体"/>
          <w:szCs w:val="24"/>
        </w:rPr>
      </w:pPr>
    </w:p>
    <w:p>
      <w:pPr>
        <w:pStyle w:val="7"/>
        <w:spacing w:before="0" w:after="0" w:line="360" w:lineRule="auto"/>
        <w:rPr>
          <w:rFonts w:hAnsi="宋体"/>
          <w:szCs w:val="24"/>
          <w:u w:val="none"/>
        </w:rPr>
      </w:pPr>
      <w:bookmarkStart w:id="43" w:name="_Toc507424702"/>
      <w:bookmarkStart w:id="44" w:name="_Toc520356147"/>
      <w:bookmarkStart w:id="45" w:name="_Toc508185426"/>
      <w:bookmarkStart w:id="46" w:name="_Toc17830455"/>
      <w:bookmarkStart w:id="47" w:name="_Toc1813710"/>
      <w:bookmarkStart w:id="48" w:name="_Toc508186898"/>
      <w:r>
        <w:rPr>
          <w:rFonts w:hint="eastAsia" w:hAnsi="宋体"/>
          <w:szCs w:val="24"/>
          <w:u w:val="none"/>
        </w:rPr>
        <w:t>5.</w:t>
      </w:r>
      <w:r>
        <w:rPr>
          <w:rFonts w:hAnsi="宋体"/>
          <w:szCs w:val="24"/>
          <w:u w:val="none"/>
        </w:rPr>
        <w:t xml:space="preserve">  </w:t>
      </w:r>
      <w:r>
        <w:rPr>
          <w:rFonts w:hint="eastAsia" w:hAnsi="宋体"/>
          <w:szCs w:val="24"/>
          <w:u w:val="none"/>
        </w:rPr>
        <w:t>招标文件构成</w:t>
      </w:r>
      <w:bookmarkEnd w:id="43"/>
      <w:bookmarkEnd w:id="44"/>
      <w:bookmarkEnd w:id="45"/>
      <w:bookmarkEnd w:id="46"/>
      <w:bookmarkEnd w:id="47"/>
      <w:bookmarkEnd w:id="48"/>
    </w:p>
    <w:p>
      <w:pPr>
        <w:spacing w:line="360" w:lineRule="auto"/>
        <w:rPr>
          <w:rFonts w:ascii="宋体" w:hAnsi="宋体"/>
          <w:sz w:val="24"/>
        </w:rPr>
      </w:pPr>
      <w:r>
        <w:rPr>
          <w:rFonts w:hint="eastAsia" w:ascii="宋体" w:hAnsi="宋体"/>
          <w:sz w:val="24"/>
        </w:rPr>
        <w:t>5.1</w:t>
      </w:r>
      <w:r>
        <w:rPr>
          <w:rFonts w:ascii="宋体" w:hAnsi="宋体"/>
          <w:sz w:val="24"/>
        </w:rPr>
        <w:t xml:space="preserve">  </w:t>
      </w:r>
      <w:r>
        <w:rPr>
          <w:rFonts w:hint="eastAsia" w:ascii="宋体" w:hAnsi="宋体"/>
          <w:sz w:val="24"/>
        </w:rPr>
        <w:t>要求提供服务的内容及详细技术需求、投标须知和合同条件等在招标文件中均有说明。</w:t>
      </w:r>
    </w:p>
    <w:p>
      <w:pPr>
        <w:spacing w:line="360" w:lineRule="auto"/>
        <w:ind w:left="898" w:leftChars="428"/>
        <w:rPr>
          <w:rFonts w:ascii="宋体" w:hAnsi="宋体"/>
          <w:sz w:val="24"/>
        </w:rPr>
      </w:pPr>
      <w:r>
        <w:rPr>
          <w:rFonts w:hint="eastAsia" w:ascii="宋体" w:hAnsi="宋体"/>
          <w:sz w:val="24"/>
        </w:rPr>
        <w:t>招标文件共九章，分两册。各册的内容如下：</w:t>
      </w:r>
    </w:p>
    <w:p>
      <w:pPr>
        <w:spacing w:line="360" w:lineRule="auto"/>
        <w:ind w:left="898" w:leftChars="428"/>
        <w:rPr>
          <w:rFonts w:ascii="宋体" w:hAnsi="宋体"/>
          <w:sz w:val="24"/>
        </w:rPr>
      </w:pPr>
      <w:r>
        <w:rPr>
          <w:rFonts w:hint="eastAsia" w:ascii="宋体" w:hAnsi="宋体"/>
          <w:sz w:val="24"/>
        </w:rPr>
        <w:t>第一册</w:t>
      </w:r>
    </w:p>
    <w:p>
      <w:pPr>
        <w:numPr>
          <w:ilvl w:val="0"/>
          <w:numId w:val="2"/>
        </w:numPr>
        <w:tabs>
          <w:tab w:val="left" w:pos="0"/>
          <w:tab w:val="clear" w:pos="1680"/>
        </w:tabs>
        <w:spacing w:line="360" w:lineRule="auto"/>
        <w:ind w:left="898" w:leftChars="428" w:firstLine="0"/>
        <w:rPr>
          <w:rFonts w:ascii="宋体" w:hAnsi="宋体"/>
          <w:sz w:val="24"/>
        </w:rPr>
      </w:pPr>
      <w:r>
        <w:rPr>
          <w:rFonts w:hint="eastAsia" w:ascii="宋体" w:hAnsi="宋体"/>
          <w:sz w:val="24"/>
        </w:rPr>
        <w:t xml:space="preserve">  投标人须知</w:t>
      </w:r>
    </w:p>
    <w:p>
      <w:pPr>
        <w:numPr>
          <w:ilvl w:val="0"/>
          <w:numId w:val="2"/>
        </w:numPr>
        <w:spacing w:line="360" w:lineRule="auto"/>
        <w:ind w:left="898" w:leftChars="428" w:firstLine="0"/>
        <w:rPr>
          <w:rFonts w:ascii="宋体" w:hAnsi="宋体"/>
          <w:sz w:val="24"/>
        </w:rPr>
      </w:pPr>
      <w:r>
        <w:rPr>
          <w:rFonts w:hint="eastAsia" w:ascii="宋体" w:hAnsi="宋体"/>
          <w:sz w:val="24"/>
        </w:rPr>
        <w:t>　合同通用条款</w:t>
      </w:r>
    </w:p>
    <w:p>
      <w:pPr>
        <w:numPr>
          <w:ilvl w:val="0"/>
          <w:numId w:val="2"/>
        </w:numPr>
        <w:spacing w:line="360" w:lineRule="auto"/>
        <w:ind w:left="898" w:leftChars="428" w:firstLine="0"/>
        <w:rPr>
          <w:rFonts w:ascii="宋体" w:hAnsi="宋体"/>
          <w:sz w:val="24"/>
        </w:rPr>
      </w:pPr>
      <w:r>
        <w:rPr>
          <w:rFonts w:hint="eastAsia" w:ascii="宋体" w:hAnsi="宋体"/>
          <w:sz w:val="24"/>
        </w:rPr>
        <w:t>　附件——投标文件格式</w:t>
      </w:r>
    </w:p>
    <w:p>
      <w:pPr>
        <w:spacing w:line="360" w:lineRule="auto"/>
        <w:ind w:left="898" w:leftChars="428"/>
        <w:rPr>
          <w:rFonts w:ascii="宋体" w:hAnsi="宋体"/>
          <w:sz w:val="24"/>
        </w:rPr>
      </w:pPr>
      <w:r>
        <w:rPr>
          <w:rFonts w:hint="eastAsia" w:ascii="宋体" w:hAnsi="宋体"/>
          <w:sz w:val="24"/>
        </w:rPr>
        <w:t>第二册</w:t>
      </w:r>
    </w:p>
    <w:p>
      <w:pPr>
        <w:spacing w:line="360" w:lineRule="auto"/>
        <w:ind w:left="898" w:leftChars="428"/>
        <w:rPr>
          <w:rFonts w:ascii="宋体" w:hAnsi="宋体"/>
          <w:sz w:val="24"/>
        </w:rPr>
      </w:pPr>
      <w:r>
        <w:rPr>
          <w:rFonts w:hint="eastAsia" w:ascii="宋体" w:hAnsi="宋体"/>
          <w:sz w:val="24"/>
        </w:rPr>
        <w:t>第四章</w:t>
      </w:r>
      <w:r>
        <w:rPr>
          <w:rFonts w:hint="eastAsia" w:ascii="宋体" w:hAnsi="宋体"/>
          <w:sz w:val="24"/>
        </w:rPr>
        <w:tab/>
      </w:r>
      <w:r>
        <w:rPr>
          <w:rFonts w:hint="eastAsia" w:ascii="宋体" w:hAnsi="宋体"/>
          <w:sz w:val="24"/>
        </w:rPr>
        <w:t xml:space="preserve"> 招标公告/投标邀请书</w:t>
      </w:r>
    </w:p>
    <w:p>
      <w:pPr>
        <w:spacing w:line="360" w:lineRule="auto"/>
        <w:ind w:firstLine="960" w:firstLineChars="400"/>
        <w:rPr>
          <w:rFonts w:ascii="宋体" w:hAnsi="宋体"/>
          <w:sz w:val="24"/>
        </w:rPr>
      </w:pPr>
      <w:r>
        <w:rPr>
          <w:rFonts w:hint="eastAsia" w:ascii="宋体" w:hAnsi="宋体"/>
          <w:sz w:val="24"/>
        </w:rPr>
        <w:t>第五章  投标人须知资料表</w:t>
      </w:r>
    </w:p>
    <w:p>
      <w:pPr>
        <w:spacing w:line="360" w:lineRule="auto"/>
        <w:ind w:left="898" w:leftChars="428"/>
        <w:rPr>
          <w:rFonts w:ascii="宋体" w:hAnsi="宋体"/>
          <w:sz w:val="24"/>
        </w:rPr>
      </w:pPr>
      <w:r>
        <w:rPr>
          <w:rFonts w:hint="eastAsia" w:ascii="宋体" w:hAnsi="宋体"/>
          <w:sz w:val="24"/>
        </w:rPr>
        <w:t>第六章  政府采购合同格式</w:t>
      </w:r>
    </w:p>
    <w:p>
      <w:pPr>
        <w:spacing w:line="360" w:lineRule="auto"/>
        <w:ind w:left="898" w:leftChars="428"/>
        <w:rPr>
          <w:rFonts w:ascii="宋体" w:hAnsi="宋体"/>
          <w:sz w:val="24"/>
        </w:rPr>
      </w:pPr>
      <w:r>
        <w:rPr>
          <w:rFonts w:hint="eastAsia" w:ascii="宋体" w:hAnsi="宋体"/>
          <w:sz w:val="24"/>
        </w:rPr>
        <w:t>第七章　服务内容及需求</w:t>
      </w:r>
    </w:p>
    <w:p>
      <w:pPr>
        <w:spacing w:line="360" w:lineRule="auto"/>
        <w:ind w:left="898" w:leftChars="428"/>
        <w:rPr>
          <w:rFonts w:ascii="宋体" w:hAnsi="宋体"/>
          <w:sz w:val="24"/>
        </w:rPr>
      </w:pPr>
      <w:r>
        <w:rPr>
          <w:rFonts w:hint="eastAsia" w:ascii="宋体" w:hAnsi="宋体"/>
          <w:sz w:val="24"/>
        </w:rPr>
        <w:t>第八章  评标方法和标准</w:t>
      </w:r>
    </w:p>
    <w:p>
      <w:pPr>
        <w:spacing w:line="360" w:lineRule="auto"/>
        <w:rPr>
          <w:rFonts w:ascii="宋体" w:hAnsi="宋体"/>
          <w:b/>
          <w:sz w:val="24"/>
        </w:rPr>
      </w:pPr>
      <w:r>
        <w:rPr>
          <w:rFonts w:hint="eastAsia" w:ascii="宋体" w:hAnsi="宋体"/>
          <w:b/>
          <w:sz w:val="24"/>
        </w:rPr>
        <w:t>5</w:t>
      </w:r>
      <w:r>
        <w:rPr>
          <w:rFonts w:ascii="宋体" w:hAnsi="宋体"/>
          <w:b/>
          <w:sz w:val="24"/>
        </w:rPr>
        <w:t xml:space="preserve">.2  </w:t>
      </w:r>
      <w:r>
        <w:rPr>
          <w:rFonts w:hint="eastAsia" w:ascii="宋体" w:hAnsi="宋体"/>
          <w:b/>
          <w:sz w:val="24"/>
        </w:rPr>
        <w:t>如本文件的第一册和第二册内容不一致，以第二册为准。</w:t>
      </w:r>
    </w:p>
    <w:p>
      <w:pPr>
        <w:spacing w:line="360" w:lineRule="auto"/>
        <w:rPr>
          <w:rFonts w:ascii="宋体" w:hAnsi="宋体"/>
          <w:sz w:val="24"/>
        </w:rPr>
      </w:pPr>
      <w:r>
        <w:rPr>
          <w:rFonts w:hint="eastAsia" w:ascii="宋体" w:hAnsi="宋体"/>
          <w:sz w:val="24"/>
        </w:rPr>
        <w:t>5.3</w:t>
      </w:r>
      <w:r>
        <w:rPr>
          <w:rFonts w:ascii="宋体" w:hAnsi="宋体"/>
          <w:sz w:val="24"/>
        </w:rPr>
        <w:t xml:space="preserve">  </w:t>
      </w:r>
      <w:r>
        <w:rPr>
          <w:rFonts w:hint="eastAsia" w:ascii="宋体" w:hAnsi="宋体"/>
          <w:sz w:val="24"/>
        </w:rPr>
        <w:t>投标人应认真阅读招标文件所有的事项、格式、条款和技术规范等。如投标人没有按照招标文件要求提交全部资料，或者投标文件没有对招标文件在各方面都做出实质性响应是投标人的风险，并可能导致其</w:t>
      </w:r>
      <w:r>
        <w:rPr>
          <w:rFonts w:hint="eastAsia" w:ascii="宋体" w:hAnsi="宋体"/>
          <w:b/>
          <w:sz w:val="24"/>
        </w:rPr>
        <w:t>投标被拒绝</w:t>
      </w:r>
      <w:r>
        <w:rPr>
          <w:rFonts w:hint="eastAsia" w:ascii="宋体" w:hAnsi="宋体"/>
          <w:sz w:val="24"/>
        </w:rPr>
        <w:t>。</w:t>
      </w:r>
    </w:p>
    <w:p>
      <w:pPr>
        <w:pStyle w:val="7"/>
        <w:spacing w:before="0" w:after="0" w:line="360" w:lineRule="auto"/>
        <w:rPr>
          <w:rFonts w:hAnsi="宋体"/>
          <w:szCs w:val="24"/>
          <w:u w:val="none"/>
        </w:rPr>
      </w:pPr>
      <w:bookmarkStart w:id="49" w:name="_Toc520356148"/>
      <w:bookmarkStart w:id="50" w:name="_Toc17830456"/>
      <w:bookmarkStart w:id="51" w:name="_Toc508185427"/>
      <w:bookmarkStart w:id="52" w:name="_Toc1813711"/>
      <w:bookmarkStart w:id="53" w:name="_Toc508186899"/>
      <w:bookmarkStart w:id="54" w:name="_Toc507424703"/>
      <w:r>
        <w:rPr>
          <w:rFonts w:hint="eastAsia" w:hAnsi="宋体"/>
          <w:szCs w:val="24"/>
          <w:u w:val="none"/>
        </w:rPr>
        <w:t>6.</w:t>
      </w:r>
      <w:r>
        <w:rPr>
          <w:rFonts w:hAnsi="宋体"/>
          <w:szCs w:val="24"/>
          <w:u w:val="none"/>
        </w:rPr>
        <w:t xml:space="preserve">  </w:t>
      </w:r>
      <w:r>
        <w:rPr>
          <w:rFonts w:hint="eastAsia" w:hAnsi="宋体"/>
          <w:szCs w:val="24"/>
          <w:u w:val="none"/>
        </w:rPr>
        <w:t>招标文件的澄清</w:t>
      </w:r>
      <w:bookmarkEnd w:id="49"/>
      <w:bookmarkEnd w:id="50"/>
      <w:bookmarkEnd w:id="51"/>
      <w:bookmarkEnd w:id="52"/>
      <w:bookmarkEnd w:id="53"/>
      <w:bookmarkEnd w:id="54"/>
    </w:p>
    <w:p>
      <w:pPr>
        <w:spacing w:line="360" w:lineRule="auto"/>
        <w:ind w:firstLine="480" w:firstLineChars="200"/>
        <w:rPr>
          <w:rFonts w:ascii="宋体" w:hAnsi="宋体"/>
          <w:sz w:val="24"/>
        </w:rPr>
      </w:pPr>
      <w:r>
        <w:rPr>
          <w:rFonts w:hint="eastAsia" w:ascii="宋体" w:hAnsi="宋体"/>
          <w:sz w:val="24"/>
        </w:rPr>
        <w:t>为了</w:t>
      </w:r>
      <w:r>
        <w:rPr>
          <w:rFonts w:ascii="宋体" w:hAnsi="宋体"/>
          <w:sz w:val="24"/>
        </w:rPr>
        <w:t>保证对招标文件的</w:t>
      </w:r>
      <w:r>
        <w:rPr>
          <w:rFonts w:hint="eastAsia" w:ascii="宋体" w:hAnsi="宋体"/>
          <w:sz w:val="24"/>
        </w:rPr>
        <w:t>澄清</w:t>
      </w:r>
      <w:r>
        <w:rPr>
          <w:rFonts w:ascii="宋体" w:hAnsi="宋体"/>
          <w:sz w:val="24"/>
        </w:rPr>
        <w:t>和修改满足</w:t>
      </w:r>
      <w:r>
        <w:rPr>
          <w:rFonts w:hint="eastAsia" w:ascii="宋体" w:hAnsi="宋体"/>
          <w:sz w:val="24"/>
        </w:rPr>
        <w:t>法律</w:t>
      </w:r>
      <w:r>
        <w:rPr>
          <w:rFonts w:ascii="宋体" w:hAnsi="宋体"/>
          <w:sz w:val="24"/>
        </w:rPr>
        <w:t>的</w:t>
      </w:r>
      <w:r>
        <w:rPr>
          <w:rFonts w:hint="eastAsia" w:ascii="宋体" w:hAnsi="宋体"/>
          <w:sz w:val="24"/>
        </w:rPr>
        <w:t>时限</w:t>
      </w:r>
      <w:r>
        <w:rPr>
          <w:rFonts w:ascii="宋体" w:hAnsi="宋体"/>
          <w:sz w:val="24"/>
        </w:rPr>
        <w:t>要求，</w:t>
      </w:r>
      <w:r>
        <w:rPr>
          <w:rFonts w:hint="eastAsia" w:ascii="宋体" w:hAnsi="宋体"/>
          <w:sz w:val="24"/>
        </w:rPr>
        <w:t>任何要求对招标文件进行澄清的投标人，均</w:t>
      </w:r>
      <w:r>
        <w:rPr>
          <w:rFonts w:ascii="宋体" w:hAnsi="宋体"/>
          <w:sz w:val="24"/>
        </w:rPr>
        <w:t>应在投标截止</w:t>
      </w:r>
      <w:r>
        <w:rPr>
          <w:rFonts w:hint="eastAsia" w:ascii="宋体" w:hAnsi="宋体"/>
          <w:sz w:val="24"/>
        </w:rPr>
        <w:t>期十五日前，以书面形式将澄清要求通知采购人或</w:t>
      </w:r>
      <w:r>
        <w:rPr>
          <w:rFonts w:ascii="宋体" w:hAnsi="宋体"/>
          <w:sz w:val="24"/>
        </w:rPr>
        <w:t>采购代理机构</w:t>
      </w:r>
      <w:r>
        <w:rPr>
          <w:rFonts w:hint="eastAsia" w:ascii="宋体" w:hAnsi="宋体"/>
          <w:sz w:val="24"/>
        </w:rPr>
        <w:t>。采购人或</w:t>
      </w:r>
      <w:r>
        <w:rPr>
          <w:rFonts w:ascii="宋体" w:hAnsi="宋体"/>
          <w:sz w:val="24"/>
        </w:rPr>
        <w:t>采购代理机构</w:t>
      </w:r>
      <w:r>
        <w:rPr>
          <w:rFonts w:hint="eastAsia" w:ascii="宋体" w:hAnsi="宋体"/>
          <w:sz w:val="24"/>
        </w:rPr>
        <w:t>将发布</w:t>
      </w:r>
      <w:r>
        <w:rPr>
          <w:rFonts w:ascii="宋体" w:hAnsi="宋体"/>
          <w:sz w:val="24"/>
        </w:rPr>
        <w:t>澄清公告</w:t>
      </w:r>
      <w:r>
        <w:rPr>
          <w:rFonts w:hint="eastAsia" w:ascii="宋体" w:hAnsi="宋体"/>
          <w:sz w:val="24"/>
        </w:rPr>
        <w:t>或以书面形式通知所有购买招标文件的潜在投标人</w:t>
      </w:r>
      <w:r>
        <w:rPr>
          <w:rFonts w:ascii="宋体" w:hAnsi="宋体"/>
          <w:sz w:val="24"/>
        </w:rPr>
        <w:t>，澄清内容为招标文件</w:t>
      </w:r>
      <w:r>
        <w:rPr>
          <w:rFonts w:hint="eastAsia" w:ascii="宋体" w:hAnsi="宋体"/>
          <w:sz w:val="24"/>
        </w:rPr>
        <w:t>的</w:t>
      </w:r>
      <w:r>
        <w:rPr>
          <w:rFonts w:ascii="宋体" w:hAnsi="宋体"/>
          <w:sz w:val="24"/>
        </w:rPr>
        <w:t>组成部分</w:t>
      </w:r>
      <w:r>
        <w:rPr>
          <w:rFonts w:hint="eastAsia" w:ascii="宋体" w:hAnsi="宋体"/>
          <w:sz w:val="24"/>
        </w:rPr>
        <w:t>。</w:t>
      </w:r>
    </w:p>
    <w:p>
      <w:pPr>
        <w:pStyle w:val="7"/>
        <w:tabs>
          <w:tab w:val="left" w:pos="900"/>
        </w:tabs>
        <w:spacing w:before="0" w:after="0" w:line="360" w:lineRule="auto"/>
        <w:rPr>
          <w:rFonts w:hAnsi="宋体"/>
          <w:szCs w:val="24"/>
          <w:u w:val="none"/>
        </w:rPr>
      </w:pPr>
      <w:bookmarkStart w:id="55" w:name="_Toc520356149"/>
      <w:bookmarkStart w:id="56" w:name="_Toc1813712"/>
      <w:bookmarkStart w:id="57" w:name="_Ref467378678"/>
      <w:bookmarkStart w:id="58" w:name="_Toc508186900"/>
      <w:bookmarkStart w:id="59" w:name="_Toc17830457"/>
      <w:bookmarkStart w:id="60" w:name="_Toc507424704"/>
      <w:bookmarkStart w:id="61" w:name="_Toc508185428"/>
      <w:r>
        <w:rPr>
          <w:rFonts w:hint="eastAsia" w:hAnsi="宋体"/>
          <w:szCs w:val="24"/>
          <w:u w:val="none"/>
        </w:rPr>
        <w:t>7.</w:t>
      </w:r>
      <w:r>
        <w:rPr>
          <w:rFonts w:hAnsi="宋体"/>
          <w:szCs w:val="24"/>
          <w:u w:val="none"/>
        </w:rPr>
        <w:t xml:space="preserve">  </w:t>
      </w:r>
      <w:r>
        <w:rPr>
          <w:rFonts w:hint="eastAsia" w:hAnsi="宋体"/>
          <w:szCs w:val="24"/>
          <w:u w:val="none"/>
        </w:rPr>
        <w:t>招标文件的修改</w:t>
      </w:r>
      <w:bookmarkEnd w:id="55"/>
      <w:bookmarkEnd w:id="56"/>
      <w:bookmarkEnd w:id="57"/>
      <w:bookmarkEnd w:id="58"/>
      <w:bookmarkEnd w:id="59"/>
      <w:bookmarkEnd w:id="60"/>
      <w:bookmarkEnd w:id="61"/>
    </w:p>
    <w:p>
      <w:pPr>
        <w:spacing w:line="360" w:lineRule="auto"/>
        <w:rPr>
          <w:rFonts w:ascii="宋体" w:hAnsi="宋体"/>
          <w:sz w:val="24"/>
        </w:rPr>
      </w:pPr>
      <w:r>
        <w:rPr>
          <w:rFonts w:hint="eastAsia" w:ascii="宋体" w:hAnsi="宋体"/>
          <w:sz w:val="24"/>
        </w:rPr>
        <w:t>7</w:t>
      </w:r>
      <w:r>
        <w:rPr>
          <w:rFonts w:ascii="宋体" w:hAnsi="宋体"/>
          <w:sz w:val="24"/>
        </w:rPr>
        <w:t xml:space="preserve">.1  </w:t>
      </w:r>
      <w:r>
        <w:rPr>
          <w:rFonts w:hint="eastAsia" w:ascii="宋体" w:hAnsi="宋体"/>
          <w:sz w:val="24"/>
        </w:rPr>
        <w:t>采购人可主动地或在解答投标人提出的澄清问题时对招标文件进行修改。</w:t>
      </w:r>
      <w:r>
        <w:rPr>
          <w:rFonts w:ascii="宋体" w:hAnsi="宋体"/>
          <w:sz w:val="24"/>
        </w:rPr>
        <w:t>采购代理机构</w:t>
      </w:r>
      <w:r>
        <w:rPr>
          <w:rFonts w:hint="eastAsia" w:ascii="宋体" w:hAnsi="宋体"/>
          <w:sz w:val="24"/>
        </w:rPr>
        <w:t>将发布修改</w:t>
      </w:r>
      <w:r>
        <w:rPr>
          <w:rFonts w:ascii="宋体" w:hAnsi="宋体"/>
          <w:sz w:val="24"/>
        </w:rPr>
        <w:t>公告</w:t>
      </w:r>
      <w:r>
        <w:rPr>
          <w:rFonts w:hint="eastAsia" w:ascii="宋体" w:hAnsi="宋体"/>
          <w:sz w:val="24"/>
        </w:rPr>
        <w:t>或以书面形式通知所有购买招标文件的潜在投标人</w:t>
      </w:r>
      <w:r>
        <w:rPr>
          <w:rFonts w:ascii="宋体" w:hAnsi="宋体"/>
          <w:sz w:val="24"/>
        </w:rPr>
        <w:t>，</w:t>
      </w:r>
      <w:r>
        <w:rPr>
          <w:rFonts w:hint="eastAsia" w:ascii="宋体" w:hAnsi="宋体"/>
          <w:sz w:val="24"/>
        </w:rPr>
        <w:t>修改</w:t>
      </w:r>
      <w:r>
        <w:rPr>
          <w:rFonts w:ascii="宋体" w:hAnsi="宋体"/>
          <w:sz w:val="24"/>
        </w:rPr>
        <w:t>内容为招标文件</w:t>
      </w:r>
      <w:r>
        <w:rPr>
          <w:rFonts w:hint="eastAsia" w:ascii="宋体" w:hAnsi="宋体"/>
          <w:sz w:val="24"/>
        </w:rPr>
        <w:t>的</w:t>
      </w:r>
      <w:r>
        <w:rPr>
          <w:rFonts w:ascii="宋体" w:hAnsi="宋体"/>
          <w:sz w:val="24"/>
        </w:rPr>
        <w:t>组成部分</w:t>
      </w:r>
      <w:r>
        <w:rPr>
          <w:rFonts w:hint="eastAsia" w:ascii="宋体" w:hAnsi="宋体"/>
          <w:sz w:val="24"/>
        </w:rPr>
        <w:t>。</w:t>
      </w:r>
    </w:p>
    <w:p>
      <w:pPr>
        <w:spacing w:line="360" w:lineRule="auto"/>
        <w:rPr>
          <w:rFonts w:ascii="宋体" w:hAnsi="宋体"/>
          <w:sz w:val="24"/>
        </w:rPr>
      </w:pPr>
      <w:r>
        <w:rPr>
          <w:rFonts w:hint="eastAsia" w:ascii="宋体" w:hAnsi="宋体"/>
          <w:sz w:val="24"/>
        </w:rPr>
        <w:t>7</w:t>
      </w:r>
      <w:r>
        <w:rPr>
          <w:rFonts w:ascii="宋体" w:hAnsi="宋体"/>
          <w:sz w:val="24"/>
        </w:rPr>
        <w:t xml:space="preserve">.2  </w:t>
      </w:r>
      <w:r>
        <w:rPr>
          <w:rFonts w:hint="eastAsia" w:ascii="宋体" w:hAnsi="宋体"/>
          <w:sz w:val="24"/>
        </w:rPr>
        <w:t>澄清</w:t>
      </w:r>
      <w:r>
        <w:rPr>
          <w:rFonts w:ascii="宋体" w:hAnsi="宋体"/>
          <w:sz w:val="24"/>
        </w:rPr>
        <w:t>或者修改的内容可能影响投标文件编制的，采购代理机构</w:t>
      </w:r>
      <w:r>
        <w:rPr>
          <w:rFonts w:hint="eastAsia" w:ascii="宋体" w:hAnsi="宋体"/>
          <w:sz w:val="24"/>
        </w:rPr>
        <w:t>将</w:t>
      </w:r>
      <w:r>
        <w:rPr>
          <w:rFonts w:ascii="宋体" w:hAnsi="宋体"/>
          <w:sz w:val="24"/>
        </w:rPr>
        <w:t>以</w:t>
      </w:r>
      <w:r>
        <w:rPr>
          <w:rFonts w:hint="eastAsia" w:ascii="宋体" w:hAnsi="宋体"/>
          <w:sz w:val="24"/>
        </w:rPr>
        <w:t>书面形式通知所有购买招标文件的潜在投标人，并对其具有约束力。投标人在收到上述通知后，应及时向</w:t>
      </w:r>
      <w:r>
        <w:rPr>
          <w:rFonts w:ascii="宋体" w:hAnsi="宋体"/>
          <w:sz w:val="24"/>
        </w:rPr>
        <w:t>采购代理机构</w:t>
      </w:r>
      <w:r>
        <w:rPr>
          <w:rFonts w:hint="eastAsia" w:ascii="宋体" w:hAnsi="宋体"/>
          <w:sz w:val="24"/>
        </w:rPr>
        <w:t>回函确认。</w:t>
      </w:r>
    </w:p>
    <w:p>
      <w:pPr>
        <w:spacing w:line="360" w:lineRule="auto"/>
        <w:rPr>
          <w:rFonts w:ascii="宋体" w:hAnsi="宋体"/>
          <w:sz w:val="24"/>
        </w:rPr>
      </w:pPr>
      <w:r>
        <w:rPr>
          <w:rFonts w:hint="eastAsia" w:ascii="宋体" w:hAnsi="宋体"/>
          <w:sz w:val="24"/>
        </w:rPr>
        <w:t>7</w:t>
      </w:r>
      <w:r>
        <w:rPr>
          <w:rFonts w:ascii="宋体" w:hAnsi="宋体"/>
          <w:sz w:val="24"/>
        </w:rPr>
        <w:t xml:space="preserve">.3  </w:t>
      </w:r>
      <w:r>
        <w:rPr>
          <w:rFonts w:hint="eastAsia" w:ascii="宋体" w:hAnsi="宋体"/>
          <w:sz w:val="24"/>
        </w:rPr>
        <w:t>为使投标人准备投标时有足够的时间对招标文件的澄清</w:t>
      </w:r>
      <w:r>
        <w:rPr>
          <w:rFonts w:ascii="宋体" w:hAnsi="宋体"/>
          <w:sz w:val="24"/>
        </w:rPr>
        <w:t>或者</w:t>
      </w:r>
      <w:r>
        <w:rPr>
          <w:rFonts w:hint="eastAsia" w:ascii="宋体" w:hAnsi="宋体"/>
          <w:sz w:val="24"/>
        </w:rPr>
        <w:t>修改部分进行研究，采购人有权决定是否延长投标截止期。</w:t>
      </w:r>
    </w:p>
    <w:p>
      <w:pPr>
        <w:spacing w:line="360" w:lineRule="auto"/>
        <w:rPr>
          <w:rFonts w:ascii="宋体" w:hAnsi="宋体"/>
          <w:sz w:val="24"/>
        </w:rPr>
      </w:pPr>
    </w:p>
    <w:p>
      <w:pPr>
        <w:pStyle w:val="5"/>
        <w:tabs>
          <w:tab w:val="left" w:pos="900"/>
        </w:tabs>
        <w:spacing w:before="0" w:line="360" w:lineRule="auto"/>
        <w:ind w:left="539" w:leftChars="257"/>
        <w:rPr>
          <w:rFonts w:ascii="宋体" w:hAnsi="宋体" w:eastAsia="宋体"/>
          <w:sz w:val="24"/>
          <w:szCs w:val="24"/>
        </w:rPr>
      </w:pPr>
      <w:bookmarkStart w:id="62" w:name="_Toc516367020"/>
      <w:bookmarkStart w:id="63" w:name="_Toc216582807"/>
      <w:bookmarkStart w:id="64" w:name="_Toc508185429"/>
      <w:bookmarkStart w:id="65" w:name="_Toc508186901"/>
      <w:bookmarkStart w:id="66" w:name="_Toc1813713"/>
      <w:bookmarkStart w:id="67" w:name="_Toc520356150"/>
      <w:bookmarkStart w:id="68" w:name="_Toc17830458"/>
      <w:r>
        <w:rPr>
          <w:rFonts w:hint="eastAsia" w:ascii="宋体" w:hAnsi="宋体" w:eastAsia="宋体"/>
          <w:sz w:val="24"/>
          <w:szCs w:val="24"/>
        </w:rPr>
        <w:t>三   投标文件</w:t>
      </w:r>
      <w:bookmarkEnd w:id="62"/>
      <w:r>
        <w:rPr>
          <w:rFonts w:hint="eastAsia" w:ascii="宋体" w:hAnsi="宋体" w:eastAsia="宋体"/>
          <w:sz w:val="24"/>
          <w:szCs w:val="24"/>
        </w:rPr>
        <w:t>的编制</w:t>
      </w:r>
      <w:bookmarkEnd w:id="63"/>
      <w:bookmarkEnd w:id="64"/>
      <w:bookmarkEnd w:id="65"/>
      <w:bookmarkEnd w:id="66"/>
      <w:bookmarkEnd w:id="67"/>
      <w:bookmarkEnd w:id="68"/>
    </w:p>
    <w:p>
      <w:pPr>
        <w:pStyle w:val="6"/>
        <w:spacing w:line="360" w:lineRule="auto"/>
        <w:ind w:firstLine="0"/>
        <w:rPr>
          <w:rFonts w:hAnsi="宋体"/>
          <w:szCs w:val="24"/>
        </w:rPr>
      </w:pPr>
    </w:p>
    <w:p>
      <w:pPr>
        <w:pStyle w:val="7"/>
        <w:tabs>
          <w:tab w:val="left" w:pos="900"/>
        </w:tabs>
        <w:spacing w:before="0" w:after="0" w:line="360" w:lineRule="auto"/>
        <w:rPr>
          <w:rFonts w:hAnsi="宋体"/>
          <w:szCs w:val="24"/>
          <w:u w:val="none"/>
        </w:rPr>
      </w:pPr>
      <w:bookmarkStart w:id="69" w:name="_Toc516367021"/>
      <w:bookmarkStart w:id="70" w:name="_Toc17830459"/>
      <w:bookmarkStart w:id="71" w:name="_Toc1813714"/>
      <w:bookmarkStart w:id="72" w:name="_Toc508186902"/>
      <w:bookmarkStart w:id="73" w:name="_Toc508185430"/>
      <w:bookmarkStart w:id="74" w:name="_Toc507424706"/>
      <w:bookmarkStart w:id="75" w:name="_Toc520356151"/>
      <w:r>
        <w:rPr>
          <w:rFonts w:hint="eastAsia" w:hAnsi="宋体"/>
          <w:szCs w:val="24"/>
          <w:u w:val="none"/>
        </w:rPr>
        <w:t>8</w:t>
      </w:r>
      <w:r>
        <w:rPr>
          <w:rFonts w:hAnsi="宋体"/>
          <w:szCs w:val="24"/>
          <w:u w:val="none"/>
        </w:rPr>
        <w:t xml:space="preserve">.  </w:t>
      </w:r>
      <w:r>
        <w:rPr>
          <w:rFonts w:hint="eastAsia" w:hAnsi="宋体"/>
          <w:szCs w:val="24"/>
          <w:u w:val="none"/>
        </w:rPr>
        <w:t>投标范围及投标文件中标准和计量单位的使用</w:t>
      </w:r>
      <w:bookmarkEnd w:id="69"/>
      <w:bookmarkEnd w:id="70"/>
      <w:bookmarkEnd w:id="71"/>
      <w:bookmarkEnd w:id="72"/>
      <w:bookmarkEnd w:id="73"/>
      <w:bookmarkEnd w:id="74"/>
      <w:bookmarkEnd w:id="75"/>
    </w:p>
    <w:p>
      <w:pPr>
        <w:spacing w:line="360" w:lineRule="auto"/>
        <w:rPr>
          <w:rFonts w:ascii="宋体" w:hAnsi="宋体"/>
          <w:sz w:val="24"/>
        </w:rPr>
      </w:pPr>
      <w:r>
        <w:rPr>
          <w:rFonts w:hint="eastAsia" w:ascii="宋体" w:hAnsi="宋体"/>
          <w:sz w:val="24"/>
        </w:rPr>
        <w:t>8</w:t>
      </w:r>
      <w:r>
        <w:rPr>
          <w:rFonts w:ascii="宋体" w:hAnsi="宋体"/>
          <w:sz w:val="24"/>
        </w:rPr>
        <w:t xml:space="preserve">.1  </w:t>
      </w:r>
      <w:r>
        <w:rPr>
          <w:rFonts w:hint="eastAsia" w:ascii="宋体" w:hAnsi="宋体"/>
          <w:sz w:val="24"/>
        </w:rPr>
        <w:t>投标人可对招标文件其中一包或几包服务进行投标，除非在</w:t>
      </w:r>
      <w:r>
        <w:rPr>
          <w:rFonts w:hint="eastAsia" w:ascii="宋体" w:hAnsi="宋体"/>
          <w:sz w:val="24"/>
          <w:u w:val="single"/>
        </w:rPr>
        <w:t>投标人须知资料表</w:t>
      </w:r>
      <w:r>
        <w:rPr>
          <w:rFonts w:hint="eastAsia" w:ascii="宋体" w:hAnsi="宋体"/>
          <w:sz w:val="24"/>
        </w:rPr>
        <w:t>中另有规定。投标人</w:t>
      </w:r>
      <w:r>
        <w:rPr>
          <w:rFonts w:ascii="宋体" w:hAnsi="宋体"/>
          <w:sz w:val="24"/>
        </w:rPr>
        <w:t>对所投分包</w:t>
      </w:r>
      <w:r>
        <w:rPr>
          <w:rFonts w:hint="eastAsia" w:ascii="宋体" w:hAnsi="宋体"/>
          <w:sz w:val="24"/>
        </w:rPr>
        <w:t>招标文件中所列的所有服务进行投标，</w:t>
      </w:r>
      <w:r>
        <w:rPr>
          <w:rFonts w:ascii="宋体" w:hAnsi="宋体"/>
          <w:sz w:val="24"/>
        </w:rPr>
        <w:t>如</w:t>
      </w:r>
      <w:r>
        <w:rPr>
          <w:rFonts w:hint="eastAsia" w:ascii="宋体" w:hAnsi="宋体"/>
          <w:sz w:val="24"/>
        </w:rPr>
        <w:t>仅</w:t>
      </w:r>
      <w:r>
        <w:rPr>
          <w:rFonts w:ascii="宋体" w:hAnsi="宋体"/>
          <w:sz w:val="24"/>
        </w:rPr>
        <w:t>响应</w:t>
      </w:r>
      <w:r>
        <w:rPr>
          <w:rFonts w:hint="eastAsia" w:ascii="宋体" w:hAnsi="宋体"/>
          <w:sz w:val="24"/>
        </w:rPr>
        <w:t>一包中的部分服务</w:t>
      </w:r>
      <w:r>
        <w:rPr>
          <w:rFonts w:ascii="宋体" w:hAnsi="宋体"/>
          <w:sz w:val="24"/>
        </w:rPr>
        <w:t>，其投标将作为</w:t>
      </w:r>
      <w:r>
        <w:rPr>
          <w:rFonts w:ascii="宋体" w:hAnsi="宋体"/>
          <w:b/>
          <w:sz w:val="24"/>
        </w:rPr>
        <w:t>无效投标</w:t>
      </w:r>
      <w:r>
        <w:rPr>
          <w:rFonts w:ascii="宋体" w:hAnsi="宋体"/>
          <w:sz w:val="24"/>
        </w:rPr>
        <w:t>被否决</w:t>
      </w:r>
      <w:r>
        <w:rPr>
          <w:rFonts w:hint="eastAsia" w:ascii="宋体" w:hAnsi="宋体"/>
          <w:sz w:val="24"/>
        </w:rPr>
        <w:t>。</w:t>
      </w:r>
    </w:p>
    <w:p>
      <w:pPr>
        <w:spacing w:line="360" w:lineRule="auto"/>
        <w:rPr>
          <w:rFonts w:ascii="宋体" w:hAnsi="宋体"/>
          <w:sz w:val="24"/>
        </w:rPr>
      </w:pPr>
      <w:r>
        <w:rPr>
          <w:rFonts w:hint="eastAsia" w:ascii="宋体" w:hAnsi="宋体"/>
          <w:sz w:val="24"/>
        </w:rPr>
        <w:t>8.2</w:t>
      </w:r>
      <w:r>
        <w:rPr>
          <w:rFonts w:ascii="宋体" w:hAnsi="宋体"/>
          <w:sz w:val="24"/>
        </w:rPr>
        <w:t xml:space="preserve">  </w:t>
      </w:r>
      <w:r>
        <w:rPr>
          <w:rFonts w:hint="eastAsia" w:ascii="宋体" w:hAnsi="宋体"/>
          <w:sz w:val="24"/>
        </w:rPr>
        <w:t>无论招标文件第七章需求技术说明中是否要求，投标人所投服务均应符合国家强制性标准。</w:t>
      </w:r>
    </w:p>
    <w:p>
      <w:pPr>
        <w:spacing w:line="360" w:lineRule="auto"/>
        <w:rPr>
          <w:rFonts w:ascii="宋体" w:hAnsi="宋体"/>
          <w:sz w:val="24"/>
        </w:rPr>
      </w:pPr>
      <w:r>
        <w:rPr>
          <w:rFonts w:hint="eastAsia" w:ascii="宋体" w:hAnsi="宋体"/>
          <w:sz w:val="24"/>
        </w:rPr>
        <w:t>8.3</w:t>
      </w:r>
      <w:r>
        <w:rPr>
          <w:rFonts w:ascii="宋体" w:hAnsi="宋体"/>
          <w:sz w:val="24"/>
        </w:rPr>
        <w:t xml:space="preserve">  </w:t>
      </w:r>
      <w:r>
        <w:rPr>
          <w:rFonts w:hint="eastAsia" w:ascii="宋体" w:hAnsi="宋体"/>
          <w:sz w:val="24"/>
        </w:rPr>
        <w:t>投标文件中所使用的计量单位，除招标文件中有特殊要求外，应采用中华人民共和国法定计量单位。</w:t>
      </w:r>
    </w:p>
    <w:p>
      <w:pPr>
        <w:pStyle w:val="7"/>
        <w:tabs>
          <w:tab w:val="left" w:pos="900"/>
        </w:tabs>
        <w:spacing w:before="0" w:after="0" w:line="360" w:lineRule="auto"/>
        <w:rPr>
          <w:rFonts w:hAnsi="宋体"/>
          <w:szCs w:val="24"/>
          <w:u w:val="none"/>
        </w:rPr>
      </w:pPr>
      <w:bookmarkStart w:id="76" w:name="_Ref467306195"/>
      <w:bookmarkStart w:id="77" w:name="_Ref467306676"/>
      <w:bookmarkStart w:id="78" w:name="_Toc516367022"/>
      <w:bookmarkStart w:id="79" w:name="_Toc508185431"/>
      <w:bookmarkStart w:id="80" w:name="_Toc1813715"/>
      <w:bookmarkStart w:id="81" w:name="_Toc507424707"/>
      <w:bookmarkStart w:id="82" w:name="_Toc520356152"/>
      <w:bookmarkStart w:id="83" w:name="_Toc17830460"/>
      <w:bookmarkStart w:id="84" w:name="_Toc508186903"/>
      <w:r>
        <w:rPr>
          <w:rFonts w:hint="eastAsia" w:hAnsi="宋体"/>
          <w:szCs w:val="24"/>
          <w:u w:val="none"/>
        </w:rPr>
        <w:t>9</w:t>
      </w:r>
      <w:r>
        <w:rPr>
          <w:rFonts w:hAnsi="宋体"/>
          <w:szCs w:val="24"/>
          <w:u w:val="none"/>
        </w:rPr>
        <w:t xml:space="preserve">. </w:t>
      </w:r>
      <w:r>
        <w:rPr>
          <w:rFonts w:hint="eastAsia" w:hAnsi="宋体"/>
          <w:szCs w:val="24"/>
          <w:u w:val="none"/>
        </w:rPr>
        <w:t xml:space="preserve"> 投标文件</w:t>
      </w:r>
      <w:bookmarkEnd w:id="76"/>
      <w:bookmarkEnd w:id="77"/>
      <w:bookmarkEnd w:id="78"/>
      <w:r>
        <w:rPr>
          <w:rFonts w:hint="eastAsia" w:hAnsi="宋体"/>
          <w:szCs w:val="24"/>
          <w:u w:val="none"/>
        </w:rPr>
        <w:t>构成</w:t>
      </w:r>
      <w:bookmarkEnd w:id="79"/>
      <w:bookmarkEnd w:id="80"/>
      <w:bookmarkEnd w:id="81"/>
      <w:bookmarkEnd w:id="82"/>
      <w:bookmarkEnd w:id="83"/>
      <w:bookmarkEnd w:id="84"/>
    </w:p>
    <w:p>
      <w:pPr>
        <w:spacing w:line="360" w:lineRule="auto"/>
        <w:rPr>
          <w:rFonts w:ascii="宋体" w:hAnsi="宋体"/>
          <w:sz w:val="24"/>
        </w:rPr>
      </w:pPr>
      <w:bookmarkStart w:id="85" w:name="_Ref467052588"/>
      <w:r>
        <w:rPr>
          <w:rFonts w:hint="eastAsia" w:ascii="宋体" w:hAnsi="宋体"/>
          <w:sz w:val="24"/>
        </w:rPr>
        <w:t>9</w:t>
      </w:r>
      <w:r>
        <w:rPr>
          <w:rFonts w:ascii="宋体" w:hAnsi="宋体"/>
          <w:sz w:val="24"/>
        </w:rPr>
        <w:t xml:space="preserve">.1  </w:t>
      </w:r>
      <w:r>
        <w:rPr>
          <w:rFonts w:hint="eastAsia" w:ascii="宋体" w:hAnsi="宋体"/>
          <w:sz w:val="24"/>
        </w:rPr>
        <w:t>投标人应完整地按招标文件提供的投标文件格式填写投标文件，投标文件应包括以下内容</w:t>
      </w:r>
      <w:bookmarkEnd w:id="85"/>
      <w:r>
        <w:rPr>
          <w:rFonts w:hint="eastAsia" w:ascii="宋体" w:hAnsi="宋体"/>
          <w:sz w:val="24"/>
        </w:rPr>
        <w:t>：</w:t>
      </w:r>
    </w:p>
    <w:p>
      <w:pPr>
        <w:tabs>
          <w:tab w:val="left" w:pos="900"/>
          <w:tab w:val="left" w:pos="5580"/>
        </w:tabs>
        <w:spacing w:line="360" w:lineRule="auto"/>
        <w:rPr>
          <w:rFonts w:ascii="宋体" w:hAnsi="宋体"/>
          <w:sz w:val="24"/>
        </w:rPr>
      </w:pPr>
      <w:r>
        <w:rPr>
          <w:rFonts w:hint="eastAsia" w:ascii="宋体" w:hAnsi="宋体"/>
          <w:sz w:val="24"/>
        </w:rPr>
        <w:t xml:space="preserve">       </w:t>
      </w:r>
      <w:r>
        <w:rPr>
          <w:rFonts w:ascii="宋体" w:hAnsi="宋体"/>
          <w:sz w:val="24"/>
        </w:rPr>
        <w:t xml:space="preserve"> 第一部分</w:t>
      </w:r>
      <w:r>
        <w:rPr>
          <w:rFonts w:hint="eastAsia" w:ascii="宋体" w:hAnsi="宋体"/>
          <w:sz w:val="24"/>
        </w:rPr>
        <w:t xml:space="preserve"> 开标一览表</w:t>
      </w:r>
    </w:p>
    <w:p>
      <w:pPr>
        <w:tabs>
          <w:tab w:val="left" w:pos="900"/>
          <w:tab w:val="left" w:pos="5580"/>
        </w:tabs>
        <w:spacing w:line="360" w:lineRule="auto"/>
        <w:rPr>
          <w:rFonts w:ascii="宋体" w:hAnsi="宋体"/>
          <w:sz w:val="24"/>
        </w:rPr>
      </w:pPr>
      <w:r>
        <w:rPr>
          <w:rFonts w:hint="eastAsia" w:ascii="宋体" w:hAnsi="宋体"/>
          <w:sz w:val="24"/>
        </w:rPr>
        <w:t xml:space="preserve">       </w:t>
      </w:r>
      <w:r>
        <w:rPr>
          <w:rFonts w:hint="eastAsia" w:ascii="宋体" w:hAnsi="宋体"/>
          <w:sz w:val="24"/>
        </w:rPr>
        <w:fldChar w:fldCharType="begin"/>
      </w:r>
      <w:r>
        <w:rPr>
          <w:rFonts w:hint="eastAsia" w:ascii="宋体" w:hAnsi="宋体"/>
          <w:sz w:val="24"/>
        </w:rPr>
        <w:instrText xml:space="preserve"> = 1 \* GB3 \* MERGEFORMAT </w:instrText>
      </w:r>
      <w:r>
        <w:rPr>
          <w:rFonts w:hint="eastAsia" w:ascii="宋体" w:hAnsi="宋体"/>
          <w:sz w:val="24"/>
        </w:rPr>
        <w:fldChar w:fldCharType="separate"/>
      </w:r>
      <w:r>
        <w:t>①</w:t>
      </w:r>
      <w:r>
        <w:rPr>
          <w:rFonts w:hint="eastAsia" w:ascii="宋体" w:hAnsi="宋体"/>
          <w:sz w:val="24"/>
        </w:rPr>
        <w:fldChar w:fldCharType="end"/>
      </w:r>
      <w:r>
        <w:rPr>
          <w:rFonts w:hint="eastAsia" w:ascii="宋体" w:hAnsi="宋体"/>
          <w:sz w:val="24"/>
        </w:rPr>
        <w:t>开标一览表（见</w:t>
      </w:r>
      <w:r>
        <w:rPr>
          <w:rFonts w:ascii="宋体" w:hAnsi="宋体"/>
          <w:sz w:val="24"/>
        </w:rPr>
        <w:t>投标文件</w:t>
      </w:r>
      <w:r>
        <w:rPr>
          <w:rFonts w:hint="eastAsia" w:ascii="宋体" w:hAnsi="宋体"/>
          <w:sz w:val="24"/>
        </w:rPr>
        <w:t>格式一)</w:t>
      </w:r>
      <w:r>
        <w:rPr>
          <w:rFonts w:ascii="宋体" w:hAnsi="宋体"/>
          <w:sz w:val="24"/>
        </w:rPr>
        <w:t>;</w:t>
      </w:r>
    </w:p>
    <w:p>
      <w:pPr>
        <w:tabs>
          <w:tab w:val="left" w:pos="900"/>
          <w:tab w:val="left" w:pos="5580"/>
        </w:tabs>
        <w:spacing w:line="360" w:lineRule="auto"/>
        <w:ind w:firstLine="960" w:firstLineChars="400"/>
        <w:rPr>
          <w:rFonts w:ascii="宋体" w:hAnsi="宋体"/>
          <w:sz w:val="24"/>
        </w:rPr>
      </w:pPr>
      <w:r>
        <w:rPr>
          <w:rFonts w:hint="eastAsia" w:ascii="宋体" w:hAnsi="宋体"/>
          <w:sz w:val="24"/>
        </w:rPr>
        <w:t>第二部分 资格证明文件</w:t>
      </w:r>
    </w:p>
    <w:p>
      <w:pPr>
        <w:tabs>
          <w:tab w:val="left" w:pos="5580"/>
        </w:tabs>
        <w:spacing w:line="360" w:lineRule="auto"/>
        <w:ind w:left="850" w:leftChars="405"/>
        <w:rPr>
          <w:rFonts w:ascii="宋体" w:hAnsi="宋体"/>
          <w:sz w:val="24"/>
        </w:rPr>
      </w:pPr>
      <w:r>
        <w:rPr>
          <w:rFonts w:ascii="宋体" w:hAnsi="宋体"/>
          <w:sz w:val="24"/>
        </w:rPr>
        <w:fldChar w:fldCharType="begin"/>
      </w:r>
      <w:r>
        <w:rPr>
          <w:rFonts w:ascii="宋体" w:hAnsi="宋体"/>
          <w:sz w:val="24"/>
        </w:rPr>
        <w:instrText xml:space="preserve"> = 2 \* GB3 \* MERGEFORMAT </w:instrText>
      </w:r>
      <w:r>
        <w:rPr>
          <w:rFonts w:ascii="宋体" w:hAnsi="宋体"/>
          <w:sz w:val="24"/>
        </w:rPr>
        <w:fldChar w:fldCharType="separate"/>
      </w:r>
      <w:r>
        <w:t>②</w:t>
      </w:r>
      <w:r>
        <w:rPr>
          <w:rFonts w:ascii="宋体" w:hAnsi="宋体"/>
          <w:sz w:val="24"/>
        </w:rPr>
        <w:fldChar w:fldCharType="end"/>
      </w:r>
      <w:r>
        <w:rPr>
          <w:rFonts w:hint="eastAsia" w:ascii="宋体" w:hAnsi="宋体"/>
          <w:sz w:val="24"/>
        </w:rPr>
        <w:t>法人或者非法人组织的营业执照或其他证明文件复印件（须加盖本单位公章）或自然人的身份证明复印件;</w:t>
      </w:r>
    </w:p>
    <w:p>
      <w:pPr>
        <w:tabs>
          <w:tab w:val="left" w:pos="5580"/>
        </w:tabs>
        <w:spacing w:line="360" w:lineRule="auto"/>
        <w:ind w:left="850" w:leftChars="405"/>
        <w:rPr>
          <w:rFonts w:ascii="宋体" w:hAnsi="宋体"/>
          <w:sz w:val="24"/>
        </w:rPr>
      </w:pPr>
      <w:r>
        <w:rPr>
          <w:rFonts w:ascii="宋体" w:hAnsi="宋体"/>
          <w:sz w:val="24"/>
        </w:rPr>
        <w:fldChar w:fldCharType="begin"/>
      </w:r>
      <w:r>
        <w:rPr>
          <w:rFonts w:ascii="宋体" w:hAnsi="宋体"/>
          <w:sz w:val="24"/>
        </w:rPr>
        <w:instrText xml:space="preserve"> = 3 \* GB3 \* MERGEFORMAT </w:instrText>
      </w:r>
      <w:r>
        <w:rPr>
          <w:rFonts w:ascii="宋体" w:hAnsi="宋体"/>
          <w:sz w:val="24"/>
        </w:rPr>
        <w:fldChar w:fldCharType="separate"/>
      </w:r>
      <w:r>
        <w:t>③</w:t>
      </w:r>
      <w:r>
        <w:rPr>
          <w:rFonts w:ascii="宋体" w:hAnsi="宋体"/>
          <w:sz w:val="24"/>
        </w:rPr>
        <w:fldChar w:fldCharType="end"/>
      </w:r>
      <w:r>
        <w:rPr>
          <w:rFonts w:hint="eastAsia" w:ascii="宋体" w:hAnsi="宋体"/>
          <w:sz w:val="24"/>
        </w:rPr>
        <w:t>法定代表人授权书（见</w:t>
      </w:r>
      <w:r>
        <w:rPr>
          <w:rFonts w:ascii="宋体" w:hAnsi="宋体"/>
          <w:sz w:val="24"/>
        </w:rPr>
        <w:t>投标文件</w:t>
      </w:r>
      <w:r>
        <w:rPr>
          <w:rFonts w:hint="eastAsia" w:ascii="宋体" w:hAnsi="宋体"/>
          <w:sz w:val="24"/>
        </w:rPr>
        <w:t>格式二，自然人投标的无需提供）;</w:t>
      </w:r>
    </w:p>
    <w:p>
      <w:pPr>
        <w:tabs>
          <w:tab w:val="left" w:pos="5580"/>
        </w:tabs>
        <w:spacing w:line="360" w:lineRule="auto"/>
        <w:ind w:left="850" w:leftChars="405"/>
        <w:rPr>
          <w:rFonts w:ascii="宋体" w:hAnsi="宋体"/>
          <w:sz w:val="24"/>
        </w:rPr>
      </w:pPr>
      <w:r>
        <w:rPr>
          <w:rFonts w:ascii="宋体" w:hAnsi="宋体"/>
          <w:sz w:val="24"/>
        </w:rPr>
        <w:fldChar w:fldCharType="begin"/>
      </w:r>
      <w:r>
        <w:rPr>
          <w:rFonts w:ascii="宋体" w:hAnsi="宋体"/>
          <w:sz w:val="24"/>
        </w:rPr>
        <w:instrText xml:space="preserve"> = 4 \* GB3 \* MERGEFORMAT </w:instrText>
      </w:r>
      <w:r>
        <w:rPr>
          <w:rFonts w:ascii="宋体" w:hAnsi="宋体"/>
          <w:sz w:val="24"/>
        </w:rPr>
        <w:fldChar w:fldCharType="separate"/>
      </w:r>
      <w:r>
        <w:t>④</w:t>
      </w:r>
      <w:r>
        <w:rPr>
          <w:rFonts w:ascii="宋体" w:hAnsi="宋体"/>
          <w:sz w:val="24"/>
        </w:rPr>
        <w:fldChar w:fldCharType="end"/>
      </w:r>
      <w:r>
        <w:rPr>
          <w:rFonts w:ascii="宋体" w:hAnsi="宋体"/>
          <w:sz w:val="24"/>
        </w:rPr>
        <w:t>投标人</w:t>
      </w:r>
      <w:r>
        <w:rPr>
          <w:rFonts w:hint="eastAsia" w:ascii="宋体" w:hAnsi="宋体"/>
          <w:sz w:val="24"/>
        </w:rPr>
        <w:t>具有良好</w:t>
      </w:r>
      <w:r>
        <w:rPr>
          <w:rFonts w:ascii="宋体" w:hAnsi="宋体"/>
          <w:sz w:val="24"/>
        </w:rPr>
        <w:t>的商业信誉和健全的财务会计制度</w:t>
      </w:r>
      <w:r>
        <w:rPr>
          <w:rFonts w:hint="eastAsia" w:ascii="宋体" w:hAnsi="宋体"/>
          <w:sz w:val="24"/>
        </w:rPr>
        <w:t>的证明</w:t>
      </w:r>
      <w:r>
        <w:rPr>
          <w:rFonts w:ascii="宋体" w:hAnsi="宋体"/>
          <w:sz w:val="24"/>
        </w:rPr>
        <w:t>文件</w:t>
      </w:r>
      <w:r>
        <w:rPr>
          <w:rFonts w:hint="eastAsia" w:ascii="宋体" w:hAnsi="宋体"/>
          <w:sz w:val="24"/>
        </w:rPr>
        <w:t>;</w:t>
      </w:r>
    </w:p>
    <w:p>
      <w:pPr>
        <w:tabs>
          <w:tab w:val="left" w:pos="5580"/>
        </w:tabs>
        <w:spacing w:line="360" w:lineRule="auto"/>
        <w:ind w:left="850" w:leftChars="405"/>
        <w:rPr>
          <w:rFonts w:ascii="宋体" w:hAnsi="宋体"/>
          <w:sz w:val="24"/>
        </w:rPr>
      </w:pPr>
      <w:r>
        <w:rPr>
          <w:rFonts w:ascii="宋体" w:hAnsi="宋体"/>
          <w:sz w:val="24"/>
        </w:rPr>
        <w:fldChar w:fldCharType="begin"/>
      </w:r>
      <w:r>
        <w:rPr>
          <w:rFonts w:ascii="宋体" w:hAnsi="宋体"/>
          <w:sz w:val="24"/>
        </w:rPr>
        <w:instrText xml:space="preserve"> = 5 \* GB3 \* MERGEFORMAT </w:instrText>
      </w:r>
      <w:r>
        <w:rPr>
          <w:rFonts w:ascii="宋体" w:hAnsi="宋体"/>
          <w:sz w:val="24"/>
        </w:rPr>
        <w:fldChar w:fldCharType="separate"/>
      </w:r>
      <w:r>
        <w:t>⑤</w:t>
      </w:r>
      <w:r>
        <w:rPr>
          <w:rFonts w:ascii="宋体" w:hAnsi="宋体"/>
          <w:sz w:val="24"/>
        </w:rPr>
        <w:fldChar w:fldCharType="end"/>
      </w:r>
      <w:r>
        <w:rPr>
          <w:rFonts w:hint="eastAsia" w:ascii="宋体" w:hAnsi="宋体"/>
          <w:sz w:val="24"/>
        </w:rPr>
        <w:t>投标保证金缴纳凭证复印件或投标担保函; 政府采购信用担保试点范围内的项目，如投标人采用合格的投标担保函（政府采购信用担保投标担保函格式</w:t>
      </w:r>
      <w:r>
        <w:rPr>
          <w:rFonts w:ascii="宋体" w:hAnsi="宋体"/>
          <w:sz w:val="24"/>
        </w:rPr>
        <w:t>见投标文件</w:t>
      </w:r>
      <w:r>
        <w:rPr>
          <w:rFonts w:hint="eastAsia" w:ascii="宋体" w:hAnsi="宋体"/>
          <w:sz w:val="24"/>
        </w:rPr>
        <w:t>格式三），其投标文件中不必提供本项第</w:t>
      </w:r>
      <w:r>
        <w:rPr>
          <w:rFonts w:ascii="宋体" w:hAnsi="宋体"/>
          <w:sz w:val="24"/>
        </w:rPr>
        <w:t>4</w:t>
      </w:r>
      <w:r>
        <w:rPr>
          <w:rFonts w:hint="eastAsia" w:ascii="宋体" w:hAnsi="宋体"/>
          <w:sz w:val="24"/>
        </w:rPr>
        <w:t>项文件;</w:t>
      </w:r>
    </w:p>
    <w:p>
      <w:pPr>
        <w:pStyle w:val="15"/>
        <w:spacing w:line="360" w:lineRule="auto"/>
        <w:ind w:left="850" w:leftChars="405"/>
        <w:rPr>
          <w:rFonts w:hAnsi="宋体"/>
          <w:sz w:val="24"/>
          <w:szCs w:val="24"/>
        </w:rPr>
      </w:pPr>
      <w:r>
        <w:rPr>
          <w:rFonts w:hAnsi="宋体"/>
          <w:sz w:val="24"/>
          <w:szCs w:val="24"/>
        </w:rPr>
        <w:fldChar w:fldCharType="begin"/>
      </w:r>
      <w:r>
        <w:rPr>
          <w:rFonts w:hAnsi="宋体"/>
          <w:sz w:val="24"/>
          <w:szCs w:val="24"/>
        </w:rPr>
        <w:instrText xml:space="preserve"> = 6 \* GB3 \* MERGEFORMAT </w:instrText>
      </w:r>
      <w:r>
        <w:rPr>
          <w:rFonts w:hAnsi="宋体"/>
          <w:sz w:val="24"/>
          <w:szCs w:val="24"/>
        </w:rPr>
        <w:fldChar w:fldCharType="separate"/>
      </w:r>
      <w:r>
        <w:t>⑥</w:t>
      </w:r>
      <w:r>
        <w:rPr>
          <w:rFonts w:hAnsi="宋体"/>
          <w:sz w:val="24"/>
          <w:szCs w:val="24"/>
        </w:rPr>
        <w:fldChar w:fldCharType="end"/>
      </w:r>
      <w:r>
        <w:rPr>
          <w:rFonts w:hint="eastAsia" w:hAnsi="宋体"/>
          <w:sz w:val="24"/>
          <w:szCs w:val="24"/>
        </w:rPr>
        <w:t xml:space="preserve"> 符合</w:t>
      </w:r>
      <w:r>
        <w:rPr>
          <w:rFonts w:hint="eastAsia" w:hAnsi="宋体"/>
          <w:sz w:val="24"/>
          <w:szCs w:val="24"/>
          <w:u w:val="single"/>
        </w:rPr>
        <w:t>投标人须知资料表</w:t>
      </w:r>
      <w:r>
        <w:rPr>
          <w:rFonts w:hint="eastAsia" w:hAnsi="宋体"/>
          <w:sz w:val="24"/>
          <w:szCs w:val="24"/>
        </w:rPr>
        <w:t>要求依法缴纳税收和社会保障资金的记录;</w:t>
      </w:r>
    </w:p>
    <w:p>
      <w:pPr>
        <w:tabs>
          <w:tab w:val="left" w:pos="5580"/>
        </w:tabs>
        <w:spacing w:line="360" w:lineRule="auto"/>
        <w:ind w:left="850" w:leftChars="405"/>
        <w:rPr>
          <w:rFonts w:ascii="宋体" w:hAnsi="宋体"/>
          <w:sz w:val="24"/>
        </w:rPr>
      </w:pPr>
      <w:r>
        <w:rPr>
          <w:rFonts w:ascii="宋体" w:hAnsi="宋体"/>
          <w:sz w:val="24"/>
        </w:rPr>
        <w:fldChar w:fldCharType="begin"/>
      </w:r>
      <w:r>
        <w:rPr>
          <w:rFonts w:ascii="宋体" w:hAnsi="宋体"/>
          <w:sz w:val="24"/>
        </w:rPr>
        <w:instrText xml:space="preserve"> = 7 \* GB3 \* MERGEFORMAT </w:instrText>
      </w:r>
      <w:r>
        <w:rPr>
          <w:rFonts w:ascii="宋体" w:hAnsi="宋体"/>
          <w:sz w:val="24"/>
        </w:rPr>
        <w:fldChar w:fldCharType="separate"/>
      </w:r>
      <w:r>
        <w:t>⑦</w:t>
      </w:r>
      <w:r>
        <w:rPr>
          <w:rFonts w:ascii="宋体" w:hAnsi="宋体"/>
          <w:sz w:val="24"/>
        </w:rPr>
        <w:fldChar w:fldCharType="end"/>
      </w:r>
      <w:r>
        <w:rPr>
          <w:rFonts w:hint="eastAsia" w:ascii="宋体" w:hAnsi="宋体" w:cs="宋体"/>
          <w:kern w:val="0"/>
          <w:sz w:val="24"/>
        </w:rPr>
        <w:t>参加政府采购活动前3年内在经营活动中没有重大违法记录的书面声明;</w:t>
      </w:r>
    </w:p>
    <w:p>
      <w:pPr>
        <w:tabs>
          <w:tab w:val="left" w:pos="5580"/>
        </w:tabs>
        <w:spacing w:line="360" w:lineRule="auto"/>
        <w:ind w:left="850" w:leftChars="405"/>
        <w:rPr>
          <w:rFonts w:ascii="宋体" w:hAnsi="宋体" w:cs="宋体"/>
          <w:kern w:val="0"/>
          <w:sz w:val="24"/>
        </w:rPr>
      </w:pPr>
      <w:r>
        <w:rPr>
          <w:rFonts w:ascii="宋体" w:hAnsi="宋体"/>
          <w:sz w:val="24"/>
        </w:rPr>
        <w:fldChar w:fldCharType="begin"/>
      </w:r>
      <w:r>
        <w:rPr>
          <w:rFonts w:ascii="宋体" w:hAnsi="宋体"/>
          <w:sz w:val="24"/>
        </w:rPr>
        <w:instrText xml:space="preserve"> = 8 \* GB3 \* MERGEFORMAT </w:instrText>
      </w:r>
      <w:r>
        <w:rPr>
          <w:rFonts w:ascii="宋体" w:hAnsi="宋体"/>
          <w:sz w:val="24"/>
        </w:rPr>
        <w:fldChar w:fldCharType="separate"/>
      </w:r>
      <w:r>
        <w:t>⑧</w:t>
      </w:r>
      <w:r>
        <w:rPr>
          <w:rFonts w:ascii="宋体" w:hAnsi="宋体"/>
          <w:sz w:val="24"/>
        </w:rPr>
        <w:fldChar w:fldCharType="end"/>
      </w:r>
      <w:r>
        <w:rPr>
          <w:rFonts w:hint="eastAsia" w:ascii="宋体" w:hAnsi="宋体"/>
          <w:sz w:val="24"/>
          <w:u w:val="single"/>
        </w:rPr>
        <w:t>投标人须知资料表</w:t>
      </w:r>
      <w:r>
        <w:rPr>
          <w:rFonts w:hint="eastAsia" w:ascii="宋体" w:hAnsi="宋体"/>
          <w:sz w:val="24"/>
        </w:rPr>
        <w:t>要求的其他资格证明文件;</w:t>
      </w:r>
    </w:p>
    <w:p>
      <w:pPr>
        <w:tabs>
          <w:tab w:val="left" w:pos="5580"/>
        </w:tabs>
        <w:spacing w:line="360" w:lineRule="auto"/>
        <w:ind w:left="850" w:leftChars="405"/>
        <w:rPr>
          <w:rFonts w:ascii="宋体" w:hAnsi="宋体"/>
          <w:sz w:val="24"/>
        </w:rPr>
      </w:pPr>
      <w:r>
        <w:rPr>
          <w:rFonts w:ascii="宋体" w:hAnsi="宋体"/>
          <w:sz w:val="24"/>
        </w:rPr>
        <w:fldChar w:fldCharType="begin"/>
      </w:r>
      <w:r>
        <w:rPr>
          <w:rFonts w:ascii="宋体" w:hAnsi="宋体"/>
          <w:sz w:val="24"/>
        </w:rPr>
        <w:instrText xml:space="preserve"> = 9 \* GB3 \* MERGEFORMAT </w:instrText>
      </w:r>
      <w:r>
        <w:rPr>
          <w:rFonts w:ascii="宋体" w:hAnsi="宋体"/>
          <w:sz w:val="24"/>
        </w:rPr>
        <w:fldChar w:fldCharType="separate"/>
      </w:r>
      <w:r>
        <w:t>⑨</w:t>
      </w:r>
      <w:r>
        <w:rPr>
          <w:rFonts w:ascii="宋体" w:hAnsi="宋体"/>
          <w:sz w:val="24"/>
        </w:rPr>
        <w:fldChar w:fldCharType="end"/>
      </w:r>
      <w:r>
        <w:rPr>
          <w:rFonts w:hint="eastAsia" w:ascii="宋体" w:hAnsi="宋体"/>
          <w:sz w:val="24"/>
        </w:rPr>
        <w:t>如</w:t>
      </w:r>
      <w:r>
        <w:rPr>
          <w:rFonts w:ascii="宋体" w:hAnsi="宋体"/>
          <w:sz w:val="24"/>
        </w:rPr>
        <w:t>投标人所投产品为进口产品提供以下资格证明文件</w:t>
      </w:r>
      <w:r>
        <w:rPr>
          <w:rFonts w:hint="eastAsia" w:ascii="宋体" w:hAnsi="宋体"/>
          <w:sz w:val="24"/>
        </w:rPr>
        <w:t>，</w:t>
      </w:r>
      <w:r>
        <w:rPr>
          <w:rFonts w:ascii="宋体" w:hAnsi="宋体"/>
          <w:sz w:val="24"/>
        </w:rPr>
        <w:t>是否作为资格</w:t>
      </w:r>
      <w:r>
        <w:rPr>
          <w:rFonts w:hint="eastAsia" w:ascii="宋体" w:hAnsi="宋体"/>
          <w:sz w:val="24"/>
        </w:rPr>
        <w:t>要求</w:t>
      </w:r>
      <w:r>
        <w:rPr>
          <w:rFonts w:ascii="宋体" w:hAnsi="宋体"/>
          <w:sz w:val="24"/>
        </w:rPr>
        <w:t>，见</w:t>
      </w:r>
      <w:r>
        <w:rPr>
          <w:rFonts w:hint="eastAsia" w:ascii="宋体" w:hAnsi="宋体"/>
          <w:sz w:val="24"/>
          <w:u w:val="single"/>
        </w:rPr>
        <w:t>投标人须知资料表</w:t>
      </w:r>
      <w:r>
        <w:rPr>
          <w:rFonts w:hint="eastAsia" w:ascii="宋体" w:hAnsi="宋体"/>
          <w:sz w:val="24"/>
        </w:rPr>
        <w:t>要求；</w:t>
      </w:r>
    </w:p>
    <w:p>
      <w:pPr>
        <w:tabs>
          <w:tab w:val="left" w:pos="900"/>
          <w:tab w:val="left" w:pos="5580"/>
        </w:tabs>
        <w:spacing w:line="360" w:lineRule="auto"/>
        <w:ind w:left="898" w:leftChars="428"/>
        <w:rPr>
          <w:rFonts w:ascii="宋体" w:hAnsi="宋体"/>
          <w:sz w:val="24"/>
        </w:rPr>
      </w:pPr>
      <w:r>
        <w:rPr>
          <w:rFonts w:ascii="宋体" w:hAnsi="宋体"/>
          <w:sz w:val="24"/>
        </w:rPr>
        <w:t>第</w:t>
      </w:r>
      <w:r>
        <w:rPr>
          <w:rFonts w:hint="eastAsia" w:ascii="宋体" w:hAnsi="宋体"/>
          <w:sz w:val="24"/>
        </w:rPr>
        <w:t>三</w:t>
      </w:r>
      <w:r>
        <w:rPr>
          <w:rFonts w:ascii="宋体" w:hAnsi="宋体"/>
          <w:sz w:val="24"/>
        </w:rPr>
        <w:t>部分</w:t>
      </w:r>
      <w:r>
        <w:rPr>
          <w:rFonts w:hint="eastAsia" w:ascii="宋体" w:hAnsi="宋体"/>
          <w:sz w:val="24"/>
        </w:rPr>
        <w:t xml:space="preserve">  商务及</w:t>
      </w:r>
      <w:r>
        <w:rPr>
          <w:rFonts w:ascii="宋体" w:hAnsi="宋体"/>
          <w:sz w:val="24"/>
        </w:rPr>
        <w:t>技术</w:t>
      </w:r>
      <w:r>
        <w:rPr>
          <w:rFonts w:hint="eastAsia" w:ascii="宋体" w:hAnsi="宋体"/>
          <w:sz w:val="24"/>
        </w:rPr>
        <w:t xml:space="preserve">文件 </w:t>
      </w:r>
    </w:p>
    <w:p>
      <w:pPr>
        <w:tabs>
          <w:tab w:val="left" w:pos="900"/>
          <w:tab w:val="left" w:pos="5580"/>
        </w:tabs>
        <w:spacing w:line="360" w:lineRule="auto"/>
        <w:ind w:left="898" w:leftChars="428"/>
        <w:rPr>
          <w:rFonts w:ascii="宋体" w:hAnsi="宋体"/>
          <w:sz w:val="24"/>
        </w:rPr>
      </w:pPr>
      <w:r>
        <w:rPr>
          <w:rFonts w:hint="eastAsia" w:ascii="宋体" w:hAnsi="宋体"/>
          <w:sz w:val="24"/>
        </w:rPr>
        <w:fldChar w:fldCharType="begin"/>
      </w:r>
      <w:r>
        <w:rPr>
          <w:rFonts w:hint="eastAsia" w:ascii="宋体" w:hAnsi="宋体"/>
          <w:sz w:val="24"/>
        </w:rPr>
        <w:instrText xml:space="preserve"> = 1 \* GB3 \* MERGEFORMAT </w:instrText>
      </w:r>
      <w:r>
        <w:rPr>
          <w:rFonts w:hint="eastAsia" w:ascii="宋体" w:hAnsi="宋体"/>
          <w:sz w:val="24"/>
        </w:rPr>
        <w:fldChar w:fldCharType="separate"/>
      </w:r>
      <w:r>
        <w:t>①</w:t>
      </w:r>
      <w:r>
        <w:rPr>
          <w:rFonts w:hint="eastAsia" w:ascii="宋体" w:hAnsi="宋体"/>
          <w:sz w:val="24"/>
        </w:rPr>
        <w:fldChar w:fldCharType="end"/>
      </w:r>
      <w:r>
        <w:rPr>
          <w:rFonts w:hint="eastAsia" w:ascii="宋体" w:hAnsi="宋体"/>
          <w:sz w:val="24"/>
        </w:rPr>
        <w:t>投标书（</w:t>
      </w:r>
      <w:r>
        <w:rPr>
          <w:rFonts w:ascii="宋体" w:hAnsi="宋体"/>
          <w:sz w:val="24"/>
        </w:rPr>
        <w:t>投标文件</w:t>
      </w:r>
      <w:r>
        <w:rPr>
          <w:rFonts w:hint="eastAsia" w:ascii="宋体" w:hAnsi="宋体"/>
          <w:sz w:val="24"/>
        </w:rPr>
        <w:t>格式六）</w:t>
      </w:r>
    </w:p>
    <w:p>
      <w:pPr>
        <w:tabs>
          <w:tab w:val="left" w:pos="900"/>
          <w:tab w:val="left" w:pos="5580"/>
        </w:tabs>
        <w:spacing w:line="360" w:lineRule="auto"/>
        <w:ind w:left="898" w:leftChars="428"/>
        <w:rPr>
          <w:rFonts w:ascii="宋体" w:hAnsi="宋体"/>
          <w:sz w:val="24"/>
        </w:rPr>
      </w:pPr>
      <w:r>
        <w:rPr>
          <w:rFonts w:ascii="宋体" w:hAnsi="宋体"/>
          <w:sz w:val="24"/>
        </w:rPr>
        <w:fldChar w:fldCharType="begin"/>
      </w:r>
      <w:r>
        <w:rPr>
          <w:rFonts w:ascii="宋体" w:hAnsi="宋体"/>
          <w:sz w:val="24"/>
        </w:rPr>
        <w:instrText xml:space="preserve"> = 2 \* GB3 \* MERGEFORMAT </w:instrText>
      </w:r>
      <w:r>
        <w:rPr>
          <w:rFonts w:ascii="宋体" w:hAnsi="宋体"/>
          <w:sz w:val="24"/>
        </w:rPr>
        <w:fldChar w:fldCharType="separate"/>
      </w:r>
      <w:r>
        <w:t>②</w:t>
      </w:r>
      <w:r>
        <w:rPr>
          <w:rFonts w:ascii="宋体" w:hAnsi="宋体"/>
          <w:sz w:val="24"/>
        </w:rPr>
        <w:fldChar w:fldCharType="end"/>
      </w:r>
      <w:r>
        <w:rPr>
          <w:rFonts w:hint="eastAsia" w:ascii="宋体" w:hAnsi="宋体"/>
          <w:sz w:val="24"/>
        </w:rPr>
        <w:t>投标分项报价表（</w:t>
      </w:r>
      <w:r>
        <w:rPr>
          <w:rFonts w:ascii="宋体" w:hAnsi="宋体"/>
          <w:sz w:val="24"/>
        </w:rPr>
        <w:t>投标文件</w:t>
      </w:r>
      <w:r>
        <w:rPr>
          <w:rFonts w:hint="eastAsia" w:ascii="宋体" w:hAnsi="宋体"/>
          <w:sz w:val="24"/>
        </w:rPr>
        <w:t>格式七）</w:t>
      </w:r>
    </w:p>
    <w:p>
      <w:pPr>
        <w:tabs>
          <w:tab w:val="left" w:pos="900"/>
          <w:tab w:val="left" w:pos="5580"/>
        </w:tabs>
        <w:spacing w:line="360" w:lineRule="auto"/>
        <w:ind w:left="898" w:leftChars="428"/>
        <w:rPr>
          <w:rFonts w:ascii="宋体" w:hAnsi="宋体"/>
          <w:sz w:val="24"/>
        </w:rPr>
      </w:pPr>
      <w:r>
        <w:rPr>
          <w:rFonts w:ascii="宋体" w:hAnsi="宋体"/>
          <w:sz w:val="24"/>
        </w:rPr>
        <w:fldChar w:fldCharType="begin"/>
      </w:r>
      <w:r>
        <w:rPr>
          <w:rFonts w:ascii="宋体" w:hAnsi="宋体"/>
          <w:sz w:val="24"/>
        </w:rPr>
        <w:instrText xml:space="preserve"> = 3 \* GB3 \* MERGEFORMAT </w:instrText>
      </w:r>
      <w:r>
        <w:rPr>
          <w:rFonts w:ascii="宋体" w:hAnsi="宋体"/>
          <w:sz w:val="24"/>
        </w:rPr>
        <w:fldChar w:fldCharType="separate"/>
      </w:r>
      <w:r>
        <w:t>③</w:t>
      </w:r>
      <w:r>
        <w:rPr>
          <w:rFonts w:ascii="宋体" w:hAnsi="宋体"/>
          <w:sz w:val="24"/>
        </w:rPr>
        <w:fldChar w:fldCharType="end"/>
      </w:r>
      <w:r>
        <w:rPr>
          <w:rFonts w:hint="eastAsia" w:ascii="宋体" w:hAnsi="宋体"/>
          <w:sz w:val="24"/>
        </w:rPr>
        <w:t>服务说明一览表（</w:t>
      </w:r>
      <w:r>
        <w:rPr>
          <w:rFonts w:ascii="宋体" w:hAnsi="宋体"/>
          <w:sz w:val="24"/>
        </w:rPr>
        <w:t>投标文件</w:t>
      </w:r>
      <w:r>
        <w:rPr>
          <w:rFonts w:hint="eastAsia" w:ascii="宋体" w:hAnsi="宋体"/>
          <w:sz w:val="24"/>
        </w:rPr>
        <w:t>格式八）</w:t>
      </w:r>
    </w:p>
    <w:p>
      <w:pPr>
        <w:tabs>
          <w:tab w:val="left" w:pos="900"/>
          <w:tab w:val="left" w:pos="5580"/>
        </w:tabs>
        <w:spacing w:line="360" w:lineRule="auto"/>
        <w:ind w:left="898" w:leftChars="428"/>
        <w:rPr>
          <w:rFonts w:ascii="宋体" w:hAnsi="宋体"/>
          <w:sz w:val="24"/>
        </w:rPr>
      </w:pPr>
      <w:r>
        <w:rPr>
          <w:rFonts w:ascii="宋体" w:hAnsi="宋体"/>
          <w:sz w:val="24"/>
        </w:rPr>
        <w:fldChar w:fldCharType="begin"/>
      </w:r>
      <w:r>
        <w:rPr>
          <w:rFonts w:ascii="宋体" w:hAnsi="宋体"/>
          <w:sz w:val="24"/>
        </w:rPr>
        <w:instrText xml:space="preserve"> = 4 \* GB3 \* MERGEFORMAT </w:instrText>
      </w:r>
      <w:r>
        <w:rPr>
          <w:rFonts w:ascii="宋体" w:hAnsi="宋体"/>
          <w:sz w:val="24"/>
        </w:rPr>
        <w:fldChar w:fldCharType="separate"/>
      </w:r>
      <w:r>
        <w:t>④</w:t>
      </w:r>
      <w:r>
        <w:rPr>
          <w:rFonts w:ascii="宋体" w:hAnsi="宋体"/>
          <w:sz w:val="24"/>
        </w:rPr>
        <w:fldChar w:fldCharType="end"/>
      </w:r>
      <w:r>
        <w:rPr>
          <w:rFonts w:hint="eastAsia" w:ascii="宋体" w:hAnsi="宋体"/>
          <w:sz w:val="24"/>
        </w:rPr>
        <w:t>服务偏离表（</w:t>
      </w:r>
      <w:r>
        <w:rPr>
          <w:rFonts w:ascii="宋体" w:hAnsi="宋体"/>
          <w:sz w:val="24"/>
        </w:rPr>
        <w:t>投标文件</w:t>
      </w:r>
      <w:r>
        <w:rPr>
          <w:rFonts w:hint="eastAsia" w:ascii="宋体" w:hAnsi="宋体"/>
          <w:sz w:val="24"/>
        </w:rPr>
        <w:t>格式九）</w:t>
      </w:r>
    </w:p>
    <w:p>
      <w:pPr>
        <w:tabs>
          <w:tab w:val="left" w:pos="900"/>
          <w:tab w:val="left" w:pos="5580"/>
        </w:tabs>
        <w:spacing w:line="360" w:lineRule="auto"/>
        <w:ind w:left="898" w:leftChars="428"/>
        <w:rPr>
          <w:rFonts w:ascii="宋体" w:hAnsi="宋体"/>
          <w:sz w:val="24"/>
        </w:rPr>
      </w:pPr>
      <w:r>
        <w:rPr>
          <w:rFonts w:ascii="宋体" w:hAnsi="宋体"/>
          <w:sz w:val="24"/>
        </w:rPr>
        <w:fldChar w:fldCharType="begin"/>
      </w:r>
      <w:r>
        <w:rPr>
          <w:rFonts w:ascii="宋体" w:hAnsi="宋体"/>
          <w:sz w:val="24"/>
        </w:rPr>
        <w:instrText xml:space="preserve"> = 5 \* GB3 \* MERGEFORMAT </w:instrText>
      </w:r>
      <w:r>
        <w:rPr>
          <w:rFonts w:ascii="宋体" w:hAnsi="宋体"/>
          <w:sz w:val="24"/>
        </w:rPr>
        <w:fldChar w:fldCharType="separate"/>
      </w:r>
      <w:r>
        <w:t>⑤</w:t>
      </w:r>
      <w:r>
        <w:rPr>
          <w:rFonts w:ascii="宋体" w:hAnsi="宋体"/>
          <w:sz w:val="24"/>
        </w:rPr>
        <w:fldChar w:fldCharType="end"/>
      </w:r>
      <w:r>
        <w:rPr>
          <w:rFonts w:hint="eastAsia" w:ascii="宋体" w:hAnsi="宋体"/>
          <w:sz w:val="24"/>
        </w:rPr>
        <w:t>商务条款偏离表（</w:t>
      </w:r>
      <w:r>
        <w:rPr>
          <w:rFonts w:ascii="宋体" w:hAnsi="宋体"/>
          <w:sz w:val="24"/>
        </w:rPr>
        <w:t>投标文件</w:t>
      </w:r>
      <w:r>
        <w:rPr>
          <w:rFonts w:hint="eastAsia" w:ascii="宋体" w:hAnsi="宋体"/>
          <w:sz w:val="24"/>
        </w:rPr>
        <w:t>格式十）</w:t>
      </w:r>
    </w:p>
    <w:p>
      <w:pPr>
        <w:tabs>
          <w:tab w:val="left" w:pos="900"/>
          <w:tab w:val="left" w:pos="5580"/>
        </w:tabs>
        <w:spacing w:line="360" w:lineRule="auto"/>
        <w:ind w:left="898" w:leftChars="428"/>
        <w:rPr>
          <w:rFonts w:ascii="宋体" w:hAnsi="宋体"/>
          <w:sz w:val="24"/>
        </w:rPr>
      </w:pPr>
      <w:r>
        <w:rPr>
          <w:rFonts w:ascii="宋体" w:hAnsi="宋体"/>
          <w:sz w:val="24"/>
        </w:rPr>
        <w:fldChar w:fldCharType="begin"/>
      </w:r>
      <w:r>
        <w:rPr>
          <w:rFonts w:ascii="宋体" w:hAnsi="宋体"/>
          <w:sz w:val="24"/>
        </w:rPr>
        <w:instrText xml:space="preserve"> = 6 \* GB3 \* MERGEFORMAT </w:instrText>
      </w:r>
      <w:r>
        <w:rPr>
          <w:rFonts w:ascii="宋体" w:hAnsi="宋体"/>
          <w:sz w:val="24"/>
        </w:rPr>
        <w:fldChar w:fldCharType="separate"/>
      </w:r>
      <w:r>
        <w:t>⑥</w:t>
      </w:r>
      <w:r>
        <w:rPr>
          <w:rFonts w:ascii="宋体" w:hAnsi="宋体"/>
          <w:sz w:val="24"/>
        </w:rPr>
        <w:fldChar w:fldCharType="end"/>
      </w:r>
      <w:r>
        <w:rPr>
          <w:rFonts w:hint="eastAsia" w:ascii="宋体" w:hAnsi="宋体"/>
          <w:sz w:val="24"/>
        </w:rPr>
        <w:t>缴纳中标服务费承诺书（</w:t>
      </w:r>
      <w:r>
        <w:rPr>
          <w:rFonts w:ascii="宋体" w:hAnsi="宋体"/>
          <w:sz w:val="24"/>
        </w:rPr>
        <w:t>投标文件</w:t>
      </w:r>
      <w:r>
        <w:rPr>
          <w:rFonts w:hint="eastAsia" w:ascii="宋体" w:hAnsi="宋体"/>
          <w:sz w:val="24"/>
        </w:rPr>
        <w:t>格式十一）</w:t>
      </w:r>
    </w:p>
    <w:p>
      <w:pPr>
        <w:tabs>
          <w:tab w:val="left" w:pos="5580"/>
        </w:tabs>
        <w:spacing w:line="360" w:lineRule="auto"/>
        <w:ind w:left="850" w:leftChars="405"/>
        <w:rPr>
          <w:rFonts w:ascii="宋体" w:hAnsi="宋体"/>
          <w:sz w:val="24"/>
        </w:rPr>
      </w:pPr>
      <w:r>
        <w:rPr>
          <w:rFonts w:hint="eastAsia" w:ascii="宋体" w:hAnsi="宋体"/>
          <w:sz w:val="24"/>
        </w:rPr>
        <w:fldChar w:fldCharType="begin"/>
      </w:r>
      <w:r>
        <w:rPr>
          <w:rFonts w:hint="eastAsia" w:ascii="宋体" w:hAnsi="宋体"/>
          <w:sz w:val="24"/>
        </w:rPr>
        <w:instrText xml:space="preserve"> = 7 \* GB3 \* MERGEFORMAT </w:instrText>
      </w:r>
      <w:r>
        <w:rPr>
          <w:rFonts w:hint="eastAsia" w:ascii="宋体" w:hAnsi="宋体"/>
          <w:sz w:val="24"/>
        </w:rPr>
        <w:fldChar w:fldCharType="separate"/>
      </w:r>
      <w:r>
        <w:rPr>
          <w:rFonts w:hint="eastAsia" w:ascii="宋体" w:hAnsi="宋体"/>
          <w:sz w:val="24"/>
        </w:rPr>
        <w:t>⑦</w:t>
      </w:r>
      <w:r>
        <w:rPr>
          <w:rFonts w:hint="eastAsia" w:ascii="宋体" w:hAnsi="宋体"/>
          <w:sz w:val="24"/>
        </w:rPr>
        <w:fldChar w:fldCharType="end"/>
      </w:r>
      <w:r>
        <w:rPr>
          <w:rFonts w:hint="eastAsia" w:ascii="宋体" w:hAnsi="宋体"/>
          <w:sz w:val="24"/>
        </w:rPr>
        <w:t>《投标人企业类型声明函》（投标文件格式十二、十三、十四，符合《政府采购促进中小企业发展暂行办法》、《关于政府采购支持监狱企业发展有关问题的通知》和《三部门联合发布关于促进残疾人就业政府采购政策的通知》价格扣减条件的投标人须提交）</w:t>
      </w:r>
    </w:p>
    <w:p>
      <w:pPr>
        <w:tabs>
          <w:tab w:val="left" w:pos="5580"/>
        </w:tabs>
        <w:spacing w:line="360" w:lineRule="auto"/>
        <w:ind w:left="850" w:leftChars="405"/>
        <w:rPr>
          <w:rFonts w:ascii="宋体" w:hAnsi="宋体"/>
          <w:sz w:val="24"/>
        </w:rPr>
      </w:pPr>
      <w:r>
        <w:rPr>
          <w:rFonts w:hint="eastAsia" w:ascii="宋体" w:hAnsi="宋体"/>
          <w:sz w:val="24"/>
        </w:rPr>
        <w:fldChar w:fldCharType="begin"/>
      </w:r>
      <w:r>
        <w:rPr>
          <w:rFonts w:hint="eastAsia" w:ascii="宋体" w:hAnsi="宋体"/>
          <w:sz w:val="24"/>
        </w:rPr>
        <w:instrText xml:space="preserve"> = 8 \* GB3 \* MERGEFORMAT </w:instrText>
      </w:r>
      <w:r>
        <w:rPr>
          <w:rFonts w:hint="eastAsia" w:ascii="宋体" w:hAnsi="宋体"/>
          <w:sz w:val="24"/>
        </w:rPr>
        <w:fldChar w:fldCharType="separate"/>
      </w:r>
      <w:r>
        <w:t>⑧</w:t>
      </w:r>
      <w:r>
        <w:rPr>
          <w:rFonts w:hint="eastAsia" w:ascii="宋体" w:hAnsi="宋体"/>
          <w:sz w:val="24"/>
        </w:rPr>
        <w:fldChar w:fldCharType="end"/>
      </w:r>
      <w:r>
        <w:rPr>
          <w:rFonts w:hint="eastAsia" w:ascii="宋体" w:hAnsi="宋体"/>
          <w:sz w:val="24"/>
        </w:rPr>
        <w:t>投标人商务符合性</w:t>
      </w:r>
      <w:r>
        <w:rPr>
          <w:rFonts w:ascii="宋体" w:hAnsi="宋体"/>
          <w:sz w:val="24"/>
        </w:rPr>
        <w:t>承诺函</w:t>
      </w:r>
      <w:r>
        <w:rPr>
          <w:rFonts w:hint="eastAsia" w:ascii="宋体" w:hAnsi="宋体"/>
          <w:sz w:val="24"/>
        </w:rPr>
        <w:t>（</w:t>
      </w:r>
      <w:r>
        <w:rPr>
          <w:rFonts w:ascii="宋体" w:hAnsi="宋体"/>
          <w:sz w:val="24"/>
        </w:rPr>
        <w:t>投标文件</w:t>
      </w:r>
      <w:r>
        <w:rPr>
          <w:rFonts w:hint="eastAsia" w:ascii="宋体" w:hAnsi="宋体"/>
          <w:sz w:val="24"/>
        </w:rPr>
        <w:t>格式十五）</w:t>
      </w:r>
    </w:p>
    <w:p>
      <w:pPr>
        <w:tabs>
          <w:tab w:val="left" w:pos="900"/>
          <w:tab w:val="left" w:pos="5580"/>
        </w:tabs>
        <w:spacing w:line="360" w:lineRule="auto"/>
        <w:ind w:left="850" w:leftChars="405"/>
        <w:rPr>
          <w:rFonts w:ascii="宋体" w:hAnsi="宋体"/>
          <w:sz w:val="24"/>
        </w:rPr>
      </w:pPr>
      <w:r>
        <w:rPr>
          <w:rFonts w:hint="eastAsia" w:ascii="宋体" w:hAnsi="宋体"/>
          <w:sz w:val="24"/>
        </w:rPr>
        <w:fldChar w:fldCharType="begin"/>
      </w:r>
      <w:r>
        <w:rPr>
          <w:rFonts w:hint="eastAsia" w:ascii="宋体" w:hAnsi="宋体"/>
          <w:sz w:val="24"/>
        </w:rPr>
        <w:instrText xml:space="preserve"> = 9 \* GB3 \* MERGEFORMAT </w:instrText>
      </w:r>
      <w:r>
        <w:rPr>
          <w:rFonts w:hint="eastAsia" w:ascii="宋体" w:hAnsi="宋体"/>
          <w:sz w:val="24"/>
        </w:rPr>
        <w:fldChar w:fldCharType="separate"/>
      </w:r>
      <w:r>
        <w:t>⑨</w:t>
      </w:r>
      <w:r>
        <w:rPr>
          <w:rFonts w:hint="eastAsia" w:ascii="宋体" w:hAnsi="宋体"/>
          <w:sz w:val="24"/>
        </w:rPr>
        <w:fldChar w:fldCharType="end"/>
      </w:r>
      <w:r>
        <w:rPr>
          <w:rFonts w:ascii="宋体" w:hAnsi="宋体"/>
          <w:sz w:val="24"/>
        </w:rPr>
        <w:t>投标人关联单位的说明（格式</w:t>
      </w:r>
      <w:r>
        <w:rPr>
          <w:rFonts w:hint="eastAsia" w:ascii="宋体" w:hAnsi="宋体"/>
          <w:sz w:val="24"/>
        </w:rPr>
        <w:t>自制</w:t>
      </w:r>
      <w:r>
        <w:rPr>
          <w:rFonts w:ascii="宋体" w:hAnsi="宋体"/>
          <w:sz w:val="24"/>
        </w:rPr>
        <w:t>）</w:t>
      </w:r>
      <w:r>
        <w:rPr>
          <w:rFonts w:ascii="宋体" w:hAnsi="宋体"/>
          <w:sz w:val="24"/>
        </w:rPr>
        <w:br w:type="textWrapping"/>
      </w:r>
      <w:r>
        <w:rPr>
          <w:rFonts w:ascii="宋体" w:hAnsi="宋体"/>
          <w:sz w:val="24"/>
        </w:rPr>
        <w:t>备注：投标人应当如实披露与本单位存在下列关联关系的单位名称</w:t>
      </w:r>
      <w:r>
        <w:rPr>
          <w:rFonts w:hint="eastAsia" w:ascii="宋体" w:hAnsi="宋体"/>
          <w:sz w:val="24"/>
        </w:rPr>
        <w:t>：</w:t>
      </w:r>
      <w:r>
        <w:rPr>
          <w:rFonts w:ascii="宋体" w:hAnsi="宋体"/>
          <w:sz w:val="24"/>
        </w:rPr>
        <w:br w:type="textWrapping"/>
      </w:r>
      <w:r>
        <w:rPr>
          <w:rFonts w:hint="eastAsia" w:ascii="宋体" w:hAnsi="宋体"/>
          <w:sz w:val="24"/>
        </w:rPr>
        <w:t xml:space="preserve"> a</w:t>
      </w:r>
      <w:r>
        <w:rPr>
          <w:rFonts w:ascii="宋体" w:hAnsi="宋体"/>
          <w:sz w:val="24"/>
        </w:rPr>
        <w:t>与投标人单位负责人为同一人的其他</w:t>
      </w:r>
      <w:r>
        <w:rPr>
          <w:rFonts w:hint="eastAsia" w:ascii="宋体" w:hAnsi="宋体"/>
          <w:sz w:val="24"/>
        </w:rPr>
        <w:t>单位</w:t>
      </w:r>
      <w:r>
        <w:rPr>
          <w:rFonts w:ascii="宋体" w:hAnsi="宋体"/>
          <w:sz w:val="24"/>
        </w:rPr>
        <w:t>；</w:t>
      </w:r>
      <w:r>
        <w:rPr>
          <w:rFonts w:ascii="宋体" w:hAnsi="宋体"/>
          <w:sz w:val="24"/>
        </w:rPr>
        <w:br w:type="textWrapping"/>
      </w:r>
      <w:r>
        <w:rPr>
          <w:rFonts w:ascii="宋体" w:hAnsi="宋体"/>
          <w:sz w:val="24"/>
        </w:rPr>
        <w:t xml:space="preserve"> </w:t>
      </w:r>
      <w:r>
        <w:rPr>
          <w:rFonts w:hint="eastAsia" w:ascii="宋体" w:hAnsi="宋体"/>
          <w:sz w:val="24"/>
        </w:rPr>
        <w:t>b</w:t>
      </w:r>
      <w:r>
        <w:rPr>
          <w:rFonts w:ascii="宋体" w:hAnsi="宋体"/>
          <w:sz w:val="24"/>
        </w:rPr>
        <w:t>与投标人存在直接控股、管理关系的其他单位</w:t>
      </w:r>
      <w:r>
        <w:rPr>
          <w:rFonts w:hint="eastAsia" w:ascii="宋体" w:hAnsi="宋体"/>
          <w:sz w:val="24"/>
        </w:rPr>
        <w:t>。</w:t>
      </w:r>
    </w:p>
    <w:p>
      <w:pPr>
        <w:tabs>
          <w:tab w:val="left" w:pos="5580"/>
        </w:tabs>
        <w:spacing w:line="360" w:lineRule="auto"/>
        <w:ind w:left="850" w:leftChars="405"/>
      </w:pPr>
      <w:r>
        <w:rPr>
          <w:rFonts w:ascii="宋体" w:hAnsi="宋体"/>
          <w:sz w:val="24"/>
        </w:rPr>
        <w:fldChar w:fldCharType="begin"/>
      </w:r>
      <w:r>
        <w:rPr>
          <w:rFonts w:ascii="宋体" w:hAnsi="宋体"/>
          <w:sz w:val="24"/>
        </w:rPr>
        <w:instrText xml:space="preserve"> = 10 \* GB3 \* MERGEFORMAT </w:instrText>
      </w:r>
      <w:r>
        <w:rPr>
          <w:rFonts w:ascii="宋体" w:hAnsi="宋体"/>
          <w:sz w:val="24"/>
        </w:rPr>
        <w:fldChar w:fldCharType="separate"/>
      </w:r>
      <w:r>
        <w:rPr>
          <w:rFonts w:ascii="宋体" w:hAnsi="宋体"/>
          <w:sz w:val="24"/>
        </w:rPr>
        <w:t>⑩</w:t>
      </w:r>
      <w:r>
        <w:rPr>
          <w:rFonts w:ascii="宋体" w:hAnsi="宋体"/>
          <w:sz w:val="24"/>
        </w:rPr>
        <w:fldChar w:fldCharType="end"/>
      </w:r>
      <w:r>
        <w:rPr>
          <w:rFonts w:hint="eastAsia" w:ascii="宋体" w:hAnsi="宋体"/>
          <w:sz w:val="24"/>
        </w:rPr>
        <w:t>投标文件还应包括本须知第10条的所有技术文件</w:t>
      </w:r>
    </w:p>
    <w:p>
      <w:pPr>
        <w:tabs>
          <w:tab w:val="left" w:pos="5580"/>
        </w:tabs>
        <w:spacing w:line="360" w:lineRule="auto"/>
        <w:ind w:left="850" w:leftChars="405"/>
        <w:rPr>
          <w:rFonts w:ascii="宋体" w:hAnsi="宋体"/>
          <w:sz w:val="24"/>
        </w:rPr>
      </w:pPr>
      <w:r>
        <w:rPr>
          <w:rFonts w:ascii="宋体" w:hAnsi="宋体"/>
          <w:sz w:val="24"/>
        </w:rPr>
        <w:t>⑪</w:t>
      </w:r>
      <w:r>
        <w:rPr>
          <w:rFonts w:hint="eastAsia" w:ascii="宋体" w:hAnsi="宋体"/>
          <w:sz w:val="24"/>
        </w:rPr>
        <w:t>投标人认为有必要提供的其他材料（包括但不限于评标方法和标准中所有评分项目）</w:t>
      </w:r>
    </w:p>
    <w:p>
      <w:pPr>
        <w:spacing w:line="360" w:lineRule="auto"/>
        <w:rPr>
          <w:rFonts w:ascii="宋体" w:hAnsi="宋体"/>
          <w:sz w:val="24"/>
        </w:rPr>
      </w:pPr>
      <w:r>
        <w:rPr>
          <w:rFonts w:hint="eastAsia" w:ascii="宋体" w:hAnsi="宋体"/>
          <w:sz w:val="24"/>
        </w:rPr>
        <w:t>9</w:t>
      </w:r>
      <w:r>
        <w:rPr>
          <w:rFonts w:ascii="宋体" w:hAnsi="宋体"/>
          <w:sz w:val="24"/>
        </w:rPr>
        <w:t xml:space="preserve">.2  </w:t>
      </w:r>
      <w:r>
        <w:rPr>
          <w:rFonts w:hint="eastAsia" w:ascii="宋体" w:hAnsi="宋体"/>
          <w:sz w:val="24"/>
        </w:rPr>
        <w:t>投标人</w:t>
      </w:r>
      <w:r>
        <w:rPr>
          <w:rFonts w:ascii="宋体" w:hAnsi="宋体"/>
          <w:sz w:val="24"/>
        </w:rPr>
        <w:t>按</w:t>
      </w:r>
      <w:r>
        <w:rPr>
          <w:rFonts w:hint="eastAsia" w:ascii="宋体" w:hAnsi="宋体"/>
          <w:sz w:val="24"/>
        </w:rPr>
        <w:t>9.1条将</w:t>
      </w:r>
      <w:r>
        <w:rPr>
          <w:rFonts w:ascii="宋体" w:hAnsi="宋体"/>
          <w:sz w:val="24"/>
        </w:rPr>
        <w:t>投标文件分为</w:t>
      </w:r>
      <w:r>
        <w:rPr>
          <w:rFonts w:hint="eastAsia" w:ascii="宋体" w:hAnsi="宋体"/>
          <w:sz w:val="24"/>
        </w:rPr>
        <w:t>三部分单独</w:t>
      </w:r>
      <w:r>
        <w:rPr>
          <w:rFonts w:ascii="宋体" w:hAnsi="宋体"/>
          <w:sz w:val="24"/>
        </w:rPr>
        <w:t>成册，</w:t>
      </w:r>
      <w:r>
        <w:rPr>
          <w:rFonts w:hint="eastAsia" w:ascii="宋体" w:hAnsi="宋体"/>
          <w:sz w:val="24"/>
        </w:rPr>
        <w:t>分别密封</w:t>
      </w:r>
      <w:r>
        <w:rPr>
          <w:rFonts w:ascii="宋体" w:hAnsi="宋体"/>
          <w:sz w:val="24"/>
        </w:rPr>
        <w:t>递交。投标人</w:t>
      </w:r>
      <w:r>
        <w:rPr>
          <w:rFonts w:hint="eastAsia" w:ascii="宋体" w:hAnsi="宋体"/>
          <w:sz w:val="24"/>
        </w:rPr>
        <w:t>应承担</w:t>
      </w:r>
      <w:r>
        <w:rPr>
          <w:rFonts w:ascii="宋体" w:hAnsi="宋体"/>
          <w:sz w:val="24"/>
        </w:rPr>
        <w:t>装订失误</w:t>
      </w:r>
      <w:r>
        <w:rPr>
          <w:rFonts w:hint="eastAsia" w:ascii="宋体" w:hAnsi="宋体"/>
          <w:sz w:val="24"/>
        </w:rPr>
        <w:t>产生任何</w:t>
      </w:r>
      <w:r>
        <w:rPr>
          <w:rFonts w:ascii="宋体" w:hAnsi="宋体"/>
          <w:sz w:val="24"/>
        </w:rPr>
        <w:t>后果</w:t>
      </w:r>
      <w:r>
        <w:rPr>
          <w:rFonts w:hint="eastAsia" w:ascii="宋体" w:hAnsi="宋体"/>
          <w:sz w:val="24"/>
        </w:rPr>
        <w:t>。</w:t>
      </w:r>
    </w:p>
    <w:p>
      <w:pPr>
        <w:spacing w:line="360" w:lineRule="auto"/>
        <w:rPr>
          <w:rFonts w:ascii="宋体" w:hAnsi="宋体"/>
          <w:sz w:val="24"/>
        </w:rPr>
      </w:pPr>
      <w:r>
        <w:rPr>
          <w:rFonts w:hint="eastAsia" w:ascii="宋体" w:hAnsi="宋体"/>
          <w:sz w:val="24"/>
        </w:rPr>
        <w:t>9.3</w:t>
      </w:r>
      <w:r>
        <w:rPr>
          <w:rFonts w:ascii="宋体" w:hAnsi="宋体"/>
          <w:sz w:val="24"/>
        </w:rPr>
        <w:t xml:space="preserve">  </w:t>
      </w:r>
      <w:r>
        <w:rPr>
          <w:rFonts w:hint="eastAsia" w:ascii="宋体" w:hAnsi="宋体"/>
          <w:sz w:val="24"/>
        </w:rPr>
        <w:t>所有投标人和投标服务的资格证明文件均应为合法、有效文件，否则将被视为该文件未被递交。</w:t>
      </w:r>
    </w:p>
    <w:p>
      <w:pPr>
        <w:spacing w:line="360" w:lineRule="auto"/>
        <w:rPr>
          <w:rFonts w:ascii="宋体" w:hAnsi="宋体"/>
          <w:sz w:val="24"/>
        </w:rPr>
      </w:pPr>
      <w:r>
        <w:rPr>
          <w:rFonts w:hint="eastAsia" w:ascii="宋体" w:hAnsi="宋体"/>
          <w:sz w:val="24"/>
        </w:rPr>
        <w:t>9.4</w:t>
      </w:r>
      <w:r>
        <w:rPr>
          <w:rFonts w:ascii="宋体" w:hAnsi="宋体"/>
          <w:sz w:val="24"/>
        </w:rPr>
        <w:t xml:space="preserve"> </w:t>
      </w:r>
      <w:r>
        <w:rPr>
          <w:rFonts w:hint="eastAsia" w:ascii="宋体" w:hAnsi="宋体"/>
          <w:sz w:val="24"/>
        </w:rPr>
        <w:t xml:space="preserve"> 上述文件应按照招标文件规定的格式填写、签署和盖章。</w:t>
      </w:r>
    </w:p>
    <w:p>
      <w:pPr>
        <w:pStyle w:val="7"/>
        <w:tabs>
          <w:tab w:val="left" w:pos="900"/>
        </w:tabs>
        <w:spacing w:before="0" w:after="0" w:line="360" w:lineRule="auto"/>
        <w:rPr>
          <w:rFonts w:hAnsi="宋体"/>
          <w:szCs w:val="24"/>
          <w:u w:val="none"/>
        </w:rPr>
      </w:pPr>
      <w:bookmarkStart w:id="86" w:name="_Toc508185432"/>
      <w:bookmarkStart w:id="87" w:name="_Toc1813716"/>
      <w:bookmarkStart w:id="88" w:name="_Toc507424708"/>
      <w:bookmarkStart w:id="89" w:name="_Toc17830461"/>
      <w:bookmarkStart w:id="90" w:name="_Toc520356153"/>
      <w:bookmarkStart w:id="91" w:name="_Toc516367023"/>
      <w:bookmarkStart w:id="92" w:name="_Toc508186904"/>
      <w:r>
        <w:rPr>
          <w:rFonts w:hint="eastAsia" w:hAnsi="宋体"/>
          <w:szCs w:val="24"/>
          <w:u w:val="none"/>
        </w:rPr>
        <w:t>10</w:t>
      </w:r>
      <w:r>
        <w:rPr>
          <w:rFonts w:hAnsi="宋体"/>
          <w:szCs w:val="24"/>
          <w:u w:val="none"/>
        </w:rPr>
        <w:t xml:space="preserve">. </w:t>
      </w:r>
      <w:r>
        <w:rPr>
          <w:rFonts w:hint="eastAsia" w:hAnsi="宋体"/>
          <w:szCs w:val="24"/>
          <w:u w:val="none"/>
        </w:rPr>
        <w:t xml:space="preserve"> 证明</w:t>
      </w:r>
      <w:r>
        <w:rPr>
          <w:rFonts w:hint="eastAsia" w:hAnsi="宋体"/>
        </w:rPr>
        <w:t>服务</w:t>
      </w:r>
      <w:r>
        <w:rPr>
          <w:rFonts w:hint="eastAsia" w:hAnsi="宋体"/>
          <w:szCs w:val="24"/>
          <w:u w:val="none"/>
        </w:rPr>
        <w:t>的合格性和符合招标文件规定的技术文件</w:t>
      </w:r>
      <w:bookmarkEnd w:id="86"/>
      <w:bookmarkEnd w:id="87"/>
      <w:bookmarkEnd w:id="88"/>
      <w:bookmarkEnd w:id="89"/>
      <w:bookmarkEnd w:id="90"/>
      <w:bookmarkEnd w:id="91"/>
      <w:bookmarkEnd w:id="92"/>
    </w:p>
    <w:p>
      <w:pPr>
        <w:spacing w:line="360" w:lineRule="auto"/>
        <w:rPr>
          <w:rFonts w:ascii="宋体" w:hAnsi="宋体"/>
          <w:sz w:val="24"/>
        </w:rPr>
      </w:pPr>
      <w:r>
        <w:rPr>
          <w:rFonts w:hint="eastAsia" w:ascii="宋体" w:hAnsi="宋体"/>
          <w:sz w:val="24"/>
        </w:rPr>
        <w:t>10</w:t>
      </w:r>
      <w:r>
        <w:rPr>
          <w:rFonts w:ascii="宋体" w:hAnsi="宋体"/>
          <w:sz w:val="24"/>
        </w:rPr>
        <w:t xml:space="preserve">.1  </w:t>
      </w:r>
      <w:r>
        <w:rPr>
          <w:rFonts w:hint="eastAsia" w:ascii="宋体" w:hAnsi="宋体"/>
          <w:sz w:val="24"/>
        </w:rPr>
        <w:t>投标人应提交证明文件，证明其拟供的合同项下的货物和服务的合格性符合招标文件规定。该证明文件是投标文件的一部分。</w:t>
      </w:r>
    </w:p>
    <w:p>
      <w:pPr>
        <w:spacing w:line="360" w:lineRule="auto"/>
        <w:rPr>
          <w:rFonts w:ascii="宋体" w:hAnsi="宋体"/>
          <w:sz w:val="24"/>
        </w:rPr>
      </w:pPr>
      <w:bookmarkStart w:id="93" w:name="_Ref467306244"/>
      <w:r>
        <w:rPr>
          <w:rFonts w:hint="eastAsia" w:ascii="宋体" w:hAnsi="宋体"/>
          <w:sz w:val="24"/>
        </w:rPr>
        <w:t>10</w:t>
      </w:r>
      <w:r>
        <w:rPr>
          <w:rFonts w:ascii="宋体" w:hAnsi="宋体"/>
          <w:sz w:val="24"/>
        </w:rPr>
        <w:t xml:space="preserve">.2  </w:t>
      </w:r>
      <w:r>
        <w:rPr>
          <w:rFonts w:hint="eastAsia" w:ascii="宋体" w:hAnsi="宋体"/>
          <w:sz w:val="24"/>
        </w:rPr>
        <w:t>上款所述的证明文件，可以是文字资料、图纸和数据，</w:t>
      </w:r>
      <w:bookmarkEnd w:id="93"/>
      <w:r>
        <w:rPr>
          <w:rFonts w:hint="eastAsia" w:ascii="宋体" w:hAnsi="宋体"/>
          <w:sz w:val="24"/>
        </w:rPr>
        <w:t>它包括但不限于：</w:t>
      </w:r>
    </w:p>
    <w:p>
      <w:pPr>
        <w:spacing w:line="360" w:lineRule="auto"/>
        <w:rPr>
          <w:rFonts w:ascii="宋体" w:hAnsi="宋体"/>
          <w:sz w:val="24"/>
        </w:rPr>
      </w:pPr>
      <w:r>
        <w:rPr>
          <w:rFonts w:hint="eastAsia" w:ascii="宋体" w:hAnsi="宋体"/>
          <w:sz w:val="24"/>
        </w:rPr>
        <w:t>10</w:t>
      </w:r>
      <w:r>
        <w:rPr>
          <w:rFonts w:ascii="宋体" w:hAnsi="宋体"/>
          <w:sz w:val="24"/>
        </w:rPr>
        <w:t xml:space="preserve">.2.1  </w:t>
      </w:r>
      <w:r>
        <w:rPr>
          <w:rFonts w:hint="eastAsia" w:ascii="宋体" w:hAnsi="宋体"/>
          <w:sz w:val="24"/>
        </w:rPr>
        <w:t>服务主要方案、措施和保障的详细说明。</w:t>
      </w:r>
    </w:p>
    <w:p>
      <w:pPr>
        <w:spacing w:line="360" w:lineRule="auto"/>
        <w:rPr>
          <w:rFonts w:ascii="宋体" w:hAnsi="宋体"/>
          <w:sz w:val="24"/>
        </w:rPr>
      </w:pPr>
      <w:r>
        <w:rPr>
          <w:rFonts w:hint="eastAsia" w:ascii="宋体" w:hAnsi="宋体"/>
          <w:sz w:val="24"/>
        </w:rPr>
        <w:t>10</w:t>
      </w:r>
      <w:r>
        <w:rPr>
          <w:rFonts w:ascii="宋体" w:hAnsi="宋体"/>
          <w:sz w:val="24"/>
        </w:rPr>
        <w:t xml:space="preserve">.2.2  </w:t>
      </w:r>
      <w:r>
        <w:rPr>
          <w:rFonts w:hint="eastAsia" w:ascii="宋体" w:hAnsi="宋体"/>
          <w:sz w:val="24"/>
        </w:rPr>
        <w:t>服务从买方开始使用至招标文件规定的服务周期内正常、连续地使用所必须的备件和专用工具清单，包括备件和专用工具的货源及现行价格。</w:t>
      </w:r>
    </w:p>
    <w:p>
      <w:pPr>
        <w:spacing w:line="360" w:lineRule="auto"/>
        <w:rPr>
          <w:rFonts w:ascii="宋体" w:hAnsi="宋体"/>
          <w:sz w:val="24"/>
        </w:rPr>
      </w:pPr>
      <w:r>
        <w:rPr>
          <w:rFonts w:hint="eastAsia" w:ascii="宋体" w:hAnsi="宋体"/>
          <w:sz w:val="24"/>
        </w:rPr>
        <w:t>10</w:t>
      </w:r>
      <w:r>
        <w:rPr>
          <w:rFonts w:ascii="宋体" w:hAnsi="宋体"/>
          <w:sz w:val="24"/>
        </w:rPr>
        <w:t xml:space="preserve">.2.3  </w:t>
      </w:r>
      <w:r>
        <w:rPr>
          <w:rFonts w:hint="eastAsia" w:ascii="宋体" w:hAnsi="宋体"/>
          <w:sz w:val="24"/>
        </w:rPr>
        <w:t>对照招标文件技术规格，逐条说明所提供货物和服务已对招标文件的技术规格做出了实质性的响应，或申明与技术规格条文的偏差和例外。</w:t>
      </w:r>
    </w:p>
    <w:p>
      <w:pPr>
        <w:spacing w:line="360" w:lineRule="auto"/>
        <w:rPr>
          <w:rFonts w:ascii="宋体" w:hAnsi="宋体"/>
          <w:sz w:val="24"/>
        </w:rPr>
      </w:pPr>
      <w:r>
        <w:rPr>
          <w:rFonts w:hint="eastAsia" w:ascii="宋体" w:hAnsi="宋体"/>
          <w:sz w:val="24"/>
        </w:rPr>
        <w:t>10</w:t>
      </w:r>
      <w:r>
        <w:rPr>
          <w:rFonts w:ascii="宋体" w:hAnsi="宋体"/>
          <w:sz w:val="24"/>
        </w:rPr>
        <w:t xml:space="preserve">.3  </w:t>
      </w:r>
      <w:r>
        <w:rPr>
          <w:rFonts w:hint="eastAsia" w:ascii="宋体" w:hAnsi="宋体"/>
          <w:sz w:val="24"/>
        </w:rPr>
        <w:t>投标人应注意采购人在技术规格中指出的设备的参照牌号或分类号仅起说明作用，并没有任何限制性。投标人在投标中可以选用替代牌号或分类号，但这些替代要实质上相当于技术规格的要求。采购人、</w:t>
      </w:r>
      <w:r>
        <w:rPr>
          <w:rFonts w:ascii="宋体" w:hAnsi="宋体"/>
          <w:sz w:val="24"/>
        </w:rPr>
        <w:t>采购代理机构</w:t>
      </w:r>
      <w:r>
        <w:rPr>
          <w:rFonts w:hint="eastAsia" w:ascii="宋体" w:hAnsi="宋体"/>
          <w:sz w:val="24"/>
        </w:rPr>
        <w:t>承诺不以上述参考牌号或分类号作为评标时判定其</w:t>
      </w:r>
      <w:r>
        <w:rPr>
          <w:rFonts w:ascii="宋体" w:hAnsi="宋体"/>
          <w:sz w:val="24"/>
        </w:rPr>
        <w:t>投标是否有效</w:t>
      </w:r>
      <w:r>
        <w:rPr>
          <w:rFonts w:hint="eastAsia" w:ascii="宋体" w:hAnsi="宋体"/>
          <w:sz w:val="24"/>
        </w:rPr>
        <w:t>的标准。</w:t>
      </w:r>
    </w:p>
    <w:p>
      <w:pPr>
        <w:spacing w:line="360" w:lineRule="auto"/>
        <w:rPr>
          <w:rFonts w:ascii="宋体" w:hAnsi="宋体"/>
          <w:sz w:val="24"/>
        </w:rPr>
      </w:pPr>
      <w:r>
        <w:rPr>
          <w:rFonts w:hint="eastAsia" w:ascii="宋体" w:hAnsi="宋体"/>
          <w:sz w:val="24"/>
        </w:rPr>
        <w:t>10.4</w:t>
      </w:r>
      <w:r>
        <w:rPr>
          <w:rFonts w:ascii="宋体" w:hAnsi="宋体"/>
          <w:sz w:val="24"/>
        </w:rPr>
        <w:t xml:space="preserve">  </w:t>
      </w:r>
      <w:r>
        <w:rPr>
          <w:rFonts w:hint="eastAsia" w:ascii="宋体" w:hAnsi="宋体"/>
          <w:sz w:val="24"/>
        </w:rPr>
        <w:t>本条所指证明文件不得为对招标文件相关部分的文字、图标的复制。</w:t>
      </w:r>
    </w:p>
    <w:p>
      <w:pPr>
        <w:pStyle w:val="7"/>
        <w:spacing w:before="0" w:after="0" w:line="360" w:lineRule="auto"/>
        <w:rPr>
          <w:rFonts w:hAnsi="宋体"/>
          <w:szCs w:val="24"/>
          <w:u w:val="none"/>
        </w:rPr>
      </w:pPr>
      <w:bookmarkStart w:id="94" w:name="_Toc508185433"/>
      <w:bookmarkStart w:id="95" w:name="_Toc520356155"/>
      <w:bookmarkStart w:id="96" w:name="_Toc508186905"/>
      <w:bookmarkStart w:id="97" w:name="_Toc17830462"/>
      <w:bookmarkStart w:id="98" w:name="_Toc507424709"/>
      <w:bookmarkStart w:id="99" w:name="_Toc1813717"/>
      <w:r>
        <w:rPr>
          <w:rFonts w:hAnsi="宋体"/>
          <w:szCs w:val="24"/>
          <w:u w:val="none"/>
        </w:rPr>
        <w:t>1</w:t>
      </w:r>
      <w:r>
        <w:rPr>
          <w:rFonts w:hint="eastAsia" w:hAnsi="宋体"/>
          <w:szCs w:val="24"/>
          <w:u w:val="none"/>
        </w:rPr>
        <w:t>1</w:t>
      </w:r>
      <w:r>
        <w:rPr>
          <w:rFonts w:hAnsi="宋体"/>
          <w:szCs w:val="24"/>
          <w:u w:val="none"/>
        </w:rPr>
        <w:t xml:space="preserve">. </w:t>
      </w:r>
      <w:r>
        <w:rPr>
          <w:rFonts w:hint="eastAsia" w:hAnsi="宋体"/>
          <w:szCs w:val="24"/>
          <w:u w:val="none"/>
        </w:rPr>
        <w:t xml:space="preserve"> 投标报价</w:t>
      </w:r>
      <w:bookmarkEnd w:id="94"/>
      <w:bookmarkEnd w:id="95"/>
      <w:bookmarkEnd w:id="96"/>
      <w:bookmarkEnd w:id="97"/>
      <w:bookmarkEnd w:id="98"/>
      <w:bookmarkEnd w:id="99"/>
    </w:p>
    <w:p>
      <w:pPr>
        <w:spacing w:line="360" w:lineRule="auto"/>
        <w:rPr>
          <w:rFonts w:ascii="宋体" w:hAnsi="宋体"/>
          <w:sz w:val="24"/>
        </w:rPr>
      </w:pPr>
      <w:r>
        <w:rPr>
          <w:rFonts w:ascii="宋体" w:hAnsi="宋体"/>
          <w:sz w:val="24"/>
        </w:rPr>
        <w:t>1</w:t>
      </w:r>
      <w:r>
        <w:rPr>
          <w:rFonts w:hint="eastAsia" w:ascii="宋体" w:hAnsi="宋体"/>
          <w:sz w:val="24"/>
        </w:rPr>
        <w:t>1</w:t>
      </w:r>
      <w:r>
        <w:rPr>
          <w:rFonts w:ascii="宋体" w:hAnsi="宋体"/>
          <w:sz w:val="24"/>
        </w:rPr>
        <w:t xml:space="preserve">.1  </w:t>
      </w:r>
      <w:r>
        <w:rPr>
          <w:rFonts w:hint="eastAsia" w:ascii="宋体" w:hAnsi="宋体"/>
          <w:sz w:val="24"/>
        </w:rPr>
        <w:t>所有投标均以人民币报价。投标人的投标报价应遵守《中华人民共和国价格法》。同时，根据《中华人民共和国政府采购法》第二条的规定，为保证公平竞争，如有服务主体部分的赠与行为，将导致其</w:t>
      </w:r>
      <w:r>
        <w:rPr>
          <w:rFonts w:hint="eastAsia" w:ascii="宋体" w:hAnsi="宋体"/>
          <w:b/>
          <w:sz w:val="24"/>
        </w:rPr>
        <w:t>投标被拒绝</w:t>
      </w:r>
      <w:r>
        <w:rPr>
          <w:rFonts w:hint="eastAsia" w:ascii="宋体" w:hAnsi="宋体"/>
          <w:sz w:val="24"/>
        </w:rPr>
        <w:t>。</w:t>
      </w:r>
    </w:p>
    <w:p>
      <w:pPr>
        <w:spacing w:line="360" w:lineRule="auto"/>
        <w:rPr>
          <w:rFonts w:ascii="宋体" w:hAnsi="宋体"/>
          <w:sz w:val="24"/>
        </w:rPr>
      </w:pPr>
      <w:r>
        <w:rPr>
          <w:rFonts w:ascii="宋体" w:hAnsi="宋体"/>
          <w:sz w:val="24"/>
        </w:rPr>
        <w:t>1</w:t>
      </w:r>
      <w:r>
        <w:rPr>
          <w:rFonts w:hint="eastAsia" w:ascii="宋体" w:hAnsi="宋体"/>
          <w:sz w:val="24"/>
        </w:rPr>
        <w:t>1</w:t>
      </w:r>
      <w:r>
        <w:rPr>
          <w:rFonts w:ascii="宋体" w:hAnsi="宋体"/>
          <w:sz w:val="24"/>
        </w:rPr>
        <w:t xml:space="preserve">.2  </w:t>
      </w:r>
      <w:r>
        <w:rPr>
          <w:rFonts w:hint="eastAsia" w:ascii="宋体" w:hAnsi="宋体"/>
          <w:sz w:val="24"/>
        </w:rPr>
        <w:t>投标人应在投标分项报价表上标明投标货物及相关服务的单价（如适用）和总价，并由法定代表人或其授权代表签署。</w:t>
      </w:r>
    </w:p>
    <w:p>
      <w:pPr>
        <w:spacing w:line="360" w:lineRule="auto"/>
        <w:rPr>
          <w:rFonts w:ascii="宋体" w:hAnsi="宋体"/>
          <w:sz w:val="24"/>
        </w:rPr>
      </w:pPr>
      <w:r>
        <w:rPr>
          <w:rFonts w:ascii="宋体" w:hAnsi="宋体"/>
          <w:sz w:val="24"/>
        </w:rPr>
        <w:t>1</w:t>
      </w:r>
      <w:r>
        <w:rPr>
          <w:rFonts w:hint="eastAsia" w:ascii="宋体" w:hAnsi="宋体"/>
          <w:sz w:val="24"/>
        </w:rPr>
        <w:t>1</w:t>
      </w:r>
      <w:r>
        <w:rPr>
          <w:rFonts w:ascii="宋体" w:hAnsi="宋体"/>
          <w:sz w:val="24"/>
        </w:rPr>
        <w:t xml:space="preserve">.3  </w:t>
      </w:r>
      <w:r>
        <w:rPr>
          <w:rFonts w:hint="eastAsia" w:ascii="宋体" w:hAnsi="宋体"/>
          <w:sz w:val="24"/>
        </w:rPr>
        <w:t>投标分项报价表上的价格应按下列方式填写：</w:t>
      </w:r>
    </w:p>
    <w:p>
      <w:pPr>
        <w:spacing w:line="360" w:lineRule="auto"/>
        <w:rPr>
          <w:rFonts w:ascii="宋体" w:hAnsi="宋体"/>
          <w:sz w:val="24"/>
        </w:rPr>
      </w:pPr>
      <w:r>
        <w:rPr>
          <w:rFonts w:hint="eastAsia" w:ascii="宋体" w:hAnsi="宋体"/>
          <w:sz w:val="24"/>
        </w:rPr>
        <w:t>11.3.1  服务的分项价格、服务所涉及的投标货物（包括备品备件、专用工具等）的出厂价（包括已在中国国内的进口货物完税后的仓库交货价、展室交货价或货架交货价），投标货物安装、调试、检验、技术服务和培训等费用；</w:t>
      </w:r>
    </w:p>
    <w:p>
      <w:pPr>
        <w:spacing w:line="360" w:lineRule="auto"/>
        <w:rPr>
          <w:rFonts w:ascii="宋体" w:hAnsi="宋体"/>
          <w:sz w:val="24"/>
        </w:rPr>
      </w:pPr>
      <w:r>
        <w:rPr>
          <w:rFonts w:hint="eastAsia" w:ascii="宋体" w:hAnsi="宋体"/>
          <w:sz w:val="24"/>
        </w:rPr>
        <w:t>11.3.2  货物运至最终目的地的运输费和保险费用。</w:t>
      </w:r>
    </w:p>
    <w:p>
      <w:pPr>
        <w:spacing w:line="360" w:lineRule="auto"/>
        <w:rPr>
          <w:rFonts w:ascii="宋体" w:hAnsi="宋体"/>
          <w:sz w:val="24"/>
        </w:rPr>
      </w:pPr>
      <w:r>
        <w:rPr>
          <w:rFonts w:hint="eastAsia" w:ascii="宋体" w:hAnsi="宋体"/>
          <w:sz w:val="24"/>
        </w:rPr>
        <w:t>11</w:t>
      </w:r>
      <w:r>
        <w:rPr>
          <w:rFonts w:ascii="宋体" w:hAnsi="宋体"/>
          <w:sz w:val="24"/>
        </w:rPr>
        <w:t>.</w:t>
      </w:r>
      <w:r>
        <w:rPr>
          <w:rFonts w:hint="eastAsia" w:ascii="宋体" w:hAnsi="宋体"/>
          <w:sz w:val="24"/>
        </w:rPr>
        <w:t>4</w:t>
      </w:r>
      <w:r>
        <w:rPr>
          <w:rFonts w:ascii="宋体" w:hAnsi="宋体"/>
          <w:sz w:val="24"/>
        </w:rPr>
        <w:t xml:space="preserve">  </w:t>
      </w:r>
      <w:r>
        <w:rPr>
          <w:rFonts w:hint="eastAsia" w:ascii="宋体" w:hAnsi="宋体"/>
          <w:sz w:val="24"/>
        </w:rPr>
        <w:t>为了方便评标委员会对投标文件进行比较，投标人可根据本须知11</w:t>
      </w:r>
      <w:r>
        <w:rPr>
          <w:rFonts w:ascii="宋体" w:hAnsi="宋体"/>
          <w:sz w:val="24"/>
        </w:rPr>
        <w:t>.3</w:t>
      </w:r>
      <w:r>
        <w:rPr>
          <w:rFonts w:hint="eastAsia" w:ascii="宋体" w:hAnsi="宋体"/>
          <w:sz w:val="24"/>
        </w:rPr>
        <w:t>条的规定将投标价分成几部分，并不限制买方以上述任何条件订立合同的权利。</w:t>
      </w:r>
    </w:p>
    <w:p>
      <w:pPr>
        <w:spacing w:line="360" w:lineRule="auto"/>
        <w:rPr>
          <w:rFonts w:ascii="宋体" w:hAnsi="宋体"/>
          <w:sz w:val="24"/>
        </w:rPr>
      </w:pPr>
      <w:r>
        <w:rPr>
          <w:rFonts w:ascii="宋体" w:hAnsi="宋体"/>
          <w:sz w:val="24"/>
        </w:rPr>
        <w:t>1</w:t>
      </w:r>
      <w:r>
        <w:rPr>
          <w:rFonts w:hint="eastAsia" w:ascii="宋体" w:hAnsi="宋体"/>
          <w:sz w:val="24"/>
        </w:rPr>
        <w:t>1</w:t>
      </w:r>
      <w:r>
        <w:rPr>
          <w:rFonts w:ascii="宋体" w:hAnsi="宋体"/>
          <w:sz w:val="24"/>
        </w:rPr>
        <w:t xml:space="preserve">.5  </w:t>
      </w:r>
      <w:r>
        <w:rPr>
          <w:rFonts w:hint="eastAsia" w:ascii="宋体" w:hAnsi="宋体"/>
          <w:sz w:val="24"/>
        </w:rPr>
        <w:t>投标人所报的各分项投标单价在合同履行过程中是固定不变的，不得以任何理由予以变更。任何包含价格调整要求的投标，将被认为是</w:t>
      </w:r>
      <w:r>
        <w:rPr>
          <w:rFonts w:hint="eastAsia" w:ascii="宋体" w:hAnsi="宋体"/>
          <w:b/>
          <w:sz w:val="24"/>
        </w:rPr>
        <w:t>无效投标</w:t>
      </w:r>
      <w:r>
        <w:rPr>
          <w:rFonts w:hint="eastAsia" w:ascii="宋体" w:hAnsi="宋体"/>
          <w:sz w:val="24"/>
        </w:rPr>
        <w:t>而被拒绝。</w:t>
      </w:r>
    </w:p>
    <w:p>
      <w:pPr>
        <w:spacing w:line="360" w:lineRule="auto"/>
        <w:rPr>
          <w:rFonts w:ascii="宋体" w:hAnsi="宋体"/>
          <w:sz w:val="24"/>
        </w:rPr>
      </w:pPr>
      <w:r>
        <w:rPr>
          <w:rFonts w:hint="eastAsia" w:ascii="宋体" w:hAnsi="宋体"/>
          <w:sz w:val="24"/>
        </w:rPr>
        <w:t>11.6</w:t>
      </w:r>
      <w:r>
        <w:rPr>
          <w:rFonts w:ascii="宋体" w:hAnsi="宋体"/>
          <w:sz w:val="24"/>
        </w:rPr>
        <w:t xml:space="preserve">  </w:t>
      </w:r>
      <w:r>
        <w:rPr>
          <w:rFonts w:hint="eastAsia" w:ascii="宋体" w:hAnsi="宋体"/>
          <w:sz w:val="24"/>
        </w:rPr>
        <w:t>每种服务只能有一个投标报价。采购人不接受具有附加条件的报价。</w:t>
      </w:r>
    </w:p>
    <w:p>
      <w:pPr>
        <w:pStyle w:val="7"/>
        <w:spacing w:before="0" w:after="0" w:line="360" w:lineRule="auto"/>
        <w:rPr>
          <w:rFonts w:hAnsi="宋体"/>
          <w:szCs w:val="24"/>
          <w:u w:val="none"/>
        </w:rPr>
      </w:pPr>
      <w:bookmarkStart w:id="100" w:name="_Toc508185434"/>
      <w:bookmarkStart w:id="101" w:name="_Toc520356156"/>
      <w:bookmarkStart w:id="102" w:name="_Toc1813718"/>
      <w:bookmarkStart w:id="103" w:name="_Toc508186906"/>
      <w:bookmarkStart w:id="104" w:name="_Toc17830463"/>
      <w:bookmarkStart w:id="105" w:name="_Ref467306513"/>
      <w:bookmarkStart w:id="106" w:name="_Toc507424710"/>
      <w:r>
        <w:rPr>
          <w:rFonts w:hAnsi="宋体"/>
          <w:szCs w:val="24"/>
          <w:u w:val="none"/>
        </w:rPr>
        <w:t>1</w:t>
      </w:r>
      <w:r>
        <w:rPr>
          <w:rFonts w:hint="eastAsia" w:hAnsi="宋体"/>
          <w:szCs w:val="24"/>
          <w:u w:val="none"/>
        </w:rPr>
        <w:t>2.</w:t>
      </w:r>
      <w:r>
        <w:rPr>
          <w:rFonts w:hAnsi="宋体"/>
          <w:szCs w:val="24"/>
          <w:u w:val="none"/>
        </w:rPr>
        <w:t xml:space="preserve"> </w:t>
      </w:r>
      <w:r>
        <w:rPr>
          <w:rFonts w:hint="eastAsia" w:hAnsi="宋体"/>
          <w:szCs w:val="24"/>
          <w:u w:val="none"/>
        </w:rPr>
        <w:t xml:space="preserve"> 投标保证金</w:t>
      </w:r>
      <w:bookmarkEnd w:id="100"/>
      <w:bookmarkEnd w:id="101"/>
      <w:bookmarkEnd w:id="102"/>
      <w:bookmarkEnd w:id="103"/>
      <w:bookmarkEnd w:id="104"/>
      <w:bookmarkEnd w:id="105"/>
      <w:bookmarkEnd w:id="106"/>
    </w:p>
    <w:p>
      <w:pPr>
        <w:spacing w:line="360" w:lineRule="auto"/>
        <w:rPr>
          <w:rFonts w:ascii="宋体" w:hAnsi="宋体"/>
          <w:sz w:val="24"/>
        </w:rPr>
      </w:pPr>
      <w:bookmarkStart w:id="107" w:name="_Ref467306302"/>
      <w:r>
        <w:rPr>
          <w:rFonts w:ascii="宋体" w:hAnsi="宋体"/>
          <w:sz w:val="24"/>
        </w:rPr>
        <w:t>1</w:t>
      </w:r>
      <w:r>
        <w:rPr>
          <w:rFonts w:hint="eastAsia" w:ascii="宋体" w:hAnsi="宋体"/>
          <w:sz w:val="24"/>
        </w:rPr>
        <w:t>2</w:t>
      </w:r>
      <w:r>
        <w:rPr>
          <w:rFonts w:ascii="宋体" w:hAnsi="宋体"/>
          <w:sz w:val="24"/>
        </w:rPr>
        <w:t xml:space="preserve">.1  </w:t>
      </w:r>
      <w:r>
        <w:rPr>
          <w:rFonts w:hint="eastAsia" w:ascii="宋体" w:hAnsi="宋体"/>
          <w:sz w:val="24"/>
        </w:rPr>
        <w:t>投标人应提交</w:t>
      </w:r>
      <w:r>
        <w:rPr>
          <w:rFonts w:hint="eastAsia" w:ascii="宋体" w:hAnsi="宋体"/>
          <w:sz w:val="24"/>
          <w:u w:val="single"/>
        </w:rPr>
        <w:t>投标人须知资料表</w:t>
      </w:r>
      <w:r>
        <w:rPr>
          <w:rFonts w:hint="eastAsia" w:ascii="宋体" w:hAnsi="宋体"/>
          <w:sz w:val="24"/>
        </w:rPr>
        <w:t>中规定的投标保证金</w:t>
      </w:r>
      <w:bookmarkEnd w:id="107"/>
      <w:r>
        <w:rPr>
          <w:rFonts w:hint="eastAsia" w:ascii="宋体" w:hAnsi="宋体"/>
          <w:sz w:val="24"/>
        </w:rPr>
        <w:t>，并作为其投标的一部分。</w:t>
      </w:r>
    </w:p>
    <w:p>
      <w:pPr>
        <w:spacing w:line="360" w:lineRule="auto"/>
        <w:rPr>
          <w:rFonts w:ascii="宋体" w:hAnsi="宋体"/>
          <w:sz w:val="24"/>
        </w:rPr>
      </w:pPr>
      <w:r>
        <w:rPr>
          <w:rFonts w:ascii="宋体" w:hAnsi="宋体"/>
          <w:sz w:val="24"/>
        </w:rPr>
        <w:t>1</w:t>
      </w:r>
      <w:r>
        <w:rPr>
          <w:rFonts w:hint="eastAsia" w:ascii="宋体" w:hAnsi="宋体"/>
          <w:sz w:val="24"/>
        </w:rPr>
        <w:t>2</w:t>
      </w:r>
      <w:r>
        <w:rPr>
          <w:rFonts w:ascii="宋体" w:hAnsi="宋体"/>
          <w:sz w:val="24"/>
        </w:rPr>
        <w:t xml:space="preserve">.2  </w:t>
      </w:r>
      <w:r>
        <w:rPr>
          <w:rFonts w:hint="eastAsia" w:ascii="宋体" w:hAnsi="宋体"/>
          <w:sz w:val="24"/>
        </w:rPr>
        <w:t>投标保证金是为了保护采购人和</w:t>
      </w:r>
      <w:r>
        <w:rPr>
          <w:rFonts w:ascii="宋体" w:hAnsi="宋体"/>
          <w:sz w:val="24"/>
        </w:rPr>
        <w:t>采购代理机构</w:t>
      </w:r>
      <w:r>
        <w:rPr>
          <w:rFonts w:hint="eastAsia" w:ascii="宋体" w:hAnsi="宋体"/>
          <w:sz w:val="24"/>
        </w:rPr>
        <w:t>免遭因投标人的行为蒙受损失而要求的。</w:t>
      </w:r>
    </w:p>
    <w:p>
      <w:pPr>
        <w:spacing w:line="360" w:lineRule="auto"/>
        <w:ind w:left="898" w:leftChars="428"/>
        <w:rPr>
          <w:rFonts w:ascii="宋体" w:hAnsi="宋体"/>
          <w:sz w:val="24"/>
        </w:rPr>
      </w:pPr>
      <w:r>
        <w:rPr>
          <w:rFonts w:hint="eastAsia" w:ascii="宋体" w:hAnsi="宋体"/>
          <w:sz w:val="24"/>
        </w:rPr>
        <w:t>下列任何情况发生，投标保证金不予退还：</w:t>
      </w:r>
    </w:p>
    <w:p>
      <w:pPr>
        <w:pStyle w:val="15"/>
        <w:tabs>
          <w:tab w:val="left" w:pos="2240"/>
        </w:tabs>
        <w:spacing w:line="360" w:lineRule="auto"/>
        <w:ind w:left="779" w:leftChars="371"/>
        <w:rPr>
          <w:rFonts w:hAnsi="宋体"/>
          <w:sz w:val="24"/>
          <w:szCs w:val="24"/>
        </w:rPr>
      </w:pPr>
      <w:r>
        <w:rPr>
          <w:rFonts w:hint="eastAsia" w:hAnsi="宋体"/>
          <w:sz w:val="24"/>
          <w:szCs w:val="24"/>
        </w:rPr>
        <w:t>（1）在投标有效期内，投标人撤回投标的；</w:t>
      </w:r>
    </w:p>
    <w:p>
      <w:pPr>
        <w:pStyle w:val="15"/>
        <w:tabs>
          <w:tab w:val="left" w:pos="2240"/>
        </w:tabs>
        <w:spacing w:line="360" w:lineRule="auto"/>
        <w:ind w:left="779" w:leftChars="371"/>
        <w:rPr>
          <w:rFonts w:hAnsi="宋体"/>
          <w:sz w:val="24"/>
          <w:szCs w:val="24"/>
        </w:rPr>
      </w:pPr>
      <w:r>
        <w:rPr>
          <w:rFonts w:hint="eastAsia" w:hAnsi="宋体"/>
          <w:sz w:val="24"/>
          <w:szCs w:val="24"/>
        </w:rPr>
        <w:t>（2）中标人不按本须知第30条的规定与采购人签订合同的；</w:t>
      </w:r>
    </w:p>
    <w:p>
      <w:pPr>
        <w:pStyle w:val="15"/>
        <w:tabs>
          <w:tab w:val="left" w:pos="2240"/>
        </w:tabs>
        <w:spacing w:line="360" w:lineRule="auto"/>
        <w:ind w:left="779" w:leftChars="371"/>
        <w:rPr>
          <w:rFonts w:hAnsi="宋体"/>
          <w:sz w:val="24"/>
          <w:szCs w:val="24"/>
        </w:rPr>
      </w:pPr>
      <w:r>
        <w:rPr>
          <w:rFonts w:hint="eastAsia" w:hAnsi="宋体"/>
          <w:sz w:val="24"/>
          <w:szCs w:val="24"/>
        </w:rPr>
        <w:t>（3）中标人不按本须知第31条的规定提交履约保证金的；</w:t>
      </w:r>
    </w:p>
    <w:p>
      <w:pPr>
        <w:pStyle w:val="15"/>
        <w:tabs>
          <w:tab w:val="left" w:pos="2240"/>
        </w:tabs>
        <w:spacing w:line="360" w:lineRule="auto"/>
        <w:ind w:left="779" w:leftChars="371"/>
        <w:rPr>
          <w:rFonts w:hAnsi="宋体"/>
          <w:sz w:val="24"/>
          <w:szCs w:val="24"/>
        </w:rPr>
      </w:pPr>
      <w:r>
        <w:rPr>
          <w:rFonts w:hint="eastAsia" w:hAnsi="宋体"/>
          <w:sz w:val="24"/>
          <w:szCs w:val="24"/>
        </w:rPr>
        <w:t>（4）中标人不按本须知第32条的规定缴纳中标服务费；</w:t>
      </w:r>
    </w:p>
    <w:p>
      <w:pPr>
        <w:pStyle w:val="15"/>
        <w:tabs>
          <w:tab w:val="left" w:pos="2240"/>
        </w:tabs>
        <w:spacing w:line="360" w:lineRule="auto"/>
        <w:ind w:left="779" w:leftChars="371"/>
        <w:rPr>
          <w:rFonts w:hAnsi="宋体"/>
          <w:sz w:val="24"/>
          <w:szCs w:val="24"/>
        </w:rPr>
      </w:pPr>
      <w:r>
        <w:rPr>
          <w:rFonts w:hint="eastAsia" w:hAnsi="宋体"/>
          <w:sz w:val="24"/>
          <w:szCs w:val="24"/>
        </w:rPr>
        <w:t>（5）存在的串通投标情形的；</w:t>
      </w:r>
    </w:p>
    <w:p>
      <w:pPr>
        <w:pStyle w:val="15"/>
        <w:tabs>
          <w:tab w:val="left" w:pos="2240"/>
        </w:tabs>
        <w:spacing w:line="360" w:lineRule="auto"/>
        <w:ind w:left="779" w:leftChars="371"/>
        <w:rPr>
          <w:rFonts w:hAnsi="宋体"/>
          <w:sz w:val="24"/>
          <w:szCs w:val="24"/>
        </w:rPr>
      </w:pPr>
      <w:r>
        <w:rPr>
          <w:rFonts w:hint="eastAsia" w:hAnsi="宋体"/>
          <w:sz w:val="24"/>
          <w:szCs w:val="24"/>
        </w:rPr>
        <w:t>（6）存在向采购人</w:t>
      </w:r>
      <w:r>
        <w:rPr>
          <w:rFonts w:hAnsi="宋体"/>
          <w:sz w:val="24"/>
          <w:szCs w:val="24"/>
        </w:rPr>
        <w:t>、代理机构或评标专家</w:t>
      </w:r>
      <w:r>
        <w:rPr>
          <w:rFonts w:hint="eastAsia" w:hAnsi="宋体"/>
          <w:sz w:val="24"/>
          <w:szCs w:val="24"/>
        </w:rPr>
        <w:t>行贿事实的。</w:t>
      </w:r>
    </w:p>
    <w:p>
      <w:pPr>
        <w:spacing w:line="360" w:lineRule="auto"/>
        <w:rPr>
          <w:rFonts w:ascii="宋体" w:hAnsi="宋体"/>
          <w:sz w:val="24"/>
        </w:rPr>
      </w:pPr>
      <w:bookmarkStart w:id="108" w:name="_Ref467306336"/>
      <w:r>
        <w:rPr>
          <w:rFonts w:hint="eastAsia" w:ascii="宋体" w:hAnsi="宋体"/>
          <w:sz w:val="24"/>
        </w:rPr>
        <w:t>12.3</w:t>
      </w:r>
      <w:r>
        <w:rPr>
          <w:rFonts w:ascii="宋体" w:hAnsi="宋体"/>
          <w:sz w:val="24"/>
        </w:rPr>
        <w:t xml:space="preserve">  </w:t>
      </w:r>
      <w:bookmarkEnd w:id="108"/>
      <w:r>
        <w:rPr>
          <w:rFonts w:hint="eastAsia" w:ascii="宋体" w:hAnsi="宋体"/>
          <w:sz w:val="24"/>
        </w:rPr>
        <w:t>投标保证金可采用下列形式之一：</w:t>
      </w:r>
    </w:p>
    <w:p>
      <w:pPr>
        <w:spacing w:line="360" w:lineRule="auto"/>
        <w:ind w:left="898" w:leftChars="428"/>
        <w:rPr>
          <w:rFonts w:ascii="宋体" w:hAnsi="宋体"/>
          <w:sz w:val="24"/>
        </w:rPr>
      </w:pPr>
      <w:r>
        <w:rPr>
          <w:rFonts w:hint="eastAsia" w:ascii="宋体" w:hAnsi="宋体"/>
          <w:sz w:val="24"/>
        </w:rPr>
        <w:t>电汇、</w:t>
      </w:r>
      <w:r>
        <w:rPr>
          <w:rFonts w:hint="eastAsia" w:ascii="宋体" w:hAnsi="宋体"/>
          <w:sz w:val="24"/>
          <w:lang w:val="en-US" w:eastAsia="zh-CN"/>
        </w:rPr>
        <w:t>支票</w:t>
      </w:r>
      <w:r>
        <w:rPr>
          <w:rFonts w:hint="eastAsia" w:ascii="宋体" w:hAnsi="宋体"/>
          <w:sz w:val="24"/>
        </w:rPr>
        <w:t>，</w:t>
      </w:r>
      <w:r>
        <w:rPr>
          <w:rFonts w:ascii="宋体" w:hAnsi="宋体"/>
          <w:sz w:val="24"/>
        </w:rPr>
        <w:t>以及</w:t>
      </w:r>
      <w:r>
        <w:rPr>
          <w:rFonts w:hint="eastAsia" w:ascii="宋体" w:hAnsi="宋体"/>
          <w:sz w:val="24"/>
        </w:rPr>
        <w:t>投标人须知资料表中可接受的其他形式；</w:t>
      </w:r>
    </w:p>
    <w:p>
      <w:pPr>
        <w:spacing w:line="360" w:lineRule="auto"/>
        <w:ind w:left="959" w:leftChars="457"/>
        <w:rPr>
          <w:rFonts w:ascii="宋体" w:hAnsi="宋体"/>
          <w:sz w:val="24"/>
        </w:rPr>
      </w:pPr>
      <w:r>
        <w:rPr>
          <w:rFonts w:hint="eastAsia" w:ascii="宋体" w:hAnsi="宋体"/>
          <w:sz w:val="24"/>
        </w:rPr>
        <w:t>政府采购信用担保试点范围内的项目，接受符合财政部门规定的投标担保函正本。</w:t>
      </w:r>
    </w:p>
    <w:p>
      <w:pPr>
        <w:spacing w:line="360" w:lineRule="auto"/>
        <w:rPr>
          <w:rFonts w:ascii="宋体" w:hAnsi="宋体"/>
          <w:sz w:val="24"/>
        </w:rPr>
      </w:pPr>
      <w:r>
        <w:rPr>
          <w:rFonts w:hint="eastAsia" w:ascii="宋体" w:hAnsi="宋体"/>
          <w:sz w:val="24"/>
        </w:rPr>
        <w:t>12.4</w:t>
      </w:r>
      <w:r>
        <w:rPr>
          <w:rFonts w:ascii="宋体" w:hAnsi="宋体"/>
          <w:sz w:val="24"/>
        </w:rPr>
        <w:t xml:space="preserve">  </w:t>
      </w:r>
      <w:r>
        <w:rPr>
          <w:rFonts w:hint="eastAsia" w:ascii="宋体" w:hAnsi="宋体"/>
          <w:sz w:val="24"/>
        </w:rPr>
        <w:t>投标人没有根据本须知12</w:t>
      </w:r>
      <w:r>
        <w:rPr>
          <w:rFonts w:ascii="宋体" w:hAnsi="宋体"/>
          <w:sz w:val="24"/>
        </w:rPr>
        <w:t>.1</w:t>
      </w:r>
      <w:r>
        <w:rPr>
          <w:rFonts w:hint="eastAsia" w:ascii="宋体" w:hAnsi="宋体"/>
          <w:sz w:val="24"/>
        </w:rPr>
        <w:t>和第</w:t>
      </w:r>
      <w:r>
        <w:rPr>
          <w:rFonts w:ascii="宋体" w:hAnsi="宋体"/>
          <w:sz w:val="24"/>
        </w:rPr>
        <w:t>1</w:t>
      </w:r>
      <w:r>
        <w:rPr>
          <w:rFonts w:hint="eastAsia" w:ascii="宋体" w:hAnsi="宋体"/>
          <w:sz w:val="24"/>
        </w:rPr>
        <w:t>2</w:t>
      </w:r>
      <w:r>
        <w:rPr>
          <w:rFonts w:ascii="宋体" w:hAnsi="宋体"/>
          <w:sz w:val="24"/>
        </w:rPr>
        <w:t>.3</w:t>
      </w:r>
      <w:r>
        <w:rPr>
          <w:rFonts w:hint="eastAsia" w:ascii="宋体" w:hAnsi="宋体"/>
          <w:sz w:val="24"/>
        </w:rPr>
        <w:t>条规定提交投标保证金的，将被视为</w:t>
      </w:r>
      <w:r>
        <w:rPr>
          <w:rFonts w:hint="eastAsia" w:ascii="宋体" w:hAnsi="宋体"/>
          <w:b/>
          <w:sz w:val="24"/>
        </w:rPr>
        <w:t>无效投标</w:t>
      </w:r>
      <w:r>
        <w:rPr>
          <w:rFonts w:hint="eastAsia" w:ascii="宋体" w:hAnsi="宋体"/>
          <w:sz w:val="24"/>
        </w:rPr>
        <w:t>被拒绝。</w:t>
      </w:r>
    </w:p>
    <w:p>
      <w:pPr>
        <w:spacing w:line="360" w:lineRule="auto"/>
        <w:ind w:left="896" w:leftChars="427"/>
        <w:jc w:val="left"/>
        <w:rPr>
          <w:rFonts w:ascii="宋体" w:hAnsi="宋体"/>
          <w:sz w:val="24"/>
        </w:rPr>
      </w:pPr>
      <w:r>
        <w:rPr>
          <w:rFonts w:ascii="宋体" w:hAnsi="宋体"/>
          <w:sz w:val="24"/>
        </w:rPr>
        <w:t>采用电汇形式提交投标保证金的</w:t>
      </w:r>
      <w:r>
        <w:rPr>
          <w:rFonts w:hint="eastAsia" w:ascii="宋体" w:hAnsi="宋体"/>
          <w:sz w:val="24"/>
        </w:rPr>
        <w:t>，</w:t>
      </w:r>
      <w:r>
        <w:rPr>
          <w:rFonts w:ascii="宋体" w:hAnsi="宋体"/>
          <w:sz w:val="24"/>
        </w:rPr>
        <w:t>一般可以实时入账</w:t>
      </w:r>
      <w:r>
        <w:rPr>
          <w:rFonts w:hint="eastAsia" w:ascii="宋体" w:hAnsi="宋体"/>
          <w:sz w:val="24"/>
        </w:rPr>
        <w:t>。</w:t>
      </w:r>
      <w:r>
        <w:rPr>
          <w:rFonts w:ascii="宋体" w:hAnsi="宋体"/>
          <w:sz w:val="24"/>
        </w:rPr>
        <w:t>采用支票形式的</w:t>
      </w:r>
      <w:r>
        <w:rPr>
          <w:rFonts w:hint="eastAsia" w:ascii="宋体" w:hAnsi="宋体"/>
          <w:sz w:val="24"/>
        </w:rPr>
        <w:t>，</w:t>
      </w:r>
      <w:r>
        <w:rPr>
          <w:rFonts w:ascii="宋体" w:hAnsi="宋体"/>
          <w:sz w:val="24"/>
        </w:rPr>
        <w:t>投标人则应</w:t>
      </w:r>
      <w:r>
        <w:rPr>
          <w:rFonts w:hint="eastAsia" w:ascii="宋体" w:hAnsi="宋体"/>
          <w:sz w:val="24"/>
        </w:rPr>
        <w:t>充分考虑支票入账时间，以</w:t>
      </w:r>
      <w:r>
        <w:rPr>
          <w:rFonts w:ascii="宋体" w:hAnsi="宋体"/>
          <w:sz w:val="24"/>
        </w:rPr>
        <w:t>确保</w:t>
      </w:r>
      <w:r>
        <w:rPr>
          <w:rFonts w:hint="eastAsia" w:ascii="宋体" w:hAnsi="宋体"/>
          <w:sz w:val="24"/>
        </w:rPr>
        <w:t>投标保证金能按时进入指定账户。根据</w:t>
      </w:r>
      <w:r>
        <w:rPr>
          <w:rFonts w:ascii="宋体" w:hAnsi="宋体"/>
          <w:sz w:val="24"/>
        </w:rPr>
        <w:t>银行信息交换和付款时间</w:t>
      </w:r>
      <w:r>
        <w:rPr>
          <w:rFonts w:hint="eastAsia" w:ascii="宋体" w:hAnsi="宋体"/>
          <w:sz w:val="24"/>
        </w:rPr>
        <w:t>，支票从递交至实际入账一般需要4-</w:t>
      </w:r>
      <w:r>
        <w:rPr>
          <w:rFonts w:ascii="宋体" w:hAnsi="宋体"/>
          <w:sz w:val="24"/>
        </w:rPr>
        <w:t>5个工作日</w:t>
      </w:r>
      <w:r>
        <w:rPr>
          <w:rFonts w:hint="eastAsia" w:ascii="宋体" w:hAnsi="宋体"/>
          <w:sz w:val="24"/>
        </w:rPr>
        <w:t>。如投标人未及时提交支票或支票不符合银行委托收款要求（如污损、折叠、胶装等），导致投标保证金不能按时进入指定账户的，将按照招标文件的第22.2条相关规定处理。</w:t>
      </w:r>
    </w:p>
    <w:p>
      <w:pPr>
        <w:spacing w:line="360" w:lineRule="auto"/>
        <w:rPr>
          <w:rFonts w:ascii="宋体" w:hAnsi="宋体"/>
          <w:sz w:val="24"/>
        </w:rPr>
      </w:pPr>
      <w:r>
        <w:rPr>
          <w:rFonts w:hint="eastAsia" w:ascii="宋体" w:hAnsi="宋体"/>
          <w:sz w:val="24"/>
        </w:rPr>
        <w:t>12.5</w:t>
      </w:r>
      <w:r>
        <w:rPr>
          <w:rFonts w:ascii="宋体" w:hAnsi="宋体"/>
          <w:sz w:val="24"/>
        </w:rPr>
        <w:t xml:space="preserve">  </w:t>
      </w:r>
      <w:r>
        <w:rPr>
          <w:rFonts w:hint="eastAsia" w:ascii="宋体" w:hAnsi="宋体"/>
          <w:sz w:val="24"/>
        </w:rPr>
        <w:t>联合体投标的，可以由联合体中的一方或者共同提交投标保证金，以一方名义提交投标保证金的，对联合体各方均具有约束力。</w:t>
      </w:r>
    </w:p>
    <w:p>
      <w:pPr>
        <w:spacing w:line="360" w:lineRule="auto"/>
        <w:rPr>
          <w:rFonts w:ascii="宋体" w:hAnsi="宋体"/>
          <w:sz w:val="24"/>
        </w:rPr>
      </w:pPr>
      <w:r>
        <w:rPr>
          <w:rFonts w:hint="eastAsia" w:ascii="宋体" w:hAnsi="宋体"/>
          <w:sz w:val="24"/>
        </w:rPr>
        <w:t>12.6</w:t>
      </w:r>
      <w:r>
        <w:rPr>
          <w:rFonts w:ascii="宋体" w:hAnsi="宋体"/>
          <w:sz w:val="24"/>
        </w:rPr>
        <w:t xml:space="preserve">  </w:t>
      </w:r>
      <w:r>
        <w:rPr>
          <w:rFonts w:hint="eastAsia" w:ascii="宋体" w:hAnsi="宋体"/>
          <w:sz w:val="24"/>
        </w:rPr>
        <w:t>中标人应在与采购人签订合同之日</w:t>
      </w:r>
      <w:r>
        <w:rPr>
          <w:rFonts w:ascii="宋体" w:hAnsi="宋体"/>
          <w:sz w:val="24"/>
        </w:rPr>
        <w:t>起</w:t>
      </w:r>
      <w:r>
        <w:rPr>
          <w:rFonts w:hint="eastAsia" w:ascii="宋体" w:hAnsi="宋体"/>
          <w:sz w:val="24"/>
        </w:rPr>
        <w:t>5个工作日内及时</w:t>
      </w:r>
      <w:r>
        <w:rPr>
          <w:rFonts w:ascii="宋体" w:hAnsi="宋体"/>
          <w:sz w:val="24"/>
        </w:rPr>
        <w:t>联系</w:t>
      </w:r>
      <w:r>
        <w:rPr>
          <w:rFonts w:hint="eastAsia" w:ascii="宋体" w:hAnsi="宋体"/>
          <w:sz w:val="24"/>
        </w:rPr>
        <w:t>采购代理机构办理投标保证金无息退</w:t>
      </w:r>
      <w:bookmarkStart w:id="498" w:name="_GoBack"/>
      <w:bookmarkEnd w:id="498"/>
      <w:r>
        <w:rPr>
          <w:rFonts w:hint="eastAsia" w:ascii="宋体" w:hAnsi="宋体"/>
          <w:sz w:val="24"/>
        </w:rPr>
        <w:t>还手续。</w:t>
      </w:r>
    </w:p>
    <w:p>
      <w:pPr>
        <w:spacing w:line="360" w:lineRule="auto"/>
        <w:rPr>
          <w:rFonts w:ascii="宋体" w:hAnsi="宋体"/>
          <w:sz w:val="24"/>
        </w:rPr>
      </w:pPr>
      <w:r>
        <w:rPr>
          <w:rFonts w:hint="eastAsia" w:ascii="宋体" w:hAnsi="宋体"/>
          <w:sz w:val="24"/>
        </w:rPr>
        <w:t>未中标投标人的投标保证金将在中标通知书发出之日暨中标结果公告公布之日起5个工作日内，</w:t>
      </w:r>
      <w:r>
        <w:rPr>
          <w:rFonts w:ascii="宋体" w:hAnsi="宋体"/>
          <w:sz w:val="24"/>
        </w:rPr>
        <w:t>及时联系</w:t>
      </w:r>
      <w:r>
        <w:rPr>
          <w:rFonts w:hint="eastAsia" w:ascii="宋体" w:hAnsi="宋体"/>
          <w:sz w:val="24"/>
        </w:rPr>
        <w:t>采购人或</w:t>
      </w:r>
      <w:r>
        <w:rPr>
          <w:rFonts w:ascii="宋体" w:hAnsi="宋体"/>
          <w:sz w:val="24"/>
        </w:rPr>
        <w:t>采购代理机构</w:t>
      </w:r>
      <w:r>
        <w:rPr>
          <w:rFonts w:hint="eastAsia" w:ascii="宋体" w:hAnsi="宋体"/>
          <w:sz w:val="24"/>
        </w:rPr>
        <w:t>办理无息退还投标保证金手续；</w:t>
      </w:r>
      <w:r>
        <w:rPr>
          <w:rFonts w:ascii="宋体" w:hAnsi="宋体"/>
          <w:sz w:val="24"/>
        </w:rPr>
        <w:t>因投标人自身原因导致无法及时退还的</w:t>
      </w:r>
      <w:r>
        <w:rPr>
          <w:rFonts w:hint="eastAsia" w:ascii="宋体" w:hAnsi="宋体"/>
          <w:sz w:val="24"/>
        </w:rPr>
        <w:t>，</w:t>
      </w:r>
      <w:r>
        <w:rPr>
          <w:rFonts w:ascii="宋体" w:hAnsi="宋体"/>
          <w:sz w:val="24"/>
        </w:rPr>
        <w:t>采购人或采购代理机构</w:t>
      </w:r>
      <w:r>
        <w:rPr>
          <w:rFonts w:hint="eastAsia" w:ascii="宋体" w:hAnsi="宋体"/>
          <w:sz w:val="24"/>
        </w:rPr>
        <w:t>将</w:t>
      </w:r>
      <w:r>
        <w:rPr>
          <w:rFonts w:ascii="宋体" w:hAnsi="宋体"/>
          <w:sz w:val="24"/>
        </w:rPr>
        <w:t>不承担资金占用费。</w:t>
      </w:r>
    </w:p>
    <w:p>
      <w:pPr>
        <w:spacing w:line="360" w:lineRule="auto"/>
        <w:ind w:left="735" w:leftChars="350" w:firstLine="240" w:firstLineChars="100"/>
        <w:rPr>
          <w:rFonts w:ascii="宋体" w:hAnsi="宋体"/>
          <w:sz w:val="24"/>
        </w:rPr>
      </w:pPr>
      <w:r>
        <w:rPr>
          <w:rFonts w:hint="eastAsia" w:ascii="宋体" w:hAnsi="宋体"/>
          <w:sz w:val="24"/>
        </w:rPr>
        <w:t>政府采购投标信用担保函正本不予退回。</w:t>
      </w:r>
    </w:p>
    <w:p>
      <w:pPr>
        <w:pStyle w:val="7"/>
        <w:spacing w:before="0" w:after="0" w:line="360" w:lineRule="auto"/>
        <w:rPr>
          <w:rFonts w:hAnsi="宋体"/>
          <w:szCs w:val="24"/>
          <w:u w:val="none"/>
        </w:rPr>
      </w:pPr>
      <w:bookmarkStart w:id="109" w:name="_Toc507424711"/>
      <w:bookmarkStart w:id="110" w:name="_Toc1813719"/>
      <w:bookmarkStart w:id="111" w:name="_Toc508186907"/>
      <w:bookmarkStart w:id="112" w:name="_Toc508185435"/>
      <w:bookmarkStart w:id="113" w:name="_Toc520356157"/>
      <w:bookmarkStart w:id="114" w:name="_Toc17830464"/>
      <w:r>
        <w:rPr>
          <w:rFonts w:hint="eastAsia" w:hAnsi="宋体"/>
          <w:szCs w:val="24"/>
          <w:u w:val="none"/>
        </w:rPr>
        <w:t>13.</w:t>
      </w:r>
      <w:r>
        <w:rPr>
          <w:rFonts w:hAnsi="宋体"/>
          <w:szCs w:val="24"/>
          <w:u w:val="none"/>
        </w:rPr>
        <w:t xml:space="preserve">  </w:t>
      </w:r>
      <w:r>
        <w:rPr>
          <w:rFonts w:hint="eastAsia" w:hAnsi="宋体"/>
          <w:szCs w:val="24"/>
          <w:u w:val="none"/>
        </w:rPr>
        <w:t>投标有效期</w:t>
      </w:r>
      <w:bookmarkEnd w:id="109"/>
      <w:bookmarkEnd w:id="110"/>
      <w:bookmarkEnd w:id="111"/>
      <w:bookmarkEnd w:id="112"/>
      <w:bookmarkEnd w:id="113"/>
      <w:bookmarkEnd w:id="114"/>
    </w:p>
    <w:p>
      <w:pPr>
        <w:spacing w:line="360" w:lineRule="auto"/>
        <w:rPr>
          <w:rFonts w:ascii="宋体" w:hAnsi="宋体"/>
          <w:sz w:val="24"/>
        </w:rPr>
      </w:pPr>
      <w:r>
        <w:rPr>
          <w:rFonts w:hint="eastAsia" w:ascii="宋体" w:hAnsi="宋体"/>
          <w:sz w:val="24"/>
        </w:rPr>
        <w:t>13.1</w:t>
      </w:r>
      <w:r>
        <w:rPr>
          <w:rFonts w:ascii="宋体" w:hAnsi="宋体"/>
          <w:sz w:val="24"/>
        </w:rPr>
        <w:t xml:space="preserve">  </w:t>
      </w:r>
      <w:r>
        <w:rPr>
          <w:rFonts w:hint="eastAsia" w:ascii="宋体" w:hAnsi="宋体"/>
          <w:sz w:val="24"/>
        </w:rPr>
        <w:t>投标应在规定的提交投标</w:t>
      </w:r>
      <w:r>
        <w:rPr>
          <w:rFonts w:ascii="宋体" w:hAnsi="宋体"/>
          <w:sz w:val="24"/>
        </w:rPr>
        <w:t>文件截止之日起</w:t>
      </w:r>
      <w:r>
        <w:rPr>
          <w:rFonts w:hint="eastAsia" w:ascii="宋体" w:hAnsi="宋体"/>
          <w:sz w:val="24"/>
        </w:rPr>
        <w:t>，按照</w:t>
      </w:r>
      <w:r>
        <w:rPr>
          <w:rFonts w:hint="eastAsia" w:ascii="宋体" w:hAnsi="宋体"/>
          <w:sz w:val="24"/>
          <w:u w:val="single"/>
        </w:rPr>
        <w:t>投标人须知资料表</w:t>
      </w:r>
      <w:r>
        <w:rPr>
          <w:rFonts w:hint="eastAsia" w:ascii="宋体" w:hAnsi="宋体"/>
          <w:sz w:val="24"/>
        </w:rPr>
        <w:t>中规定时间内保持有效。投标有效期不满足要求的投标，将被视为</w:t>
      </w:r>
      <w:r>
        <w:rPr>
          <w:rFonts w:hint="eastAsia" w:ascii="宋体" w:hAnsi="宋体"/>
          <w:b/>
          <w:sz w:val="24"/>
        </w:rPr>
        <w:t>无效投标</w:t>
      </w:r>
      <w:r>
        <w:rPr>
          <w:rFonts w:hint="eastAsia" w:ascii="宋体" w:hAnsi="宋体"/>
          <w:sz w:val="24"/>
        </w:rPr>
        <w:t>被拒绝。</w:t>
      </w:r>
    </w:p>
    <w:p>
      <w:pPr>
        <w:spacing w:line="360" w:lineRule="auto"/>
        <w:rPr>
          <w:rFonts w:ascii="宋体" w:hAnsi="宋体"/>
          <w:sz w:val="24"/>
        </w:rPr>
      </w:pPr>
      <w:r>
        <w:rPr>
          <w:rFonts w:hint="eastAsia" w:ascii="宋体" w:hAnsi="宋体"/>
          <w:sz w:val="24"/>
        </w:rPr>
        <w:t>13.2</w:t>
      </w:r>
      <w:r>
        <w:rPr>
          <w:rFonts w:ascii="宋体" w:hAnsi="宋体"/>
          <w:sz w:val="24"/>
        </w:rPr>
        <w:t xml:space="preserve">  </w:t>
      </w:r>
      <w:r>
        <w:rPr>
          <w:rFonts w:hint="eastAsia" w:ascii="宋体" w:hAnsi="宋体"/>
          <w:sz w:val="24"/>
        </w:rPr>
        <w:t>采购人或</w:t>
      </w:r>
      <w:r>
        <w:rPr>
          <w:rFonts w:ascii="宋体" w:hAnsi="宋体"/>
          <w:sz w:val="24"/>
        </w:rPr>
        <w:t>采购代理机构</w:t>
      </w:r>
      <w:r>
        <w:rPr>
          <w:rFonts w:hint="eastAsia" w:ascii="宋体" w:hAnsi="宋体"/>
          <w:sz w:val="24"/>
        </w:rPr>
        <w:t>可根据实际情况，在原投标有效期截止之前，要求投标人延长投标文件的有效期。接受该要求的投标人将不会被要求和允许修正其投标，且本须知中有关投标保证金的要求须在延长的有效期内继续有效。投标人也可以拒绝延长投标</w:t>
      </w:r>
      <w:r>
        <w:rPr>
          <w:rFonts w:ascii="宋体" w:hAnsi="宋体"/>
          <w:sz w:val="24"/>
        </w:rPr>
        <w:t>有效期的</w:t>
      </w:r>
      <w:r>
        <w:rPr>
          <w:rFonts w:hint="eastAsia" w:ascii="宋体" w:hAnsi="宋体"/>
          <w:sz w:val="24"/>
        </w:rPr>
        <w:t>要求，其投标保证金将不会被没收。上述要求和答复都应以书面形式提交。</w:t>
      </w:r>
    </w:p>
    <w:p>
      <w:pPr>
        <w:pStyle w:val="7"/>
        <w:spacing w:before="0" w:after="0" w:line="360" w:lineRule="auto"/>
        <w:rPr>
          <w:rFonts w:hAnsi="宋体"/>
          <w:szCs w:val="24"/>
          <w:u w:val="none"/>
        </w:rPr>
      </w:pPr>
      <w:bookmarkStart w:id="115" w:name="_Toc520356158"/>
      <w:bookmarkStart w:id="116" w:name="_Toc507424712"/>
      <w:bookmarkStart w:id="117" w:name="_Toc17830465"/>
      <w:bookmarkStart w:id="118" w:name="_Toc1813720"/>
      <w:bookmarkStart w:id="119" w:name="_Toc508186908"/>
      <w:bookmarkStart w:id="120" w:name="_Toc508185436"/>
      <w:r>
        <w:rPr>
          <w:rFonts w:hint="eastAsia" w:hAnsi="宋体"/>
          <w:szCs w:val="24"/>
          <w:u w:val="none"/>
        </w:rPr>
        <w:t>14.</w:t>
      </w:r>
      <w:r>
        <w:rPr>
          <w:rFonts w:hAnsi="宋体"/>
          <w:szCs w:val="24"/>
          <w:u w:val="none"/>
        </w:rPr>
        <w:t xml:space="preserve">  </w:t>
      </w:r>
      <w:r>
        <w:rPr>
          <w:rFonts w:hint="eastAsia" w:hAnsi="宋体"/>
          <w:szCs w:val="24"/>
          <w:u w:val="none"/>
        </w:rPr>
        <w:t>投标文件的签署</w:t>
      </w:r>
      <w:bookmarkEnd w:id="115"/>
      <w:r>
        <w:rPr>
          <w:rFonts w:hint="eastAsia" w:hAnsi="宋体"/>
          <w:szCs w:val="24"/>
          <w:u w:val="none"/>
        </w:rPr>
        <w:t>及规定</w:t>
      </w:r>
      <w:bookmarkEnd w:id="116"/>
      <w:bookmarkEnd w:id="117"/>
      <w:bookmarkEnd w:id="118"/>
      <w:bookmarkEnd w:id="119"/>
      <w:bookmarkEnd w:id="120"/>
    </w:p>
    <w:p>
      <w:pPr>
        <w:spacing w:line="360" w:lineRule="auto"/>
        <w:rPr>
          <w:rFonts w:ascii="宋体" w:hAnsi="宋体"/>
          <w:sz w:val="24"/>
        </w:rPr>
      </w:pPr>
      <w:r>
        <w:rPr>
          <w:rFonts w:hint="eastAsia" w:ascii="宋体" w:hAnsi="宋体"/>
          <w:sz w:val="24"/>
        </w:rPr>
        <w:t>14.1</w:t>
      </w:r>
      <w:r>
        <w:rPr>
          <w:rFonts w:ascii="宋体" w:hAnsi="宋体"/>
          <w:sz w:val="24"/>
        </w:rPr>
        <w:t xml:space="preserve">  </w:t>
      </w:r>
      <w:r>
        <w:rPr>
          <w:rFonts w:hint="eastAsia" w:ascii="宋体" w:hAnsi="宋体"/>
          <w:sz w:val="24"/>
        </w:rPr>
        <w:t>投标人应按</w:t>
      </w:r>
      <w:r>
        <w:rPr>
          <w:rFonts w:hint="eastAsia" w:ascii="宋体" w:hAnsi="宋体"/>
          <w:sz w:val="24"/>
          <w:u w:val="single"/>
        </w:rPr>
        <w:t>投标人须知资料表</w:t>
      </w:r>
      <w:r>
        <w:rPr>
          <w:rFonts w:hint="eastAsia" w:ascii="宋体" w:hAnsi="宋体"/>
          <w:sz w:val="24"/>
        </w:rPr>
        <w:t>中的规定准备和递交投标文件开标一览表、资格证明文件、商务</w:t>
      </w:r>
      <w:r>
        <w:rPr>
          <w:rFonts w:ascii="宋体" w:hAnsi="宋体"/>
          <w:sz w:val="24"/>
        </w:rPr>
        <w:t>和技术文件</w:t>
      </w:r>
      <w:r>
        <w:rPr>
          <w:rFonts w:hint="eastAsia" w:ascii="宋体" w:hAnsi="宋体"/>
          <w:sz w:val="24"/>
        </w:rPr>
        <w:t>正本、副本和电子文档，每份资格证明文件、商务</w:t>
      </w:r>
      <w:r>
        <w:rPr>
          <w:rFonts w:ascii="宋体" w:hAnsi="宋体"/>
          <w:sz w:val="24"/>
        </w:rPr>
        <w:t>和技术</w:t>
      </w:r>
      <w:r>
        <w:rPr>
          <w:rFonts w:hint="eastAsia" w:ascii="宋体" w:hAnsi="宋体"/>
          <w:sz w:val="24"/>
        </w:rPr>
        <w:t>文件须清楚地标明“正本”或“副本”。若正本和副本不符，以正本为准。</w:t>
      </w:r>
    </w:p>
    <w:p>
      <w:pPr>
        <w:spacing w:line="360" w:lineRule="auto"/>
        <w:rPr>
          <w:rFonts w:ascii="宋体" w:hAnsi="宋体"/>
          <w:sz w:val="24"/>
        </w:rPr>
      </w:pPr>
      <w:r>
        <w:rPr>
          <w:rFonts w:hint="eastAsia" w:ascii="宋体" w:hAnsi="宋体"/>
          <w:sz w:val="24"/>
        </w:rPr>
        <w:t>14.2</w:t>
      </w:r>
      <w:r>
        <w:rPr>
          <w:rFonts w:ascii="宋体" w:hAnsi="宋体"/>
          <w:sz w:val="24"/>
        </w:rPr>
        <w:t xml:space="preserve">  </w:t>
      </w:r>
      <w:r>
        <w:rPr>
          <w:rFonts w:hint="eastAsia" w:ascii="宋体" w:hAnsi="宋体"/>
          <w:sz w:val="24"/>
        </w:rPr>
        <w:t>投标文件的正本需打印或用不褪色墨水书写，并由投标人的法定代表人或经其正式授权的代表按招标文件规定在投标文件上签字并加盖单位印章。授权代表须持有书面的“法定代表人授权书”（标准格式附后），并将其附在投标文件中。如对投标文件进行了修改，则应由投标人的法定代表人或经其正式授权的代表在每一修改处签字。投标文件的副本可采用正本的复印件。</w:t>
      </w:r>
    </w:p>
    <w:p>
      <w:pPr>
        <w:spacing w:line="360" w:lineRule="auto"/>
        <w:rPr>
          <w:rFonts w:ascii="宋体" w:hAnsi="宋体"/>
          <w:sz w:val="24"/>
        </w:rPr>
      </w:pPr>
      <w:r>
        <w:rPr>
          <w:rFonts w:ascii="宋体" w:hAnsi="宋体"/>
          <w:sz w:val="24"/>
        </w:rPr>
        <w:t xml:space="preserve">14.3  </w:t>
      </w:r>
      <w:r>
        <w:rPr>
          <w:rFonts w:hint="eastAsia" w:ascii="宋体" w:hAnsi="宋体"/>
          <w:sz w:val="24"/>
        </w:rPr>
        <w:t>所有投标</w:t>
      </w:r>
      <w:r>
        <w:rPr>
          <w:rFonts w:ascii="宋体" w:hAnsi="宋体"/>
          <w:sz w:val="24"/>
        </w:rPr>
        <w:t>文件</w:t>
      </w:r>
      <w:r>
        <w:rPr>
          <w:rFonts w:hint="eastAsia" w:ascii="宋体" w:hAnsi="宋体"/>
          <w:sz w:val="24"/>
        </w:rPr>
        <w:t>采用</w:t>
      </w:r>
      <w:r>
        <w:rPr>
          <w:rFonts w:ascii="宋体" w:hAnsi="宋体"/>
          <w:sz w:val="24"/>
        </w:rPr>
        <w:t>不可拆装的胶</w:t>
      </w:r>
      <w:r>
        <w:rPr>
          <w:rFonts w:hint="eastAsia" w:ascii="宋体" w:hAnsi="宋体"/>
          <w:sz w:val="24"/>
        </w:rPr>
        <w:t>订</w:t>
      </w:r>
      <w:r>
        <w:rPr>
          <w:rFonts w:ascii="宋体" w:hAnsi="宋体"/>
          <w:sz w:val="24"/>
        </w:rPr>
        <w:t>方式</w:t>
      </w:r>
      <w:r>
        <w:rPr>
          <w:rFonts w:hint="eastAsia" w:ascii="宋体" w:hAnsi="宋体"/>
          <w:sz w:val="24"/>
        </w:rPr>
        <w:t>装订</w:t>
      </w:r>
      <w:r>
        <w:rPr>
          <w:rFonts w:ascii="宋体" w:hAnsi="宋体"/>
          <w:sz w:val="24"/>
        </w:rPr>
        <w:t>，</w:t>
      </w:r>
      <w:r>
        <w:rPr>
          <w:rFonts w:hint="eastAsia" w:ascii="宋体" w:hAnsi="宋体"/>
          <w:sz w:val="24"/>
        </w:rPr>
        <w:t>否则将被视为</w:t>
      </w:r>
      <w:r>
        <w:rPr>
          <w:rFonts w:hint="eastAsia" w:ascii="宋体" w:hAnsi="宋体"/>
          <w:b/>
          <w:sz w:val="24"/>
        </w:rPr>
        <w:t>无效投标</w:t>
      </w:r>
      <w:r>
        <w:rPr>
          <w:rFonts w:hint="eastAsia" w:ascii="宋体" w:hAnsi="宋体"/>
          <w:sz w:val="24"/>
        </w:rPr>
        <w:t>被拒绝。</w:t>
      </w:r>
    </w:p>
    <w:p>
      <w:pPr>
        <w:spacing w:line="360" w:lineRule="auto"/>
        <w:rPr>
          <w:rFonts w:ascii="宋体" w:hAnsi="宋体"/>
          <w:sz w:val="24"/>
        </w:rPr>
      </w:pPr>
      <w:r>
        <w:rPr>
          <w:rFonts w:hint="eastAsia" w:ascii="宋体" w:hAnsi="宋体"/>
          <w:sz w:val="24"/>
        </w:rPr>
        <w:t>14.</w:t>
      </w:r>
      <w:r>
        <w:rPr>
          <w:rFonts w:ascii="宋体" w:hAnsi="宋体"/>
          <w:sz w:val="24"/>
        </w:rPr>
        <w:t xml:space="preserve">4  </w:t>
      </w:r>
      <w:r>
        <w:rPr>
          <w:rFonts w:hint="eastAsia" w:ascii="宋体" w:hAnsi="宋体"/>
          <w:sz w:val="24"/>
        </w:rPr>
        <w:t>任何行间插字、涂改和增删，必须由投标人的法定代表人或经其正式授权的代表签字或盖章后才有效。</w:t>
      </w:r>
    </w:p>
    <w:p>
      <w:pPr>
        <w:spacing w:line="360" w:lineRule="auto"/>
        <w:rPr>
          <w:rFonts w:ascii="宋体" w:hAnsi="宋体"/>
          <w:sz w:val="24"/>
        </w:rPr>
      </w:pPr>
      <w:r>
        <w:rPr>
          <w:rFonts w:hint="eastAsia" w:ascii="宋体" w:hAnsi="宋体"/>
          <w:sz w:val="24"/>
        </w:rPr>
        <w:t>14.</w:t>
      </w:r>
      <w:r>
        <w:rPr>
          <w:rFonts w:ascii="宋体" w:hAnsi="宋体"/>
          <w:sz w:val="24"/>
        </w:rPr>
        <w:t xml:space="preserve">5  </w:t>
      </w:r>
      <w:r>
        <w:rPr>
          <w:rFonts w:hint="eastAsia" w:ascii="宋体" w:hAnsi="宋体"/>
          <w:sz w:val="24"/>
        </w:rPr>
        <w:t>投标文件因字迹潦草、表达不清或</w:t>
      </w:r>
      <w:r>
        <w:rPr>
          <w:rFonts w:ascii="宋体" w:hAnsi="宋体"/>
          <w:sz w:val="24"/>
        </w:rPr>
        <w:t>装订不当</w:t>
      </w:r>
      <w:r>
        <w:rPr>
          <w:rFonts w:hint="eastAsia" w:ascii="宋体" w:hAnsi="宋体"/>
          <w:sz w:val="24"/>
        </w:rPr>
        <w:t>所引起的后果由投标人负责。</w:t>
      </w:r>
    </w:p>
    <w:p>
      <w:pPr>
        <w:spacing w:line="360" w:lineRule="auto"/>
        <w:rPr>
          <w:rFonts w:ascii="宋体" w:hAnsi="宋体"/>
          <w:sz w:val="24"/>
        </w:rPr>
      </w:pPr>
    </w:p>
    <w:p>
      <w:pPr>
        <w:pStyle w:val="5"/>
        <w:spacing w:before="0" w:line="360" w:lineRule="auto"/>
        <w:ind w:left="539" w:leftChars="257"/>
        <w:rPr>
          <w:rFonts w:ascii="宋体" w:hAnsi="宋体" w:eastAsia="宋体"/>
          <w:sz w:val="24"/>
          <w:szCs w:val="24"/>
        </w:rPr>
      </w:pPr>
      <w:bookmarkStart w:id="121" w:name="_Toc520356159"/>
      <w:bookmarkStart w:id="122" w:name="_Toc1813721"/>
      <w:bookmarkStart w:id="123" w:name="_Toc216582808"/>
      <w:bookmarkStart w:id="124" w:name="_Toc17830466"/>
      <w:bookmarkStart w:id="125" w:name="_Toc508186909"/>
      <w:bookmarkStart w:id="126" w:name="_Toc508185437"/>
      <w:r>
        <w:rPr>
          <w:rFonts w:hint="eastAsia" w:ascii="宋体" w:hAnsi="宋体" w:eastAsia="宋体"/>
          <w:sz w:val="24"/>
          <w:szCs w:val="24"/>
        </w:rPr>
        <w:t>四   投标文件的递交</w:t>
      </w:r>
      <w:bookmarkEnd w:id="121"/>
      <w:bookmarkEnd w:id="122"/>
      <w:bookmarkEnd w:id="123"/>
      <w:bookmarkEnd w:id="124"/>
      <w:bookmarkEnd w:id="125"/>
      <w:bookmarkEnd w:id="126"/>
    </w:p>
    <w:p>
      <w:pPr>
        <w:pStyle w:val="6"/>
        <w:spacing w:line="360" w:lineRule="auto"/>
        <w:ind w:firstLine="0"/>
        <w:rPr>
          <w:rFonts w:hAnsi="宋体"/>
          <w:szCs w:val="24"/>
        </w:rPr>
      </w:pPr>
    </w:p>
    <w:p>
      <w:pPr>
        <w:pStyle w:val="7"/>
        <w:spacing w:before="0" w:after="0" w:line="360" w:lineRule="auto"/>
        <w:rPr>
          <w:rFonts w:hAnsi="宋体"/>
          <w:szCs w:val="24"/>
          <w:u w:val="none"/>
        </w:rPr>
      </w:pPr>
      <w:bookmarkStart w:id="127" w:name="_Toc508185438"/>
      <w:bookmarkStart w:id="128" w:name="_Toc520356160"/>
      <w:bookmarkStart w:id="129" w:name="_Toc508186910"/>
      <w:bookmarkStart w:id="130" w:name="_Toc1813722"/>
      <w:bookmarkStart w:id="131" w:name="_Toc17830467"/>
      <w:bookmarkStart w:id="132" w:name="_Toc507424714"/>
      <w:r>
        <w:rPr>
          <w:rFonts w:hint="eastAsia" w:hAnsi="宋体"/>
          <w:szCs w:val="24"/>
          <w:u w:val="none"/>
        </w:rPr>
        <w:t>15.</w:t>
      </w:r>
      <w:r>
        <w:rPr>
          <w:rFonts w:hAnsi="宋体"/>
          <w:szCs w:val="24"/>
          <w:u w:val="none"/>
        </w:rPr>
        <w:t xml:space="preserve">  </w:t>
      </w:r>
      <w:r>
        <w:rPr>
          <w:rFonts w:hint="eastAsia" w:hAnsi="宋体"/>
          <w:szCs w:val="24"/>
          <w:u w:val="none"/>
        </w:rPr>
        <w:t>投标文件的密封和标记</w:t>
      </w:r>
      <w:bookmarkEnd w:id="127"/>
      <w:bookmarkEnd w:id="128"/>
      <w:bookmarkEnd w:id="129"/>
      <w:bookmarkEnd w:id="130"/>
      <w:bookmarkEnd w:id="131"/>
      <w:bookmarkEnd w:id="132"/>
    </w:p>
    <w:p>
      <w:pPr>
        <w:spacing w:line="360" w:lineRule="auto"/>
        <w:rPr>
          <w:rFonts w:ascii="宋体" w:hAnsi="宋体"/>
          <w:sz w:val="24"/>
        </w:rPr>
      </w:pPr>
      <w:r>
        <w:rPr>
          <w:rFonts w:hint="eastAsia" w:ascii="宋体" w:hAnsi="宋体"/>
          <w:sz w:val="24"/>
        </w:rPr>
        <w:t>15.1</w:t>
      </w:r>
      <w:r>
        <w:rPr>
          <w:rFonts w:ascii="宋体" w:hAnsi="宋体"/>
          <w:sz w:val="24"/>
        </w:rPr>
        <w:t xml:space="preserve">  </w:t>
      </w:r>
      <w:r>
        <w:rPr>
          <w:rFonts w:hint="eastAsia" w:ascii="宋体" w:hAnsi="宋体"/>
          <w:sz w:val="24"/>
        </w:rPr>
        <w:t>为方便开标及进行资格审查，投标人应将投标文件第一部分、第二部分、第三部分的内容分开单独密封提交，并在封皮正面标明“第一部分开标一览表”或“第二部分资格证明文件”或“第三部分商务及技术文件”字样。</w:t>
      </w:r>
    </w:p>
    <w:p>
      <w:pPr>
        <w:spacing w:line="360" w:lineRule="auto"/>
        <w:rPr>
          <w:rFonts w:ascii="宋体" w:hAnsi="宋体"/>
          <w:sz w:val="24"/>
        </w:rPr>
      </w:pPr>
      <w:r>
        <w:rPr>
          <w:rFonts w:hint="eastAsia" w:ascii="宋体" w:hAnsi="宋体"/>
          <w:sz w:val="24"/>
        </w:rPr>
        <w:t>15.2</w:t>
      </w:r>
      <w:r>
        <w:rPr>
          <w:rFonts w:ascii="宋体" w:hAnsi="宋体"/>
          <w:sz w:val="24"/>
        </w:rPr>
        <w:t xml:space="preserve">  </w:t>
      </w:r>
      <w:r>
        <w:rPr>
          <w:rFonts w:hint="eastAsia" w:ascii="宋体" w:hAnsi="宋体"/>
          <w:sz w:val="24"/>
        </w:rPr>
        <w:t>投标文件封皮正面标明“正本”或“副本”字样。</w:t>
      </w:r>
    </w:p>
    <w:p>
      <w:pPr>
        <w:spacing w:line="360" w:lineRule="auto"/>
        <w:rPr>
          <w:rFonts w:ascii="宋体" w:hAnsi="宋体"/>
          <w:sz w:val="24"/>
        </w:rPr>
      </w:pPr>
      <w:r>
        <w:rPr>
          <w:rFonts w:hint="eastAsia" w:ascii="宋体" w:hAnsi="宋体"/>
          <w:sz w:val="24"/>
        </w:rPr>
        <w:t>15.3</w:t>
      </w:r>
      <w:r>
        <w:rPr>
          <w:rFonts w:ascii="宋体" w:hAnsi="宋体"/>
          <w:sz w:val="24"/>
        </w:rPr>
        <w:t xml:space="preserve">  </w:t>
      </w:r>
      <w:r>
        <w:rPr>
          <w:rFonts w:hint="eastAsia" w:ascii="宋体" w:hAnsi="宋体"/>
          <w:sz w:val="24"/>
        </w:rPr>
        <w:t>所有包装封皮和信封上均应：</w:t>
      </w:r>
    </w:p>
    <w:p>
      <w:pPr>
        <w:spacing w:line="360" w:lineRule="auto"/>
        <w:ind w:left="837" w:leftChars="399"/>
        <w:rPr>
          <w:rFonts w:ascii="宋体" w:hAnsi="宋体"/>
          <w:sz w:val="24"/>
        </w:rPr>
      </w:pPr>
      <w:r>
        <w:rPr>
          <w:rFonts w:hint="eastAsia" w:ascii="宋体" w:hAnsi="宋体"/>
          <w:sz w:val="24"/>
        </w:rPr>
        <w:t>（1）注明招标公告或投标邀请书中指明的项目名称、招标编号、投标人名称和“在（</w:t>
      </w:r>
      <w:r>
        <w:rPr>
          <w:rFonts w:hint="eastAsia" w:ascii="宋体" w:hAnsi="宋体"/>
          <w:sz w:val="24"/>
          <w:u w:val="single"/>
        </w:rPr>
        <w:t>投标人须知资料表</w:t>
      </w:r>
      <w:r>
        <w:rPr>
          <w:rFonts w:hint="eastAsia" w:ascii="宋体" w:hAnsi="宋体"/>
          <w:sz w:val="24"/>
        </w:rPr>
        <w:t>中规定开标时间）之前不得启封”的字样。</w:t>
      </w:r>
    </w:p>
    <w:p>
      <w:pPr>
        <w:spacing w:line="360" w:lineRule="auto"/>
        <w:ind w:left="837" w:leftChars="399"/>
        <w:rPr>
          <w:rFonts w:ascii="宋体" w:hAnsi="宋体"/>
          <w:sz w:val="24"/>
        </w:rPr>
      </w:pPr>
      <w:r>
        <w:rPr>
          <w:rFonts w:hint="eastAsia" w:ascii="宋体" w:hAnsi="宋体"/>
          <w:sz w:val="24"/>
        </w:rPr>
        <w:t>（2）在封口处加盖投标人公章，或由法定代表人（或其授权代表）签字。</w:t>
      </w:r>
    </w:p>
    <w:p>
      <w:pPr>
        <w:spacing w:line="360" w:lineRule="auto"/>
        <w:rPr>
          <w:rFonts w:ascii="宋体" w:hAnsi="宋体"/>
          <w:sz w:val="24"/>
        </w:rPr>
      </w:pPr>
      <w:r>
        <w:rPr>
          <w:rFonts w:hint="eastAsia" w:ascii="宋体" w:hAnsi="宋体"/>
          <w:sz w:val="24"/>
        </w:rPr>
        <w:t xml:space="preserve">15.4 </w:t>
      </w:r>
      <w:r>
        <w:rPr>
          <w:rFonts w:ascii="宋体" w:hAnsi="宋体"/>
          <w:sz w:val="24"/>
        </w:rPr>
        <w:t xml:space="preserve"> </w:t>
      </w:r>
      <w:r>
        <w:rPr>
          <w:rFonts w:hint="eastAsia" w:ascii="宋体" w:hAnsi="宋体"/>
          <w:sz w:val="24"/>
        </w:rPr>
        <w:t>如果投标人未按上述要求密封，或者</w:t>
      </w:r>
      <w:r>
        <w:rPr>
          <w:rFonts w:ascii="宋体" w:hAnsi="宋体"/>
          <w:sz w:val="24"/>
        </w:rPr>
        <w:t>资格证明文件密封装订在其他投标文件中，其</w:t>
      </w:r>
      <w:r>
        <w:rPr>
          <w:rFonts w:hint="eastAsia" w:ascii="宋体" w:hAnsi="宋体"/>
          <w:sz w:val="24"/>
        </w:rPr>
        <w:t>投标</w:t>
      </w:r>
      <w:r>
        <w:rPr>
          <w:rFonts w:ascii="宋体" w:hAnsi="宋体"/>
          <w:sz w:val="24"/>
        </w:rPr>
        <w:t>将作为</w:t>
      </w:r>
      <w:r>
        <w:rPr>
          <w:rFonts w:ascii="宋体" w:hAnsi="宋体"/>
          <w:b/>
          <w:sz w:val="24"/>
        </w:rPr>
        <w:t>无效投标</w:t>
      </w:r>
      <w:r>
        <w:rPr>
          <w:rFonts w:ascii="宋体" w:hAnsi="宋体"/>
          <w:sz w:val="24"/>
        </w:rPr>
        <w:t>被否决</w:t>
      </w:r>
      <w:r>
        <w:rPr>
          <w:rFonts w:hint="eastAsia" w:ascii="宋体" w:hAnsi="宋体"/>
          <w:sz w:val="24"/>
        </w:rPr>
        <w:t>。</w:t>
      </w:r>
    </w:p>
    <w:p>
      <w:pPr>
        <w:pStyle w:val="7"/>
        <w:spacing w:before="0" w:after="0" w:line="360" w:lineRule="auto"/>
        <w:rPr>
          <w:rFonts w:hAnsi="宋体"/>
          <w:szCs w:val="24"/>
          <w:u w:val="none"/>
        </w:rPr>
      </w:pPr>
      <w:bookmarkStart w:id="133" w:name="_Toc520356161"/>
      <w:bookmarkStart w:id="134" w:name="_Toc507424715"/>
      <w:bookmarkStart w:id="135" w:name="_Toc1813723"/>
      <w:bookmarkStart w:id="136" w:name="_Toc508185439"/>
      <w:bookmarkStart w:id="137" w:name="_Toc508186911"/>
      <w:bookmarkStart w:id="138" w:name="_Toc17830468"/>
      <w:r>
        <w:rPr>
          <w:rFonts w:hint="eastAsia" w:hAnsi="宋体"/>
          <w:szCs w:val="24"/>
          <w:u w:val="none"/>
        </w:rPr>
        <w:t>16.</w:t>
      </w:r>
      <w:r>
        <w:rPr>
          <w:rFonts w:hAnsi="宋体"/>
          <w:szCs w:val="24"/>
          <w:u w:val="none"/>
        </w:rPr>
        <w:t xml:space="preserve">  </w:t>
      </w:r>
      <w:r>
        <w:rPr>
          <w:rFonts w:hint="eastAsia" w:hAnsi="宋体"/>
          <w:szCs w:val="24"/>
          <w:u w:val="none"/>
        </w:rPr>
        <w:t>投标截止期</w:t>
      </w:r>
      <w:bookmarkEnd w:id="133"/>
      <w:bookmarkEnd w:id="134"/>
      <w:bookmarkEnd w:id="135"/>
      <w:bookmarkEnd w:id="136"/>
      <w:bookmarkEnd w:id="137"/>
      <w:bookmarkEnd w:id="138"/>
    </w:p>
    <w:p>
      <w:pPr>
        <w:spacing w:line="360" w:lineRule="auto"/>
        <w:rPr>
          <w:rFonts w:ascii="宋体" w:hAnsi="宋体"/>
          <w:sz w:val="24"/>
        </w:rPr>
      </w:pPr>
      <w:r>
        <w:rPr>
          <w:rFonts w:hint="eastAsia" w:ascii="宋体" w:hAnsi="宋体"/>
          <w:sz w:val="24"/>
        </w:rPr>
        <w:t>16.1</w:t>
      </w:r>
      <w:r>
        <w:rPr>
          <w:rFonts w:ascii="宋体" w:hAnsi="宋体"/>
          <w:sz w:val="24"/>
        </w:rPr>
        <w:t xml:space="preserve">  </w:t>
      </w:r>
      <w:r>
        <w:rPr>
          <w:rFonts w:hint="eastAsia" w:ascii="宋体" w:hAnsi="宋体"/>
          <w:sz w:val="24"/>
        </w:rPr>
        <w:t>投标人应在招标公告或投标邀请书中规定的截止日期和时间内，派人将投标文件递交到招标公告或投标邀请书中规定的地址。</w:t>
      </w:r>
    </w:p>
    <w:p>
      <w:pPr>
        <w:spacing w:line="360" w:lineRule="auto"/>
        <w:rPr>
          <w:rFonts w:ascii="宋体" w:hAnsi="宋体"/>
          <w:sz w:val="24"/>
        </w:rPr>
      </w:pPr>
      <w:r>
        <w:rPr>
          <w:rFonts w:hint="eastAsia" w:ascii="宋体" w:hAnsi="宋体"/>
          <w:sz w:val="24"/>
        </w:rPr>
        <w:t>16.2</w:t>
      </w:r>
      <w:r>
        <w:rPr>
          <w:rFonts w:ascii="宋体" w:hAnsi="宋体"/>
          <w:sz w:val="24"/>
        </w:rPr>
        <w:t xml:space="preserve">  </w:t>
      </w:r>
      <w:r>
        <w:rPr>
          <w:rFonts w:hint="eastAsia" w:ascii="宋体" w:hAnsi="宋体"/>
          <w:sz w:val="24"/>
        </w:rPr>
        <w:t>采购人和</w:t>
      </w:r>
      <w:r>
        <w:rPr>
          <w:rFonts w:ascii="宋体" w:hAnsi="宋体"/>
          <w:sz w:val="24"/>
        </w:rPr>
        <w:t>采购代理机构</w:t>
      </w:r>
      <w:r>
        <w:rPr>
          <w:rFonts w:hint="eastAsia" w:ascii="宋体" w:hAnsi="宋体"/>
          <w:sz w:val="24"/>
        </w:rPr>
        <w:t>有权按本须知的规定，通过修改招标文件，延长投标截止期。在此情况下，采购人、</w:t>
      </w:r>
      <w:r>
        <w:rPr>
          <w:rFonts w:ascii="宋体" w:hAnsi="宋体"/>
          <w:sz w:val="24"/>
        </w:rPr>
        <w:t>采购代理机构</w:t>
      </w:r>
      <w:r>
        <w:rPr>
          <w:rFonts w:hint="eastAsia" w:ascii="宋体" w:hAnsi="宋体"/>
          <w:sz w:val="24"/>
        </w:rPr>
        <w:t>和投标人受投标截止期制约的所有权利和义务均应延长至新的截止期。</w:t>
      </w:r>
    </w:p>
    <w:p>
      <w:pPr>
        <w:spacing w:line="360" w:lineRule="auto"/>
        <w:rPr>
          <w:rFonts w:ascii="宋体" w:hAnsi="宋体"/>
          <w:sz w:val="24"/>
        </w:rPr>
      </w:pPr>
      <w:r>
        <w:rPr>
          <w:rFonts w:hint="eastAsia" w:ascii="宋体" w:hAnsi="宋体"/>
          <w:sz w:val="24"/>
        </w:rPr>
        <w:t>16.3</w:t>
      </w:r>
      <w:r>
        <w:rPr>
          <w:rFonts w:ascii="宋体" w:hAnsi="宋体"/>
          <w:sz w:val="24"/>
        </w:rPr>
        <w:t xml:space="preserve">  </w:t>
      </w:r>
      <w:r>
        <w:rPr>
          <w:rFonts w:hint="eastAsia" w:ascii="宋体" w:hAnsi="宋体"/>
          <w:sz w:val="24"/>
        </w:rPr>
        <w:t>采购人和</w:t>
      </w:r>
      <w:r>
        <w:rPr>
          <w:rFonts w:ascii="宋体" w:hAnsi="宋体"/>
          <w:sz w:val="24"/>
        </w:rPr>
        <w:t>采购代理机构</w:t>
      </w:r>
      <w:r>
        <w:rPr>
          <w:rFonts w:hint="eastAsia" w:ascii="宋体" w:hAnsi="宋体"/>
          <w:sz w:val="24"/>
        </w:rPr>
        <w:t>将拒绝并原封退回在投标截止期后送达的任何投标文件。</w:t>
      </w:r>
    </w:p>
    <w:p>
      <w:pPr>
        <w:pStyle w:val="7"/>
        <w:spacing w:before="0" w:after="0" w:line="360" w:lineRule="auto"/>
        <w:rPr>
          <w:rFonts w:hAnsi="宋体"/>
          <w:szCs w:val="24"/>
          <w:u w:val="none"/>
        </w:rPr>
      </w:pPr>
      <w:bookmarkStart w:id="139" w:name="_Toc520356162"/>
      <w:bookmarkStart w:id="140" w:name="_Toc507424716"/>
      <w:bookmarkStart w:id="141" w:name="_Toc508186912"/>
      <w:bookmarkStart w:id="142" w:name="_Toc1813724"/>
      <w:bookmarkStart w:id="143" w:name="_Toc508185440"/>
      <w:bookmarkStart w:id="144" w:name="_Toc17830469"/>
      <w:r>
        <w:rPr>
          <w:rFonts w:hint="eastAsia" w:hAnsi="宋体"/>
          <w:szCs w:val="24"/>
          <w:u w:val="none"/>
        </w:rPr>
        <w:t>17.</w:t>
      </w:r>
      <w:r>
        <w:rPr>
          <w:rFonts w:hAnsi="宋体"/>
          <w:szCs w:val="24"/>
          <w:u w:val="none"/>
        </w:rPr>
        <w:t xml:space="preserve">  </w:t>
      </w:r>
      <w:r>
        <w:rPr>
          <w:rFonts w:hint="eastAsia" w:hAnsi="宋体"/>
          <w:szCs w:val="24"/>
          <w:u w:val="none"/>
        </w:rPr>
        <w:t>投标文件的接收、修改与撤回</w:t>
      </w:r>
      <w:bookmarkEnd w:id="139"/>
      <w:bookmarkEnd w:id="140"/>
      <w:bookmarkEnd w:id="141"/>
      <w:bookmarkEnd w:id="142"/>
      <w:bookmarkEnd w:id="143"/>
      <w:bookmarkEnd w:id="144"/>
    </w:p>
    <w:p>
      <w:pPr>
        <w:spacing w:line="360" w:lineRule="auto"/>
        <w:rPr>
          <w:rFonts w:ascii="宋体" w:hAnsi="宋体"/>
          <w:sz w:val="24"/>
        </w:rPr>
      </w:pPr>
      <w:r>
        <w:rPr>
          <w:rFonts w:hint="eastAsia" w:ascii="宋体" w:hAnsi="宋体"/>
          <w:sz w:val="24"/>
        </w:rPr>
        <w:t>17.1</w:t>
      </w:r>
      <w:r>
        <w:rPr>
          <w:rFonts w:ascii="宋体" w:hAnsi="宋体"/>
          <w:sz w:val="24"/>
        </w:rPr>
        <w:t xml:space="preserve">  </w:t>
      </w:r>
      <w:r>
        <w:rPr>
          <w:rFonts w:hint="eastAsia" w:ascii="宋体" w:hAnsi="宋体"/>
          <w:sz w:val="24"/>
        </w:rPr>
        <w:t>采购人</w:t>
      </w:r>
      <w:r>
        <w:rPr>
          <w:rFonts w:ascii="宋体" w:hAnsi="宋体"/>
          <w:sz w:val="24"/>
        </w:rPr>
        <w:t>或者采购代理机构收到投标文件后，应</w:t>
      </w:r>
      <w:r>
        <w:rPr>
          <w:rFonts w:hint="eastAsia" w:ascii="宋体" w:hAnsi="宋体"/>
          <w:sz w:val="24"/>
        </w:rPr>
        <w:t>当如实</w:t>
      </w:r>
      <w:r>
        <w:rPr>
          <w:rFonts w:ascii="宋体" w:hAnsi="宋体"/>
          <w:sz w:val="24"/>
        </w:rPr>
        <w:t>记载</w:t>
      </w:r>
      <w:r>
        <w:rPr>
          <w:rFonts w:hint="eastAsia" w:ascii="宋体" w:hAnsi="宋体"/>
          <w:sz w:val="24"/>
        </w:rPr>
        <w:t>投标</w:t>
      </w:r>
      <w:r>
        <w:rPr>
          <w:rFonts w:ascii="宋体" w:hAnsi="宋体"/>
          <w:sz w:val="24"/>
        </w:rPr>
        <w:t>文件的送达时间和密封情况，并</w:t>
      </w:r>
      <w:r>
        <w:rPr>
          <w:rFonts w:hint="eastAsia" w:ascii="宋体" w:hAnsi="宋体"/>
          <w:sz w:val="24"/>
        </w:rPr>
        <w:t>请</w:t>
      </w:r>
      <w:r>
        <w:rPr>
          <w:rFonts w:ascii="宋体" w:hAnsi="宋体"/>
          <w:sz w:val="24"/>
        </w:rPr>
        <w:t>投标人</w:t>
      </w:r>
      <w:r>
        <w:rPr>
          <w:rFonts w:hint="eastAsia" w:ascii="宋体" w:hAnsi="宋体"/>
          <w:sz w:val="24"/>
        </w:rPr>
        <w:t>签字确认</w:t>
      </w:r>
      <w:r>
        <w:rPr>
          <w:rFonts w:ascii="宋体" w:hAnsi="宋体"/>
          <w:sz w:val="24"/>
        </w:rPr>
        <w:t>。投标人不足</w:t>
      </w:r>
      <w:r>
        <w:rPr>
          <w:rFonts w:hint="eastAsia" w:ascii="宋体" w:hAnsi="宋体"/>
          <w:sz w:val="24"/>
        </w:rPr>
        <w:t>3家的，不得开标。</w:t>
      </w:r>
    </w:p>
    <w:p>
      <w:pPr>
        <w:spacing w:line="360" w:lineRule="auto"/>
        <w:rPr>
          <w:rFonts w:ascii="宋体" w:hAnsi="宋体"/>
          <w:sz w:val="24"/>
        </w:rPr>
      </w:pPr>
      <w:r>
        <w:rPr>
          <w:rFonts w:hint="eastAsia" w:ascii="宋体" w:hAnsi="宋体"/>
          <w:sz w:val="24"/>
        </w:rPr>
        <w:t>17.2</w:t>
      </w:r>
      <w:r>
        <w:rPr>
          <w:rFonts w:ascii="宋体" w:hAnsi="宋体"/>
          <w:sz w:val="24"/>
        </w:rPr>
        <w:t xml:space="preserve">  </w:t>
      </w:r>
      <w:r>
        <w:rPr>
          <w:rFonts w:hint="eastAsia" w:ascii="宋体" w:hAnsi="宋体"/>
          <w:sz w:val="24"/>
        </w:rPr>
        <w:t>投标以后，如果投标人提出书面修改或撤标要求，在投标截止时间前送达开标地点，采购人和</w:t>
      </w:r>
      <w:r>
        <w:rPr>
          <w:rFonts w:ascii="宋体" w:hAnsi="宋体"/>
          <w:sz w:val="24"/>
        </w:rPr>
        <w:t>采购代理机构</w:t>
      </w:r>
      <w:r>
        <w:rPr>
          <w:rFonts w:hint="eastAsia" w:ascii="宋体" w:hAnsi="宋体"/>
          <w:sz w:val="24"/>
        </w:rPr>
        <w:t>将予以接受，并视为投标文件的组成部分。</w:t>
      </w:r>
    </w:p>
    <w:p>
      <w:pPr>
        <w:spacing w:line="360" w:lineRule="auto"/>
        <w:rPr>
          <w:rFonts w:ascii="宋体" w:hAnsi="宋体"/>
          <w:sz w:val="24"/>
        </w:rPr>
      </w:pPr>
      <w:r>
        <w:rPr>
          <w:rFonts w:hint="eastAsia" w:ascii="宋体" w:hAnsi="宋体"/>
          <w:sz w:val="24"/>
        </w:rPr>
        <w:t>17.3</w:t>
      </w:r>
      <w:r>
        <w:rPr>
          <w:rFonts w:ascii="宋体" w:hAnsi="宋体"/>
          <w:sz w:val="24"/>
        </w:rPr>
        <w:t xml:space="preserve">  </w:t>
      </w:r>
      <w:r>
        <w:rPr>
          <w:rFonts w:hint="eastAsia" w:ascii="宋体" w:hAnsi="宋体"/>
          <w:sz w:val="24"/>
        </w:rPr>
        <w:t>投标人对投标文件的修改或撤回通知应按本须知规定编制、密封、标记和发送。</w:t>
      </w:r>
    </w:p>
    <w:p>
      <w:pPr>
        <w:spacing w:line="360" w:lineRule="auto"/>
        <w:rPr>
          <w:rFonts w:ascii="宋体" w:hAnsi="宋体"/>
          <w:sz w:val="24"/>
        </w:rPr>
      </w:pPr>
      <w:r>
        <w:rPr>
          <w:rFonts w:hint="eastAsia" w:ascii="宋体" w:hAnsi="宋体"/>
          <w:sz w:val="24"/>
        </w:rPr>
        <w:t>17.4</w:t>
      </w:r>
      <w:r>
        <w:rPr>
          <w:rFonts w:ascii="宋体" w:hAnsi="宋体"/>
          <w:sz w:val="24"/>
        </w:rPr>
        <w:t xml:space="preserve">  </w:t>
      </w:r>
      <w:r>
        <w:rPr>
          <w:rFonts w:hint="eastAsia" w:ascii="宋体" w:hAnsi="宋体"/>
          <w:sz w:val="24"/>
        </w:rPr>
        <w:t>在投标截止期之后，投标人不得对其投标文件做任何修改，采购人和</w:t>
      </w:r>
      <w:r>
        <w:rPr>
          <w:rFonts w:ascii="宋体" w:hAnsi="宋体"/>
          <w:sz w:val="24"/>
        </w:rPr>
        <w:t>采购代理机构</w:t>
      </w:r>
      <w:r>
        <w:rPr>
          <w:rFonts w:hint="eastAsia" w:ascii="宋体" w:hAnsi="宋体"/>
          <w:sz w:val="24"/>
        </w:rPr>
        <w:t>对所接收投标文件概不退回。</w:t>
      </w:r>
    </w:p>
    <w:p>
      <w:pPr>
        <w:spacing w:line="360" w:lineRule="auto"/>
        <w:rPr>
          <w:rFonts w:ascii="宋体" w:hAnsi="宋体"/>
          <w:sz w:val="24"/>
        </w:rPr>
      </w:pPr>
      <w:r>
        <w:rPr>
          <w:rFonts w:hint="eastAsia" w:ascii="宋体" w:hAnsi="宋体"/>
          <w:sz w:val="24"/>
        </w:rPr>
        <w:t>17.5</w:t>
      </w:r>
      <w:r>
        <w:rPr>
          <w:rFonts w:ascii="宋体" w:hAnsi="宋体"/>
          <w:sz w:val="24"/>
        </w:rPr>
        <w:t xml:space="preserve"> </w:t>
      </w:r>
      <w:r>
        <w:rPr>
          <w:rFonts w:hint="eastAsia" w:ascii="宋体" w:hAnsi="宋体"/>
          <w:sz w:val="24"/>
        </w:rPr>
        <w:t xml:space="preserve"> 从投标截止期至投标人在投标书中承诺的投标有效期之间，投标人不得撤回其投标，否则其投标保证金将按照本须知第12条规定予以没收。</w:t>
      </w:r>
    </w:p>
    <w:p>
      <w:pPr>
        <w:spacing w:line="360" w:lineRule="auto"/>
        <w:ind w:left="539" w:leftChars="257"/>
        <w:rPr>
          <w:rFonts w:ascii="宋体" w:hAnsi="宋体"/>
          <w:sz w:val="24"/>
          <w:shd w:val="pct10" w:color="auto" w:fill="FFFFFF"/>
        </w:rPr>
      </w:pPr>
    </w:p>
    <w:p>
      <w:pPr>
        <w:pStyle w:val="5"/>
        <w:spacing w:before="0" w:line="360" w:lineRule="auto"/>
        <w:ind w:left="539" w:leftChars="257"/>
        <w:rPr>
          <w:rFonts w:ascii="宋体" w:hAnsi="宋体" w:eastAsia="宋体"/>
          <w:sz w:val="24"/>
          <w:szCs w:val="24"/>
        </w:rPr>
      </w:pPr>
      <w:bookmarkStart w:id="145" w:name="_Toc508186913"/>
      <w:bookmarkStart w:id="146" w:name="_Toc508185441"/>
      <w:bookmarkStart w:id="147" w:name="_Toc1813725"/>
      <w:bookmarkStart w:id="148" w:name="_Toc520356163"/>
      <w:bookmarkStart w:id="149" w:name="_Toc216582809"/>
      <w:bookmarkStart w:id="150" w:name="_Toc17830470"/>
      <w:r>
        <w:rPr>
          <w:rFonts w:hint="eastAsia" w:ascii="宋体" w:hAnsi="宋体" w:eastAsia="宋体"/>
          <w:sz w:val="24"/>
          <w:szCs w:val="24"/>
        </w:rPr>
        <w:t>五   开标及评标</w:t>
      </w:r>
      <w:bookmarkEnd w:id="145"/>
      <w:bookmarkEnd w:id="146"/>
      <w:bookmarkEnd w:id="147"/>
      <w:bookmarkEnd w:id="148"/>
      <w:bookmarkEnd w:id="149"/>
      <w:bookmarkEnd w:id="150"/>
    </w:p>
    <w:p>
      <w:pPr>
        <w:pStyle w:val="6"/>
        <w:spacing w:line="360" w:lineRule="auto"/>
        <w:ind w:firstLine="0"/>
        <w:rPr>
          <w:rFonts w:hAnsi="宋体"/>
          <w:szCs w:val="24"/>
        </w:rPr>
      </w:pPr>
    </w:p>
    <w:p>
      <w:pPr>
        <w:pStyle w:val="7"/>
        <w:spacing w:before="0" w:after="0" w:line="360" w:lineRule="auto"/>
        <w:rPr>
          <w:rFonts w:hAnsi="宋体"/>
          <w:szCs w:val="24"/>
          <w:u w:val="none"/>
        </w:rPr>
      </w:pPr>
      <w:bookmarkStart w:id="151" w:name="_Toc507424718"/>
      <w:bookmarkStart w:id="152" w:name="_Toc520356164"/>
      <w:bookmarkStart w:id="153" w:name="_Toc17830471"/>
      <w:bookmarkStart w:id="154" w:name="_Toc1813726"/>
      <w:bookmarkStart w:id="155" w:name="_Toc508186914"/>
      <w:bookmarkStart w:id="156" w:name="_Toc508185442"/>
      <w:r>
        <w:rPr>
          <w:rFonts w:hint="eastAsia" w:hAnsi="宋体"/>
          <w:szCs w:val="24"/>
          <w:u w:val="none"/>
        </w:rPr>
        <w:t>18.</w:t>
      </w:r>
      <w:r>
        <w:rPr>
          <w:rFonts w:hAnsi="宋体"/>
          <w:szCs w:val="24"/>
          <w:u w:val="none"/>
        </w:rPr>
        <w:t xml:space="preserve">  </w:t>
      </w:r>
      <w:r>
        <w:rPr>
          <w:rFonts w:hint="eastAsia" w:hAnsi="宋体"/>
          <w:szCs w:val="24"/>
          <w:u w:val="none"/>
        </w:rPr>
        <w:t>开标</w:t>
      </w:r>
      <w:bookmarkEnd w:id="151"/>
      <w:bookmarkEnd w:id="152"/>
      <w:bookmarkEnd w:id="153"/>
      <w:bookmarkEnd w:id="154"/>
      <w:bookmarkEnd w:id="155"/>
      <w:bookmarkEnd w:id="156"/>
    </w:p>
    <w:p>
      <w:pPr>
        <w:spacing w:line="360" w:lineRule="auto"/>
        <w:rPr>
          <w:rFonts w:ascii="宋体" w:hAnsi="宋体"/>
          <w:sz w:val="24"/>
        </w:rPr>
      </w:pPr>
      <w:r>
        <w:rPr>
          <w:rFonts w:hint="eastAsia" w:ascii="宋体" w:hAnsi="宋体"/>
          <w:sz w:val="24"/>
        </w:rPr>
        <w:t>18.1</w:t>
      </w:r>
      <w:r>
        <w:rPr>
          <w:rFonts w:ascii="宋体" w:hAnsi="宋体"/>
          <w:sz w:val="24"/>
        </w:rPr>
        <w:t xml:space="preserve">  </w:t>
      </w:r>
      <w:r>
        <w:rPr>
          <w:rFonts w:hint="eastAsia" w:ascii="宋体" w:hAnsi="宋体"/>
          <w:sz w:val="24"/>
        </w:rPr>
        <w:t>采购人和</w:t>
      </w:r>
      <w:r>
        <w:rPr>
          <w:rFonts w:ascii="宋体" w:hAnsi="宋体"/>
          <w:sz w:val="24"/>
        </w:rPr>
        <w:t>采购代理机构</w:t>
      </w:r>
      <w:r>
        <w:rPr>
          <w:rFonts w:hint="eastAsia" w:ascii="宋体" w:hAnsi="宋体"/>
          <w:sz w:val="24"/>
        </w:rPr>
        <w:t>将按</w:t>
      </w:r>
      <w:r>
        <w:rPr>
          <w:rFonts w:hint="eastAsia" w:ascii="宋体" w:hAnsi="宋体"/>
          <w:sz w:val="24"/>
          <w:u w:val="single"/>
        </w:rPr>
        <w:t>投标人须知资料表</w:t>
      </w:r>
      <w:r>
        <w:rPr>
          <w:rFonts w:hint="eastAsia" w:ascii="宋体" w:hAnsi="宋体"/>
          <w:sz w:val="24"/>
        </w:rPr>
        <w:t>中规定的开标时间和地点组织公开开标并邀请所有投标人代表参加。</w:t>
      </w:r>
    </w:p>
    <w:p>
      <w:pPr>
        <w:spacing w:line="360" w:lineRule="auto"/>
        <w:rPr>
          <w:rFonts w:ascii="宋体" w:hAnsi="宋体"/>
          <w:sz w:val="24"/>
        </w:rPr>
      </w:pPr>
      <w:r>
        <w:rPr>
          <w:rFonts w:hint="eastAsia" w:ascii="宋体" w:hAnsi="宋体"/>
          <w:sz w:val="24"/>
        </w:rPr>
        <w:t>18.2</w:t>
      </w:r>
      <w:r>
        <w:rPr>
          <w:rFonts w:ascii="宋体" w:hAnsi="宋体"/>
          <w:sz w:val="24"/>
        </w:rPr>
        <w:t xml:space="preserve">  </w:t>
      </w:r>
      <w:r>
        <w:rPr>
          <w:rFonts w:hint="eastAsia" w:ascii="宋体" w:hAnsi="宋体"/>
          <w:sz w:val="24"/>
        </w:rPr>
        <w:t>开标时，由投标人或其推选的代表检查自己或所代表的投标文件的密封情况，经记录后，由采购人</w:t>
      </w:r>
      <w:r>
        <w:rPr>
          <w:rFonts w:ascii="宋体" w:hAnsi="宋体"/>
          <w:sz w:val="24"/>
        </w:rPr>
        <w:t>或采购代理机构</w:t>
      </w:r>
      <w:r>
        <w:rPr>
          <w:rFonts w:hint="eastAsia" w:ascii="宋体" w:hAnsi="宋体"/>
          <w:sz w:val="24"/>
        </w:rPr>
        <w:t>当众拆封、宣读投标人名称、投标价格及招标文件规定的内容。对于投标人在投标截止期前递交的投标声明，在开标时当众宣读，评标时有效。</w:t>
      </w:r>
    </w:p>
    <w:p>
      <w:pPr>
        <w:spacing w:line="360" w:lineRule="auto"/>
        <w:ind w:firstLine="720" w:firstLineChars="300"/>
        <w:jc w:val="left"/>
        <w:rPr>
          <w:rFonts w:ascii="宋体" w:hAnsi="宋体"/>
          <w:sz w:val="24"/>
        </w:rPr>
      </w:pPr>
      <w:r>
        <w:rPr>
          <w:rFonts w:hint="eastAsia" w:ascii="宋体" w:hAnsi="宋体"/>
          <w:sz w:val="24"/>
        </w:rPr>
        <w:t>未宣读的投标价格、价格折扣、备选方案等实质内容，评标时不予承认。</w:t>
      </w:r>
    </w:p>
    <w:p>
      <w:pPr>
        <w:spacing w:line="360" w:lineRule="auto"/>
        <w:rPr>
          <w:rFonts w:ascii="宋体" w:hAnsi="宋体"/>
          <w:sz w:val="24"/>
        </w:rPr>
      </w:pPr>
      <w:r>
        <w:rPr>
          <w:rFonts w:hint="eastAsia" w:ascii="宋体" w:hAnsi="宋体"/>
          <w:sz w:val="24"/>
        </w:rPr>
        <w:t>18.3</w:t>
      </w:r>
      <w:r>
        <w:rPr>
          <w:rFonts w:ascii="宋体" w:hAnsi="宋体"/>
          <w:sz w:val="24"/>
        </w:rPr>
        <w:t xml:space="preserve">  </w:t>
      </w:r>
      <w:r>
        <w:rPr>
          <w:rFonts w:hint="eastAsia" w:ascii="宋体" w:hAnsi="宋体"/>
          <w:sz w:val="24"/>
        </w:rPr>
        <w:t>开标活动中不得以任何理由拒绝已接收的投标。</w:t>
      </w:r>
    </w:p>
    <w:p>
      <w:pPr>
        <w:spacing w:line="360" w:lineRule="auto"/>
        <w:rPr>
          <w:rFonts w:ascii="宋体" w:hAnsi="宋体"/>
          <w:sz w:val="24"/>
        </w:rPr>
      </w:pPr>
      <w:r>
        <w:rPr>
          <w:rFonts w:hint="eastAsia" w:ascii="宋体" w:hAnsi="宋体"/>
          <w:sz w:val="24"/>
        </w:rPr>
        <w:t>18.4</w:t>
      </w:r>
      <w:r>
        <w:rPr>
          <w:rFonts w:ascii="宋体" w:hAnsi="宋体"/>
          <w:sz w:val="24"/>
        </w:rPr>
        <w:t xml:space="preserve">  </w:t>
      </w:r>
      <w:r>
        <w:rPr>
          <w:rFonts w:hint="eastAsia" w:ascii="宋体" w:hAnsi="宋体"/>
          <w:sz w:val="24"/>
        </w:rPr>
        <w:t>采购人</w:t>
      </w:r>
      <w:r>
        <w:rPr>
          <w:rFonts w:ascii="宋体" w:hAnsi="宋体"/>
          <w:sz w:val="24"/>
        </w:rPr>
        <w:t>或采购代理机构</w:t>
      </w:r>
      <w:r>
        <w:rPr>
          <w:rFonts w:hint="eastAsia" w:ascii="宋体" w:hAnsi="宋体"/>
          <w:sz w:val="24"/>
        </w:rPr>
        <w:t>将对开标</w:t>
      </w:r>
      <w:r>
        <w:rPr>
          <w:rFonts w:ascii="宋体" w:hAnsi="宋体"/>
          <w:sz w:val="24"/>
        </w:rPr>
        <w:t>过程</w:t>
      </w:r>
      <w:r>
        <w:rPr>
          <w:rFonts w:hint="eastAsia" w:ascii="宋体" w:hAnsi="宋体"/>
          <w:sz w:val="24"/>
        </w:rPr>
        <w:t>进行记录</w:t>
      </w:r>
      <w:bookmarkStart w:id="157" w:name="_Toc520356165"/>
      <w:r>
        <w:rPr>
          <w:rFonts w:hint="eastAsia" w:ascii="宋体" w:hAnsi="宋体"/>
          <w:sz w:val="24"/>
        </w:rPr>
        <w:t>，由</w:t>
      </w:r>
      <w:r>
        <w:rPr>
          <w:rFonts w:ascii="宋体" w:hAnsi="宋体"/>
          <w:sz w:val="24"/>
        </w:rPr>
        <w:t>参加开标的各投标人代表和相关工作人员签字确认，</w:t>
      </w:r>
      <w:r>
        <w:rPr>
          <w:rFonts w:hint="eastAsia" w:ascii="宋体" w:hAnsi="宋体"/>
          <w:sz w:val="24"/>
        </w:rPr>
        <w:t>并存档备查。</w:t>
      </w:r>
    </w:p>
    <w:p>
      <w:pPr>
        <w:pStyle w:val="7"/>
        <w:spacing w:before="0" w:after="0" w:line="360" w:lineRule="auto"/>
        <w:rPr>
          <w:rFonts w:hAnsi="宋体"/>
          <w:szCs w:val="24"/>
          <w:u w:val="none"/>
        </w:rPr>
      </w:pPr>
      <w:bookmarkStart w:id="158" w:name="_Toc508185443"/>
      <w:bookmarkStart w:id="159" w:name="_Toc1813727"/>
      <w:bookmarkStart w:id="160" w:name="_Toc507424719"/>
      <w:bookmarkStart w:id="161" w:name="_Toc17830472"/>
      <w:bookmarkStart w:id="162" w:name="_Toc508186915"/>
      <w:r>
        <w:rPr>
          <w:rFonts w:hint="eastAsia" w:hAnsi="宋体"/>
          <w:szCs w:val="24"/>
          <w:u w:val="none"/>
        </w:rPr>
        <w:t>19.</w:t>
      </w:r>
      <w:bookmarkEnd w:id="157"/>
      <w:r>
        <w:rPr>
          <w:rFonts w:hAnsi="宋体"/>
          <w:szCs w:val="24"/>
          <w:u w:val="none"/>
        </w:rPr>
        <w:t xml:space="preserve">  </w:t>
      </w:r>
      <w:r>
        <w:rPr>
          <w:rFonts w:hint="eastAsia" w:hAnsi="宋体"/>
          <w:szCs w:val="24"/>
          <w:u w:val="none"/>
        </w:rPr>
        <w:t>资格审查及组建评标委员会</w:t>
      </w:r>
      <w:bookmarkEnd w:id="158"/>
      <w:bookmarkEnd w:id="159"/>
      <w:bookmarkEnd w:id="160"/>
      <w:bookmarkEnd w:id="161"/>
      <w:bookmarkEnd w:id="162"/>
    </w:p>
    <w:p>
      <w:pPr>
        <w:spacing w:line="360" w:lineRule="auto"/>
        <w:rPr>
          <w:rFonts w:ascii="宋体" w:hAnsi="宋体"/>
          <w:sz w:val="24"/>
        </w:rPr>
      </w:pPr>
      <w:r>
        <w:rPr>
          <w:rFonts w:hint="eastAsia" w:ascii="宋体" w:hAnsi="宋体"/>
          <w:sz w:val="24"/>
        </w:rPr>
        <w:t>19.1</w:t>
      </w:r>
      <w:r>
        <w:rPr>
          <w:rFonts w:ascii="宋体" w:hAnsi="宋体"/>
          <w:sz w:val="24"/>
        </w:rPr>
        <w:t xml:space="preserve"> </w:t>
      </w:r>
      <w:r>
        <w:rPr>
          <w:rFonts w:hint="eastAsia" w:ascii="宋体" w:hAnsi="宋体"/>
          <w:sz w:val="24"/>
        </w:rPr>
        <w:t xml:space="preserve"> 采购人或采购代理机构依据法律法规和招标文件中规定的内</w:t>
      </w:r>
      <w:r>
        <w:rPr>
          <w:rFonts w:ascii="宋体" w:hAnsi="宋体"/>
          <w:sz w:val="24"/>
        </w:rPr>
        <w:t>容</w:t>
      </w:r>
      <w:r>
        <w:rPr>
          <w:rFonts w:hint="eastAsia" w:ascii="宋体" w:hAnsi="宋体"/>
          <w:sz w:val="24"/>
        </w:rPr>
        <w:t>，对投标人的资格进行审查。未</w:t>
      </w:r>
      <w:r>
        <w:rPr>
          <w:rFonts w:ascii="宋体" w:hAnsi="宋体"/>
          <w:sz w:val="24"/>
        </w:rPr>
        <w:t>通过资格审查的投标人</w:t>
      </w:r>
      <w:r>
        <w:rPr>
          <w:rFonts w:hint="eastAsia" w:ascii="宋体" w:hAnsi="宋体"/>
          <w:sz w:val="24"/>
        </w:rPr>
        <w:t>不</w:t>
      </w:r>
      <w:r>
        <w:rPr>
          <w:rFonts w:ascii="宋体" w:hAnsi="宋体"/>
          <w:sz w:val="24"/>
        </w:rPr>
        <w:t>进入评标；通过资格审查的投标人少于三家的，不</w:t>
      </w:r>
      <w:r>
        <w:rPr>
          <w:rFonts w:hint="eastAsia" w:ascii="宋体" w:hAnsi="宋体"/>
          <w:sz w:val="24"/>
        </w:rPr>
        <w:t>进行评标。</w:t>
      </w:r>
    </w:p>
    <w:p>
      <w:pPr>
        <w:spacing w:line="360" w:lineRule="auto"/>
        <w:rPr>
          <w:rFonts w:ascii="宋体" w:hAnsi="宋体"/>
          <w:sz w:val="24"/>
        </w:rPr>
      </w:pPr>
      <w:r>
        <w:rPr>
          <w:rFonts w:ascii="宋体" w:hAnsi="宋体"/>
          <w:sz w:val="24"/>
        </w:rPr>
        <w:t xml:space="preserve">19.2  </w:t>
      </w:r>
      <w:r>
        <w:rPr>
          <w:rFonts w:hint="eastAsia" w:ascii="宋体" w:hAnsi="宋体"/>
          <w:sz w:val="24"/>
        </w:rPr>
        <w:t>按照《</w:t>
      </w:r>
      <w:r>
        <w:rPr>
          <w:rFonts w:ascii="宋体" w:hAnsi="宋体"/>
          <w:sz w:val="24"/>
        </w:rPr>
        <w:t>中华人民共和国政府采购法》</w:t>
      </w:r>
      <w:r>
        <w:rPr>
          <w:rFonts w:hint="eastAsia" w:ascii="宋体" w:hAnsi="宋体"/>
          <w:sz w:val="24"/>
        </w:rPr>
        <w:t>、</w:t>
      </w:r>
      <w:r>
        <w:rPr>
          <w:rFonts w:ascii="宋体" w:hAnsi="宋体"/>
          <w:sz w:val="24"/>
        </w:rPr>
        <w:t>《中华人民共和国政府采购实施条例》</w:t>
      </w:r>
      <w:r>
        <w:rPr>
          <w:rFonts w:hint="eastAsia" w:ascii="宋体" w:hAnsi="宋体"/>
          <w:sz w:val="24"/>
        </w:rPr>
        <w:t>及本项目采购人本级</w:t>
      </w:r>
      <w:r>
        <w:rPr>
          <w:rFonts w:ascii="宋体" w:hAnsi="宋体"/>
          <w:sz w:val="24"/>
        </w:rPr>
        <w:t>和上级财政部门</w:t>
      </w:r>
      <w:r>
        <w:rPr>
          <w:rFonts w:hint="eastAsia" w:ascii="宋体" w:hAnsi="宋体"/>
          <w:sz w:val="24"/>
        </w:rPr>
        <w:t>的有关规定依法组建的</w:t>
      </w:r>
      <w:r>
        <w:rPr>
          <w:rFonts w:ascii="宋体" w:hAnsi="宋体"/>
          <w:sz w:val="24"/>
        </w:rPr>
        <w:t>评标委员会</w:t>
      </w:r>
      <w:r>
        <w:rPr>
          <w:rFonts w:hint="eastAsia" w:ascii="宋体" w:hAnsi="宋体"/>
          <w:sz w:val="24"/>
        </w:rPr>
        <w:t>负责评标工作。</w:t>
      </w:r>
      <w:bookmarkStart w:id="163" w:name="_Toc520356166"/>
    </w:p>
    <w:p>
      <w:pPr>
        <w:pStyle w:val="7"/>
        <w:spacing w:before="0" w:after="0" w:line="360" w:lineRule="auto"/>
        <w:rPr>
          <w:rFonts w:hAnsi="宋体"/>
          <w:b w:val="0"/>
          <w:bCs/>
          <w:szCs w:val="24"/>
          <w:bdr w:val="single" w:color="auto" w:sz="4" w:space="0"/>
        </w:rPr>
      </w:pPr>
      <w:bookmarkStart w:id="164" w:name="_Toc508185444"/>
      <w:bookmarkStart w:id="165" w:name="_Toc1813728"/>
      <w:bookmarkStart w:id="166" w:name="_Toc508186916"/>
      <w:bookmarkStart w:id="167" w:name="_Toc17830473"/>
      <w:bookmarkStart w:id="168" w:name="_Toc507424720"/>
      <w:r>
        <w:rPr>
          <w:rFonts w:hAnsi="宋体"/>
          <w:szCs w:val="24"/>
          <w:u w:val="none"/>
        </w:rPr>
        <w:t xml:space="preserve">20.  </w:t>
      </w:r>
      <w:r>
        <w:rPr>
          <w:rFonts w:hint="eastAsia" w:hAnsi="宋体"/>
          <w:szCs w:val="24"/>
          <w:u w:val="none"/>
        </w:rPr>
        <w:t>投标文件的</w:t>
      </w:r>
      <w:bookmarkEnd w:id="163"/>
      <w:r>
        <w:rPr>
          <w:rFonts w:hint="eastAsia" w:hAnsi="宋体"/>
          <w:szCs w:val="24"/>
          <w:u w:val="none"/>
        </w:rPr>
        <w:t>符合性检查与澄清</w:t>
      </w:r>
      <w:bookmarkEnd w:id="164"/>
      <w:bookmarkEnd w:id="165"/>
      <w:bookmarkEnd w:id="166"/>
      <w:bookmarkEnd w:id="167"/>
      <w:bookmarkEnd w:id="168"/>
    </w:p>
    <w:p>
      <w:pPr>
        <w:spacing w:line="360" w:lineRule="auto"/>
        <w:rPr>
          <w:rFonts w:ascii="宋体" w:hAnsi="宋体"/>
          <w:sz w:val="24"/>
        </w:rPr>
      </w:pPr>
      <w:r>
        <w:rPr>
          <w:rFonts w:ascii="宋体" w:hAnsi="宋体"/>
          <w:sz w:val="24"/>
        </w:rPr>
        <w:t>20</w:t>
      </w:r>
      <w:r>
        <w:rPr>
          <w:rFonts w:hint="eastAsia" w:ascii="宋体" w:hAnsi="宋体"/>
          <w:sz w:val="24"/>
        </w:rPr>
        <w:t>.1</w:t>
      </w:r>
      <w:r>
        <w:rPr>
          <w:rFonts w:ascii="宋体" w:hAnsi="宋体"/>
          <w:sz w:val="24"/>
        </w:rPr>
        <w:t xml:space="preserve"> </w:t>
      </w:r>
      <w:r>
        <w:rPr>
          <w:rFonts w:hint="eastAsia" w:ascii="宋体" w:hAnsi="宋体"/>
          <w:sz w:val="24"/>
        </w:rPr>
        <w:t xml:space="preserve"> 符合性检查是</w:t>
      </w:r>
      <w:r>
        <w:rPr>
          <w:rFonts w:ascii="宋体" w:hAnsi="宋体"/>
          <w:sz w:val="24"/>
        </w:rPr>
        <w:t>指</w:t>
      </w:r>
      <w:r>
        <w:rPr>
          <w:rFonts w:hint="eastAsia" w:ascii="宋体" w:hAnsi="宋体"/>
          <w:sz w:val="24"/>
        </w:rPr>
        <w:t>依据招标文件的规定，从投标文件的有效性、完整性和对招标文件的响应程度进行审查，以确定是否对招标文件的实质性要求做出响应。</w:t>
      </w:r>
      <w:bookmarkStart w:id="169" w:name="_Hlt522424701"/>
      <w:bookmarkEnd w:id="169"/>
      <w:bookmarkStart w:id="170" w:name="_Toc520356167"/>
    </w:p>
    <w:p>
      <w:pPr>
        <w:pStyle w:val="3"/>
        <w:tabs>
          <w:tab w:val="clear" w:pos="567"/>
        </w:tabs>
        <w:spacing w:before="0" w:line="360" w:lineRule="auto"/>
        <w:ind w:firstLine="540" w:firstLineChars="225"/>
        <w:jc w:val="center"/>
        <w:rPr>
          <w:b/>
          <w:bCs/>
          <w:kern w:val="0"/>
        </w:rPr>
      </w:pPr>
      <w:r>
        <w:rPr>
          <w:rFonts w:hint="eastAsia"/>
          <w:b/>
          <w:bCs/>
          <w:kern w:val="0"/>
        </w:rPr>
        <w:br w:type="page"/>
      </w:r>
      <w:r>
        <w:rPr>
          <w:rFonts w:hint="eastAsia"/>
          <w:b/>
          <w:bCs/>
          <w:kern w:val="0"/>
        </w:rPr>
        <w:t>符合性检查标准</w:t>
      </w:r>
    </w:p>
    <w:p>
      <w:pPr>
        <w:pStyle w:val="3"/>
        <w:tabs>
          <w:tab w:val="clear" w:pos="567"/>
        </w:tabs>
        <w:spacing w:before="0" w:line="360" w:lineRule="auto"/>
        <w:ind w:firstLine="540" w:firstLineChars="225"/>
        <w:jc w:val="center"/>
      </w:pPr>
    </w:p>
    <w:tbl>
      <w:tblPr>
        <w:tblStyle w:val="33"/>
        <w:tblW w:w="9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5"/>
        <w:gridCol w:w="1984"/>
        <w:gridCol w:w="4435"/>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1" w:hRule="atLeast"/>
          <w:jc w:val="center"/>
        </w:trPr>
        <w:tc>
          <w:tcPr>
            <w:tcW w:w="755" w:type="dxa"/>
            <w:vAlign w:val="center"/>
          </w:tcPr>
          <w:p>
            <w:pPr>
              <w:adjustRightInd w:val="0"/>
              <w:snapToGrid w:val="0"/>
              <w:jc w:val="center"/>
              <w:rPr>
                <w:sz w:val="22"/>
                <w:szCs w:val="22"/>
              </w:rPr>
            </w:pPr>
            <w:r>
              <w:rPr>
                <w:rFonts w:hint="eastAsia"/>
                <w:sz w:val="22"/>
                <w:szCs w:val="22"/>
              </w:rPr>
              <w:t>序号</w:t>
            </w:r>
          </w:p>
        </w:tc>
        <w:tc>
          <w:tcPr>
            <w:tcW w:w="1984" w:type="dxa"/>
            <w:vAlign w:val="center"/>
          </w:tcPr>
          <w:p>
            <w:pPr>
              <w:pStyle w:val="91"/>
              <w:adjustRightInd w:val="0"/>
              <w:snapToGrid w:val="0"/>
              <w:jc w:val="center"/>
              <w:rPr>
                <w:rFonts w:eastAsia="宋体"/>
                <w:sz w:val="22"/>
                <w:szCs w:val="22"/>
              </w:rPr>
            </w:pPr>
            <w:r>
              <w:rPr>
                <w:rFonts w:hint="eastAsia" w:eastAsia="宋体"/>
                <w:sz w:val="22"/>
                <w:szCs w:val="22"/>
              </w:rPr>
              <w:t>项目</w:t>
            </w:r>
          </w:p>
        </w:tc>
        <w:tc>
          <w:tcPr>
            <w:tcW w:w="4435" w:type="dxa"/>
            <w:vAlign w:val="center"/>
          </w:tcPr>
          <w:p>
            <w:pPr>
              <w:pStyle w:val="91"/>
              <w:adjustRightInd w:val="0"/>
              <w:snapToGrid w:val="0"/>
              <w:jc w:val="center"/>
              <w:rPr>
                <w:rFonts w:eastAsia="宋体"/>
                <w:sz w:val="22"/>
                <w:szCs w:val="22"/>
              </w:rPr>
            </w:pPr>
            <w:r>
              <w:rPr>
                <w:rFonts w:hint="eastAsia" w:eastAsia="宋体"/>
                <w:sz w:val="22"/>
                <w:szCs w:val="22"/>
              </w:rPr>
              <w:t>评审标准</w:t>
            </w:r>
          </w:p>
        </w:tc>
        <w:tc>
          <w:tcPr>
            <w:tcW w:w="1134" w:type="dxa"/>
            <w:vAlign w:val="center"/>
          </w:tcPr>
          <w:p>
            <w:pPr>
              <w:adjustRightInd w:val="0"/>
              <w:snapToGrid w:val="0"/>
              <w:jc w:val="center"/>
              <w:rPr>
                <w:kern w:val="0"/>
                <w:sz w:val="22"/>
                <w:szCs w:val="22"/>
              </w:rPr>
            </w:pPr>
            <w:r>
              <w:rPr>
                <w:rFonts w:hint="eastAsia"/>
                <w:kern w:val="0"/>
                <w:sz w:val="22"/>
                <w:szCs w:val="22"/>
              </w:rPr>
              <w:t>合格√</w:t>
            </w:r>
          </w:p>
        </w:tc>
        <w:tc>
          <w:tcPr>
            <w:tcW w:w="1134" w:type="dxa"/>
            <w:vAlign w:val="center"/>
          </w:tcPr>
          <w:p>
            <w:pPr>
              <w:adjustRightInd w:val="0"/>
              <w:snapToGrid w:val="0"/>
              <w:jc w:val="center"/>
              <w:rPr>
                <w:kern w:val="0"/>
                <w:sz w:val="22"/>
                <w:szCs w:val="22"/>
              </w:rPr>
            </w:pPr>
            <w:r>
              <w:rPr>
                <w:rFonts w:hint="eastAsia"/>
                <w:kern w:val="0"/>
                <w:sz w:val="22"/>
                <w:szCs w:val="22"/>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1" w:hRule="atLeast"/>
          <w:jc w:val="center"/>
        </w:trPr>
        <w:tc>
          <w:tcPr>
            <w:tcW w:w="755" w:type="dxa"/>
            <w:vAlign w:val="center"/>
          </w:tcPr>
          <w:p>
            <w:pPr>
              <w:adjustRightInd w:val="0"/>
              <w:snapToGrid w:val="0"/>
              <w:jc w:val="center"/>
              <w:rPr>
                <w:sz w:val="22"/>
                <w:szCs w:val="22"/>
              </w:rPr>
            </w:pPr>
            <w:r>
              <w:rPr>
                <w:rFonts w:hint="eastAsia"/>
                <w:sz w:val="22"/>
                <w:szCs w:val="22"/>
              </w:rPr>
              <w:t>1</w:t>
            </w:r>
          </w:p>
        </w:tc>
        <w:tc>
          <w:tcPr>
            <w:tcW w:w="1984" w:type="dxa"/>
            <w:vAlign w:val="center"/>
          </w:tcPr>
          <w:p>
            <w:pPr>
              <w:pStyle w:val="91"/>
              <w:adjustRightInd w:val="0"/>
              <w:snapToGrid w:val="0"/>
              <w:jc w:val="center"/>
              <w:rPr>
                <w:rFonts w:eastAsia="宋体"/>
                <w:sz w:val="22"/>
                <w:szCs w:val="22"/>
              </w:rPr>
            </w:pPr>
            <w:r>
              <w:rPr>
                <w:rFonts w:eastAsia="宋体"/>
                <w:sz w:val="22"/>
                <w:szCs w:val="22"/>
              </w:rPr>
              <w:t>投标人名称</w:t>
            </w:r>
          </w:p>
        </w:tc>
        <w:tc>
          <w:tcPr>
            <w:tcW w:w="4435" w:type="dxa"/>
            <w:vAlign w:val="center"/>
          </w:tcPr>
          <w:p>
            <w:pPr>
              <w:pStyle w:val="91"/>
              <w:adjustRightInd w:val="0"/>
              <w:snapToGrid w:val="0"/>
              <w:jc w:val="center"/>
              <w:rPr>
                <w:rFonts w:eastAsia="宋体"/>
                <w:sz w:val="22"/>
                <w:szCs w:val="22"/>
              </w:rPr>
            </w:pPr>
            <w:r>
              <w:rPr>
                <w:rFonts w:eastAsia="宋体"/>
                <w:sz w:val="22"/>
                <w:szCs w:val="22"/>
              </w:rPr>
              <w:t>是否与营业执照或事业单位法人证书一致</w:t>
            </w:r>
          </w:p>
        </w:tc>
        <w:tc>
          <w:tcPr>
            <w:tcW w:w="1134" w:type="dxa"/>
            <w:vAlign w:val="center"/>
          </w:tcPr>
          <w:p>
            <w:pPr>
              <w:adjustRightInd w:val="0"/>
              <w:snapToGrid w:val="0"/>
              <w:jc w:val="center"/>
              <w:rPr>
                <w:szCs w:val="21"/>
              </w:rPr>
            </w:pPr>
          </w:p>
        </w:tc>
        <w:tc>
          <w:tcPr>
            <w:tcW w:w="1134" w:type="dxa"/>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3" w:hRule="atLeast"/>
          <w:jc w:val="center"/>
        </w:trPr>
        <w:tc>
          <w:tcPr>
            <w:tcW w:w="755" w:type="dxa"/>
            <w:vAlign w:val="center"/>
          </w:tcPr>
          <w:p>
            <w:pPr>
              <w:adjustRightInd w:val="0"/>
              <w:snapToGrid w:val="0"/>
              <w:jc w:val="center"/>
              <w:rPr>
                <w:sz w:val="22"/>
                <w:szCs w:val="22"/>
              </w:rPr>
            </w:pPr>
            <w:r>
              <w:rPr>
                <w:rFonts w:hint="eastAsia"/>
                <w:sz w:val="22"/>
                <w:szCs w:val="22"/>
              </w:rPr>
              <w:t>2</w:t>
            </w:r>
          </w:p>
        </w:tc>
        <w:tc>
          <w:tcPr>
            <w:tcW w:w="1984" w:type="dxa"/>
            <w:vAlign w:val="center"/>
          </w:tcPr>
          <w:p>
            <w:pPr>
              <w:pStyle w:val="98"/>
              <w:adjustRightInd w:val="0"/>
              <w:snapToGrid w:val="0"/>
              <w:jc w:val="center"/>
              <w:rPr>
                <w:sz w:val="22"/>
                <w:szCs w:val="22"/>
              </w:rPr>
            </w:pPr>
            <w:r>
              <w:rPr>
                <w:sz w:val="22"/>
                <w:szCs w:val="22"/>
              </w:rPr>
              <w:t>投标文件内容</w:t>
            </w:r>
          </w:p>
        </w:tc>
        <w:tc>
          <w:tcPr>
            <w:tcW w:w="4435" w:type="dxa"/>
            <w:vAlign w:val="center"/>
          </w:tcPr>
          <w:p>
            <w:pPr>
              <w:pStyle w:val="91"/>
              <w:adjustRightInd w:val="0"/>
              <w:snapToGrid w:val="0"/>
              <w:jc w:val="center"/>
              <w:rPr>
                <w:rFonts w:eastAsia="宋体"/>
                <w:sz w:val="22"/>
                <w:szCs w:val="22"/>
              </w:rPr>
            </w:pPr>
            <w:r>
              <w:rPr>
                <w:rFonts w:eastAsia="宋体"/>
                <w:sz w:val="22"/>
                <w:szCs w:val="22"/>
              </w:rPr>
              <w:t>投标文件按照招标文件规定的内容填写</w:t>
            </w:r>
          </w:p>
        </w:tc>
        <w:tc>
          <w:tcPr>
            <w:tcW w:w="1134" w:type="dxa"/>
            <w:vAlign w:val="center"/>
          </w:tcPr>
          <w:p>
            <w:pPr>
              <w:adjustRightInd w:val="0"/>
              <w:snapToGrid w:val="0"/>
              <w:jc w:val="center"/>
              <w:rPr>
                <w:szCs w:val="21"/>
              </w:rPr>
            </w:pPr>
          </w:p>
        </w:tc>
        <w:tc>
          <w:tcPr>
            <w:tcW w:w="1134" w:type="dxa"/>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9" w:hRule="atLeast"/>
          <w:jc w:val="center"/>
        </w:trPr>
        <w:tc>
          <w:tcPr>
            <w:tcW w:w="755" w:type="dxa"/>
            <w:vAlign w:val="center"/>
          </w:tcPr>
          <w:p>
            <w:pPr>
              <w:adjustRightInd w:val="0"/>
              <w:snapToGrid w:val="0"/>
              <w:jc w:val="center"/>
              <w:rPr>
                <w:sz w:val="22"/>
                <w:szCs w:val="22"/>
              </w:rPr>
            </w:pPr>
            <w:r>
              <w:rPr>
                <w:rFonts w:hint="eastAsia"/>
                <w:sz w:val="22"/>
                <w:szCs w:val="22"/>
              </w:rPr>
              <w:t>3</w:t>
            </w:r>
          </w:p>
        </w:tc>
        <w:tc>
          <w:tcPr>
            <w:tcW w:w="1984" w:type="dxa"/>
            <w:vAlign w:val="center"/>
          </w:tcPr>
          <w:p>
            <w:pPr>
              <w:pStyle w:val="91"/>
              <w:adjustRightInd w:val="0"/>
              <w:snapToGrid w:val="0"/>
              <w:jc w:val="center"/>
              <w:rPr>
                <w:rFonts w:eastAsia="宋体"/>
                <w:sz w:val="22"/>
                <w:szCs w:val="22"/>
              </w:rPr>
            </w:pPr>
            <w:r>
              <w:rPr>
                <w:rFonts w:hint="eastAsia" w:eastAsia="宋体"/>
                <w:sz w:val="22"/>
                <w:szCs w:val="22"/>
              </w:rPr>
              <w:t>有效的</w:t>
            </w:r>
            <w:r>
              <w:rPr>
                <w:rFonts w:eastAsia="宋体"/>
                <w:sz w:val="22"/>
                <w:szCs w:val="22"/>
              </w:rPr>
              <w:t>授权</w:t>
            </w:r>
            <w:r>
              <w:rPr>
                <w:rFonts w:hint="eastAsia" w:eastAsia="宋体"/>
                <w:sz w:val="22"/>
                <w:szCs w:val="22"/>
              </w:rPr>
              <w:t>委托</w:t>
            </w:r>
          </w:p>
        </w:tc>
        <w:tc>
          <w:tcPr>
            <w:tcW w:w="4435" w:type="dxa"/>
            <w:vAlign w:val="center"/>
          </w:tcPr>
          <w:p>
            <w:pPr>
              <w:pStyle w:val="91"/>
              <w:adjustRightInd w:val="0"/>
              <w:snapToGrid w:val="0"/>
              <w:jc w:val="center"/>
              <w:rPr>
                <w:rFonts w:eastAsia="宋体"/>
                <w:sz w:val="22"/>
                <w:szCs w:val="22"/>
              </w:rPr>
            </w:pPr>
            <w:r>
              <w:rPr>
                <w:rFonts w:eastAsia="宋体"/>
                <w:sz w:val="22"/>
                <w:szCs w:val="22"/>
              </w:rPr>
              <w:t>投标文件提供法定代表人授权委托书或提供法定代表人身份证明</w:t>
            </w:r>
            <w:r>
              <w:rPr>
                <w:rFonts w:hint="eastAsia" w:eastAsia="宋体"/>
                <w:sz w:val="22"/>
                <w:szCs w:val="22"/>
              </w:rPr>
              <w:t>格式合格、内容有效</w:t>
            </w:r>
          </w:p>
        </w:tc>
        <w:tc>
          <w:tcPr>
            <w:tcW w:w="1134" w:type="dxa"/>
            <w:vAlign w:val="center"/>
          </w:tcPr>
          <w:p>
            <w:pPr>
              <w:adjustRightInd w:val="0"/>
              <w:snapToGrid w:val="0"/>
              <w:jc w:val="center"/>
              <w:rPr>
                <w:szCs w:val="21"/>
              </w:rPr>
            </w:pPr>
          </w:p>
        </w:tc>
        <w:tc>
          <w:tcPr>
            <w:tcW w:w="1134" w:type="dxa"/>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1" w:hRule="atLeast"/>
          <w:jc w:val="center"/>
        </w:trPr>
        <w:tc>
          <w:tcPr>
            <w:tcW w:w="755" w:type="dxa"/>
            <w:vAlign w:val="center"/>
          </w:tcPr>
          <w:p>
            <w:pPr>
              <w:adjustRightInd w:val="0"/>
              <w:snapToGrid w:val="0"/>
              <w:jc w:val="center"/>
              <w:rPr>
                <w:sz w:val="22"/>
                <w:szCs w:val="22"/>
              </w:rPr>
            </w:pPr>
            <w:r>
              <w:rPr>
                <w:rFonts w:hint="eastAsia"/>
                <w:sz w:val="22"/>
                <w:szCs w:val="22"/>
              </w:rPr>
              <w:t>4</w:t>
            </w:r>
          </w:p>
        </w:tc>
        <w:tc>
          <w:tcPr>
            <w:tcW w:w="1984" w:type="dxa"/>
            <w:vAlign w:val="center"/>
          </w:tcPr>
          <w:p>
            <w:pPr>
              <w:pStyle w:val="91"/>
              <w:adjustRightInd w:val="0"/>
              <w:snapToGrid w:val="0"/>
              <w:jc w:val="center"/>
              <w:rPr>
                <w:rFonts w:eastAsia="宋体"/>
                <w:sz w:val="22"/>
                <w:szCs w:val="22"/>
              </w:rPr>
            </w:pPr>
            <w:r>
              <w:rPr>
                <w:rFonts w:eastAsia="宋体"/>
                <w:sz w:val="22"/>
                <w:szCs w:val="22"/>
              </w:rPr>
              <w:t>投标保证金</w:t>
            </w:r>
          </w:p>
        </w:tc>
        <w:tc>
          <w:tcPr>
            <w:tcW w:w="4435" w:type="dxa"/>
            <w:vAlign w:val="center"/>
          </w:tcPr>
          <w:p>
            <w:pPr>
              <w:pStyle w:val="91"/>
              <w:adjustRightInd w:val="0"/>
              <w:snapToGrid w:val="0"/>
              <w:jc w:val="center"/>
              <w:rPr>
                <w:rFonts w:eastAsia="宋体"/>
                <w:sz w:val="22"/>
                <w:szCs w:val="22"/>
              </w:rPr>
            </w:pPr>
            <w:r>
              <w:rPr>
                <w:rFonts w:eastAsia="宋体"/>
                <w:sz w:val="22"/>
                <w:szCs w:val="22"/>
              </w:rPr>
              <w:t>按规定提交保证金</w:t>
            </w:r>
          </w:p>
        </w:tc>
        <w:tc>
          <w:tcPr>
            <w:tcW w:w="1134" w:type="dxa"/>
            <w:vAlign w:val="center"/>
          </w:tcPr>
          <w:p>
            <w:pPr>
              <w:adjustRightInd w:val="0"/>
              <w:snapToGrid w:val="0"/>
              <w:jc w:val="center"/>
              <w:rPr>
                <w:szCs w:val="21"/>
              </w:rPr>
            </w:pPr>
          </w:p>
        </w:tc>
        <w:tc>
          <w:tcPr>
            <w:tcW w:w="1134" w:type="dxa"/>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1" w:hRule="atLeast"/>
          <w:jc w:val="center"/>
        </w:trPr>
        <w:tc>
          <w:tcPr>
            <w:tcW w:w="755" w:type="dxa"/>
            <w:vAlign w:val="center"/>
          </w:tcPr>
          <w:p>
            <w:pPr>
              <w:adjustRightInd w:val="0"/>
              <w:snapToGrid w:val="0"/>
              <w:jc w:val="center"/>
              <w:rPr>
                <w:sz w:val="22"/>
                <w:szCs w:val="22"/>
              </w:rPr>
            </w:pPr>
            <w:r>
              <w:rPr>
                <w:rFonts w:hint="eastAsia"/>
                <w:sz w:val="22"/>
                <w:szCs w:val="22"/>
              </w:rPr>
              <w:t>5</w:t>
            </w:r>
          </w:p>
        </w:tc>
        <w:tc>
          <w:tcPr>
            <w:tcW w:w="1984" w:type="dxa"/>
            <w:vAlign w:val="center"/>
          </w:tcPr>
          <w:p>
            <w:pPr>
              <w:pStyle w:val="91"/>
              <w:adjustRightInd w:val="0"/>
              <w:snapToGrid w:val="0"/>
              <w:jc w:val="center"/>
              <w:rPr>
                <w:rFonts w:eastAsia="宋体"/>
                <w:sz w:val="22"/>
                <w:szCs w:val="22"/>
              </w:rPr>
            </w:pPr>
            <w:r>
              <w:rPr>
                <w:rFonts w:hint="eastAsia" w:eastAsia="宋体"/>
                <w:sz w:val="22"/>
                <w:szCs w:val="22"/>
              </w:rPr>
              <w:t>投标有效期</w:t>
            </w:r>
          </w:p>
        </w:tc>
        <w:tc>
          <w:tcPr>
            <w:tcW w:w="4435" w:type="dxa"/>
            <w:vAlign w:val="center"/>
          </w:tcPr>
          <w:p>
            <w:pPr>
              <w:pStyle w:val="91"/>
              <w:adjustRightInd w:val="0"/>
              <w:snapToGrid w:val="0"/>
              <w:jc w:val="center"/>
              <w:rPr>
                <w:rFonts w:eastAsia="宋体"/>
                <w:sz w:val="22"/>
                <w:szCs w:val="22"/>
              </w:rPr>
            </w:pPr>
            <w:r>
              <w:rPr>
                <w:rFonts w:hint="eastAsia" w:eastAsia="宋体"/>
                <w:sz w:val="22"/>
                <w:szCs w:val="22"/>
              </w:rPr>
              <w:t>满足招标文件要求</w:t>
            </w:r>
          </w:p>
        </w:tc>
        <w:tc>
          <w:tcPr>
            <w:tcW w:w="1134" w:type="dxa"/>
            <w:vAlign w:val="center"/>
          </w:tcPr>
          <w:p>
            <w:pPr>
              <w:adjustRightInd w:val="0"/>
              <w:snapToGrid w:val="0"/>
              <w:jc w:val="center"/>
              <w:rPr>
                <w:szCs w:val="21"/>
              </w:rPr>
            </w:pPr>
          </w:p>
        </w:tc>
        <w:tc>
          <w:tcPr>
            <w:tcW w:w="1134" w:type="dxa"/>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15" w:hRule="atLeast"/>
          <w:jc w:val="center"/>
        </w:trPr>
        <w:tc>
          <w:tcPr>
            <w:tcW w:w="755" w:type="dxa"/>
            <w:vAlign w:val="center"/>
          </w:tcPr>
          <w:p>
            <w:pPr>
              <w:adjustRightInd w:val="0"/>
              <w:snapToGrid w:val="0"/>
              <w:jc w:val="center"/>
              <w:rPr>
                <w:sz w:val="22"/>
                <w:szCs w:val="22"/>
              </w:rPr>
            </w:pPr>
            <w:r>
              <w:rPr>
                <w:rFonts w:hint="eastAsia"/>
                <w:sz w:val="22"/>
                <w:szCs w:val="22"/>
              </w:rPr>
              <w:t>6</w:t>
            </w:r>
          </w:p>
        </w:tc>
        <w:tc>
          <w:tcPr>
            <w:tcW w:w="1984" w:type="dxa"/>
            <w:vAlign w:val="center"/>
          </w:tcPr>
          <w:p>
            <w:pPr>
              <w:pStyle w:val="91"/>
              <w:adjustRightInd w:val="0"/>
              <w:snapToGrid w:val="0"/>
              <w:jc w:val="center"/>
              <w:rPr>
                <w:rFonts w:eastAsia="宋体"/>
                <w:sz w:val="22"/>
                <w:szCs w:val="22"/>
              </w:rPr>
            </w:pPr>
            <w:r>
              <w:rPr>
                <w:rFonts w:eastAsia="宋体"/>
                <w:sz w:val="22"/>
                <w:szCs w:val="22"/>
              </w:rPr>
              <w:t>投标文件签署</w:t>
            </w:r>
          </w:p>
        </w:tc>
        <w:tc>
          <w:tcPr>
            <w:tcW w:w="4435" w:type="dxa"/>
            <w:vAlign w:val="center"/>
          </w:tcPr>
          <w:p>
            <w:pPr>
              <w:pStyle w:val="91"/>
              <w:adjustRightInd w:val="0"/>
              <w:snapToGrid w:val="0"/>
              <w:jc w:val="center"/>
              <w:rPr>
                <w:rFonts w:eastAsia="宋体"/>
                <w:sz w:val="22"/>
                <w:szCs w:val="22"/>
              </w:rPr>
            </w:pPr>
            <w:r>
              <w:rPr>
                <w:rFonts w:eastAsia="宋体"/>
                <w:sz w:val="22"/>
                <w:szCs w:val="22"/>
              </w:rPr>
              <w:t>投标文件上法定代表人或其授权代理人的签字</w:t>
            </w:r>
            <w:r>
              <w:rPr>
                <w:rFonts w:hint="eastAsia" w:eastAsia="宋体"/>
                <w:sz w:val="22"/>
                <w:szCs w:val="22"/>
              </w:rPr>
              <w:t>或盖章</w:t>
            </w:r>
            <w:r>
              <w:rPr>
                <w:rFonts w:eastAsia="宋体"/>
                <w:sz w:val="22"/>
                <w:szCs w:val="22"/>
              </w:rPr>
              <w:t>、投标人的盖章齐全</w:t>
            </w:r>
            <w:r>
              <w:rPr>
                <w:rFonts w:hint="eastAsia" w:eastAsia="宋体"/>
                <w:sz w:val="22"/>
                <w:szCs w:val="22"/>
              </w:rPr>
              <w:t>完整</w:t>
            </w:r>
          </w:p>
        </w:tc>
        <w:tc>
          <w:tcPr>
            <w:tcW w:w="1134" w:type="dxa"/>
            <w:vAlign w:val="center"/>
          </w:tcPr>
          <w:p>
            <w:pPr>
              <w:adjustRightInd w:val="0"/>
              <w:snapToGrid w:val="0"/>
              <w:jc w:val="center"/>
              <w:rPr>
                <w:szCs w:val="21"/>
              </w:rPr>
            </w:pPr>
          </w:p>
        </w:tc>
        <w:tc>
          <w:tcPr>
            <w:tcW w:w="1134" w:type="dxa"/>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5" w:hRule="atLeast"/>
          <w:jc w:val="center"/>
        </w:trPr>
        <w:tc>
          <w:tcPr>
            <w:tcW w:w="755" w:type="dxa"/>
            <w:vAlign w:val="center"/>
          </w:tcPr>
          <w:p>
            <w:pPr>
              <w:adjustRightInd w:val="0"/>
              <w:snapToGrid w:val="0"/>
              <w:jc w:val="center"/>
              <w:rPr>
                <w:sz w:val="22"/>
                <w:szCs w:val="22"/>
              </w:rPr>
            </w:pPr>
            <w:r>
              <w:rPr>
                <w:rFonts w:hint="eastAsia"/>
                <w:sz w:val="22"/>
                <w:szCs w:val="22"/>
              </w:rPr>
              <w:t>7</w:t>
            </w:r>
          </w:p>
        </w:tc>
        <w:tc>
          <w:tcPr>
            <w:tcW w:w="1984" w:type="dxa"/>
            <w:vAlign w:val="center"/>
          </w:tcPr>
          <w:p>
            <w:pPr>
              <w:pStyle w:val="91"/>
              <w:adjustRightInd w:val="0"/>
              <w:snapToGrid w:val="0"/>
              <w:jc w:val="center"/>
              <w:rPr>
                <w:rFonts w:eastAsia="宋体"/>
                <w:sz w:val="22"/>
                <w:szCs w:val="22"/>
              </w:rPr>
            </w:pPr>
            <w:r>
              <w:rPr>
                <w:rFonts w:eastAsia="宋体"/>
                <w:sz w:val="22"/>
                <w:szCs w:val="22"/>
              </w:rPr>
              <w:t>报价唯一性</w:t>
            </w:r>
          </w:p>
        </w:tc>
        <w:tc>
          <w:tcPr>
            <w:tcW w:w="4435" w:type="dxa"/>
            <w:vAlign w:val="center"/>
          </w:tcPr>
          <w:p>
            <w:pPr>
              <w:pStyle w:val="91"/>
              <w:adjustRightInd w:val="0"/>
              <w:snapToGrid w:val="0"/>
              <w:jc w:val="center"/>
              <w:rPr>
                <w:rFonts w:eastAsia="宋体"/>
                <w:sz w:val="22"/>
                <w:szCs w:val="22"/>
              </w:rPr>
            </w:pPr>
            <w:r>
              <w:rPr>
                <w:rFonts w:eastAsia="宋体"/>
                <w:sz w:val="22"/>
                <w:szCs w:val="22"/>
              </w:rPr>
              <w:t>投标报价具有唯一性，未超过采购项目预算</w:t>
            </w:r>
          </w:p>
        </w:tc>
        <w:tc>
          <w:tcPr>
            <w:tcW w:w="1134" w:type="dxa"/>
            <w:vAlign w:val="center"/>
          </w:tcPr>
          <w:p>
            <w:pPr>
              <w:adjustRightInd w:val="0"/>
              <w:snapToGrid w:val="0"/>
              <w:jc w:val="center"/>
              <w:rPr>
                <w:szCs w:val="21"/>
              </w:rPr>
            </w:pPr>
          </w:p>
        </w:tc>
        <w:tc>
          <w:tcPr>
            <w:tcW w:w="1134" w:type="dxa"/>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3" w:hRule="atLeast"/>
          <w:jc w:val="center"/>
        </w:trPr>
        <w:tc>
          <w:tcPr>
            <w:tcW w:w="755" w:type="dxa"/>
            <w:vMerge w:val="restart"/>
            <w:vAlign w:val="center"/>
          </w:tcPr>
          <w:p>
            <w:pPr>
              <w:adjustRightInd w:val="0"/>
              <w:snapToGrid w:val="0"/>
              <w:jc w:val="center"/>
              <w:rPr>
                <w:sz w:val="22"/>
                <w:szCs w:val="22"/>
              </w:rPr>
            </w:pPr>
            <w:r>
              <w:rPr>
                <w:rFonts w:hint="eastAsia"/>
                <w:sz w:val="22"/>
                <w:szCs w:val="22"/>
              </w:rPr>
              <w:t>8</w:t>
            </w:r>
          </w:p>
        </w:tc>
        <w:tc>
          <w:tcPr>
            <w:tcW w:w="1984" w:type="dxa"/>
            <w:vMerge w:val="restart"/>
            <w:vAlign w:val="center"/>
          </w:tcPr>
          <w:p>
            <w:pPr>
              <w:pStyle w:val="91"/>
              <w:adjustRightInd w:val="0"/>
              <w:snapToGrid w:val="0"/>
              <w:jc w:val="center"/>
              <w:rPr>
                <w:rFonts w:eastAsia="宋体"/>
                <w:sz w:val="22"/>
                <w:szCs w:val="22"/>
              </w:rPr>
            </w:pPr>
            <w:r>
              <w:rPr>
                <w:rFonts w:eastAsia="宋体"/>
                <w:sz w:val="22"/>
                <w:szCs w:val="22"/>
              </w:rPr>
              <w:t>其他</w:t>
            </w:r>
          </w:p>
        </w:tc>
        <w:tc>
          <w:tcPr>
            <w:tcW w:w="4435" w:type="dxa"/>
            <w:vAlign w:val="center"/>
          </w:tcPr>
          <w:p>
            <w:pPr>
              <w:pStyle w:val="91"/>
              <w:adjustRightInd w:val="0"/>
              <w:snapToGrid w:val="0"/>
              <w:jc w:val="center"/>
              <w:rPr>
                <w:rFonts w:eastAsia="宋体"/>
                <w:sz w:val="22"/>
                <w:szCs w:val="22"/>
              </w:rPr>
            </w:pPr>
            <w:r>
              <w:rPr>
                <w:rFonts w:eastAsia="宋体"/>
                <w:sz w:val="22"/>
                <w:szCs w:val="22"/>
              </w:rPr>
              <w:t>投标文件未附有采购人不能接受的条件或不符合招标文件的其他要求。</w:t>
            </w:r>
          </w:p>
        </w:tc>
        <w:tc>
          <w:tcPr>
            <w:tcW w:w="1134" w:type="dxa"/>
            <w:vAlign w:val="center"/>
          </w:tcPr>
          <w:p>
            <w:pPr>
              <w:adjustRightInd w:val="0"/>
              <w:snapToGrid w:val="0"/>
              <w:jc w:val="center"/>
              <w:rPr>
                <w:szCs w:val="21"/>
              </w:rPr>
            </w:pPr>
          </w:p>
        </w:tc>
        <w:tc>
          <w:tcPr>
            <w:tcW w:w="1134" w:type="dxa"/>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5" w:hRule="atLeast"/>
          <w:jc w:val="center"/>
        </w:trPr>
        <w:tc>
          <w:tcPr>
            <w:tcW w:w="755" w:type="dxa"/>
            <w:vMerge w:val="continue"/>
            <w:vAlign w:val="center"/>
          </w:tcPr>
          <w:p>
            <w:pPr>
              <w:adjustRightInd w:val="0"/>
              <w:snapToGrid w:val="0"/>
              <w:jc w:val="center"/>
              <w:rPr>
                <w:sz w:val="22"/>
                <w:szCs w:val="22"/>
              </w:rPr>
            </w:pPr>
          </w:p>
        </w:tc>
        <w:tc>
          <w:tcPr>
            <w:tcW w:w="1984" w:type="dxa"/>
            <w:vMerge w:val="continue"/>
            <w:vAlign w:val="center"/>
          </w:tcPr>
          <w:p>
            <w:pPr>
              <w:pStyle w:val="91"/>
              <w:adjustRightInd w:val="0"/>
              <w:snapToGrid w:val="0"/>
              <w:jc w:val="center"/>
              <w:rPr>
                <w:rFonts w:eastAsia="宋体"/>
                <w:sz w:val="22"/>
                <w:szCs w:val="22"/>
              </w:rPr>
            </w:pPr>
          </w:p>
        </w:tc>
        <w:tc>
          <w:tcPr>
            <w:tcW w:w="4435" w:type="dxa"/>
            <w:vAlign w:val="center"/>
          </w:tcPr>
          <w:p>
            <w:pPr>
              <w:pStyle w:val="91"/>
              <w:adjustRightInd w:val="0"/>
              <w:snapToGrid w:val="0"/>
              <w:jc w:val="center"/>
              <w:rPr>
                <w:rFonts w:eastAsia="宋体"/>
                <w:sz w:val="22"/>
                <w:szCs w:val="22"/>
              </w:rPr>
            </w:pPr>
            <w:r>
              <w:rPr>
                <w:rFonts w:eastAsia="宋体"/>
                <w:sz w:val="22"/>
                <w:szCs w:val="22"/>
              </w:rPr>
              <w:t>不属于法律、法规、规章规定无效投标的其他情形。</w:t>
            </w:r>
          </w:p>
        </w:tc>
        <w:tc>
          <w:tcPr>
            <w:tcW w:w="1134" w:type="dxa"/>
            <w:vAlign w:val="center"/>
          </w:tcPr>
          <w:p>
            <w:pPr>
              <w:adjustRightInd w:val="0"/>
              <w:snapToGrid w:val="0"/>
              <w:jc w:val="center"/>
              <w:rPr>
                <w:szCs w:val="21"/>
              </w:rPr>
            </w:pPr>
          </w:p>
        </w:tc>
        <w:tc>
          <w:tcPr>
            <w:tcW w:w="1134" w:type="dxa"/>
            <w:vAlign w:val="center"/>
          </w:tcPr>
          <w:p>
            <w:pPr>
              <w:adjustRightInd w:val="0"/>
              <w:snapToGrid w:val="0"/>
              <w:jc w:val="center"/>
              <w:rPr>
                <w:szCs w:val="21"/>
              </w:rPr>
            </w:pPr>
          </w:p>
        </w:tc>
      </w:tr>
    </w:tbl>
    <w:p>
      <w:pPr>
        <w:pStyle w:val="3"/>
        <w:tabs>
          <w:tab w:val="clear" w:pos="567"/>
        </w:tabs>
        <w:spacing w:before="0" w:line="360" w:lineRule="auto"/>
        <w:ind w:firstLine="540" w:firstLineChars="225"/>
      </w:pPr>
    </w:p>
    <w:p>
      <w:pPr>
        <w:spacing w:line="360" w:lineRule="auto"/>
        <w:rPr>
          <w:rFonts w:ascii="宋体" w:hAnsi="宋体"/>
          <w:sz w:val="24"/>
        </w:rPr>
      </w:pPr>
      <w:r>
        <w:br w:type="page"/>
      </w:r>
    </w:p>
    <w:p>
      <w:pPr>
        <w:spacing w:line="360" w:lineRule="auto"/>
        <w:rPr>
          <w:rFonts w:ascii="宋体" w:hAnsi="宋体"/>
          <w:sz w:val="24"/>
        </w:rPr>
      </w:pPr>
      <w:r>
        <w:rPr>
          <w:rFonts w:hint="eastAsia" w:ascii="宋体" w:hAnsi="宋体"/>
          <w:sz w:val="24"/>
        </w:rPr>
        <w:t>2</w:t>
      </w:r>
      <w:r>
        <w:rPr>
          <w:rFonts w:ascii="宋体" w:hAnsi="宋体"/>
          <w:sz w:val="24"/>
        </w:rPr>
        <w:t>0</w:t>
      </w:r>
      <w:r>
        <w:rPr>
          <w:rFonts w:hint="eastAsia" w:ascii="宋体" w:hAnsi="宋体"/>
          <w:sz w:val="24"/>
        </w:rPr>
        <w:t>.2</w:t>
      </w:r>
      <w:r>
        <w:rPr>
          <w:rFonts w:ascii="宋体" w:hAnsi="宋体"/>
          <w:sz w:val="24"/>
        </w:rPr>
        <w:t xml:space="preserve">  </w:t>
      </w:r>
      <w:r>
        <w:rPr>
          <w:rFonts w:hint="eastAsia" w:ascii="宋体" w:hAnsi="宋体"/>
          <w:sz w:val="24"/>
        </w:rPr>
        <w:t xml:space="preserve"> 投标文件的澄清</w:t>
      </w:r>
    </w:p>
    <w:p>
      <w:pPr>
        <w:spacing w:line="360" w:lineRule="auto"/>
        <w:rPr>
          <w:rFonts w:ascii="宋体" w:hAnsi="宋体"/>
          <w:sz w:val="24"/>
        </w:rPr>
      </w:pPr>
      <w:r>
        <w:rPr>
          <w:rFonts w:hint="eastAsia" w:ascii="宋体" w:hAnsi="宋体"/>
          <w:sz w:val="24"/>
        </w:rPr>
        <w:t>2</w:t>
      </w:r>
      <w:r>
        <w:rPr>
          <w:rFonts w:ascii="宋体" w:hAnsi="宋体"/>
          <w:sz w:val="24"/>
        </w:rPr>
        <w:t>0</w:t>
      </w:r>
      <w:r>
        <w:rPr>
          <w:rFonts w:hint="eastAsia" w:ascii="宋体" w:hAnsi="宋体"/>
          <w:sz w:val="24"/>
        </w:rPr>
        <w:t>.2.1  在评标期间，评标委员会有权以书面方式要求投标人对其投标文件中含义不明确、对同类问题表述不一致或者有明显文字和计算错误的内容作必要的澄清。投标人澄清应在评标委员会规定的时间内以书面方式进行，并不得超出投标文件范围或者改变投标文件的实质性内容。</w:t>
      </w:r>
    </w:p>
    <w:p>
      <w:pPr>
        <w:spacing w:line="360" w:lineRule="auto"/>
        <w:rPr>
          <w:rFonts w:ascii="宋体" w:hAnsi="宋体"/>
          <w:sz w:val="24"/>
        </w:rPr>
      </w:pPr>
      <w:r>
        <w:rPr>
          <w:rFonts w:hint="eastAsia" w:ascii="宋体" w:hAnsi="宋体"/>
          <w:sz w:val="24"/>
        </w:rPr>
        <w:t>2</w:t>
      </w:r>
      <w:r>
        <w:rPr>
          <w:rFonts w:ascii="宋体" w:hAnsi="宋体"/>
          <w:sz w:val="24"/>
        </w:rPr>
        <w:t>0</w:t>
      </w:r>
      <w:r>
        <w:rPr>
          <w:rFonts w:hint="eastAsia" w:ascii="宋体" w:hAnsi="宋体"/>
          <w:sz w:val="24"/>
        </w:rPr>
        <w:t>.2.2  澄清文件将作为投标文件的一部分。</w:t>
      </w:r>
    </w:p>
    <w:p>
      <w:pPr>
        <w:spacing w:line="360" w:lineRule="auto"/>
        <w:rPr>
          <w:rFonts w:ascii="宋体" w:hAnsi="宋体"/>
          <w:sz w:val="24"/>
        </w:rPr>
      </w:pPr>
      <w:r>
        <w:rPr>
          <w:rFonts w:hint="eastAsia" w:ascii="宋体" w:hAnsi="宋体"/>
          <w:sz w:val="24"/>
        </w:rPr>
        <w:t>2</w:t>
      </w:r>
      <w:r>
        <w:rPr>
          <w:rFonts w:ascii="宋体" w:hAnsi="宋体"/>
          <w:sz w:val="24"/>
        </w:rPr>
        <w:t>0</w:t>
      </w:r>
      <w:r>
        <w:rPr>
          <w:rFonts w:hint="eastAsia" w:ascii="宋体" w:hAnsi="宋体"/>
          <w:sz w:val="24"/>
        </w:rPr>
        <w:t>.2.3  投标文件报价出现前后不一致的，按照下列规定修正：</w:t>
      </w:r>
    </w:p>
    <w:p>
      <w:pPr>
        <w:spacing w:line="360" w:lineRule="auto"/>
        <w:rPr>
          <w:rFonts w:ascii="宋体" w:hAnsi="宋体"/>
          <w:sz w:val="24"/>
        </w:rPr>
      </w:pPr>
      <w:r>
        <w:rPr>
          <w:rFonts w:hint="eastAsia" w:ascii="宋体" w:hAnsi="宋体"/>
          <w:sz w:val="24"/>
        </w:rPr>
        <w:t>　　   （一）投标文件中开标一览表（报价表）内容与投标文件中相应内容不一致的，以开标一览表（报价表）为准；</w:t>
      </w:r>
    </w:p>
    <w:p>
      <w:pPr>
        <w:spacing w:line="360" w:lineRule="auto"/>
        <w:rPr>
          <w:rFonts w:ascii="宋体" w:hAnsi="宋体"/>
          <w:sz w:val="24"/>
        </w:rPr>
      </w:pPr>
      <w:r>
        <w:rPr>
          <w:rFonts w:hint="eastAsia" w:ascii="宋体" w:hAnsi="宋体"/>
          <w:sz w:val="24"/>
        </w:rPr>
        <w:t>　　   （二）大写金额和小写金额不一致的，以大写金额为准；</w:t>
      </w:r>
    </w:p>
    <w:p>
      <w:pPr>
        <w:spacing w:line="360" w:lineRule="auto"/>
        <w:rPr>
          <w:rFonts w:ascii="宋体" w:hAnsi="宋体"/>
          <w:sz w:val="24"/>
        </w:rPr>
      </w:pPr>
      <w:r>
        <w:rPr>
          <w:rFonts w:hint="eastAsia" w:ascii="宋体" w:hAnsi="宋体"/>
          <w:sz w:val="24"/>
        </w:rPr>
        <w:t>　   　（三）单价金额小数点或者百分比有明显错位的，以开标一览表的总价为准，并修改单价；</w:t>
      </w:r>
    </w:p>
    <w:p>
      <w:pPr>
        <w:spacing w:line="360" w:lineRule="auto"/>
        <w:rPr>
          <w:rFonts w:ascii="宋体" w:hAnsi="宋体"/>
          <w:sz w:val="24"/>
        </w:rPr>
      </w:pPr>
      <w:r>
        <w:rPr>
          <w:rFonts w:hint="eastAsia" w:ascii="宋体" w:hAnsi="宋体"/>
          <w:sz w:val="24"/>
        </w:rPr>
        <w:t>　   　（四）总价金额与按单价汇总金额不一致的，以单价金额计算结果为准。</w:t>
      </w:r>
    </w:p>
    <w:p>
      <w:pPr>
        <w:spacing w:line="360" w:lineRule="auto"/>
        <w:rPr>
          <w:rFonts w:ascii="宋体" w:hAnsi="宋体"/>
          <w:sz w:val="24"/>
        </w:rPr>
      </w:pPr>
      <w:r>
        <w:rPr>
          <w:rFonts w:hint="eastAsia" w:ascii="宋体" w:hAnsi="宋体"/>
          <w:sz w:val="24"/>
        </w:rPr>
        <w:t>　　    同时出现两种以上不一致的，按照前款规定的顺序修正。修正后的报价按照第2</w:t>
      </w:r>
      <w:r>
        <w:rPr>
          <w:rFonts w:ascii="宋体" w:hAnsi="宋体"/>
          <w:sz w:val="24"/>
        </w:rPr>
        <w:t>0.2</w:t>
      </w:r>
      <w:r>
        <w:rPr>
          <w:rFonts w:hint="eastAsia" w:ascii="宋体" w:hAnsi="宋体"/>
          <w:sz w:val="24"/>
        </w:rPr>
        <w:t>条的规定经投标人确认后产生约束力，投标人不确认的，将被视为</w:t>
      </w:r>
      <w:r>
        <w:rPr>
          <w:rFonts w:hint="eastAsia" w:ascii="宋体" w:hAnsi="宋体"/>
          <w:b/>
          <w:sz w:val="24"/>
        </w:rPr>
        <w:t>无效投标</w:t>
      </w:r>
      <w:r>
        <w:rPr>
          <w:rFonts w:hint="eastAsia" w:ascii="宋体" w:hAnsi="宋体"/>
          <w:sz w:val="24"/>
        </w:rPr>
        <w:t>被拒绝。</w:t>
      </w:r>
    </w:p>
    <w:p>
      <w:pPr>
        <w:spacing w:line="360" w:lineRule="auto"/>
        <w:ind w:left="735" w:leftChars="350"/>
        <w:rPr>
          <w:rFonts w:ascii="宋体" w:hAnsi="宋体"/>
          <w:sz w:val="24"/>
        </w:rPr>
      </w:pPr>
      <w:r>
        <w:rPr>
          <w:rFonts w:hint="eastAsia" w:ascii="宋体" w:hAnsi="宋体"/>
          <w:sz w:val="24"/>
        </w:rPr>
        <w:t>对不同文字文本投标文件的解释发生异议的，以中文文本为准。</w:t>
      </w:r>
    </w:p>
    <w:p>
      <w:pPr>
        <w:spacing w:line="360" w:lineRule="auto"/>
        <w:rPr>
          <w:rFonts w:ascii="宋体" w:hAnsi="宋体"/>
          <w:sz w:val="24"/>
        </w:rPr>
      </w:pPr>
      <w:r>
        <w:rPr>
          <w:rFonts w:hint="eastAsia" w:ascii="宋体" w:hAnsi="宋体"/>
          <w:sz w:val="24"/>
        </w:rPr>
        <w:t>20.3  如一个分包内只有一种产品，不同</w:t>
      </w:r>
      <w:r>
        <w:rPr>
          <w:rFonts w:ascii="宋体" w:hAnsi="宋体"/>
          <w:sz w:val="24"/>
        </w:rPr>
        <w:t>投标人所投产品为</w:t>
      </w:r>
      <w:r>
        <w:rPr>
          <w:rFonts w:hint="eastAsia" w:ascii="宋体" w:hAnsi="宋体"/>
          <w:sz w:val="24"/>
        </w:rPr>
        <w:t>同一品牌的</w:t>
      </w:r>
      <w:r>
        <w:rPr>
          <w:rFonts w:ascii="宋体" w:hAnsi="宋体"/>
          <w:sz w:val="24"/>
        </w:rPr>
        <w:t>，</w:t>
      </w:r>
      <w:r>
        <w:rPr>
          <w:rFonts w:hint="eastAsia" w:ascii="宋体" w:hAnsi="宋体"/>
          <w:sz w:val="24"/>
        </w:rPr>
        <w:t>按</w:t>
      </w:r>
      <w:r>
        <w:rPr>
          <w:rFonts w:ascii="宋体" w:hAnsi="宋体"/>
          <w:sz w:val="24"/>
        </w:rPr>
        <w:t>如下方式</w:t>
      </w:r>
      <w:r>
        <w:rPr>
          <w:rFonts w:hint="eastAsia" w:ascii="宋体" w:hAnsi="宋体"/>
          <w:sz w:val="24"/>
        </w:rPr>
        <w:t>处理</w:t>
      </w:r>
      <w:r>
        <w:rPr>
          <w:rFonts w:ascii="宋体" w:hAnsi="宋体"/>
          <w:sz w:val="24"/>
        </w:rPr>
        <w:t>：</w:t>
      </w:r>
    </w:p>
    <w:p>
      <w:pPr>
        <w:spacing w:line="360" w:lineRule="auto"/>
        <w:rPr>
          <w:rFonts w:ascii="宋体" w:hAnsi="宋体"/>
          <w:sz w:val="24"/>
        </w:rPr>
      </w:pPr>
      <w:r>
        <w:rPr>
          <w:rFonts w:hint="eastAsia" w:ascii="宋体" w:hAnsi="宋体"/>
          <w:sz w:val="24"/>
        </w:rPr>
        <w:t>20.3.1</w:t>
      </w:r>
      <w:r>
        <w:rPr>
          <w:rFonts w:ascii="宋体" w:hAnsi="宋体"/>
          <w:sz w:val="24"/>
        </w:rPr>
        <w:t xml:space="preserve">  本项目</w:t>
      </w:r>
      <w:r>
        <w:rPr>
          <w:rFonts w:hint="eastAsia" w:ascii="宋体" w:hAnsi="宋体"/>
          <w:sz w:val="24"/>
        </w:rPr>
        <w:t>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w:t>
      </w:r>
      <w:r>
        <w:rPr>
          <w:rFonts w:ascii="宋体" w:hAnsi="宋体"/>
          <w:sz w:val="24"/>
        </w:rPr>
        <w:t>评标办法</w:t>
      </w:r>
      <w:r>
        <w:rPr>
          <w:rFonts w:hint="eastAsia" w:ascii="宋体" w:hAnsi="宋体"/>
          <w:sz w:val="24"/>
        </w:rPr>
        <w:t>规定的方式确定一个投标人获得中标人推荐资格；未规定的采取随机抽取方式确定，其他同品牌投标人不作为中标候选人。报价最低的投标人，不是该项目中标的唯一必要条件。</w:t>
      </w:r>
    </w:p>
    <w:p>
      <w:pPr>
        <w:spacing w:line="360" w:lineRule="auto"/>
        <w:rPr>
          <w:rFonts w:ascii="宋体" w:hAnsi="宋体"/>
          <w:sz w:val="24"/>
        </w:rPr>
      </w:pPr>
      <w:r>
        <w:rPr>
          <w:rFonts w:hint="eastAsia" w:ascii="宋体" w:hAnsi="宋体"/>
          <w:sz w:val="24"/>
        </w:rPr>
        <w:t>20.4</w:t>
      </w:r>
      <w:r>
        <w:rPr>
          <w:rFonts w:ascii="宋体" w:hAnsi="宋体"/>
          <w:sz w:val="24"/>
        </w:rPr>
        <w:t xml:space="preserve">  </w:t>
      </w:r>
      <w:r>
        <w:rPr>
          <w:rFonts w:hint="eastAsia" w:ascii="宋体" w:hAnsi="宋体"/>
          <w:sz w:val="24"/>
        </w:rPr>
        <w:t>投标人所投产品如被列入财政部与国家主管部门颁发的品目清单或无线局域网产品目录，应提供相关证明，在评标时予以优先采购，具体优先采购办法见第八章评标方法和标准。</w:t>
      </w:r>
    </w:p>
    <w:p>
      <w:pPr>
        <w:spacing w:line="360" w:lineRule="auto"/>
        <w:ind w:firstLine="480" w:firstLineChars="200"/>
        <w:rPr>
          <w:rFonts w:ascii="宋体" w:hAnsi="宋体"/>
          <w:sz w:val="24"/>
        </w:rPr>
      </w:pPr>
      <w:r>
        <w:rPr>
          <w:rFonts w:hint="eastAsia" w:ascii="宋体" w:hAnsi="宋体"/>
          <w:sz w:val="24"/>
        </w:rPr>
        <w:t>如采购人所采购产品为政府强制采购的节能产品，投标人所投产品的品牌及型号必须为清单中有效期内产品并提供证明文件，否则其投标将作为</w:t>
      </w:r>
      <w:r>
        <w:rPr>
          <w:rFonts w:hint="eastAsia" w:ascii="宋体" w:hAnsi="宋体"/>
          <w:b/>
          <w:sz w:val="24"/>
        </w:rPr>
        <w:t>无效投标</w:t>
      </w:r>
      <w:r>
        <w:rPr>
          <w:rFonts w:hint="eastAsia" w:ascii="宋体" w:hAnsi="宋体"/>
          <w:sz w:val="24"/>
        </w:rPr>
        <w:t>被拒绝。</w:t>
      </w:r>
    </w:p>
    <w:p>
      <w:pPr>
        <w:spacing w:line="360" w:lineRule="auto"/>
        <w:ind w:left="4" w:leftChars="2"/>
        <w:rPr>
          <w:rFonts w:ascii="宋体" w:hAnsi="宋体"/>
          <w:sz w:val="24"/>
        </w:rPr>
      </w:pPr>
      <w:r>
        <w:rPr>
          <w:rFonts w:hint="eastAsia" w:ascii="宋体" w:hAnsi="宋体"/>
          <w:sz w:val="24"/>
        </w:rPr>
        <w:t>20.5</w:t>
      </w:r>
      <w:r>
        <w:rPr>
          <w:rFonts w:ascii="宋体" w:hAnsi="宋体"/>
          <w:sz w:val="24"/>
        </w:rPr>
        <w:t xml:space="preserve">  </w:t>
      </w:r>
      <w:r>
        <w:rPr>
          <w:rFonts w:hint="eastAsia" w:ascii="宋体" w:hAnsi="宋体"/>
          <w:sz w:val="24"/>
        </w:rPr>
        <w:t>采购人</w:t>
      </w:r>
      <w:r>
        <w:rPr>
          <w:rFonts w:ascii="宋体" w:hAnsi="宋体"/>
          <w:sz w:val="24"/>
        </w:rPr>
        <w:t>或采购代理机构</w:t>
      </w:r>
      <w:r>
        <w:rPr>
          <w:rFonts w:hint="eastAsia" w:ascii="宋体" w:hAnsi="宋体"/>
          <w:sz w:val="24"/>
        </w:rPr>
        <w:t>将在</w:t>
      </w:r>
      <w:r>
        <w:rPr>
          <w:rFonts w:ascii="宋体" w:hAnsi="宋体"/>
          <w:sz w:val="24"/>
        </w:rPr>
        <w:t>开标前一</w:t>
      </w:r>
      <w:r>
        <w:rPr>
          <w:rFonts w:hint="eastAsia" w:ascii="宋体" w:hAnsi="宋体"/>
          <w:sz w:val="24"/>
        </w:rPr>
        <w:t>个</w:t>
      </w:r>
      <w:r>
        <w:rPr>
          <w:rFonts w:ascii="宋体" w:hAnsi="宋体"/>
          <w:sz w:val="24"/>
        </w:rPr>
        <w:t>工作日至投标截止后</w:t>
      </w:r>
      <w:r>
        <w:rPr>
          <w:rFonts w:hint="eastAsia" w:ascii="宋体" w:hAnsi="宋体"/>
          <w:sz w:val="24"/>
        </w:rPr>
        <w:t>一小时期间查询投标人的信用记录，投标人存在不良信用记录的，其投标将被作为</w:t>
      </w:r>
      <w:r>
        <w:rPr>
          <w:rFonts w:hint="eastAsia" w:ascii="宋体" w:hAnsi="宋体"/>
          <w:b/>
          <w:sz w:val="24"/>
        </w:rPr>
        <w:t>无效投标</w:t>
      </w:r>
      <w:r>
        <w:rPr>
          <w:rFonts w:hint="eastAsia" w:ascii="宋体" w:hAnsi="宋体"/>
          <w:sz w:val="24"/>
        </w:rPr>
        <w:t>被拒绝。</w:t>
      </w:r>
    </w:p>
    <w:p>
      <w:pPr>
        <w:spacing w:line="360" w:lineRule="auto"/>
        <w:ind w:left="4" w:leftChars="2"/>
        <w:jc w:val="left"/>
        <w:rPr>
          <w:rFonts w:ascii="宋体" w:hAnsi="宋体"/>
          <w:sz w:val="24"/>
        </w:rPr>
      </w:pPr>
      <w:r>
        <w:rPr>
          <w:rFonts w:hint="eastAsia" w:ascii="宋体" w:hAnsi="宋体"/>
          <w:sz w:val="24"/>
        </w:rPr>
        <w:t>20.5.1</w:t>
      </w:r>
      <w:r>
        <w:rPr>
          <w:rFonts w:ascii="宋体" w:hAnsi="宋体"/>
          <w:sz w:val="24"/>
        </w:rPr>
        <w:t xml:space="preserve">  </w:t>
      </w:r>
      <w:r>
        <w:rPr>
          <w:rFonts w:hint="eastAsia" w:ascii="宋体" w:hAnsi="宋体"/>
          <w:sz w:val="24"/>
        </w:rPr>
        <w:t>不良信用记录指：投标人在“信用中国”网（www.creditchina.gov.cn）被列入失信被执行人、重大税收违法案件当事人名单</w:t>
      </w:r>
      <w:r>
        <w:rPr>
          <w:rFonts w:ascii="宋体" w:hAnsi="宋体"/>
          <w:sz w:val="24"/>
        </w:rPr>
        <w:t>或</w:t>
      </w:r>
      <w:r>
        <w:rPr>
          <w:rFonts w:hint="eastAsia" w:ascii="宋体" w:hAnsi="宋体"/>
          <w:sz w:val="24"/>
        </w:rPr>
        <w:t>在中国政府采购网（www.ccgp.gov.cn）被列入政府采购严重违法失信行为记录名单，</w:t>
      </w:r>
      <w:r>
        <w:rPr>
          <w:rFonts w:ascii="宋体" w:hAnsi="宋体"/>
          <w:sz w:val="24"/>
        </w:rPr>
        <w:t>或</w:t>
      </w:r>
      <w:r>
        <w:rPr>
          <w:rFonts w:hint="eastAsia" w:ascii="宋体" w:hAnsi="宋体"/>
          <w:sz w:val="24"/>
        </w:rPr>
        <w:t>存在《中华人民共和国政府采购法实施条例》第</w:t>
      </w:r>
      <w:r>
        <w:rPr>
          <w:rFonts w:ascii="宋体" w:hAnsi="宋体"/>
          <w:sz w:val="24"/>
        </w:rPr>
        <w:t>十九</w:t>
      </w:r>
      <w:r>
        <w:rPr>
          <w:rFonts w:hint="eastAsia" w:ascii="宋体" w:hAnsi="宋体"/>
          <w:sz w:val="24"/>
        </w:rPr>
        <w:t>条规定的行政处罚记录。</w:t>
      </w:r>
    </w:p>
    <w:p>
      <w:pPr>
        <w:spacing w:line="360" w:lineRule="auto"/>
        <w:ind w:firstLine="720" w:firstLineChars="300"/>
        <w:rPr>
          <w:rFonts w:ascii="宋体" w:hAnsi="宋体"/>
          <w:sz w:val="24"/>
        </w:rPr>
      </w:pPr>
      <w:r>
        <w:rPr>
          <w:rFonts w:hint="eastAsia" w:ascii="宋体" w:hAnsi="宋体"/>
          <w:sz w:val="24"/>
        </w:rPr>
        <w:t>以联合体形式</w:t>
      </w:r>
      <w:r>
        <w:rPr>
          <w:rFonts w:ascii="宋体" w:hAnsi="宋体"/>
          <w:sz w:val="24"/>
        </w:rPr>
        <w:t>参加</w:t>
      </w:r>
      <w:r>
        <w:rPr>
          <w:rFonts w:hint="eastAsia" w:ascii="宋体" w:hAnsi="宋体"/>
          <w:sz w:val="24"/>
        </w:rPr>
        <w:t>投标的，联合体任何成员存在以上不良信用记录的，联合体投标将被作为</w:t>
      </w:r>
      <w:r>
        <w:rPr>
          <w:rFonts w:hint="eastAsia" w:ascii="宋体" w:hAnsi="宋体"/>
          <w:b/>
          <w:sz w:val="24"/>
        </w:rPr>
        <w:t>无效投标</w:t>
      </w:r>
      <w:r>
        <w:rPr>
          <w:rFonts w:hint="eastAsia" w:ascii="宋体" w:hAnsi="宋体"/>
          <w:sz w:val="24"/>
        </w:rPr>
        <w:t>被拒绝。</w:t>
      </w:r>
    </w:p>
    <w:p>
      <w:pPr>
        <w:pStyle w:val="6"/>
        <w:spacing w:line="360" w:lineRule="auto"/>
        <w:ind w:firstLine="0"/>
        <w:rPr>
          <w:rFonts w:hAnsi="宋体"/>
          <w:szCs w:val="24"/>
        </w:rPr>
      </w:pPr>
      <w:r>
        <w:rPr>
          <w:rFonts w:hint="eastAsia" w:hAnsi="宋体"/>
          <w:szCs w:val="24"/>
        </w:rPr>
        <w:t>20.5.2</w:t>
      </w:r>
      <w:r>
        <w:rPr>
          <w:rFonts w:hAnsi="宋体"/>
          <w:szCs w:val="24"/>
        </w:rPr>
        <w:t xml:space="preserve">  </w:t>
      </w:r>
      <w:r>
        <w:rPr>
          <w:rFonts w:hint="eastAsia" w:hAnsi="宋体"/>
          <w:szCs w:val="24"/>
        </w:rPr>
        <w:t>查询及记录方式：采购人</w:t>
      </w:r>
      <w:r>
        <w:rPr>
          <w:rFonts w:hAnsi="宋体"/>
          <w:szCs w:val="24"/>
        </w:rPr>
        <w:t>或采购代理机构</w:t>
      </w:r>
      <w:r>
        <w:rPr>
          <w:rFonts w:hint="eastAsia" w:hAnsi="宋体"/>
          <w:szCs w:val="24"/>
        </w:rPr>
        <w:t>经办人将查询网页打印、签字并存档备查。投标人不良信用记录以采购人</w:t>
      </w:r>
      <w:r>
        <w:rPr>
          <w:rFonts w:hAnsi="宋体"/>
          <w:szCs w:val="24"/>
        </w:rPr>
        <w:t>或采购代理机构</w:t>
      </w:r>
      <w:r>
        <w:rPr>
          <w:rFonts w:hint="eastAsia" w:hAnsi="宋体"/>
          <w:szCs w:val="24"/>
        </w:rPr>
        <w:t>查询结果为准，在本</w:t>
      </w:r>
      <w:r>
        <w:rPr>
          <w:rFonts w:hAnsi="宋体"/>
          <w:szCs w:val="24"/>
        </w:rPr>
        <w:t>招标文件规定</w:t>
      </w:r>
      <w:r>
        <w:rPr>
          <w:rFonts w:hint="eastAsia" w:hAnsi="宋体"/>
          <w:szCs w:val="24"/>
        </w:rPr>
        <w:t>的查询时间之后，网站信息发生的任何变更均不再作为评标依据，投标人自行提供的与网站信息不一致的其他证明材料亦不作为评标依据。</w:t>
      </w:r>
    </w:p>
    <w:p>
      <w:pPr>
        <w:pStyle w:val="7"/>
        <w:spacing w:before="0" w:after="0" w:line="360" w:lineRule="auto"/>
        <w:rPr>
          <w:rFonts w:hAnsi="宋体"/>
          <w:szCs w:val="24"/>
          <w:u w:val="none"/>
        </w:rPr>
      </w:pPr>
      <w:bookmarkStart w:id="171" w:name="_Toc508185445"/>
      <w:bookmarkStart w:id="172" w:name="_Toc1813729"/>
      <w:bookmarkStart w:id="173" w:name="_Toc508186917"/>
      <w:bookmarkStart w:id="174" w:name="_Toc17830474"/>
      <w:bookmarkStart w:id="175" w:name="_Toc507424721"/>
      <w:r>
        <w:rPr>
          <w:rFonts w:hint="eastAsia" w:hAnsi="宋体"/>
          <w:szCs w:val="24"/>
          <w:u w:val="none"/>
        </w:rPr>
        <w:t>21.</w:t>
      </w:r>
      <w:r>
        <w:rPr>
          <w:rFonts w:hAnsi="宋体"/>
          <w:szCs w:val="24"/>
          <w:u w:val="none"/>
        </w:rPr>
        <w:t xml:space="preserve">  </w:t>
      </w:r>
      <w:r>
        <w:rPr>
          <w:rFonts w:hint="eastAsia" w:hAnsi="宋体"/>
          <w:szCs w:val="24"/>
          <w:u w:val="none"/>
        </w:rPr>
        <w:t>投标偏离</w:t>
      </w:r>
      <w:bookmarkEnd w:id="171"/>
      <w:bookmarkEnd w:id="172"/>
      <w:bookmarkEnd w:id="173"/>
      <w:bookmarkEnd w:id="174"/>
      <w:bookmarkEnd w:id="175"/>
    </w:p>
    <w:p>
      <w:pPr>
        <w:spacing w:line="360" w:lineRule="auto"/>
        <w:ind w:firstLine="480" w:firstLineChars="200"/>
        <w:rPr>
          <w:rFonts w:ascii="宋体" w:hAnsi="宋体"/>
          <w:sz w:val="24"/>
        </w:rPr>
      </w:pPr>
      <w:r>
        <w:rPr>
          <w:rFonts w:hint="eastAsia" w:ascii="宋体" w:hAnsi="宋体"/>
          <w:sz w:val="24"/>
        </w:rPr>
        <w:t>对于投标文件中不构成实质性偏差的不正规、不一致或不规则，评标委员会可以接受，但这种接受不能损坏或影响任何投标人的相对排序。</w:t>
      </w:r>
    </w:p>
    <w:p>
      <w:pPr>
        <w:pStyle w:val="7"/>
        <w:spacing w:before="0" w:after="0" w:line="360" w:lineRule="auto"/>
        <w:rPr>
          <w:rFonts w:hAnsi="宋体"/>
          <w:szCs w:val="24"/>
          <w:u w:val="none"/>
        </w:rPr>
      </w:pPr>
      <w:bookmarkStart w:id="176" w:name="_Toc507424722"/>
      <w:bookmarkStart w:id="177" w:name="_Toc17830475"/>
      <w:bookmarkStart w:id="178" w:name="_Toc1813730"/>
      <w:bookmarkStart w:id="179" w:name="_Toc508185446"/>
      <w:bookmarkStart w:id="180" w:name="_Toc508186918"/>
      <w:r>
        <w:rPr>
          <w:rFonts w:hint="eastAsia" w:hAnsi="宋体"/>
          <w:szCs w:val="24"/>
          <w:u w:val="none"/>
        </w:rPr>
        <w:t>22.</w:t>
      </w:r>
      <w:r>
        <w:rPr>
          <w:rFonts w:hAnsi="宋体"/>
          <w:szCs w:val="24"/>
          <w:u w:val="none"/>
        </w:rPr>
        <w:t xml:space="preserve">  </w:t>
      </w:r>
      <w:r>
        <w:rPr>
          <w:rFonts w:hint="eastAsia" w:hAnsi="宋体"/>
          <w:szCs w:val="24"/>
          <w:u w:val="none"/>
        </w:rPr>
        <w:t>无效投标</w:t>
      </w:r>
      <w:bookmarkEnd w:id="176"/>
      <w:bookmarkEnd w:id="177"/>
      <w:bookmarkEnd w:id="178"/>
      <w:bookmarkEnd w:id="179"/>
      <w:bookmarkEnd w:id="180"/>
    </w:p>
    <w:p>
      <w:pPr>
        <w:spacing w:line="360" w:lineRule="auto"/>
        <w:rPr>
          <w:rFonts w:ascii="宋体" w:hAnsi="宋体"/>
          <w:sz w:val="24"/>
        </w:rPr>
      </w:pPr>
      <w:r>
        <w:rPr>
          <w:rFonts w:ascii="宋体" w:hAnsi="宋体"/>
          <w:sz w:val="24"/>
        </w:rPr>
        <w:t>22</w:t>
      </w:r>
      <w:r>
        <w:rPr>
          <w:rFonts w:hint="eastAsia" w:ascii="宋体" w:hAnsi="宋体"/>
          <w:sz w:val="24"/>
        </w:rPr>
        <w:t>.</w:t>
      </w:r>
      <w:r>
        <w:rPr>
          <w:rFonts w:ascii="宋体" w:hAnsi="宋体"/>
          <w:sz w:val="24"/>
        </w:rPr>
        <w:t>1</w:t>
      </w:r>
      <w:r>
        <w:rPr>
          <w:rFonts w:hint="eastAsia" w:ascii="宋体" w:hAnsi="宋体"/>
          <w:sz w:val="24"/>
        </w:rPr>
        <w:t xml:space="preserve">  在比较与评价之前，根据本须知的规定，评标委员会要审查每份投标文件是否实质上响应了招标文件的要求。实质上响应的投标应该是与招标文件要求的全部条款、条件和规格相符，没有重大偏离的投标。对关键条款的偏离、保留和反对，将被认为是实质上的偏离，属于</w:t>
      </w:r>
      <w:r>
        <w:rPr>
          <w:rFonts w:hint="eastAsia" w:ascii="宋体" w:hAnsi="宋体"/>
          <w:b/>
          <w:sz w:val="24"/>
        </w:rPr>
        <w:t>无效投标</w:t>
      </w:r>
      <w:r>
        <w:rPr>
          <w:rFonts w:hint="eastAsia" w:ascii="宋体" w:hAnsi="宋体"/>
          <w:sz w:val="24"/>
        </w:rPr>
        <w:t>被拒绝。评标委员会决定投标的响应性只根据招标</w:t>
      </w:r>
      <w:r>
        <w:rPr>
          <w:rFonts w:ascii="宋体" w:hAnsi="宋体"/>
          <w:sz w:val="24"/>
        </w:rPr>
        <w:t>文件要求</w:t>
      </w:r>
      <w:r>
        <w:rPr>
          <w:rFonts w:hint="eastAsia" w:ascii="宋体" w:hAnsi="宋体"/>
          <w:sz w:val="24"/>
        </w:rPr>
        <w:t>、投标文件内容及财政</w:t>
      </w:r>
      <w:r>
        <w:rPr>
          <w:rFonts w:ascii="宋体" w:hAnsi="宋体"/>
          <w:sz w:val="24"/>
        </w:rPr>
        <w:t>主管部门</w:t>
      </w:r>
      <w:r>
        <w:rPr>
          <w:rFonts w:hint="eastAsia" w:ascii="宋体" w:hAnsi="宋体"/>
          <w:sz w:val="24"/>
        </w:rPr>
        <w:t>指定相关</w:t>
      </w:r>
      <w:r>
        <w:rPr>
          <w:rFonts w:ascii="宋体" w:hAnsi="宋体"/>
          <w:sz w:val="24"/>
        </w:rPr>
        <w:t>信息发布媒体。</w:t>
      </w:r>
    </w:p>
    <w:p>
      <w:pPr>
        <w:spacing w:line="360" w:lineRule="auto"/>
        <w:rPr>
          <w:rFonts w:ascii="宋体" w:hAnsi="宋体"/>
          <w:sz w:val="24"/>
        </w:rPr>
      </w:pPr>
      <w:r>
        <w:rPr>
          <w:rFonts w:ascii="宋体" w:hAnsi="宋体"/>
          <w:sz w:val="24"/>
        </w:rPr>
        <w:t>22</w:t>
      </w:r>
      <w:r>
        <w:rPr>
          <w:rFonts w:hint="eastAsia" w:ascii="宋体" w:hAnsi="宋体"/>
          <w:sz w:val="24"/>
        </w:rPr>
        <w:t>.</w:t>
      </w:r>
      <w:r>
        <w:rPr>
          <w:rFonts w:ascii="宋体" w:hAnsi="宋体"/>
          <w:sz w:val="24"/>
        </w:rPr>
        <w:t xml:space="preserve">2  </w:t>
      </w:r>
      <w:r>
        <w:rPr>
          <w:rFonts w:hint="eastAsia" w:ascii="宋体" w:hAnsi="宋体"/>
          <w:sz w:val="24"/>
        </w:rPr>
        <w:t>实质上没有响应招标文件要求的投标将被作为</w:t>
      </w:r>
      <w:r>
        <w:rPr>
          <w:rFonts w:hint="eastAsia" w:ascii="宋体" w:hAnsi="宋体"/>
          <w:b/>
          <w:sz w:val="24"/>
        </w:rPr>
        <w:t>无效投标</w:t>
      </w:r>
      <w:r>
        <w:rPr>
          <w:rFonts w:hint="eastAsia" w:ascii="宋体" w:hAnsi="宋体"/>
          <w:sz w:val="24"/>
        </w:rPr>
        <w:t>被拒绝。投标人不得通过修正或撤销不符合要求的偏离或保留从而使其投标成为实质上响应的投标。如发现下列情况之一的，其投标将被作为</w:t>
      </w:r>
      <w:r>
        <w:rPr>
          <w:rFonts w:hint="eastAsia" w:ascii="宋体" w:hAnsi="宋体"/>
          <w:b/>
          <w:sz w:val="24"/>
        </w:rPr>
        <w:t>无效投标</w:t>
      </w:r>
      <w:r>
        <w:rPr>
          <w:rFonts w:hint="eastAsia" w:ascii="宋体" w:hAnsi="宋体"/>
          <w:sz w:val="24"/>
        </w:rPr>
        <w:t>被拒绝：</w:t>
      </w:r>
    </w:p>
    <w:p>
      <w:pPr>
        <w:numPr>
          <w:ilvl w:val="0"/>
          <w:numId w:val="3"/>
        </w:numPr>
        <w:spacing w:line="360" w:lineRule="auto"/>
        <w:ind w:left="900" w:leftChars="429" w:firstLine="0"/>
        <w:rPr>
          <w:rFonts w:ascii="宋体" w:hAnsi="宋体"/>
          <w:sz w:val="24"/>
        </w:rPr>
      </w:pPr>
      <w:r>
        <w:rPr>
          <w:rFonts w:hint="eastAsia" w:ascii="宋体" w:hAnsi="宋体"/>
          <w:sz w:val="24"/>
        </w:rPr>
        <w:t>未按招标文件规定的形式和金额交纳投标保证金的；</w:t>
      </w:r>
    </w:p>
    <w:p>
      <w:pPr>
        <w:numPr>
          <w:ilvl w:val="0"/>
          <w:numId w:val="3"/>
        </w:numPr>
        <w:spacing w:line="360" w:lineRule="auto"/>
        <w:ind w:left="900" w:leftChars="429" w:firstLine="0"/>
        <w:rPr>
          <w:rFonts w:ascii="宋体" w:hAnsi="宋体"/>
          <w:sz w:val="24"/>
        </w:rPr>
      </w:pPr>
      <w:r>
        <w:rPr>
          <w:rFonts w:hint="eastAsia" w:ascii="宋体" w:hAnsi="宋体"/>
          <w:sz w:val="24"/>
        </w:rPr>
        <w:t>未按照招标文件规定要求签署、盖章的；</w:t>
      </w:r>
    </w:p>
    <w:p>
      <w:pPr>
        <w:numPr>
          <w:ilvl w:val="0"/>
          <w:numId w:val="3"/>
        </w:numPr>
        <w:spacing w:line="360" w:lineRule="auto"/>
        <w:ind w:left="900" w:leftChars="429" w:firstLine="0"/>
        <w:rPr>
          <w:rFonts w:ascii="宋体" w:hAnsi="宋体"/>
          <w:sz w:val="24"/>
        </w:rPr>
      </w:pPr>
      <w:r>
        <w:rPr>
          <w:rFonts w:hint="eastAsia" w:ascii="宋体" w:hAnsi="宋体"/>
          <w:sz w:val="24"/>
        </w:rPr>
        <w:t>未满足招标文件中技术</w:t>
      </w:r>
      <w:r>
        <w:rPr>
          <w:rFonts w:ascii="宋体" w:hAnsi="宋体"/>
          <w:sz w:val="24"/>
        </w:rPr>
        <w:t>条款</w:t>
      </w:r>
      <w:r>
        <w:rPr>
          <w:rFonts w:hint="eastAsia" w:ascii="宋体" w:hAnsi="宋体"/>
          <w:sz w:val="24"/>
        </w:rPr>
        <w:t>的实质性要求；</w:t>
      </w:r>
    </w:p>
    <w:p>
      <w:pPr>
        <w:numPr>
          <w:ilvl w:val="0"/>
          <w:numId w:val="3"/>
        </w:numPr>
        <w:spacing w:line="360" w:lineRule="auto"/>
        <w:ind w:left="900" w:leftChars="429" w:firstLine="0"/>
        <w:rPr>
          <w:rFonts w:ascii="宋体" w:hAnsi="宋体"/>
          <w:sz w:val="24"/>
        </w:rPr>
      </w:pPr>
      <w:r>
        <w:rPr>
          <w:rFonts w:ascii="宋体" w:hAnsi="宋体"/>
          <w:sz w:val="24"/>
        </w:rPr>
        <w:t>与其他投标人串通投标</w:t>
      </w:r>
      <w:r>
        <w:rPr>
          <w:rFonts w:hint="eastAsia" w:ascii="宋体" w:hAnsi="宋体"/>
          <w:sz w:val="24"/>
        </w:rPr>
        <w:t>，</w:t>
      </w:r>
      <w:r>
        <w:rPr>
          <w:rFonts w:ascii="宋体" w:hAnsi="宋体"/>
          <w:sz w:val="24"/>
        </w:rPr>
        <w:t>或者与招标人串通投标妨碍其他投标人竞争行为</w:t>
      </w:r>
      <w:r>
        <w:rPr>
          <w:rFonts w:hint="eastAsia" w:ascii="宋体" w:hAnsi="宋体"/>
          <w:sz w:val="24"/>
        </w:rPr>
        <w:t>，</w:t>
      </w:r>
      <w:r>
        <w:rPr>
          <w:rFonts w:ascii="宋体" w:hAnsi="宋体"/>
          <w:sz w:val="24"/>
        </w:rPr>
        <w:t>损害采购人或者其他投标人合法权益的</w:t>
      </w:r>
      <w:r>
        <w:rPr>
          <w:rFonts w:hint="eastAsia" w:ascii="宋体" w:hAnsi="宋体"/>
          <w:sz w:val="24"/>
        </w:rPr>
        <w:t>；</w:t>
      </w:r>
    </w:p>
    <w:p>
      <w:pPr>
        <w:numPr>
          <w:ilvl w:val="0"/>
          <w:numId w:val="3"/>
        </w:numPr>
        <w:spacing w:line="360" w:lineRule="auto"/>
        <w:ind w:left="900" w:leftChars="429" w:firstLine="0"/>
        <w:rPr>
          <w:rFonts w:ascii="宋体" w:hAnsi="宋体"/>
          <w:sz w:val="24"/>
        </w:rPr>
      </w:pPr>
      <w:r>
        <w:rPr>
          <w:rFonts w:hint="eastAsia" w:ascii="宋体" w:hAnsi="宋体"/>
          <w:sz w:val="24"/>
        </w:rPr>
        <w:t>属于招标文件规定的其他无效投标情形；</w:t>
      </w:r>
    </w:p>
    <w:p>
      <w:pPr>
        <w:numPr>
          <w:ilvl w:val="0"/>
          <w:numId w:val="3"/>
        </w:numPr>
        <w:spacing w:line="360" w:lineRule="auto"/>
        <w:ind w:left="900" w:leftChars="429" w:firstLine="0"/>
        <w:rPr>
          <w:rFonts w:ascii="宋体" w:hAnsi="宋体"/>
          <w:sz w:val="24"/>
        </w:rPr>
      </w:pPr>
      <w:r>
        <w:rPr>
          <w:rFonts w:ascii="宋体" w:hAnsi="宋体"/>
          <w:sz w:val="24"/>
        </w:rPr>
        <w:t>评标委员会认为投标人的报价明显低于其他通过符合性检查投标人的报价</w:t>
      </w:r>
      <w:r>
        <w:rPr>
          <w:rFonts w:hint="eastAsia" w:ascii="宋体" w:hAnsi="宋体"/>
          <w:sz w:val="24"/>
        </w:rPr>
        <w:t>，</w:t>
      </w:r>
      <w:r>
        <w:rPr>
          <w:rFonts w:ascii="宋体" w:hAnsi="宋体"/>
          <w:sz w:val="24"/>
        </w:rPr>
        <w:t>有可能影响履约的</w:t>
      </w:r>
      <w:r>
        <w:rPr>
          <w:rFonts w:hint="eastAsia" w:ascii="宋体" w:hAnsi="宋体"/>
          <w:sz w:val="24"/>
        </w:rPr>
        <w:t>，且</w:t>
      </w:r>
      <w:r>
        <w:rPr>
          <w:rFonts w:ascii="宋体" w:hAnsi="宋体"/>
          <w:sz w:val="24"/>
        </w:rPr>
        <w:t>投标人未按照规定证明其报价合理性的</w:t>
      </w:r>
      <w:r>
        <w:rPr>
          <w:rFonts w:hint="eastAsia" w:ascii="宋体" w:hAnsi="宋体"/>
          <w:sz w:val="24"/>
        </w:rPr>
        <w:t>；</w:t>
      </w:r>
    </w:p>
    <w:p>
      <w:pPr>
        <w:numPr>
          <w:ilvl w:val="0"/>
          <w:numId w:val="3"/>
        </w:numPr>
        <w:spacing w:line="360" w:lineRule="auto"/>
        <w:ind w:left="900" w:leftChars="429" w:firstLine="0"/>
        <w:rPr>
          <w:rFonts w:ascii="宋体" w:hAnsi="宋体"/>
          <w:sz w:val="24"/>
        </w:rPr>
      </w:pPr>
      <w:r>
        <w:rPr>
          <w:rFonts w:hint="eastAsia" w:ascii="宋体" w:hAnsi="宋体"/>
          <w:sz w:val="24"/>
        </w:rPr>
        <w:t>投标文件含有采购人不能接受的附加条件的；</w:t>
      </w:r>
    </w:p>
    <w:p>
      <w:pPr>
        <w:numPr>
          <w:ilvl w:val="0"/>
          <w:numId w:val="3"/>
        </w:numPr>
        <w:tabs>
          <w:tab w:val="left" w:pos="0"/>
        </w:tabs>
        <w:spacing w:line="360" w:lineRule="auto"/>
        <w:ind w:left="900" w:leftChars="429" w:firstLine="0"/>
        <w:rPr>
          <w:rFonts w:ascii="宋体" w:hAnsi="宋体"/>
          <w:sz w:val="24"/>
        </w:rPr>
      </w:pPr>
      <w:r>
        <w:rPr>
          <w:rFonts w:hint="eastAsia" w:ascii="宋体" w:hAnsi="宋体"/>
          <w:sz w:val="24"/>
        </w:rPr>
        <w:t>不符合法规和招标文件中规定的其他实质性要求的。</w:t>
      </w:r>
    </w:p>
    <w:p>
      <w:pPr>
        <w:pStyle w:val="7"/>
        <w:spacing w:before="0" w:after="0" w:line="360" w:lineRule="auto"/>
        <w:rPr>
          <w:rFonts w:hAnsi="宋体"/>
          <w:szCs w:val="24"/>
          <w:u w:val="none"/>
        </w:rPr>
      </w:pPr>
      <w:bookmarkStart w:id="181" w:name="_Toc508186919"/>
      <w:bookmarkStart w:id="182" w:name="_Toc507424723"/>
      <w:bookmarkStart w:id="183" w:name="_Toc1813731"/>
      <w:bookmarkStart w:id="184" w:name="_Toc17830476"/>
      <w:bookmarkStart w:id="185" w:name="_Toc508185447"/>
      <w:r>
        <w:rPr>
          <w:rFonts w:hAnsi="宋体"/>
          <w:szCs w:val="24"/>
          <w:u w:val="none"/>
        </w:rPr>
        <w:t>23</w:t>
      </w:r>
      <w:r>
        <w:rPr>
          <w:rFonts w:hint="eastAsia" w:hAnsi="宋体"/>
          <w:szCs w:val="24"/>
          <w:u w:val="none"/>
        </w:rPr>
        <w:t>.</w:t>
      </w:r>
      <w:bookmarkEnd w:id="170"/>
      <w:r>
        <w:rPr>
          <w:rFonts w:hAnsi="宋体"/>
          <w:szCs w:val="24"/>
          <w:u w:val="none"/>
        </w:rPr>
        <w:t xml:space="preserve">  </w:t>
      </w:r>
      <w:r>
        <w:rPr>
          <w:rFonts w:hint="eastAsia" w:hAnsi="宋体"/>
          <w:szCs w:val="24"/>
          <w:u w:val="none"/>
        </w:rPr>
        <w:t>比较与评价</w:t>
      </w:r>
      <w:bookmarkEnd w:id="181"/>
      <w:bookmarkEnd w:id="182"/>
      <w:bookmarkEnd w:id="183"/>
      <w:bookmarkEnd w:id="184"/>
      <w:bookmarkEnd w:id="185"/>
    </w:p>
    <w:p>
      <w:pPr>
        <w:spacing w:line="360" w:lineRule="auto"/>
        <w:rPr>
          <w:rFonts w:ascii="宋体" w:hAnsi="宋体"/>
          <w:sz w:val="24"/>
        </w:rPr>
      </w:pPr>
      <w:r>
        <w:rPr>
          <w:rFonts w:ascii="宋体" w:hAnsi="宋体"/>
          <w:sz w:val="24"/>
        </w:rPr>
        <w:t>23</w:t>
      </w:r>
      <w:r>
        <w:rPr>
          <w:rFonts w:hint="eastAsia" w:ascii="宋体" w:hAnsi="宋体"/>
          <w:sz w:val="24"/>
        </w:rPr>
        <w:t>.1</w:t>
      </w:r>
      <w:r>
        <w:rPr>
          <w:rFonts w:ascii="宋体" w:hAnsi="宋体"/>
          <w:sz w:val="24"/>
        </w:rPr>
        <w:t xml:space="preserve">  </w:t>
      </w:r>
      <w:r>
        <w:rPr>
          <w:rFonts w:hint="eastAsia" w:ascii="宋体" w:hAnsi="宋体"/>
          <w:sz w:val="24"/>
        </w:rPr>
        <w:t>经符合性检查合格的投标文件，评标委员会将根据招标文件确定的评标方法和标准，对其技术部分和商务部分作进一步的比较和评价。</w:t>
      </w:r>
    </w:p>
    <w:p>
      <w:pPr>
        <w:spacing w:line="360" w:lineRule="auto"/>
        <w:rPr>
          <w:rFonts w:ascii="宋体" w:hAnsi="宋体"/>
          <w:sz w:val="24"/>
        </w:rPr>
      </w:pPr>
      <w:r>
        <w:rPr>
          <w:rFonts w:ascii="宋体" w:hAnsi="宋体"/>
          <w:sz w:val="24"/>
        </w:rPr>
        <w:t>23</w:t>
      </w:r>
      <w:r>
        <w:rPr>
          <w:rFonts w:hint="eastAsia" w:ascii="宋体" w:hAnsi="宋体"/>
          <w:sz w:val="24"/>
        </w:rPr>
        <w:t>.2</w:t>
      </w:r>
      <w:r>
        <w:rPr>
          <w:rFonts w:ascii="宋体" w:hAnsi="宋体"/>
          <w:sz w:val="24"/>
        </w:rPr>
        <w:t xml:space="preserve">  </w:t>
      </w:r>
      <w:r>
        <w:rPr>
          <w:rFonts w:hint="eastAsia" w:ascii="宋体" w:hAnsi="宋体"/>
          <w:sz w:val="24"/>
        </w:rPr>
        <w:t>评标严格按照招标文件的要求和条件进行。根据实际情况，在</w:t>
      </w:r>
      <w:r>
        <w:rPr>
          <w:rFonts w:hint="eastAsia" w:ascii="宋体" w:hAnsi="宋体"/>
          <w:sz w:val="24"/>
          <w:u w:val="single"/>
        </w:rPr>
        <w:t>投标人须知资料表</w:t>
      </w:r>
      <w:r>
        <w:rPr>
          <w:rFonts w:hint="eastAsia" w:ascii="宋体" w:hAnsi="宋体"/>
          <w:sz w:val="24"/>
        </w:rPr>
        <w:t>中规定采用下列一种评标方法，详细评标标准见招标文件第八章：</w:t>
      </w:r>
    </w:p>
    <w:p>
      <w:pPr>
        <w:pStyle w:val="15"/>
        <w:spacing w:line="360" w:lineRule="auto"/>
        <w:ind w:left="718" w:leftChars="342"/>
        <w:rPr>
          <w:rFonts w:hAnsi="宋体"/>
          <w:sz w:val="24"/>
          <w:szCs w:val="24"/>
        </w:rPr>
      </w:pPr>
      <w:r>
        <w:rPr>
          <w:rFonts w:hint="eastAsia" w:hAnsi="宋体"/>
          <w:sz w:val="24"/>
          <w:szCs w:val="24"/>
        </w:rPr>
        <w:t>（1） 最低评标价法，是指</w:t>
      </w:r>
      <w:r>
        <w:rPr>
          <w:rFonts w:hAnsi="宋体"/>
          <w:sz w:val="24"/>
          <w:szCs w:val="24"/>
        </w:rPr>
        <w:t>投标文件满足招标文件全部实质性要求</w:t>
      </w:r>
      <w:r>
        <w:rPr>
          <w:rFonts w:hint="eastAsia" w:hAnsi="宋体"/>
          <w:sz w:val="24"/>
          <w:szCs w:val="24"/>
        </w:rPr>
        <w:t>，</w:t>
      </w:r>
      <w:r>
        <w:rPr>
          <w:rFonts w:hAnsi="宋体"/>
          <w:sz w:val="24"/>
          <w:szCs w:val="24"/>
        </w:rPr>
        <w:t>且投标报价最低的</w:t>
      </w:r>
      <w:r>
        <w:rPr>
          <w:rFonts w:hint="eastAsia" w:hAnsi="宋体"/>
          <w:sz w:val="24"/>
          <w:szCs w:val="24"/>
        </w:rPr>
        <w:t>投标人</w:t>
      </w:r>
      <w:r>
        <w:rPr>
          <w:rFonts w:hAnsi="宋体"/>
          <w:sz w:val="24"/>
          <w:szCs w:val="24"/>
        </w:rPr>
        <w:t>为中标</w:t>
      </w:r>
      <w:r>
        <w:rPr>
          <w:rFonts w:hint="eastAsia" w:hAnsi="宋体"/>
          <w:sz w:val="24"/>
          <w:szCs w:val="24"/>
        </w:rPr>
        <w:t>候选</w:t>
      </w:r>
      <w:r>
        <w:rPr>
          <w:rFonts w:hAnsi="宋体"/>
          <w:sz w:val="24"/>
          <w:szCs w:val="24"/>
        </w:rPr>
        <w:t>人的评标方法</w:t>
      </w:r>
      <w:r>
        <w:rPr>
          <w:rFonts w:hint="eastAsia" w:hAnsi="宋体"/>
          <w:sz w:val="24"/>
          <w:szCs w:val="24"/>
        </w:rPr>
        <w:t>。</w:t>
      </w:r>
    </w:p>
    <w:p>
      <w:pPr>
        <w:pStyle w:val="15"/>
        <w:spacing w:line="360" w:lineRule="auto"/>
        <w:ind w:left="718" w:leftChars="342"/>
        <w:rPr>
          <w:rFonts w:hAnsi="宋体"/>
          <w:sz w:val="24"/>
          <w:szCs w:val="24"/>
        </w:rPr>
      </w:pPr>
      <w:r>
        <w:rPr>
          <w:rFonts w:hint="eastAsia" w:hAnsi="宋体"/>
          <w:sz w:val="24"/>
          <w:szCs w:val="24"/>
        </w:rPr>
        <w:t>（2） 综合评分法，是</w:t>
      </w:r>
      <w:r>
        <w:rPr>
          <w:rFonts w:hAnsi="宋体"/>
          <w:sz w:val="24"/>
          <w:szCs w:val="24"/>
        </w:rPr>
        <w:t>指投标文件满足招标</w:t>
      </w:r>
      <w:r>
        <w:rPr>
          <w:rFonts w:hint="eastAsia" w:hAnsi="宋体"/>
          <w:sz w:val="24"/>
          <w:szCs w:val="24"/>
        </w:rPr>
        <w:t>文件</w:t>
      </w:r>
      <w:r>
        <w:rPr>
          <w:rFonts w:hAnsi="宋体"/>
          <w:sz w:val="24"/>
          <w:szCs w:val="24"/>
        </w:rPr>
        <w:t>全部实质性要求</w:t>
      </w:r>
      <w:r>
        <w:rPr>
          <w:rFonts w:hint="eastAsia" w:hAnsi="宋体"/>
          <w:sz w:val="24"/>
          <w:szCs w:val="24"/>
        </w:rPr>
        <w:t>，</w:t>
      </w:r>
      <w:r>
        <w:rPr>
          <w:rFonts w:hAnsi="宋体"/>
          <w:sz w:val="24"/>
          <w:szCs w:val="24"/>
        </w:rPr>
        <w:t>且按照评审因素的</w:t>
      </w:r>
      <w:r>
        <w:rPr>
          <w:rFonts w:hint="eastAsia" w:hAnsi="宋体"/>
          <w:sz w:val="24"/>
          <w:szCs w:val="24"/>
        </w:rPr>
        <w:t>量化</w:t>
      </w:r>
      <w:r>
        <w:rPr>
          <w:rFonts w:hAnsi="宋体"/>
          <w:sz w:val="24"/>
          <w:szCs w:val="24"/>
        </w:rPr>
        <w:t>指标评审得分最高的</w:t>
      </w:r>
      <w:r>
        <w:rPr>
          <w:rFonts w:hint="eastAsia" w:hAnsi="宋体"/>
          <w:sz w:val="24"/>
          <w:szCs w:val="24"/>
        </w:rPr>
        <w:t>投标人</w:t>
      </w:r>
      <w:r>
        <w:rPr>
          <w:rFonts w:hAnsi="宋体"/>
          <w:sz w:val="24"/>
          <w:szCs w:val="24"/>
        </w:rPr>
        <w:t>为中标候选人的评标方法。</w:t>
      </w:r>
    </w:p>
    <w:p>
      <w:pPr>
        <w:pStyle w:val="15"/>
        <w:spacing w:line="360" w:lineRule="auto"/>
        <w:rPr>
          <w:rFonts w:hAnsi="宋体"/>
          <w:sz w:val="24"/>
          <w:szCs w:val="24"/>
        </w:rPr>
      </w:pPr>
      <w:r>
        <w:rPr>
          <w:rFonts w:hAnsi="宋体"/>
          <w:sz w:val="24"/>
          <w:szCs w:val="24"/>
        </w:rPr>
        <w:t>23</w:t>
      </w:r>
      <w:r>
        <w:rPr>
          <w:rFonts w:hint="eastAsia" w:hAnsi="宋体"/>
          <w:sz w:val="24"/>
          <w:szCs w:val="24"/>
        </w:rPr>
        <w:t>.3</w:t>
      </w:r>
      <w:r>
        <w:rPr>
          <w:rFonts w:hAnsi="宋体"/>
          <w:sz w:val="24"/>
          <w:szCs w:val="24"/>
        </w:rPr>
        <w:t xml:space="preserve">  </w:t>
      </w:r>
      <w:r>
        <w:rPr>
          <w:rFonts w:hint="eastAsia" w:hAnsi="宋体"/>
          <w:sz w:val="24"/>
          <w:szCs w:val="24"/>
        </w:rPr>
        <w:t>根据《政府采购促进中小企业发展暂行办法》（财库[2011]181号）、《</w:t>
      </w:r>
      <w:r>
        <w:rPr>
          <w:rFonts w:hAnsi="宋体"/>
          <w:sz w:val="24"/>
          <w:szCs w:val="24"/>
        </w:rPr>
        <w:t>财政部 司法部关于政府采购支持监狱企业发展有关问题的通知</w:t>
      </w:r>
      <w:r>
        <w:rPr>
          <w:rFonts w:hint="eastAsia" w:hAnsi="宋体"/>
          <w:sz w:val="24"/>
          <w:szCs w:val="24"/>
        </w:rPr>
        <w:t>》（财库〔2014〕68号）和《三部门联合发布关于促进残疾人就业政府采购政策的通知》（</w:t>
      </w:r>
      <w:r>
        <w:rPr>
          <w:rFonts w:hint="eastAsia" w:hAnsi="宋体"/>
          <w:bCs/>
          <w:sz w:val="24"/>
          <w:szCs w:val="24"/>
        </w:rPr>
        <w:t>财库〔2017〕141号</w:t>
      </w:r>
      <w:r>
        <w:rPr>
          <w:rFonts w:hint="eastAsia" w:hAnsi="宋体"/>
          <w:sz w:val="24"/>
          <w:szCs w:val="24"/>
        </w:rPr>
        <w:t>）的规定，对满足价格扣除条件且在投标文件中提交了《投标人企业类型声明函》或省级以上监狱管理局、戒毒管理局（含新疆生产建设兵团）出具的属于监狱企业的证明文件的投标人，其投标报价扣除6-10%后参与评审。具体办法详见招标文件第八章。</w:t>
      </w:r>
    </w:p>
    <w:p>
      <w:pPr>
        <w:pStyle w:val="7"/>
        <w:spacing w:before="0" w:after="0" w:line="360" w:lineRule="auto"/>
        <w:rPr>
          <w:rFonts w:hAnsi="宋体"/>
          <w:szCs w:val="24"/>
          <w:u w:val="none"/>
        </w:rPr>
      </w:pPr>
      <w:bookmarkStart w:id="186" w:name="_Toc520356168"/>
      <w:bookmarkStart w:id="187" w:name="_Toc508185448"/>
      <w:bookmarkStart w:id="188" w:name="_Toc17830477"/>
      <w:bookmarkStart w:id="189" w:name="_Toc508186920"/>
      <w:bookmarkStart w:id="190" w:name="_Toc507424724"/>
      <w:bookmarkStart w:id="191" w:name="_Toc1813732"/>
      <w:r>
        <w:rPr>
          <w:rFonts w:hAnsi="宋体"/>
          <w:szCs w:val="24"/>
          <w:u w:val="none"/>
        </w:rPr>
        <w:t>24</w:t>
      </w:r>
      <w:bookmarkEnd w:id="186"/>
      <w:r>
        <w:rPr>
          <w:rFonts w:hint="eastAsia" w:hAnsi="宋体"/>
          <w:szCs w:val="24"/>
          <w:u w:val="none"/>
        </w:rPr>
        <w:t>.</w:t>
      </w:r>
      <w:r>
        <w:rPr>
          <w:rFonts w:hAnsi="宋体"/>
          <w:szCs w:val="24"/>
          <w:u w:val="none"/>
        </w:rPr>
        <w:t xml:space="preserve">  </w:t>
      </w:r>
      <w:r>
        <w:rPr>
          <w:rFonts w:hint="eastAsia" w:hAnsi="宋体"/>
          <w:szCs w:val="24"/>
          <w:u w:val="none"/>
        </w:rPr>
        <w:t>废标</w:t>
      </w:r>
      <w:bookmarkEnd w:id="187"/>
      <w:bookmarkEnd w:id="188"/>
      <w:bookmarkEnd w:id="189"/>
      <w:bookmarkEnd w:id="190"/>
      <w:bookmarkEnd w:id="191"/>
    </w:p>
    <w:p>
      <w:pPr>
        <w:spacing w:line="360" w:lineRule="auto"/>
        <w:ind w:left="837" w:leftChars="399"/>
        <w:rPr>
          <w:rFonts w:ascii="宋体" w:hAnsi="宋体"/>
          <w:sz w:val="24"/>
        </w:rPr>
      </w:pPr>
      <w:r>
        <w:rPr>
          <w:rFonts w:hint="eastAsia" w:ascii="宋体" w:hAnsi="宋体"/>
          <w:sz w:val="24"/>
        </w:rPr>
        <w:t>出现下列情形之一，将导致项目废标即本项目的所有</w:t>
      </w:r>
      <w:r>
        <w:rPr>
          <w:rFonts w:hint="eastAsia" w:ascii="宋体" w:hAnsi="宋体"/>
          <w:b/>
          <w:sz w:val="24"/>
        </w:rPr>
        <w:t>投标被拒绝</w:t>
      </w:r>
      <w:r>
        <w:rPr>
          <w:rFonts w:hint="eastAsia" w:ascii="宋体" w:hAnsi="宋体"/>
          <w:sz w:val="24"/>
        </w:rPr>
        <w:t xml:space="preserve">： </w:t>
      </w:r>
    </w:p>
    <w:p>
      <w:pPr>
        <w:spacing w:line="360" w:lineRule="auto"/>
        <w:rPr>
          <w:rFonts w:ascii="宋体" w:hAnsi="宋体"/>
          <w:sz w:val="24"/>
        </w:rPr>
      </w:pPr>
      <w:r>
        <w:rPr>
          <w:rFonts w:hint="eastAsia" w:ascii="宋体" w:hAnsi="宋体"/>
          <w:sz w:val="24"/>
        </w:rPr>
        <w:t>（1）符合专业条件的供应商或者对招标文件做实质性响应的供应商不足三家；</w:t>
      </w:r>
    </w:p>
    <w:p>
      <w:pPr>
        <w:spacing w:line="360" w:lineRule="auto"/>
        <w:rPr>
          <w:rFonts w:ascii="宋体" w:hAnsi="宋体"/>
          <w:sz w:val="24"/>
        </w:rPr>
      </w:pPr>
      <w:r>
        <w:rPr>
          <w:rFonts w:hint="eastAsia" w:ascii="宋体" w:hAnsi="宋体"/>
          <w:sz w:val="24"/>
        </w:rPr>
        <w:t>（2）出现影响采购公正的违法、违规行为的；</w:t>
      </w:r>
    </w:p>
    <w:p>
      <w:pPr>
        <w:spacing w:line="360" w:lineRule="auto"/>
        <w:rPr>
          <w:rFonts w:ascii="宋体" w:hAnsi="宋体"/>
          <w:sz w:val="24"/>
        </w:rPr>
      </w:pPr>
      <w:r>
        <w:rPr>
          <w:rFonts w:hint="eastAsia" w:ascii="宋体" w:hAnsi="宋体"/>
          <w:sz w:val="24"/>
        </w:rPr>
        <w:t>（3）投标人的报价均超过了采购预算，采购人不能支付的；</w:t>
      </w:r>
    </w:p>
    <w:p>
      <w:pPr>
        <w:spacing w:line="360" w:lineRule="auto"/>
        <w:rPr>
          <w:rFonts w:ascii="宋体" w:hAnsi="宋体"/>
          <w:sz w:val="24"/>
        </w:rPr>
      </w:pPr>
      <w:r>
        <w:rPr>
          <w:rFonts w:hint="eastAsia" w:ascii="宋体" w:hAnsi="宋体"/>
          <w:sz w:val="24"/>
        </w:rPr>
        <w:t xml:space="preserve">（4）因重大变故，采购任务取消的。   </w:t>
      </w:r>
    </w:p>
    <w:p>
      <w:pPr>
        <w:pStyle w:val="7"/>
        <w:spacing w:before="0" w:after="0" w:line="360" w:lineRule="auto"/>
        <w:rPr>
          <w:rFonts w:hAnsi="宋体"/>
          <w:szCs w:val="24"/>
          <w:u w:val="none"/>
        </w:rPr>
      </w:pPr>
      <w:bookmarkStart w:id="192" w:name="_Toc17830478"/>
      <w:bookmarkStart w:id="193" w:name="_Toc507424725"/>
      <w:bookmarkStart w:id="194" w:name="_Toc508186921"/>
      <w:bookmarkStart w:id="195" w:name="_Toc1813733"/>
      <w:bookmarkStart w:id="196" w:name="_Toc508185449"/>
      <w:bookmarkStart w:id="197" w:name="_Toc520356169"/>
      <w:r>
        <w:rPr>
          <w:rFonts w:hAnsi="宋体"/>
          <w:szCs w:val="24"/>
          <w:u w:val="none"/>
        </w:rPr>
        <w:t>25</w:t>
      </w:r>
      <w:r>
        <w:rPr>
          <w:rFonts w:hint="eastAsia" w:hAnsi="宋体"/>
          <w:szCs w:val="24"/>
          <w:u w:val="none"/>
        </w:rPr>
        <w:t>.</w:t>
      </w:r>
      <w:r>
        <w:rPr>
          <w:rFonts w:hAnsi="宋体"/>
          <w:szCs w:val="24"/>
          <w:u w:val="none"/>
        </w:rPr>
        <w:t xml:space="preserve">  </w:t>
      </w:r>
      <w:r>
        <w:rPr>
          <w:rFonts w:hint="eastAsia" w:hAnsi="宋体"/>
          <w:szCs w:val="24"/>
          <w:u w:val="none"/>
        </w:rPr>
        <w:t>保密原则</w:t>
      </w:r>
      <w:bookmarkEnd w:id="192"/>
      <w:bookmarkEnd w:id="193"/>
      <w:bookmarkEnd w:id="194"/>
      <w:bookmarkEnd w:id="195"/>
      <w:bookmarkEnd w:id="196"/>
    </w:p>
    <w:p>
      <w:pPr>
        <w:spacing w:line="360" w:lineRule="auto"/>
        <w:rPr>
          <w:rFonts w:ascii="宋体" w:hAnsi="宋体"/>
          <w:sz w:val="24"/>
        </w:rPr>
      </w:pPr>
      <w:r>
        <w:rPr>
          <w:rFonts w:ascii="宋体" w:hAnsi="宋体"/>
          <w:sz w:val="24"/>
        </w:rPr>
        <w:t>25</w:t>
      </w:r>
      <w:r>
        <w:rPr>
          <w:rFonts w:hint="eastAsia" w:ascii="宋体" w:hAnsi="宋体"/>
          <w:sz w:val="24"/>
        </w:rPr>
        <w:t>.1</w:t>
      </w:r>
      <w:r>
        <w:rPr>
          <w:rFonts w:ascii="宋体" w:hAnsi="宋体"/>
          <w:sz w:val="24"/>
        </w:rPr>
        <w:t xml:space="preserve">  </w:t>
      </w:r>
      <w:r>
        <w:rPr>
          <w:rFonts w:hint="eastAsia" w:ascii="宋体" w:hAnsi="宋体"/>
          <w:sz w:val="24"/>
        </w:rPr>
        <w:t>评标将在严格保密的情况下进行。</w:t>
      </w:r>
    </w:p>
    <w:p>
      <w:pPr>
        <w:spacing w:line="360" w:lineRule="auto"/>
        <w:rPr>
          <w:rFonts w:ascii="宋体" w:hAnsi="宋体"/>
          <w:sz w:val="24"/>
        </w:rPr>
      </w:pPr>
      <w:r>
        <w:rPr>
          <w:rFonts w:ascii="宋体" w:hAnsi="宋体"/>
          <w:sz w:val="24"/>
        </w:rPr>
        <w:t>25</w:t>
      </w:r>
      <w:r>
        <w:rPr>
          <w:rFonts w:hint="eastAsia" w:ascii="宋体" w:hAnsi="宋体"/>
          <w:sz w:val="24"/>
        </w:rPr>
        <w:t>.2</w:t>
      </w:r>
      <w:r>
        <w:rPr>
          <w:rFonts w:ascii="宋体" w:hAnsi="宋体"/>
          <w:sz w:val="24"/>
        </w:rPr>
        <w:t xml:space="preserve">  </w:t>
      </w:r>
      <w:r>
        <w:rPr>
          <w:rFonts w:hint="eastAsia" w:ascii="宋体" w:hAnsi="宋体"/>
          <w:sz w:val="24"/>
        </w:rPr>
        <w:t>政府</w:t>
      </w:r>
      <w:r>
        <w:rPr>
          <w:rFonts w:ascii="宋体" w:hAnsi="宋体"/>
          <w:sz w:val="24"/>
        </w:rPr>
        <w:t>采购评审专家应当</w:t>
      </w:r>
      <w:r>
        <w:rPr>
          <w:rFonts w:hint="eastAsia" w:ascii="宋体" w:hAnsi="宋体"/>
          <w:sz w:val="24"/>
        </w:rPr>
        <w:t>遵</w:t>
      </w:r>
      <w:r>
        <w:rPr>
          <w:rFonts w:ascii="宋体" w:hAnsi="宋体"/>
          <w:sz w:val="24"/>
        </w:rPr>
        <w:t>守评审工作纪律，不得</w:t>
      </w:r>
      <w:r>
        <w:rPr>
          <w:rFonts w:hint="eastAsia" w:ascii="宋体" w:hAnsi="宋体"/>
          <w:sz w:val="24"/>
        </w:rPr>
        <w:t>泄露</w:t>
      </w:r>
      <w:r>
        <w:rPr>
          <w:rFonts w:ascii="宋体" w:hAnsi="宋体"/>
          <w:sz w:val="24"/>
        </w:rPr>
        <w:t>评审</w:t>
      </w:r>
      <w:r>
        <w:rPr>
          <w:rFonts w:hint="eastAsia" w:ascii="宋体" w:hAnsi="宋体"/>
          <w:sz w:val="24"/>
        </w:rPr>
        <w:t>文件</w:t>
      </w:r>
      <w:r>
        <w:rPr>
          <w:rFonts w:ascii="宋体" w:hAnsi="宋体"/>
          <w:sz w:val="24"/>
        </w:rPr>
        <w:t>、评审情况和评审中获悉的商业秘密。</w:t>
      </w:r>
    </w:p>
    <w:p>
      <w:pPr>
        <w:spacing w:line="360" w:lineRule="auto"/>
        <w:rPr>
          <w:rFonts w:ascii="宋体" w:hAnsi="宋体"/>
          <w:sz w:val="24"/>
        </w:rPr>
      </w:pPr>
      <w:r>
        <w:rPr>
          <w:rFonts w:ascii="宋体" w:hAnsi="宋体"/>
          <w:sz w:val="24"/>
        </w:rPr>
        <w:t>25</w:t>
      </w:r>
      <w:r>
        <w:rPr>
          <w:rFonts w:hint="eastAsia" w:ascii="宋体" w:hAnsi="宋体"/>
          <w:sz w:val="24"/>
        </w:rPr>
        <w:t>.３</w:t>
      </w:r>
      <w:r>
        <w:rPr>
          <w:rFonts w:ascii="宋体" w:hAnsi="宋体"/>
          <w:sz w:val="24"/>
        </w:rPr>
        <w:t xml:space="preserve">  </w:t>
      </w:r>
      <w:r>
        <w:rPr>
          <w:rFonts w:hint="eastAsia" w:ascii="宋体" w:hAnsi="宋体"/>
          <w:sz w:val="24"/>
        </w:rPr>
        <w:t>投标人试图影响采购人、</w:t>
      </w:r>
      <w:r>
        <w:rPr>
          <w:rFonts w:ascii="宋体" w:hAnsi="宋体"/>
          <w:sz w:val="24"/>
        </w:rPr>
        <w:t>采购代理机构</w:t>
      </w:r>
      <w:r>
        <w:rPr>
          <w:rFonts w:hint="eastAsia" w:ascii="宋体" w:hAnsi="宋体"/>
          <w:sz w:val="24"/>
        </w:rPr>
        <w:t>和评标委员会的任何活动，将导致其</w:t>
      </w:r>
      <w:r>
        <w:rPr>
          <w:rFonts w:hint="eastAsia" w:ascii="宋体" w:hAnsi="宋体"/>
          <w:b/>
          <w:sz w:val="24"/>
        </w:rPr>
        <w:t>投标被拒绝</w:t>
      </w:r>
      <w:r>
        <w:rPr>
          <w:rFonts w:hint="eastAsia" w:ascii="宋体" w:hAnsi="宋体"/>
          <w:sz w:val="24"/>
        </w:rPr>
        <w:t>，并承担相应的法律责任。</w:t>
      </w:r>
    </w:p>
    <w:p>
      <w:pPr>
        <w:spacing w:line="360" w:lineRule="auto"/>
        <w:ind w:left="539" w:leftChars="257"/>
        <w:rPr>
          <w:rFonts w:ascii="宋体" w:hAnsi="宋体"/>
          <w:sz w:val="24"/>
        </w:rPr>
      </w:pPr>
    </w:p>
    <w:p>
      <w:pPr>
        <w:pStyle w:val="5"/>
        <w:spacing w:before="0" w:line="360" w:lineRule="auto"/>
        <w:ind w:left="539" w:leftChars="257"/>
        <w:rPr>
          <w:rFonts w:ascii="宋体" w:hAnsi="宋体" w:eastAsia="宋体"/>
          <w:sz w:val="24"/>
          <w:szCs w:val="24"/>
        </w:rPr>
      </w:pPr>
      <w:bookmarkStart w:id="198" w:name="_Toc216582810"/>
      <w:bookmarkStart w:id="199" w:name="_Toc508186922"/>
      <w:bookmarkStart w:id="200" w:name="_Toc1813734"/>
      <w:bookmarkStart w:id="201" w:name="_Toc508185450"/>
      <w:bookmarkStart w:id="202" w:name="_Toc17830479"/>
      <w:r>
        <w:rPr>
          <w:rFonts w:hint="eastAsia" w:ascii="宋体" w:hAnsi="宋体" w:eastAsia="宋体"/>
          <w:sz w:val="24"/>
          <w:szCs w:val="24"/>
        </w:rPr>
        <w:t xml:space="preserve">六   </w:t>
      </w:r>
      <w:bookmarkEnd w:id="197"/>
      <w:r>
        <w:rPr>
          <w:rFonts w:hint="eastAsia" w:ascii="宋体" w:hAnsi="宋体" w:eastAsia="宋体"/>
          <w:sz w:val="24"/>
          <w:szCs w:val="24"/>
        </w:rPr>
        <w:t>确定中标</w:t>
      </w:r>
      <w:bookmarkEnd w:id="198"/>
      <w:bookmarkEnd w:id="199"/>
      <w:bookmarkEnd w:id="200"/>
      <w:bookmarkEnd w:id="201"/>
      <w:bookmarkEnd w:id="202"/>
    </w:p>
    <w:p>
      <w:pPr>
        <w:pStyle w:val="6"/>
        <w:spacing w:line="360" w:lineRule="auto"/>
        <w:ind w:firstLine="0"/>
        <w:rPr>
          <w:rFonts w:hAnsi="宋体"/>
          <w:szCs w:val="24"/>
        </w:rPr>
      </w:pPr>
    </w:p>
    <w:p>
      <w:pPr>
        <w:pStyle w:val="7"/>
        <w:spacing w:before="0" w:after="0" w:line="360" w:lineRule="auto"/>
        <w:rPr>
          <w:rFonts w:hAnsi="宋体"/>
          <w:szCs w:val="24"/>
          <w:u w:val="none"/>
        </w:rPr>
      </w:pPr>
      <w:bookmarkStart w:id="203" w:name="_Toc508186923"/>
      <w:bookmarkStart w:id="204" w:name="_Toc508185451"/>
      <w:bookmarkStart w:id="205" w:name="_Ref467307010"/>
      <w:bookmarkStart w:id="206" w:name="_Toc520356170"/>
      <w:bookmarkStart w:id="207" w:name="_Toc17830480"/>
      <w:bookmarkStart w:id="208" w:name="_Toc507424727"/>
      <w:bookmarkStart w:id="209" w:name="_Toc1813735"/>
      <w:r>
        <w:rPr>
          <w:rFonts w:hAnsi="宋体"/>
          <w:szCs w:val="24"/>
          <w:u w:val="none"/>
        </w:rPr>
        <w:t>26</w:t>
      </w:r>
      <w:r>
        <w:rPr>
          <w:rFonts w:hint="eastAsia" w:hAnsi="宋体"/>
          <w:szCs w:val="24"/>
          <w:u w:val="none"/>
        </w:rPr>
        <w:t>.</w:t>
      </w:r>
      <w:r>
        <w:rPr>
          <w:rFonts w:hAnsi="宋体"/>
          <w:szCs w:val="24"/>
          <w:u w:val="none"/>
        </w:rPr>
        <w:t xml:space="preserve">  </w:t>
      </w:r>
      <w:r>
        <w:rPr>
          <w:rFonts w:hint="eastAsia" w:hAnsi="宋体"/>
          <w:szCs w:val="24"/>
          <w:u w:val="none"/>
        </w:rPr>
        <w:t>中标候选人的确定原则及标准</w:t>
      </w:r>
      <w:bookmarkEnd w:id="203"/>
      <w:bookmarkEnd w:id="204"/>
      <w:bookmarkEnd w:id="205"/>
      <w:bookmarkEnd w:id="206"/>
      <w:bookmarkEnd w:id="207"/>
      <w:bookmarkEnd w:id="208"/>
      <w:bookmarkEnd w:id="209"/>
    </w:p>
    <w:p>
      <w:pPr>
        <w:spacing w:line="360" w:lineRule="auto"/>
        <w:ind w:firstLine="480" w:firstLineChars="200"/>
        <w:rPr>
          <w:rFonts w:ascii="宋体" w:hAnsi="宋体"/>
          <w:sz w:val="24"/>
        </w:rPr>
      </w:pPr>
      <w:r>
        <w:rPr>
          <w:rFonts w:hint="eastAsia" w:ascii="宋体" w:hAnsi="宋体"/>
          <w:sz w:val="24"/>
        </w:rPr>
        <w:t>除第2</w:t>
      </w:r>
      <w:r>
        <w:rPr>
          <w:rFonts w:ascii="宋体" w:hAnsi="宋体"/>
          <w:sz w:val="24"/>
        </w:rPr>
        <w:t>8</w:t>
      </w:r>
      <w:r>
        <w:rPr>
          <w:rFonts w:hint="eastAsia" w:ascii="宋体" w:hAnsi="宋体"/>
          <w:sz w:val="24"/>
        </w:rPr>
        <w:t>条规定外，确定实质上响应招标文件按下列条件之一对投标人</w:t>
      </w:r>
      <w:r>
        <w:rPr>
          <w:rFonts w:ascii="宋体" w:hAnsi="宋体"/>
          <w:sz w:val="24"/>
        </w:rPr>
        <w:t>进行排序</w:t>
      </w:r>
      <w:r>
        <w:rPr>
          <w:rFonts w:hint="eastAsia" w:ascii="宋体" w:hAnsi="宋体"/>
          <w:sz w:val="24"/>
        </w:rPr>
        <w:t>。</w:t>
      </w:r>
    </w:p>
    <w:p>
      <w:pPr>
        <w:spacing w:line="360" w:lineRule="auto"/>
        <w:rPr>
          <w:rFonts w:ascii="宋体" w:hAnsi="宋体"/>
          <w:sz w:val="24"/>
        </w:rPr>
      </w:pPr>
      <w:r>
        <w:rPr>
          <w:rFonts w:hint="eastAsia" w:ascii="宋体" w:hAnsi="宋体"/>
          <w:sz w:val="24"/>
        </w:rPr>
        <w:t>（1）采用最低评标价法的，除了</w:t>
      </w:r>
      <w:r>
        <w:rPr>
          <w:rFonts w:ascii="宋体" w:hAnsi="宋体"/>
          <w:sz w:val="24"/>
        </w:rPr>
        <w:t>算数修正和落实政府采购</w:t>
      </w:r>
      <w:r>
        <w:rPr>
          <w:rFonts w:hint="eastAsia" w:ascii="宋体" w:hAnsi="宋体"/>
          <w:sz w:val="24"/>
        </w:rPr>
        <w:t>政策</w:t>
      </w:r>
      <w:r>
        <w:rPr>
          <w:rFonts w:ascii="宋体" w:hAnsi="宋体"/>
          <w:sz w:val="24"/>
        </w:rPr>
        <w:t>需</w:t>
      </w:r>
      <w:r>
        <w:rPr>
          <w:rFonts w:hint="eastAsia" w:ascii="宋体" w:hAnsi="宋体"/>
          <w:sz w:val="24"/>
        </w:rPr>
        <w:t>进行的</w:t>
      </w:r>
      <w:r>
        <w:rPr>
          <w:rFonts w:ascii="宋体" w:hAnsi="宋体"/>
          <w:sz w:val="24"/>
        </w:rPr>
        <w:t>价格扣除外，不</w:t>
      </w:r>
      <w:r>
        <w:rPr>
          <w:rFonts w:hint="eastAsia" w:ascii="宋体" w:hAnsi="宋体"/>
          <w:sz w:val="24"/>
        </w:rPr>
        <w:t>对</w:t>
      </w:r>
      <w:r>
        <w:rPr>
          <w:rFonts w:ascii="宋体" w:hAnsi="宋体"/>
          <w:sz w:val="24"/>
        </w:rPr>
        <w:t>投标人的投标价格进行任何调整。</w:t>
      </w:r>
      <w:r>
        <w:rPr>
          <w:rFonts w:hint="eastAsia" w:ascii="宋体" w:hAnsi="宋体"/>
          <w:sz w:val="24"/>
        </w:rPr>
        <w:t>评标结果</w:t>
      </w:r>
      <w:r>
        <w:rPr>
          <w:rFonts w:ascii="宋体" w:hAnsi="宋体"/>
          <w:sz w:val="24"/>
        </w:rPr>
        <w:t>按投标报价</w:t>
      </w:r>
      <w:r>
        <w:rPr>
          <w:rFonts w:hint="eastAsia" w:ascii="宋体" w:hAnsi="宋体"/>
          <w:sz w:val="24"/>
        </w:rPr>
        <w:t>由低到高顺序排列。报价相同的并列（详见第八章）。</w:t>
      </w:r>
    </w:p>
    <w:p>
      <w:pPr>
        <w:spacing w:line="360" w:lineRule="auto"/>
        <w:rPr>
          <w:rFonts w:ascii="宋体" w:hAnsi="宋体"/>
          <w:sz w:val="24"/>
        </w:rPr>
      </w:pPr>
      <w:r>
        <w:rPr>
          <w:rFonts w:hint="eastAsia" w:ascii="宋体" w:hAnsi="宋体"/>
          <w:sz w:val="24"/>
        </w:rPr>
        <w:t>（2）采用综合评分法的，评标</w:t>
      </w:r>
      <w:r>
        <w:rPr>
          <w:rFonts w:ascii="宋体" w:hAnsi="宋体"/>
          <w:sz w:val="24"/>
        </w:rPr>
        <w:t>结果</w:t>
      </w:r>
      <w:r>
        <w:rPr>
          <w:rFonts w:hint="eastAsia" w:ascii="宋体" w:hAnsi="宋体"/>
          <w:sz w:val="24"/>
        </w:rPr>
        <w:t>按评审后得分由高到低顺序排列。按《政府采购货物和服务招标投标管理办法》第五十七条执行（详见第八章）。</w:t>
      </w:r>
    </w:p>
    <w:p>
      <w:pPr>
        <w:pStyle w:val="7"/>
        <w:spacing w:before="0" w:after="0" w:line="360" w:lineRule="auto"/>
        <w:rPr>
          <w:rFonts w:hAnsi="宋体"/>
          <w:szCs w:val="24"/>
          <w:u w:val="none"/>
        </w:rPr>
      </w:pPr>
      <w:bookmarkStart w:id="210" w:name="_Toc520356171"/>
      <w:bookmarkStart w:id="211" w:name="_Toc508185452"/>
      <w:bookmarkStart w:id="212" w:name="_Toc17830481"/>
      <w:bookmarkStart w:id="213" w:name="_Toc507424728"/>
      <w:bookmarkStart w:id="214" w:name="_Toc508186924"/>
      <w:bookmarkStart w:id="215" w:name="_Toc1813736"/>
      <w:r>
        <w:rPr>
          <w:rFonts w:hAnsi="宋体"/>
          <w:szCs w:val="24"/>
          <w:u w:val="none"/>
        </w:rPr>
        <w:t>27</w:t>
      </w:r>
      <w:bookmarkEnd w:id="210"/>
      <w:r>
        <w:rPr>
          <w:rFonts w:hAnsi="宋体"/>
          <w:szCs w:val="24"/>
          <w:u w:val="none"/>
        </w:rPr>
        <w:t xml:space="preserve">. </w:t>
      </w:r>
      <w:r>
        <w:rPr>
          <w:rFonts w:hint="eastAsia" w:hAnsi="宋体"/>
          <w:szCs w:val="24"/>
          <w:u w:val="none"/>
        </w:rPr>
        <w:t xml:space="preserve"> 确定中标候选人和中标人</w:t>
      </w:r>
      <w:bookmarkEnd w:id="211"/>
      <w:bookmarkEnd w:id="212"/>
      <w:bookmarkEnd w:id="213"/>
      <w:bookmarkEnd w:id="214"/>
      <w:bookmarkEnd w:id="215"/>
    </w:p>
    <w:p>
      <w:pPr>
        <w:spacing w:line="360" w:lineRule="auto"/>
        <w:ind w:firstLine="480" w:firstLineChars="200"/>
        <w:rPr>
          <w:rFonts w:ascii="宋体" w:hAnsi="宋体"/>
          <w:sz w:val="24"/>
        </w:rPr>
      </w:pPr>
      <w:r>
        <w:rPr>
          <w:rFonts w:hint="eastAsia" w:ascii="宋体" w:hAnsi="宋体"/>
          <w:sz w:val="24"/>
        </w:rPr>
        <w:t>评标委员会将根据评标标准，按</w:t>
      </w:r>
      <w:r>
        <w:rPr>
          <w:rFonts w:hint="eastAsia" w:ascii="宋体" w:hAnsi="宋体"/>
          <w:sz w:val="24"/>
          <w:u w:val="single"/>
        </w:rPr>
        <w:t>投标人须知资料表中</w:t>
      </w:r>
      <w:r>
        <w:rPr>
          <w:rFonts w:hint="eastAsia" w:ascii="宋体" w:hAnsi="宋体"/>
          <w:sz w:val="24"/>
        </w:rPr>
        <w:t>规定</w:t>
      </w:r>
      <w:r>
        <w:rPr>
          <w:rFonts w:ascii="宋体" w:hAnsi="宋体"/>
          <w:sz w:val="24"/>
        </w:rPr>
        <w:t>数量</w:t>
      </w:r>
      <w:r>
        <w:rPr>
          <w:rFonts w:hint="eastAsia" w:ascii="宋体" w:hAnsi="宋体"/>
          <w:sz w:val="24"/>
        </w:rPr>
        <w:t>推荐中标候选人；或根据采购人的委托，直接确定中标人。</w:t>
      </w:r>
    </w:p>
    <w:p>
      <w:pPr>
        <w:pStyle w:val="7"/>
        <w:tabs>
          <w:tab w:val="left" w:pos="900"/>
        </w:tabs>
        <w:spacing w:before="0" w:after="0" w:line="360" w:lineRule="auto"/>
        <w:rPr>
          <w:rFonts w:hAnsi="宋体"/>
          <w:szCs w:val="24"/>
          <w:u w:val="none"/>
        </w:rPr>
      </w:pPr>
      <w:bookmarkStart w:id="216" w:name="_Ref467306874"/>
      <w:bookmarkStart w:id="217" w:name="_Toc520356173"/>
      <w:bookmarkStart w:id="218" w:name="_Toc1813737"/>
      <w:bookmarkStart w:id="219" w:name="_Toc507424729"/>
      <w:bookmarkStart w:id="220" w:name="_Toc508186925"/>
      <w:bookmarkStart w:id="221" w:name="_Toc508185453"/>
      <w:bookmarkStart w:id="222" w:name="_Toc17830482"/>
      <w:r>
        <w:rPr>
          <w:rFonts w:hAnsi="宋体"/>
          <w:szCs w:val="24"/>
          <w:u w:val="none"/>
        </w:rPr>
        <w:t>28</w:t>
      </w:r>
      <w:bookmarkEnd w:id="216"/>
      <w:bookmarkEnd w:id="217"/>
      <w:r>
        <w:rPr>
          <w:rFonts w:hAnsi="宋体"/>
          <w:szCs w:val="24"/>
          <w:u w:val="none"/>
        </w:rPr>
        <w:t xml:space="preserve">.  </w:t>
      </w:r>
      <w:r>
        <w:rPr>
          <w:rFonts w:hint="eastAsia" w:hAnsi="宋体"/>
          <w:szCs w:val="24"/>
          <w:u w:val="none"/>
        </w:rPr>
        <w:t>采购任务取消</w:t>
      </w:r>
      <w:bookmarkEnd w:id="218"/>
      <w:bookmarkEnd w:id="219"/>
      <w:bookmarkEnd w:id="220"/>
      <w:bookmarkEnd w:id="221"/>
      <w:bookmarkEnd w:id="222"/>
    </w:p>
    <w:p>
      <w:pPr>
        <w:spacing w:line="360" w:lineRule="auto"/>
        <w:ind w:firstLine="480" w:firstLineChars="200"/>
        <w:rPr>
          <w:rFonts w:ascii="宋体" w:hAnsi="宋体"/>
          <w:sz w:val="24"/>
        </w:rPr>
      </w:pPr>
      <w:r>
        <w:rPr>
          <w:rFonts w:hint="eastAsia" w:ascii="宋体" w:hAnsi="宋体"/>
          <w:sz w:val="24"/>
        </w:rPr>
        <w:t>当采购任务取消时，为维护国家和社会公共利益，采购人有权拒绝任何投标人中标，且对受影响的投标人不承担任何责任。</w:t>
      </w:r>
      <w:bookmarkStart w:id="223" w:name="_Toc520356174"/>
    </w:p>
    <w:p>
      <w:pPr>
        <w:pStyle w:val="7"/>
        <w:spacing w:before="0" w:after="0" w:line="360" w:lineRule="auto"/>
        <w:rPr>
          <w:rFonts w:hAnsi="宋体"/>
          <w:szCs w:val="24"/>
          <w:u w:val="none"/>
        </w:rPr>
      </w:pPr>
      <w:bookmarkStart w:id="224" w:name="_Toc1813738"/>
      <w:bookmarkStart w:id="225" w:name="_Toc508186926"/>
      <w:bookmarkStart w:id="226" w:name="_Toc17830483"/>
      <w:bookmarkStart w:id="227" w:name="_Toc507424730"/>
      <w:bookmarkStart w:id="228" w:name="_Toc508185454"/>
      <w:r>
        <w:rPr>
          <w:rFonts w:hAnsi="宋体"/>
          <w:szCs w:val="24"/>
          <w:u w:val="none"/>
        </w:rPr>
        <w:t xml:space="preserve">29. </w:t>
      </w:r>
      <w:r>
        <w:rPr>
          <w:rFonts w:hint="eastAsia" w:hAnsi="宋体"/>
          <w:szCs w:val="24"/>
          <w:u w:val="none"/>
        </w:rPr>
        <w:t>中标通知书</w:t>
      </w:r>
      <w:bookmarkEnd w:id="223"/>
      <w:r>
        <w:rPr>
          <w:rFonts w:hint="eastAsia" w:hAnsi="宋体"/>
          <w:szCs w:val="24"/>
          <w:u w:val="none"/>
        </w:rPr>
        <w:t>和招标结果通知书</w:t>
      </w:r>
      <w:bookmarkEnd w:id="224"/>
      <w:bookmarkEnd w:id="225"/>
      <w:bookmarkEnd w:id="226"/>
      <w:bookmarkEnd w:id="227"/>
      <w:bookmarkEnd w:id="228"/>
    </w:p>
    <w:p>
      <w:pPr>
        <w:spacing w:line="360" w:lineRule="auto"/>
        <w:rPr>
          <w:rFonts w:ascii="宋体" w:hAnsi="宋体"/>
          <w:sz w:val="24"/>
        </w:rPr>
      </w:pPr>
      <w:r>
        <w:rPr>
          <w:rFonts w:ascii="宋体" w:hAnsi="宋体"/>
          <w:sz w:val="24"/>
        </w:rPr>
        <w:t>29</w:t>
      </w:r>
      <w:r>
        <w:rPr>
          <w:rFonts w:hint="eastAsia" w:ascii="宋体" w:hAnsi="宋体"/>
          <w:sz w:val="24"/>
        </w:rPr>
        <w:t>.1</w:t>
      </w:r>
      <w:r>
        <w:rPr>
          <w:rFonts w:ascii="宋体" w:hAnsi="宋体"/>
          <w:sz w:val="24"/>
        </w:rPr>
        <w:t xml:space="preserve">  </w:t>
      </w:r>
      <w:r>
        <w:rPr>
          <w:rFonts w:hint="eastAsia" w:ascii="宋体" w:hAnsi="宋体"/>
          <w:sz w:val="24"/>
        </w:rPr>
        <w:t>在投标有效期内，中标人确定后，采购人或者</w:t>
      </w:r>
      <w:r>
        <w:rPr>
          <w:rFonts w:ascii="宋体" w:hAnsi="宋体"/>
          <w:sz w:val="24"/>
        </w:rPr>
        <w:t>采购代理机构</w:t>
      </w:r>
      <w:r>
        <w:rPr>
          <w:rFonts w:hint="eastAsia" w:ascii="宋体" w:hAnsi="宋体"/>
          <w:sz w:val="24"/>
        </w:rPr>
        <w:t>以书面形式向中标人发出中标通知书。</w:t>
      </w:r>
    </w:p>
    <w:p>
      <w:pPr>
        <w:spacing w:line="360" w:lineRule="auto"/>
        <w:rPr>
          <w:rFonts w:ascii="宋体" w:hAnsi="宋体"/>
          <w:sz w:val="24"/>
        </w:rPr>
      </w:pPr>
      <w:r>
        <w:rPr>
          <w:rFonts w:ascii="宋体" w:hAnsi="宋体"/>
          <w:sz w:val="24"/>
        </w:rPr>
        <w:t>29</w:t>
      </w:r>
      <w:r>
        <w:rPr>
          <w:rFonts w:hint="eastAsia" w:ascii="宋体" w:hAnsi="宋体"/>
          <w:sz w:val="24"/>
        </w:rPr>
        <w:t>.2</w:t>
      </w:r>
      <w:r>
        <w:rPr>
          <w:rFonts w:ascii="宋体" w:hAnsi="宋体"/>
          <w:sz w:val="24"/>
        </w:rPr>
        <w:t xml:space="preserve">  </w:t>
      </w:r>
      <w:r>
        <w:rPr>
          <w:rFonts w:hint="eastAsia" w:ascii="宋体" w:hAnsi="宋体"/>
          <w:sz w:val="24"/>
        </w:rPr>
        <w:t>中标通知书是合同的组成部分。</w:t>
      </w:r>
    </w:p>
    <w:p>
      <w:pPr>
        <w:spacing w:line="360" w:lineRule="auto"/>
        <w:rPr>
          <w:rFonts w:ascii="宋体" w:hAnsi="宋体"/>
          <w:sz w:val="24"/>
        </w:rPr>
      </w:pPr>
      <w:r>
        <w:rPr>
          <w:rFonts w:hint="eastAsia" w:ascii="宋体" w:hAnsi="宋体"/>
          <w:sz w:val="24"/>
        </w:rPr>
        <w:t>29.3</w:t>
      </w:r>
      <w:r>
        <w:rPr>
          <w:rFonts w:ascii="宋体" w:hAnsi="宋体"/>
          <w:sz w:val="24"/>
        </w:rPr>
        <w:t xml:space="preserve">  </w:t>
      </w:r>
      <w:r>
        <w:rPr>
          <w:rFonts w:hint="eastAsia" w:ascii="宋体" w:hAnsi="宋体"/>
          <w:sz w:val="24"/>
        </w:rPr>
        <w:t>招标结果通知书和中标通知书同时发出。招标结果通知书中将告知未通过资格审查的投标人未通过的原因；采用综合评分法评审的，将告知未中标人本人的评审得分和排序。</w:t>
      </w:r>
    </w:p>
    <w:p>
      <w:pPr>
        <w:pStyle w:val="7"/>
        <w:spacing w:before="0" w:after="0" w:line="360" w:lineRule="auto"/>
        <w:rPr>
          <w:rFonts w:hAnsi="宋体"/>
          <w:szCs w:val="24"/>
          <w:u w:val="none"/>
        </w:rPr>
      </w:pPr>
      <w:bookmarkStart w:id="229" w:name="_Ref467307204"/>
      <w:bookmarkStart w:id="230" w:name="_Toc520356175"/>
      <w:bookmarkStart w:id="231" w:name="_Toc1813739"/>
      <w:bookmarkStart w:id="232" w:name="_Toc508186927"/>
      <w:bookmarkStart w:id="233" w:name="_Toc508185455"/>
      <w:bookmarkStart w:id="234" w:name="_Ref467307062"/>
      <w:bookmarkStart w:id="235" w:name="_Toc507424731"/>
      <w:bookmarkStart w:id="236" w:name="_Ref467306377"/>
      <w:bookmarkStart w:id="237" w:name="_Toc17830484"/>
      <w:bookmarkStart w:id="238" w:name="_Ref467306978"/>
      <w:r>
        <w:rPr>
          <w:rFonts w:hAnsi="宋体"/>
          <w:szCs w:val="24"/>
          <w:u w:val="none"/>
        </w:rPr>
        <w:t xml:space="preserve">30.  </w:t>
      </w:r>
      <w:r>
        <w:rPr>
          <w:rFonts w:hint="eastAsia" w:hAnsi="宋体"/>
          <w:szCs w:val="24"/>
          <w:u w:val="none"/>
        </w:rPr>
        <w:t>签订合同</w:t>
      </w:r>
      <w:bookmarkEnd w:id="229"/>
      <w:bookmarkEnd w:id="230"/>
      <w:bookmarkEnd w:id="231"/>
      <w:bookmarkEnd w:id="232"/>
      <w:bookmarkEnd w:id="233"/>
      <w:bookmarkEnd w:id="234"/>
      <w:bookmarkEnd w:id="235"/>
      <w:bookmarkEnd w:id="236"/>
      <w:bookmarkEnd w:id="237"/>
      <w:bookmarkEnd w:id="238"/>
    </w:p>
    <w:p>
      <w:pPr>
        <w:spacing w:line="360" w:lineRule="auto"/>
        <w:rPr>
          <w:rFonts w:ascii="宋体" w:hAnsi="宋体"/>
          <w:sz w:val="24"/>
        </w:rPr>
      </w:pPr>
      <w:r>
        <w:rPr>
          <w:rFonts w:ascii="宋体" w:hAnsi="宋体"/>
          <w:sz w:val="24"/>
        </w:rPr>
        <w:t>30</w:t>
      </w:r>
      <w:r>
        <w:rPr>
          <w:rFonts w:hint="eastAsia" w:ascii="宋体" w:hAnsi="宋体"/>
          <w:sz w:val="24"/>
        </w:rPr>
        <w:t>.1</w:t>
      </w:r>
      <w:r>
        <w:rPr>
          <w:rFonts w:ascii="宋体" w:hAnsi="宋体"/>
          <w:sz w:val="24"/>
        </w:rPr>
        <w:t xml:space="preserve">  </w:t>
      </w:r>
      <w:r>
        <w:rPr>
          <w:rFonts w:hint="eastAsia" w:ascii="宋体" w:hAnsi="宋体"/>
          <w:sz w:val="24"/>
        </w:rPr>
        <w:t>中标人应当自发出中标通知书之日起30日内，与采购人签订合同。</w:t>
      </w:r>
    </w:p>
    <w:p>
      <w:pPr>
        <w:spacing w:line="360" w:lineRule="auto"/>
        <w:rPr>
          <w:rFonts w:ascii="宋体" w:hAnsi="宋体"/>
          <w:sz w:val="24"/>
        </w:rPr>
      </w:pPr>
      <w:r>
        <w:rPr>
          <w:rFonts w:ascii="宋体" w:hAnsi="宋体"/>
          <w:sz w:val="24"/>
        </w:rPr>
        <w:t>30</w:t>
      </w:r>
      <w:r>
        <w:rPr>
          <w:rFonts w:hint="eastAsia" w:ascii="宋体" w:hAnsi="宋体"/>
          <w:sz w:val="24"/>
        </w:rPr>
        <w:t>.2</w:t>
      </w:r>
      <w:bookmarkStart w:id="239" w:name="_Ref467306425"/>
      <w:bookmarkStart w:id="240" w:name="_Toc520356176"/>
      <w:bookmarkStart w:id="241" w:name="_Ref467307090"/>
      <w:r>
        <w:rPr>
          <w:rFonts w:ascii="宋体" w:hAnsi="宋体"/>
          <w:sz w:val="24"/>
        </w:rPr>
        <w:t xml:space="preserve">  </w:t>
      </w:r>
      <w:r>
        <w:rPr>
          <w:rFonts w:hint="eastAsia" w:ascii="宋体" w:hAnsi="宋体"/>
          <w:sz w:val="24"/>
        </w:rPr>
        <w:t>招标文件、中标人的投标文件及其澄清文件等，均为签订合同的依据。</w:t>
      </w:r>
    </w:p>
    <w:p>
      <w:pPr>
        <w:spacing w:line="360" w:lineRule="auto"/>
        <w:rPr>
          <w:rFonts w:ascii="宋体" w:hAnsi="宋体"/>
          <w:sz w:val="24"/>
        </w:rPr>
      </w:pPr>
      <w:r>
        <w:rPr>
          <w:rFonts w:ascii="宋体" w:hAnsi="宋体"/>
          <w:sz w:val="24"/>
        </w:rPr>
        <w:t>30</w:t>
      </w:r>
      <w:r>
        <w:rPr>
          <w:rFonts w:hint="eastAsia" w:ascii="宋体" w:hAnsi="宋体"/>
          <w:sz w:val="24"/>
        </w:rPr>
        <w:t>.3</w:t>
      </w:r>
      <w:r>
        <w:rPr>
          <w:rFonts w:ascii="宋体" w:hAnsi="宋体"/>
          <w:sz w:val="24"/>
        </w:rPr>
        <w:t xml:space="preserve">  </w:t>
      </w:r>
      <w:r>
        <w:rPr>
          <w:rFonts w:hint="eastAsia" w:ascii="宋体" w:hAnsi="宋体"/>
          <w:sz w:val="24"/>
        </w:rPr>
        <w:t>中</w:t>
      </w:r>
      <w:r>
        <w:rPr>
          <w:rFonts w:ascii="宋体" w:hAnsi="宋体"/>
          <w:sz w:val="24"/>
        </w:rPr>
        <w:t>标</w:t>
      </w:r>
      <w:r>
        <w:rPr>
          <w:rFonts w:hint="eastAsia" w:ascii="宋体" w:hAnsi="宋体"/>
          <w:sz w:val="24"/>
        </w:rPr>
        <w:t>人</w:t>
      </w:r>
      <w:r>
        <w:rPr>
          <w:rFonts w:ascii="宋体" w:hAnsi="宋体"/>
          <w:sz w:val="24"/>
        </w:rPr>
        <w:t>拒绝与采购人签订合同的，采购人可以按照评审报告推荐的中标候选人</w:t>
      </w:r>
      <w:r>
        <w:rPr>
          <w:rFonts w:hint="eastAsia" w:ascii="宋体" w:hAnsi="宋体"/>
          <w:sz w:val="24"/>
        </w:rPr>
        <w:t>名单</w:t>
      </w:r>
      <w:r>
        <w:rPr>
          <w:rFonts w:ascii="宋体" w:hAnsi="宋体"/>
          <w:sz w:val="24"/>
        </w:rPr>
        <w:t>排序</w:t>
      </w:r>
      <w:r>
        <w:rPr>
          <w:rFonts w:hint="eastAsia" w:ascii="宋体" w:hAnsi="宋体"/>
          <w:sz w:val="24"/>
        </w:rPr>
        <w:t>，</w:t>
      </w:r>
      <w:r>
        <w:rPr>
          <w:rFonts w:ascii="宋体" w:hAnsi="宋体"/>
          <w:sz w:val="24"/>
        </w:rPr>
        <w:t>确定下一</w:t>
      </w:r>
      <w:r>
        <w:rPr>
          <w:rFonts w:hint="eastAsia" w:ascii="宋体" w:hAnsi="宋体"/>
          <w:sz w:val="24"/>
        </w:rPr>
        <w:t>候选</w:t>
      </w:r>
      <w:r>
        <w:rPr>
          <w:rFonts w:ascii="宋体" w:hAnsi="宋体"/>
          <w:sz w:val="24"/>
        </w:rPr>
        <w:t>人为中标</w:t>
      </w:r>
      <w:r>
        <w:rPr>
          <w:rFonts w:hint="eastAsia" w:ascii="宋体" w:hAnsi="宋体"/>
          <w:sz w:val="24"/>
        </w:rPr>
        <w:t>人</w:t>
      </w:r>
      <w:r>
        <w:rPr>
          <w:rFonts w:ascii="宋体" w:hAnsi="宋体"/>
          <w:sz w:val="24"/>
        </w:rPr>
        <w:t>，也可以重新开展政府采购活动。</w:t>
      </w:r>
    </w:p>
    <w:p>
      <w:pPr>
        <w:spacing w:line="360" w:lineRule="auto"/>
        <w:rPr>
          <w:rFonts w:ascii="宋体" w:hAnsi="宋体"/>
          <w:sz w:val="24"/>
        </w:rPr>
      </w:pPr>
      <w:r>
        <w:rPr>
          <w:rFonts w:ascii="宋体" w:hAnsi="宋体"/>
          <w:sz w:val="24"/>
        </w:rPr>
        <w:t>30</w:t>
      </w:r>
      <w:r>
        <w:rPr>
          <w:rFonts w:hint="eastAsia" w:ascii="宋体" w:hAnsi="宋体"/>
          <w:sz w:val="24"/>
        </w:rPr>
        <w:t>.4</w:t>
      </w:r>
      <w:r>
        <w:rPr>
          <w:rFonts w:ascii="宋体" w:hAnsi="宋体"/>
          <w:sz w:val="24"/>
        </w:rPr>
        <w:t xml:space="preserve"> </w:t>
      </w:r>
      <w:r>
        <w:rPr>
          <w:rFonts w:hint="eastAsia" w:ascii="宋体" w:hAnsi="宋体"/>
          <w:sz w:val="24"/>
        </w:rPr>
        <w:t xml:space="preserve"> 当出现法规规定的</w:t>
      </w:r>
      <w:r>
        <w:rPr>
          <w:rFonts w:hint="eastAsia" w:ascii="宋体" w:hAnsi="宋体"/>
          <w:b/>
          <w:sz w:val="24"/>
        </w:rPr>
        <w:t>中标无效</w:t>
      </w:r>
      <w:r>
        <w:rPr>
          <w:rFonts w:hint="eastAsia" w:ascii="宋体" w:hAnsi="宋体"/>
          <w:sz w:val="24"/>
        </w:rPr>
        <w:t>情形时，采购人可与排名下一位的中标候选人另行签订合同，或依法重新招标。</w:t>
      </w:r>
    </w:p>
    <w:p>
      <w:pPr>
        <w:pStyle w:val="7"/>
        <w:spacing w:before="0" w:after="0" w:line="360" w:lineRule="auto"/>
        <w:rPr>
          <w:rFonts w:hAnsi="宋体"/>
          <w:szCs w:val="24"/>
          <w:u w:val="none"/>
        </w:rPr>
      </w:pPr>
      <w:bookmarkStart w:id="242" w:name="_Toc508185456"/>
      <w:bookmarkStart w:id="243" w:name="_Toc507424732"/>
      <w:bookmarkStart w:id="244" w:name="_Toc1813740"/>
      <w:bookmarkStart w:id="245" w:name="_Toc508186928"/>
      <w:bookmarkStart w:id="246" w:name="_Toc17830485"/>
      <w:r>
        <w:rPr>
          <w:rFonts w:hAnsi="宋体"/>
          <w:szCs w:val="24"/>
          <w:u w:val="none"/>
        </w:rPr>
        <w:t>31</w:t>
      </w:r>
      <w:r>
        <w:rPr>
          <w:rFonts w:hint="eastAsia" w:hAnsi="宋体"/>
          <w:szCs w:val="24"/>
          <w:u w:val="none"/>
        </w:rPr>
        <w:t>．</w:t>
      </w:r>
      <w:r>
        <w:rPr>
          <w:rFonts w:hAnsi="宋体"/>
          <w:szCs w:val="24"/>
          <w:u w:val="none"/>
        </w:rPr>
        <w:t xml:space="preserve">  </w:t>
      </w:r>
      <w:r>
        <w:rPr>
          <w:rFonts w:hint="eastAsia" w:hAnsi="宋体"/>
          <w:szCs w:val="24"/>
          <w:u w:val="none"/>
        </w:rPr>
        <w:t>履约保证金</w:t>
      </w:r>
      <w:bookmarkEnd w:id="239"/>
      <w:bookmarkEnd w:id="240"/>
      <w:bookmarkEnd w:id="241"/>
      <w:bookmarkEnd w:id="242"/>
      <w:bookmarkEnd w:id="243"/>
      <w:bookmarkEnd w:id="244"/>
      <w:bookmarkEnd w:id="245"/>
      <w:bookmarkEnd w:id="246"/>
    </w:p>
    <w:p>
      <w:pPr>
        <w:spacing w:line="360" w:lineRule="auto"/>
        <w:rPr>
          <w:rFonts w:ascii="宋体" w:hAnsi="宋体"/>
          <w:sz w:val="24"/>
        </w:rPr>
      </w:pPr>
      <w:r>
        <w:rPr>
          <w:rFonts w:ascii="宋体" w:hAnsi="宋体"/>
          <w:sz w:val="24"/>
        </w:rPr>
        <w:t>31</w:t>
      </w:r>
      <w:r>
        <w:rPr>
          <w:rFonts w:hint="eastAsia" w:ascii="宋体" w:hAnsi="宋体"/>
          <w:sz w:val="24"/>
        </w:rPr>
        <w:t>.1</w:t>
      </w:r>
      <w:r>
        <w:rPr>
          <w:rFonts w:ascii="宋体" w:hAnsi="宋体"/>
          <w:sz w:val="24"/>
        </w:rPr>
        <w:t xml:space="preserve">  </w:t>
      </w:r>
      <w:r>
        <w:rPr>
          <w:rFonts w:hint="eastAsia" w:ascii="宋体" w:hAnsi="宋体"/>
          <w:sz w:val="24"/>
        </w:rPr>
        <w:t>中标人应按照</w:t>
      </w:r>
      <w:r>
        <w:rPr>
          <w:rFonts w:hint="eastAsia" w:ascii="宋体" w:hAnsi="宋体"/>
          <w:sz w:val="24"/>
          <w:u w:val="single"/>
        </w:rPr>
        <w:t>投标人须知资料表</w:t>
      </w:r>
      <w:r>
        <w:rPr>
          <w:rFonts w:hint="eastAsia" w:ascii="宋体" w:hAnsi="宋体"/>
          <w:sz w:val="24"/>
        </w:rPr>
        <w:t>规定的金额、形式和时间向采购人缴纳履约保证金（如采用保函形式，格式见本章附件</w:t>
      </w:r>
      <w:r>
        <w:rPr>
          <w:rFonts w:ascii="宋体" w:hAnsi="宋体"/>
          <w:sz w:val="24"/>
        </w:rPr>
        <w:t>1</w:t>
      </w:r>
      <w:r>
        <w:rPr>
          <w:rFonts w:hint="eastAsia" w:ascii="宋体" w:hAnsi="宋体"/>
          <w:sz w:val="24"/>
        </w:rPr>
        <w:t>）。</w:t>
      </w:r>
    </w:p>
    <w:p>
      <w:pPr>
        <w:spacing w:line="360" w:lineRule="auto"/>
        <w:rPr>
          <w:rFonts w:ascii="宋体" w:hAnsi="宋体"/>
          <w:sz w:val="24"/>
        </w:rPr>
      </w:pPr>
      <w:r>
        <w:rPr>
          <w:rFonts w:ascii="宋体" w:hAnsi="宋体"/>
          <w:sz w:val="24"/>
        </w:rPr>
        <w:t>31</w:t>
      </w:r>
      <w:r>
        <w:rPr>
          <w:rFonts w:hint="eastAsia" w:ascii="宋体" w:hAnsi="宋体"/>
          <w:sz w:val="24"/>
        </w:rPr>
        <w:t>.2</w:t>
      </w:r>
      <w:r>
        <w:rPr>
          <w:rFonts w:ascii="宋体" w:hAnsi="宋体"/>
          <w:sz w:val="24"/>
        </w:rPr>
        <w:t xml:space="preserve">  </w:t>
      </w:r>
      <w:r>
        <w:rPr>
          <w:rFonts w:hint="eastAsia" w:ascii="宋体" w:hAnsi="宋体"/>
          <w:sz w:val="24"/>
        </w:rPr>
        <w:t>政府采购利用担保试点范围内的项目，中标人除3</w:t>
      </w:r>
      <w:r>
        <w:rPr>
          <w:rFonts w:ascii="宋体" w:hAnsi="宋体"/>
          <w:sz w:val="24"/>
        </w:rPr>
        <w:t>1</w:t>
      </w:r>
      <w:r>
        <w:rPr>
          <w:rFonts w:hint="eastAsia" w:ascii="宋体" w:hAnsi="宋体"/>
          <w:sz w:val="24"/>
        </w:rPr>
        <w:t>.1规定的情形外，也可以按照财政部门的规定，向采购人提供合格的履约担保函（格式见本章附件</w:t>
      </w:r>
      <w:r>
        <w:rPr>
          <w:rFonts w:ascii="宋体" w:hAnsi="宋体"/>
          <w:sz w:val="24"/>
        </w:rPr>
        <w:t>2</w:t>
      </w:r>
      <w:r>
        <w:rPr>
          <w:rFonts w:hint="eastAsia" w:ascii="宋体" w:hAnsi="宋体"/>
          <w:sz w:val="24"/>
        </w:rPr>
        <w:t>）。</w:t>
      </w:r>
    </w:p>
    <w:p>
      <w:pPr>
        <w:spacing w:line="360" w:lineRule="auto"/>
        <w:rPr>
          <w:rFonts w:ascii="宋体" w:hAnsi="宋体"/>
          <w:sz w:val="24"/>
        </w:rPr>
      </w:pPr>
      <w:r>
        <w:rPr>
          <w:rFonts w:ascii="宋体" w:hAnsi="宋体"/>
          <w:sz w:val="24"/>
        </w:rPr>
        <w:t>31</w:t>
      </w:r>
      <w:r>
        <w:rPr>
          <w:rFonts w:hint="eastAsia" w:ascii="宋体" w:hAnsi="宋体"/>
          <w:sz w:val="24"/>
        </w:rPr>
        <w:t>.3</w:t>
      </w:r>
      <w:r>
        <w:rPr>
          <w:rFonts w:ascii="宋体" w:hAnsi="宋体"/>
          <w:sz w:val="24"/>
        </w:rPr>
        <w:t xml:space="preserve">  </w:t>
      </w:r>
      <w:r>
        <w:rPr>
          <w:rFonts w:hint="eastAsia" w:ascii="宋体" w:hAnsi="宋体"/>
          <w:sz w:val="24"/>
        </w:rPr>
        <w:t>如果中标人没有按照上述第</w:t>
      </w:r>
      <w:r>
        <w:rPr>
          <w:rFonts w:ascii="宋体" w:hAnsi="宋体"/>
          <w:sz w:val="24"/>
        </w:rPr>
        <w:t>30</w:t>
      </w:r>
      <w:r>
        <w:rPr>
          <w:rFonts w:hint="eastAsia" w:ascii="宋体" w:hAnsi="宋体"/>
          <w:sz w:val="24"/>
        </w:rPr>
        <w:t>条或3</w:t>
      </w:r>
      <w:r>
        <w:rPr>
          <w:rFonts w:ascii="宋体" w:hAnsi="宋体"/>
          <w:sz w:val="24"/>
        </w:rPr>
        <w:t>1</w:t>
      </w:r>
      <w:r>
        <w:rPr>
          <w:rFonts w:hint="eastAsia" w:ascii="宋体" w:hAnsi="宋体"/>
          <w:sz w:val="24"/>
        </w:rPr>
        <w:t>.1条的规定执行，将视为放弃中标资格，中标人的投标保证金将被没收。在此情况下，采购人可</w:t>
      </w:r>
      <w:r>
        <w:rPr>
          <w:rFonts w:ascii="宋体" w:hAnsi="宋体"/>
          <w:sz w:val="24"/>
        </w:rPr>
        <w:t>确定下一</w:t>
      </w:r>
      <w:r>
        <w:rPr>
          <w:rFonts w:hint="eastAsia" w:ascii="宋体" w:hAnsi="宋体"/>
          <w:sz w:val="24"/>
        </w:rPr>
        <w:t>候选</w:t>
      </w:r>
      <w:r>
        <w:rPr>
          <w:rFonts w:ascii="宋体" w:hAnsi="宋体"/>
          <w:sz w:val="24"/>
        </w:rPr>
        <w:t>人为中标</w:t>
      </w:r>
      <w:r>
        <w:rPr>
          <w:rFonts w:hint="eastAsia" w:ascii="宋体" w:hAnsi="宋体"/>
          <w:sz w:val="24"/>
        </w:rPr>
        <w:t>人</w:t>
      </w:r>
      <w:r>
        <w:rPr>
          <w:rFonts w:ascii="宋体" w:hAnsi="宋体"/>
          <w:sz w:val="24"/>
        </w:rPr>
        <w:t>，也可以重新开展政府采购活动。</w:t>
      </w:r>
    </w:p>
    <w:p>
      <w:pPr>
        <w:pStyle w:val="7"/>
        <w:spacing w:before="0" w:after="0" w:line="360" w:lineRule="auto"/>
        <w:rPr>
          <w:rFonts w:hAnsi="宋体"/>
          <w:szCs w:val="24"/>
          <w:u w:val="none"/>
        </w:rPr>
      </w:pPr>
      <w:bookmarkStart w:id="247" w:name="_Toc17830486"/>
      <w:bookmarkStart w:id="248" w:name="_Toc508185457"/>
      <w:bookmarkStart w:id="249" w:name="_Toc1813741"/>
      <w:bookmarkStart w:id="250" w:name="_Toc508186929"/>
      <w:bookmarkStart w:id="251" w:name="_Toc507424733"/>
      <w:r>
        <w:rPr>
          <w:rFonts w:hint="eastAsia" w:hAnsi="宋体"/>
          <w:szCs w:val="24"/>
          <w:u w:val="none"/>
        </w:rPr>
        <w:t>3</w:t>
      </w:r>
      <w:r>
        <w:rPr>
          <w:rFonts w:hAnsi="宋体"/>
          <w:szCs w:val="24"/>
          <w:u w:val="none"/>
        </w:rPr>
        <w:t>2</w:t>
      </w:r>
      <w:r>
        <w:rPr>
          <w:rFonts w:hint="eastAsia" w:hAnsi="宋体"/>
          <w:szCs w:val="24"/>
          <w:u w:val="none"/>
        </w:rPr>
        <w:t>.</w:t>
      </w:r>
      <w:r>
        <w:rPr>
          <w:rFonts w:hAnsi="宋体"/>
          <w:szCs w:val="24"/>
          <w:u w:val="none"/>
        </w:rPr>
        <w:t xml:space="preserve">  </w:t>
      </w:r>
      <w:r>
        <w:rPr>
          <w:rFonts w:hint="eastAsia" w:hAnsi="宋体"/>
          <w:szCs w:val="24"/>
          <w:u w:val="none"/>
        </w:rPr>
        <w:t>中标服务费</w:t>
      </w:r>
      <w:bookmarkEnd w:id="247"/>
      <w:bookmarkEnd w:id="248"/>
      <w:bookmarkEnd w:id="249"/>
      <w:bookmarkEnd w:id="250"/>
      <w:bookmarkEnd w:id="251"/>
    </w:p>
    <w:p>
      <w:pPr>
        <w:spacing w:line="360" w:lineRule="auto"/>
        <w:rPr>
          <w:rFonts w:ascii="宋体" w:hAnsi="宋体"/>
          <w:sz w:val="24"/>
        </w:rPr>
      </w:pPr>
      <w:r>
        <w:rPr>
          <w:rFonts w:hint="eastAsia" w:ascii="宋体" w:hAnsi="宋体"/>
          <w:sz w:val="24"/>
        </w:rPr>
        <w:t>3</w:t>
      </w:r>
      <w:r>
        <w:rPr>
          <w:rFonts w:ascii="宋体" w:hAnsi="宋体"/>
          <w:sz w:val="24"/>
        </w:rPr>
        <w:t>2</w:t>
      </w:r>
      <w:r>
        <w:rPr>
          <w:rFonts w:hint="eastAsia" w:ascii="宋体" w:hAnsi="宋体"/>
          <w:sz w:val="24"/>
        </w:rPr>
        <w:t>.1</w:t>
      </w:r>
      <w:r>
        <w:rPr>
          <w:rFonts w:ascii="宋体" w:hAnsi="宋体"/>
          <w:sz w:val="24"/>
        </w:rPr>
        <w:t xml:space="preserve">  </w:t>
      </w:r>
      <w:r>
        <w:rPr>
          <w:rFonts w:hint="eastAsia" w:ascii="宋体" w:hAnsi="宋体"/>
          <w:sz w:val="24"/>
        </w:rPr>
        <w:t>中标人须按照</w:t>
      </w:r>
      <w:r>
        <w:rPr>
          <w:rFonts w:ascii="宋体" w:hAnsi="宋体"/>
          <w:sz w:val="24"/>
          <w:u w:val="single"/>
        </w:rPr>
        <w:t>投标</w:t>
      </w:r>
      <w:r>
        <w:rPr>
          <w:rFonts w:hint="eastAsia" w:ascii="宋体" w:hAnsi="宋体"/>
          <w:sz w:val="24"/>
          <w:u w:val="single"/>
        </w:rPr>
        <w:t>须知资料表</w:t>
      </w:r>
      <w:r>
        <w:rPr>
          <w:rFonts w:hint="eastAsia" w:ascii="宋体" w:hAnsi="宋体"/>
          <w:sz w:val="24"/>
        </w:rPr>
        <w:t>中的规定，向新疆谱诚项目管理咨询有限公司支付中标服务费。</w:t>
      </w:r>
    </w:p>
    <w:p>
      <w:pPr>
        <w:spacing w:line="360" w:lineRule="auto"/>
        <w:rPr>
          <w:rFonts w:ascii="宋体" w:hAnsi="宋体"/>
          <w:sz w:val="24"/>
        </w:rPr>
      </w:pPr>
      <w:r>
        <w:rPr>
          <w:rFonts w:hint="eastAsia" w:ascii="宋体" w:hAnsi="宋体"/>
          <w:sz w:val="24"/>
        </w:rPr>
        <w:t>3</w:t>
      </w:r>
      <w:r>
        <w:rPr>
          <w:rFonts w:ascii="宋体" w:hAnsi="宋体"/>
          <w:sz w:val="24"/>
        </w:rPr>
        <w:t>2</w:t>
      </w:r>
      <w:r>
        <w:rPr>
          <w:rFonts w:hint="eastAsia" w:ascii="宋体" w:hAnsi="宋体"/>
          <w:sz w:val="24"/>
        </w:rPr>
        <w:t>.2</w:t>
      </w:r>
      <w:r>
        <w:rPr>
          <w:rFonts w:ascii="宋体" w:hAnsi="宋体"/>
          <w:sz w:val="24"/>
        </w:rPr>
        <w:t xml:space="preserve">  </w:t>
      </w:r>
      <w:r>
        <w:rPr>
          <w:rFonts w:hint="eastAsia" w:ascii="宋体" w:hAnsi="宋体"/>
          <w:sz w:val="24"/>
        </w:rPr>
        <w:t>中标服务费的支付形式包括：支票和电汇。</w:t>
      </w:r>
    </w:p>
    <w:p>
      <w:pPr>
        <w:spacing w:line="360" w:lineRule="auto"/>
        <w:rPr>
          <w:rFonts w:ascii="宋体" w:hAnsi="宋体"/>
          <w:sz w:val="24"/>
        </w:rPr>
      </w:pPr>
      <w:r>
        <w:rPr>
          <w:rFonts w:hint="eastAsia" w:ascii="宋体" w:hAnsi="宋体"/>
          <w:sz w:val="24"/>
        </w:rPr>
        <w:t>3</w:t>
      </w:r>
      <w:r>
        <w:rPr>
          <w:rFonts w:ascii="宋体" w:hAnsi="宋体"/>
          <w:sz w:val="24"/>
        </w:rPr>
        <w:t>2</w:t>
      </w:r>
      <w:r>
        <w:rPr>
          <w:rFonts w:hint="eastAsia" w:ascii="宋体" w:hAnsi="宋体"/>
          <w:sz w:val="24"/>
        </w:rPr>
        <w:t>.3</w:t>
      </w:r>
      <w:r>
        <w:rPr>
          <w:rFonts w:ascii="宋体" w:hAnsi="宋体"/>
          <w:sz w:val="24"/>
        </w:rPr>
        <w:t xml:space="preserve">  </w:t>
      </w:r>
      <w:r>
        <w:rPr>
          <w:rFonts w:hint="eastAsia" w:ascii="宋体" w:hAnsi="宋体"/>
          <w:sz w:val="24"/>
        </w:rPr>
        <w:t>中标服务费的支付时间：中标人在领取中标通知书的同时支付。</w:t>
      </w:r>
    </w:p>
    <w:p>
      <w:pPr>
        <w:pStyle w:val="7"/>
        <w:spacing w:before="0" w:after="0" w:line="360" w:lineRule="auto"/>
        <w:rPr>
          <w:rFonts w:hAnsi="宋体"/>
          <w:szCs w:val="24"/>
          <w:u w:val="none"/>
        </w:rPr>
      </w:pPr>
      <w:bookmarkStart w:id="252" w:name="_Toc508186930"/>
      <w:bookmarkStart w:id="253" w:name="_Toc17830487"/>
      <w:bookmarkStart w:id="254" w:name="_Toc507424734"/>
      <w:bookmarkStart w:id="255" w:name="_Toc1813742"/>
      <w:bookmarkStart w:id="256" w:name="_Toc508185458"/>
      <w:r>
        <w:rPr>
          <w:rFonts w:hint="eastAsia" w:hAnsi="宋体"/>
          <w:szCs w:val="24"/>
          <w:u w:val="none"/>
        </w:rPr>
        <w:t>3</w:t>
      </w:r>
      <w:r>
        <w:rPr>
          <w:rFonts w:hAnsi="宋体"/>
          <w:szCs w:val="24"/>
          <w:u w:val="none"/>
        </w:rPr>
        <w:t>3</w:t>
      </w:r>
      <w:r>
        <w:rPr>
          <w:rFonts w:hint="eastAsia" w:hAnsi="宋体"/>
          <w:szCs w:val="24"/>
          <w:u w:val="none"/>
        </w:rPr>
        <w:t>.</w:t>
      </w:r>
      <w:r>
        <w:rPr>
          <w:rFonts w:hAnsi="宋体"/>
          <w:szCs w:val="24"/>
          <w:u w:val="none"/>
        </w:rPr>
        <w:t xml:space="preserve">  </w:t>
      </w:r>
      <w:r>
        <w:rPr>
          <w:rFonts w:hint="eastAsia" w:hAnsi="宋体"/>
          <w:szCs w:val="24"/>
          <w:u w:val="none"/>
        </w:rPr>
        <w:t>政府采购信用担保</w:t>
      </w:r>
      <w:bookmarkEnd w:id="252"/>
      <w:bookmarkEnd w:id="253"/>
      <w:bookmarkEnd w:id="254"/>
      <w:bookmarkEnd w:id="255"/>
      <w:bookmarkEnd w:id="256"/>
    </w:p>
    <w:p>
      <w:pPr>
        <w:spacing w:line="360" w:lineRule="auto"/>
        <w:rPr>
          <w:rFonts w:ascii="宋体" w:hAnsi="宋体"/>
          <w:sz w:val="24"/>
        </w:rPr>
      </w:pPr>
      <w:r>
        <w:rPr>
          <w:rFonts w:hint="eastAsia" w:ascii="宋体" w:hAnsi="宋体"/>
          <w:sz w:val="24"/>
        </w:rPr>
        <w:t>3</w:t>
      </w:r>
      <w:r>
        <w:rPr>
          <w:rFonts w:ascii="宋体" w:hAnsi="宋体"/>
          <w:sz w:val="24"/>
        </w:rPr>
        <w:t>3</w:t>
      </w:r>
      <w:r>
        <w:rPr>
          <w:rFonts w:hint="eastAsia" w:ascii="宋体" w:hAnsi="宋体"/>
          <w:sz w:val="24"/>
        </w:rPr>
        <w:t>.1</w:t>
      </w:r>
      <w:r>
        <w:rPr>
          <w:rFonts w:ascii="宋体" w:hAnsi="宋体"/>
          <w:sz w:val="24"/>
        </w:rPr>
        <w:t xml:space="preserve"> </w:t>
      </w:r>
      <w:r>
        <w:rPr>
          <w:rFonts w:hint="eastAsia" w:ascii="宋体" w:hAnsi="宋体"/>
          <w:sz w:val="24"/>
        </w:rPr>
        <w:t xml:space="preserve"> 政府采购信用担保试点范围内的项目，中小型企业投标人可以自由按照财政部门的规定，采用投标担保、履约担保和融资担保。</w:t>
      </w:r>
    </w:p>
    <w:p>
      <w:pPr>
        <w:spacing w:line="360" w:lineRule="auto"/>
        <w:rPr>
          <w:rFonts w:ascii="宋体" w:hAnsi="宋体"/>
          <w:sz w:val="24"/>
        </w:rPr>
      </w:pPr>
      <w:r>
        <w:rPr>
          <w:rFonts w:hint="eastAsia" w:ascii="宋体" w:hAnsi="宋体"/>
          <w:sz w:val="24"/>
        </w:rPr>
        <w:t>3</w:t>
      </w:r>
      <w:r>
        <w:rPr>
          <w:rFonts w:ascii="宋体" w:hAnsi="宋体"/>
          <w:sz w:val="24"/>
        </w:rPr>
        <w:t>3</w:t>
      </w:r>
      <w:r>
        <w:rPr>
          <w:rFonts w:hint="eastAsia" w:ascii="宋体" w:hAnsi="宋体"/>
          <w:sz w:val="24"/>
        </w:rPr>
        <w:t>.2</w:t>
      </w:r>
      <w:r>
        <w:rPr>
          <w:rFonts w:ascii="宋体" w:hAnsi="宋体"/>
          <w:sz w:val="24"/>
        </w:rPr>
        <w:t xml:space="preserve"> </w:t>
      </w:r>
      <w:r>
        <w:rPr>
          <w:rFonts w:hint="eastAsia" w:ascii="宋体" w:hAnsi="宋体"/>
          <w:sz w:val="24"/>
        </w:rPr>
        <w:t xml:space="preserve"> 投标人递交的投标担保函和履约担保函应符合本招标文件的规定。</w:t>
      </w:r>
    </w:p>
    <w:p>
      <w:pPr>
        <w:spacing w:line="360" w:lineRule="auto"/>
        <w:rPr>
          <w:rFonts w:ascii="宋体" w:hAnsi="宋体"/>
          <w:sz w:val="24"/>
        </w:rPr>
      </w:pPr>
      <w:r>
        <w:rPr>
          <w:rFonts w:hint="eastAsia" w:ascii="宋体" w:hAnsi="宋体"/>
          <w:sz w:val="24"/>
        </w:rPr>
        <w:t>3</w:t>
      </w:r>
      <w:r>
        <w:rPr>
          <w:rFonts w:ascii="宋体" w:hAnsi="宋体"/>
          <w:sz w:val="24"/>
        </w:rPr>
        <w:t>3</w:t>
      </w:r>
      <w:r>
        <w:rPr>
          <w:rFonts w:hint="eastAsia" w:ascii="宋体" w:hAnsi="宋体"/>
          <w:sz w:val="24"/>
        </w:rPr>
        <w:t>.3</w:t>
      </w:r>
      <w:r>
        <w:rPr>
          <w:rFonts w:ascii="宋体" w:hAnsi="宋体"/>
          <w:sz w:val="24"/>
        </w:rPr>
        <w:t xml:space="preserve">  </w:t>
      </w:r>
      <w:r>
        <w:rPr>
          <w:rFonts w:hint="eastAsia" w:ascii="宋体" w:hAnsi="宋体"/>
          <w:sz w:val="24"/>
        </w:rPr>
        <w:t>投标人可以采取融资担保的形式为政府采购项目履约进行融资。</w:t>
      </w:r>
    </w:p>
    <w:p>
      <w:pPr>
        <w:spacing w:line="360" w:lineRule="auto"/>
        <w:rPr>
          <w:rFonts w:ascii="宋体" w:hAnsi="宋体"/>
          <w:sz w:val="24"/>
        </w:rPr>
      </w:pPr>
      <w:r>
        <w:rPr>
          <w:rFonts w:hint="eastAsia" w:ascii="宋体" w:hAnsi="宋体"/>
          <w:sz w:val="24"/>
        </w:rPr>
        <w:t>3</w:t>
      </w:r>
      <w:r>
        <w:rPr>
          <w:rFonts w:ascii="宋体" w:hAnsi="宋体"/>
          <w:sz w:val="24"/>
        </w:rPr>
        <w:t>3</w:t>
      </w:r>
      <w:r>
        <w:rPr>
          <w:rFonts w:hint="eastAsia" w:ascii="宋体" w:hAnsi="宋体"/>
          <w:sz w:val="24"/>
        </w:rPr>
        <w:t>.4</w:t>
      </w:r>
      <w:r>
        <w:rPr>
          <w:rFonts w:ascii="宋体" w:hAnsi="宋体"/>
          <w:sz w:val="24"/>
        </w:rPr>
        <w:t xml:space="preserve">  </w:t>
      </w:r>
      <w:r>
        <w:rPr>
          <w:rFonts w:hint="eastAsia" w:ascii="宋体" w:hAnsi="宋体"/>
          <w:sz w:val="24"/>
        </w:rPr>
        <w:t>合格的政府采购专业信用担保公司名单见第五章投标人须知资料表。</w:t>
      </w:r>
    </w:p>
    <w:p>
      <w:pPr>
        <w:pStyle w:val="7"/>
        <w:spacing w:before="0" w:after="0" w:line="360" w:lineRule="auto"/>
        <w:rPr>
          <w:rFonts w:hAnsi="宋体"/>
          <w:szCs w:val="24"/>
          <w:u w:val="none"/>
        </w:rPr>
      </w:pPr>
      <w:bookmarkStart w:id="257" w:name="_Toc507424735"/>
      <w:bookmarkStart w:id="258" w:name="_Toc17830488"/>
      <w:bookmarkStart w:id="259" w:name="_Toc508185459"/>
      <w:bookmarkStart w:id="260" w:name="_Toc1813743"/>
      <w:bookmarkStart w:id="261" w:name="_Toc508186931"/>
      <w:r>
        <w:rPr>
          <w:rFonts w:hint="eastAsia" w:hAnsi="宋体"/>
          <w:szCs w:val="24"/>
          <w:u w:val="none"/>
        </w:rPr>
        <w:t>3</w:t>
      </w:r>
      <w:r>
        <w:rPr>
          <w:rFonts w:hAnsi="宋体"/>
          <w:szCs w:val="24"/>
          <w:u w:val="none"/>
        </w:rPr>
        <w:t xml:space="preserve">4.  </w:t>
      </w:r>
      <w:r>
        <w:rPr>
          <w:rFonts w:hint="eastAsia" w:hAnsi="宋体"/>
          <w:szCs w:val="24"/>
          <w:u w:val="none"/>
        </w:rPr>
        <w:t>廉洁自律</w:t>
      </w:r>
      <w:r>
        <w:rPr>
          <w:rFonts w:hAnsi="宋体"/>
          <w:szCs w:val="24"/>
          <w:u w:val="none"/>
        </w:rPr>
        <w:t>规定</w:t>
      </w:r>
      <w:bookmarkEnd w:id="257"/>
      <w:bookmarkEnd w:id="258"/>
      <w:bookmarkEnd w:id="259"/>
      <w:bookmarkEnd w:id="260"/>
      <w:bookmarkEnd w:id="261"/>
    </w:p>
    <w:p>
      <w:pPr>
        <w:spacing w:line="360" w:lineRule="auto"/>
        <w:rPr>
          <w:rFonts w:ascii="宋体" w:hAnsi="宋体"/>
          <w:sz w:val="24"/>
        </w:rPr>
      </w:pPr>
      <w:r>
        <w:rPr>
          <w:rFonts w:hint="eastAsia" w:ascii="宋体" w:hAnsi="宋体"/>
          <w:sz w:val="24"/>
        </w:rPr>
        <w:t>3</w:t>
      </w:r>
      <w:r>
        <w:rPr>
          <w:rFonts w:ascii="宋体" w:hAnsi="宋体"/>
          <w:sz w:val="24"/>
        </w:rPr>
        <w:t>4</w:t>
      </w:r>
      <w:r>
        <w:rPr>
          <w:rFonts w:hint="eastAsia" w:ascii="宋体" w:hAnsi="宋体"/>
          <w:sz w:val="24"/>
        </w:rPr>
        <w:t>.1</w:t>
      </w:r>
      <w:r>
        <w:rPr>
          <w:rFonts w:ascii="宋体" w:hAnsi="宋体"/>
          <w:sz w:val="24"/>
        </w:rPr>
        <w:t xml:space="preserve">  </w:t>
      </w:r>
      <w:r>
        <w:rPr>
          <w:rFonts w:hint="eastAsia" w:ascii="宋体" w:hAnsi="宋体"/>
          <w:sz w:val="24"/>
        </w:rPr>
        <w:t>采购代理机构</w:t>
      </w:r>
      <w:r>
        <w:rPr>
          <w:rFonts w:ascii="宋体" w:hAnsi="宋体"/>
          <w:sz w:val="24"/>
        </w:rPr>
        <w:t>工作人员</w:t>
      </w:r>
      <w:r>
        <w:rPr>
          <w:rFonts w:hint="eastAsia" w:ascii="宋体" w:hAnsi="宋体"/>
          <w:sz w:val="24"/>
        </w:rPr>
        <w:t>不得以不正当手段获取政府采购代理业务，不得与采购人、供应商恶意串通操纵政府采购活动。</w:t>
      </w:r>
    </w:p>
    <w:p>
      <w:pPr>
        <w:spacing w:line="360" w:lineRule="auto"/>
        <w:rPr>
          <w:rFonts w:ascii="宋体" w:hAnsi="宋体"/>
          <w:sz w:val="24"/>
        </w:rPr>
      </w:pPr>
      <w:r>
        <w:rPr>
          <w:rFonts w:ascii="宋体" w:hAnsi="宋体"/>
          <w:sz w:val="24"/>
        </w:rPr>
        <w:t xml:space="preserve">34.2  </w:t>
      </w:r>
      <w:r>
        <w:rPr>
          <w:rFonts w:hint="eastAsia" w:ascii="宋体" w:hAnsi="宋体"/>
          <w:sz w:val="24"/>
        </w:rPr>
        <w:t>采购代理机构工作人员不得接受采购人或者供应商组织的宴请、旅游、娱乐，不得收受礼品、现金、有价证券等，不得向采购人或者供应商报销应当由个人承担的费用。</w:t>
      </w:r>
    </w:p>
    <w:p>
      <w:pPr>
        <w:spacing w:line="360" w:lineRule="auto"/>
        <w:rPr>
          <w:rFonts w:ascii="宋体" w:hAnsi="宋体"/>
          <w:sz w:val="24"/>
        </w:rPr>
      </w:pPr>
      <w:r>
        <w:rPr>
          <w:rFonts w:hint="eastAsia" w:ascii="宋体" w:hAnsi="宋体"/>
          <w:sz w:val="24"/>
        </w:rPr>
        <w:t>3</w:t>
      </w:r>
      <w:r>
        <w:rPr>
          <w:rFonts w:ascii="宋体" w:hAnsi="宋体"/>
          <w:sz w:val="24"/>
        </w:rPr>
        <w:t>4</w:t>
      </w:r>
      <w:r>
        <w:rPr>
          <w:rFonts w:hint="eastAsia" w:ascii="宋体" w:hAnsi="宋体"/>
          <w:sz w:val="24"/>
        </w:rPr>
        <w:t>.3</w:t>
      </w:r>
      <w:r>
        <w:rPr>
          <w:rFonts w:ascii="宋体" w:hAnsi="宋体"/>
          <w:sz w:val="24"/>
        </w:rPr>
        <w:t xml:space="preserve">  </w:t>
      </w:r>
      <w:r>
        <w:rPr>
          <w:rFonts w:hint="eastAsia" w:ascii="宋体" w:hAnsi="宋体"/>
          <w:sz w:val="24"/>
        </w:rPr>
        <w:t>为强化</w:t>
      </w:r>
      <w:r>
        <w:rPr>
          <w:rFonts w:ascii="宋体" w:hAnsi="宋体"/>
          <w:sz w:val="24"/>
        </w:rPr>
        <w:t>内部监督机制</w:t>
      </w:r>
      <w:r>
        <w:rPr>
          <w:rFonts w:hint="eastAsia" w:ascii="宋体" w:hAnsi="宋体"/>
          <w:sz w:val="24"/>
        </w:rPr>
        <w:t>，采购</w:t>
      </w:r>
      <w:r>
        <w:rPr>
          <w:rFonts w:ascii="宋体" w:hAnsi="宋体"/>
          <w:sz w:val="24"/>
        </w:rPr>
        <w:t>代理机构已</w:t>
      </w:r>
      <w:r>
        <w:rPr>
          <w:rFonts w:hint="eastAsia" w:ascii="宋体" w:hAnsi="宋体"/>
          <w:sz w:val="24"/>
        </w:rPr>
        <w:t>在</w:t>
      </w:r>
      <w:r>
        <w:rPr>
          <w:rFonts w:ascii="宋体" w:hAnsi="宋体"/>
          <w:sz w:val="24"/>
        </w:rPr>
        <w:t>公司网站上公布</w:t>
      </w:r>
      <w:r>
        <w:rPr>
          <w:rFonts w:hint="eastAsia" w:ascii="宋体" w:hAnsi="宋体"/>
          <w:sz w:val="24"/>
        </w:rPr>
        <w:t>监督电话</w:t>
      </w:r>
      <w:r>
        <w:rPr>
          <w:rFonts w:ascii="宋体" w:hAnsi="宋体"/>
          <w:sz w:val="24"/>
        </w:rPr>
        <w:t>和</w:t>
      </w:r>
      <w:r>
        <w:rPr>
          <w:rFonts w:hint="eastAsia" w:ascii="宋体" w:hAnsi="宋体"/>
          <w:sz w:val="24"/>
        </w:rPr>
        <w:t>信箱，供应商可反映采购代理机构的廉洁自律</w:t>
      </w:r>
      <w:r>
        <w:rPr>
          <w:rFonts w:ascii="宋体" w:hAnsi="宋体"/>
          <w:sz w:val="24"/>
        </w:rPr>
        <w:t>等</w:t>
      </w:r>
      <w:r>
        <w:rPr>
          <w:rFonts w:hint="eastAsia" w:ascii="宋体" w:hAnsi="宋体"/>
          <w:sz w:val="24"/>
        </w:rPr>
        <w:t>问题。</w:t>
      </w:r>
    </w:p>
    <w:p>
      <w:pPr>
        <w:pStyle w:val="7"/>
        <w:spacing w:before="0" w:after="0" w:line="360" w:lineRule="auto"/>
        <w:rPr>
          <w:rFonts w:hAnsi="宋体"/>
          <w:szCs w:val="24"/>
          <w:u w:val="none"/>
        </w:rPr>
      </w:pPr>
      <w:bookmarkStart w:id="262" w:name="_Toc508186932"/>
      <w:bookmarkStart w:id="263" w:name="_Toc17830489"/>
      <w:bookmarkStart w:id="264" w:name="_Toc1813744"/>
      <w:bookmarkStart w:id="265" w:name="_Toc507424736"/>
      <w:bookmarkStart w:id="266" w:name="_Toc508185460"/>
      <w:r>
        <w:rPr>
          <w:rFonts w:hint="eastAsia" w:hAnsi="宋体"/>
          <w:szCs w:val="24"/>
          <w:u w:val="none"/>
        </w:rPr>
        <w:t>3</w:t>
      </w:r>
      <w:r>
        <w:rPr>
          <w:rFonts w:hAnsi="宋体"/>
          <w:szCs w:val="24"/>
          <w:u w:val="none"/>
        </w:rPr>
        <w:t>5</w:t>
      </w:r>
      <w:r>
        <w:rPr>
          <w:rFonts w:hint="eastAsia" w:hAnsi="宋体"/>
          <w:szCs w:val="24"/>
          <w:u w:val="none"/>
        </w:rPr>
        <w:t>.</w:t>
      </w:r>
      <w:r>
        <w:rPr>
          <w:rFonts w:hAnsi="宋体"/>
          <w:szCs w:val="24"/>
          <w:u w:val="none"/>
        </w:rPr>
        <w:t xml:space="preserve">  </w:t>
      </w:r>
      <w:r>
        <w:rPr>
          <w:rFonts w:hint="eastAsia" w:hAnsi="宋体"/>
          <w:szCs w:val="24"/>
          <w:u w:val="none"/>
        </w:rPr>
        <w:t>人员回避</w:t>
      </w:r>
      <w:bookmarkEnd w:id="262"/>
      <w:bookmarkEnd w:id="263"/>
      <w:bookmarkEnd w:id="264"/>
      <w:bookmarkEnd w:id="265"/>
      <w:bookmarkEnd w:id="266"/>
    </w:p>
    <w:p>
      <w:pPr>
        <w:spacing w:line="360" w:lineRule="auto"/>
        <w:ind w:firstLine="480" w:firstLineChars="200"/>
        <w:rPr>
          <w:rFonts w:ascii="宋体" w:hAnsi="宋体"/>
          <w:sz w:val="24"/>
        </w:rPr>
      </w:pPr>
      <w:r>
        <w:rPr>
          <w:rFonts w:hint="eastAsia" w:ascii="宋体" w:hAnsi="宋体"/>
          <w:sz w:val="24"/>
        </w:rPr>
        <w:t>投标人</w:t>
      </w:r>
      <w:r>
        <w:rPr>
          <w:rFonts w:ascii="宋体" w:hAnsi="宋体"/>
          <w:sz w:val="24"/>
        </w:rPr>
        <w:t>认为采购人员</w:t>
      </w:r>
      <w:r>
        <w:rPr>
          <w:rFonts w:hint="eastAsia" w:ascii="宋体" w:hAnsi="宋体"/>
          <w:sz w:val="24"/>
        </w:rPr>
        <w:t>及其</w:t>
      </w:r>
      <w:r>
        <w:rPr>
          <w:rFonts w:ascii="宋体" w:hAnsi="宋体"/>
          <w:sz w:val="24"/>
        </w:rPr>
        <w:t>相关人员有</w:t>
      </w:r>
      <w:r>
        <w:rPr>
          <w:rFonts w:hint="eastAsia" w:ascii="宋体" w:hAnsi="宋体"/>
          <w:sz w:val="24"/>
        </w:rPr>
        <w:t>法律</w:t>
      </w:r>
      <w:r>
        <w:rPr>
          <w:rFonts w:ascii="宋体" w:hAnsi="宋体"/>
          <w:sz w:val="24"/>
        </w:rPr>
        <w:t>法规所列与其他供应商</w:t>
      </w:r>
      <w:r>
        <w:rPr>
          <w:rFonts w:hint="eastAsia" w:ascii="宋体" w:hAnsi="宋体"/>
          <w:sz w:val="24"/>
        </w:rPr>
        <w:t>有</w:t>
      </w:r>
      <w:r>
        <w:rPr>
          <w:rFonts w:ascii="宋体" w:hAnsi="宋体"/>
          <w:sz w:val="24"/>
        </w:rPr>
        <w:t>利害关系的，可以向</w:t>
      </w:r>
      <w:r>
        <w:rPr>
          <w:rFonts w:hint="eastAsia" w:ascii="宋体" w:hAnsi="宋体"/>
          <w:sz w:val="24"/>
        </w:rPr>
        <w:t>采购人或</w:t>
      </w:r>
      <w:r>
        <w:rPr>
          <w:rFonts w:ascii="宋体" w:hAnsi="宋体"/>
          <w:sz w:val="24"/>
        </w:rPr>
        <w:t>采购代理机构书面提出回避申请，并说明理由。</w:t>
      </w:r>
    </w:p>
    <w:p>
      <w:pPr>
        <w:pStyle w:val="7"/>
        <w:spacing w:before="0" w:after="0" w:line="360" w:lineRule="auto"/>
        <w:rPr>
          <w:rFonts w:hAnsi="宋体"/>
          <w:szCs w:val="24"/>
          <w:u w:val="none"/>
        </w:rPr>
      </w:pPr>
      <w:bookmarkStart w:id="267" w:name="_Toc507424737"/>
      <w:bookmarkStart w:id="268" w:name="_Toc17830490"/>
      <w:bookmarkStart w:id="269" w:name="_Toc508186933"/>
      <w:bookmarkStart w:id="270" w:name="_Toc508185461"/>
      <w:bookmarkStart w:id="271" w:name="_Toc1813745"/>
      <w:r>
        <w:rPr>
          <w:rFonts w:hint="eastAsia" w:hAnsi="宋体"/>
          <w:szCs w:val="24"/>
          <w:u w:val="none"/>
        </w:rPr>
        <w:t>36</w:t>
      </w:r>
      <w:r>
        <w:rPr>
          <w:rFonts w:hAnsi="宋体"/>
          <w:szCs w:val="24"/>
          <w:u w:val="none"/>
        </w:rPr>
        <w:t xml:space="preserve">.  </w:t>
      </w:r>
      <w:r>
        <w:rPr>
          <w:rFonts w:hint="eastAsia" w:hAnsi="宋体"/>
          <w:szCs w:val="24"/>
          <w:u w:val="none"/>
        </w:rPr>
        <w:t>质疑与接收</w:t>
      </w:r>
      <w:bookmarkEnd w:id="267"/>
      <w:bookmarkEnd w:id="268"/>
      <w:bookmarkEnd w:id="269"/>
      <w:bookmarkEnd w:id="270"/>
      <w:bookmarkEnd w:id="271"/>
    </w:p>
    <w:p>
      <w:pPr>
        <w:spacing w:line="360" w:lineRule="auto"/>
        <w:ind w:left="142" w:leftChars="68"/>
        <w:rPr>
          <w:rFonts w:ascii="宋体" w:hAnsi="宋体"/>
          <w:sz w:val="24"/>
        </w:rPr>
      </w:pPr>
      <w:r>
        <w:rPr>
          <w:rFonts w:hint="eastAsia" w:ascii="宋体" w:hAnsi="宋体"/>
          <w:sz w:val="24"/>
        </w:rPr>
        <w:t>36.1</w:t>
      </w:r>
      <w:r>
        <w:rPr>
          <w:rFonts w:ascii="宋体" w:hAnsi="宋体"/>
          <w:sz w:val="24"/>
        </w:rPr>
        <w:t xml:space="preserve">  </w:t>
      </w:r>
      <w:r>
        <w:rPr>
          <w:rFonts w:hint="eastAsia" w:ascii="宋体" w:hAnsi="宋体"/>
          <w:sz w:val="24"/>
        </w:rPr>
        <w:t>投标人认为采购文件、采购过程和中标结果使自己的权益受到损害的，根据</w:t>
      </w:r>
      <w:r>
        <w:rPr>
          <w:rFonts w:ascii="宋体" w:hAnsi="宋体"/>
          <w:sz w:val="24"/>
        </w:rPr>
        <w:t>《</w:t>
      </w:r>
      <w:r>
        <w:rPr>
          <w:rFonts w:hint="eastAsia" w:ascii="宋体" w:hAnsi="宋体"/>
          <w:sz w:val="24"/>
        </w:rPr>
        <w:t>政府</w:t>
      </w:r>
      <w:r>
        <w:rPr>
          <w:rFonts w:ascii="宋体" w:hAnsi="宋体"/>
          <w:sz w:val="24"/>
        </w:rPr>
        <w:t>采购法》</w:t>
      </w:r>
      <w:r>
        <w:rPr>
          <w:rFonts w:hint="eastAsia" w:ascii="宋体" w:hAnsi="宋体"/>
          <w:sz w:val="24"/>
        </w:rPr>
        <w:t>、</w:t>
      </w:r>
      <w:r>
        <w:rPr>
          <w:rFonts w:ascii="宋体" w:hAnsi="宋体"/>
          <w:sz w:val="24"/>
        </w:rPr>
        <w:t>《</w:t>
      </w:r>
      <w:r>
        <w:rPr>
          <w:rFonts w:hint="eastAsia" w:ascii="宋体" w:hAnsi="宋体"/>
          <w:sz w:val="24"/>
        </w:rPr>
        <w:t>政府</w:t>
      </w:r>
      <w:r>
        <w:rPr>
          <w:rFonts w:ascii="宋体" w:hAnsi="宋体"/>
          <w:sz w:val="24"/>
        </w:rPr>
        <w:t>采购法实施条例》</w:t>
      </w:r>
      <w:r>
        <w:rPr>
          <w:rFonts w:hint="eastAsia" w:ascii="宋体" w:hAnsi="宋体"/>
          <w:sz w:val="24"/>
        </w:rPr>
        <w:t>和</w:t>
      </w:r>
      <w:r>
        <w:rPr>
          <w:rFonts w:ascii="宋体" w:hAnsi="宋体"/>
          <w:sz w:val="24"/>
        </w:rPr>
        <w:t>《</w:t>
      </w:r>
      <w:r>
        <w:rPr>
          <w:rFonts w:hint="eastAsia" w:ascii="宋体" w:hAnsi="宋体"/>
          <w:sz w:val="24"/>
        </w:rPr>
        <w:t>政府</w:t>
      </w:r>
      <w:r>
        <w:rPr>
          <w:rFonts w:ascii="宋体" w:hAnsi="宋体"/>
          <w:sz w:val="24"/>
        </w:rPr>
        <w:t>采购质疑和投诉办法》</w:t>
      </w:r>
      <w:r>
        <w:rPr>
          <w:rFonts w:hint="eastAsia" w:ascii="宋体" w:hAnsi="宋体"/>
          <w:sz w:val="24"/>
        </w:rPr>
        <w:t>的</w:t>
      </w:r>
      <w:r>
        <w:rPr>
          <w:rFonts w:ascii="宋体" w:hAnsi="宋体"/>
          <w:sz w:val="24"/>
        </w:rPr>
        <w:t>有关规定，</w:t>
      </w:r>
      <w:r>
        <w:rPr>
          <w:rFonts w:hint="eastAsia" w:ascii="宋体" w:hAnsi="宋体"/>
          <w:sz w:val="24"/>
        </w:rPr>
        <w:t>可以依法向采购人或采购代理机构提出质疑。</w:t>
      </w:r>
    </w:p>
    <w:p>
      <w:pPr>
        <w:spacing w:line="360" w:lineRule="auto"/>
        <w:ind w:left="142" w:leftChars="68"/>
        <w:rPr>
          <w:rFonts w:ascii="宋体" w:hAnsi="宋体"/>
          <w:sz w:val="24"/>
        </w:rPr>
      </w:pPr>
      <w:r>
        <w:rPr>
          <w:rFonts w:ascii="宋体" w:hAnsi="宋体"/>
          <w:sz w:val="24"/>
        </w:rPr>
        <w:t>36.2  投标人应按照财政部制定的</w:t>
      </w:r>
      <w:r>
        <w:rPr>
          <w:rFonts w:hint="eastAsia" w:ascii="宋体" w:hAnsi="宋体"/>
          <w:sz w:val="24"/>
        </w:rPr>
        <w:t>《政府采购质疑函范本》格式（可从财政部官方网站下载）和</w:t>
      </w:r>
      <w:r>
        <w:rPr>
          <w:rFonts w:ascii="宋体" w:hAnsi="宋体"/>
          <w:sz w:val="24"/>
        </w:rPr>
        <w:t>《</w:t>
      </w:r>
      <w:r>
        <w:rPr>
          <w:rFonts w:hint="eastAsia" w:ascii="宋体" w:hAnsi="宋体"/>
          <w:sz w:val="24"/>
        </w:rPr>
        <w:t>政府</w:t>
      </w:r>
      <w:r>
        <w:rPr>
          <w:rFonts w:ascii="宋体" w:hAnsi="宋体"/>
          <w:sz w:val="24"/>
        </w:rPr>
        <w:t>采购质疑和投诉办法》的要求</w:t>
      </w:r>
      <w:r>
        <w:rPr>
          <w:rFonts w:hint="eastAsia" w:ascii="宋体" w:hAnsi="宋体"/>
          <w:sz w:val="24"/>
        </w:rPr>
        <w:t>，</w:t>
      </w:r>
      <w:r>
        <w:rPr>
          <w:rFonts w:ascii="宋体" w:hAnsi="宋体"/>
          <w:sz w:val="24"/>
        </w:rPr>
        <w:t>在法定质疑期内</w:t>
      </w:r>
      <w:r>
        <w:rPr>
          <w:rFonts w:hint="eastAsia" w:ascii="宋体" w:hAnsi="宋体"/>
          <w:sz w:val="24"/>
        </w:rPr>
        <w:t>以纸质形式</w:t>
      </w:r>
      <w:r>
        <w:rPr>
          <w:rFonts w:ascii="宋体" w:hAnsi="宋体"/>
          <w:sz w:val="24"/>
        </w:rPr>
        <w:t>提出质疑</w:t>
      </w:r>
      <w:r>
        <w:rPr>
          <w:rFonts w:hint="eastAsia" w:ascii="宋体" w:hAnsi="宋体"/>
          <w:sz w:val="24"/>
        </w:rPr>
        <w:t>，针对同一采购程序环节的质疑应一次性提出。</w:t>
      </w:r>
    </w:p>
    <w:p>
      <w:pPr>
        <w:spacing w:line="360" w:lineRule="auto"/>
        <w:ind w:left="850" w:leftChars="405"/>
        <w:rPr>
          <w:rFonts w:ascii="宋体" w:hAnsi="宋体"/>
          <w:sz w:val="24"/>
        </w:rPr>
      </w:pPr>
      <w:r>
        <w:rPr>
          <w:rFonts w:hint="eastAsia" w:ascii="宋体" w:hAnsi="宋体"/>
          <w:sz w:val="24"/>
        </w:rPr>
        <w:t>超出法定质疑期的、重复提出的、分次</w:t>
      </w:r>
      <w:r>
        <w:rPr>
          <w:rFonts w:ascii="宋体" w:hAnsi="宋体"/>
          <w:sz w:val="24"/>
        </w:rPr>
        <w:t>提出的</w:t>
      </w:r>
      <w:r>
        <w:rPr>
          <w:rFonts w:hint="eastAsia" w:ascii="宋体" w:hAnsi="宋体"/>
          <w:sz w:val="24"/>
        </w:rPr>
        <w:t>或内容、</w:t>
      </w:r>
      <w:r>
        <w:rPr>
          <w:rFonts w:ascii="宋体" w:hAnsi="宋体"/>
          <w:sz w:val="24"/>
        </w:rPr>
        <w:t>形式不符合《</w:t>
      </w:r>
      <w:r>
        <w:rPr>
          <w:rFonts w:hint="eastAsia" w:ascii="宋体" w:hAnsi="宋体"/>
          <w:sz w:val="24"/>
        </w:rPr>
        <w:t>政府</w:t>
      </w:r>
      <w:r>
        <w:rPr>
          <w:rFonts w:ascii="宋体" w:hAnsi="宋体"/>
          <w:sz w:val="24"/>
        </w:rPr>
        <w:t>采购质疑和投诉办法》</w:t>
      </w:r>
      <w:r>
        <w:rPr>
          <w:rFonts w:hint="eastAsia" w:ascii="宋体" w:hAnsi="宋体"/>
          <w:sz w:val="24"/>
        </w:rPr>
        <w:t>的，投标</w:t>
      </w:r>
      <w:r>
        <w:rPr>
          <w:rFonts w:ascii="宋体" w:hAnsi="宋体"/>
          <w:sz w:val="24"/>
        </w:rPr>
        <w:t>人将依法承担不利后果。</w:t>
      </w:r>
    </w:p>
    <w:p>
      <w:pPr>
        <w:spacing w:line="360" w:lineRule="auto"/>
        <w:ind w:left="142" w:leftChars="68"/>
        <w:rPr>
          <w:rFonts w:ascii="宋体" w:hAnsi="宋体"/>
          <w:sz w:val="24"/>
        </w:rPr>
      </w:pPr>
      <w:r>
        <w:rPr>
          <w:rFonts w:hint="eastAsia" w:ascii="宋体" w:hAnsi="宋体"/>
          <w:sz w:val="24"/>
        </w:rPr>
        <w:t>36.3  采购代理机构质疑函接收部门、联系电话和通讯地址</w:t>
      </w:r>
    </w:p>
    <w:p>
      <w:pPr>
        <w:spacing w:line="360" w:lineRule="auto"/>
        <w:ind w:left="709" w:leftChars="338"/>
        <w:rPr>
          <w:rFonts w:ascii="宋体" w:hAnsi="宋体"/>
          <w:sz w:val="24"/>
        </w:rPr>
      </w:pPr>
      <w:r>
        <w:rPr>
          <w:rFonts w:hint="eastAsia" w:ascii="宋体" w:hAnsi="宋体"/>
          <w:sz w:val="24"/>
        </w:rPr>
        <w:t>联系部门：新疆谱诚项目管理咨询有限公司</w:t>
      </w:r>
    </w:p>
    <w:p>
      <w:pPr>
        <w:spacing w:line="360" w:lineRule="auto"/>
        <w:ind w:left="709" w:leftChars="338"/>
        <w:rPr>
          <w:rFonts w:ascii="宋体" w:hAnsi="宋体"/>
          <w:sz w:val="24"/>
        </w:rPr>
      </w:pPr>
      <w:r>
        <w:rPr>
          <w:rFonts w:hint="eastAsia" w:ascii="宋体" w:hAnsi="宋体"/>
          <w:sz w:val="24"/>
        </w:rPr>
        <w:t>联系电话</w:t>
      </w:r>
      <w:r>
        <w:rPr>
          <w:rFonts w:ascii="宋体" w:hAnsi="宋体"/>
          <w:sz w:val="24"/>
        </w:rPr>
        <w:t>：</w:t>
      </w:r>
      <w:r>
        <w:rPr>
          <w:rFonts w:hint="eastAsia" w:ascii="宋体" w:hAnsi="宋体"/>
          <w:sz w:val="24"/>
        </w:rPr>
        <w:t>0991-8828891  13999160776</w:t>
      </w:r>
    </w:p>
    <w:p>
      <w:pPr>
        <w:spacing w:line="360" w:lineRule="auto"/>
        <w:ind w:left="709" w:leftChars="338"/>
        <w:rPr>
          <w:rFonts w:ascii="宋体" w:hAnsi="宋体"/>
          <w:sz w:val="24"/>
        </w:rPr>
      </w:pPr>
      <w:r>
        <w:rPr>
          <w:rFonts w:hint="eastAsia" w:ascii="宋体" w:hAnsi="宋体"/>
          <w:sz w:val="24"/>
        </w:rPr>
        <w:t>通讯</w:t>
      </w:r>
      <w:r>
        <w:rPr>
          <w:rFonts w:ascii="宋体" w:hAnsi="宋体"/>
          <w:sz w:val="24"/>
        </w:rPr>
        <w:t>地址：乌鲁木齐市水磨沟区龙盛街万科中央公园 1 期 1 栋 180</w:t>
      </w:r>
      <w:r>
        <w:rPr>
          <w:rFonts w:hint="eastAsia" w:ascii="宋体" w:hAnsi="宋体"/>
          <w:sz w:val="24"/>
        </w:rPr>
        <w:t>4</w:t>
      </w:r>
      <w:r>
        <w:rPr>
          <w:rFonts w:ascii="宋体" w:hAnsi="宋体"/>
          <w:sz w:val="24"/>
        </w:rPr>
        <w:t xml:space="preserve"> 室</w:t>
      </w:r>
    </w:p>
    <w:p>
      <w:pPr>
        <w:spacing w:line="240" w:lineRule="atLeast"/>
        <w:ind w:left="900" w:hanging="900" w:hangingChars="375"/>
        <w:rPr>
          <w:rFonts w:ascii="宋体" w:hAnsi="宋体"/>
          <w:sz w:val="24"/>
        </w:rPr>
      </w:pPr>
    </w:p>
    <w:p>
      <w:pPr>
        <w:pStyle w:val="5"/>
        <w:spacing w:before="0" w:line="360" w:lineRule="auto"/>
        <w:ind w:left="1079" w:leftChars="257" w:hanging="540"/>
        <w:rPr>
          <w:rFonts w:ascii="宋体" w:hAnsi="宋体" w:eastAsia="宋体"/>
          <w:sz w:val="24"/>
          <w:szCs w:val="24"/>
        </w:rPr>
      </w:pPr>
      <w:r>
        <w:rPr>
          <w:rFonts w:ascii="宋体" w:hAnsi="宋体" w:eastAsia="宋体"/>
          <w:sz w:val="24"/>
          <w:szCs w:val="24"/>
        </w:rPr>
        <w:br w:type="page"/>
      </w:r>
      <w:bookmarkStart w:id="272" w:name="_Toc17830491"/>
      <w:bookmarkStart w:id="273" w:name="_Toc508185462"/>
      <w:bookmarkStart w:id="274" w:name="_Toc1813746"/>
      <w:bookmarkStart w:id="275" w:name="_Toc508186934"/>
      <w:bookmarkStart w:id="276" w:name="_Toc507424738"/>
      <w:r>
        <w:rPr>
          <w:rFonts w:hint="eastAsia" w:ascii="宋体" w:hAnsi="宋体" w:eastAsia="宋体"/>
          <w:sz w:val="24"/>
          <w:szCs w:val="24"/>
        </w:rPr>
        <w:t>附件</w:t>
      </w:r>
      <w:r>
        <w:rPr>
          <w:rFonts w:ascii="宋体" w:hAnsi="宋体" w:eastAsia="宋体"/>
          <w:sz w:val="24"/>
          <w:szCs w:val="24"/>
        </w:rPr>
        <w:t>1</w:t>
      </w:r>
      <w:r>
        <w:rPr>
          <w:rFonts w:hint="eastAsia" w:ascii="宋体" w:hAnsi="宋体" w:eastAsia="宋体"/>
          <w:sz w:val="24"/>
          <w:szCs w:val="24"/>
        </w:rPr>
        <w:t>：履约保证金保函（格式）</w:t>
      </w:r>
      <w:bookmarkEnd w:id="272"/>
      <w:bookmarkEnd w:id="273"/>
      <w:bookmarkEnd w:id="274"/>
      <w:bookmarkEnd w:id="275"/>
      <w:bookmarkEnd w:id="276"/>
    </w:p>
    <w:p>
      <w:pPr>
        <w:pStyle w:val="15"/>
        <w:spacing w:line="360" w:lineRule="auto"/>
        <w:ind w:left="1079" w:leftChars="257" w:hanging="540"/>
        <w:rPr>
          <w:rFonts w:hAnsi="宋体"/>
          <w:b/>
          <w:sz w:val="24"/>
          <w:szCs w:val="24"/>
        </w:rPr>
      </w:pPr>
      <w:r>
        <w:rPr>
          <w:rFonts w:hint="eastAsia" w:hAnsi="宋体"/>
          <w:b/>
          <w:sz w:val="24"/>
          <w:szCs w:val="24"/>
        </w:rPr>
        <w:t xml:space="preserve">                         （中标后开具）</w:t>
      </w:r>
    </w:p>
    <w:p>
      <w:pPr>
        <w:pStyle w:val="15"/>
        <w:spacing w:line="360" w:lineRule="auto"/>
        <w:rPr>
          <w:rFonts w:hAnsi="宋体"/>
          <w:sz w:val="24"/>
          <w:szCs w:val="24"/>
        </w:rPr>
      </w:pPr>
      <w:r>
        <w:rPr>
          <w:rFonts w:hint="eastAsia" w:hAnsi="宋体"/>
          <w:sz w:val="24"/>
          <w:szCs w:val="24"/>
        </w:rPr>
        <w:t>致: (</w:t>
      </w:r>
      <w:r>
        <w:rPr>
          <w:rFonts w:hint="eastAsia" w:hAnsi="宋体"/>
          <w:i/>
          <w:sz w:val="24"/>
          <w:szCs w:val="24"/>
          <w:u w:val="single"/>
        </w:rPr>
        <w:t>买方名称</w:t>
      </w:r>
      <w:r>
        <w:rPr>
          <w:rFonts w:hint="eastAsia" w:hAnsi="宋体"/>
          <w:sz w:val="24"/>
          <w:szCs w:val="24"/>
        </w:rPr>
        <w:t>)</w:t>
      </w:r>
    </w:p>
    <w:p>
      <w:pPr>
        <w:pStyle w:val="15"/>
        <w:spacing w:line="360" w:lineRule="auto"/>
        <w:ind w:left="1079" w:leftChars="257" w:hanging="540"/>
        <w:jc w:val="center"/>
        <w:rPr>
          <w:rFonts w:hAnsi="宋体"/>
          <w:sz w:val="24"/>
          <w:szCs w:val="24"/>
        </w:rPr>
      </w:pPr>
      <w:r>
        <w:rPr>
          <w:rFonts w:hint="eastAsia" w:hAnsi="宋体"/>
          <w:sz w:val="24"/>
          <w:szCs w:val="24"/>
          <w:u w:val="single"/>
        </w:rPr>
        <w:t xml:space="preserve">             </w:t>
      </w:r>
      <w:r>
        <w:rPr>
          <w:rFonts w:hint="eastAsia" w:hAnsi="宋体"/>
          <w:sz w:val="24"/>
          <w:szCs w:val="24"/>
        </w:rPr>
        <w:t>号合同履约保函</w:t>
      </w:r>
    </w:p>
    <w:p>
      <w:pPr>
        <w:pStyle w:val="15"/>
        <w:spacing w:line="360" w:lineRule="auto"/>
        <w:ind w:left="1079" w:leftChars="257" w:hanging="540"/>
        <w:jc w:val="center"/>
        <w:rPr>
          <w:rFonts w:hAnsi="宋体"/>
          <w:sz w:val="24"/>
          <w:szCs w:val="24"/>
        </w:rPr>
      </w:pPr>
    </w:p>
    <w:p>
      <w:pPr>
        <w:pStyle w:val="15"/>
        <w:spacing w:line="360" w:lineRule="auto"/>
        <w:ind w:firstLine="600" w:firstLineChars="250"/>
        <w:rPr>
          <w:rFonts w:hAnsi="宋体"/>
          <w:sz w:val="24"/>
          <w:szCs w:val="24"/>
        </w:rPr>
      </w:pPr>
      <w:r>
        <w:rPr>
          <w:rFonts w:hint="eastAsia" w:hAnsi="宋体"/>
          <w:sz w:val="24"/>
          <w:szCs w:val="24"/>
        </w:rPr>
        <w:t>本保函作为贵方与(</w:t>
      </w:r>
      <w:r>
        <w:rPr>
          <w:rFonts w:hint="eastAsia" w:hAnsi="宋体"/>
          <w:i/>
          <w:sz w:val="24"/>
          <w:szCs w:val="24"/>
          <w:u w:val="single"/>
        </w:rPr>
        <w:t>卖方名称</w:t>
      </w:r>
      <w:r>
        <w:rPr>
          <w:rFonts w:hint="eastAsia" w:hAnsi="宋体"/>
          <w:sz w:val="24"/>
          <w:szCs w:val="24"/>
        </w:rPr>
        <w:t>)(以下简称卖方)于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日就</w:t>
      </w:r>
      <w:r>
        <w:rPr>
          <w:rFonts w:hint="eastAsia" w:hAnsi="宋体"/>
          <w:sz w:val="24"/>
          <w:szCs w:val="24"/>
          <w:u w:val="single"/>
        </w:rPr>
        <w:t xml:space="preserve">                  </w:t>
      </w:r>
      <w:r>
        <w:rPr>
          <w:rFonts w:hint="eastAsia" w:hAnsi="宋体"/>
          <w:sz w:val="24"/>
          <w:szCs w:val="24"/>
        </w:rPr>
        <w:t>项目(以下简称项目)项下提供(服务</w:t>
      </w:r>
      <w:r>
        <w:rPr>
          <w:rFonts w:hint="eastAsia" w:hAnsi="宋体"/>
          <w:i/>
          <w:sz w:val="24"/>
          <w:szCs w:val="24"/>
          <w:u w:val="single"/>
        </w:rPr>
        <w:t>名称</w:t>
      </w:r>
      <w:r>
        <w:rPr>
          <w:rFonts w:hint="eastAsia" w:hAnsi="宋体"/>
          <w:sz w:val="24"/>
          <w:szCs w:val="24"/>
        </w:rPr>
        <w:t>)(以下简称服务)签订的(</w:t>
      </w:r>
      <w:r>
        <w:rPr>
          <w:rFonts w:hint="eastAsia" w:hAnsi="宋体"/>
          <w:i/>
          <w:sz w:val="24"/>
          <w:szCs w:val="24"/>
          <w:u w:val="single"/>
        </w:rPr>
        <w:t>合同号</w:t>
      </w:r>
      <w:r>
        <w:rPr>
          <w:rFonts w:hint="eastAsia" w:hAnsi="宋体"/>
          <w:sz w:val="24"/>
          <w:szCs w:val="24"/>
        </w:rPr>
        <w:t>)号合同的履约保函。</w:t>
      </w:r>
    </w:p>
    <w:p>
      <w:pPr>
        <w:pStyle w:val="15"/>
        <w:spacing w:line="360" w:lineRule="auto"/>
        <w:ind w:firstLine="540" w:firstLineChars="225"/>
        <w:rPr>
          <w:rFonts w:hAnsi="宋体"/>
          <w:sz w:val="24"/>
          <w:szCs w:val="24"/>
        </w:rPr>
      </w:pPr>
      <w:r>
        <w:rPr>
          <w:rFonts w:hint="eastAsia" w:hAnsi="宋体"/>
          <w:sz w:val="24"/>
          <w:szCs w:val="24"/>
        </w:rPr>
        <w:t>(</w:t>
      </w:r>
      <w:r>
        <w:rPr>
          <w:rFonts w:hint="eastAsia" w:hAnsi="宋体"/>
          <w:i/>
          <w:sz w:val="24"/>
          <w:szCs w:val="24"/>
          <w:u w:val="single"/>
        </w:rPr>
        <w:t>出具保函的银行名称</w:t>
      </w:r>
      <w:r>
        <w:rPr>
          <w:rFonts w:hint="eastAsia" w:hAnsi="宋体"/>
          <w:sz w:val="24"/>
          <w:szCs w:val="24"/>
        </w:rPr>
        <w:t>)(以下简称银行)无条件地、不可撤销地具结保证本行、其继承人和受让人无追索地向贵方以(</w:t>
      </w:r>
      <w:r>
        <w:rPr>
          <w:rFonts w:hint="eastAsia" w:hAnsi="宋体"/>
          <w:i/>
          <w:sz w:val="24"/>
          <w:szCs w:val="24"/>
          <w:u w:val="single"/>
        </w:rPr>
        <w:t>货币名称</w:t>
      </w:r>
      <w:r>
        <w:rPr>
          <w:rFonts w:hint="eastAsia" w:hAnsi="宋体"/>
          <w:sz w:val="24"/>
          <w:szCs w:val="24"/>
        </w:rPr>
        <w:t>)支付总额不超过(</w:t>
      </w:r>
      <w:r>
        <w:rPr>
          <w:rFonts w:hint="eastAsia" w:hAnsi="宋体"/>
          <w:i/>
          <w:sz w:val="24"/>
          <w:szCs w:val="24"/>
          <w:u w:val="single"/>
        </w:rPr>
        <w:t>货币数量</w:t>
      </w:r>
      <w:r>
        <w:rPr>
          <w:rFonts w:hint="eastAsia" w:hAnsi="宋体"/>
          <w:sz w:val="24"/>
          <w:szCs w:val="24"/>
        </w:rPr>
        <w:t>),即相当于合同价格的</w:t>
      </w:r>
      <w:r>
        <w:rPr>
          <w:rFonts w:hint="eastAsia" w:hAnsi="宋体"/>
          <w:sz w:val="24"/>
          <w:szCs w:val="24"/>
          <w:u w:val="single"/>
        </w:rPr>
        <w:t xml:space="preserve">     </w:t>
      </w:r>
      <w:r>
        <w:rPr>
          <w:rFonts w:hint="eastAsia" w:hAnsi="宋体"/>
          <w:sz w:val="24"/>
          <w:szCs w:val="24"/>
        </w:rPr>
        <w:t>%,并以此约定如下:</w:t>
      </w:r>
    </w:p>
    <w:p>
      <w:pPr>
        <w:pStyle w:val="15"/>
        <w:spacing w:line="360" w:lineRule="auto"/>
        <w:ind w:left="539" w:leftChars="257"/>
        <w:rPr>
          <w:rFonts w:hAnsi="宋体"/>
          <w:sz w:val="24"/>
          <w:szCs w:val="24"/>
        </w:rPr>
      </w:pPr>
      <w:r>
        <w:rPr>
          <w:rFonts w:hint="eastAsia" w:hAnsi="宋体"/>
          <w:sz w:val="24"/>
          <w:szCs w:val="24"/>
        </w:rPr>
        <w:t>1.只要贵方确定卖方未能忠实地履行所有合同文件的规定和双方此后一致 同意的修改、补充和变动,包括更改和/或修补贵方认为有缺陷的服务(以下简称违约),无论卖方有任何反对,本行将凭贵方关于卖方违约说明的书面通知,立即按贵方提出的累计总额不超过上述金额的款项和按贵方通知规定的方式付给贵方。</w:t>
      </w:r>
    </w:p>
    <w:p>
      <w:pPr>
        <w:pStyle w:val="15"/>
        <w:spacing w:line="360" w:lineRule="auto"/>
        <w:ind w:left="540"/>
        <w:rPr>
          <w:rFonts w:hAnsi="宋体"/>
          <w:sz w:val="24"/>
          <w:szCs w:val="24"/>
        </w:rPr>
      </w:pPr>
      <w:r>
        <w:rPr>
          <w:rFonts w:hint="eastAsia" w:hAnsi="宋体"/>
          <w:sz w:val="24"/>
          <w:szCs w:val="24"/>
        </w:rPr>
        <w:t>2.本保函项下的任何支付应为免税和净值。对于现有或将来的税收、关税、收费、费用扣减或预提税款，不论这些款项是何种性质和由谁征收，都不应从本保函项下的支付中扣除。</w:t>
      </w:r>
    </w:p>
    <w:p>
      <w:pPr>
        <w:pStyle w:val="15"/>
        <w:spacing w:line="360" w:lineRule="auto"/>
        <w:ind w:left="540"/>
        <w:rPr>
          <w:rFonts w:hAnsi="宋体"/>
          <w:sz w:val="24"/>
          <w:szCs w:val="24"/>
        </w:rPr>
      </w:pPr>
      <w:r>
        <w:rPr>
          <w:rFonts w:hint="eastAsia" w:hAnsi="宋体"/>
          <w:sz w:val="24"/>
          <w:szCs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pPr>
        <w:pStyle w:val="15"/>
        <w:spacing w:line="360" w:lineRule="auto"/>
        <w:ind w:left="1079" w:leftChars="257" w:hanging="540"/>
        <w:rPr>
          <w:rFonts w:hAnsi="宋体"/>
          <w:sz w:val="24"/>
          <w:szCs w:val="24"/>
        </w:rPr>
      </w:pPr>
      <w:r>
        <w:rPr>
          <w:rFonts w:hint="eastAsia" w:hAnsi="宋体"/>
          <w:sz w:val="24"/>
          <w:szCs w:val="24"/>
        </w:rPr>
        <w:t>4.本保函在本合同规定的保证期期满前完全有效。</w:t>
      </w:r>
    </w:p>
    <w:p>
      <w:pPr>
        <w:pStyle w:val="15"/>
        <w:spacing w:line="360" w:lineRule="auto"/>
        <w:ind w:left="1079" w:leftChars="257" w:hanging="540"/>
        <w:rPr>
          <w:rFonts w:hAnsi="宋体"/>
          <w:sz w:val="24"/>
          <w:szCs w:val="24"/>
        </w:rPr>
      </w:pPr>
      <w:r>
        <w:rPr>
          <w:rFonts w:hint="eastAsia" w:hAnsi="宋体"/>
          <w:sz w:val="24"/>
          <w:szCs w:val="24"/>
        </w:rPr>
        <w:t>谨启</w:t>
      </w:r>
    </w:p>
    <w:p>
      <w:pPr>
        <w:pStyle w:val="15"/>
        <w:spacing w:line="360" w:lineRule="auto"/>
        <w:ind w:left="1079" w:leftChars="257" w:hanging="540"/>
        <w:rPr>
          <w:rFonts w:hAnsi="宋体"/>
          <w:sz w:val="24"/>
          <w:szCs w:val="24"/>
        </w:rPr>
      </w:pPr>
      <w:r>
        <w:rPr>
          <w:rFonts w:hint="eastAsia" w:hAnsi="宋体"/>
          <w:sz w:val="24"/>
          <w:szCs w:val="24"/>
        </w:rPr>
        <w:t>出具保函银行名称：</w:t>
      </w:r>
      <w:r>
        <w:rPr>
          <w:rFonts w:hint="eastAsia" w:hAnsi="宋体"/>
          <w:sz w:val="24"/>
          <w:szCs w:val="24"/>
          <w:u w:val="single"/>
        </w:rPr>
        <w:t xml:space="preserve">                             </w:t>
      </w:r>
    </w:p>
    <w:p>
      <w:pPr>
        <w:pStyle w:val="15"/>
        <w:spacing w:line="360" w:lineRule="auto"/>
        <w:ind w:left="1079" w:leftChars="257" w:hanging="540"/>
        <w:rPr>
          <w:rFonts w:hAnsi="宋体"/>
          <w:sz w:val="24"/>
          <w:szCs w:val="24"/>
          <w:u w:val="single"/>
        </w:rPr>
      </w:pPr>
      <w:r>
        <w:rPr>
          <w:rFonts w:hint="eastAsia" w:hAnsi="宋体"/>
          <w:sz w:val="24"/>
          <w:szCs w:val="24"/>
        </w:rPr>
        <w:t>签字人姓名和职务：</w:t>
      </w:r>
      <w:r>
        <w:rPr>
          <w:rFonts w:hint="eastAsia" w:hAnsi="宋体"/>
          <w:sz w:val="24"/>
          <w:szCs w:val="24"/>
          <w:u w:val="single"/>
        </w:rPr>
        <w:t xml:space="preserve">                             </w:t>
      </w:r>
    </w:p>
    <w:p>
      <w:pPr>
        <w:pStyle w:val="15"/>
        <w:spacing w:line="360" w:lineRule="auto"/>
        <w:ind w:left="1079" w:leftChars="257" w:hanging="540"/>
        <w:rPr>
          <w:rFonts w:hAnsi="宋体"/>
          <w:sz w:val="24"/>
          <w:szCs w:val="24"/>
        </w:rPr>
      </w:pPr>
      <w:r>
        <w:rPr>
          <w:rFonts w:hint="eastAsia" w:hAnsi="宋体"/>
          <w:sz w:val="24"/>
          <w:szCs w:val="24"/>
        </w:rPr>
        <w:t>签字人签名：</w:t>
      </w:r>
      <w:r>
        <w:rPr>
          <w:rFonts w:hint="eastAsia" w:hAnsi="宋体"/>
          <w:sz w:val="24"/>
          <w:szCs w:val="24"/>
          <w:u w:val="single"/>
        </w:rPr>
        <w:t xml:space="preserve">                                   </w:t>
      </w:r>
    </w:p>
    <w:p>
      <w:pPr>
        <w:pStyle w:val="15"/>
        <w:spacing w:line="360" w:lineRule="auto"/>
        <w:ind w:left="1079" w:leftChars="257" w:hanging="540"/>
        <w:rPr>
          <w:rFonts w:hAnsi="宋体"/>
          <w:sz w:val="24"/>
          <w:szCs w:val="24"/>
          <w:u w:val="single"/>
        </w:rPr>
      </w:pPr>
      <w:r>
        <w:rPr>
          <w:rFonts w:hint="eastAsia" w:hAnsi="宋体"/>
          <w:sz w:val="24"/>
          <w:szCs w:val="24"/>
        </w:rPr>
        <w:t>公章：</w:t>
      </w:r>
      <w:r>
        <w:rPr>
          <w:rFonts w:hint="eastAsia" w:hAnsi="宋体"/>
          <w:sz w:val="24"/>
          <w:szCs w:val="24"/>
          <w:u w:val="single"/>
        </w:rPr>
        <w:t xml:space="preserve">                                         </w:t>
      </w:r>
    </w:p>
    <w:p>
      <w:pPr>
        <w:pStyle w:val="5"/>
        <w:spacing w:before="0" w:line="360" w:lineRule="auto"/>
        <w:ind w:left="1079" w:leftChars="257" w:hanging="540"/>
        <w:rPr>
          <w:rFonts w:ascii="宋体" w:hAnsi="宋体" w:eastAsia="宋体"/>
          <w:sz w:val="24"/>
          <w:szCs w:val="24"/>
        </w:rPr>
      </w:pPr>
      <w:r>
        <w:rPr>
          <w:rFonts w:ascii="宋体" w:hAnsi="宋体" w:eastAsia="宋体"/>
          <w:sz w:val="24"/>
          <w:szCs w:val="24"/>
        </w:rPr>
        <w:br w:type="page"/>
      </w:r>
      <w:bookmarkStart w:id="277" w:name="_Toc17830492"/>
      <w:bookmarkStart w:id="278" w:name="_Toc507424739"/>
      <w:bookmarkStart w:id="279" w:name="_Toc1813747"/>
      <w:bookmarkStart w:id="280" w:name="_Toc508186935"/>
      <w:bookmarkStart w:id="281" w:name="_Toc508185463"/>
      <w:r>
        <w:rPr>
          <w:rFonts w:hint="eastAsia" w:ascii="宋体" w:hAnsi="宋体" w:eastAsia="宋体"/>
          <w:sz w:val="24"/>
          <w:szCs w:val="24"/>
        </w:rPr>
        <w:t>附件</w:t>
      </w:r>
      <w:r>
        <w:rPr>
          <w:rFonts w:ascii="宋体" w:hAnsi="宋体" w:eastAsia="宋体"/>
          <w:sz w:val="24"/>
          <w:szCs w:val="24"/>
        </w:rPr>
        <w:t>2</w:t>
      </w:r>
      <w:r>
        <w:rPr>
          <w:rFonts w:hint="eastAsia" w:ascii="宋体" w:hAnsi="宋体" w:eastAsia="宋体"/>
          <w:sz w:val="24"/>
          <w:szCs w:val="24"/>
        </w:rPr>
        <w:t>：履约担保函格式</w:t>
      </w:r>
      <w:bookmarkEnd w:id="277"/>
      <w:bookmarkEnd w:id="278"/>
      <w:bookmarkEnd w:id="279"/>
      <w:bookmarkEnd w:id="280"/>
      <w:bookmarkEnd w:id="281"/>
    </w:p>
    <w:p>
      <w:pPr>
        <w:pStyle w:val="6"/>
      </w:pPr>
    </w:p>
    <w:p>
      <w:pPr>
        <w:pStyle w:val="5"/>
        <w:spacing w:before="0" w:line="360" w:lineRule="auto"/>
        <w:ind w:left="1079" w:leftChars="257" w:hanging="540"/>
        <w:rPr>
          <w:rFonts w:ascii="宋体" w:hAnsi="宋体"/>
          <w:b w:val="0"/>
          <w:sz w:val="24"/>
        </w:rPr>
      </w:pPr>
      <w:bookmarkStart w:id="282" w:name="_Toc1813748"/>
      <w:bookmarkStart w:id="283" w:name="_Toc507424740"/>
      <w:bookmarkStart w:id="284" w:name="_Toc508186936"/>
      <w:bookmarkStart w:id="285" w:name="_Toc17830493"/>
      <w:bookmarkStart w:id="286" w:name="_Toc508185464"/>
      <w:r>
        <w:rPr>
          <w:rFonts w:hint="eastAsia" w:ascii="宋体" w:hAnsi="宋体" w:eastAsia="宋体"/>
          <w:sz w:val="24"/>
          <w:szCs w:val="24"/>
        </w:rPr>
        <w:t>（如采用政府采购信用担保形式时</w:t>
      </w:r>
      <w:r>
        <w:rPr>
          <w:rFonts w:ascii="宋体" w:hAnsi="宋体" w:eastAsia="宋体"/>
          <w:sz w:val="24"/>
          <w:szCs w:val="24"/>
        </w:rPr>
        <w:t>使用）</w:t>
      </w:r>
      <w:bookmarkEnd w:id="282"/>
      <w:bookmarkEnd w:id="283"/>
      <w:bookmarkEnd w:id="284"/>
      <w:bookmarkEnd w:id="285"/>
      <w:bookmarkEnd w:id="286"/>
    </w:p>
    <w:p>
      <w:pPr>
        <w:spacing w:line="360" w:lineRule="auto"/>
        <w:jc w:val="center"/>
        <w:rPr>
          <w:rFonts w:ascii="宋体" w:hAnsi="宋体"/>
          <w:sz w:val="24"/>
        </w:rPr>
      </w:pPr>
      <w:r>
        <w:rPr>
          <w:rFonts w:hint="eastAsia" w:ascii="宋体" w:hAnsi="宋体"/>
          <w:sz w:val="24"/>
        </w:rPr>
        <w:t xml:space="preserve">       政府采购履约担保函（项目用）</w:t>
      </w:r>
    </w:p>
    <w:p>
      <w:pPr>
        <w:spacing w:line="360" w:lineRule="auto"/>
        <w:jc w:val="center"/>
        <w:rPr>
          <w:rFonts w:ascii="宋体" w:hAnsi="宋体"/>
          <w:sz w:val="24"/>
        </w:rPr>
      </w:pPr>
    </w:p>
    <w:p>
      <w:pPr>
        <w:spacing w:line="360" w:lineRule="auto"/>
        <w:rPr>
          <w:rFonts w:ascii="宋体" w:hAnsi="宋体"/>
          <w:sz w:val="24"/>
        </w:rPr>
      </w:pPr>
      <w:r>
        <w:rPr>
          <w:rFonts w:hint="eastAsia" w:ascii="宋体" w:hAnsi="宋体"/>
          <w:sz w:val="24"/>
        </w:rPr>
        <w:t xml:space="preserve">                                                   编号：</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u w:val="single"/>
        </w:rPr>
        <w:t xml:space="preserve">                  </w:t>
      </w:r>
      <w:r>
        <w:rPr>
          <w:rFonts w:hint="eastAsia" w:ascii="宋体" w:hAnsi="宋体"/>
          <w:sz w:val="24"/>
        </w:rPr>
        <w:t>（采购人）：</w:t>
      </w:r>
    </w:p>
    <w:p>
      <w:pPr>
        <w:spacing w:line="360" w:lineRule="auto"/>
        <w:ind w:firstLine="480" w:firstLineChars="200"/>
        <w:rPr>
          <w:rFonts w:ascii="宋体" w:hAnsi="宋体"/>
          <w:sz w:val="24"/>
        </w:rPr>
      </w:pPr>
      <w:r>
        <w:rPr>
          <w:rFonts w:hint="eastAsia" w:ascii="宋体" w:hAnsi="宋体"/>
          <w:sz w:val="24"/>
        </w:rPr>
        <w:t>鉴于你方与</w:t>
      </w:r>
      <w:r>
        <w:rPr>
          <w:rFonts w:hint="eastAsia" w:ascii="宋体" w:hAnsi="宋体"/>
          <w:sz w:val="24"/>
          <w:u w:val="single"/>
        </w:rPr>
        <w:t xml:space="preserve">                    </w:t>
      </w:r>
      <w:r>
        <w:rPr>
          <w:rFonts w:hint="eastAsia" w:ascii="宋体" w:hAnsi="宋体"/>
          <w:sz w:val="24"/>
        </w:rPr>
        <w:t>（以下简称供应商）于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日签定编号为   的《</w:t>
      </w:r>
      <w:r>
        <w:rPr>
          <w:rFonts w:hint="eastAsia" w:ascii="宋体" w:hAnsi="宋体"/>
          <w:sz w:val="24"/>
          <w:u w:val="single"/>
        </w:rPr>
        <w:t xml:space="preserve">           </w:t>
      </w:r>
      <w:r>
        <w:rPr>
          <w:rFonts w:hint="eastAsia" w:ascii="宋体" w:hAnsi="宋体"/>
          <w:sz w:val="24"/>
        </w:rPr>
        <w:t>政府采购合同》（以下简称主合同），且依据该合同的约定，供应商应在</w:t>
      </w:r>
      <w:r>
        <w:rPr>
          <w:rFonts w:hint="eastAsia" w:ascii="宋体" w:hAnsi="宋体"/>
          <w:sz w:val="24"/>
          <w:u w:val="single"/>
        </w:rPr>
        <w:t xml:space="preserve">    </w:t>
      </w:r>
      <w:r>
        <w:rPr>
          <w:rFonts w:hint="eastAsia" w:ascii="宋体" w:hAnsi="宋体"/>
          <w:sz w:val="24"/>
        </w:rPr>
        <w:t>年</w:t>
      </w:r>
    </w:p>
    <w:p>
      <w:pPr>
        <w:spacing w:line="360" w:lineRule="auto"/>
        <w:rPr>
          <w:rFonts w:ascii="宋体" w:hAnsi="宋体"/>
          <w:sz w:val="24"/>
        </w:rPr>
      </w:pP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日前向你方交纳履约保证金，且可以履约担保函的形式交纳履约保证金。应供应商的申请，我方以保证的方式向你方提供如下履约保证金担保：</w:t>
      </w:r>
    </w:p>
    <w:p>
      <w:pPr>
        <w:spacing w:line="360" w:lineRule="auto"/>
        <w:ind w:firstLine="480" w:firstLineChars="200"/>
        <w:rPr>
          <w:rFonts w:ascii="宋体" w:hAnsi="宋体"/>
          <w:sz w:val="24"/>
        </w:rPr>
      </w:pPr>
      <w:r>
        <w:rPr>
          <w:rFonts w:hint="eastAsia" w:ascii="宋体" w:hAnsi="宋体"/>
          <w:sz w:val="24"/>
        </w:rPr>
        <w:t>一、保证责任的情形及保证金额</w:t>
      </w:r>
    </w:p>
    <w:p>
      <w:pPr>
        <w:spacing w:line="360" w:lineRule="auto"/>
        <w:ind w:firstLine="480" w:firstLineChars="200"/>
        <w:rPr>
          <w:rFonts w:ascii="宋体" w:hAnsi="宋体"/>
          <w:sz w:val="24"/>
        </w:rPr>
      </w:pPr>
      <w:r>
        <w:rPr>
          <w:rFonts w:hint="eastAsia" w:ascii="宋体" w:hAnsi="宋体"/>
          <w:sz w:val="24"/>
        </w:rPr>
        <w:t>（一）在供应商出现下列情形之一时，我方承担保证责任：</w:t>
      </w:r>
    </w:p>
    <w:p>
      <w:pPr>
        <w:spacing w:line="360" w:lineRule="auto"/>
        <w:ind w:firstLine="480" w:firstLineChars="200"/>
        <w:rPr>
          <w:rFonts w:ascii="宋体" w:hAnsi="宋体"/>
          <w:sz w:val="24"/>
        </w:rPr>
      </w:pPr>
      <w:r>
        <w:rPr>
          <w:rFonts w:hint="eastAsia" w:ascii="宋体" w:hAnsi="宋体"/>
          <w:sz w:val="24"/>
        </w:rPr>
        <w:t>1．将中标项目转让给他人，或者在投标文件中未说明，且未经采购招标机构人同意，将中标项目分包给他人的；</w:t>
      </w:r>
    </w:p>
    <w:p>
      <w:pPr>
        <w:spacing w:line="360" w:lineRule="auto"/>
        <w:rPr>
          <w:rFonts w:ascii="宋体" w:hAnsi="宋体"/>
          <w:sz w:val="24"/>
        </w:rPr>
      </w:pPr>
      <w:r>
        <w:rPr>
          <w:rFonts w:hint="eastAsia" w:ascii="宋体" w:hAnsi="宋体"/>
          <w:sz w:val="24"/>
        </w:rPr>
        <w:t xml:space="preserve">　　2．主合同约定的应当缴纳履约保证金的情形: </w:t>
      </w:r>
    </w:p>
    <w:p>
      <w:pPr>
        <w:spacing w:line="360" w:lineRule="auto"/>
        <w:ind w:firstLine="480" w:firstLineChars="200"/>
        <w:rPr>
          <w:rFonts w:ascii="宋体" w:hAnsi="宋体"/>
          <w:sz w:val="24"/>
        </w:rPr>
      </w:pPr>
      <w:r>
        <w:rPr>
          <w:rFonts w:hint="eastAsia" w:ascii="宋体" w:hAnsi="宋体"/>
          <w:sz w:val="24"/>
        </w:rPr>
        <w:t>（1）未按主合同约定的质量、数量和期限供应货物/提供服务/完成工程的；</w:t>
      </w:r>
    </w:p>
    <w:p>
      <w:pPr>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u w:val="single"/>
        </w:rPr>
        <w:t xml:space="preserve">                                                           </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（二）我方的保证范围是主合同约定的合同价款总额的</w:t>
      </w:r>
      <w:r>
        <w:rPr>
          <w:rFonts w:hint="eastAsia" w:ascii="宋体" w:hAnsi="宋体"/>
          <w:sz w:val="24"/>
          <w:u w:val="single"/>
        </w:rPr>
        <w:t xml:space="preserve">        </w:t>
      </w:r>
      <w:r>
        <w:rPr>
          <w:rFonts w:hint="eastAsia" w:ascii="宋体" w:hAnsi="宋体"/>
          <w:sz w:val="24"/>
        </w:rPr>
        <w:t>%数额为</w:t>
      </w:r>
      <w:r>
        <w:rPr>
          <w:rFonts w:hint="eastAsia" w:ascii="宋体" w:hAnsi="宋体"/>
          <w:sz w:val="24"/>
          <w:u w:val="single"/>
        </w:rPr>
        <w:t xml:space="preserve">         </w:t>
      </w:r>
      <w:r>
        <w:rPr>
          <w:rFonts w:hint="eastAsia" w:ascii="宋体" w:hAnsi="宋体"/>
          <w:sz w:val="24"/>
        </w:rPr>
        <w:t>元（大写</w:t>
      </w:r>
      <w:r>
        <w:rPr>
          <w:rFonts w:hint="eastAsia" w:ascii="宋体" w:hAnsi="宋体"/>
          <w:sz w:val="24"/>
          <w:u w:val="single"/>
        </w:rPr>
        <w:t xml:space="preserve">           </w:t>
      </w:r>
      <w:r>
        <w:rPr>
          <w:rFonts w:hint="eastAsia" w:ascii="宋体" w:hAnsi="宋体"/>
          <w:sz w:val="24"/>
        </w:rPr>
        <w:t>），币种为</w:t>
      </w:r>
      <w:r>
        <w:rPr>
          <w:rFonts w:hint="eastAsia" w:ascii="宋体" w:hAnsi="宋体"/>
          <w:sz w:val="24"/>
          <w:u w:val="single"/>
        </w:rPr>
        <w:t xml:space="preserve">        </w:t>
      </w:r>
      <w:r>
        <w:rPr>
          <w:rFonts w:hint="eastAsia" w:ascii="宋体" w:hAnsi="宋体"/>
          <w:sz w:val="24"/>
        </w:rPr>
        <w:t>。（即主合同履约保证金金额）</w:t>
      </w:r>
    </w:p>
    <w:p>
      <w:pPr>
        <w:spacing w:line="360" w:lineRule="auto"/>
        <w:ind w:firstLine="480" w:firstLineChars="200"/>
        <w:rPr>
          <w:rFonts w:ascii="宋体" w:hAnsi="宋体"/>
          <w:sz w:val="24"/>
        </w:rPr>
      </w:pPr>
      <w:r>
        <w:rPr>
          <w:rFonts w:hint="eastAsia" w:ascii="宋体" w:hAnsi="宋体"/>
          <w:sz w:val="24"/>
        </w:rPr>
        <w:t>二、保证的方式及保证期间</w:t>
      </w:r>
    </w:p>
    <w:p>
      <w:pPr>
        <w:spacing w:line="360" w:lineRule="auto"/>
        <w:ind w:firstLine="480" w:firstLineChars="200"/>
        <w:rPr>
          <w:rFonts w:ascii="宋体" w:hAnsi="宋体"/>
          <w:sz w:val="24"/>
        </w:rPr>
      </w:pPr>
      <w:r>
        <w:rPr>
          <w:rFonts w:hint="eastAsia" w:ascii="宋体" w:hAnsi="宋体"/>
          <w:sz w:val="24"/>
        </w:rPr>
        <w:t>我方保证的方式为：连带责任保证。</w:t>
      </w:r>
    </w:p>
    <w:p>
      <w:pPr>
        <w:spacing w:line="360" w:lineRule="auto"/>
        <w:ind w:firstLine="480" w:firstLineChars="200"/>
        <w:rPr>
          <w:rFonts w:ascii="宋体" w:hAnsi="宋体"/>
          <w:sz w:val="24"/>
        </w:rPr>
      </w:pPr>
      <w:r>
        <w:rPr>
          <w:rFonts w:hint="eastAsia" w:ascii="宋体" w:hAnsi="宋体"/>
          <w:sz w:val="24"/>
        </w:rPr>
        <w:t>我方保证的期间为：自本合同生效之日起至供应商按照主合同约定的供货/完工期限届满后</w:t>
      </w:r>
      <w:r>
        <w:rPr>
          <w:rFonts w:hint="eastAsia" w:ascii="宋体" w:hAnsi="宋体"/>
          <w:sz w:val="24"/>
          <w:u w:val="single"/>
        </w:rPr>
        <w:t xml:space="preserve">     </w:t>
      </w:r>
      <w:r>
        <w:rPr>
          <w:rFonts w:hint="eastAsia" w:ascii="宋体" w:hAnsi="宋体"/>
          <w:sz w:val="24"/>
        </w:rPr>
        <w:t>日内。</w:t>
      </w:r>
    </w:p>
    <w:p>
      <w:pPr>
        <w:spacing w:line="360" w:lineRule="auto"/>
        <w:ind w:firstLine="480" w:firstLineChars="200"/>
        <w:rPr>
          <w:rFonts w:ascii="宋体" w:hAnsi="宋体"/>
          <w:sz w:val="24"/>
        </w:rPr>
      </w:pPr>
      <w:r>
        <w:rPr>
          <w:rFonts w:hint="eastAsia" w:ascii="宋体" w:hAnsi="宋体"/>
          <w:sz w:val="24"/>
        </w:rPr>
        <w:t>如果供应商未按主合同约定向贵方供应货物/提供服务/完成工程的，由我方在保证金额内向你方支付上述款项。</w:t>
      </w:r>
    </w:p>
    <w:p>
      <w:pPr>
        <w:spacing w:line="360" w:lineRule="auto"/>
        <w:ind w:firstLine="480" w:firstLineChars="200"/>
        <w:rPr>
          <w:rFonts w:ascii="宋体" w:hAnsi="宋体"/>
          <w:sz w:val="24"/>
        </w:rPr>
      </w:pPr>
      <w:r>
        <w:rPr>
          <w:rFonts w:hint="eastAsia" w:ascii="宋体" w:hAnsi="宋体"/>
          <w:sz w:val="24"/>
        </w:rPr>
        <w:t>三、承担保证责任的程序</w:t>
      </w:r>
    </w:p>
    <w:p>
      <w:pPr>
        <w:spacing w:line="360" w:lineRule="auto"/>
        <w:ind w:firstLine="480" w:firstLineChars="200"/>
        <w:rPr>
          <w:rFonts w:ascii="宋体" w:hAnsi="宋体"/>
          <w:sz w:val="24"/>
        </w:rPr>
      </w:pPr>
      <w:r>
        <w:rPr>
          <w:rFonts w:hint="eastAsia" w:ascii="宋体" w:hAnsi="宋体"/>
          <w:sz w:val="24"/>
        </w:rPr>
        <w:t>1．你方要求我方承担保证责任的，应在本保函保证期间内向我方发出书面索赔通知。索赔通知应写明要求索赔的金额，支付款项应到达的帐号。并附有证明供应商违约事实的证明材料。</w:t>
      </w:r>
    </w:p>
    <w:p>
      <w:pPr>
        <w:spacing w:line="360" w:lineRule="auto"/>
        <w:ind w:firstLine="480" w:firstLineChars="200"/>
        <w:rPr>
          <w:rFonts w:ascii="宋体" w:hAnsi="宋体"/>
          <w:sz w:val="24"/>
        </w:rPr>
      </w:pPr>
      <w:r>
        <w:rPr>
          <w:rFonts w:hint="eastAsia" w:ascii="宋体" w:hAnsi="宋体"/>
          <w:sz w:val="24"/>
        </w:rPr>
        <w:t>如果你方与供应商因服务质量问题产生争议，你方还需同时提供</w:t>
      </w:r>
      <w:r>
        <w:rPr>
          <w:rFonts w:hint="eastAsia" w:ascii="宋体" w:hAnsi="宋体"/>
          <w:sz w:val="24"/>
          <w:u w:val="single"/>
        </w:rPr>
        <w:t xml:space="preserve">        </w:t>
      </w:r>
      <w:r>
        <w:rPr>
          <w:rFonts w:hint="eastAsia" w:ascii="宋体" w:hAnsi="宋体"/>
          <w:sz w:val="24"/>
        </w:rPr>
        <w:t>部门出具的质量检测报告，或经诉讼（仲裁）程序裁决后的裁决书、调解书，本保证人即按照检测结果或裁决书、调解书决定是否承担保证责任。</w:t>
      </w:r>
    </w:p>
    <w:p>
      <w:pPr>
        <w:spacing w:line="360" w:lineRule="auto"/>
        <w:ind w:firstLine="480" w:firstLineChars="200"/>
        <w:rPr>
          <w:rFonts w:ascii="宋体" w:hAnsi="宋体"/>
          <w:sz w:val="24"/>
        </w:rPr>
      </w:pPr>
      <w:r>
        <w:rPr>
          <w:rFonts w:hint="eastAsia" w:ascii="宋体" w:hAnsi="宋体"/>
          <w:sz w:val="24"/>
        </w:rPr>
        <w:t>2． 我方收到你方的书面索赔通知及相应证明材料，在</w:t>
      </w:r>
      <w:r>
        <w:rPr>
          <w:rFonts w:hint="eastAsia" w:ascii="宋体" w:hAnsi="宋体"/>
          <w:sz w:val="24"/>
          <w:u w:val="single"/>
        </w:rPr>
        <w:t xml:space="preserve">     </w:t>
      </w:r>
      <w:r>
        <w:rPr>
          <w:rFonts w:hint="eastAsia" w:ascii="宋体" w:hAnsi="宋体"/>
          <w:sz w:val="24"/>
        </w:rPr>
        <w:t>工作日内进行核定后按照本保函的承诺承担保证责任。</w:t>
      </w:r>
    </w:p>
    <w:p>
      <w:pPr>
        <w:spacing w:line="360" w:lineRule="auto"/>
        <w:ind w:firstLine="480" w:firstLineChars="200"/>
        <w:rPr>
          <w:rFonts w:ascii="宋体" w:hAnsi="宋体"/>
          <w:sz w:val="24"/>
        </w:rPr>
      </w:pPr>
      <w:r>
        <w:rPr>
          <w:rFonts w:hint="eastAsia" w:ascii="宋体" w:hAnsi="宋体"/>
          <w:sz w:val="24"/>
        </w:rPr>
        <w:t>四、保证责任的终止</w:t>
      </w:r>
    </w:p>
    <w:p>
      <w:pPr>
        <w:spacing w:line="360" w:lineRule="auto"/>
        <w:ind w:firstLine="480" w:firstLineChars="200"/>
        <w:rPr>
          <w:rFonts w:ascii="宋体" w:hAnsi="宋体"/>
          <w:sz w:val="24"/>
        </w:rPr>
      </w:pPr>
      <w:r>
        <w:rPr>
          <w:rFonts w:hint="eastAsia" w:ascii="宋体" w:hAnsi="宋体"/>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line="360" w:lineRule="auto"/>
        <w:ind w:firstLine="480" w:firstLineChars="200"/>
        <w:rPr>
          <w:rFonts w:ascii="宋体" w:hAnsi="宋体"/>
          <w:sz w:val="24"/>
        </w:rPr>
      </w:pPr>
      <w:r>
        <w:rPr>
          <w:rFonts w:hint="eastAsia" w:ascii="宋体" w:hAnsi="宋体"/>
          <w:sz w:val="24"/>
        </w:rPr>
        <w:t>2．我方按照本保函向你方履行了保证责任后，自我方向你方支付款项（支付款项从我方账户划出）之日起，保证责任即终止。</w:t>
      </w:r>
    </w:p>
    <w:p>
      <w:pPr>
        <w:spacing w:line="360" w:lineRule="auto"/>
        <w:ind w:firstLine="480" w:firstLineChars="200"/>
        <w:rPr>
          <w:rFonts w:ascii="宋体" w:hAnsi="宋体"/>
          <w:sz w:val="24"/>
        </w:rPr>
      </w:pPr>
      <w:r>
        <w:rPr>
          <w:rFonts w:hint="eastAsia" w:ascii="宋体" w:hAnsi="宋体"/>
          <w:sz w:val="24"/>
        </w:rPr>
        <w:t>3．按照法律法规的规定或出现应终止我方保证责任的其它情形的，我方在本保函项下的保证责任亦终止。</w:t>
      </w:r>
    </w:p>
    <w:p>
      <w:pPr>
        <w:spacing w:line="360" w:lineRule="auto"/>
        <w:ind w:firstLine="480" w:firstLineChars="200"/>
        <w:rPr>
          <w:rFonts w:ascii="宋体" w:hAnsi="宋体"/>
          <w:sz w:val="24"/>
        </w:rPr>
      </w:pPr>
      <w:r>
        <w:rPr>
          <w:rFonts w:hint="eastAsia" w:ascii="宋体" w:hAnsi="宋体"/>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pacing w:line="360" w:lineRule="auto"/>
        <w:ind w:firstLine="480" w:firstLineChars="200"/>
        <w:rPr>
          <w:rFonts w:ascii="宋体" w:hAnsi="宋体"/>
          <w:sz w:val="24"/>
        </w:rPr>
      </w:pPr>
      <w:r>
        <w:rPr>
          <w:rFonts w:hint="eastAsia" w:ascii="宋体" w:hAnsi="宋体"/>
          <w:sz w:val="24"/>
        </w:rPr>
        <w:t>五、免责条款</w:t>
      </w:r>
    </w:p>
    <w:p>
      <w:pPr>
        <w:spacing w:line="360" w:lineRule="auto"/>
        <w:ind w:firstLine="480" w:firstLineChars="200"/>
        <w:rPr>
          <w:rFonts w:ascii="宋体" w:hAnsi="宋体"/>
          <w:sz w:val="24"/>
        </w:rPr>
      </w:pPr>
      <w:r>
        <w:rPr>
          <w:rFonts w:hint="eastAsia" w:ascii="宋体" w:hAnsi="宋体"/>
          <w:sz w:val="24"/>
        </w:rPr>
        <w:t>1．因你方违反主合同约定致使供应商不能履行义务的，我方不承担保证责任。</w:t>
      </w:r>
    </w:p>
    <w:p>
      <w:pPr>
        <w:spacing w:line="360" w:lineRule="auto"/>
        <w:ind w:firstLine="480" w:firstLineChars="200"/>
        <w:rPr>
          <w:rFonts w:ascii="宋体" w:hAnsi="宋体"/>
          <w:sz w:val="24"/>
        </w:rPr>
      </w:pPr>
      <w:r>
        <w:rPr>
          <w:rFonts w:hint="eastAsia" w:ascii="宋体" w:hAnsi="宋体"/>
          <w:sz w:val="24"/>
        </w:rPr>
        <w:t>2．依照法律法规的规定或你方与供应商的另行约定，全部或者部分免除供应商应缴纳的保证金义务的，我方亦免除相应的保证责任。</w:t>
      </w:r>
    </w:p>
    <w:p>
      <w:pPr>
        <w:spacing w:line="360" w:lineRule="auto"/>
        <w:ind w:firstLine="480" w:firstLineChars="200"/>
        <w:rPr>
          <w:rFonts w:ascii="宋体" w:hAnsi="宋体"/>
          <w:sz w:val="24"/>
        </w:rPr>
      </w:pPr>
      <w:r>
        <w:rPr>
          <w:rFonts w:hint="eastAsia" w:ascii="宋体" w:hAnsi="宋体"/>
          <w:sz w:val="24"/>
        </w:rPr>
        <w:t>3．因不可抗力造成供应商不能履行供货义务的，我方不承担保证责任。</w:t>
      </w:r>
    </w:p>
    <w:p>
      <w:pPr>
        <w:spacing w:line="360" w:lineRule="auto"/>
        <w:ind w:firstLine="480" w:firstLineChars="200"/>
        <w:rPr>
          <w:rFonts w:ascii="宋体" w:hAnsi="宋体"/>
          <w:sz w:val="24"/>
        </w:rPr>
      </w:pPr>
      <w:r>
        <w:rPr>
          <w:rFonts w:hint="eastAsia" w:ascii="宋体" w:hAnsi="宋体"/>
          <w:sz w:val="24"/>
        </w:rPr>
        <w:t>六、争议的解决</w:t>
      </w:r>
    </w:p>
    <w:p>
      <w:pPr>
        <w:spacing w:line="360" w:lineRule="auto"/>
        <w:ind w:firstLine="480" w:firstLineChars="200"/>
        <w:rPr>
          <w:rFonts w:ascii="宋体" w:hAnsi="宋体"/>
          <w:sz w:val="24"/>
        </w:rPr>
      </w:pPr>
      <w:r>
        <w:rPr>
          <w:rFonts w:hint="eastAsia" w:ascii="宋体" w:hAnsi="宋体"/>
          <w:sz w:val="24"/>
        </w:rPr>
        <w:t>因本保函发生的纠纷，由你我双方协商解决，协商不成的，通过诉讼程序解决，诉讼管辖地法院为</w:t>
      </w:r>
      <w:r>
        <w:rPr>
          <w:rFonts w:hint="eastAsia" w:ascii="宋体" w:hAnsi="宋体"/>
          <w:sz w:val="24"/>
          <w:u w:val="single"/>
        </w:rPr>
        <w:t xml:space="preserve">        </w:t>
      </w:r>
      <w:r>
        <w:rPr>
          <w:rFonts w:hint="eastAsia" w:ascii="宋体" w:hAnsi="宋体"/>
          <w:sz w:val="24"/>
        </w:rPr>
        <w:t>法院。</w:t>
      </w:r>
    </w:p>
    <w:p>
      <w:pPr>
        <w:spacing w:line="360" w:lineRule="auto"/>
        <w:ind w:firstLine="480" w:firstLineChars="200"/>
        <w:rPr>
          <w:rFonts w:ascii="宋体" w:hAnsi="宋体"/>
          <w:sz w:val="24"/>
        </w:rPr>
      </w:pPr>
      <w:r>
        <w:rPr>
          <w:rFonts w:hint="eastAsia" w:ascii="宋体" w:hAnsi="宋体"/>
          <w:sz w:val="24"/>
        </w:rPr>
        <w:t>七、保函的生效</w:t>
      </w:r>
    </w:p>
    <w:p>
      <w:pPr>
        <w:spacing w:line="360" w:lineRule="auto"/>
        <w:ind w:firstLine="480" w:firstLineChars="200"/>
        <w:rPr>
          <w:rFonts w:ascii="宋体" w:hAnsi="宋体"/>
          <w:sz w:val="24"/>
        </w:rPr>
      </w:pPr>
      <w:r>
        <w:rPr>
          <w:rFonts w:hint="eastAsia" w:ascii="宋体" w:hAnsi="宋体"/>
          <w:sz w:val="24"/>
        </w:rPr>
        <w:t>本保函自我方加盖公章之日起生效。</w:t>
      </w:r>
    </w:p>
    <w:p>
      <w:pPr>
        <w:spacing w:line="360" w:lineRule="auto"/>
        <w:rPr>
          <w:rFonts w:ascii="宋体" w:hAnsi="宋体"/>
          <w:sz w:val="24"/>
        </w:rPr>
      </w:pPr>
    </w:p>
    <w:p>
      <w:pPr>
        <w:spacing w:line="360" w:lineRule="auto"/>
        <w:rPr>
          <w:rFonts w:ascii="宋体" w:hAnsi="宋体"/>
          <w:sz w:val="24"/>
        </w:rPr>
      </w:pPr>
      <w:r>
        <w:rPr>
          <w:rFonts w:ascii="宋体" w:hAnsi="宋体"/>
          <w:sz w:val="24"/>
        </w:rPr>
        <w:t xml:space="preserve">                                 </w:t>
      </w:r>
      <w:r>
        <w:rPr>
          <w:rFonts w:hint="eastAsia" w:ascii="宋体" w:hAnsi="宋体"/>
          <w:sz w:val="24"/>
        </w:rPr>
        <w:t xml:space="preserve">     </w:t>
      </w:r>
    </w:p>
    <w:p>
      <w:pPr>
        <w:spacing w:line="360" w:lineRule="auto"/>
        <w:ind w:firstLine="6000" w:firstLineChars="2500"/>
        <w:rPr>
          <w:rFonts w:ascii="宋体" w:hAnsi="宋体"/>
          <w:sz w:val="24"/>
        </w:rPr>
      </w:pPr>
      <w:r>
        <w:rPr>
          <w:rFonts w:hint="eastAsia" w:ascii="宋体" w:hAnsi="宋体"/>
          <w:sz w:val="24"/>
        </w:rPr>
        <w:t>保证人：（公章）</w:t>
      </w:r>
    </w:p>
    <w:p>
      <w:pPr>
        <w:spacing w:line="360" w:lineRule="auto"/>
        <w:rPr>
          <w:rFonts w:ascii="宋体" w:hAnsi="宋体"/>
          <w:sz w:val="24"/>
        </w:rPr>
      </w:pPr>
      <w:r>
        <w:rPr>
          <w:rFonts w:ascii="宋体" w:hAnsi="宋体"/>
          <w:sz w:val="24"/>
        </w:rPr>
        <w:t xml:space="preserve">                   </w:t>
      </w:r>
    </w:p>
    <w:p>
      <w:pPr>
        <w:spacing w:line="360" w:lineRule="auto"/>
        <w:rPr>
          <w:rFonts w:ascii="宋体" w:hAnsi="宋体"/>
          <w:sz w:val="24"/>
        </w:rPr>
      </w:pPr>
      <w:r>
        <w:rPr>
          <w:rFonts w:hint="eastAsia" w:ascii="宋体" w:hAnsi="宋体"/>
          <w:sz w:val="24"/>
        </w:rPr>
        <w:t xml:space="preserve">                                                   年     月      日</w:t>
      </w:r>
    </w:p>
    <w:p>
      <w:pPr>
        <w:pStyle w:val="6"/>
        <w:spacing w:line="240" w:lineRule="atLeast"/>
        <w:ind w:firstLine="0"/>
        <w:rPr>
          <w:rFonts w:hAnsi="宋体"/>
          <w:szCs w:val="24"/>
        </w:rPr>
      </w:pPr>
      <w:r>
        <w:rPr>
          <w:rFonts w:hAnsi="宋体"/>
          <w:b/>
          <w:szCs w:val="24"/>
        </w:rPr>
        <w:br w:type="page"/>
      </w:r>
    </w:p>
    <w:p>
      <w:pPr>
        <w:pStyle w:val="4"/>
        <w:spacing w:before="0" w:after="0" w:line="360" w:lineRule="auto"/>
        <w:rPr>
          <w:rFonts w:hAnsi="宋体"/>
          <w:szCs w:val="32"/>
        </w:rPr>
      </w:pPr>
      <w:bookmarkStart w:id="287" w:name="_Toc17830494"/>
      <w:bookmarkStart w:id="288" w:name="_Toc8966"/>
      <w:bookmarkStart w:id="289" w:name="_Toc1813749"/>
      <w:bookmarkStart w:id="290" w:name="_Toc508185465"/>
      <w:r>
        <w:rPr>
          <w:rFonts w:hint="eastAsia" w:hAnsi="宋体"/>
          <w:szCs w:val="32"/>
        </w:rPr>
        <w:t>第二章  合同通用条款</w:t>
      </w:r>
      <w:bookmarkEnd w:id="287"/>
      <w:bookmarkEnd w:id="288"/>
      <w:bookmarkEnd w:id="289"/>
      <w:bookmarkEnd w:id="290"/>
    </w:p>
    <w:p>
      <w:pPr>
        <w:pStyle w:val="6"/>
        <w:rPr>
          <w:rFonts w:hAnsi="宋体"/>
          <w:szCs w:val="24"/>
        </w:rPr>
      </w:pPr>
    </w:p>
    <w:p>
      <w:pPr>
        <w:rPr>
          <w:b/>
          <w:sz w:val="24"/>
        </w:rPr>
        <w:sectPr>
          <w:footerReference r:id="rId3" w:type="default"/>
          <w:pgSz w:w="11906" w:h="16838"/>
          <w:pgMar w:top="1440" w:right="1558" w:bottom="1440" w:left="1797" w:header="851" w:footer="992" w:gutter="0"/>
          <w:pgNumType w:start="1"/>
          <w:cols w:space="720" w:num="1"/>
          <w:docGrid w:type="linesAndChars" w:linePitch="312" w:charSpace="0"/>
        </w:sectPr>
      </w:pPr>
      <w:bookmarkStart w:id="291" w:name="_Toc216582812"/>
      <w:r>
        <w:rPr>
          <w:rFonts w:hint="eastAsia"/>
          <w:b/>
          <w:sz w:val="24"/>
        </w:rPr>
        <w:t>详见第六章。</w:t>
      </w:r>
    </w:p>
    <w:p>
      <w:pPr>
        <w:pStyle w:val="4"/>
        <w:spacing w:before="0" w:after="0" w:line="360" w:lineRule="auto"/>
        <w:rPr>
          <w:rFonts w:hAnsi="宋体"/>
          <w:szCs w:val="32"/>
        </w:rPr>
      </w:pPr>
      <w:bookmarkStart w:id="292" w:name="_Toc1813750"/>
      <w:bookmarkStart w:id="293" w:name="_Toc508185492"/>
      <w:bookmarkStart w:id="294" w:name="_Toc17830495"/>
      <w:bookmarkStart w:id="295" w:name="_Toc12473"/>
      <w:r>
        <w:rPr>
          <w:rFonts w:hint="eastAsia" w:hAnsi="宋体"/>
          <w:szCs w:val="32"/>
        </w:rPr>
        <w:t>第三章  投标文件格式</w:t>
      </w:r>
      <w:bookmarkEnd w:id="291"/>
      <w:bookmarkEnd w:id="292"/>
      <w:bookmarkEnd w:id="293"/>
      <w:bookmarkEnd w:id="294"/>
      <w:bookmarkEnd w:id="295"/>
    </w:p>
    <w:p>
      <w:pPr>
        <w:spacing w:line="240" w:lineRule="atLeast"/>
        <w:ind w:left="735" w:leftChars="350" w:firstLine="120" w:firstLineChars="50"/>
        <w:rPr>
          <w:rFonts w:ascii="宋体" w:hAnsi="宋体"/>
          <w:sz w:val="24"/>
        </w:rPr>
      </w:pPr>
    </w:p>
    <w:p>
      <w:pPr>
        <w:spacing w:line="360" w:lineRule="auto"/>
        <w:ind w:left="1" w:hanging="1"/>
        <w:rPr>
          <w:rFonts w:ascii="宋体" w:hAnsi="宋体"/>
          <w:b/>
          <w:sz w:val="24"/>
        </w:rPr>
      </w:pPr>
      <w:r>
        <w:rPr>
          <w:rFonts w:ascii="宋体" w:hAnsi="宋体"/>
          <w:b/>
          <w:sz w:val="24"/>
        </w:rPr>
        <w:t>第一部分</w:t>
      </w:r>
      <w:r>
        <w:rPr>
          <w:rFonts w:hint="eastAsia" w:ascii="宋体" w:hAnsi="宋体"/>
          <w:b/>
          <w:sz w:val="24"/>
        </w:rPr>
        <w:t xml:space="preserve"> 开标一览表</w:t>
      </w:r>
      <w:r>
        <w:rPr>
          <w:rFonts w:ascii="宋体" w:hAnsi="宋体"/>
          <w:b/>
          <w:sz w:val="24"/>
        </w:rPr>
        <w:t>（</w:t>
      </w:r>
      <w:r>
        <w:rPr>
          <w:rFonts w:hint="eastAsia" w:ascii="宋体" w:hAnsi="宋体"/>
          <w:b/>
          <w:sz w:val="24"/>
        </w:rPr>
        <w:t>格式</w:t>
      </w:r>
      <w:r>
        <w:rPr>
          <w:rFonts w:ascii="宋体" w:hAnsi="宋体"/>
          <w:b/>
          <w:sz w:val="24"/>
        </w:rPr>
        <w:t>）</w:t>
      </w:r>
    </w:p>
    <w:p>
      <w:pPr>
        <w:tabs>
          <w:tab w:val="left" w:pos="900"/>
          <w:tab w:val="left" w:pos="5580"/>
        </w:tabs>
        <w:spacing w:line="360" w:lineRule="auto"/>
        <w:ind w:left="1" w:hanging="1"/>
        <w:rPr>
          <w:rFonts w:ascii="宋体" w:hAnsi="宋体"/>
          <w:b/>
          <w:sz w:val="24"/>
        </w:rPr>
      </w:pPr>
      <w:r>
        <w:rPr>
          <w:rFonts w:ascii="宋体" w:hAnsi="宋体"/>
          <w:b/>
          <w:sz w:val="24"/>
        </w:rPr>
        <w:t>第二部分</w:t>
      </w:r>
      <w:r>
        <w:rPr>
          <w:rFonts w:hint="eastAsia" w:ascii="宋体" w:hAnsi="宋体"/>
          <w:b/>
          <w:sz w:val="24"/>
        </w:rPr>
        <w:t xml:space="preserve"> 资格证明文件</w:t>
      </w:r>
    </w:p>
    <w:p>
      <w:pPr>
        <w:tabs>
          <w:tab w:val="left" w:pos="5580"/>
        </w:tabs>
        <w:spacing w:line="360" w:lineRule="auto"/>
        <w:ind w:left="-181"/>
        <w:rPr>
          <w:rFonts w:ascii="宋体" w:hAnsi="宋体"/>
          <w:sz w:val="24"/>
        </w:rPr>
      </w:pPr>
      <w:r>
        <w:rPr>
          <w:rFonts w:hint="eastAsia" w:ascii="宋体" w:hAnsi="宋体"/>
          <w:sz w:val="24"/>
        </w:rPr>
        <w:t>1、法人或者非法人组织的营业执照或其他证明文件复印件（须加盖本单位公章）或自然人的身份证明复印件</w:t>
      </w:r>
    </w:p>
    <w:p>
      <w:pPr>
        <w:tabs>
          <w:tab w:val="left" w:pos="5580"/>
        </w:tabs>
        <w:spacing w:line="360" w:lineRule="auto"/>
        <w:ind w:left="-181"/>
        <w:rPr>
          <w:rFonts w:ascii="宋体" w:hAnsi="宋体"/>
          <w:sz w:val="24"/>
        </w:rPr>
      </w:pPr>
      <w:r>
        <w:rPr>
          <w:rFonts w:hint="eastAsia" w:ascii="宋体" w:hAnsi="宋体"/>
          <w:sz w:val="24"/>
        </w:rPr>
        <w:t>2、税务登记证书复印件（须加盖本单位公章，已</w:t>
      </w:r>
      <w:r>
        <w:rPr>
          <w:rFonts w:ascii="宋体" w:hAnsi="宋体"/>
          <w:sz w:val="24"/>
        </w:rPr>
        <w:t>办理</w:t>
      </w:r>
      <w:r>
        <w:rPr>
          <w:rFonts w:hint="eastAsia" w:ascii="宋体" w:hAnsi="宋体"/>
          <w:sz w:val="24"/>
        </w:rPr>
        <w:t>五</w:t>
      </w:r>
      <w:r>
        <w:rPr>
          <w:rFonts w:ascii="宋体" w:hAnsi="宋体"/>
          <w:sz w:val="24"/>
        </w:rPr>
        <w:t>证合一或</w:t>
      </w:r>
      <w:r>
        <w:rPr>
          <w:rFonts w:hint="eastAsia" w:ascii="宋体" w:hAnsi="宋体"/>
          <w:sz w:val="24"/>
        </w:rPr>
        <w:t>自然人投标的无需提供）</w:t>
      </w:r>
    </w:p>
    <w:p>
      <w:pPr>
        <w:tabs>
          <w:tab w:val="left" w:pos="5580"/>
        </w:tabs>
        <w:spacing w:line="360" w:lineRule="auto"/>
        <w:ind w:left="-181"/>
        <w:rPr>
          <w:rFonts w:ascii="宋体" w:hAnsi="宋体"/>
          <w:sz w:val="24"/>
        </w:rPr>
      </w:pPr>
      <w:r>
        <w:rPr>
          <w:rFonts w:hint="eastAsia" w:ascii="宋体" w:hAnsi="宋体"/>
          <w:sz w:val="24"/>
        </w:rPr>
        <w:t>3、法定代表人授权书（格式，自然人投标的无需提供）</w:t>
      </w:r>
    </w:p>
    <w:p>
      <w:pPr>
        <w:tabs>
          <w:tab w:val="left" w:pos="5580"/>
        </w:tabs>
        <w:spacing w:line="360" w:lineRule="auto"/>
        <w:ind w:left="-181"/>
        <w:rPr>
          <w:rFonts w:ascii="宋体" w:hAnsi="宋体"/>
          <w:sz w:val="24"/>
        </w:rPr>
      </w:pPr>
      <w:r>
        <w:rPr>
          <w:rFonts w:ascii="宋体" w:hAnsi="宋体"/>
          <w:sz w:val="24"/>
        </w:rPr>
        <w:t>4</w:t>
      </w:r>
      <w:r>
        <w:rPr>
          <w:rFonts w:hint="eastAsia" w:ascii="宋体" w:hAnsi="宋体"/>
          <w:sz w:val="24"/>
        </w:rPr>
        <w:t>、</w:t>
      </w:r>
      <w:r>
        <w:rPr>
          <w:rFonts w:ascii="宋体" w:hAnsi="宋体"/>
          <w:sz w:val="24"/>
        </w:rPr>
        <w:t>投标人的资信证明</w:t>
      </w:r>
      <w:r>
        <w:rPr>
          <w:rFonts w:hint="eastAsia" w:ascii="宋体" w:hAnsi="宋体"/>
          <w:sz w:val="24"/>
        </w:rPr>
        <w:t>：会计师事务所出具的2018年财务审计报告或银行出具的资信证明</w:t>
      </w:r>
    </w:p>
    <w:p>
      <w:pPr>
        <w:pStyle w:val="15"/>
        <w:tabs>
          <w:tab w:val="left" w:pos="5580"/>
        </w:tabs>
        <w:spacing w:line="360" w:lineRule="auto"/>
        <w:ind w:left="-181"/>
        <w:rPr>
          <w:rFonts w:hAnsi="宋体"/>
          <w:sz w:val="24"/>
        </w:rPr>
      </w:pPr>
      <w:r>
        <w:rPr>
          <w:rFonts w:hint="eastAsia" w:hAnsi="宋体"/>
          <w:sz w:val="24"/>
        </w:rPr>
        <w:t>5、政府采购信用担保投标担保函格式（如</w:t>
      </w:r>
      <w:r>
        <w:rPr>
          <w:rFonts w:hAnsi="宋体"/>
          <w:sz w:val="24"/>
        </w:rPr>
        <w:t>采用</w:t>
      </w:r>
      <w:r>
        <w:rPr>
          <w:rFonts w:hint="eastAsia" w:hAnsi="宋体"/>
          <w:sz w:val="24"/>
        </w:rPr>
        <w:t>）政府采购信用担保试点范围内的项目，如投标人采用合格的投标担保函，其投标文件中不必提供资格证明文件</w:t>
      </w:r>
      <w:r>
        <w:rPr>
          <w:rFonts w:hAnsi="宋体"/>
          <w:sz w:val="24"/>
        </w:rPr>
        <w:t>第</w:t>
      </w:r>
      <w:r>
        <w:rPr>
          <w:rFonts w:hint="eastAsia" w:hAnsi="宋体"/>
          <w:sz w:val="24"/>
        </w:rPr>
        <w:t>4项资信证明文件。</w:t>
      </w:r>
    </w:p>
    <w:p>
      <w:pPr>
        <w:tabs>
          <w:tab w:val="left" w:pos="5580"/>
        </w:tabs>
        <w:spacing w:line="360" w:lineRule="auto"/>
        <w:ind w:left="-181"/>
        <w:rPr>
          <w:rFonts w:ascii="宋体" w:hAnsi="宋体"/>
          <w:sz w:val="24"/>
        </w:rPr>
      </w:pPr>
      <w:r>
        <w:rPr>
          <w:rFonts w:ascii="宋体" w:hAnsi="宋体"/>
          <w:sz w:val="24"/>
        </w:rPr>
        <w:t>6</w:t>
      </w:r>
      <w:r>
        <w:rPr>
          <w:rFonts w:hint="eastAsia" w:ascii="宋体" w:hAnsi="宋体"/>
          <w:sz w:val="24"/>
        </w:rPr>
        <w:t>、符合</w:t>
      </w:r>
      <w:r>
        <w:rPr>
          <w:rFonts w:hint="eastAsia" w:ascii="宋体" w:hAnsi="宋体"/>
          <w:sz w:val="24"/>
          <w:u w:val="single"/>
        </w:rPr>
        <w:t>投标人须知资料表</w:t>
      </w:r>
      <w:r>
        <w:rPr>
          <w:rFonts w:hint="eastAsia" w:ascii="宋体" w:hAnsi="宋体"/>
          <w:sz w:val="24"/>
        </w:rPr>
        <w:t>要求依法缴纳税收和社会保障资金的记录（近三个月月（七月、八月、九月），</w:t>
      </w:r>
      <w:r>
        <w:rPr>
          <w:rFonts w:hint="eastAsia" w:ascii="宋体" w:hAnsi="宋体"/>
          <w:b/>
          <w:bCs/>
          <w:sz w:val="24"/>
        </w:rPr>
        <w:t>拟派的劳务人员必须包含在内</w:t>
      </w:r>
      <w:r>
        <w:rPr>
          <w:rFonts w:hint="eastAsia" w:ascii="宋体" w:hAnsi="宋体"/>
          <w:sz w:val="24"/>
        </w:rPr>
        <w:t>）</w:t>
      </w:r>
      <w:r>
        <w:rPr>
          <w:rFonts w:hint="eastAsia" w:ascii="宋体" w:hAnsi="宋体"/>
          <w:b/>
          <w:bCs/>
          <w:sz w:val="24"/>
        </w:rPr>
        <w:t>；</w:t>
      </w:r>
    </w:p>
    <w:p>
      <w:pPr>
        <w:tabs>
          <w:tab w:val="left" w:pos="5580"/>
        </w:tabs>
        <w:spacing w:line="360" w:lineRule="auto"/>
        <w:ind w:left="-181"/>
        <w:rPr>
          <w:rFonts w:ascii="宋体" w:hAnsi="宋体"/>
          <w:sz w:val="24"/>
        </w:rPr>
      </w:pPr>
      <w:r>
        <w:rPr>
          <w:rFonts w:ascii="宋体" w:hAnsi="宋体"/>
          <w:sz w:val="24"/>
        </w:rPr>
        <w:t>7</w:t>
      </w:r>
      <w:r>
        <w:rPr>
          <w:rFonts w:hint="eastAsia" w:ascii="宋体" w:hAnsi="宋体"/>
          <w:sz w:val="24"/>
        </w:rPr>
        <w:t>、</w:t>
      </w:r>
      <w:r>
        <w:rPr>
          <w:rFonts w:hint="eastAsia" w:ascii="宋体" w:hAnsi="宋体" w:cs="宋体"/>
          <w:kern w:val="0"/>
          <w:sz w:val="24"/>
        </w:rPr>
        <w:t>参加政府采购活动前3年内在经营活动中没有重大违法记录的书面声明</w:t>
      </w:r>
    </w:p>
    <w:p>
      <w:pPr>
        <w:tabs>
          <w:tab w:val="left" w:pos="5580"/>
        </w:tabs>
        <w:spacing w:line="360" w:lineRule="auto"/>
        <w:ind w:left="-181"/>
        <w:rPr>
          <w:rFonts w:ascii="宋体" w:hAnsi="宋体"/>
          <w:sz w:val="24"/>
        </w:rPr>
      </w:pPr>
      <w:r>
        <w:rPr>
          <w:rFonts w:ascii="宋体" w:hAnsi="宋体"/>
          <w:sz w:val="24"/>
        </w:rPr>
        <w:t>8</w:t>
      </w:r>
      <w:r>
        <w:rPr>
          <w:rFonts w:hint="eastAsia" w:ascii="宋体" w:hAnsi="宋体"/>
          <w:sz w:val="24"/>
        </w:rPr>
        <w:t>、</w:t>
      </w:r>
      <w:r>
        <w:rPr>
          <w:rFonts w:hint="eastAsia" w:ascii="宋体" w:hAnsi="宋体"/>
          <w:sz w:val="24"/>
          <w:u w:val="single"/>
        </w:rPr>
        <w:t>投标人须知资料表</w:t>
      </w:r>
      <w:r>
        <w:rPr>
          <w:rFonts w:hint="eastAsia" w:ascii="宋体" w:hAnsi="宋体"/>
          <w:sz w:val="24"/>
        </w:rPr>
        <w:t>要求的其他资格证明文件</w:t>
      </w:r>
    </w:p>
    <w:p>
      <w:pPr>
        <w:tabs>
          <w:tab w:val="left" w:pos="900"/>
          <w:tab w:val="left" w:pos="5580"/>
        </w:tabs>
        <w:spacing w:line="360" w:lineRule="auto"/>
        <w:ind w:left="-181"/>
        <w:rPr>
          <w:rFonts w:ascii="宋体" w:hAnsi="宋体"/>
          <w:b/>
          <w:sz w:val="24"/>
        </w:rPr>
      </w:pPr>
      <w:r>
        <w:rPr>
          <w:rFonts w:ascii="宋体" w:hAnsi="宋体"/>
          <w:b/>
          <w:sz w:val="24"/>
        </w:rPr>
        <w:t>第三部分</w:t>
      </w:r>
      <w:r>
        <w:rPr>
          <w:rFonts w:hint="eastAsia" w:ascii="宋体" w:hAnsi="宋体"/>
          <w:b/>
          <w:sz w:val="24"/>
        </w:rPr>
        <w:t xml:space="preserve">  商务及</w:t>
      </w:r>
      <w:r>
        <w:rPr>
          <w:rFonts w:ascii="宋体" w:hAnsi="宋体"/>
          <w:b/>
          <w:sz w:val="24"/>
        </w:rPr>
        <w:t>技术</w:t>
      </w:r>
      <w:r>
        <w:rPr>
          <w:rFonts w:hint="eastAsia" w:ascii="宋体" w:hAnsi="宋体"/>
          <w:b/>
          <w:sz w:val="24"/>
        </w:rPr>
        <w:t xml:space="preserve">文件 </w:t>
      </w:r>
    </w:p>
    <w:p>
      <w:pPr>
        <w:tabs>
          <w:tab w:val="left" w:pos="900"/>
          <w:tab w:val="left" w:pos="5580"/>
        </w:tabs>
        <w:spacing w:line="360" w:lineRule="auto"/>
        <w:ind w:left="-1"/>
        <w:rPr>
          <w:rFonts w:ascii="宋体" w:hAnsi="宋体"/>
          <w:sz w:val="24"/>
        </w:rPr>
      </w:pPr>
      <w:r>
        <w:rPr>
          <w:rFonts w:hint="eastAsia" w:ascii="宋体" w:hAnsi="宋体"/>
          <w:sz w:val="24"/>
        </w:rPr>
        <w:t>附件1——投标书（格式）</w:t>
      </w:r>
    </w:p>
    <w:p>
      <w:pPr>
        <w:tabs>
          <w:tab w:val="left" w:pos="900"/>
          <w:tab w:val="left" w:pos="5580"/>
        </w:tabs>
        <w:spacing w:line="360" w:lineRule="auto"/>
        <w:ind w:left="-1"/>
        <w:rPr>
          <w:rFonts w:ascii="宋体" w:hAnsi="宋体"/>
          <w:sz w:val="24"/>
        </w:rPr>
      </w:pPr>
      <w:r>
        <w:rPr>
          <w:rFonts w:hint="eastAsia" w:ascii="宋体" w:hAnsi="宋体"/>
          <w:sz w:val="24"/>
        </w:rPr>
        <w:t>附件</w:t>
      </w:r>
      <w:r>
        <w:rPr>
          <w:rFonts w:ascii="宋体" w:hAnsi="宋体"/>
          <w:sz w:val="24"/>
        </w:rPr>
        <w:t>2</w:t>
      </w:r>
      <w:r>
        <w:rPr>
          <w:rFonts w:hint="eastAsia" w:ascii="宋体" w:hAnsi="宋体"/>
          <w:sz w:val="24"/>
        </w:rPr>
        <w:t>——投标分项报价表（格式）</w:t>
      </w:r>
    </w:p>
    <w:p>
      <w:pPr>
        <w:tabs>
          <w:tab w:val="left" w:pos="900"/>
          <w:tab w:val="left" w:pos="5580"/>
        </w:tabs>
        <w:spacing w:line="360" w:lineRule="auto"/>
        <w:ind w:left="-1"/>
        <w:rPr>
          <w:rFonts w:ascii="宋体" w:hAnsi="宋体"/>
          <w:sz w:val="24"/>
        </w:rPr>
      </w:pPr>
      <w:r>
        <w:rPr>
          <w:rFonts w:hint="eastAsia" w:ascii="宋体" w:hAnsi="宋体"/>
          <w:sz w:val="24"/>
        </w:rPr>
        <w:t>附件</w:t>
      </w:r>
      <w:r>
        <w:rPr>
          <w:rFonts w:ascii="宋体" w:hAnsi="宋体"/>
          <w:sz w:val="24"/>
        </w:rPr>
        <w:t>3</w:t>
      </w:r>
      <w:r>
        <w:rPr>
          <w:rFonts w:hint="eastAsia" w:ascii="宋体" w:hAnsi="宋体"/>
          <w:sz w:val="24"/>
        </w:rPr>
        <w:t>——服务说明一览表（格式）</w:t>
      </w:r>
    </w:p>
    <w:p>
      <w:pPr>
        <w:tabs>
          <w:tab w:val="left" w:pos="900"/>
          <w:tab w:val="left" w:pos="5580"/>
        </w:tabs>
        <w:spacing w:line="360" w:lineRule="auto"/>
        <w:ind w:left="-1"/>
        <w:rPr>
          <w:rFonts w:ascii="宋体" w:hAnsi="宋体"/>
          <w:sz w:val="24"/>
        </w:rPr>
      </w:pPr>
      <w:r>
        <w:rPr>
          <w:rFonts w:hint="eastAsia" w:ascii="宋体" w:hAnsi="宋体"/>
          <w:sz w:val="24"/>
        </w:rPr>
        <w:t>附件</w:t>
      </w:r>
      <w:r>
        <w:rPr>
          <w:rFonts w:ascii="宋体" w:hAnsi="宋体"/>
          <w:sz w:val="24"/>
        </w:rPr>
        <w:t>4</w:t>
      </w:r>
      <w:r>
        <w:rPr>
          <w:rFonts w:hint="eastAsia" w:ascii="宋体" w:hAnsi="宋体"/>
          <w:sz w:val="24"/>
        </w:rPr>
        <w:t>——服务偏离表（格式）</w:t>
      </w:r>
    </w:p>
    <w:p>
      <w:pPr>
        <w:tabs>
          <w:tab w:val="left" w:pos="900"/>
          <w:tab w:val="left" w:pos="5580"/>
        </w:tabs>
        <w:spacing w:line="360" w:lineRule="auto"/>
        <w:ind w:left="-1"/>
        <w:rPr>
          <w:rFonts w:ascii="宋体" w:hAnsi="宋体"/>
          <w:sz w:val="24"/>
        </w:rPr>
      </w:pPr>
      <w:r>
        <w:rPr>
          <w:rFonts w:hint="eastAsia" w:ascii="宋体" w:hAnsi="宋体"/>
          <w:sz w:val="24"/>
        </w:rPr>
        <w:t>附件</w:t>
      </w:r>
      <w:r>
        <w:rPr>
          <w:rFonts w:ascii="宋体" w:hAnsi="宋体"/>
          <w:sz w:val="24"/>
        </w:rPr>
        <w:t>5</w:t>
      </w:r>
      <w:r>
        <w:rPr>
          <w:rFonts w:hint="eastAsia" w:ascii="宋体" w:hAnsi="宋体"/>
          <w:sz w:val="24"/>
        </w:rPr>
        <w:t>——商务条款偏离表（格式）</w:t>
      </w:r>
    </w:p>
    <w:p>
      <w:pPr>
        <w:tabs>
          <w:tab w:val="left" w:pos="5580"/>
        </w:tabs>
        <w:spacing w:line="360" w:lineRule="auto"/>
        <w:rPr>
          <w:rFonts w:ascii="宋体" w:hAnsi="宋体"/>
          <w:sz w:val="24"/>
        </w:rPr>
      </w:pPr>
      <w:r>
        <w:rPr>
          <w:rFonts w:hint="eastAsia" w:ascii="宋体" w:hAnsi="宋体"/>
          <w:sz w:val="24"/>
        </w:rPr>
        <w:t>附件</w:t>
      </w:r>
      <w:r>
        <w:rPr>
          <w:rFonts w:ascii="宋体" w:hAnsi="宋体"/>
          <w:sz w:val="24"/>
        </w:rPr>
        <w:t>6</w:t>
      </w:r>
      <w:r>
        <w:rPr>
          <w:rFonts w:hint="eastAsia" w:ascii="宋体" w:hAnsi="宋体"/>
          <w:sz w:val="24"/>
        </w:rPr>
        <w:t>——缴纳中标服务费承诺书（格式）</w:t>
      </w:r>
    </w:p>
    <w:p>
      <w:pPr>
        <w:tabs>
          <w:tab w:val="left" w:pos="5580"/>
        </w:tabs>
        <w:spacing w:line="360" w:lineRule="auto"/>
        <w:ind w:left="-1"/>
        <w:rPr>
          <w:rFonts w:ascii="宋体" w:hAnsi="宋体"/>
          <w:sz w:val="24"/>
        </w:rPr>
      </w:pPr>
      <w:r>
        <w:rPr>
          <w:rFonts w:hint="eastAsia" w:ascii="宋体" w:hAnsi="宋体"/>
          <w:sz w:val="24"/>
        </w:rPr>
        <w:t>附件</w:t>
      </w:r>
      <w:r>
        <w:rPr>
          <w:rFonts w:ascii="宋体" w:hAnsi="宋体"/>
          <w:sz w:val="24"/>
        </w:rPr>
        <w:t>7</w:t>
      </w:r>
      <w:r>
        <w:rPr>
          <w:rFonts w:hint="eastAsia" w:ascii="宋体" w:hAnsi="宋体"/>
          <w:sz w:val="24"/>
        </w:rPr>
        <w:t>——《</w:t>
      </w:r>
      <w:r>
        <w:rPr>
          <w:rFonts w:ascii="宋体" w:hAnsi="宋体"/>
          <w:sz w:val="24"/>
          <w:szCs w:val="20"/>
        </w:rPr>
        <w:t>投标人企业类型声明函</w:t>
      </w:r>
      <w:r>
        <w:rPr>
          <w:rFonts w:hint="eastAsia" w:ascii="宋体" w:hAnsi="宋体"/>
          <w:sz w:val="24"/>
        </w:rPr>
        <w:t>》（格式，符合《</w:t>
      </w:r>
      <w:r>
        <w:rPr>
          <w:rFonts w:ascii="宋体" w:hAnsi="宋体"/>
          <w:sz w:val="24"/>
        </w:rPr>
        <w:t>政府采购促进中小企业发展暂行办法</w:t>
      </w:r>
      <w:r>
        <w:rPr>
          <w:rFonts w:hint="eastAsia" w:ascii="宋体" w:hAnsi="宋体"/>
          <w:sz w:val="24"/>
        </w:rPr>
        <w:t>》和《关于政府采购支持监狱企业发展有关问题的通知》价格扣减条件的投标人须提交）</w:t>
      </w:r>
    </w:p>
    <w:p>
      <w:pPr>
        <w:tabs>
          <w:tab w:val="left" w:pos="5580"/>
        </w:tabs>
        <w:spacing w:line="360" w:lineRule="auto"/>
        <w:ind w:left="-1"/>
        <w:rPr>
          <w:rFonts w:ascii="宋体" w:hAnsi="宋体"/>
          <w:sz w:val="24"/>
        </w:rPr>
      </w:pPr>
      <w:r>
        <w:rPr>
          <w:rFonts w:hint="eastAsia" w:ascii="宋体" w:hAnsi="宋体"/>
          <w:sz w:val="24"/>
        </w:rPr>
        <w:t>附件</w:t>
      </w:r>
      <w:r>
        <w:rPr>
          <w:rFonts w:ascii="宋体" w:hAnsi="宋体"/>
          <w:sz w:val="24"/>
        </w:rPr>
        <w:t>8</w:t>
      </w:r>
      <w:r>
        <w:rPr>
          <w:rFonts w:hint="eastAsia" w:ascii="宋体" w:hAnsi="宋体"/>
          <w:sz w:val="24"/>
        </w:rPr>
        <w:t>——投标人商务符合性承诺函（格式）</w:t>
      </w:r>
    </w:p>
    <w:p>
      <w:pPr>
        <w:tabs>
          <w:tab w:val="left" w:pos="5580"/>
        </w:tabs>
        <w:spacing w:line="360" w:lineRule="auto"/>
        <w:ind w:left="-1"/>
        <w:rPr>
          <w:rFonts w:ascii="宋体" w:hAnsi="宋体"/>
          <w:sz w:val="24"/>
        </w:rPr>
      </w:pPr>
      <w:r>
        <w:rPr>
          <w:rFonts w:hint="eastAsia" w:ascii="宋体" w:hAnsi="宋体"/>
          <w:sz w:val="24"/>
        </w:rPr>
        <w:t>附件9——投标人关联单位的说明（格式自拟）</w:t>
      </w:r>
    </w:p>
    <w:p>
      <w:pPr>
        <w:tabs>
          <w:tab w:val="left" w:pos="5580"/>
        </w:tabs>
        <w:spacing w:line="360" w:lineRule="auto"/>
        <w:ind w:left="-1"/>
        <w:rPr>
          <w:rFonts w:ascii="宋体" w:hAnsi="宋体"/>
          <w:sz w:val="24"/>
        </w:rPr>
      </w:pPr>
      <w:r>
        <w:rPr>
          <w:rFonts w:hint="eastAsia" w:ascii="宋体" w:hAnsi="宋体"/>
          <w:sz w:val="24"/>
        </w:rPr>
        <w:t>附件10——投标人认为有必要提供的其他材料（包括但不限于评标方法和标准中所有评分项目）</w:t>
      </w:r>
    </w:p>
    <w:p>
      <w:pPr>
        <w:tabs>
          <w:tab w:val="left" w:pos="5580"/>
        </w:tabs>
        <w:spacing w:line="360" w:lineRule="auto"/>
        <w:ind w:left="-1"/>
        <w:rPr>
          <w:rFonts w:ascii="宋体" w:hAnsi="宋体"/>
          <w:sz w:val="24"/>
        </w:rPr>
      </w:pPr>
      <w:r>
        <w:rPr>
          <w:rFonts w:hint="eastAsia" w:ascii="宋体" w:hAnsi="宋体"/>
          <w:sz w:val="24"/>
        </w:rPr>
        <w:t>附件11——投标文件还应包括投标人须知第10条的所有技术文件及针对第七章的响应文件</w:t>
      </w:r>
    </w:p>
    <w:p>
      <w:pPr>
        <w:pStyle w:val="5"/>
        <w:spacing w:before="0" w:line="360" w:lineRule="auto"/>
        <w:ind w:left="1079" w:leftChars="257" w:hanging="540"/>
        <w:rPr>
          <w:rFonts w:ascii="宋体" w:hAnsi="宋体" w:eastAsia="宋体"/>
          <w:sz w:val="24"/>
          <w:szCs w:val="24"/>
        </w:rPr>
      </w:pPr>
      <w:r>
        <w:rPr>
          <w:rFonts w:ascii="宋体" w:hAnsi="宋体"/>
          <w:sz w:val="24"/>
        </w:rPr>
        <w:br w:type="page"/>
      </w:r>
      <w:bookmarkStart w:id="296" w:name="_Toc1813751"/>
      <w:bookmarkStart w:id="297" w:name="_Toc508186939"/>
      <w:bookmarkStart w:id="298" w:name="_Toc17830496"/>
      <w:r>
        <w:rPr>
          <w:rFonts w:ascii="宋体" w:hAnsi="宋体" w:eastAsia="宋体"/>
          <w:sz w:val="24"/>
          <w:szCs w:val="24"/>
        </w:rPr>
        <w:t>第一部分</w:t>
      </w:r>
      <w:r>
        <w:rPr>
          <w:rFonts w:hint="eastAsia" w:ascii="宋体" w:hAnsi="宋体" w:eastAsia="宋体"/>
          <w:sz w:val="24"/>
          <w:szCs w:val="24"/>
        </w:rPr>
        <w:t xml:space="preserve"> 开标一览表</w:t>
      </w:r>
      <w:r>
        <w:rPr>
          <w:rFonts w:ascii="宋体" w:hAnsi="宋体" w:eastAsia="宋体"/>
          <w:sz w:val="24"/>
          <w:szCs w:val="24"/>
        </w:rPr>
        <w:t>（</w:t>
      </w:r>
      <w:r>
        <w:rPr>
          <w:rFonts w:hint="eastAsia" w:ascii="宋体" w:hAnsi="宋体" w:eastAsia="宋体"/>
          <w:sz w:val="24"/>
          <w:szCs w:val="24"/>
        </w:rPr>
        <w:t>格式</w:t>
      </w:r>
      <w:r>
        <w:rPr>
          <w:rFonts w:ascii="宋体" w:hAnsi="宋体" w:eastAsia="宋体"/>
          <w:sz w:val="24"/>
          <w:szCs w:val="24"/>
        </w:rPr>
        <w:t>）</w:t>
      </w:r>
      <w:bookmarkEnd w:id="296"/>
      <w:bookmarkEnd w:id="297"/>
      <w:bookmarkEnd w:id="298"/>
    </w:p>
    <w:p>
      <w:pPr>
        <w:tabs>
          <w:tab w:val="left" w:pos="5580"/>
        </w:tabs>
        <w:spacing w:line="240" w:lineRule="atLeast"/>
        <w:ind w:left="1" w:firstLine="564" w:firstLineChars="235"/>
        <w:rPr>
          <w:rFonts w:ascii="宋体" w:hAnsi="宋体"/>
          <w:sz w:val="24"/>
        </w:rPr>
      </w:pPr>
    </w:p>
    <w:p>
      <w:pPr>
        <w:tabs>
          <w:tab w:val="left" w:pos="5580"/>
        </w:tabs>
        <w:spacing w:line="240" w:lineRule="atLeast"/>
        <w:rPr>
          <w:rFonts w:ascii="宋体" w:hAnsi="宋体"/>
          <w:sz w:val="24"/>
        </w:rPr>
      </w:pPr>
    </w:p>
    <w:p>
      <w:pPr>
        <w:pStyle w:val="7"/>
      </w:pPr>
      <w:bookmarkStart w:id="299" w:name="_Toc508186940"/>
      <w:bookmarkStart w:id="300" w:name="_Toc507424769"/>
      <w:bookmarkStart w:id="301" w:name="_Toc17830497"/>
      <w:bookmarkStart w:id="302" w:name="_Toc1813752"/>
      <w:bookmarkStart w:id="303" w:name="_Toc508185493"/>
      <w:r>
        <w:t>1</w:t>
      </w:r>
      <w:r>
        <w:rPr>
          <w:rFonts w:hint="eastAsia"/>
        </w:rPr>
        <w:t xml:space="preserve"> </w:t>
      </w:r>
      <w:r>
        <w:t xml:space="preserve"> </w:t>
      </w:r>
      <w:r>
        <w:rPr>
          <w:rFonts w:hint="eastAsia"/>
        </w:rPr>
        <w:t>开标一览表（</w:t>
      </w:r>
      <w:r>
        <w:t>投标文件</w:t>
      </w:r>
      <w:r>
        <w:rPr>
          <w:rFonts w:hint="eastAsia"/>
        </w:rPr>
        <w:t>格式一）</w:t>
      </w:r>
      <w:bookmarkEnd w:id="299"/>
      <w:bookmarkEnd w:id="300"/>
      <w:bookmarkEnd w:id="301"/>
      <w:bookmarkEnd w:id="302"/>
      <w:bookmarkEnd w:id="303"/>
    </w:p>
    <w:p>
      <w:pPr>
        <w:pStyle w:val="15"/>
        <w:tabs>
          <w:tab w:val="left" w:pos="5580"/>
        </w:tabs>
        <w:spacing w:line="240" w:lineRule="atLeast"/>
        <w:ind w:left="268" w:leftChars="128"/>
        <w:rPr>
          <w:rFonts w:hAnsi="宋体"/>
          <w:sz w:val="24"/>
          <w:szCs w:val="24"/>
        </w:rPr>
      </w:pPr>
    </w:p>
    <w:p>
      <w:pPr>
        <w:pStyle w:val="15"/>
        <w:tabs>
          <w:tab w:val="left" w:pos="5580"/>
        </w:tabs>
        <w:spacing w:line="240" w:lineRule="atLeast"/>
        <w:ind w:left="268" w:leftChars="128"/>
        <w:rPr>
          <w:rFonts w:hAnsi="宋体"/>
          <w:sz w:val="24"/>
          <w:szCs w:val="24"/>
        </w:rPr>
      </w:pPr>
    </w:p>
    <w:p>
      <w:pPr>
        <w:pStyle w:val="6"/>
        <w:tabs>
          <w:tab w:val="left" w:pos="5580"/>
        </w:tabs>
        <w:spacing w:line="240" w:lineRule="atLeast"/>
        <w:ind w:left="1079" w:leftChars="257" w:hanging="540"/>
        <w:jc w:val="center"/>
        <w:rPr>
          <w:rFonts w:hAnsi="宋体"/>
          <w:b/>
          <w:szCs w:val="24"/>
        </w:rPr>
      </w:pPr>
      <w:bookmarkStart w:id="304" w:name="_Hlt520356241"/>
      <w:bookmarkEnd w:id="304"/>
      <w:bookmarkStart w:id="305" w:name="_Toc494296984"/>
      <w:bookmarkStart w:id="306" w:name="_Ref467988698"/>
      <w:bookmarkStart w:id="307" w:name="_Toc480942349"/>
      <w:bookmarkStart w:id="308" w:name="_Toc520356217"/>
      <w:bookmarkStart w:id="309" w:name="_Toc216582813"/>
      <w:r>
        <w:rPr>
          <w:rFonts w:hint="eastAsia" w:hAnsi="宋体"/>
          <w:b/>
          <w:szCs w:val="24"/>
        </w:rPr>
        <w:t>开标一览表</w:t>
      </w:r>
      <w:bookmarkEnd w:id="305"/>
      <w:r>
        <w:rPr>
          <w:rFonts w:hint="eastAsia" w:hAnsi="宋体"/>
          <w:b/>
          <w:szCs w:val="24"/>
        </w:rPr>
        <w:cr/>
      </w:r>
    </w:p>
    <w:p>
      <w:pPr>
        <w:pStyle w:val="6"/>
        <w:tabs>
          <w:tab w:val="left" w:pos="5580"/>
        </w:tabs>
        <w:spacing w:line="240" w:lineRule="atLeast"/>
        <w:ind w:left="1079" w:leftChars="257" w:hanging="540"/>
        <w:rPr>
          <w:rFonts w:hAnsi="宋体"/>
          <w:szCs w:val="24"/>
        </w:rPr>
      </w:pPr>
    </w:p>
    <w:p>
      <w:pPr>
        <w:tabs>
          <w:tab w:val="left" w:pos="1800"/>
          <w:tab w:val="left" w:pos="5580"/>
        </w:tabs>
        <w:spacing w:line="360" w:lineRule="auto"/>
        <w:ind w:left="2269" w:leftChars="-16" w:right="-867" w:rightChars="-413" w:hanging="2302"/>
        <w:jc w:val="left"/>
        <w:rPr>
          <w:rFonts w:ascii="宋体" w:hAnsi="宋体"/>
          <w:b/>
          <w:sz w:val="24"/>
        </w:rPr>
      </w:pPr>
      <w:r>
        <w:rPr>
          <w:rFonts w:hint="eastAsia" w:ascii="宋体" w:hAnsi="宋体"/>
          <w:sz w:val="24"/>
        </w:rPr>
        <w:t xml:space="preserve">项目名称：　                  招标编号：      </w:t>
      </w:r>
      <w:r>
        <w:rPr>
          <w:rFonts w:ascii="宋体" w:hAnsi="宋体"/>
          <w:sz w:val="24"/>
        </w:rPr>
        <w:t xml:space="preserve">  </w:t>
      </w:r>
      <w:r>
        <w:rPr>
          <w:rFonts w:hint="eastAsia" w:ascii="宋体" w:hAnsi="宋体"/>
          <w:sz w:val="24"/>
        </w:rPr>
        <w:t>报价单位：</w:t>
      </w:r>
      <w:r>
        <w:rPr>
          <w:rFonts w:hint="eastAsia" w:ascii="宋体" w:hAnsi="宋体"/>
          <w:b/>
          <w:sz w:val="24"/>
        </w:rPr>
        <w:t>万元</w:t>
      </w:r>
    </w:p>
    <w:tbl>
      <w:tblPr>
        <w:tblStyle w:val="33"/>
        <w:tblW w:w="8698" w:type="dxa"/>
        <w:tblInd w:w="-56" w:type="dxa"/>
        <w:tblLayout w:type="fixed"/>
        <w:tblCellMar>
          <w:top w:w="0" w:type="dxa"/>
          <w:left w:w="0" w:type="dxa"/>
          <w:bottom w:w="0" w:type="dxa"/>
          <w:right w:w="0" w:type="dxa"/>
        </w:tblCellMar>
      </w:tblPr>
      <w:tblGrid>
        <w:gridCol w:w="2046"/>
        <w:gridCol w:w="1714"/>
        <w:gridCol w:w="1805"/>
        <w:gridCol w:w="1857"/>
        <w:gridCol w:w="1276"/>
      </w:tblGrid>
      <w:tr>
        <w:tblPrEx>
          <w:tblCellMar>
            <w:top w:w="0" w:type="dxa"/>
            <w:left w:w="0" w:type="dxa"/>
            <w:bottom w:w="0" w:type="dxa"/>
            <w:right w:w="0" w:type="dxa"/>
          </w:tblCellMar>
        </w:tblPrEx>
        <w:trPr>
          <w:trHeight w:val="662" w:hRule="atLeast"/>
        </w:trPr>
        <w:tc>
          <w:tcPr>
            <w:tcW w:w="2046" w:type="dxa"/>
            <w:tcBorders>
              <w:top w:val="single" w:color="auto" w:sz="4" w:space="0"/>
              <w:left w:val="single" w:color="auto" w:sz="4" w:space="0"/>
              <w:bottom w:val="single" w:color="auto" w:sz="8" w:space="0"/>
              <w:right w:val="single" w:color="auto" w:sz="4" w:space="0"/>
            </w:tcBorders>
            <w:vAlign w:val="center"/>
          </w:tcPr>
          <w:p>
            <w:pPr>
              <w:tabs>
                <w:tab w:val="left" w:pos="5580"/>
              </w:tabs>
              <w:spacing w:line="360" w:lineRule="auto"/>
              <w:ind w:right="-199"/>
              <w:jc w:val="center"/>
              <w:rPr>
                <w:rFonts w:ascii="宋体" w:hAnsi="宋体"/>
                <w:sz w:val="24"/>
              </w:rPr>
            </w:pPr>
            <w:r>
              <w:rPr>
                <w:rFonts w:hint="eastAsia" w:ascii="宋体" w:hAnsi="宋体"/>
                <w:sz w:val="24"/>
              </w:rPr>
              <w:t>项目名称</w:t>
            </w:r>
          </w:p>
        </w:tc>
        <w:tc>
          <w:tcPr>
            <w:tcW w:w="1714" w:type="dxa"/>
            <w:tcBorders>
              <w:top w:val="single" w:color="auto" w:sz="4" w:space="0"/>
              <w:left w:val="single" w:color="auto" w:sz="8" w:space="0"/>
              <w:bottom w:val="single" w:color="auto" w:sz="8" w:space="0"/>
              <w:right w:val="single" w:color="auto" w:sz="4" w:space="0"/>
            </w:tcBorders>
            <w:vAlign w:val="center"/>
          </w:tcPr>
          <w:p>
            <w:pPr>
              <w:tabs>
                <w:tab w:val="left" w:pos="5580"/>
              </w:tabs>
              <w:spacing w:line="360" w:lineRule="auto"/>
              <w:jc w:val="center"/>
              <w:rPr>
                <w:rFonts w:ascii="宋体" w:hAnsi="宋体"/>
                <w:sz w:val="24"/>
              </w:rPr>
            </w:pPr>
            <w:r>
              <w:rPr>
                <w:rFonts w:hint="eastAsia" w:ascii="宋体" w:hAnsi="宋体"/>
                <w:sz w:val="24"/>
              </w:rPr>
              <w:t>投标总价</w:t>
            </w:r>
          </w:p>
        </w:tc>
        <w:tc>
          <w:tcPr>
            <w:tcW w:w="1805" w:type="dxa"/>
            <w:tcBorders>
              <w:top w:val="single" w:color="auto" w:sz="8" w:space="0"/>
              <w:left w:val="nil"/>
              <w:bottom w:val="single" w:color="auto" w:sz="8" w:space="0"/>
              <w:right w:val="single" w:color="auto" w:sz="4" w:space="0"/>
            </w:tcBorders>
            <w:vAlign w:val="center"/>
          </w:tcPr>
          <w:p>
            <w:pPr>
              <w:tabs>
                <w:tab w:val="left" w:pos="5580"/>
              </w:tabs>
              <w:spacing w:line="360" w:lineRule="auto"/>
              <w:jc w:val="center"/>
              <w:rPr>
                <w:rFonts w:ascii="宋体" w:hAnsi="宋体"/>
                <w:sz w:val="24"/>
              </w:rPr>
            </w:pPr>
            <w:r>
              <w:rPr>
                <w:rFonts w:hint="eastAsia" w:ascii="宋体" w:hAnsi="宋体"/>
                <w:sz w:val="24"/>
              </w:rPr>
              <w:t>服务时间</w:t>
            </w:r>
          </w:p>
        </w:tc>
        <w:tc>
          <w:tcPr>
            <w:tcW w:w="1857" w:type="dxa"/>
            <w:tcBorders>
              <w:top w:val="single" w:color="auto" w:sz="8" w:space="0"/>
              <w:left w:val="nil"/>
              <w:bottom w:val="single" w:color="auto" w:sz="8" w:space="0"/>
              <w:right w:val="single" w:color="auto" w:sz="4" w:space="0"/>
            </w:tcBorders>
            <w:vAlign w:val="center"/>
          </w:tcPr>
          <w:p>
            <w:pPr>
              <w:tabs>
                <w:tab w:val="left" w:pos="5580"/>
              </w:tabs>
              <w:spacing w:line="360" w:lineRule="auto"/>
              <w:jc w:val="center"/>
              <w:rPr>
                <w:rFonts w:ascii="宋体" w:hAnsi="宋体"/>
                <w:sz w:val="24"/>
              </w:rPr>
            </w:pPr>
            <w:r>
              <w:rPr>
                <w:rFonts w:ascii="宋体" w:hAnsi="宋体"/>
                <w:sz w:val="24"/>
              </w:rPr>
              <w:t>投标申明</w:t>
            </w:r>
          </w:p>
        </w:tc>
        <w:tc>
          <w:tcPr>
            <w:tcW w:w="1276" w:type="dxa"/>
            <w:tcBorders>
              <w:top w:val="single" w:color="auto" w:sz="8" w:space="0"/>
              <w:left w:val="nil"/>
              <w:bottom w:val="single" w:color="auto" w:sz="8" w:space="0"/>
              <w:right w:val="single" w:color="auto" w:sz="8" w:space="0"/>
            </w:tcBorders>
            <w:vAlign w:val="center"/>
          </w:tcPr>
          <w:p>
            <w:pPr>
              <w:tabs>
                <w:tab w:val="left" w:pos="5580"/>
              </w:tabs>
              <w:spacing w:line="360" w:lineRule="auto"/>
              <w:jc w:val="center"/>
              <w:rPr>
                <w:rFonts w:ascii="宋体" w:hAnsi="宋体"/>
                <w:sz w:val="24"/>
              </w:rPr>
            </w:pPr>
            <w:r>
              <w:rPr>
                <w:rFonts w:hint="eastAsia" w:ascii="宋体" w:hAnsi="宋体"/>
                <w:sz w:val="24"/>
              </w:rPr>
              <w:t>备注</w:t>
            </w:r>
          </w:p>
        </w:tc>
      </w:tr>
      <w:tr>
        <w:tblPrEx>
          <w:tblCellMar>
            <w:top w:w="0" w:type="dxa"/>
            <w:left w:w="0" w:type="dxa"/>
            <w:bottom w:w="0" w:type="dxa"/>
            <w:right w:w="0" w:type="dxa"/>
          </w:tblCellMar>
        </w:tblPrEx>
        <w:trPr>
          <w:cantSplit/>
          <w:trHeight w:val="1916" w:hRule="atLeast"/>
        </w:trPr>
        <w:tc>
          <w:tcPr>
            <w:tcW w:w="2046" w:type="dxa"/>
            <w:tcBorders>
              <w:top w:val="single" w:color="auto" w:sz="8" w:space="0"/>
              <w:left w:val="single" w:color="auto" w:sz="4" w:space="0"/>
              <w:bottom w:val="single" w:color="auto" w:sz="4" w:space="0"/>
              <w:right w:val="single" w:color="auto" w:sz="4" w:space="0"/>
            </w:tcBorders>
            <w:vAlign w:val="center"/>
          </w:tcPr>
          <w:p>
            <w:pPr>
              <w:tabs>
                <w:tab w:val="left" w:pos="5580"/>
              </w:tabs>
              <w:spacing w:line="360" w:lineRule="auto"/>
              <w:rPr>
                <w:rFonts w:ascii="宋体" w:hAnsi="宋体"/>
                <w:sz w:val="24"/>
              </w:rPr>
            </w:pPr>
            <w:r>
              <w:rPr>
                <w:rFonts w:hint="eastAsia" w:ascii="宋体" w:hAnsi="宋体"/>
                <w:sz w:val="24"/>
              </w:rPr>
              <w:t>乌鲁木齐市妇幼保健院医院保洁服务</w:t>
            </w:r>
          </w:p>
          <w:p>
            <w:pPr>
              <w:tabs>
                <w:tab w:val="left" w:pos="5580"/>
              </w:tabs>
              <w:spacing w:line="360" w:lineRule="auto"/>
              <w:ind w:left="1079" w:leftChars="257" w:hanging="540"/>
              <w:jc w:val="center"/>
              <w:rPr>
                <w:rFonts w:ascii="宋体" w:hAnsi="宋体"/>
                <w:sz w:val="24"/>
              </w:rPr>
            </w:pPr>
          </w:p>
        </w:tc>
        <w:tc>
          <w:tcPr>
            <w:tcW w:w="1714" w:type="dxa"/>
            <w:tcBorders>
              <w:top w:val="single" w:color="auto" w:sz="8" w:space="0"/>
              <w:left w:val="single" w:color="auto" w:sz="8" w:space="0"/>
              <w:bottom w:val="single" w:color="auto" w:sz="4" w:space="0"/>
              <w:right w:val="single" w:color="auto" w:sz="4" w:space="0"/>
            </w:tcBorders>
            <w:vAlign w:val="center"/>
          </w:tcPr>
          <w:p>
            <w:pPr>
              <w:tabs>
                <w:tab w:val="left" w:pos="5580"/>
              </w:tabs>
              <w:spacing w:line="360" w:lineRule="auto"/>
              <w:jc w:val="left"/>
              <w:rPr>
                <w:rFonts w:ascii="宋体" w:hAnsi="宋体"/>
                <w:sz w:val="24"/>
              </w:rPr>
            </w:pPr>
            <w:r>
              <w:rPr>
                <w:rFonts w:hint="eastAsia" w:ascii="宋体" w:hAnsi="宋体"/>
                <w:sz w:val="24"/>
              </w:rPr>
              <w:t>大写：</w:t>
            </w:r>
          </w:p>
          <w:p>
            <w:pPr>
              <w:tabs>
                <w:tab w:val="left" w:pos="5580"/>
              </w:tabs>
              <w:spacing w:line="360" w:lineRule="auto"/>
              <w:ind w:left="1053" w:leftChars="-13" w:hanging="1080"/>
              <w:rPr>
                <w:rFonts w:ascii="宋体" w:hAnsi="宋体"/>
                <w:sz w:val="24"/>
              </w:rPr>
            </w:pPr>
            <w:r>
              <w:rPr>
                <w:rFonts w:hint="eastAsia" w:ascii="宋体" w:hAnsi="宋体"/>
                <w:sz w:val="24"/>
              </w:rPr>
              <w:t>小写：</w:t>
            </w:r>
          </w:p>
        </w:tc>
        <w:tc>
          <w:tcPr>
            <w:tcW w:w="1805" w:type="dxa"/>
            <w:tcBorders>
              <w:top w:val="single" w:color="auto" w:sz="8" w:space="0"/>
              <w:left w:val="nil"/>
              <w:bottom w:val="single" w:color="auto" w:sz="4" w:space="0"/>
              <w:right w:val="single" w:color="auto" w:sz="4" w:space="0"/>
            </w:tcBorders>
            <w:vAlign w:val="center"/>
          </w:tcPr>
          <w:p>
            <w:pPr>
              <w:tabs>
                <w:tab w:val="left" w:pos="5580"/>
              </w:tabs>
              <w:spacing w:line="360" w:lineRule="auto"/>
              <w:ind w:left="1079" w:leftChars="257" w:hanging="540"/>
              <w:jc w:val="center"/>
              <w:rPr>
                <w:rFonts w:ascii="宋体" w:hAnsi="宋体"/>
                <w:sz w:val="24"/>
              </w:rPr>
            </w:pPr>
          </w:p>
        </w:tc>
        <w:tc>
          <w:tcPr>
            <w:tcW w:w="1857" w:type="dxa"/>
            <w:tcBorders>
              <w:top w:val="single" w:color="auto" w:sz="8" w:space="0"/>
              <w:left w:val="nil"/>
              <w:bottom w:val="single" w:color="auto" w:sz="4" w:space="0"/>
              <w:right w:val="single" w:color="auto" w:sz="4" w:space="0"/>
            </w:tcBorders>
            <w:vAlign w:val="center"/>
          </w:tcPr>
          <w:p>
            <w:pPr>
              <w:tabs>
                <w:tab w:val="left" w:pos="5580"/>
              </w:tabs>
              <w:spacing w:line="360" w:lineRule="auto"/>
              <w:ind w:left="1079" w:leftChars="257" w:hanging="540"/>
              <w:jc w:val="center"/>
              <w:rPr>
                <w:rFonts w:ascii="宋体" w:hAnsi="宋体"/>
                <w:sz w:val="24"/>
              </w:rPr>
            </w:pPr>
          </w:p>
        </w:tc>
        <w:tc>
          <w:tcPr>
            <w:tcW w:w="1276" w:type="dxa"/>
            <w:tcBorders>
              <w:top w:val="single" w:color="auto" w:sz="8" w:space="0"/>
              <w:left w:val="nil"/>
              <w:bottom w:val="single" w:color="auto" w:sz="4" w:space="0"/>
              <w:right w:val="single" w:color="auto" w:sz="8" w:space="0"/>
            </w:tcBorders>
            <w:vAlign w:val="center"/>
          </w:tcPr>
          <w:p>
            <w:pPr>
              <w:tabs>
                <w:tab w:val="left" w:pos="5580"/>
              </w:tabs>
              <w:spacing w:line="360" w:lineRule="auto"/>
              <w:ind w:left="1079" w:leftChars="257" w:hanging="540"/>
              <w:jc w:val="center"/>
              <w:rPr>
                <w:rFonts w:ascii="宋体" w:hAnsi="宋体"/>
                <w:sz w:val="24"/>
              </w:rPr>
            </w:pPr>
          </w:p>
        </w:tc>
      </w:tr>
    </w:tbl>
    <w:p>
      <w:pPr>
        <w:tabs>
          <w:tab w:val="left" w:pos="1800"/>
          <w:tab w:val="left" w:pos="5580"/>
        </w:tabs>
        <w:spacing w:line="360" w:lineRule="auto"/>
        <w:ind w:left="2301" w:leftChars="257" w:right="-867" w:rightChars="-413" w:hanging="1762"/>
        <w:jc w:val="left"/>
        <w:rPr>
          <w:rFonts w:ascii="宋体" w:hAnsi="宋体"/>
          <w:sz w:val="24"/>
        </w:rPr>
      </w:pPr>
    </w:p>
    <w:p>
      <w:pPr>
        <w:pStyle w:val="15"/>
        <w:tabs>
          <w:tab w:val="left" w:pos="5580"/>
        </w:tabs>
        <w:spacing w:line="360" w:lineRule="auto"/>
        <w:ind w:left="1079" w:leftChars="257" w:hanging="540"/>
        <w:rPr>
          <w:rFonts w:hAnsi="宋体"/>
          <w:sz w:val="24"/>
          <w:szCs w:val="24"/>
        </w:rPr>
      </w:pPr>
    </w:p>
    <w:p>
      <w:pPr>
        <w:pStyle w:val="15"/>
        <w:tabs>
          <w:tab w:val="left" w:pos="5580"/>
        </w:tabs>
        <w:spacing w:line="360" w:lineRule="auto"/>
        <w:ind w:left="1079" w:leftChars="257" w:hanging="540"/>
        <w:rPr>
          <w:rFonts w:hAnsi="宋体"/>
          <w:sz w:val="24"/>
          <w:szCs w:val="24"/>
          <w:u w:val="single"/>
        </w:rPr>
      </w:pPr>
    </w:p>
    <w:p>
      <w:pPr>
        <w:pStyle w:val="15"/>
        <w:tabs>
          <w:tab w:val="left" w:pos="5580"/>
        </w:tabs>
        <w:spacing w:line="360" w:lineRule="auto"/>
        <w:ind w:left="1079" w:leftChars="257" w:hanging="540"/>
        <w:rPr>
          <w:rFonts w:hAnsi="宋体"/>
          <w:sz w:val="24"/>
          <w:szCs w:val="24"/>
        </w:rPr>
      </w:pPr>
      <w:r>
        <w:rPr>
          <w:rFonts w:hint="eastAsia" w:hAnsi="宋体"/>
          <w:sz w:val="24"/>
          <w:szCs w:val="24"/>
        </w:rPr>
        <w:t>投标人名称（盖章）：</w:t>
      </w:r>
      <w:r>
        <w:rPr>
          <w:rFonts w:hint="eastAsia" w:hAnsi="宋体"/>
          <w:sz w:val="24"/>
          <w:szCs w:val="24"/>
          <w:u w:val="single"/>
        </w:rPr>
        <w:t xml:space="preserve">                       </w:t>
      </w:r>
    </w:p>
    <w:p>
      <w:pPr>
        <w:pStyle w:val="15"/>
        <w:tabs>
          <w:tab w:val="left" w:pos="5580"/>
        </w:tabs>
        <w:spacing w:line="360" w:lineRule="auto"/>
        <w:ind w:left="1079" w:leftChars="257" w:hanging="540"/>
        <w:rPr>
          <w:rFonts w:hAnsi="宋体"/>
          <w:sz w:val="24"/>
          <w:szCs w:val="24"/>
          <w:u w:val="single"/>
        </w:rPr>
      </w:pPr>
      <w:r>
        <w:rPr>
          <w:rFonts w:hint="eastAsia" w:hAnsi="宋体"/>
          <w:sz w:val="24"/>
          <w:szCs w:val="24"/>
        </w:rPr>
        <w:t>投标人授权代表(签字):</w:t>
      </w:r>
      <w:r>
        <w:rPr>
          <w:rFonts w:hAnsi="宋体"/>
          <w:sz w:val="24"/>
          <w:szCs w:val="24"/>
          <w:u w:val="single"/>
        </w:rPr>
        <w:tab/>
      </w:r>
    </w:p>
    <w:p>
      <w:pPr>
        <w:pStyle w:val="15"/>
        <w:tabs>
          <w:tab w:val="left" w:pos="5580"/>
        </w:tabs>
        <w:spacing w:line="360" w:lineRule="auto"/>
        <w:ind w:left="1079" w:leftChars="257" w:hanging="540"/>
        <w:rPr>
          <w:rFonts w:hAnsi="宋体"/>
          <w:sz w:val="24"/>
          <w:szCs w:val="24"/>
        </w:rPr>
      </w:pPr>
    </w:p>
    <w:p>
      <w:pPr>
        <w:pStyle w:val="15"/>
        <w:tabs>
          <w:tab w:val="left" w:pos="5580"/>
        </w:tabs>
        <w:spacing w:line="360" w:lineRule="auto"/>
        <w:ind w:left="1079" w:leftChars="257" w:hanging="540"/>
        <w:rPr>
          <w:rFonts w:hAnsi="宋体"/>
          <w:sz w:val="24"/>
          <w:szCs w:val="24"/>
        </w:rPr>
      </w:pPr>
      <w:r>
        <w:rPr>
          <w:rFonts w:hint="eastAsia" w:hAnsi="宋体"/>
          <w:sz w:val="24"/>
          <w:szCs w:val="24"/>
        </w:rPr>
        <w:t>注:1、此表应按投标人须知的规定装订密封。</w:t>
      </w:r>
    </w:p>
    <w:p>
      <w:pPr>
        <w:pStyle w:val="15"/>
        <w:tabs>
          <w:tab w:val="left" w:pos="5580"/>
        </w:tabs>
        <w:spacing w:line="360" w:lineRule="auto"/>
        <w:ind w:left="1078" w:leftChars="428" w:hanging="180" w:hangingChars="75"/>
        <w:rPr>
          <w:rFonts w:hAnsi="宋体"/>
          <w:sz w:val="24"/>
          <w:szCs w:val="24"/>
        </w:rPr>
      </w:pPr>
      <w:r>
        <w:rPr>
          <w:rFonts w:hint="eastAsia" w:hAnsi="宋体"/>
          <w:sz w:val="24"/>
          <w:szCs w:val="24"/>
        </w:rPr>
        <w:t>2、此表中，投标总价应和投标分项报价表（</w:t>
      </w:r>
      <w:r>
        <w:rPr>
          <w:rFonts w:hAnsi="宋体"/>
          <w:sz w:val="24"/>
          <w:szCs w:val="24"/>
        </w:rPr>
        <w:t>投标文件</w:t>
      </w:r>
      <w:r>
        <w:rPr>
          <w:rFonts w:hint="eastAsia" w:hAnsi="宋体"/>
          <w:sz w:val="24"/>
          <w:szCs w:val="24"/>
        </w:rPr>
        <w:t>格式七）的总价相一致。</w:t>
      </w:r>
    </w:p>
    <w:p>
      <w:pPr>
        <w:pStyle w:val="5"/>
        <w:spacing w:before="0" w:line="240" w:lineRule="atLeast"/>
        <w:ind w:left="1079" w:leftChars="257" w:hanging="540"/>
        <w:rPr>
          <w:rFonts w:ascii="宋体" w:hAnsi="宋体" w:eastAsia="宋体"/>
          <w:b w:val="0"/>
          <w:sz w:val="24"/>
          <w:szCs w:val="24"/>
        </w:rPr>
      </w:pPr>
      <w:r>
        <w:rPr>
          <w:rFonts w:ascii="宋体" w:hAnsi="宋体" w:eastAsia="宋体"/>
          <w:sz w:val="24"/>
          <w:szCs w:val="24"/>
        </w:rPr>
        <w:br w:type="page"/>
      </w:r>
    </w:p>
    <w:p>
      <w:pPr>
        <w:pStyle w:val="5"/>
        <w:spacing w:before="0" w:line="360" w:lineRule="auto"/>
        <w:ind w:left="1079" w:leftChars="257" w:hanging="540"/>
        <w:rPr>
          <w:rFonts w:ascii="宋体" w:hAnsi="宋体" w:eastAsia="宋体"/>
          <w:sz w:val="24"/>
          <w:szCs w:val="24"/>
        </w:rPr>
      </w:pPr>
      <w:bookmarkStart w:id="310" w:name="_Toc508186941"/>
      <w:bookmarkStart w:id="311" w:name="_Toc1813753"/>
      <w:bookmarkStart w:id="312" w:name="_Toc17830498"/>
      <w:r>
        <w:rPr>
          <w:rFonts w:ascii="宋体" w:hAnsi="宋体" w:eastAsia="宋体"/>
          <w:sz w:val="24"/>
          <w:szCs w:val="24"/>
        </w:rPr>
        <w:t>第二部分</w:t>
      </w:r>
      <w:r>
        <w:rPr>
          <w:rFonts w:hint="eastAsia" w:ascii="宋体" w:hAnsi="宋体" w:eastAsia="宋体"/>
          <w:sz w:val="24"/>
          <w:szCs w:val="24"/>
        </w:rPr>
        <w:t xml:space="preserve"> 资格证明文件</w:t>
      </w:r>
      <w:bookmarkEnd w:id="310"/>
      <w:bookmarkEnd w:id="311"/>
      <w:bookmarkEnd w:id="312"/>
    </w:p>
    <w:p>
      <w:pPr>
        <w:pStyle w:val="15"/>
        <w:tabs>
          <w:tab w:val="left" w:pos="5580"/>
        </w:tabs>
        <w:spacing w:line="240" w:lineRule="atLeast"/>
        <w:ind w:left="1079" w:leftChars="257" w:hanging="540"/>
        <w:jc w:val="center"/>
        <w:rPr>
          <w:rFonts w:hAnsi="宋体"/>
          <w:b/>
          <w:sz w:val="24"/>
          <w:szCs w:val="24"/>
        </w:rPr>
      </w:pPr>
    </w:p>
    <w:p>
      <w:pPr>
        <w:pStyle w:val="7"/>
      </w:pPr>
      <w:bookmarkStart w:id="313" w:name="_Toc508185494"/>
      <w:bookmarkStart w:id="314" w:name="_Toc508186942"/>
      <w:bookmarkStart w:id="315" w:name="_Toc507424770"/>
      <w:bookmarkStart w:id="316" w:name="_Toc17830499"/>
      <w:bookmarkStart w:id="317" w:name="_Toc1813754"/>
      <w:r>
        <w:t>2</w:t>
      </w:r>
      <w:r>
        <w:rPr>
          <w:rFonts w:hint="eastAsia"/>
        </w:rPr>
        <w:t xml:space="preserve">  </w:t>
      </w:r>
      <w:bookmarkEnd w:id="313"/>
      <w:bookmarkEnd w:id="314"/>
      <w:bookmarkEnd w:id="315"/>
      <w:bookmarkStart w:id="318" w:name="_Toc507424771"/>
      <w:bookmarkStart w:id="319" w:name="_Toc508186943"/>
      <w:bookmarkStart w:id="320" w:name="_Toc508185495"/>
      <w:r>
        <w:rPr>
          <w:rFonts w:hint="eastAsia"/>
        </w:rPr>
        <w:t>法人或者非法人组织的营业执照或其他证明文件复印件或自然人的身份证明</w:t>
      </w:r>
      <w:bookmarkEnd w:id="316"/>
      <w:bookmarkEnd w:id="317"/>
      <w:bookmarkEnd w:id="318"/>
      <w:bookmarkEnd w:id="319"/>
      <w:bookmarkEnd w:id="320"/>
    </w:p>
    <w:p>
      <w:pPr>
        <w:pStyle w:val="15"/>
        <w:tabs>
          <w:tab w:val="left" w:pos="5580"/>
        </w:tabs>
        <w:spacing w:line="360" w:lineRule="auto"/>
        <w:ind w:left="1079" w:leftChars="257" w:hanging="540"/>
        <w:jc w:val="center"/>
        <w:rPr>
          <w:rFonts w:hAnsi="宋体"/>
          <w:b/>
          <w:sz w:val="24"/>
          <w:szCs w:val="24"/>
        </w:rPr>
      </w:pPr>
    </w:p>
    <w:p>
      <w:pPr>
        <w:pStyle w:val="15"/>
        <w:tabs>
          <w:tab w:val="left" w:pos="5580"/>
        </w:tabs>
        <w:spacing w:line="360" w:lineRule="auto"/>
        <w:ind w:left="1079" w:leftChars="257" w:hanging="540"/>
        <w:rPr>
          <w:rFonts w:hAnsi="宋体"/>
          <w:b/>
          <w:sz w:val="24"/>
          <w:szCs w:val="24"/>
        </w:rPr>
      </w:pPr>
    </w:p>
    <w:p>
      <w:pPr>
        <w:pStyle w:val="15"/>
        <w:tabs>
          <w:tab w:val="left" w:pos="5580"/>
        </w:tabs>
        <w:spacing w:line="360" w:lineRule="auto"/>
        <w:ind w:left="1079" w:leftChars="257" w:hanging="540"/>
        <w:rPr>
          <w:rFonts w:hAnsi="宋体"/>
          <w:b/>
          <w:sz w:val="24"/>
          <w:szCs w:val="24"/>
        </w:rPr>
      </w:pPr>
    </w:p>
    <w:p>
      <w:pPr>
        <w:pStyle w:val="15"/>
        <w:tabs>
          <w:tab w:val="left" w:pos="5580"/>
        </w:tabs>
        <w:spacing w:line="360" w:lineRule="auto"/>
        <w:ind w:left="1079" w:leftChars="257" w:hanging="540"/>
        <w:rPr>
          <w:rFonts w:hAnsi="宋体"/>
          <w:sz w:val="24"/>
          <w:szCs w:val="24"/>
        </w:rPr>
      </w:pPr>
      <w:r>
        <w:rPr>
          <w:rFonts w:hint="eastAsia" w:hAnsi="宋体"/>
          <w:sz w:val="24"/>
          <w:szCs w:val="24"/>
        </w:rPr>
        <w:t>说明：1.提供有效的营业执照或其他证明文件复印件，复印件上应加盖本单位公章。</w:t>
      </w:r>
    </w:p>
    <w:p>
      <w:pPr>
        <w:pStyle w:val="15"/>
        <w:tabs>
          <w:tab w:val="left" w:pos="5580"/>
        </w:tabs>
        <w:spacing w:line="360" w:lineRule="auto"/>
        <w:ind w:left="1079" w:leftChars="257" w:hanging="540"/>
        <w:rPr>
          <w:rFonts w:hAnsi="宋体"/>
          <w:sz w:val="24"/>
          <w:szCs w:val="24"/>
        </w:rPr>
      </w:pPr>
      <w:r>
        <w:rPr>
          <w:rFonts w:hint="eastAsia" w:hAnsi="宋体"/>
          <w:sz w:val="24"/>
          <w:szCs w:val="24"/>
        </w:rPr>
        <w:t xml:space="preserve">      2. 投标人为自然人的，应提供身份证明的复印件。</w:t>
      </w:r>
    </w:p>
    <w:p>
      <w:pPr>
        <w:pStyle w:val="15"/>
        <w:tabs>
          <w:tab w:val="left" w:pos="5580"/>
        </w:tabs>
        <w:spacing w:line="360" w:lineRule="auto"/>
        <w:ind w:left="1079" w:leftChars="257" w:hanging="540"/>
        <w:rPr>
          <w:rFonts w:hAnsi="宋体"/>
          <w:sz w:val="24"/>
          <w:szCs w:val="24"/>
        </w:rPr>
      </w:pPr>
      <w:r>
        <w:rPr>
          <w:rFonts w:hint="eastAsia" w:hAnsi="宋体"/>
          <w:sz w:val="24"/>
          <w:szCs w:val="24"/>
        </w:rPr>
        <w:t xml:space="preserve">      3.联合体投标应提供联合体各方满足以上要求的证明文件。</w:t>
      </w:r>
    </w:p>
    <w:p>
      <w:pPr>
        <w:pStyle w:val="15"/>
        <w:tabs>
          <w:tab w:val="left" w:pos="5580"/>
        </w:tabs>
        <w:spacing w:line="240" w:lineRule="atLeast"/>
        <w:ind w:left="1079" w:leftChars="257" w:hanging="540"/>
        <w:rPr>
          <w:rFonts w:hAnsi="宋体"/>
          <w:sz w:val="24"/>
          <w:szCs w:val="24"/>
        </w:rPr>
      </w:pPr>
    </w:p>
    <w:p>
      <w:pPr>
        <w:pStyle w:val="15"/>
        <w:tabs>
          <w:tab w:val="left" w:pos="5580"/>
        </w:tabs>
        <w:spacing w:line="240" w:lineRule="atLeast"/>
        <w:rPr>
          <w:rFonts w:hAnsi="宋体"/>
          <w:sz w:val="24"/>
          <w:szCs w:val="24"/>
        </w:rPr>
      </w:pPr>
    </w:p>
    <w:p>
      <w:pPr>
        <w:pStyle w:val="15"/>
        <w:tabs>
          <w:tab w:val="left" w:pos="5580"/>
        </w:tabs>
        <w:spacing w:line="240" w:lineRule="atLeast"/>
        <w:rPr>
          <w:rFonts w:hAnsi="宋体"/>
          <w:sz w:val="24"/>
          <w:szCs w:val="24"/>
        </w:rPr>
      </w:pPr>
    </w:p>
    <w:p>
      <w:pPr>
        <w:pStyle w:val="15"/>
        <w:tabs>
          <w:tab w:val="left" w:pos="5580"/>
        </w:tabs>
        <w:spacing w:line="240" w:lineRule="atLeast"/>
        <w:rPr>
          <w:rFonts w:hAnsi="宋体"/>
          <w:sz w:val="24"/>
          <w:szCs w:val="24"/>
        </w:rPr>
      </w:pPr>
    </w:p>
    <w:p>
      <w:pPr>
        <w:pStyle w:val="15"/>
        <w:tabs>
          <w:tab w:val="left" w:pos="5580"/>
        </w:tabs>
        <w:spacing w:line="240" w:lineRule="atLeast"/>
        <w:rPr>
          <w:rFonts w:hAnsi="宋体"/>
          <w:sz w:val="24"/>
          <w:szCs w:val="24"/>
        </w:rPr>
      </w:pPr>
    </w:p>
    <w:p>
      <w:pPr>
        <w:pStyle w:val="15"/>
        <w:tabs>
          <w:tab w:val="left" w:pos="5580"/>
        </w:tabs>
        <w:spacing w:line="240" w:lineRule="atLeast"/>
        <w:rPr>
          <w:rFonts w:hAnsi="宋体"/>
          <w:sz w:val="24"/>
          <w:szCs w:val="24"/>
        </w:rPr>
      </w:pPr>
    </w:p>
    <w:p>
      <w:pPr>
        <w:pStyle w:val="15"/>
        <w:tabs>
          <w:tab w:val="left" w:pos="5580"/>
        </w:tabs>
        <w:spacing w:line="240" w:lineRule="atLeast"/>
        <w:rPr>
          <w:rFonts w:hAnsi="宋体"/>
          <w:sz w:val="24"/>
          <w:szCs w:val="24"/>
        </w:rPr>
      </w:pPr>
    </w:p>
    <w:p>
      <w:pPr>
        <w:pStyle w:val="15"/>
        <w:tabs>
          <w:tab w:val="left" w:pos="5580"/>
        </w:tabs>
        <w:spacing w:line="240" w:lineRule="atLeast"/>
        <w:rPr>
          <w:rFonts w:hAnsi="宋体"/>
          <w:sz w:val="24"/>
          <w:szCs w:val="24"/>
        </w:rPr>
      </w:pPr>
    </w:p>
    <w:p>
      <w:pPr>
        <w:pStyle w:val="15"/>
        <w:tabs>
          <w:tab w:val="left" w:pos="5580"/>
        </w:tabs>
        <w:spacing w:line="240" w:lineRule="atLeast"/>
        <w:rPr>
          <w:rFonts w:hAnsi="宋体"/>
          <w:sz w:val="24"/>
          <w:szCs w:val="24"/>
        </w:rPr>
      </w:pPr>
    </w:p>
    <w:p>
      <w:pPr>
        <w:pStyle w:val="15"/>
        <w:tabs>
          <w:tab w:val="left" w:pos="5580"/>
        </w:tabs>
        <w:spacing w:line="240" w:lineRule="atLeast"/>
        <w:rPr>
          <w:rFonts w:hAnsi="宋体"/>
          <w:sz w:val="24"/>
          <w:szCs w:val="24"/>
        </w:rPr>
      </w:pPr>
    </w:p>
    <w:p>
      <w:pPr>
        <w:pStyle w:val="15"/>
        <w:tabs>
          <w:tab w:val="left" w:pos="5580"/>
        </w:tabs>
        <w:spacing w:line="240" w:lineRule="atLeast"/>
        <w:rPr>
          <w:rFonts w:hAnsi="宋体"/>
          <w:sz w:val="24"/>
          <w:szCs w:val="24"/>
        </w:rPr>
      </w:pPr>
    </w:p>
    <w:p>
      <w:pPr>
        <w:pStyle w:val="15"/>
        <w:tabs>
          <w:tab w:val="left" w:pos="5580"/>
        </w:tabs>
        <w:spacing w:line="240" w:lineRule="atLeast"/>
        <w:rPr>
          <w:rFonts w:hAnsi="宋体"/>
          <w:sz w:val="24"/>
          <w:szCs w:val="24"/>
        </w:rPr>
      </w:pPr>
    </w:p>
    <w:p>
      <w:pPr>
        <w:pStyle w:val="15"/>
        <w:tabs>
          <w:tab w:val="left" w:pos="5580"/>
        </w:tabs>
        <w:spacing w:line="240" w:lineRule="atLeast"/>
        <w:rPr>
          <w:rFonts w:hAnsi="宋体"/>
          <w:sz w:val="24"/>
          <w:szCs w:val="24"/>
        </w:rPr>
      </w:pPr>
    </w:p>
    <w:p>
      <w:pPr>
        <w:pStyle w:val="15"/>
        <w:tabs>
          <w:tab w:val="left" w:pos="5580"/>
        </w:tabs>
        <w:spacing w:line="240" w:lineRule="atLeast"/>
        <w:rPr>
          <w:rFonts w:hAnsi="宋体"/>
          <w:sz w:val="24"/>
          <w:szCs w:val="24"/>
        </w:rPr>
      </w:pPr>
    </w:p>
    <w:p>
      <w:pPr>
        <w:pStyle w:val="15"/>
        <w:tabs>
          <w:tab w:val="left" w:pos="5580"/>
        </w:tabs>
        <w:spacing w:line="240" w:lineRule="atLeast"/>
        <w:rPr>
          <w:rFonts w:hAnsi="宋体"/>
          <w:sz w:val="24"/>
          <w:szCs w:val="24"/>
        </w:rPr>
      </w:pPr>
    </w:p>
    <w:p>
      <w:pPr>
        <w:pStyle w:val="15"/>
        <w:tabs>
          <w:tab w:val="left" w:pos="5580"/>
        </w:tabs>
        <w:spacing w:line="240" w:lineRule="atLeast"/>
        <w:rPr>
          <w:rFonts w:hAnsi="宋体"/>
          <w:sz w:val="24"/>
          <w:szCs w:val="24"/>
        </w:rPr>
      </w:pPr>
    </w:p>
    <w:p>
      <w:pPr>
        <w:pStyle w:val="15"/>
        <w:tabs>
          <w:tab w:val="left" w:pos="5580"/>
        </w:tabs>
        <w:spacing w:line="240" w:lineRule="atLeast"/>
        <w:rPr>
          <w:rFonts w:hAnsi="宋体"/>
          <w:sz w:val="24"/>
          <w:szCs w:val="24"/>
        </w:rPr>
      </w:pPr>
    </w:p>
    <w:p>
      <w:pPr>
        <w:pStyle w:val="15"/>
        <w:tabs>
          <w:tab w:val="left" w:pos="5580"/>
        </w:tabs>
        <w:spacing w:line="240" w:lineRule="atLeast"/>
        <w:rPr>
          <w:rFonts w:hAnsi="宋体"/>
          <w:sz w:val="24"/>
          <w:szCs w:val="24"/>
        </w:rPr>
      </w:pPr>
    </w:p>
    <w:p>
      <w:pPr>
        <w:pStyle w:val="15"/>
        <w:tabs>
          <w:tab w:val="left" w:pos="5580"/>
        </w:tabs>
        <w:spacing w:line="240" w:lineRule="atLeast"/>
        <w:rPr>
          <w:rFonts w:hAnsi="宋体"/>
          <w:sz w:val="24"/>
          <w:szCs w:val="24"/>
        </w:rPr>
      </w:pPr>
    </w:p>
    <w:p>
      <w:pPr>
        <w:pStyle w:val="15"/>
        <w:tabs>
          <w:tab w:val="left" w:pos="5580"/>
        </w:tabs>
        <w:spacing w:line="240" w:lineRule="atLeast"/>
        <w:rPr>
          <w:rFonts w:hAnsi="宋体"/>
          <w:sz w:val="24"/>
          <w:szCs w:val="24"/>
        </w:rPr>
      </w:pPr>
    </w:p>
    <w:p>
      <w:pPr>
        <w:pStyle w:val="15"/>
        <w:tabs>
          <w:tab w:val="left" w:pos="5580"/>
        </w:tabs>
        <w:spacing w:line="240" w:lineRule="atLeast"/>
        <w:rPr>
          <w:rFonts w:hAnsi="宋体"/>
          <w:sz w:val="24"/>
          <w:szCs w:val="24"/>
        </w:rPr>
      </w:pPr>
    </w:p>
    <w:p>
      <w:pPr>
        <w:pStyle w:val="15"/>
        <w:tabs>
          <w:tab w:val="left" w:pos="5580"/>
        </w:tabs>
        <w:spacing w:line="240" w:lineRule="atLeast"/>
        <w:rPr>
          <w:rFonts w:hAnsi="宋体"/>
          <w:sz w:val="24"/>
          <w:szCs w:val="24"/>
        </w:rPr>
      </w:pPr>
    </w:p>
    <w:p>
      <w:pPr>
        <w:pStyle w:val="15"/>
        <w:tabs>
          <w:tab w:val="left" w:pos="5580"/>
        </w:tabs>
        <w:spacing w:line="240" w:lineRule="atLeast"/>
        <w:rPr>
          <w:rFonts w:hAnsi="宋体"/>
          <w:sz w:val="24"/>
          <w:szCs w:val="24"/>
        </w:rPr>
      </w:pPr>
    </w:p>
    <w:p>
      <w:pPr>
        <w:pStyle w:val="15"/>
        <w:tabs>
          <w:tab w:val="left" w:pos="5580"/>
        </w:tabs>
        <w:spacing w:line="240" w:lineRule="atLeast"/>
        <w:rPr>
          <w:rFonts w:hAnsi="宋体"/>
          <w:sz w:val="24"/>
          <w:szCs w:val="24"/>
        </w:rPr>
      </w:pPr>
    </w:p>
    <w:p>
      <w:pPr>
        <w:pStyle w:val="7"/>
      </w:pPr>
      <w:bookmarkStart w:id="321" w:name="_Toc1813755"/>
      <w:bookmarkStart w:id="322" w:name="_Toc508186944"/>
      <w:bookmarkStart w:id="323" w:name="_Toc17830500"/>
      <w:bookmarkStart w:id="324" w:name="_Toc507424772"/>
      <w:bookmarkStart w:id="325" w:name="_Toc508185496"/>
      <w:r>
        <w:t>3</w:t>
      </w:r>
      <w:r>
        <w:rPr>
          <w:rFonts w:hint="eastAsia"/>
        </w:rPr>
        <w:t xml:space="preserve">  法定代表人授权书</w:t>
      </w:r>
      <w:r>
        <w:t>(投标文件</w:t>
      </w:r>
      <w:r>
        <w:rPr>
          <w:rFonts w:hint="eastAsia"/>
        </w:rPr>
        <w:t>格式二，自然人投标的无需提供</w:t>
      </w:r>
      <w:r>
        <w:t>)</w:t>
      </w:r>
      <w:bookmarkEnd w:id="321"/>
      <w:bookmarkEnd w:id="322"/>
      <w:bookmarkEnd w:id="323"/>
      <w:bookmarkEnd w:id="324"/>
      <w:bookmarkEnd w:id="325"/>
    </w:p>
    <w:p>
      <w:pPr>
        <w:pStyle w:val="15"/>
        <w:spacing w:line="360" w:lineRule="auto"/>
        <w:ind w:left="1079" w:leftChars="257" w:hanging="540"/>
        <w:rPr>
          <w:rFonts w:hAnsi="宋体"/>
          <w:sz w:val="24"/>
          <w:szCs w:val="24"/>
        </w:rPr>
      </w:pPr>
      <w:r>
        <w:rPr>
          <w:rFonts w:hint="eastAsia" w:hAnsi="宋体"/>
          <w:sz w:val="24"/>
          <w:szCs w:val="24"/>
          <w:u w:val="single"/>
        </w:rPr>
        <w:cr/>
      </w:r>
    </w:p>
    <w:p>
      <w:pPr>
        <w:pStyle w:val="15"/>
        <w:tabs>
          <w:tab w:val="left" w:pos="5580"/>
        </w:tabs>
        <w:spacing w:line="360" w:lineRule="auto"/>
        <w:rPr>
          <w:rFonts w:hAnsi="宋体"/>
          <w:sz w:val="24"/>
          <w:szCs w:val="24"/>
        </w:rPr>
      </w:pPr>
      <w:r>
        <w:rPr>
          <w:rFonts w:hAnsi="宋体"/>
          <w:sz w:val="24"/>
          <w:szCs w:val="24"/>
        </w:rPr>
        <w:cr/>
      </w:r>
      <w:r>
        <w:rPr>
          <w:rFonts w:hint="eastAsia" w:hAnsi="宋体"/>
          <w:sz w:val="24"/>
          <w:szCs w:val="24"/>
        </w:rPr>
        <w:t xml:space="preserve">    本授权书声明：注册于</w:t>
      </w:r>
      <w:r>
        <w:rPr>
          <w:rFonts w:hint="eastAsia" w:hAnsi="宋体"/>
          <w:sz w:val="24"/>
          <w:szCs w:val="24"/>
          <w:u w:val="single"/>
        </w:rPr>
        <w:t>（国家或地区的名称）</w:t>
      </w:r>
      <w:r>
        <w:rPr>
          <w:rFonts w:hint="eastAsia" w:hAnsi="宋体"/>
          <w:sz w:val="24"/>
          <w:szCs w:val="24"/>
        </w:rPr>
        <w:t>的（</w:t>
      </w:r>
      <w:r>
        <w:rPr>
          <w:rFonts w:hint="eastAsia" w:hAnsi="宋体"/>
          <w:i/>
          <w:sz w:val="24"/>
          <w:szCs w:val="24"/>
          <w:u w:val="single"/>
        </w:rPr>
        <w:t>投标人</w:t>
      </w:r>
      <w:r>
        <w:rPr>
          <w:rFonts w:hint="eastAsia" w:hAnsi="宋体"/>
          <w:sz w:val="24"/>
          <w:szCs w:val="24"/>
        </w:rPr>
        <w:t>）的在下面签字的（</w:t>
      </w:r>
      <w:r>
        <w:rPr>
          <w:rFonts w:hint="eastAsia" w:hAnsi="宋体"/>
          <w:i/>
          <w:sz w:val="24"/>
          <w:szCs w:val="24"/>
          <w:u w:val="single"/>
        </w:rPr>
        <w:t>法人代表姓名、职务</w:t>
      </w:r>
      <w:r>
        <w:rPr>
          <w:rFonts w:hint="eastAsia" w:hAnsi="宋体"/>
          <w:sz w:val="24"/>
          <w:szCs w:val="24"/>
        </w:rPr>
        <w:t>）代表本公司授权（</w:t>
      </w:r>
      <w:r>
        <w:rPr>
          <w:rFonts w:hint="eastAsia" w:hAnsi="宋体"/>
          <w:i/>
          <w:sz w:val="24"/>
          <w:szCs w:val="24"/>
          <w:u w:val="single"/>
        </w:rPr>
        <w:t>单位名称</w:t>
      </w:r>
      <w:r>
        <w:rPr>
          <w:rFonts w:hint="eastAsia" w:hAnsi="宋体"/>
          <w:sz w:val="24"/>
          <w:szCs w:val="24"/>
        </w:rPr>
        <w:t>）的在下面签字的（</w:t>
      </w:r>
      <w:r>
        <w:rPr>
          <w:rFonts w:hint="eastAsia" w:hAnsi="宋体"/>
          <w:i/>
          <w:sz w:val="24"/>
          <w:szCs w:val="24"/>
          <w:u w:val="single"/>
        </w:rPr>
        <w:t>被授权人的姓名、职务</w:t>
      </w:r>
      <w:r>
        <w:rPr>
          <w:rFonts w:hint="eastAsia" w:hAnsi="宋体"/>
          <w:sz w:val="24"/>
          <w:szCs w:val="24"/>
        </w:rPr>
        <w:t>）为本公司的合法代理人，就（</w:t>
      </w:r>
      <w:r>
        <w:rPr>
          <w:rFonts w:hint="eastAsia" w:hAnsi="宋体"/>
          <w:i/>
          <w:sz w:val="24"/>
          <w:szCs w:val="24"/>
          <w:u w:val="single"/>
        </w:rPr>
        <w:t>项目名称</w:t>
      </w:r>
      <w:r>
        <w:rPr>
          <w:rFonts w:hint="eastAsia" w:hAnsi="宋体"/>
          <w:sz w:val="24"/>
          <w:szCs w:val="24"/>
        </w:rPr>
        <w:t>）的（</w:t>
      </w:r>
      <w:r>
        <w:rPr>
          <w:rFonts w:hint="eastAsia" w:hAnsi="宋体"/>
          <w:i/>
          <w:sz w:val="24"/>
          <w:szCs w:val="24"/>
          <w:u w:val="single"/>
        </w:rPr>
        <w:t>合同名称</w:t>
      </w:r>
      <w:r>
        <w:rPr>
          <w:rFonts w:hint="eastAsia" w:hAnsi="宋体"/>
          <w:sz w:val="24"/>
          <w:szCs w:val="24"/>
        </w:rPr>
        <w:t>）投标，以本公司名义参加</w:t>
      </w:r>
      <w:r>
        <w:rPr>
          <w:rFonts w:hint="eastAsia" w:hAnsi="宋体"/>
          <w:i/>
          <w:sz w:val="24"/>
          <w:szCs w:val="24"/>
          <w:u w:val="single"/>
        </w:rPr>
        <w:t>（项目名称）</w:t>
      </w:r>
      <w:r>
        <w:rPr>
          <w:rFonts w:hint="eastAsia" w:hAnsi="宋体"/>
          <w:sz w:val="24"/>
          <w:szCs w:val="24"/>
        </w:rPr>
        <w:t>投标处理一切与之有关的事务。</w:t>
      </w:r>
      <w:r>
        <w:rPr>
          <w:rFonts w:hint="eastAsia" w:hAnsi="宋体"/>
          <w:sz w:val="24"/>
          <w:szCs w:val="24"/>
        </w:rPr>
        <w:cr/>
      </w:r>
      <w:r>
        <w:rPr>
          <w:rFonts w:hint="eastAsia" w:hAnsi="宋体"/>
          <w:sz w:val="24"/>
          <w:szCs w:val="24"/>
        </w:rPr>
        <w:t>　　</w:t>
      </w:r>
    </w:p>
    <w:p>
      <w:pPr>
        <w:pStyle w:val="15"/>
        <w:tabs>
          <w:tab w:val="left" w:pos="5580"/>
        </w:tabs>
        <w:spacing w:line="360" w:lineRule="auto"/>
        <w:ind w:left="-539" w:leftChars="-257" w:firstLine="900" w:firstLineChars="375"/>
        <w:rPr>
          <w:rFonts w:hAnsi="宋体"/>
          <w:sz w:val="24"/>
          <w:szCs w:val="24"/>
        </w:rPr>
      </w:pPr>
      <w:r>
        <w:rPr>
          <w:rFonts w:hint="eastAsia" w:hAnsi="宋体"/>
          <w:sz w:val="24"/>
          <w:szCs w:val="24"/>
        </w:rPr>
        <w:t>本授权书于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日签字生效,特此声明。</w:t>
      </w:r>
      <w:r>
        <w:rPr>
          <w:rFonts w:hint="eastAsia" w:hAnsi="宋体"/>
          <w:sz w:val="24"/>
          <w:szCs w:val="24"/>
        </w:rPr>
        <w:cr/>
      </w:r>
      <w:r>
        <w:rPr>
          <w:rFonts w:hint="eastAsia" w:hAnsi="宋体"/>
          <w:sz w:val="24"/>
          <w:szCs w:val="24"/>
        </w:rPr>
        <w:cr/>
      </w:r>
    </w:p>
    <w:p>
      <w:pPr>
        <w:pStyle w:val="15"/>
        <w:tabs>
          <w:tab w:val="left" w:pos="5580"/>
        </w:tabs>
        <w:spacing w:line="360" w:lineRule="auto"/>
        <w:ind w:left="-539" w:leftChars="-257" w:firstLine="900" w:firstLineChars="375"/>
        <w:rPr>
          <w:rFonts w:hAnsi="宋体"/>
          <w:sz w:val="24"/>
          <w:szCs w:val="24"/>
        </w:rPr>
      </w:pPr>
    </w:p>
    <w:p>
      <w:pPr>
        <w:pStyle w:val="15"/>
        <w:tabs>
          <w:tab w:val="left" w:pos="5580"/>
        </w:tabs>
        <w:spacing w:line="360" w:lineRule="auto"/>
        <w:ind w:left="-539" w:leftChars="-257" w:firstLine="900" w:firstLineChars="375"/>
        <w:rPr>
          <w:rFonts w:hAnsi="宋体"/>
          <w:sz w:val="24"/>
          <w:szCs w:val="24"/>
        </w:rPr>
      </w:pPr>
      <w:r>
        <w:rPr>
          <w:rFonts w:hint="eastAsia" w:hAnsi="宋体"/>
          <w:sz w:val="24"/>
          <w:szCs w:val="24"/>
        </w:rPr>
        <w:t xml:space="preserve"> 法定代表人签字或签章</w:t>
      </w:r>
      <w:r>
        <w:rPr>
          <w:rFonts w:hint="eastAsia" w:hAnsi="宋体"/>
          <w:sz w:val="24"/>
          <w:szCs w:val="24"/>
          <w:u w:val="single"/>
        </w:rPr>
        <w:t xml:space="preserve">                        </w:t>
      </w:r>
    </w:p>
    <w:p>
      <w:pPr>
        <w:pStyle w:val="15"/>
        <w:tabs>
          <w:tab w:val="left" w:pos="5580"/>
        </w:tabs>
        <w:spacing w:line="360" w:lineRule="auto"/>
        <w:ind w:firstLine="480" w:firstLineChars="200"/>
        <w:rPr>
          <w:rFonts w:hAnsi="宋体"/>
          <w:sz w:val="24"/>
          <w:szCs w:val="24"/>
        </w:rPr>
      </w:pPr>
      <w:r>
        <w:rPr>
          <w:rFonts w:hint="eastAsia" w:hAnsi="宋体"/>
          <w:sz w:val="24"/>
          <w:szCs w:val="24"/>
        </w:rPr>
        <w:t>被授权人签字</w:t>
      </w:r>
      <w:r>
        <w:rPr>
          <w:rFonts w:hint="eastAsia" w:hAnsi="宋体"/>
          <w:sz w:val="24"/>
          <w:szCs w:val="24"/>
          <w:u w:val="single"/>
        </w:rPr>
        <w:t xml:space="preserve">                                </w:t>
      </w:r>
    </w:p>
    <w:p>
      <w:pPr>
        <w:pStyle w:val="15"/>
        <w:tabs>
          <w:tab w:val="left" w:pos="5580"/>
        </w:tabs>
        <w:spacing w:line="360" w:lineRule="auto"/>
        <w:ind w:left="1079" w:leftChars="257" w:hanging="540"/>
        <w:rPr>
          <w:rFonts w:hAnsi="宋体"/>
          <w:sz w:val="24"/>
          <w:szCs w:val="24"/>
        </w:rPr>
      </w:pPr>
    </w:p>
    <w:p>
      <w:pPr>
        <w:pStyle w:val="15"/>
        <w:tabs>
          <w:tab w:val="left" w:pos="5580"/>
        </w:tabs>
        <w:spacing w:line="360" w:lineRule="auto"/>
        <w:ind w:left="1079" w:leftChars="257" w:hanging="540"/>
        <w:rPr>
          <w:rFonts w:hAnsi="宋体"/>
          <w:sz w:val="24"/>
          <w:szCs w:val="24"/>
        </w:rPr>
      </w:pPr>
      <w:r>
        <w:rPr>
          <w:rFonts w:hint="eastAsia" w:hAnsi="宋体"/>
          <w:sz w:val="24"/>
          <w:szCs w:val="24"/>
        </w:rPr>
        <w:t xml:space="preserve">投标人盖章：                                 </w:t>
      </w:r>
    </w:p>
    <w:p>
      <w:pPr>
        <w:pStyle w:val="15"/>
        <w:tabs>
          <w:tab w:val="left" w:pos="5580"/>
        </w:tabs>
        <w:spacing w:line="360" w:lineRule="auto"/>
        <w:ind w:left="1079" w:leftChars="257" w:hanging="540"/>
        <w:rPr>
          <w:rFonts w:hAnsi="宋体"/>
          <w:sz w:val="24"/>
          <w:szCs w:val="24"/>
        </w:rPr>
      </w:pPr>
    </w:p>
    <w:p>
      <w:pPr>
        <w:pStyle w:val="15"/>
        <w:tabs>
          <w:tab w:val="left" w:pos="5580"/>
        </w:tabs>
        <w:spacing w:line="360" w:lineRule="auto"/>
        <w:ind w:left="1079" w:leftChars="257" w:hanging="540"/>
        <w:rPr>
          <w:rFonts w:hAnsi="宋体"/>
          <w:sz w:val="24"/>
          <w:szCs w:val="24"/>
        </w:rPr>
      </w:pPr>
      <w:r>
        <w:rPr>
          <w:rFonts w:hint="eastAsia" w:hAnsi="宋体"/>
          <w:sz w:val="24"/>
          <w:szCs w:val="24"/>
        </w:rPr>
        <w:t>附法定代表人及被授权人身份证复印件：</w:t>
      </w:r>
    </w:p>
    <w:p>
      <w:pPr>
        <w:pStyle w:val="15"/>
        <w:tabs>
          <w:tab w:val="left" w:pos="5580"/>
        </w:tabs>
        <w:spacing w:line="360" w:lineRule="auto"/>
        <w:ind w:left="1079" w:leftChars="257" w:hanging="540"/>
        <w:rPr>
          <w:rFonts w:hAnsi="宋体"/>
          <w:sz w:val="24"/>
          <w:szCs w:val="24"/>
        </w:rPr>
      </w:pPr>
      <w:r>
        <w:rPr>
          <w:rFonts w:hint="eastAsia" w:hAnsi="宋体"/>
          <w:sz w:val="24"/>
          <w:szCs w:val="24"/>
        </w:rPr>
        <w:t>被授权人姓名：</w:t>
      </w:r>
      <w:r>
        <w:rPr>
          <w:rFonts w:hint="eastAsia" w:hAnsi="宋体"/>
          <w:sz w:val="24"/>
          <w:szCs w:val="24"/>
          <w:u w:val="single"/>
        </w:rPr>
        <w:t xml:space="preserve">                                </w:t>
      </w:r>
    </w:p>
    <w:p>
      <w:pPr>
        <w:pStyle w:val="15"/>
        <w:tabs>
          <w:tab w:val="left" w:pos="5580"/>
        </w:tabs>
        <w:spacing w:line="360" w:lineRule="auto"/>
        <w:ind w:left="1079" w:leftChars="257" w:hanging="540"/>
        <w:rPr>
          <w:rFonts w:hAnsi="宋体"/>
          <w:sz w:val="24"/>
          <w:szCs w:val="24"/>
        </w:rPr>
      </w:pPr>
      <w:r>
        <w:rPr>
          <w:rFonts w:hint="eastAsia" w:hAnsi="宋体"/>
          <w:sz w:val="24"/>
          <w:szCs w:val="24"/>
        </w:rPr>
        <w:t>职　　　　务：</w:t>
      </w:r>
      <w:r>
        <w:rPr>
          <w:rFonts w:hint="eastAsia" w:hAnsi="宋体"/>
          <w:sz w:val="24"/>
          <w:szCs w:val="24"/>
          <w:u w:val="single"/>
        </w:rPr>
        <w:t xml:space="preserve">                                </w:t>
      </w:r>
    </w:p>
    <w:p>
      <w:pPr>
        <w:pStyle w:val="15"/>
        <w:tabs>
          <w:tab w:val="left" w:pos="5580"/>
        </w:tabs>
        <w:spacing w:line="360" w:lineRule="auto"/>
        <w:ind w:left="1079" w:leftChars="257" w:hanging="540"/>
        <w:rPr>
          <w:rFonts w:hAnsi="宋体"/>
          <w:sz w:val="24"/>
          <w:szCs w:val="24"/>
        </w:rPr>
      </w:pPr>
      <w:r>
        <w:rPr>
          <w:rFonts w:hint="eastAsia" w:hAnsi="宋体"/>
          <w:sz w:val="24"/>
          <w:szCs w:val="24"/>
        </w:rPr>
        <w:t>详细通讯地址：</w:t>
      </w:r>
      <w:r>
        <w:rPr>
          <w:rFonts w:hint="eastAsia" w:hAnsi="宋体"/>
          <w:sz w:val="24"/>
          <w:szCs w:val="24"/>
          <w:u w:val="single"/>
        </w:rPr>
        <w:t xml:space="preserve">                                </w:t>
      </w:r>
    </w:p>
    <w:p>
      <w:pPr>
        <w:pStyle w:val="15"/>
        <w:tabs>
          <w:tab w:val="left" w:pos="5580"/>
        </w:tabs>
        <w:spacing w:line="360" w:lineRule="auto"/>
        <w:ind w:left="1079" w:leftChars="257" w:hanging="540"/>
        <w:rPr>
          <w:rFonts w:hAnsi="宋体"/>
          <w:sz w:val="24"/>
          <w:szCs w:val="24"/>
        </w:rPr>
      </w:pPr>
      <w:r>
        <w:rPr>
          <w:rFonts w:hint="eastAsia" w:hAnsi="宋体"/>
          <w:sz w:val="24"/>
          <w:szCs w:val="24"/>
        </w:rPr>
        <w:t>邮 政 编 码 ：</w:t>
      </w:r>
      <w:r>
        <w:rPr>
          <w:rFonts w:hint="eastAsia" w:hAnsi="宋体"/>
          <w:sz w:val="24"/>
          <w:szCs w:val="24"/>
          <w:u w:val="single"/>
        </w:rPr>
        <w:t xml:space="preserve">                                </w:t>
      </w:r>
    </w:p>
    <w:p>
      <w:pPr>
        <w:pStyle w:val="15"/>
        <w:tabs>
          <w:tab w:val="left" w:pos="5580"/>
        </w:tabs>
        <w:spacing w:line="360" w:lineRule="auto"/>
        <w:ind w:left="1079" w:leftChars="257" w:hanging="540"/>
        <w:rPr>
          <w:rFonts w:hAnsi="宋体"/>
          <w:sz w:val="24"/>
          <w:szCs w:val="24"/>
        </w:rPr>
      </w:pPr>
      <w:r>
        <w:rPr>
          <w:rFonts w:hint="eastAsia" w:hAnsi="宋体"/>
          <w:sz w:val="24"/>
          <w:szCs w:val="24"/>
        </w:rPr>
        <w:t>传　　　　真：</w:t>
      </w:r>
      <w:r>
        <w:rPr>
          <w:rFonts w:hint="eastAsia" w:hAnsi="宋体"/>
          <w:sz w:val="24"/>
          <w:szCs w:val="24"/>
          <w:u w:val="single"/>
        </w:rPr>
        <w:t xml:space="preserve">                                </w:t>
      </w:r>
    </w:p>
    <w:p>
      <w:pPr>
        <w:pStyle w:val="15"/>
        <w:tabs>
          <w:tab w:val="left" w:pos="5580"/>
        </w:tabs>
        <w:spacing w:line="360" w:lineRule="auto"/>
        <w:ind w:left="1079" w:leftChars="257" w:hanging="540"/>
        <w:rPr>
          <w:rFonts w:hAnsi="宋体"/>
          <w:sz w:val="24"/>
          <w:szCs w:val="24"/>
        </w:rPr>
      </w:pPr>
      <w:r>
        <w:rPr>
          <w:rFonts w:hint="eastAsia" w:hAnsi="宋体"/>
          <w:sz w:val="24"/>
          <w:szCs w:val="24"/>
        </w:rPr>
        <w:t>电　　　　话：</w:t>
      </w:r>
      <w:r>
        <w:rPr>
          <w:rFonts w:hint="eastAsia" w:hAnsi="宋体"/>
          <w:sz w:val="24"/>
          <w:szCs w:val="24"/>
          <w:u w:val="single"/>
        </w:rPr>
        <w:t xml:space="preserve">                                </w:t>
      </w:r>
    </w:p>
    <w:p>
      <w:pPr>
        <w:pStyle w:val="7"/>
        <w:rPr>
          <w:rFonts w:hAnsi="宋体"/>
          <w:szCs w:val="24"/>
          <w:u w:val="none"/>
        </w:rPr>
      </w:pPr>
      <w:r>
        <w:rPr>
          <w:rFonts w:hint="eastAsia" w:hAnsi="宋体"/>
          <w:szCs w:val="24"/>
          <w:u w:val="none"/>
        </w:rPr>
        <w:t>注：授权委托人参加开标，提供法定代表人授权书。</w:t>
      </w:r>
    </w:p>
    <w:p>
      <w:pPr>
        <w:pStyle w:val="7"/>
      </w:pPr>
      <w:r>
        <w:rPr>
          <w:rFonts w:hint="eastAsia" w:hAnsi="宋体"/>
          <w:szCs w:val="24"/>
          <w:u w:val="none"/>
        </w:rPr>
        <w:br w:type="page"/>
      </w:r>
      <w:r>
        <w:t>3</w:t>
      </w:r>
      <w:r>
        <w:rPr>
          <w:rFonts w:hint="eastAsia"/>
        </w:rPr>
        <w:t xml:space="preserve">  法定代表人证明书</w:t>
      </w:r>
      <w:r>
        <w:t>(投标文件</w:t>
      </w:r>
      <w:r>
        <w:rPr>
          <w:rFonts w:hint="eastAsia"/>
        </w:rPr>
        <w:t>格式二-1，自然人投标的无需提供</w:t>
      </w:r>
      <w:r>
        <w:t>)</w:t>
      </w:r>
    </w:p>
    <w:p>
      <w:pPr>
        <w:pStyle w:val="15"/>
        <w:spacing w:line="360" w:lineRule="auto"/>
        <w:ind w:left="1079" w:leftChars="257" w:hanging="540"/>
        <w:rPr>
          <w:rFonts w:hAnsi="宋体"/>
          <w:sz w:val="24"/>
          <w:szCs w:val="24"/>
        </w:rPr>
      </w:pPr>
      <w:r>
        <w:rPr>
          <w:rFonts w:hint="eastAsia" w:hAnsi="宋体"/>
          <w:sz w:val="24"/>
          <w:szCs w:val="24"/>
          <w:u w:val="single"/>
        </w:rPr>
        <w:cr/>
      </w:r>
    </w:p>
    <w:p>
      <w:pPr>
        <w:pStyle w:val="15"/>
        <w:tabs>
          <w:tab w:val="left" w:pos="5580"/>
        </w:tabs>
        <w:spacing w:line="360" w:lineRule="auto"/>
        <w:rPr>
          <w:rFonts w:hAnsi="宋体"/>
          <w:sz w:val="24"/>
          <w:szCs w:val="24"/>
        </w:rPr>
      </w:pPr>
      <w:r>
        <w:rPr>
          <w:rFonts w:hAnsi="宋体"/>
          <w:sz w:val="24"/>
          <w:szCs w:val="24"/>
        </w:rPr>
        <w:cr/>
      </w:r>
      <w:r>
        <w:rPr>
          <w:rFonts w:hint="eastAsia" w:hAnsi="宋体"/>
          <w:sz w:val="24"/>
          <w:szCs w:val="24"/>
        </w:rPr>
        <w:t xml:space="preserve">    本证明书声明：注册于</w:t>
      </w:r>
      <w:r>
        <w:rPr>
          <w:rFonts w:hint="eastAsia" w:hAnsi="宋体"/>
          <w:sz w:val="24"/>
          <w:szCs w:val="24"/>
          <w:u w:val="single"/>
        </w:rPr>
        <w:t>（国家或地区的名称）</w:t>
      </w:r>
      <w:r>
        <w:rPr>
          <w:rFonts w:hint="eastAsia" w:hAnsi="宋体"/>
          <w:sz w:val="24"/>
          <w:szCs w:val="24"/>
        </w:rPr>
        <w:t>的（</w:t>
      </w:r>
      <w:r>
        <w:rPr>
          <w:rFonts w:hint="eastAsia" w:hAnsi="宋体"/>
          <w:i/>
          <w:sz w:val="24"/>
          <w:szCs w:val="24"/>
          <w:u w:val="single"/>
        </w:rPr>
        <w:t>投标人</w:t>
      </w:r>
      <w:r>
        <w:rPr>
          <w:rFonts w:hint="eastAsia" w:hAnsi="宋体"/>
          <w:sz w:val="24"/>
          <w:szCs w:val="24"/>
        </w:rPr>
        <w:t>）的在下面签字的（</w:t>
      </w:r>
      <w:r>
        <w:rPr>
          <w:rFonts w:hint="eastAsia" w:hAnsi="宋体"/>
          <w:i/>
          <w:sz w:val="24"/>
          <w:szCs w:val="24"/>
          <w:u w:val="single"/>
        </w:rPr>
        <w:t>法人代表姓名、职务</w:t>
      </w:r>
      <w:r>
        <w:rPr>
          <w:rFonts w:hint="eastAsia" w:hAnsi="宋体"/>
          <w:sz w:val="24"/>
          <w:szCs w:val="24"/>
        </w:rPr>
        <w:t>）代表本公司，就（</w:t>
      </w:r>
      <w:r>
        <w:rPr>
          <w:rFonts w:hint="eastAsia" w:hAnsi="宋体"/>
          <w:i/>
          <w:sz w:val="24"/>
          <w:szCs w:val="24"/>
          <w:u w:val="single"/>
        </w:rPr>
        <w:t>项目名称</w:t>
      </w:r>
      <w:r>
        <w:rPr>
          <w:rFonts w:hint="eastAsia" w:hAnsi="宋体"/>
          <w:sz w:val="24"/>
          <w:szCs w:val="24"/>
        </w:rPr>
        <w:t>）的（</w:t>
      </w:r>
      <w:r>
        <w:rPr>
          <w:rFonts w:hint="eastAsia" w:hAnsi="宋体"/>
          <w:i/>
          <w:sz w:val="24"/>
          <w:szCs w:val="24"/>
          <w:u w:val="single"/>
        </w:rPr>
        <w:t>合同名称</w:t>
      </w:r>
      <w:r>
        <w:rPr>
          <w:rFonts w:hint="eastAsia" w:hAnsi="宋体"/>
          <w:sz w:val="24"/>
          <w:szCs w:val="24"/>
        </w:rPr>
        <w:t>）投标，以本公司名义参加</w:t>
      </w:r>
      <w:r>
        <w:rPr>
          <w:rFonts w:hint="eastAsia" w:hAnsi="宋体"/>
          <w:i/>
          <w:sz w:val="24"/>
          <w:szCs w:val="24"/>
          <w:u w:val="single"/>
        </w:rPr>
        <w:t>（项目名称）</w:t>
      </w:r>
      <w:r>
        <w:rPr>
          <w:rFonts w:hint="eastAsia" w:hAnsi="宋体"/>
          <w:sz w:val="24"/>
          <w:szCs w:val="24"/>
        </w:rPr>
        <w:t>投标处理一切与之有关的事务。</w:t>
      </w:r>
      <w:r>
        <w:rPr>
          <w:rFonts w:hint="eastAsia" w:hAnsi="宋体"/>
          <w:sz w:val="24"/>
          <w:szCs w:val="24"/>
        </w:rPr>
        <w:cr/>
      </w:r>
      <w:r>
        <w:rPr>
          <w:rFonts w:hint="eastAsia" w:hAnsi="宋体"/>
          <w:sz w:val="24"/>
          <w:szCs w:val="24"/>
        </w:rPr>
        <w:t>　　</w:t>
      </w:r>
    </w:p>
    <w:p>
      <w:pPr>
        <w:pStyle w:val="15"/>
        <w:tabs>
          <w:tab w:val="left" w:pos="5580"/>
        </w:tabs>
        <w:spacing w:line="360" w:lineRule="auto"/>
        <w:ind w:left="-539" w:leftChars="-257" w:firstLine="900" w:firstLineChars="375"/>
        <w:rPr>
          <w:rFonts w:hAnsi="宋体"/>
          <w:sz w:val="24"/>
          <w:szCs w:val="24"/>
        </w:rPr>
      </w:pPr>
      <w:r>
        <w:rPr>
          <w:rFonts w:hint="eastAsia" w:hAnsi="宋体"/>
          <w:sz w:val="24"/>
          <w:szCs w:val="24"/>
        </w:rPr>
        <w:t>本证明书于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日签字生效,特此声明。</w:t>
      </w:r>
      <w:r>
        <w:rPr>
          <w:rFonts w:hint="eastAsia" w:hAnsi="宋体"/>
          <w:sz w:val="24"/>
          <w:szCs w:val="24"/>
        </w:rPr>
        <w:cr/>
      </w:r>
      <w:r>
        <w:rPr>
          <w:rFonts w:hint="eastAsia" w:hAnsi="宋体"/>
          <w:sz w:val="24"/>
          <w:szCs w:val="24"/>
        </w:rPr>
        <w:cr/>
      </w:r>
    </w:p>
    <w:p>
      <w:pPr>
        <w:pStyle w:val="15"/>
        <w:tabs>
          <w:tab w:val="left" w:pos="5580"/>
        </w:tabs>
        <w:spacing w:line="360" w:lineRule="auto"/>
        <w:ind w:left="-539" w:leftChars="-257" w:firstLine="900" w:firstLineChars="375"/>
        <w:rPr>
          <w:rFonts w:hAnsi="宋体"/>
          <w:sz w:val="24"/>
          <w:szCs w:val="24"/>
        </w:rPr>
      </w:pPr>
    </w:p>
    <w:p>
      <w:pPr>
        <w:pStyle w:val="15"/>
        <w:tabs>
          <w:tab w:val="left" w:pos="5580"/>
        </w:tabs>
        <w:spacing w:line="360" w:lineRule="auto"/>
        <w:ind w:left="-539" w:leftChars="-257" w:firstLine="900" w:firstLineChars="375"/>
        <w:rPr>
          <w:rFonts w:hAnsi="宋体"/>
          <w:sz w:val="24"/>
          <w:szCs w:val="24"/>
        </w:rPr>
      </w:pPr>
      <w:r>
        <w:rPr>
          <w:rFonts w:hint="eastAsia" w:hAnsi="宋体"/>
          <w:sz w:val="24"/>
          <w:szCs w:val="24"/>
        </w:rPr>
        <w:t xml:space="preserve"> 法定代表人签字或签章</w:t>
      </w:r>
      <w:r>
        <w:rPr>
          <w:rFonts w:hint="eastAsia" w:hAnsi="宋体"/>
          <w:sz w:val="24"/>
          <w:szCs w:val="24"/>
          <w:u w:val="single"/>
        </w:rPr>
        <w:t xml:space="preserve">                        </w:t>
      </w:r>
    </w:p>
    <w:p>
      <w:pPr>
        <w:pStyle w:val="15"/>
        <w:tabs>
          <w:tab w:val="left" w:pos="5580"/>
        </w:tabs>
        <w:spacing w:line="360" w:lineRule="auto"/>
        <w:ind w:left="1079" w:leftChars="257" w:hanging="540"/>
        <w:rPr>
          <w:rFonts w:hAnsi="宋体"/>
          <w:sz w:val="24"/>
          <w:szCs w:val="24"/>
        </w:rPr>
      </w:pPr>
    </w:p>
    <w:p>
      <w:pPr>
        <w:pStyle w:val="15"/>
        <w:tabs>
          <w:tab w:val="left" w:pos="5580"/>
        </w:tabs>
        <w:spacing w:line="360" w:lineRule="auto"/>
        <w:ind w:left="1079" w:leftChars="257" w:hanging="540"/>
        <w:rPr>
          <w:rFonts w:hAnsi="宋体"/>
          <w:sz w:val="24"/>
          <w:szCs w:val="24"/>
        </w:rPr>
      </w:pPr>
      <w:r>
        <w:rPr>
          <w:rFonts w:hint="eastAsia" w:hAnsi="宋体"/>
          <w:sz w:val="24"/>
          <w:szCs w:val="24"/>
        </w:rPr>
        <w:t xml:space="preserve">投标人盖章：                                 </w:t>
      </w:r>
    </w:p>
    <w:p>
      <w:pPr>
        <w:pStyle w:val="15"/>
        <w:tabs>
          <w:tab w:val="left" w:pos="5580"/>
        </w:tabs>
        <w:spacing w:line="360" w:lineRule="auto"/>
        <w:ind w:left="1079" w:leftChars="257" w:hanging="540"/>
        <w:rPr>
          <w:rFonts w:hAnsi="宋体"/>
          <w:sz w:val="24"/>
          <w:szCs w:val="24"/>
        </w:rPr>
      </w:pPr>
    </w:p>
    <w:p>
      <w:pPr>
        <w:pStyle w:val="15"/>
        <w:tabs>
          <w:tab w:val="left" w:pos="5580"/>
        </w:tabs>
        <w:spacing w:line="360" w:lineRule="auto"/>
        <w:ind w:left="1079" w:leftChars="257" w:hanging="540"/>
        <w:rPr>
          <w:rFonts w:hAnsi="宋体"/>
          <w:sz w:val="24"/>
          <w:szCs w:val="24"/>
        </w:rPr>
      </w:pPr>
      <w:r>
        <w:rPr>
          <w:rFonts w:hint="eastAsia" w:hAnsi="宋体"/>
          <w:sz w:val="24"/>
          <w:szCs w:val="24"/>
        </w:rPr>
        <w:t>附法定代表人身份证复印件：</w:t>
      </w:r>
    </w:p>
    <w:p>
      <w:pPr>
        <w:pStyle w:val="15"/>
        <w:tabs>
          <w:tab w:val="left" w:pos="5580"/>
        </w:tabs>
        <w:spacing w:line="360" w:lineRule="auto"/>
        <w:ind w:left="1079" w:leftChars="257" w:hanging="540"/>
        <w:rPr>
          <w:rFonts w:hAnsi="宋体"/>
          <w:sz w:val="24"/>
          <w:szCs w:val="24"/>
        </w:rPr>
      </w:pPr>
      <w:r>
        <w:rPr>
          <w:rFonts w:hint="eastAsia" w:hAnsi="宋体"/>
          <w:sz w:val="24"/>
          <w:szCs w:val="24"/>
        </w:rPr>
        <w:t>法定代表人姓名：</w:t>
      </w:r>
      <w:r>
        <w:rPr>
          <w:rFonts w:hint="eastAsia" w:hAnsi="宋体"/>
          <w:sz w:val="24"/>
          <w:szCs w:val="24"/>
          <w:u w:val="single"/>
        </w:rPr>
        <w:t xml:space="preserve">                              </w:t>
      </w:r>
    </w:p>
    <w:p>
      <w:pPr>
        <w:pStyle w:val="15"/>
        <w:tabs>
          <w:tab w:val="left" w:pos="5580"/>
        </w:tabs>
        <w:spacing w:line="360" w:lineRule="auto"/>
        <w:ind w:left="1079" w:leftChars="257" w:hanging="540"/>
        <w:rPr>
          <w:rFonts w:hAnsi="宋体"/>
          <w:sz w:val="24"/>
          <w:szCs w:val="24"/>
        </w:rPr>
      </w:pPr>
      <w:r>
        <w:rPr>
          <w:rFonts w:hint="eastAsia" w:hAnsi="宋体"/>
          <w:sz w:val="24"/>
          <w:szCs w:val="24"/>
        </w:rPr>
        <w:t>职　　　　务：</w:t>
      </w:r>
      <w:r>
        <w:rPr>
          <w:rFonts w:hint="eastAsia" w:hAnsi="宋体"/>
          <w:sz w:val="24"/>
          <w:szCs w:val="24"/>
          <w:u w:val="single"/>
        </w:rPr>
        <w:t xml:space="preserve">                                </w:t>
      </w:r>
    </w:p>
    <w:p>
      <w:pPr>
        <w:pStyle w:val="15"/>
        <w:tabs>
          <w:tab w:val="left" w:pos="5580"/>
        </w:tabs>
        <w:spacing w:line="360" w:lineRule="auto"/>
        <w:ind w:left="1079" w:leftChars="257" w:hanging="540"/>
        <w:rPr>
          <w:rFonts w:hAnsi="宋体"/>
          <w:sz w:val="24"/>
          <w:szCs w:val="24"/>
        </w:rPr>
      </w:pPr>
      <w:r>
        <w:rPr>
          <w:rFonts w:hint="eastAsia" w:hAnsi="宋体"/>
          <w:sz w:val="24"/>
          <w:szCs w:val="24"/>
        </w:rPr>
        <w:t>详细通讯地址：</w:t>
      </w:r>
      <w:r>
        <w:rPr>
          <w:rFonts w:hint="eastAsia" w:hAnsi="宋体"/>
          <w:sz w:val="24"/>
          <w:szCs w:val="24"/>
          <w:u w:val="single"/>
        </w:rPr>
        <w:t xml:space="preserve">                                </w:t>
      </w:r>
    </w:p>
    <w:p>
      <w:pPr>
        <w:pStyle w:val="15"/>
        <w:tabs>
          <w:tab w:val="left" w:pos="5580"/>
        </w:tabs>
        <w:spacing w:line="360" w:lineRule="auto"/>
        <w:ind w:left="1079" w:leftChars="257" w:hanging="540"/>
        <w:rPr>
          <w:rFonts w:hAnsi="宋体"/>
          <w:sz w:val="24"/>
          <w:szCs w:val="24"/>
        </w:rPr>
      </w:pPr>
      <w:r>
        <w:rPr>
          <w:rFonts w:hint="eastAsia" w:hAnsi="宋体"/>
          <w:sz w:val="24"/>
          <w:szCs w:val="24"/>
        </w:rPr>
        <w:t>邮 政 编 码 ：</w:t>
      </w:r>
      <w:r>
        <w:rPr>
          <w:rFonts w:hint="eastAsia" w:hAnsi="宋体"/>
          <w:sz w:val="24"/>
          <w:szCs w:val="24"/>
          <w:u w:val="single"/>
        </w:rPr>
        <w:t xml:space="preserve">                                </w:t>
      </w:r>
    </w:p>
    <w:p>
      <w:pPr>
        <w:pStyle w:val="15"/>
        <w:tabs>
          <w:tab w:val="left" w:pos="5580"/>
        </w:tabs>
        <w:spacing w:line="360" w:lineRule="auto"/>
        <w:ind w:left="1079" w:leftChars="257" w:hanging="540"/>
        <w:rPr>
          <w:rFonts w:hAnsi="宋体"/>
          <w:sz w:val="24"/>
          <w:szCs w:val="24"/>
        </w:rPr>
      </w:pPr>
      <w:r>
        <w:rPr>
          <w:rFonts w:hint="eastAsia" w:hAnsi="宋体"/>
          <w:sz w:val="24"/>
          <w:szCs w:val="24"/>
        </w:rPr>
        <w:t>传　　　　真：</w:t>
      </w:r>
      <w:r>
        <w:rPr>
          <w:rFonts w:hint="eastAsia" w:hAnsi="宋体"/>
          <w:sz w:val="24"/>
          <w:szCs w:val="24"/>
          <w:u w:val="single"/>
        </w:rPr>
        <w:t xml:space="preserve">                                </w:t>
      </w:r>
    </w:p>
    <w:p>
      <w:pPr>
        <w:pStyle w:val="15"/>
        <w:tabs>
          <w:tab w:val="left" w:pos="5580"/>
        </w:tabs>
        <w:spacing w:line="360" w:lineRule="auto"/>
        <w:ind w:left="1079" w:leftChars="257" w:hanging="540"/>
        <w:rPr>
          <w:rFonts w:hAnsi="宋体"/>
          <w:sz w:val="24"/>
          <w:szCs w:val="24"/>
        </w:rPr>
      </w:pPr>
      <w:r>
        <w:rPr>
          <w:rFonts w:hint="eastAsia" w:hAnsi="宋体"/>
          <w:sz w:val="24"/>
          <w:szCs w:val="24"/>
        </w:rPr>
        <w:t>电　　　　话：</w:t>
      </w:r>
      <w:r>
        <w:rPr>
          <w:rFonts w:hint="eastAsia" w:hAnsi="宋体"/>
          <w:sz w:val="24"/>
          <w:szCs w:val="24"/>
          <w:u w:val="single"/>
        </w:rPr>
        <w:t xml:space="preserve">                                </w:t>
      </w:r>
    </w:p>
    <w:p>
      <w:pPr>
        <w:pStyle w:val="7"/>
      </w:pPr>
      <w:r>
        <w:rPr>
          <w:rFonts w:hint="eastAsia" w:hAnsi="宋体"/>
          <w:szCs w:val="24"/>
          <w:u w:val="none"/>
        </w:rPr>
        <w:t>注：法定代表人参加开标，提供法定代表人证明书。</w:t>
      </w:r>
      <w:r>
        <w:rPr>
          <w:rFonts w:hAnsi="宋体"/>
          <w:szCs w:val="24"/>
        </w:rPr>
        <w:br w:type="page"/>
      </w:r>
      <w:bookmarkStart w:id="326" w:name="_Toc1813756"/>
      <w:bookmarkStart w:id="327" w:name="_Toc508186945"/>
      <w:bookmarkStart w:id="328" w:name="_Toc507424773"/>
      <w:bookmarkStart w:id="329" w:name="_Toc17830501"/>
      <w:bookmarkStart w:id="330" w:name="_Toc508185497"/>
      <w:r>
        <w:t>4</w:t>
      </w:r>
      <w:r>
        <w:rPr>
          <w:rFonts w:hint="eastAsia"/>
        </w:rPr>
        <w:t xml:space="preserve">  </w:t>
      </w:r>
      <w:r>
        <w:t>投标人</w:t>
      </w:r>
      <w:r>
        <w:rPr>
          <w:rFonts w:hint="eastAsia"/>
        </w:rPr>
        <w:t>具有良好</w:t>
      </w:r>
      <w:r>
        <w:t>的商业信誉和健全的财务会计制度</w:t>
      </w:r>
      <w:r>
        <w:rPr>
          <w:rFonts w:hint="eastAsia"/>
        </w:rPr>
        <w:t>的</w:t>
      </w:r>
      <w:r>
        <w:t>证明文件</w:t>
      </w:r>
      <w:bookmarkEnd w:id="326"/>
      <w:bookmarkEnd w:id="327"/>
      <w:bookmarkEnd w:id="328"/>
      <w:bookmarkEnd w:id="329"/>
      <w:bookmarkEnd w:id="330"/>
    </w:p>
    <w:p>
      <w:pPr>
        <w:tabs>
          <w:tab w:val="left" w:pos="5580"/>
        </w:tabs>
        <w:spacing w:line="360" w:lineRule="auto"/>
        <w:ind w:left="1079" w:leftChars="257" w:hanging="540"/>
        <w:jc w:val="center"/>
        <w:rPr>
          <w:rFonts w:ascii="宋体" w:hAnsi="宋体"/>
          <w:b/>
          <w:sz w:val="24"/>
        </w:rPr>
      </w:pPr>
    </w:p>
    <w:p>
      <w:pPr>
        <w:tabs>
          <w:tab w:val="left" w:pos="5580"/>
        </w:tabs>
        <w:spacing w:line="360" w:lineRule="auto"/>
        <w:ind w:left="1079" w:leftChars="257" w:hanging="540"/>
        <w:jc w:val="center"/>
        <w:rPr>
          <w:rFonts w:ascii="宋体" w:hAnsi="宋体"/>
          <w:b/>
          <w:sz w:val="24"/>
        </w:rPr>
      </w:pPr>
    </w:p>
    <w:p>
      <w:pPr>
        <w:tabs>
          <w:tab w:val="left" w:pos="5580"/>
        </w:tabs>
        <w:spacing w:line="360" w:lineRule="auto"/>
        <w:ind w:firstLine="540"/>
        <w:rPr>
          <w:rFonts w:ascii="宋体" w:hAnsi="宋体"/>
          <w:sz w:val="24"/>
        </w:rPr>
      </w:pPr>
      <w:r>
        <w:rPr>
          <w:rFonts w:hint="eastAsia" w:ascii="宋体" w:hAnsi="宋体"/>
          <w:sz w:val="24"/>
        </w:rPr>
        <w:t>会计师事务所出具的2018年财务审计报告或银行</w:t>
      </w:r>
      <w:r>
        <w:rPr>
          <w:rFonts w:ascii="宋体" w:hAnsi="宋体"/>
          <w:sz w:val="24"/>
        </w:rPr>
        <w:t>出具的</w:t>
      </w:r>
      <w:r>
        <w:rPr>
          <w:rFonts w:hint="eastAsia" w:ascii="宋体" w:hAnsi="宋体"/>
          <w:sz w:val="24"/>
        </w:rPr>
        <w:t>说明</w:t>
      </w:r>
      <w:r>
        <w:rPr>
          <w:rFonts w:ascii="宋体" w:hAnsi="宋体"/>
          <w:sz w:val="24"/>
        </w:rPr>
        <w:t>投标人</w:t>
      </w:r>
      <w:r>
        <w:rPr>
          <w:rFonts w:hint="eastAsia" w:ascii="宋体" w:hAnsi="宋体"/>
          <w:sz w:val="24"/>
        </w:rPr>
        <w:t>商业信誉或</w:t>
      </w:r>
      <w:r>
        <w:rPr>
          <w:rFonts w:ascii="宋体" w:hAnsi="宋体"/>
          <w:sz w:val="24"/>
        </w:rPr>
        <w:t>结算</w:t>
      </w:r>
      <w:r>
        <w:rPr>
          <w:rFonts w:hint="eastAsia" w:ascii="宋体" w:hAnsi="宋体"/>
          <w:sz w:val="24"/>
        </w:rPr>
        <w:t>情况</w:t>
      </w:r>
      <w:r>
        <w:rPr>
          <w:rFonts w:ascii="宋体" w:hAnsi="宋体"/>
          <w:sz w:val="24"/>
        </w:rPr>
        <w:t>等事项的</w:t>
      </w:r>
      <w:r>
        <w:rPr>
          <w:rFonts w:hint="eastAsia" w:ascii="宋体" w:hAnsi="宋体"/>
          <w:sz w:val="24"/>
        </w:rPr>
        <w:t>证明</w:t>
      </w:r>
      <w:r>
        <w:rPr>
          <w:rFonts w:ascii="宋体" w:hAnsi="宋体"/>
          <w:sz w:val="24"/>
        </w:rPr>
        <w:t>文件</w:t>
      </w:r>
      <w:r>
        <w:rPr>
          <w:rFonts w:hint="eastAsia" w:ascii="宋体" w:hAnsi="宋体"/>
          <w:sz w:val="24"/>
        </w:rPr>
        <w:t>。</w:t>
      </w:r>
    </w:p>
    <w:p>
      <w:pPr>
        <w:tabs>
          <w:tab w:val="left" w:pos="3060"/>
          <w:tab w:val="left" w:pos="5580"/>
        </w:tabs>
        <w:spacing w:line="360" w:lineRule="auto"/>
        <w:ind w:left="1079" w:leftChars="257" w:hanging="540"/>
        <w:rPr>
          <w:rFonts w:ascii="宋体" w:hAnsi="宋体"/>
          <w:b/>
          <w:sz w:val="24"/>
        </w:rPr>
      </w:pPr>
    </w:p>
    <w:p>
      <w:pPr>
        <w:tabs>
          <w:tab w:val="left" w:pos="5580"/>
        </w:tabs>
        <w:spacing w:line="360" w:lineRule="auto"/>
        <w:ind w:left="1079" w:leftChars="257" w:hanging="540"/>
        <w:jc w:val="center"/>
        <w:rPr>
          <w:rFonts w:ascii="宋体" w:hAnsi="宋体"/>
          <w:b/>
          <w:sz w:val="24"/>
        </w:rPr>
      </w:pPr>
    </w:p>
    <w:p>
      <w:pPr>
        <w:tabs>
          <w:tab w:val="left" w:pos="5580"/>
        </w:tabs>
        <w:spacing w:line="360" w:lineRule="auto"/>
        <w:ind w:left="540"/>
        <w:rPr>
          <w:rFonts w:ascii="宋体" w:hAnsi="宋体"/>
          <w:bCs/>
          <w:sz w:val="24"/>
        </w:rPr>
      </w:pPr>
      <w:r>
        <w:rPr>
          <w:rFonts w:hint="eastAsia" w:ascii="宋体" w:hAnsi="宋体"/>
          <w:sz w:val="24"/>
        </w:rPr>
        <w:t>1、投标人在投标文件中，必须提供本单位上年度经会计师事务所出具的审计报告复印件并加盖</w:t>
      </w:r>
      <w:r>
        <w:rPr>
          <w:rFonts w:hint="eastAsia" w:ascii="宋体" w:hAnsi="宋体"/>
          <w:bCs/>
          <w:sz w:val="24"/>
        </w:rPr>
        <w:t>本单位公章。</w:t>
      </w:r>
    </w:p>
    <w:p>
      <w:pPr>
        <w:tabs>
          <w:tab w:val="left" w:pos="5580"/>
        </w:tabs>
        <w:spacing w:line="360" w:lineRule="auto"/>
        <w:ind w:left="540"/>
        <w:rPr>
          <w:rFonts w:ascii="宋体" w:hAnsi="宋体"/>
          <w:sz w:val="24"/>
        </w:rPr>
      </w:pPr>
      <w:r>
        <w:rPr>
          <w:rFonts w:hint="eastAsia" w:ascii="宋体" w:hAnsi="宋体"/>
          <w:sz w:val="24"/>
        </w:rPr>
        <w:t>2、如投标人无法提供审计报告，则需提供银行出具的证明文件。银行证明文件可提供原件，也可提供银行在开标日前三个月内开具证明文件的原件或复印件。若提供的是复印件，招标采购单位保留审核原件的权利。</w:t>
      </w:r>
      <w:bookmarkStart w:id="331" w:name="OLE_LINK12"/>
      <w:r>
        <w:rPr>
          <w:rFonts w:hint="eastAsia" w:ascii="宋体" w:hAnsi="宋体"/>
          <w:b/>
          <w:sz w:val="24"/>
        </w:rPr>
        <w:t>如资信证明中明确注明复印件无效的则必须提供原件。</w:t>
      </w:r>
      <w:bookmarkEnd w:id="331"/>
    </w:p>
    <w:p>
      <w:pPr>
        <w:tabs>
          <w:tab w:val="left" w:pos="5580"/>
        </w:tabs>
        <w:spacing w:line="360" w:lineRule="auto"/>
        <w:ind w:left="540"/>
        <w:rPr>
          <w:rFonts w:ascii="宋体" w:hAnsi="宋体"/>
          <w:sz w:val="24"/>
        </w:rPr>
      </w:pPr>
      <w:r>
        <w:rPr>
          <w:rFonts w:hint="eastAsia" w:ascii="宋体" w:hAnsi="宋体"/>
          <w:sz w:val="24"/>
        </w:rPr>
        <w:t>3、银行出具</w:t>
      </w:r>
      <w:r>
        <w:rPr>
          <w:rFonts w:ascii="宋体" w:hAnsi="宋体"/>
          <w:sz w:val="24"/>
        </w:rPr>
        <w:t>的</w:t>
      </w:r>
      <w:r>
        <w:rPr>
          <w:rFonts w:hint="eastAsia" w:ascii="宋体" w:hAnsi="宋体"/>
          <w:sz w:val="24"/>
        </w:rPr>
        <w:t>证明文件应能说明该投标人与银行之间业务往来正常，企业信誉良好等。</w:t>
      </w:r>
    </w:p>
    <w:p>
      <w:pPr>
        <w:tabs>
          <w:tab w:val="left" w:pos="5580"/>
        </w:tabs>
        <w:spacing w:line="360" w:lineRule="auto"/>
        <w:ind w:left="540"/>
        <w:rPr>
          <w:rFonts w:ascii="宋体" w:hAnsi="宋体"/>
          <w:sz w:val="24"/>
        </w:rPr>
      </w:pPr>
      <w:r>
        <w:rPr>
          <w:rFonts w:hint="eastAsia" w:ascii="宋体" w:hAnsi="宋体"/>
          <w:sz w:val="24"/>
        </w:rPr>
        <w:t>4、如果供应商为在投标年度新成立的单位，无法提供财务审计报告的，则需提供新企业验资报告复印件并加盖供应商单位公章。</w:t>
      </w:r>
    </w:p>
    <w:p>
      <w:pPr>
        <w:tabs>
          <w:tab w:val="left" w:pos="5580"/>
        </w:tabs>
        <w:spacing w:line="360" w:lineRule="auto"/>
        <w:ind w:left="1079" w:leftChars="257" w:hanging="540"/>
        <w:rPr>
          <w:rFonts w:ascii="宋体" w:hAnsi="宋体"/>
          <w:sz w:val="24"/>
        </w:rPr>
      </w:pPr>
      <w:r>
        <w:rPr>
          <w:rFonts w:ascii="宋体" w:hAnsi="宋体"/>
          <w:sz w:val="24"/>
        </w:rPr>
        <w:t>5</w:t>
      </w:r>
      <w:r>
        <w:rPr>
          <w:rFonts w:hint="eastAsia" w:ascii="宋体" w:hAnsi="宋体"/>
          <w:sz w:val="24"/>
        </w:rPr>
        <w:t>、如果是联合体投标，联合体各方均需提供上述证明。</w:t>
      </w:r>
    </w:p>
    <w:p>
      <w:pPr>
        <w:tabs>
          <w:tab w:val="left" w:pos="5580"/>
        </w:tabs>
        <w:spacing w:line="360" w:lineRule="auto"/>
        <w:ind w:left="1079" w:leftChars="257" w:hanging="540"/>
        <w:rPr>
          <w:rFonts w:ascii="宋体" w:hAnsi="宋体"/>
          <w:sz w:val="24"/>
        </w:rPr>
      </w:pPr>
    </w:p>
    <w:p>
      <w:pPr>
        <w:pStyle w:val="7"/>
      </w:pPr>
      <w:r>
        <w:rPr>
          <w:rFonts w:hAnsi="宋体"/>
          <w:szCs w:val="24"/>
        </w:rPr>
        <w:br w:type="page"/>
      </w:r>
      <w:bookmarkStart w:id="332" w:name="_Toc1813757"/>
      <w:bookmarkStart w:id="333" w:name="_Toc507424774"/>
      <w:bookmarkStart w:id="334" w:name="_Toc508185498"/>
      <w:bookmarkStart w:id="335" w:name="_Toc508186946"/>
      <w:bookmarkStart w:id="336" w:name="_Toc17830502"/>
      <w:r>
        <w:t xml:space="preserve">5  </w:t>
      </w:r>
      <w:r>
        <w:rPr>
          <w:rFonts w:hint="eastAsia"/>
        </w:rPr>
        <w:t>投标保证金缴纳凭证复印件或投标担保函</w:t>
      </w:r>
      <w:bookmarkEnd w:id="332"/>
      <w:bookmarkEnd w:id="333"/>
      <w:bookmarkEnd w:id="334"/>
      <w:bookmarkEnd w:id="335"/>
      <w:bookmarkEnd w:id="336"/>
    </w:p>
    <w:p>
      <w:pPr>
        <w:rPr>
          <w:rFonts w:ascii="宋体" w:hAnsi="宋体"/>
          <w:sz w:val="24"/>
        </w:rPr>
      </w:pPr>
      <w:bookmarkStart w:id="337" w:name="_Toc507424775"/>
      <w:bookmarkStart w:id="338" w:name="_Toc508186947"/>
      <w:bookmarkStart w:id="339" w:name="_Toc508185499"/>
    </w:p>
    <w:p>
      <w:pPr>
        <w:jc w:val="center"/>
        <w:rPr>
          <w:rFonts w:ascii="宋体" w:hAnsi="宋体"/>
          <w:b/>
          <w:sz w:val="22"/>
        </w:rPr>
      </w:pPr>
      <w:r>
        <w:rPr>
          <w:rFonts w:hint="eastAsia" w:ascii="宋体" w:hAnsi="宋体"/>
          <w:b/>
          <w:sz w:val="22"/>
        </w:rPr>
        <w:t>（如采用政府采购信用担保形式使用）</w:t>
      </w:r>
      <w:bookmarkEnd w:id="337"/>
      <w:bookmarkEnd w:id="338"/>
      <w:bookmarkEnd w:id="339"/>
    </w:p>
    <w:p>
      <w:pPr>
        <w:spacing w:line="360" w:lineRule="auto"/>
        <w:ind w:firstLine="480" w:firstLineChars="200"/>
        <w:rPr>
          <w:rFonts w:ascii="宋体" w:hAnsi="宋体"/>
          <w:sz w:val="24"/>
        </w:rPr>
      </w:pPr>
      <w:bookmarkStart w:id="340" w:name="_Toc494296665"/>
      <w:bookmarkStart w:id="341" w:name="_Toc494296991"/>
      <w:r>
        <w:rPr>
          <w:rFonts w:hint="eastAsia" w:ascii="宋体" w:hAnsi="宋体"/>
          <w:sz w:val="24"/>
        </w:rPr>
        <w:t>投标人可将本项目投标保证金支付的汇款凭证、支票、汇票或</w:t>
      </w:r>
      <w:r>
        <w:rPr>
          <w:rFonts w:ascii="宋体" w:hAnsi="宋体"/>
          <w:sz w:val="24"/>
        </w:rPr>
        <w:t>保证金</w:t>
      </w:r>
      <w:r>
        <w:rPr>
          <w:rFonts w:hint="eastAsia" w:ascii="宋体" w:hAnsi="宋体"/>
          <w:sz w:val="24"/>
        </w:rPr>
        <w:t>收据（如有）的复印件作为缴纳凭证装订在本部分，复印件上应加盖本单位公章；使用</w:t>
      </w:r>
      <w:r>
        <w:rPr>
          <w:rFonts w:ascii="宋体" w:hAnsi="宋体"/>
          <w:sz w:val="24"/>
        </w:rPr>
        <w:t>银行保函</w:t>
      </w:r>
      <w:r>
        <w:rPr>
          <w:rFonts w:hint="eastAsia" w:ascii="宋体" w:hAnsi="宋体"/>
          <w:sz w:val="24"/>
        </w:rPr>
        <w:t>等其他投标</w:t>
      </w:r>
      <w:r>
        <w:rPr>
          <w:rFonts w:ascii="宋体" w:hAnsi="宋体"/>
          <w:sz w:val="24"/>
        </w:rPr>
        <w:t>担保函的，</w:t>
      </w:r>
      <w:r>
        <w:rPr>
          <w:rFonts w:hint="eastAsia" w:ascii="宋体" w:hAnsi="宋体"/>
          <w:sz w:val="24"/>
        </w:rPr>
        <w:t>应将</w:t>
      </w:r>
      <w:r>
        <w:rPr>
          <w:rFonts w:ascii="宋体" w:hAnsi="宋体"/>
          <w:sz w:val="24"/>
        </w:rPr>
        <w:t>担保函正</w:t>
      </w:r>
      <w:r>
        <w:rPr>
          <w:rFonts w:hint="eastAsia" w:ascii="宋体" w:hAnsi="宋体"/>
          <w:sz w:val="24"/>
        </w:rPr>
        <w:t>本，装订</w:t>
      </w:r>
      <w:r>
        <w:rPr>
          <w:rFonts w:ascii="宋体" w:hAnsi="宋体"/>
          <w:sz w:val="24"/>
        </w:rPr>
        <w:t>在本部分</w:t>
      </w:r>
      <w:r>
        <w:rPr>
          <w:rFonts w:hint="eastAsia" w:ascii="宋体" w:hAnsi="宋体"/>
          <w:sz w:val="24"/>
        </w:rPr>
        <w:t>正本</w:t>
      </w:r>
      <w:r>
        <w:rPr>
          <w:rFonts w:ascii="宋体" w:hAnsi="宋体"/>
          <w:sz w:val="24"/>
        </w:rPr>
        <w:t>中；</w:t>
      </w:r>
      <w:r>
        <w:rPr>
          <w:rFonts w:hint="eastAsia" w:ascii="宋体" w:hAnsi="宋体"/>
          <w:sz w:val="24"/>
        </w:rPr>
        <w:t>如采用政府采购信用担保形式的，</w:t>
      </w:r>
      <w:r>
        <w:rPr>
          <w:rFonts w:ascii="宋体" w:hAnsi="宋体"/>
          <w:sz w:val="24"/>
        </w:rPr>
        <w:t>应使用</w:t>
      </w:r>
      <w:r>
        <w:rPr>
          <w:rFonts w:hint="eastAsia" w:ascii="宋体" w:hAnsi="宋体"/>
          <w:sz w:val="24"/>
        </w:rPr>
        <w:t>（</w:t>
      </w:r>
      <w:r>
        <w:rPr>
          <w:rFonts w:ascii="宋体" w:hAnsi="宋体"/>
          <w:sz w:val="24"/>
        </w:rPr>
        <w:t>投标文件</w:t>
      </w:r>
      <w:r>
        <w:rPr>
          <w:rFonts w:hint="eastAsia" w:ascii="宋体" w:hAnsi="宋体"/>
          <w:sz w:val="24"/>
        </w:rPr>
        <w:t>格式三）,将原件装订</w:t>
      </w:r>
      <w:r>
        <w:rPr>
          <w:rFonts w:ascii="宋体" w:hAnsi="宋体"/>
          <w:sz w:val="24"/>
        </w:rPr>
        <w:t>在本部分正本中</w:t>
      </w:r>
      <w:r>
        <w:rPr>
          <w:rFonts w:hint="eastAsia" w:ascii="宋体" w:hAnsi="宋体"/>
          <w:sz w:val="24"/>
        </w:rPr>
        <w:t>。</w:t>
      </w:r>
      <w:bookmarkEnd w:id="340"/>
      <w:bookmarkEnd w:id="341"/>
    </w:p>
    <w:p>
      <w:pPr>
        <w:spacing w:line="360" w:lineRule="auto"/>
        <w:ind w:left="1079" w:leftChars="257" w:hanging="540"/>
        <w:jc w:val="center"/>
        <w:rPr>
          <w:rFonts w:ascii="宋体" w:hAnsi="宋体"/>
          <w:sz w:val="24"/>
        </w:rPr>
      </w:pPr>
    </w:p>
    <w:p>
      <w:pPr>
        <w:spacing w:line="360" w:lineRule="auto"/>
        <w:jc w:val="center"/>
        <w:rPr>
          <w:rFonts w:ascii="宋体" w:hAnsi="宋体"/>
          <w:sz w:val="24"/>
        </w:rPr>
      </w:pPr>
      <w:r>
        <w:rPr>
          <w:rFonts w:hint="eastAsia" w:ascii="宋体" w:hAnsi="宋体"/>
          <w:sz w:val="24"/>
        </w:rPr>
        <w:t>政府采购投标担保函 （项目用）（</w:t>
      </w:r>
      <w:r>
        <w:rPr>
          <w:rFonts w:ascii="宋体" w:hAnsi="宋体"/>
          <w:sz w:val="24"/>
        </w:rPr>
        <w:t>投标文件</w:t>
      </w:r>
      <w:r>
        <w:rPr>
          <w:rFonts w:hint="eastAsia" w:ascii="宋体" w:hAnsi="宋体"/>
          <w:sz w:val="24"/>
        </w:rPr>
        <w:t>格式三）</w:t>
      </w:r>
    </w:p>
    <w:p>
      <w:pPr>
        <w:spacing w:line="360" w:lineRule="auto"/>
        <w:rPr>
          <w:rFonts w:ascii="宋体" w:hAnsi="宋体"/>
          <w:sz w:val="24"/>
        </w:rPr>
      </w:pPr>
      <w:r>
        <w:rPr>
          <w:rFonts w:hint="eastAsia" w:ascii="宋体" w:hAnsi="宋体"/>
          <w:sz w:val="24"/>
        </w:rPr>
        <w:t>编号：</w:t>
      </w:r>
    </w:p>
    <w:p>
      <w:pPr>
        <w:spacing w:line="360" w:lineRule="auto"/>
        <w:rPr>
          <w:rFonts w:ascii="宋体" w:hAnsi="宋体"/>
          <w:sz w:val="24"/>
        </w:rPr>
      </w:pPr>
      <w:r>
        <w:rPr>
          <w:rFonts w:ascii="宋体" w:hAnsi="宋体"/>
          <w:sz w:val="24"/>
        </w:rPr>
        <w:t xml:space="preserve"> </w:t>
      </w:r>
      <w:r>
        <w:rPr>
          <w:rFonts w:hint="eastAsia" w:ascii="宋体" w:hAnsi="宋体"/>
          <w:sz w:val="24"/>
          <w:u w:val="single"/>
        </w:rPr>
        <w:t xml:space="preserve">                  </w:t>
      </w:r>
      <w:r>
        <w:rPr>
          <w:rFonts w:hint="eastAsia" w:ascii="宋体" w:hAnsi="宋体"/>
          <w:sz w:val="24"/>
        </w:rPr>
        <w:t>（采购人或采购代理机构）：</w:t>
      </w:r>
    </w:p>
    <w:p>
      <w:pPr>
        <w:spacing w:line="360" w:lineRule="auto"/>
        <w:rPr>
          <w:rFonts w:ascii="宋体" w:hAnsi="宋体"/>
          <w:sz w:val="24"/>
        </w:rPr>
      </w:pPr>
    </w:p>
    <w:p>
      <w:pPr>
        <w:spacing w:line="360" w:lineRule="auto"/>
        <w:ind w:firstLine="480" w:firstLineChars="200"/>
        <w:rPr>
          <w:rFonts w:ascii="宋体" w:hAnsi="宋体"/>
          <w:sz w:val="24"/>
        </w:rPr>
      </w:pPr>
      <w:r>
        <w:rPr>
          <w:rFonts w:hint="eastAsia" w:ascii="宋体" w:hAnsi="宋体"/>
          <w:sz w:val="24"/>
        </w:rPr>
        <w:t>鉴于</w:t>
      </w:r>
      <w:r>
        <w:rPr>
          <w:rFonts w:hint="eastAsia" w:ascii="宋体" w:hAnsi="宋体"/>
          <w:sz w:val="24"/>
          <w:u w:val="single"/>
        </w:rPr>
        <w:t xml:space="preserve">               </w:t>
      </w:r>
      <w:r>
        <w:rPr>
          <w:rFonts w:hint="eastAsia" w:ascii="宋体" w:hAnsi="宋体"/>
          <w:sz w:val="24"/>
        </w:rPr>
        <w:t>（以下简称“投标人”）拟参加编号为</w:t>
      </w:r>
      <w:r>
        <w:rPr>
          <w:rFonts w:hint="eastAsia" w:ascii="宋体" w:hAnsi="宋体"/>
          <w:sz w:val="24"/>
          <w:u w:val="single"/>
        </w:rPr>
        <w:t xml:space="preserve">            </w:t>
      </w:r>
      <w:r>
        <w:rPr>
          <w:rFonts w:hint="eastAsia" w:ascii="宋体" w:hAnsi="宋体"/>
          <w:sz w:val="24"/>
        </w:rPr>
        <w:t>的</w:t>
      </w:r>
      <w:r>
        <w:rPr>
          <w:rFonts w:hint="eastAsia" w:ascii="宋体" w:hAnsi="宋体"/>
          <w:sz w:val="24"/>
          <w:u w:val="single"/>
        </w:rPr>
        <w:t xml:space="preserve">           </w:t>
      </w:r>
      <w:r>
        <w:rPr>
          <w:rFonts w:hint="eastAsia" w:ascii="宋体" w:hAnsi="宋体"/>
          <w:sz w:val="24"/>
        </w:rPr>
        <w:t xml:space="preserve">                            </w:t>
      </w:r>
    </w:p>
    <w:p>
      <w:pPr>
        <w:spacing w:line="360" w:lineRule="auto"/>
        <w:rPr>
          <w:rFonts w:ascii="宋体" w:hAnsi="宋体"/>
          <w:sz w:val="24"/>
        </w:rPr>
      </w:pPr>
      <w:r>
        <w:rPr>
          <w:rFonts w:hint="eastAsia" w:ascii="宋体" w:hAnsi="宋体"/>
          <w:sz w:val="24"/>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spacing w:line="360" w:lineRule="auto"/>
        <w:ind w:firstLine="480" w:firstLineChars="200"/>
        <w:rPr>
          <w:rFonts w:ascii="宋体" w:hAnsi="宋体"/>
          <w:sz w:val="24"/>
        </w:rPr>
      </w:pPr>
      <w:r>
        <w:rPr>
          <w:rFonts w:hint="eastAsia" w:ascii="宋体" w:hAnsi="宋体"/>
          <w:sz w:val="24"/>
        </w:rPr>
        <w:t>一、保证责任的情形及保证金额</w:t>
      </w:r>
    </w:p>
    <w:p>
      <w:pPr>
        <w:spacing w:line="360" w:lineRule="auto"/>
        <w:ind w:firstLine="240" w:firstLineChars="100"/>
        <w:rPr>
          <w:rFonts w:ascii="宋体" w:hAnsi="宋体"/>
          <w:sz w:val="24"/>
        </w:rPr>
      </w:pPr>
      <w:r>
        <w:rPr>
          <w:rFonts w:hint="eastAsia" w:ascii="宋体" w:hAnsi="宋体"/>
          <w:sz w:val="24"/>
        </w:rPr>
        <w:t>（一）在投标人出现下列情形之一时，我方承担保证责任：</w:t>
      </w:r>
    </w:p>
    <w:p>
      <w:pPr>
        <w:spacing w:line="360" w:lineRule="auto"/>
        <w:ind w:firstLine="480" w:firstLineChars="200"/>
        <w:rPr>
          <w:rFonts w:ascii="宋体" w:hAnsi="宋体"/>
          <w:sz w:val="24"/>
        </w:rPr>
      </w:pPr>
      <w:r>
        <w:rPr>
          <w:rFonts w:hint="eastAsia" w:ascii="宋体" w:hAnsi="宋体"/>
          <w:sz w:val="24"/>
        </w:rPr>
        <w:t>1．中标后投标人无正当理由不与采购人或者采购代理机构签订《政府采购合同》；</w:t>
      </w:r>
    </w:p>
    <w:p>
      <w:pPr>
        <w:spacing w:line="360" w:lineRule="auto"/>
        <w:ind w:firstLine="480" w:firstLineChars="200"/>
        <w:rPr>
          <w:rFonts w:ascii="宋体" w:hAnsi="宋体"/>
          <w:sz w:val="24"/>
        </w:rPr>
      </w:pPr>
      <w:r>
        <w:rPr>
          <w:rFonts w:hint="eastAsia" w:ascii="宋体" w:hAnsi="宋体"/>
          <w:sz w:val="24"/>
        </w:rPr>
        <w:t>2．招标文件规定的投标人应当缴纳保证金的其他情形。</w:t>
      </w:r>
    </w:p>
    <w:p>
      <w:pPr>
        <w:spacing w:line="360" w:lineRule="auto"/>
        <w:ind w:firstLine="240" w:firstLineChars="100"/>
        <w:rPr>
          <w:rFonts w:ascii="宋体" w:hAnsi="宋体"/>
          <w:sz w:val="24"/>
        </w:rPr>
      </w:pPr>
      <w:r>
        <w:rPr>
          <w:rFonts w:hint="eastAsia" w:ascii="宋体" w:hAnsi="宋体"/>
          <w:sz w:val="24"/>
        </w:rPr>
        <w:t>（二）我方承担保证责任的最高金额为人民币</w:t>
      </w:r>
      <w:r>
        <w:rPr>
          <w:rFonts w:hint="eastAsia" w:ascii="宋体" w:hAnsi="宋体"/>
          <w:sz w:val="24"/>
          <w:u w:val="single"/>
        </w:rPr>
        <w:t xml:space="preserve">      </w:t>
      </w:r>
      <w:r>
        <w:rPr>
          <w:rFonts w:hint="eastAsia" w:ascii="宋体" w:hAnsi="宋体"/>
          <w:sz w:val="24"/>
        </w:rPr>
        <w:t>元（大写</w:t>
      </w:r>
      <w:r>
        <w:rPr>
          <w:rFonts w:hint="eastAsia" w:ascii="宋体" w:hAnsi="宋体"/>
          <w:sz w:val="24"/>
          <w:u w:val="single"/>
        </w:rPr>
        <w:t xml:space="preserve">            </w:t>
      </w:r>
      <w:r>
        <w:rPr>
          <w:rFonts w:hint="eastAsia" w:ascii="宋体" w:hAnsi="宋体"/>
          <w:sz w:val="24"/>
        </w:rPr>
        <w:t>），即本项目的投标保证金金额。</w:t>
      </w:r>
    </w:p>
    <w:p>
      <w:pPr>
        <w:spacing w:line="360" w:lineRule="auto"/>
        <w:ind w:firstLine="480" w:firstLineChars="200"/>
        <w:rPr>
          <w:rFonts w:ascii="宋体" w:hAnsi="宋体"/>
          <w:sz w:val="24"/>
        </w:rPr>
      </w:pPr>
      <w:r>
        <w:rPr>
          <w:rFonts w:hint="eastAsia" w:ascii="宋体" w:hAnsi="宋体"/>
          <w:sz w:val="24"/>
        </w:rPr>
        <w:t>二、保证的方式及保证期间</w:t>
      </w:r>
    </w:p>
    <w:p>
      <w:pPr>
        <w:spacing w:line="360" w:lineRule="auto"/>
        <w:ind w:firstLine="480" w:firstLineChars="200"/>
        <w:rPr>
          <w:rFonts w:ascii="宋体" w:hAnsi="宋体"/>
          <w:sz w:val="24"/>
        </w:rPr>
      </w:pPr>
      <w:r>
        <w:rPr>
          <w:rFonts w:hint="eastAsia" w:ascii="宋体" w:hAnsi="宋体"/>
          <w:sz w:val="24"/>
        </w:rPr>
        <w:t>我方保证的方式为：连带责任保证。</w:t>
      </w:r>
    </w:p>
    <w:p>
      <w:pPr>
        <w:spacing w:line="360" w:lineRule="auto"/>
        <w:ind w:firstLine="480" w:firstLineChars="200"/>
        <w:rPr>
          <w:rFonts w:ascii="宋体" w:hAnsi="宋体"/>
          <w:sz w:val="24"/>
        </w:rPr>
      </w:pPr>
      <w:r>
        <w:rPr>
          <w:rFonts w:hint="eastAsia" w:ascii="宋体" w:hAnsi="宋体"/>
          <w:sz w:val="24"/>
        </w:rPr>
        <w:t>我方的保证期间为：自本保函生效之日起</w:t>
      </w:r>
      <w:r>
        <w:rPr>
          <w:rFonts w:hint="eastAsia" w:ascii="宋体" w:hAnsi="宋体"/>
          <w:sz w:val="24"/>
          <w:u w:val="single"/>
        </w:rPr>
        <w:t xml:space="preserve">    </w:t>
      </w:r>
      <w:r>
        <w:rPr>
          <w:rFonts w:hint="eastAsia" w:ascii="宋体" w:hAnsi="宋体"/>
          <w:sz w:val="24"/>
        </w:rPr>
        <w:t>个月止。</w:t>
      </w:r>
    </w:p>
    <w:p>
      <w:pPr>
        <w:spacing w:line="360" w:lineRule="auto"/>
        <w:ind w:firstLine="480" w:firstLineChars="200"/>
        <w:rPr>
          <w:rFonts w:ascii="宋体" w:hAnsi="宋体"/>
          <w:sz w:val="24"/>
        </w:rPr>
      </w:pPr>
      <w:r>
        <w:rPr>
          <w:rFonts w:hint="eastAsia" w:ascii="宋体" w:hAnsi="宋体"/>
          <w:sz w:val="24"/>
        </w:rPr>
        <w:t>三、承担保证责任的程序</w:t>
      </w:r>
    </w:p>
    <w:p>
      <w:pPr>
        <w:spacing w:line="360" w:lineRule="auto"/>
        <w:ind w:firstLine="480" w:firstLineChars="200"/>
        <w:rPr>
          <w:rFonts w:ascii="宋体" w:hAnsi="宋体"/>
          <w:sz w:val="24"/>
        </w:rPr>
      </w:pPr>
      <w:r>
        <w:rPr>
          <w:rFonts w:hint="eastAsia" w:ascii="宋体" w:hAnsi="宋体"/>
          <w:sz w:val="24"/>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line="360" w:lineRule="auto"/>
        <w:ind w:firstLine="480" w:firstLineChars="200"/>
        <w:rPr>
          <w:rFonts w:ascii="宋体" w:hAnsi="宋体"/>
          <w:sz w:val="24"/>
        </w:rPr>
      </w:pPr>
      <w:r>
        <w:rPr>
          <w:rFonts w:hint="eastAsia" w:ascii="宋体" w:hAnsi="宋体"/>
          <w:sz w:val="24"/>
        </w:rPr>
        <w:t>2．我方在收到索赔通知及相关证明材料后，在</w:t>
      </w:r>
      <w:r>
        <w:rPr>
          <w:rFonts w:hint="eastAsia" w:ascii="宋体" w:hAnsi="宋体"/>
          <w:sz w:val="24"/>
          <w:u w:val="single"/>
        </w:rPr>
        <w:t>　　　</w:t>
      </w:r>
      <w:r>
        <w:rPr>
          <w:rFonts w:hint="eastAsia" w:ascii="宋体" w:hAnsi="宋体"/>
          <w:sz w:val="24"/>
        </w:rPr>
        <w:t>个工作日内进行审查，符合应承担保证责任情形的，我方应按照你方的要求代投标人向你方支付投标保证金。</w:t>
      </w:r>
    </w:p>
    <w:p>
      <w:pPr>
        <w:spacing w:line="360" w:lineRule="auto"/>
        <w:ind w:firstLine="480" w:firstLineChars="200"/>
        <w:rPr>
          <w:rFonts w:ascii="宋体" w:hAnsi="宋体"/>
          <w:sz w:val="24"/>
        </w:rPr>
      </w:pPr>
      <w:r>
        <w:rPr>
          <w:rFonts w:hint="eastAsia" w:ascii="宋体" w:hAnsi="宋体"/>
          <w:sz w:val="24"/>
        </w:rPr>
        <w:t>四、保证责任的终止</w:t>
      </w:r>
    </w:p>
    <w:p>
      <w:pPr>
        <w:spacing w:line="360" w:lineRule="auto"/>
        <w:ind w:firstLine="480" w:firstLineChars="200"/>
        <w:rPr>
          <w:rFonts w:ascii="宋体" w:hAnsi="宋体"/>
          <w:sz w:val="24"/>
        </w:rPr>
      </w:pPr>
      <w:r>
        <w:rPr>
          <w:rFonts w:hint="eastAsia" w:ascii="宋体" w:hAnsi="宋体"/>
          <w:sz w:val="24"/>
        </w:rPr>
        <w:t>1．保证期间届满你方未向我方书面主张保证责任的，自保证期间届满次日起，我方保证责任自动终止。</w:t>
      </w:r>
    </w:p>
    <w:p>
      <w:pPr>
        <w:spacing w:line="360" w:lineRule="auto"/>
        <w:ind w:firstLine="480" w:firstLineChars="200"/>
        <w:rPr>
          <w:rFonts w:ascii="宋体" w:hAnsi="宋体"/>
          <w:sz w:val="24"/>
        </w:rPr>
      </w:pPr>
      <w:r>
        <w:rPr>
          <w:rFonts w:hint="eastAsia" w:ascii="宋体" w:hAnsi="宋体"/>
          <w:sz w:val="24"/>
        </w:rPr>
        <w:t>2．我方按照本保函向你贵方履行了保证责任后，自我方向你贵方支付款项（支付款项从我方账户划出）之日起，保证责任终止。</w:t>
      </w:r>
    </w:p>
    <w:p>
      <w:pPr>
        <w:spacing w:line="360" w:lineRule="auto"/>
        <w:ind w:firstLine="480" w:firstLineChars="200"/>
        <w:rPr>
          <w:rFonts w:ascii="宋体" w:hAnsi="宋体"/>
          <w:sz w:val="24"/>
        </w:rPr>
      </w:pPr>
      <w:r>
        <w:rPr>
          <w:rFonts w:hint="eastAsia" w:ascii="宋体" w:hAnsi="宋体"/>
          <w:sz w:val="24"/>
        </w:rPr>
        <w:t>3．按照法律法规的规定或出现我方保证责任终止的其它情形的，我方在本保函项下的保证责任亦终止。</w:t>
      </w:r>
    </w:p>
    <w:p>
      <w:pPr>
        <w:spacing w:line="360" w:lineRule="auto"/>
        <w:ind w:firstLine="480" w:firstLineChars="200"/>
        <w:rPr>
          <w:rFonts w:ascii="宋体" w:hAnsi="宋体"/>
          <w:sz w:val="24"/>
        </w:rPr>
      </w:pPr>
      <w:r>
        <w:rPr>
          <w:rFonts w:hint="eastAsia" w:ascii="宋体" w:hAnsi="宋体"/>
          <w:sz w:val="24"/>
        </w:rPr>
        <w:t>五、免责条款</w:t>
      </w:r>
    </w:p>
    <w:p>
      <w:pPr>
        <w:spacing w:line="360" w:lineRule="auto"/>
        <w:ind w:firstLine="480" w:firstLineChars="200"/>
        <w:rPr>
          <w:rFonts w:ascii="宋体" w:hAnsi="宋体"/>
          <w:sz w:val="24"/>
        </w:rPr>
      </w:pPr>
      <w:r>
        <w:rPr>
          <w:rFonts w:hint="eastAsia" w:ascii="宋体" w:hAnsi="宋体"/>
          <w:sz w:val="24"/>
        </w:rPr>
        <w:t>1．依照法律规定或你方与投标人的另行约定，全部或者部分免除投标人投标保证金义务时，我方亦免除相应的保证责任。</w:t>
      </w:r>
    </w:p>
    <w:p>
      <w:pPr>
        <w:spacing w:line="360" w:lineRule="auto"/>
        <w:ind w:firstLine="480" w:firstLineChars="200"/>
        <w:rPr>
          <w:rFonts w:ascii="宋体" w:hAnsi="宋体"/>
          <w:sz w:val="24"/>
        </w:rPr>
      </w:pPr>
      <w:r>
        <w:rPr>
          <w:rFonts w:hint="eastAsia" w:ascii="宋体" w:hAnsi="宋体"/>
          <w:sz w:val="24"/>
        </w:rPr>
        <w:t>2．因你方原因致使投标人发生本保函第一条第（一）款约定情形的，我方不承担保证责任。</w:t>
      </w:r>
    </w:p>
    <w:p>
      <w:pPr>
        <w:spacing w:line="360" w:lineRule="auto"/>
        <w:ind w:firstLine="480" w:firstLineChars="200"/>
        <w:rPr>
          <w:rFonts w:ascii="宋体" w:hAnsi="宋体"/>
          <w:sz w:val="24"/>
        </w:rPr>
      </w:pPr>
      <w:r>
        <w:rPr>
          <w:rFonts w:hint="eastAsia" w:ascii="宋体" w:hAnsi="宋体"/>
          <w:sz w:val="24"/>
        </w:rPr>
        <w:t>3．因不可抗力造成投标人发生本保函第一条约定情形的，我方不承担保证责任。</w:t>
      </w:r>
    </w:p>
    <w:p>
      <w:pPr>
        <w:spacing w:line="360" w:lineRule="auto"/>
        <w:ind w:firstLine="480" w:firstLineChars="200"/>
        <w:rPr>
          <w:rFonts w:ascii="宋体" w:hAnsi="宋体"/>
          <w:sz w:val="24"/>
        </w:rPr>
      </w:pPr>
      <w:r>
        <w:rPr>
          <w:rFonts w:hint="eastAsia" w:ascii="宋体" w:hAnsi="宋体"/>
          <w:sz w:val="24"/>
        </w:rPr>
        <w:t>4．你方或其他有权机关对招标文件进行任何澄清或修改，加重我方保证责任的，我方对加重部分不承担保证责任，但该澄清或修改经我方事先书面同意的除外。</w:t>
      </w:r>
    </w:p>
    <w:p>
      <w:pPr>
        <w:spacing w:line="360" w:lineRule="auto"/>
        <w:ind w:firstLine="480" w:firstLineChars="200"/>
        <w:rPr>
          <w:rFonts w:ascii="宋体" w:hAnsi="宋体"/>
          <w:sz w:val="24"/>
        </w:rPr>
      </w:pPr>
      <w:r>
        <w:rPr>
          <w:rFonts w:hint="eastAsia" w:ascii="宋体" w:hAnsi="宋体"/>
          <w:sz w:val="24"/>
        </w:rPr>
        <w:t>六、争议的解决</w:t>
      </w:r>
    </w:p>
    <w:p>
      <w:pPr>
        <w:spacing w:line="360" w:lineRule="auto"/>
        <w:ind w:firstLine="480" w:firstLineChars="200"/>
        <w:rPr>
          <w:rFonts w:ascii="宋体" w:hAnsi="宋体"/>
          <w:sz w:val="24"/>
        </w:rPr>
      </w:pPr>
      <w:r>
        <w:rPr>
          <w:rFonts w:hint="eastAsia" w:ascii="宋体" w:hAnsi="宋体"/>
          <w:sz w:val="24"/>
        </w:rPr>
        <w:t>因本保函发生的纠纷，由你我双方协商解决，协商不成的，通过诉讼程序解决，诉讼管辖地法院为</w:t>
      </w:r>
      <w:r>
        <w:rPr>
          <w:rFonts w:hint="eastAsia" w:ascii="宋体" w:hAnsi="宋体"/>
          <w:sz w:val="24"/>
          <w:u w:val="single"/>
        </w:rPr>
        <w:t xml:space="preserve">          </w:t>
      </w:r>
      <w:r>
        <w:rPr>
          <w:rFonts w:hint="eastAsia" w:ascii="宋体" w:hAnsi="宋体"/>
          <w:sz w:val="24"/>
        </w:rPr>
        <w:t>法院。</w:t>
      </w:r>
    </w:p>
    <w:p>
      <w:pPr>
        <w:spacing w:line="360" w:lineRule="auto"/>
        <w:ind w:firstLine="480" w:firstLineChars="200"/>
        <w:rPr>
          <w:rFonts w:ascii="宋体" w:hAnsi="宋体"/>
          <w:sz w:val="24"/>
        </w:rPr>
      </w:pPr>
      <w:r>
        <w:rPr>
          <w:rFonts w:hint="eastAsia" w:ascii="宋体" w:hAnsi="宋体"/>
          <w:sz w:val="24"/>
        </w:rPr>
        <w:t>七、保函的生效</w:t>
      </w:r>
    </w:p>
    <w:p>
      <w:pPr>
        <w:spacing w:line="360" w:lineRule="auto"/>
        <w:ind w:firstLine="480" w:firstLineChars="200"/>
        <w:rPr>
          <w:rFonts w:ascii="宋体" w:hAnsi="宋体"/>
          <w:sz w:val="24"/>
        </w:rPr>
      </w:pPr>
      <w:r>
        <w:rPr>
          <w:rFonts w:hint="eastAsia" w:ascii="宋体" w:hAnsi="宋体"/>
          <w:sz w:val="24"/>
        </w:rPr>
        <w:t>本保函自我方加盖公章之日起生效。</w:t>
      </w:r>
    </w:p>
    <w:p>
      <w:pPr>
        <w:spacing w:line="360" w:lineRule="auto"/>
        <w:ind w:firstLine="6360" w:firstLineChars="2650"/>
        <w:rPr>
          <w:rFonts w:ascii="宋体" w:hAnsi="宋体"/>
          <w:sz w:val="24"/>
        </w:rPr>
      </w:pPr>
      <w:r>
        <w:rPr>
          <w:rFonts w:hint="eastAsia" w:ascii="宋体" w:hAnsi="宋体"/>
          <w:sz w:val="24"/>
        </w:rPr>
        <w:t>保证人：（公章）</w:t>
      </w:r>
    </w:p>
    <w:p>
      <w:pPr>
        <w:spacing w:line="360" w:lineRule="auto"/>
        <w:ind w:firstLine="5244" w:firstLineChars="2185"/>
        <w:rPr>
          <w:rFonts w:ascii="宋体" w:hAnsi="宋体"/>
          <w:sz w:val="24"/>
        </w:rPr>
      </w:pPr>
      <w:r>
        <w:rPr>
          <w:rFonts w:hint="eastAsia" w:ascii="宋体" w:hAnsi="宋体"/>
          <w:sz w:val="24"/>
        </w:rPr>
        <w:t>年     月      日</w:t>
      </w:r>
    </w:p>
    <w:p>
      <w:pPr>
        <w:spacing w:line="360" w:lineRule="auto"/>
        <w:ind w:firstLine="6600" w:firstLineChars="2750"/>
        <w:rPr>
          <w:rFonts w:ascii="宋体" w:hAnsi="宋体"/>
          <w:sz w:val="24"/>
        </w:rPr>
        <w:sectPr>
          <w:pgSz w:w="11906" w:h="16838"/>
          <w:pgMar w:top="1440" w:right="1797" w:bottom="1440" w:left="1797" w:header="851" w:footer="992" w:gutter="0"/>
          <w:cols w:space="720" w:num="1"/>
          <w:docGrid w:type="linesAndChars" w:linePitch="312" w:charSpace="0"/>
        </w:sectPr>
      </w:pPr>
    </w:p>
    <w:p>
      <w:pPr>
        <w:tabs>
          <w:tab w:val="left" w:pos="5580"/>
        </w:tabs>
        <w:spacing w:line="360" w:lineRule="auto"/>
        <w:ind w:left="-181"/>
        <w:rPr>
          <w:rFonts w:ascii="宋体" w:hAnsi="宋体"/>
          <w:sz w:val="24"/>
        </w:rPr>
      </w:pPr>
      <w:bookmarkStart w:id="342" w:name="_Toc508185500"/>
      <w:bookmarkStart w:id="343" w:name="_Toc1813758"/>
      <w:bookmarkStart w:id="344" w:name="_Toc507424776"/>
      <w:bookmarkStart w:id="345" w:name="_Toc17830503"/>
      <w:bookmarkStart w:id="346" w:name="_Toc508186948"/>
      <w:r>
        <w:rPr>
          <w:rFonts w:ascii="宋体"/>
          <w:b/>
          <w:kern w:val="0"/>
          <w:sz w:val="24"/>
          <w:szCs w:val="20"/>
          <w:u w:val="single"/>
        </w:rPr>
        <w:t xml:space="preserve">6  </w:t>
      </w:r>
      <w:r>
        <w:rPr>
          <w:rFonts w:hint="eastAsia" w:ascii="宋体"/>
          <w:b/>
          <w:kern w:val="0"/>
          <w:sz w:val="24"/>
          <w:szCs w:val="20"/>
          <w:u w:val="single"/>
        </w:rPr>
        <w:t>依法缴纳税收和社会保障资金的记录</w:t>
      </w:r>
      <w:bookmarkEnd w:id="342"/>
      <w:bookmarkEnd w:id="343"/>
      <w:bookmarkEnd w:id="344"/>
      <w:bookmarkEnd w:id="345"/>
      <w:bookmarkEnd w:id="346"/>
      <w:r>
        <w:rPr>
          <w:rFonts w:hint="eastAsia" w:ascii="宋体" w:hAnsi="宋体"/>
          <w:sz w:val="24"/>
        </w:rPr>
        <w:t>（近三个月（七月、八月、九月），</w:t>
      </w:r>
      <w:r>
        <w:rPr>
          <w:rFonts w:hint="eastAsia" w:ascii="宋体" w:hAnsi="宋体"/>
          <w:b/>
          <w:bCs/>
          <w:sz w:val="24"/>
        </w:rPr>
        <w:t>拟派的劳务人员必须包含在内</w:t>
      </w:r>
      <w:r>
        <w:rPr>
          <w:rFonts w:hint="eastAsia" w:ascii="宋体" w:hAnsi="宋体"/>
          <w:sz w:val="24"/>
        </w:rPr>
        <w:t>）；</w:t>
      </w:r>
    </w:p>
    <w:p>
      <w:pPr>
        <w:pStyle w:val="7"/>
      </w:pPr>
    </w:p>
    <w:p>
      <w:pPr>
        <w:pStyle w:val="15"/>
        <w:tabs>
          <w:tab w:val="left" w:pos="5580"/>
        </w:tabs>
        <w:spacing w:line="360" w:lineRule="auto"/>
        <w:ind w:left="1079" w:leftChars="257" w:hanging="540"/>
        <w:jc w:val="center"/>
        <w:rPr>
          <w:rFonts w:hAnsi="宋体"/>
          <w:b/>
          <w:sz w:val="24"/>
          <w:szCs w:val="24"/>
        </w:rPr>
      </w:pPr>
    </w:p>
    <w:p>
      <w:pPr>
        <w:pStyle w:val="15"/>
        <w:tabs>
          <w:tab w:val="left" w:pos="5580"/>
        </w:tabs>
        <w:spacing w:line="360" w:lineRule="auto"/>
        <w:ind w:left="540"/>
        <w:rPr>
          <w:rFonts w:hAnsi="宋体"/>
          <w:b/>
          <w:sz w:val="24"/>
          <w:szCs w:val="24"/>
        </w:rPr>
      </w:pPr>
    </w:p>
    <w:p>
      <w:pPr>
        <w:pStyle w:val="15"/>
        <w:tabs>
          <w:tab w:val="left" w:pos="5580"/>
        </w:tabs>
        <w:spacing w:line="360" w:lineRule="auto"/>
        <w:ind w:left="540"/>
        <w:rPr>
          <w:rFonts w:hAnsi="宋体"/>
          <w:sz w:val="24"/>
          <w:szCs w:val="24"/>
        </w:rPr>
      </w:pPr>
      <w:r>
        <w:rPr>
          <w:rFonts w:hint="eastAsia" w:hAnsi="宋体"/>
          <w:sz w:val="24"/>
          <w:szCs w:val="24"/>
        </w:rPr>
        <w:t>说明：1.按照</w:t>
      </w:r>
      <w:r>
        <w:rPr>
          <w:rFonts w:hint="eastAsia" w:hAnsi="宋体"/>
          <w:sz w:val="24"/>
          <w:szCs w:val="24"/>
          <w:u w:val="single"/>
        </w:rPr>
        <w:t>投标人须知资料表</w:t>
      </w:r>
      <w:r>
        <w:rPr>
          <w:rFonts w:hint="eastAsia" w:hAnsi="宋体"/>
          <w:sz w:val="24"/>
          <w:szCs w:val="24"/>
        </w:rPr>
        <w:t>中的规定提供复印件。</w:t>
      </w:r>
    </w:p>
    <w:p>
      <w:pPr>
        <w:pStyle w:val="15"/>
        <w:tabs>
          <w:tab w:val="left" w:pos="5580"/>
        </w:tabs>
        <w:spacing w:line="360" w:lineRule="auto"/>
        <w:ind w:left="1079" w:leftChars="257" w:hanging="540"/>
        <w:rPr>
          <w:rFonts w:hAnsi="宋体"/>
          <w:sz w:val="24"/>
          <w:szCs w:val="24"/>
        </w:rPr>
      </w:pPr>
      <w:r>
        <w:rPr>
          <w:rFonts w:hint="eastAsia" w:hAnsi="宋体"/>
          <w:sz w:val="24"/>
          <w:szCs w:val="24"/>
        </w:rPr>
        <w:t xml:space="preserve">      2.复印件上应加盖本单位公章。</w:t>
      </w:r>
    </w:p>
    <w:p>
      <w:pPr>
        <w:tabs>
          <w:tab w:val="left" w:pos="5580"/>
        </w:tabs>
        <w:spacing w:line="360" w:lineRule="auto"/>
        <w:ind w:left="1079" w:leftChars="257" w:hanging="540"/>
        <w:rPr>
          <w:rFonts w:ascii="宋体" w:hAnsi="宋体"/>
          <w:sz w:val="24"/>
        </w:rPr>
      </w:pPr>
      <w:r>
        <w:rPr>
          <w:rFonts w:hint="eastAsia" w:ascii="宋体" w:hAnsi="宋体"/>
          <w:sz w:val="24"/>
        </w:rPr>
        <w:t xml:space="preserve">      3.如果是联合体投标，联合体各方均需提供上述证明。</w:t>
      </w:r>
    </w:p>
    <w:p>
      <w:pPr>
        <w:pStyle w:val="15"/>
        <w:tabs>
          <w:tab w:val="left" w:pos="5580"/>
        </w:tabs>
        <w:spacing w:line="360" w:lineRule="auto"/>
        <w:ind w:left="1079" w:leftChars="257" w:hanging="540"/>
        <w:rPr>
          <w:rFonts w:hAnsi="宋体"/>
          <w:sz w:val="24"/>
          <w:szCs w:val="24"/>
        </w:rPr>
      </w:pPr>
    </w:p>
    <w:p>
      <w:pPr>
        <w:pStyle w:val="7"/>
        <w:rPr>
          <w:rFonts w:hAnsi="宋体"/>
          <w:szCs w:val="24"/>
        </w:rPr>
      </w:pPr>
      <w:r>
        <w:rPr>
          <w:rFonts w:hAnsi="宋体"/>
          <w:szCs w:val="24"/>
        </w:rPr>
        <w:br w:type="page"/>
      </w:r>
      <w:bookmarkStart w:id="347" w:name="_Toc507424777"/>
      <w:bookmarkStart w:id="348" w:name="_Toc508185501"/>
      <w:bookmarkStart w:id="349" w:name="_Toc508186949"/>
      <w:bookmarkStart w:id="350" w:name="_Toc17830504"/>
      <w:bookmarkStart w:id="351" w:name="_Toc1813759"/>
      <w:r>
        <w:t xml:space="preserve">7  </w:t>
      </w:r>
      <w:r>
        <w:rPr>
          <w:rFonts w:hint="eastAsia"/>
        </w:rPr>
        <w:t>参加政府采购活动前3年内</w:t>
      </w:r>
      <w:bookmarkEnd w:id="347"/>
      <w:bookmarkEnd w:id="348"/>
      <w:bookmarkEnd w:id="349"/>
      <w:bookmarkStart w:id="352" w:name="_Toc508185502"/>
      <w:bookmarkStart w:id="353" w:name="_Toc507424778"/>
      <w:bookmarkStart w:id="354" w:name="_Toc508186950"/>
      <w:r>
        <w:rPr>
          <w:rFonts w:hint="eastAsia" w:hAnsi="宋体"/>
          <w:szCs w:val="24"/>
        </w:rPr>
        <w:t>在经营活动中没有重大违法记录的书面声明</w:t>
      </w:r>
      <w:bookmarkEnd w:id="350"/>
      <w:bookmarkEnd w:id="351"/>
      <w:bookmarkEnd w:id="352"/>
      <w:bookmarkEnd w:id="353"/>
      <w:bookmarkEnd w:id="354"/>
    </w:p>
    <w:p>
      <w:pPr>
        <w:pStyle w:val="15"/>
        <w:tabs>
          <w:tab w:val="left" w:pos="5580"/>
        </w:tabs>
        <w:spacing w:line="360" w:lineRule="auto"/>
        <w:ind w:left="1079" w:leftChars="257" w:hanging="540"/>
        <w:jc w:val="center"/>
        <w:rPr>
          <w:rFonts w:hAnsi="宋体"/>
          <w:b/>
          <w:sz w:val="24"/>
          <w:szCs w:val="24"/>
        </w:rPr>
      </w:pPr>
    </w:p>
    <w:p>
      <w:pPr>
        <w:pStyle w:val="15"/>
        <w:tabs>
          <w:tab w:val="left" w:pos="5580"/>
        </w:tabs>
        <w:spacing w:line="360" w:lineRule="auto"/>
        <w:ind w:left="1079" w:leftChars="257" w:hanging="540"/>
        <w:rPr>
          <w:rFonts w:hAnsi="宋体"/>
          <w:sz w:val="24"/>
          <w:szCs w:val="24"/>
        </w:rPr>
      </w:pPr>
    </w:p>
    <w:p>
      <w:pPr>
        <w:pStyle w:val="15"/>
        <w:tabs>
          <w:tab w:val="left" w:pos="5580"/>
        </w:tabs>
        <w:spacing w:line="360" w:lineRule="auto"/>
        <w:ind w:left="1079" w:leftChars="257" w:hanging="540"/>
        <w:rPr>
          <w:rFonts w:hAnsi="宋体"/>
          <w:sz w:val="24"/>
          <w:szCs w:val="24"/>
        </w:rPr>
      </w:pPr>
    </w:p>
    <w:p>
      <w:pPr>
        <w:pStyle w:val="15"/>
        <w:tabs>
          <w:tab w:val="left" w:pos="5580"/>
        </w:tabs>
        <w:spacing w:line="360" w:lineRule="auto"/>
        <w:ind w:left="1079" w:leftChars="257" w:hanging="540"/>
        <w:rPr>
          <w:rFonts w:hAnsi="宋体"/>
          <w:sz w:val="24"/>
          <w:szCs w:val="24"/>
        </w:rPr>
      </w:pPr>
      <w:r>
        <w:rPr>
          <w:rFonts w:hint="eastAsia" w:hAnsi="宋体"/>
          <w:sz w:val="24"/>
          <w:szCs w:val="24"/>
        </w:rPr>
        <w:t>说明：1.投标</w:t>
      </w:r>
      <w:r>
        <w:rPr>
          <w:rFonts w:hAnsi="宋体"/>
          <w:sz w:val="24"/>
          <w:szCs w:val="24"/>
        </w:rPr>
        <w:t>人应</w:t>
      </w:r>
      <w:r>
        <w:rPr>
          <w:rFonts w:hint="eastAsia" w:hAnsi="宋体"/>
          <w:sz w:val="24"/>
          <w:szCs w:val="24"/>
        </w:rPr>
        <w:t>按照</w:t>
      </w:r>
      <w:r>
        <w:rPr>
          <w:rFonts w:hAnsi="宋体"/>
          <w:sz w:val="24"/>
          <w:szCs w:val="24"/>
        </w:rPr>
        <w:t>相关法</w:t>
      </w:r>
      <w:r>
        <w:rPr>
          <w:rFonts w:hint="eastAsia" w:hAnsi="宋体"/>
          <w:sz w:val="24"/>
          <w:szCs w:val="24"/>
        </w:rPr>
        <w:t>规</w:t>
      </w:r>
      <w:r>
        <w:rPr>
          <w:rFonts w:hAnsi="宋体"/>
          <w:sz w:val="24"/>
          <w:szCs w:val="24"/>
        </w:rPr>
        <w:t>规定如实作出说明。</w:t>
      </w:r>
    </w:p>
    <w:p>
      <w:pPr>
        <w:pStyle w:val="15"/>
        <w:tabs>
          <w:tab w:val="left" w:pos="5580"/>
        </w:tabs>
        <w:spacing w:line="360" w:lineRule="auto"/>
        <w:ind w:left="644" w:leftChars="307" w:firstLine="600" w:firstLineChars="250"/>
        <w:rPr>
          <w:rFonts w:hAnsi="宋体"/>
          <w:sz w:val="24"/>
          <w:szCs w:val="24"/>
        </w:rPr>
      </w:pPr>
      <w:r>
        <w:rPr>
          <w:rFonts w:hAnsi="宋体"/>
          <w:sz w:val="24"/>
          <w:szCs w:val="24"/>
        </w:rPr>
        <w:t>2</w:t>
      </w:r>
      <w:r>
        <w:rPr>
          <w:rFonts w:hint="eastAsia" w:hAnsi="宋体"/>
          <w:sz w:val="24"/>
          <w:szCs w:val="24"/>
        </w:rPr>
        <w:t>．按照招标文件的规定加盖公章（自然人投标的无需盖章，需要签字）。</w:t>
      </w:r>
    </w:p>
    <w:p>
      <w:pPr>
        <w:pStyle w:val="15"/>
        <w:tabs>
          <w:tab w:val="left" w:pos="5580"/>
        </w:tabs>
        <w:spacing w:line="360" w:lineRule="auto"/>
        <w:ind w:left="1079" w:leftChars="257" w:hanging="540"/>
        <w:rPr>
          <w:rFonts w:hAnsi="宋体"/>
          <w:sz w:val="24"/>
          <w:szCs w:val="24"/>
        </w:rPr>
      </w:pPr>
      <w:r>
        <w:rPr>
          <w:rFonts w:hint="eastAsia" w:hAnsi="宋体"/>
          <w:sz w:val="24"/>
          <w:szCs w:val="24"/>
        </w:rPr>
        <w:t xml:space="preserve">      </w:t>
      </w:r>
      <w:r>
        <w:rPr>
          <w:rFonts w:hAnsi="宋体"/>
          <w:sz w:val="24"/>
          <w:szCs w:val="24"/>
        </w:rPr>
        <w:t>3</w:t>
      </w:r>
      <w:r>
        <w:rPr>
          <w:rFonts w:hint="eastAsia" w:hAnsi="宋体"/>
          <w:sz w:val="24"/>
          <w:szCs w:val="24"/>
        </w:rPr>
        <w:t>.如果是联合体投标，联合体各方均需提供上述证明。</w:t>
      </w:r>
    </w:p>
    <w:p>
      <w:pPr>
        <w:pStyle w:val="7"/>
      </w:pPr>
      <w:r>
        <w:rPr>
          <w:rFonts w:hAnsi="宋体"/>
          <w:szCs w:val="24"/>
        </w:rPr>
        <w:br w:type="page"/>
      </w:r>
      <w:bookmarkStart w:id="355" w:name="_Toc1813760"/>
      <w:bookmarkStart w:id="356" w:name="_Toc508185503"/>
      <w:bookmarkStart w:id="357" w:name="_Toc508186951"/>
      <w:bookmarkStart w:id="358" w:name="_Toc17830505"/>
      <w:bookmarkStart w:id="359" w:name="_Toc507424779"/>
      <w:r>
        <w:t>8</w:t>
      </w:r>
      <w:r>
        <w:rPr>
          <w:rFonts w:hint="eastAsia"/>
        </w:rPr>
        <w:t xml:space="preserve"> </w:t>
      </w:r>
      <w:r>
        <w:t xml:space="preserve"> </w:t>
      </w:r>
      <w:r>
        <w:rPr>
          <w:rFonts w:hint="eastAsia"/>
        </w:rPr>
        <w:t>投标人须知资料表要求的其他资格证明文件</w:t>
      </w:r>
      <w:bookmarkEnd w:id="355"/>
      <w:bookmarkEnd w:id="356"/>
      <w:bookmarkEnd w:id="357"/>
      <w:bookmarkEnd w:id="358"/>
      <w:bookmarkEnd w:id="359"/>
    </w:p>
    <w:p>
      <w:pPr>
        <w:spacing w:line="360" w:lineRule="auto"/>
        <w:ind w:left="1079" w:leftChars="257" w:hanging="540"/>
        <w:jc w:val="center"/>
        <w:rPr>
          <w:rFonts w:ascii="宋体" w:hAnsi="宋体"/>
          <w:b/>
          <w:bCs/>
          <w:sz w:val="24"/>
        </w:rPr>
      </w:pPr>
    </w:p>
    <w:p>
      <w:pPr>
        <w:spacing w:line="360" w:lineRule="auto"/>
        <w:ind w:left="1079" w:leftChars="257" w:hanging="540"/>
        <w:jc w:val="center"/>
        <w:rPr>
          <w:rFonts w:ascii="宋体" w:hAnsi="宋体"/>
          <w:b/>
          <w:bCs/>
          <w:sz w:val="24"/>
        </w:rPr>
      </w:pPr>
    </w:p>
    <w:p>
      <w:pPr>
        <w:spacing w:line="360" w:lineRule="auto"/>
        <w:ind w:left="1079" w:leftChars="257" w:hanging="540"/>
        <w:jc w:val="center"/>
        <w:rPr>
          <w:rFonts w:ascii="宋体" w:hAnsi="宋体"/>
          <w:b/>
          <w:bCs/>
          <w:sz w:val="24"/>
        </w:rPr>
      </w:pPr>
    </w:p>
    <w:p>
      <w:pPr>
        <w:pStyle w:val="15"/>
        <w:tabs>
          <w:tab w:val="left" w:pos="5580"/>
        </w:tabs>
        <w:spacing w:line="360" w:lineRule="auto"/>
        <w:ind w:left="1079" w:leftChars="257" w:hanging="540"/>
        <w:rPr>
          <w:rFonts w:hAnsi="宋体"/>
          <w:sz w:val="24"/>
          <w:szCs w:val="24"/>
        </w:rPr>
      </w:pPr>
      <w:r>
        <w:rPr>
          <w:rFonts w:hint="eastAsia" w:hAnsi="宋体"/>
          <w:sz w:val="24"/>
          <w:szCs w:val="24"/>
        </w:rPr>
        <w:t>说明：1.应提供</w:t>
      </w:r>
      <w:r>
        <w:rPr>
          <w:rFonts w:hint="eastAsia" w:hAnsi="宋体"/>
          <w:sz w:val="24"/>
          <w:szCs w:val="24"/>
          <w:u w:val="single"/>
        </w:rPr>
        <w:t>投标人须知资料表</w:t>
      </w:r>
      <w:r>
        <w:rPr>
          <w:rFonts w:hint="eastAsia" w:hAnsi="宋体"/>
          <w:sz w:val="24"/>
          <w:szCs w:val="24"/>
        </w:rPr>
        <w:t>要求的其他资格证明文件。</w:t>
      </w:r>
    </w:p>
    <w:p>
      <w:pPr>
        <w:pStyle w:val="15"/>
        <w:tabs>
          <w:tab w:val="left" w:pos="5580"/>
        </w:tabs>
        <w:spacing w:line="360" w:lineRule="auto"/>
        <w:ind w:left="1079" w:leftChars="257" w:hanging="540"/>
        <w:rPr>
          <w:rFonts w:hAnsi="宋体"/>
          <w:sz w:val="24"/>
          <w:szCs w:val="24"/>
        </w:rPr>
      </w:pPr>
      <w:r>
        <w:rPr>
          <w:rFonts w:hint="eastAsia" w:hAnsi="宋体"/>
          <w:sz w:val="24"/>
          <w:szCs w:val="24"/>
        </w:rPr>
        <w:t xml:space="preserve">      2.复印件上应加盖本单位公章（自然人投标的无需盖章，需要签字）。</w:t>
      </w:r>
    </w:p>
    <w:p>
      <w:pPr>
        <w:pStyle w:val="15"/>
        <w:tabs>
          <w:tab w:val="left" w:pos="5580"/>
        </w:tabs>
        <w:spacing w:line="360" w:lineRule="auto"/>
        <w:ind w:left="1260" w:leftChars="344" w:hanging="538"/>
        <w:rPr>
          <w:rFonts w:hAnsi="宋体"/>
          <w:sz w:val="24"/>
          <w:szCs w:val="24"/>
        </w:rPr>
      </w:pPr>
      <w:r>
        <w:rPr>
          <w:rFonts w:hint="eastAsia" w:hAnsi="宋体"/>
          <w:sz w:val="24"/>
          <w:szCs w:val="24"/>
        </w:rPr>
        <w:t xml:space="preserve">     3. 如果是联合体投标，联合体各方需提供的满足招标文件要求的其他资格证明文件。</w:t>
      </w:r>
    </w:p>
    <w:p>
      <w:pPr>
        <w:pStyle w:val="5"/>
        <w:spacing w:before="0" w:line="360" w:lineRule="auto"/>
        <w:ind w:left="1079" w:leftChars="257" w:hanging="540"/>
        <w:rPr>
          <w:rFonts w:ascii="宋体" w:hAnsi="宋体" w:eastAsia="宋体"/>
          <w:sz w:val="24"/>
          <w:szCs w:val="24"/>
        </w:rPr>
      </w:pPr>
      <w:r>
        <w:rPr>
          <w:rFonts w:ascii="宋体" w:hAnsi="宋体" w:eastAsia="宋体"/>
          <w:sz w:val="24"/>
          <w:szCs w:val="24"/>
        </w:rPr>
        <w:br w:type="page"/>
      </w:r>
      <w:bookmarkStart w:id="360" w:name="_Toc508185506"/>
      <w:bookmarkStart w:id="361" w:name="_Toc507424782"/>
      <w:bookmarkStart w:id="362" w:name="_Toc17830506"/>
      <w:bookmarkStart w:id="363" w:name="_Toc508186954"/>
      <w:bookmarkStart w:id="364" w:name="_Toc1813763"/>
      <w:r>
        <w:rPr>
          <w:rFonts w:ascii="宋体" w:hAnsi="宋体" w:eastAsia="宋体"/>
          <w:sz w:val="24"/>
          <w:szCs w:val="24"/>
        </w:rPr>
        <w:t>第</w:t>
      </w:r>
      <w:r>
        <w:rPr>
          <w:rFonts w:hint="eastAsia" w:ascii="宋体" w:hAnsi="宋体" w:eastAsia="宋体"/>
          <w:sz w:val="24"/>
          <w:szCs w:val="24"/>
        </w:rPr>
        <w:t>三</w:t>
      </w:r>
      <w:r>
        <w:rPr>
          <w:rFonts w:ascii="宋体" w:hAnsi="宋体" w:eastAsia="宋体"/>
          <w:sz w:val="24"/>
          <w:szCs w:val="24"/>
        </w:rPr>
        <w:t>部分</w:t>
      </w:r>
      <w:r>
        <w:rPr>
          <w:rFonts w:hint="eastAsia" w:ascii="宋体" w:hAnsi="宋体" w:eastAsia="宋体"/>
          <w:sz w:val="24"/>
          <w:szCs w:val="24"/>
        </w:rPr>
        <w:t xml:space="preserve">  商务及</w:t>
      </w:r>
      <w:r>
        <w:rPr>
          <w:rFonts w:ascii="宋体" w:hAnsi="宋体" w:eastAsia="宋体"/>
          <w:sz w:val="24"/>
          <w:szCs w:val="24"/>
        </w:rPr>
        <w:t>技术</w:t>
      </w:r>
      <w:r>
        <w:rPr>
          <w:rFonts w:hint="eastAsia" w:ascii="宋体" w:hAnsi="宋体" w:eastAsia="宋体"/>
          <w:sz w:val="24"/>
          <w:szCs w:val="24"/>
        </w:rPr>
        <w:t>文件</w:t>
      </w:r>
      <w:bookmarkEnd w:id="360"/>
      <w:bookmarkEnd w:id="361"/>
      <w:bookmarkEnd w:id="362"/>
      <w:bookmarkEnd w:id="363"/>
      <w:bookmarkEnd w:id="364"/>
    </w:p>
    <w:p>
      <w:pPr>
        <w:pStyle w:val="6"/>
        <w:spacing w:line="360" w:lineRule="auto"/>
      </w:pPr>
    </w:p>
    <w:p>
      <w:pPr>
        <w:pStyle w:val="15"/>
        <w:spacing w:line="360" w:lineRule="auto"/>
        <w:ind w:left="1079" w:leftChars="257" w:hanging="540"/>
        <w:rPr>
          <w:rFonts w:hAnsi="宋体"/>
          <w:sz w:val="24"/>
          <w:szCs w:val="24"/>
        </w:rPr>
      </w:pPr>
      <w:r>
        <w:rPr>
          <w:rFonts w:hint="eastAsia" w:hAnsi="宋体"/>
          <w:sz w:val="24"/>
          <w:szCs w:val="24"/>
        </w:rPr>
        <w:t>1、投标书（</w:t>
      </w:r>
      <w:r>
        <w:rPr>
          <w:rFonts w:hAnsi="宋体"/>
          <w:sz w:val="24"/>
          <w:szCs w:val="24"/>
        </w:rPr>
        <w:t>投标文件</w:t>
      </w:r>
      <w:r>
        <w:rPr>
          <w:rFonts w:hint="eastAsia" w:hAnsi="宋体"/>
          <w:sz w:val="24"/>
          <w:szCs w:val="24"/>
        </w:rPr>
        <w:t>格式六）</w:t>
      </w:r>
    </w:p>
    <w:p>
      <w:pPr>
        <w:pStyle w:val="15"/>
        <w:spacing w:line="360" w:lineRule="auto"/>
        <w:ind w:left="1079" w:leftChars="257" w:hanging="540"/>
        <w:rPr>
          <w:rFonts w:hAnsi="宋体"/>
          <w:sz w:val="24"/>
          <w:szCs w:val="24"/>
        </w:rPr>
      </w:pPr>
      <w:r>
        <w:rPr>
          <w:rFonts w:hAnsi="宋体"/>
          <w:sz w:val="24"/>
          <w:szCs w:val="24"/>
        </w:rPr>
        <w:t>2</w:t>
      </w:r>
      <w:r>
        <w:rPr>
          <w:rFonts w:hint="eastAsia" w:hAnsi="宋体"/>
          <w:sz w:val="24"/>
          <w:szCs w:val="24"/>
        </w:rPr>
        <w:t>、投标分项报价表（</w:t>
      </w:r>
      <w:r>
        <w:rPr>
          <w:rFonts w:hAnsi="宋体"/>
          <w:sz w:val="24"/>
          <w:szCs w:val="24"/>
        </w:rPr>
        <w:t>投标文件</w:t>
      </w:r>
      <w:r>
        <w:rPr>
          <w:rFonts w:hint="eastAsia" w:hAnsi="宋体"/>
          <w:sz w:val="24"/>
          <w:szCs w:val="24"/>
        </w:rPr>
        <w:t>格式七）</w:t>
      </w:r>
    </w:p>
    <w:p>
      <w:pPr>
        <w:pStyle w:val="15"/>
        <w:spacing w:line="360" w:lineRule="auto"/>
        <w:ind w:left="1079" w:leftChars="257" w:hanging="540"/>
        <w:rPr>
          <w:rFonts w:hAnsi="宋体"/>
          <w:sz w:val="24"/>
          <w:szCs w:val="24"/>
        </w:rPr>
      </w:pPr>
      <w:r>
        <w:rPr>
          <w:rFonts w:hAnsi="宋体"/>
          <w:sz w:val="24"/>
          <w:szCs w:val="24"/>
        </w:rPr>
        <w:t>3</w:t>
      </w:r>
      <w:r>
        <w:rPr>
          <w:rFonts w:hint="eastAsia" w:hAnsi="宋体"/>
          <w:sz w:val="24"/>
          <w:szCs w:val="24"/>
        </w:rPr>
        <w:t>、服务说明一览表（</w:t>
      </w:r>
      <w:r>
        <w:rPr>
          <w:rFonts w:hAnsi="宋体"/>
          <w:sz w:val="24"/>
          <w:szCs w:val="24"/>
        </w:rPr>
        <w:t>投标文件</w:t>
      </w:r>
      <w:r>
        <w:rPr>
          <w:rFonts w:hint="eastAsia" w:hAnsi="宋体"/>
          <w:sz w:val="24"/>
          <w:szCs w:val="24"/>
        </w:rPr>
        <w:t>格式八）</w:t>
      </w:r>
    </w:p>
    <w:p>
      <w:pPr>
        <w:pStyle w:val="15"/>
        <w:spacing w:line="360" w:lineRule="auto"/>
        <w:ind w:left="1079" w:leftChars="257" w:hanging="540"/>
        <w:rPr>
          <w:rFonts w:hAnsi="宋体"/>
          <w:sz w:val="24"/>
          <w:szCs w:val="24"/>
        </w:rPr>
      </w:pPr>
      <w:r>
        <w:rPr>
          <w:rFonts w:hAnsi="宋体"/>
          <w:sz w:val="24"/>
          <w:szCs w:val="24"/>
        </w:rPr>
        <w:t>4</w:t>
      </w:r>
      <w:r>
        <w:rPr>
          <w:rFonts w:hint="eastAsia" w:hAnsi="宋体"/>
          <w:sz w:val="24"/>
          <w:szCs w:val="24"/>
        </w:rPr>
        <w:t>、服务偏离表（</w:t>
      </w:r>
      <w:r>
        <w:rPr>
          <w:rFonts w:hAnsi="宋体"/>
          <w:sz w:val="24"/>
          <w:szCs w:val="24"/>
        </w:rPr>
        <w:t>投标文件</w:t>
      </w:r>
      <w:r>
        <w:rPr>
          <w:rFonts w:hint="eastAsia" w:hAnsi="宋体"/>
          <w:sz w:val="24"/>
          <w:szCs w:val="24"/>
        </w:rPr>
        <w:t>格式九）</w:t>
      </w:r>
    </w:p>
    <w:p>
      <w:pPr>
        <w:pStyle w:val="15"/>
        <w:spacing w:line="360" w:lineRule="auto"/>
        <w:ind w:left="1079" w:leftChars="257" w:hanging="540"/>
        <w:rPr>
          <w:rFonts w:hAnsi="宋体"/>
          <w:sz w:val="24"/>
          <w:szCs w:val="24"/>
        </w:rPr>
      </w:pPr>
      <w:r>
        <w:rPr>
          <w:rFonts w:hAnsi="宋体"/>
          <w:sz w:val="24"/>
          <w:szCs w:val="24"/>
        </w:rPr>
        <w:t>5</w:t>
      </w:r>
      <w:r>
        <w:rPr>
          <w:rFonts w:hint="eastAsia" w:hAnsi="宋体"/>
          <w:sz w:val="24"/>
          <w:szCs w:val="24"/>
        </w:rPr>
        <w:t>、商务条款偏离表（</w:t>
      </w:r>
      <w:r>
        <w:rPr>
          <w:rFonts w:hAnsi="宋体"/>
          <w:sz w:val="24"/>
          <w:szCs w:val="24"/>
        </w:rPr>
        <w:t>投标文件</w:t>
      </w:r>
      <w:r>
        <w:rPr>
          <w:rFonts w:hint="eastAsia" w:hAnsi="宋体"/>
          <w:sz w:val="24"/>
          <w:szCs w:val="24"/>
        </w:rPr>
        <w:t>格式十）</w:t>
      </w:r>
    </w:p>
    <w:p>
      <w:pPr>
        <w:pStyle w:val="15"/>
        <w:spacing w:line="360" w:lineRule="auto"/>
        <w:ind w:left="1079" w:leftChars="257" w:hanging="540"/>
        <w:rPr>
          <w:rFonts w:hAnsi="宋体"/>
          <w:sz w:val="24"/>
          <w:szCs w:val="24"/>
        </w:rPr>
      </w:pPr>
      <w:r>
        <w:rPr>
          <w:rFonts w:hAnsi="宋体"/>
          <w:sz w:val="24"/>
          <w:szCs w:val="24"/>
        </w:rPr>
        <w:t>6</w:t>
      </w:r>
      <w:r>
        <w:rPr>
          <w:rFonts w:hint="eastAsia" w:hAnsi="宋体"/>
          <w:sz w:val="24"/>
          <w:szCs w:val="24"/>
        </w:rPr>
        <w:t>、缴纳中标服务费承诺书（</w:t>
      </w:r>
      <w:r>
        <w:rPr>
          <w:rFonts w:hAnsi="宋体"/>
          <w:sz w:val="24"/>
          <w:szCs w:val="24"/>
        </w:rPr>
        <w:t>投标文件</w:t>
      </w:r>
      <w:r>
        <w:rPr>
          <w:rFonts w:hint="eastAsia" w:hAnsi="宋体"/>
          <w:sz w:val="24"/>
          <w:szCs w:val="24"/>
        </w:rPr>
        <w:t>格式十一）</w:t>
      </w:r>
    </w:p>
    <w:p>
      <w:pPr>
        <w:pStyle w:val="15"/>
        <w:spacing w:line="360" w:lineRule="auto"/>
        <w:ind w:left="310" w:leftChars="148" w:firstLine="228"/>
        <w:rPr>
          <w:rFonts w:hAnsi="宋体"/>
          <w:sz w:val="24"/>
          <w:szCs w:val="24"/>
        </w:rPr>
      </w:pPr>
      <w:r>
        <w:rPr>
          <w:rFonts w:hAnsi="宋体"/>
          <w:sz w:val="24"/>
          <w:szCs w:val="24"/>
        </w:rPr>
        <w:t>7</w:t>
      </w:r>
      <w:r>
        <w:rPr>
          <w:rFonts w:hint="eastAsia" w:hAnsi="宋体"/>
          <w:sz w:val="24"/>
          <w:szCs w:val="24"/>
        </w:rPr>
        <w:t>、符合《</w:t>
      </w:r>
      <w:r>
        <w:rPr>
          <w:rFonts w:hAnsi="宋体"/>
          <w:sz w:val="24"/>
          <w:szCs w:val="24"/>
        </w:rPr>
        <w:t>政府采购促进中小企业发展暂行办法</w:t>
      </w:r>
      <w:r>
        <w:rPr>
          <w:rFonts w:hint="eastAsia" w:hAnsi="宋体"/>
          <w:sz w:val="24"/>
          <w:szCs w:val="24"/>
        </w:rPr>
        <w:t>》、《关于政府采购支持监狱企业发展有关问题的通知》和《三部门联合发布关于促进残疾人就业政府采购政策的通知》价格扣减条件的投标人须提交）</w:t>
      </w:r>
    </w:p>
    <w:p>
      <w:pPr>
        <w:pStyle w:val="15"/>
        <w:spacing w:line="360" w:lineRule="auto"/>
        <w:ind w:left="310" w:leftChars="148" w:firstLine="228"/>
        <w:rPr>
          <w:rFonts w:hAnsi="宋体"/>
          <w:sz w:val="24"/>
          <w:szCs w:val="24"/>
        </w:rPr>
      </w:pPr>
      <w:r>
        <w:rPr>
          <w:rFonts w:hint="eastAsia" w:hAnsi="宋体"/>
          <w:sz w:val="24"/>
          <w:szCs w:val="24"/>
        </w:rPr>
        <w:t>7</w:t>
      </w:r>
      <w:r>
        <w:rPr>
          <w:rFonts w:hAnsi="宋体"/>
          <w:sz w:val="24"/>
          <w:szCs w:val="24"/>
        </w:rPr>
        <w:t>-1</w:t>
      </w:r>
      <w:r>
        <w:rPr>
          <w:rFonts w:hint="eastAsia" w:hAnsi="宋体"/>
          <w:sz w:val="24"/>
          <w:szCs w:val="24"/>
        </w:rPr>
        <w:t>《</w:t>
      </w:r>
      <w:r>
        <w:rPr>
          <w:rFonts w:hAnsi="宋体"/>
          <w:sz w:val="24"/>
          <w:szCs w:val="24"/>
        </w:rPr>
        <w:t>投标人企业类型声明函</w:t>
      </w:r>
      <w:r>
        <w:rPr>
          <w:rFonts w:hint="eastAsia" w:hAnsi="宋体"/>
          <w:sz w:val="24"/>
          <w:szCs w:val="24"/>
        </w:rPr>
        <w:t>》（</w:t>
      </w:r>
      <w:r>
        <w:rPr>
          <w:rFonts w:hAnsi="宋体"/>
          <w:sz w:val="24"/>
          <w:szCs w:val="24"/>
        </w:rPr>
        <w:t>投标文件</w:t>
      </w:r>
      <w:r>
        <w:rPr>
          <w:rFonts w:hint="eastAsia" w:hAnsi="宋体"/>
          <w:sz w:val="24"/>
          <w:szCs w:val="24"/>
        </w:rPr>
        <w:t>格式十二），</w:t>
      </w:r>
    </w:p>
    <w:p>
      <w:pPr>
        <w:pStyle w:val="15"/>
        <w:spacing w:line="360" w:lineRule="auto"/>
        <w:ind w:left="310" w:leftChars="148" w:firstLine="228"/>
        <w:rPr>
          <w:rFonts w:hAnsi="宋体"/>
          <w:sz w:val="24"/>
          <w:szCs w:val="24"/>
        </w:rPr>
      </w:pPr>
      <w:r>
        <w:rPr>
          <w:rFonts w:hAnsi="宋体"/>
          <w:sz w:val="24"/>
          <w:szCs w:val="24"/>
        </w:rPr>
        <w:t>7-2</w:t>
      </w:r>
      <w:r>
        <w:rPr>
          <w:rFonts w:hint="eastAsia" w:hAnsi="宋体"/>
          <w:sz w:val="24"/>
          <w:szCs w:val="24"/>
        </w:rPr>
        <w:t>《制造商</w:t>
      </w:r>
      <w:r>
        <w:rPr>
          <w:rFonts w:hAnsi="宋体"/>
          <w:sz w:val="24"/>
          <w:szCs w:val="24"/>
        </w:rPr>
        <w:t>投标人企业类型声明函</w:t>
      </w:r>
      <w:r>
        <w:rPr>
          <w:rFonts w:hint="eastAsia" w:hAnsi="宋体"/>
          <w:sz w:val="24"/>
          <w:szCs w:val="24"/>
        </w:rPr>
        <w:t>》（</w:t>
      </w:r>
      <w:r>
        <w:rPr>
          <w:rFonts w:hAnsi="宋体"/>
          <w:sz w:val="24"/>
          <w:szCs w:val="24"/>
        </w:rPr>
        <w:t>投标文件</w:t>
      </w:r>
      <w:r>
        <w:rPr>
          <w:rFonts w:hint="eastAsia" w:hAnsi="宋体"/>
          <w:sz w:val="24"/>
          <w:szCs w:val="24"/>
        </w:rPr>
        <w:t>格式十三）</w:t>
      </w:r>
    </w:p>
    <w:p>
      <w:pPr>
        <w:pStyle w:val="15"/>
        <w:spacing w:line="360" w:lineRule="auto"/>
        <w:ind w:left="310" w:leftChars="148" w:firstLine="228"/>
        <w:rPr>
          <w:rFonts w:hAnsi="宋体"/>
          <w:sz w:val="24"/>
          <w:szCs w:val="24"/>
        </w:rPr>
      </w:pPr>
      <w:r>
        <w:rPr>
          <w:rFonts w:hAnsi="宋体"/>
          <w:sz w:val="24"/>
          <w:szCs w:val="24"/>
        </w:rPr>
        <w:t>7-3</w:t>
      </w:r>
      <w:r>
        <w:rPr>
          <w:rFonts w:hint="eastAsia" w:hAnsi="宋体"/>
          <w:sz w:val="24"/>
          <w:szCs w:val="24"/>
        </w:rPr>
        <w:t>《残疾人福利性单位声明函》（</w:t>
      </w:r>
      <w:r>
        <w:rPr>
          <w:rFonts w:hAnsi="宋体"/>
          <w:sz w:val="24"/>
          <w:szCs w:val="24"/>
        </w:rPr>
        <w:t>投标文件</w:t>
      </w:r>
      <w:r>
        <w:rPr>
          <w:rFonts w:hint="eastAsia" w:hAnsi="宋体"/>
          <w:sz w:val="24"/>
          <w:szCs w:val="24"/>
        </w:rPr>
        <w:t>格式十四），</w:t>
      </w:r>
    </w:p>
    <w:p>
      <w:pPr>
        <w:pStyle w:val="15"/>
        <w:spacing w:line="360" w:lineRule="auto"/>
        <w:ind w:left="1079" w:leftChars="257" w:hanging="540"/>
        <w:rPr>
          <w:rFonts w:hAnsi="宋体"/>
          <w:sz w:val="24"/>
          <w:szCs w:val="24"/>
        </w:rPr>
      </w:pPr>
      <w:r>
        <w:rPr>
          <w:rFonts w:hint="eastAsia" w:hAnsi="宋体"/>
          <w:sz w:val="24"/>
          <w:szCs w:val="24"/>
        </w:rPr>
        <w:t>8、投标人商务符合性</w:t>
      </w:r>
      <w:r>
        <w:rPr>
          <w:rFonts w:hAnsi="宋体"/>
          <w:sz w:val="24"/>
          <w:szCs w:val="24"/>
        </w:rPr>
        <w:t>承诺函</w:t>
      </w:r>
      <w:r>
        <w:rPr>
          <w:rFonts w:hint="eastAsia" w:hAnsi="宋体"/>
          <w:sz w:val="24"/>
          <w:szCs w:val="24"/>
        </w:rPr>
        <w:t>（</w:t>
      </w:r>
      <w:r>
        <w:rPr>
          <w:rFonts w:hAnsi="宋体"/>
          <w:sz w:val="24"/>
          <w:szCs w:val="24"/>
        </w:rPr>
        <w:t>投标文件</w:t>
      </w:r>
      <w:r>
        <w:rPr>
          <w:rFonts w:hint="eastAsia" w:hAnsi="宋体"/>
          <w:sz w:val="24"/>
          <w:szCs w:val="24"/>
        </w:rPr>
        <w:t>格式十五）</w:t>
      </w:r>
    </w:p>
    <w:p>
      <w:pPr>
        <w:pStyle w:val="15"/>
        <w:spacing w:line="360" w:lineRule="auto"/>
        <w:ind w:left="1079" w:leftChars="257" w:hanging="540"/>
        <w:rPr>
          <w:rFonts w:hAnsi="宋体"/>
          <w:sz w:val="24"/>
          <w:szCs w:val="24"/>
        </w:rPr>
      </w:pPr>
      <w:r>
        <w:rPr>
          <w:rFonts w:hAnsi="宋体"/>
          <w:sz w:val="24"/>
          <w:szCs w:val="24"/>
        </w:rPr>
        <w:t>9</w:t>
      </w:r>
      <w:r>
        <w:rPr>
          <w:rFonts w:hint="eastAsia" w:hAnsi="宋体"/>
          <w:sz w:val="24"/>
          <w:szCs w:val="24"/>
        </w:rPr>
        <w:t>、</w:t>
      </w:r>
      <w:r>
        <w:rPr>
          <w:rFonts w:hAnsi="宋体"/>
          <w:sz w:val="24"/>
          <w:szCs w:val="24"/>
        </w:rPr>
        <w:t>投标人关联单位的说明（格式</w:t>
      </w:r>
      <w:r>
        <w:rPr>
          <w:rFonts w:hint="eastAsia" w:hAnsi="宋体"/>
          <w:sz w:val="24"/>
          <w:szCs w:val="24"/>
        </w:rPr>
        <w:t>自拟</w:t>
      </w:r>
      <w:r>
        <w:rPr>
          <w:rFonts w:hAnsi="宋体"/>
          <w:sz w:val="24"/>
          <w:szCs w:val="24"/>
        </w:rPr>
        <w:t>）</w:t>
      </w:r>
    </w:p>
    <w:p>
      <w:pPr>
        <w:pStyle w:val="15"/>
        <w:spacing w:line="360" w:lineRule="auto"/>
        <w:ind w:left="1079" w:leftChars="257" w:hanging="540"/>
        <w:rPr>
          <w:rFonts w:hAnsi="宋体"/>
          <w:sz w:val="24"/>
          <w:szCs w:val="24"/>
        </w:rPr>
      </w:pPr>
      <w:r>
        <w:rPr>
          <w:rFonts w:hAnsi="宋体"/>
          <w:sz w:val="24"/>
          <w:szCs w:val="24"/>
        </w:rPr>
        <w:t>10</w:t>
      </w:r>
      <w:r>
        <w:rPr>
          <w:rFonts w:hint="eastAsia" w:hAnsi="宋体"/>
          <w:sz w:val="24"/>
          <w:szCs w:val="24"/>
        </w:rPr>
        <w:t>、投标文件还应包括投标人须知第10条的所有技术文件及针对第七章的响应文件</w:t>
      </w:r>
    </w:p>
    <w:p>
      <w:pPr>
        <w:pStyle w:val="15"/>
        <w:spacing w:line="360" w:lineRule="auto"/>
        <w:ind w:left="1079" w:leftChars="257" w:hanging="540"/>
        <w:rPr>
          <w:rFonts w:hAnsi="宋体"/>
          <w:sz w:val="24"/>
          <w:szCs w:val="24"/>
        </w:rPr>
      </w:pPr>
      <w:r>
        <w:rPr>
          <w:rFonts w:hint="eastAsia" w:hAnsi="宋体"/>
          <w:sz w:val="24"/>
          <w:szCs w:val="24"/>
        </w:rPr>
        <w:t>11、投标人认为有必要提供的其他材料（包括但不限于评标方法和标准中所有评分项目）</w:t>
      </w:r>
    </w:p>
    <w:p>
      <w:pPr>
        <w:pStyle w:val="7"/>
      </w:pPr>
      <w:r>
        <w:rPr>
          <w:rFonts w:hAnsi="宋体"/>
          <w:szCs w:val="24"/>
        </w:rPr>
        <w:br w:type="page"/>
      </w:r>
      <w:bookmarkStart w:id="365" w:name="_Toc508186955"/>
      <w:bookmarkStart w:id="366" w:name="_Toc508185507"/>
      <w:bookmarkStart w:id="367" w:name="_Toc1813764"/>
      <w:bookmarkStart w:id="368" w:name="_Toc507424783"/>
      <w:bookmarkStart w:id="369" w:name="_Toc17830507"/>
      <w:r>
        <w:rPr>
          <w:rFonts w:hint="eastAsia"/>
        </w:rPr>
        <w:t xml:space="preserve">1  </w:t>
      </w:r>
      <w:bookmarkStart w:id="370" w:name="_Hlt520355504"/>
      <w:bookmarkEnd w:id="370"/>
      <w:r>
        <w:rPr>
          <w:rFonts w:hint="eastAsia"/>
        </w:rPr>
        <w:t>投标</w:t>
      </w:r>
      <w:bookmarkEnd w:id="306"/>
      <w:bookmarkEnd w:id="307"/>
      <w:r>
        <w:rPr>
          <w:rFonts w:hint="eastAsia"/>
        </w:rPr>
        <w:t>书</w:t>
      </w:r>
      <w:bookmarkEnd w:id="308"/>
      <w:r>
        <w:rPr>
          <w:rFonts w:hint="eastAsia"/>
        </w:rPr>
        <w:t>（</w:t>
      </w:r>
      <w:r>
        <w:t>投标文件</w:t>
      </w:r>
      <w:r>
        <w:rPr>
          <w:rFonts w:hint="eastAsia"/>
        </w:rPr>
        <w:t>格式六）</w:t>
      </w:r>
      <w:bookmarkEnd w:id="309"/>
      <w:bookmarkEnd w:id="365"/>
      <w:bookmarkEnd w:id="366"/>
      <w:bookmarkEnd w:id="367"/>
      <w:bookmarkEnd w:id="368"/>
      <w:bookmarkEnd w:id="369"/>
    </w:p>
    <w:p>
      <w:pPr>
        <w:tabs>
          <w:tab w:val="left" w:pos="5580"/>
        </w:tabs>
        <w:spacing w:line="360" w:lineRule="auto"/>
        <w:ind w:left="1079" w:leftChars="257" w:hanging="540"/>
        <w:rPr>
          <w:rFonts w:ascii="宋体" w:hAnsi="宋体"/>
          <w:sz w:val="24"/>
        </w:rPr>
      </w:pPr>
    </w:p>
    <w:p>
      <w:pPr>
        <w:tabs>
          <w:tab w:val="left" w:pos="5580"/>
        </w:tabs>
        <w:spacing w:line="360" w:lineRule="auto"/>
        <w:ind w:left="1080" w:hanging="1080"/>
        <w:rPr>
          <w:rFonts w:ascii="宋体" w:hAnsi="宋体"/>
          <w:sz w:val="24"/>
        </w:rPr>
      </w:pPr>
      <w:r>
        <w:rPr>
          <w:rFonts w:hint="eastAsia" w:ascii="宋体" w:hAnsi="宋体"/>
          <w:sz w:val="24"/>
        </w:rPr>
        <w:t>致：</w:t>
      </w:r>
      <w:r>
        <w:rPr>
          <w:rFonts w:hint="eastAsia" w:ascii="宋体" w:hAnsi="宋体"/>
          <w:sz w:val="24"/>
          <w:u w:val="single"/>
        </w:rPr>
        <w:t>新疆谱诚项目管理咨询有限公司</w:t>
      </w:r>
    </w:p>
    <w:p>
      <w:pPr>
        <w:pStyle w:val="15"/>
        <w:tabs>
          <w:tab w:val="left" w:pos="5580"/>
        </w:tabs>
        <w:spacing w:line="360" w:lineRule="auto"/>
        <w:ind w:left="1079" w:leftChars="257" w:hanging="540"/>
        <w:rPr>
          <w:rFonts w:hAnsi="宋体"/>
          <w:sz w:val="24"/>
          <w:szCs w:val="24"/>
        </w:rPr>
      </w:pPr>
    </w:p>
    <w:p>
      <w:pPr>
        <w:pStyle w:val="15"/>
        <w:tabs>
          <w:tab w:val="left" w:pos="5580"/>
        </w:tabs>
        <w:spacing w:line="360" w:lineRule="auto"/>
        <w:ind w:left="2" w:leftChars="1" w:firstLine="480" w:firstLineChars="200"/>
        <w:rPr>
          <w:rFonts w:hAnsi="宋体"/>
          <w:sz w:val="24"/>
          <w:szCs w:val="24"/>
        </w:rPr>
      </w:pPr>
      <w:r>
        <w:rPr>
          <w:rFonts w:hint="eastAsia" w:hAnsi="宋体"/>
          <w:sz w:val="24"/>
          <w:szCs w:val="24"/>
        </w:rPr>
        <w:t>根据贵方为(</w:t>
      </w:r>
      <w:r>
        <w:rPr>
          <w:rFonts w:hint="eastAsia" w:hAnsi="宋体"/>
          <w:i/>
          <w:sz w:val="24"/>
          <w:szCs w:val="24"/>
          <w:u w:val="single"/>
        </w:rPr>
        <w:t>项目名称</w:t>
      </w:r>
      <w:r>
        <w:rPr>
          <w:rFonts w:hint="eastAsia" w:hAnsi="宋体"/>
          <w:sz w:val="24"/>
          <w:szCs w:val="24"/>
        </w:rPr>
        <w:t>)项目的投标邀请(</w:t>
      </w:r>
      <w:r>
        <w:rPr>
          <w:rFonts w:hint="eastAsia" w:hAnsi="宋体"/>
          <w:i/>
          <w:sz w:val="24"/>
          <w:szCs w:val="24"/>
          <w:u w:val="single"/>
        </w:rPr>
        <w:t>招标编号</w:t>
      </w:r>
      <w:r>
        <w:rPr>
          <w:rFonts w:hint="eastAsia" w:hAnsi="宋体"/>
          <w:sz w:val="24"/>
          <w:szCs w:val="24"/>
        </w:rPr>
        <w:t>),签字代表(</w:t>
      </w:r>
      <w:r>
        <w:rPr>
          <w:rFonts w:hint="eastAsia" w:hAnsi="宋体"/>
          <w:i/>
          <w:sz w:val="24"/>
          <w:szCs w:val="24"/>
          <w:u w:val="single"/>
        </w:rPr>
        <w:t>姓名、职务</w:t>
      </w:r>
      <w:r>
        <w:rPr>
          <w:rFonts w:hint="eastAsia" w:hAnsi="宋体"/>
          <w:sz w:val="24"/>
          <w:szCs w:val="24"/>
        </w:rPr>
        <w:t>)经正式授权并代表投标人（</w:t>
      </w:r>
      <w:r>
        <w:rPr>
          <w:rFonts w:hint="eastAsia" w:hAnsi="宋体"/>
          <w:i/>
          <w:sz w:val="24"/>
          <w:szCs w:val="24"/>
          <w:u w:val="single"/>
        </w:rPr>
        <w:t>投标人名称、地址</w:t>
      </w:r>
      <w:r>
        <w:rPr>
          <w:rFonts w:hint="eastAsia" w:hAnsi="宋体"/>
          <w:sz w:val="24"/>
          <w:szCs w:val="24"/>
        </w:rPr>
        <w:t>）提交下述文件正本</w:t>
      </w:r>
      <w:r>
        <w:rPr>
          <w:rFonts w:hint="eastAsia" w:hAnsi="宋体"/>
          <w:sz w:val="24"/>
          <w:szCs w:val="24"/>
          <w:u w:val="single"/>
        </w:rPr>
        <w:t xml:space="preserve">   </w:t>
      </w:r>
      <w:r>
        <w:rPr>
          <w:rFonts w:hint="eastAsia" w:hAnsi="宋体"/>
          <w:sz w:val="24"/>
          <w:szCs w:val="24"/>
        </w:rPr>
        <w:t>份、副本</w:t>
      </w:r>
      <w:r>
        <w:rPr>
          <w:rFonts w:hint="eastAsia" w:hAnsi="宋体"/>
          <w:sz w:val="24"/>
          <w:szCs w:val="24"/>
          <w:u w:val="single"/>
        </w:rPr>
        <w:t xml:space="preserve">     </w:t>
      </w:r>
      <w:r>
        <w:rPr>
          <w:rFonts w:hint="eastAsia" w:hAnsi="宋体"/>
          <w:sz w:val="24"/>
          <w:szCs w:val="24"/>
        </w:rPr>
        <w:t>份及电子文档</w:t>
      </w:r>
      <w:r>
        <w:rPr>
          <w:rFonts w:hint="eastAsia" w:hAnsi="宋体"/>
          <w:sz w:val="24"/>
          <w:szCs w:val="24"/>
          <w:u w:val="single"/>
        </w:rPr>
        <w:t xml:space="preserve">     </w:t>
      </w:r>
      <w:r>
        <w:rPr>
          <w:rFonts w:hint="eastAsia" w:hAnsi="宋体"/>
          <w:sz w:val="24"/>
          <w:szCs w:val="24"/>
        </w:rPr>
        <w:t>份：</w:t>
      </w:r>
    </w:p>
    <w:p>
      <w:pPr>
        <w:pStyle w:val="15"/>
        <w:tabs>
          <w:tab w:val="left" w:pos="1080"/>
        </w:tabs>
        <w:spacing w:line="360" w:lineRule="auto"/>
        <w:ind w:left="1079" w:leftChars="257" w:hanging="540"/>
        <w:rPr>
          <w:rFonts w:hAnsi="宋体"/>
          <w:sz w:val="24"/>
          <w:szCs w:val="24"/>
        </w:rPr>
      </w:pPr>
      <w:r>
        <w:rPr>
          <w:rFonts w:hint="eastAsia" w:hAnsi="宋体"/>
          <w:sz w:val="24"/>
          <w:szCs w:val="24"/>
        </w:rPr>
        <w:t>（1）投标分项报价表</w:t>
      </w:r>
    </w:p>
    <w:p>
      <w:pPr>
        <w:pStyle w:val="15"/>
        <w:tabs>
          <w:tab w:val="left" w:pos="1080"/>
        </w:tabs>
        <w:spacing w:line="360" w:lineRule="auto"/>
        <w:ind w:left="1079" w:leftChars="257" w:hanging="540"/>
        <w:rPr>
          <w:rFonts w:hAnsi="宋体"/>
          <w:sz w:val="24"/>
          <w:szCs w:val="24"/>
        </w:rPr>
      </w:pPr>
      <w:r>
        <w:rPr>
          <w:rFonts w:hint="eastAsia" w:hAnsi="宋体"/>
          <w:sz w:val="24"/>
          <w:szCs w:val="24"/>
        </w:rPr>
        <w:t>（2）服务说明一览表</w:t>
      </w:r>
    </w:p>
    <w:p>
      <w:pPr>
        <w:pStyle w:val="15"/>
        <w:tabs>
          <w:tab w:val="left" w:pos="1080"/>
        </w:tabs>
        <w:spacing w:line="360" w:lineRule="auto"/>
        <w:ind w:left="1079" w:leftChars="257" w:hanging="540"/>
        <w:rPr>
          <w:rFonts w:hAnsi="宋体"/>
          <w:sz w:val="24"/>
          <w:szCs w:val="24"/>
        </w:rPr>
      </w:pPr>
      <w:r>
        <w:rPr>
          <w:rFonts w:hint="eastAsia" w:hAnsi="宋体"/>
          <w:sz w:val="24"/>
          <w:szCs w:val="24"/>
        </w:rPr>
        <w:t>（3）服务偏离表</w:t>
      </w:r>
    </w:p>
    <w:p>
      <w:pPr>
        <w:pStyle w:val="15"/>
        <w:tabs>
          <w:tab w:val="left" w:pos="1080"/>
        </w:tabs>
        <w:spacing w:line="360" w:lineRule="auto"/>
        <w:ind w:left="1079" w:leftChars="257" w:hanging="540"/>
        <w:rPr>
          <w:rFonts w:hAnsi="宋体"/>
          <w:sz w:val="24"/>
          <w:szCs w:val="24"/>
        </w:rPr>
      </w:pPr>
      <w:r>
        <w:rPr>
          <w:rFonts w:hint="eastAsia" w:hAnsi="宋体"/>
          <w:sz w:val="24"/>
          <w:szCs w:val="24"/>
        </w:rPr>
        <w:t>（4）商务条款偏离表</w:t>
      </w:r>
    </w:p>
    <w:p>
      <w:pPr>
        <w:pStyle w:val="15"/>
        <w:tabs>
          <w:tab w:val="left" w:pos="1080"/>
        </w:tabs>
        <w:spacing w:line="360" w:lineRule="auto"/>
        <w:ind w:left="1079" w:leftChars="257" w:hanging="540"/>
        <w:rPr>
          <w:rFonts w:hAnsi="宋体"/>
          <w:sz w:val="24"/>
          <w:szCs w:val="24"/>
        </w:rPr>
      </w:pPr>
      <w:r>
        <w:rPr>
          <w:rFonts w:hint="eastAsia" w:hAnsi="宋体"/>
          <w:sz w:val="24"/>
          <w:szCs w:val="24"/>
        </w:rPr>
        <w:t>（5）资格证明文件</w:t>
      </w:r>
    </w:p>
    <w:p>
      <w:pPr>
        <w:pStyle w:val="15"/>
        <w:tabs>
          <w:tab w:val="left" w:pos="1080"/>
        </w:tabs>
        <w:spacing w:line="360" w:lineRule="auto"/>
        <w:ind w:left="1079" w:leftChars="257" w:hanging="540"/>
        <w:rPr>
          <w:rFonts w:hAnsi="宋体"/>
          <w:sz w:val="24"/>
          <w:szCs w:val="24"/>
        </w:rPr>
      </w:pPr>
      <w:r>
        <w:rPr>
          <w:rFonts w:hint="eastAsia" w:hAnsi="宋体"/>
          <w:sz w:val="24"/>
          <w:szCs w:val="24"/>
        </w:rPr>
        <w:t>（6）遵守国家有关法律、法规和规章，按招标文件中投标人须知和技术规格要求提供的有关文件</w:t>
      </w:r>
    </w:p>
    <w:p>
      <w:pPr>
        <w:pStyle w:val="15"/>
        <w:tabs>
          <w:tab w:val="left" w:pos="900"/>
          <w:tab w:val="left" w:pos="5580"/>
        </w:tabs>
        <w:spacing w:line="360" w:lineRule="auto"/>
        <w:ind w:left="1079" w:leftChars="257" w:hanging="540"/>
        <w:rPr>
          <w:rFonts w:hAnsi="宋体"/>
          <w:sz w:val="24"/>
          <w:szCs w:val="24"/>
        </w:rPr>
      </w:pPr>
      <w:r>
        <w:rPr>
          <w:rFonts w:hint="eastAsia" w:hAnsi="宋体"/>
          <w:sz w:val="24"/>
          <w:szCs w:val="24"/>
        </w:rPr>
        <w:t>（7）以</w:t>
      </w:r>
      <w:r>
        <w:rPr>
          <w:rFonts w:hint="eastAsia" w:hAnsi="宋体"/>
          <w:sz w:val="24"/>
          <w:szCs w:val="24"/>
          <w:u w:val="single"/>
        </w:rPr>
        <w:t xml:space="preserve">         </w:t>
      </w:r>
      <w:r>
        <w:rPr>
          <w:rFonts w:hint="eastAsia" w:hAnsi="宋体"/>
          <w:sz w:val="24"/>
          <w:szCs w:val="24"/>
        </w:rPr>
        <w:t>形式出具的金额为人民币</w:t>
      </w:r>
      <w:r>
        <w:rPr>
          <w:rFonts w:hint="eastAsia" w:hAnsi="宋体"/>
          <w:sz w:val="24"/>
          <w:szCs w:val="24"/>
          <w:u w:val="single"/>
        </w:rPr>
        <w:t>　　　　</w:t>
      </w:r>
      <w:r>
        <w:rPr>
          <w:rFonts w:hint="eastAsia" w:hAnsi="宋体"/>
          <w:sz w:val="24"/>
          <w:szCs w:val="24"/>
        </w:rPr>
        <w:t>元的投标保证金。</w:t>
      </w:r>
    </w:p>
    <w:p>
      <w:pPr>
        <w:pStyle w:val="15"/>
        <w:tabs>
          <w:tab w:val="left" w:pos="5580"/>
        </w:tabs>
        <w:spacing w:line="360" w:lineRule="auto"/>
        <w:ind w:left="1079" w:leftChars="257" w:hanging="540"/>
        <w:rPr>
          <w:rFonts w:hAnsi="宋体"/>
          <w:sz w:val="24"/>
          <w:szCs w:val="24"/>
        </w:rPr>
      </w:pPr>
      <w:r>
        <w:rPr>
          <w:rFonts w:hint="eastAsia" w:hAnsi="宋体"/>
          <w:sz w:val="24"/>
          <w:szCs w:val="24"/>
        </w:rPr>
        <w:t>据此，签字代表宣布同意如下：</w:t>
      </w:r>
    </w:p>
    <w:p>
      <w:pPr>
        <w:pStyle w:val="15"/>
        <w:tabs>
          <w:tab w:val="left" w:pos="720"/>
          <w:tab w:val="left" w:pos="900"/>
        </w:tabs>
        <w:spacing w:line="360" w:lineRule="auto"/>
        <w:ind w:left="1079" w:leftChars="257" w:hanging="540"/>
        <w:rPr>
          <w:rFonts w:hAnsi="宋体"/>
          <w:sz w:val="24"/>
          <w:szCs w:val="24"/>
          <w:u w:val="single"/>
        </w:rPr>
      </w:pPr>
      <w:r>
        <w:rPr>
          <w:rFonts w:hint="eastAsia" w:hAnsi="宋体"/>
          <w:sz w:val="24"/>
          <w:szCs w:val="24"/>
        </w:rPr>
        <w:t>（1）附投标价格表中规定的应提供的服务投标总价详见开标</w:t>
      </w:r>
      <w:r>
        <w:rPr>
          <w:rFonts w:hAnsi="宋体"/>
          <w:sz w:val="24"/>
          <w:szCs w:val="24"/>
        </w:rPr>
        <w:t>一览表，</w:t>
      </w:r>
      <w:r>
        <w:rPr>
          <w:rFonts w:hint="eastAsia" w:hAnsi="宋体"/>
          <w:sz w:val="24"/>
          <w:szCs w:val="24"/>
          <w:u w:val="single"/>
        </w:rPr>
        <w:t>其中由</w:t>
      </w:r>
      <w:r>
        <w:rPr>
          <w:rFonts w:hAnsi="宋体"/>
          <w:sz w:val="24"/>
          <w:szCs w:val="24"/>
          <w:u w:val="single"/>
        </w:rPr>
        <w:t>小型和</w:t>
      </w:r>
      <w:r>
        <w:rPr>
          <w:rFonts w:hAnsi="宋体"/>
          <w:sz w:val="24"/>
          <w:szCs w:val="24"/>
        </w:rPr>
        <w:t>微型企业</w:t>
      </w:r>
      <w:r>
        <w:rPr>
          <w:rFonts w:hint="eastAsia" w:hAnsi="宋体"/>
          <w:sz w:val="24"/>
          <w:szCs w:val="24"/>
        </w:rPr>
        <w:t>制造</w:t>
      </w:r>
      <w:r>
        <w:rPr>
          <w:rFonts w:hAnsi="宋体"/>
          <w:sz w:val="24"/>
          <w:szCs w:val="24"/>
        </w:rPr>
        <w:t>产品的价格</w:t>
      </w:r>
      <w:r>
        <w:rPr>
          <w:rFonts w:hint="eastAsia" w:hAnsi="宋体"/>
          <w:sz w:val="24"/>
          <w:szCs w:val="24"/>
        </w:rPr>
        <w:t>为</w:t>
      </w:r>
      <w:r>
        <w:rPr>
          <w:rFonts w:hint="eastAsia" w:hAnsi="宋体"/>
          <w:sz w:val="24"/>
          <w:szCs w:val="24"/>
          <w:u w:val="single"/>
        </w:rPr>
        <w:t>　　  （用文字和数字表示），占投标总价   %</w:t>
      </w:r>
      <w:r>
        <w:rPr>
          <w:rFonts w:hint="eastAsia" w:hAnsi="宋体"/>
          <w:sz w:val="24"/>
          <w:szCs w:val="24"/>
        </w:rPr>
        <w:t>。</w:t>
      </w:r>
    </w:p>
    <w:p>
      <w:pPr>
        <w:pStyle w:val="15"/>
        <w:tabs>
          <w:tab w:val="left" w:pos="5580"/>
        </w:tabs>
        <w:spacing w:line="360" w:lineRule="auto"/>
        <w:ind w:left="1079" w:leftChars="257" w:hanging="540"/>
        <w:rPr>
          <w:rFonts w:hAnsi="宋体"/>
          <w:sz w:val="24"/>
          <w:szCs w:val="24"/>
        </w:rPr>
      </w:pPr>
      <w:r>
        <w:rPr>
          <w:rFonts w:hint="eastAsia" w:hAnsi="宋体"/>
          <w:sz w:val="24"/>
          <w:szCs w:val="24"/>
        </w:rPr>
        <w:t>（2）投标人将按招标文件的规定履行合同责任和义务。</w:t>
      </w:r>
    </w:p>
    <w:p>
      <w:pPr>
        <w:pStyle w:val="15"/>
        <w:tabs>
          <w:tab w:val="left" w:pos="5580"/>
        </w:tabs>
        <w:spacing w:line="360" w:lineRule="auto"/>
        <w:ind w:left="1079" w:leftChars="257" w:hanging="540"/>
        <w:rPr>
          <w:rFonts w:hAnsi="宋体"/>
          <w:sz w:val="24"/>
          <w:szCs w:val="24"/>
        </w:rPr>
      </w:pPr>
      <w:r>
        <w:rPr>
          <w:rFonts w:hint="eastAsia" w:hAnsi="宋体"/>
          <w:sz w:val="24"/>
          <w:szCs w:val="24"/>
        </w:rPr>
        <w:t>（3）投标人已详细审查全部招标文件，包括所有补充通知（如果有的话）。我们完全理解并同意放弃对这方面有不明、误解和质疑的权力。</w:t>
      </w:r>
    </w:p>
    <w:p>
      <w:pPr>
        <w:pStyle w:val="15"/>
        <w:tabs>
          <w:tab w:val="left" w:pos="5580"/>
        </w:tabs>
        <w:spacing w:line="360" w:lineRule="auto"/>
        <w:ind w:left="1079" w:leftChars="257" w:hanging="540"/>
        <w:rPr>
          <w:rFonts w:hAnsi="宋体"/>
          <w:sz w:val="24"/>
          <w:szCs w:val="24"/>
        </w:rPr>
      </w:pPr>
      <w:r>
        <w:rPr>
          <w:rFonts w:hint="eastAsia" w:hAnsi="宋体"/>
          <w:sz w:val="24"/>
          <w:szCs w:val="24"/>
        </w:rPr>
        <w:t>（4）本投标有效期为自投标截止之日起</w:t>
      </w:r>
      <w:r>
        <w:rPr>
          <w:rFonts w:hint="eastAsia" w:hAnsi="宋体"/>
          <w:sz w:val="24"/>
          <w:szCs w:val="24"/>
          <w:u w:val="single"/>
        </w:rPr>
        <w:t xml:space="preserve">          </w:t>
      </w:r>
      <w:r>
        <w:rPr>
          <w:rFonts w:hint="eastAsia" w:hAnsi="宋体"/>
          <w:sz w:val="24"/>
          <w:szCs w:val="24"/>
        </w:rPr>
        <w:t>个日历日。</w:t>
      </w:r>
    </w:p>
    <w:p>
      <w:pPr>
        <w:pStyle w:val="15"/>
        <w:tabs>
          <w:tab w:val="left" w:pos="5580"/>
        </w:tabs>
        <w:spacing w:line="360" w:lineRule="auto"/>
        <w:ind w:left="1079" w:leftChars="257" w:hanging="540"/>
        <w:rPr>
          <w:rFonts w:hAnsi="宋体"/>
          <w:sz w:val="24"/>
          <w:szCs w:val="24"/>
        </w:rPr>
      </w:pPr>
      <w:r>
        <w:rPr>
          <w:rFonts w:hint="eastAsia" w:hAnsi="宋体"/>
          <w:sz w:val="24"/>
          <w:szCs w:val="24"/>
        </w:rPr>
        <w:t>（5）在规定的开标时间后，投标人保证遵守招标文件中有关保证金的规定。</w:t>
      </w:r>
    </w:p>
    <w:p>
      <w:pPr>
        <w:pStyle w:val="15"/>
        <w:tabs>
          <w:tab w:val="left" w:pos="5580"/>
        </w:tabs>
        <w:spacing w:line="360" w:lineRule="auto"/>
        <w:ind w:left="1079" w:leftChars="257" w:hanging="540"/>
        <w:rPr>
          <w:rFonts w:hAnsi="宋体"/>
          <w:sz w:val="24"/>
          <w:szCs w:val="24"/>
        </w:rPr>
      </w:pPr>
      <w:r>
        <w:rPr>
          <w:rFonts w:hint="eastAsia" w:hAnsi="宋体"/>
          <w:sz w:val="24"/>
          <w:szCs w:val="24"/>
        </w:rPr>
        <w:t>（6）根据投标人须知第1条规定，我方承诺，我方不是</w:t>
      </w:r>
      <w:r>
        <w:rPr>
          <w:rFonts w:hAnsi="宋体"/>
          <w:sz w:val="24"/>
          <w:szCs w:val="24"/>
        </w:rPr>
        <w:t>为</w:t>
      </w:r>
      <w:r>
        <w:rPr>
          <w:rFonts w:hint="eastAsia" w:hAnsi="宋体"/>
          <w:sz w:val="24"/>
          <w:szCs w:val="24"/>
        </w:rPr>
        <w:t>本</w:t>
      </w:r>
      <w:r>
        <w:rPr>
          <w:rFonts w:hAnsi="宋体"/>
          <w:sz w:val="24"/>
          <w:szCs w:val="24"/>
        </w:rPr>
        <w:t>项目提供整体</w:t>
      </w:r>
      <w:r>
        <w:rPr>
          <w:rFonts w:hint="eastAsia" w:hAnsi="宋体"/>
          <w:sz w:val="24"/>
          <w:szCs w:val="24"/>
        </w:rPr>
        <w:t>设计</w:t>
      </w:r>
      <w:r>
        <w:rPr>
          <w:rFonts w:hAnsi="宋体"/>
          <w:sz w:val="24"/>
          <w:szCs w:val="24"/>
        </w:rPr>
        <w:t>、规范编制或者项目管理、监理、检测等服务的供应商</w:t>
      </w:r>
      <w:r>
        <w:rPr>
          <w:rFonts w:hint="eastAsia" w:hAnsi="宋体"/>
          <w:sz w:val="24"/>
          <w:szCs w:val="24"/>
        </w:rPr>
        <w:t>，我方不是采购代理</w:t>
      </w:r>
      <w:r>
        <w:rPr>
          <w:rFonts w:hAnsi="宋体"/>
          <w:sz w:val="24"/>
          <w:szCs w:val="24"/>
        </w:rPr>
        <w:t>机构</w:t>
      </w:r>
      <w:r>
        <w:rPr>
          <w:rFonts w:hint="eastAsia" w:hAnsi="宋体"/>
          <w:sz w:val="24"/>
          <w:szCs w:val="24"/>
        </w:rPr>
        <w:t>的附属机构。</w:t>
      </w:r>
    </w:p>
    <w:p>
      <w:pPr>
        <w:pStyle w:val="15"/>
        <w:tabs>
          <w:tab w:val="left" w:pos="5580"/>
        </w:tabs>
        <w:spacing w:line="360" w:lineRule="auto"/>
        <w:ind w:left="1079" w:leftChars="257" w:hanging="540"/>
        <w:rPr>
          <w:rFonts w:hAnsi="宋体"/>
          <w:sz w:val="24"/>
          <w:szCs w:val="24"/>
        </w:rPr>
      </w:pPr>
      <w:r>
        <w:rPr>
          <w:rFonts w:hint="eastAsia" w:hAnsi="宋体"/>
          <w:sz w:val="24"/>
          <w:szCs w:val="24"/>
        </w:rPr>
        <w:t>（7）投标人同意提供按照贵方可能要求的与其投标有关的一切数据或资料，完全理解贵方不一定接受最低价的投标或收到的任何投标。</w:t>
      </w:r>
    </w:p>
    <w:p>
      <w:pPr>
        <w:pStyle w:val="15"/>
        <w:tabs>
          <w:tab w:val="left" w:pos="5580"/>
        </w:tabs>
        <w:spacing w:line="360" w:lineRule="auto"/>
        <w:ind w:left="1079" w:leftChars="257" w:hanging="540"/>
        <w:rPr>
          <w:rFonts w:hAnsi="宋体"/>
          <w:sz w:val="24"/>
          <w:szCs w:val="24"/>
        </w:rPr>
      </w:pPr>
      <w:r>
        <w:rPr>
          <w:rFonts w:hint="eastAsia" w:hAnsi="宋体"/>
          <w:sz w:val="24"/>
          <w:szCs w:val="24"/>
        </w:rPr>
        <w:t>（8）</w:t>
      </w:r>
      <w:r>
        <w:rPr>
          <w:rFonts w:hAnsi="宋体"/>
          <w:sz w:val="24"/>
          <w:szCs w:val="24"/>
        </w:rPr>
        <w:t>联合体</w:t>
      </w:r>
      <w:r>
        <w:rPr>
          <w:rFonts w:hint="eastAsia" w:hAnsi="宋体"/>
          <w:sz w:val="24"/>
          <w:szCs w:val="24"/>
        </w:rPr>
        <w:t>中</w:t>
      </w:r>
      <w:r>
        <w:rPr>
          <w:rFonts w:hAnsi="宋体"/>
          <w:sz w:val="24"/>
          <w:szCs w:val="24"/>
        </w:rPr>
        <w:t>的大中型企业和其他自然人、法人或者</w:t>
      </w:r>
      <w:r>
        <w:rPr>
          <w:rFonts w:hint="eastAsia" w:hAnsi="宋体"/>
          <w:sz w:val="24"/>
          <w:szCs w:val="24"/>
        </w:rPr>
        <w:t>非法人组织</w:t>
      </w:r>
      <w:r>
        <w:rPr>
          <w:rFonts w:hAnsi="宋体"/>
          <w:sz w:val="24"/>
          <w:szCs w:val="24"/>
        </w:rPr>
        <w:t>，与</w:t>
      </w:r>
      <w:r>
        <w:rPr>
          <w:rFonts w:hint="eastAsia" w:hAnsi="宋体"/>
          <w:sz w:val="24"/>
          <w:szCs w:val="24"/>
        </w:rPr>
        <w:t>联合体中的</w:t>
      </w:r>
      <w:r>
        <w:rPr>
          <w:rFonts w:hAnsi="宋体"/>
          <w:sz w:val="24"/>
          <w:szCs w:val="24"/>
        </w:rPr>
        <w:t>小型、微型企业之间</w:t>
      </w:r>
      <w:r>
        <w:rPr>
          <w:rFonts w:hint="eastAsia" w:hAnsi="宋体"/>
          <w:sz w:val="24"/>
          <w:szCs w:val="24"/>
          <w:u w:val="single"/>
        </w:rPr>
        <w:t xml:space="preserve">     （</w:t>
      </w:r>
      <w:r>
        <w:rPr>
          <w:rFonts w:hAnsi="宋体"/>
          <w:sz w:val="24"/>
          <w:szCs w:val="24"/>
        </w:rPr>
        <w:t>存在</w:t>
      </w:r>
      <w:r>
        <w:rPr>
          <w:rFonts w:hint="eastAsia" w:hAnsi="宋体"/>
          <w:sz w:val="24"/>
          <w:szCs w:val="24"/>
        </w:rPr>
        <w:t>、不存在）</w:t>
      </w:r>
      <w:r>
        <w:rPr>
          <w:rFonts w:hAnsi="宋体"/>
          <w:sz w:val="24"/>
          <w:szCs w:val="24"/>
        </w:rPr>
        <w:t>投资关系</w:t>
      </w:r>
      <w:r>
        <w:rPr>
          <w:rFonts w:hint="eastAsia" w:hAnsi="宋体"/>
          <w:sz w:val="24"/>
          <w:szCs w:val="24"/>
        </w:rPr>
        <w:t>（如果联合体的话）。</w:t>
      </w:r>
    </w:p>
    <w:p>
      <w:pPr>
        <w:pStyle w:val="15"/>
        <w:tabs>
          <w:tab w:val="left" w:pos="5580"/>
        </w:tabs>
        <w:spacing w:line="360" w:lineRule="auto"/>
        <w:ind w:left="359" w:leftChars="171"/>
        <w:rPr>
          <w:rFonts w:hAnsi="宋体"/>
          <w:sz w:val="24"/>
          <w:szCs w:val="24"/>
        </w:rPr>
      </w:pPr>
      <w:r>
        <w:rPr>
          <w:rFonts w:hint="eastAsia" w:hAnsi="宋体"/>
          <w:sz w:val="24"/>
          <w:szCs w:val="24"/>
        </w:rPr>
        <w:t xml:space="preserve">  （9）与本投标有关的一切正式往来信函请寄：</w:t>
      </w:r>
    </w:p>
    <w:p>
      <w:pPr>
        <w:pStyle w:val="15"/>
        <w:tabs>
          <w:tab w:val="left" w:pos="5580"/>
        </w:tabs>
        <w:spacing w:line="360" w:lineRule="auto"/>
        <w:ind w:left="1079" w:leftChars="257" w:hanging="540"/>
        <w:rPr>
          <w:rFonts w:hAnsi="宋体"/>
          <w:sz w:val="24"/>
          <w:szCs w:val="24"/>
        </w:rPr>
      </w:pPr>
      <w:r>
        <w:rPr>
          <w:rFonts w:hint="eastAsia" w:hAnsi="宋体"/>
          <w:sz w:val="24"/>
          <w:szCs w:val="24"/>
        </w:rPr>
        <w:t>地址</w:t>
      </w:r>
      <w:r>
        <w:rPr>
          <w:rFonts w:hint="eastAsia" w:hAnsi="宋体"/>
          <w:sz w:val="24"/>
          <w:szCs w:val="24"/>
          <w:u w:val="single"/>
        </w:rPr>
        <w:t xml:space="preserve">                         </w:t>
      </w:r>
      <w:r>
        <w:rPr>
          <w:rFonts w:hint="eastAsia" w:hAnsi="宋体"/>
          <w:sz w:val="24"/>
          <w:szCs w:val="24"/>
        </w:rPr>
        <w:t xml:space="preserve">     传真</w:t>
      </w:r>
      <w:r>
        <w:rPr>
          <w:rFonts w:hint="eastAsia" w:hAnsi="宋体"/>
          <w:sz w:val="24"/>
          <w:szCs w:val="24"/>
          <w:u w:val="single"/>
        </w:rPr>
        <w:t xml:space="preserve">                             </w:t>
      </w:r>
    </w:p>
    <w:p>
      <w:pPr>
        <w:pStyle w:val="15"/>
        <w:tabs>
          <w:tab w:val="left" w:pos="5580"/>
        </w:tabs>
        <w:spacing w:line="360" w:lineRule="auto"/>
        <w:ind w:left="1079" w:leftChars="257" w:hanging="540"/>
        <w:rPr>
          <w:rFonts w:hAnsi="宋体"/>
          <w:b/>
          <w:sz w:val="24"/>
          <w:szCs w:val="24"/>
        </w:rPr>
      </w:pPr>
      <w:r>
        <w:rPr>
          <w:rFonts w:hint="eastAsia" w:hAnsi="宋体"/>
          <w:sz w:val="24"/>
          <w:szCs w:val="24"/>
        </w:rPr>
        <w:t>电话</w:t>
      </w:r>
      <w:r>
        <w:rPr>
          <w:rFonts w:hint="eastAsia" w:hAnsi="宋体"/>
          <w:sz w:val="24"/>
          <w:szCs w:val="24"/>
          <w:u w:val="single"/>
        </w:rPr>
        <w:t xml:space="preserve">                         </w:t>
      </w:r>
      <w:r>
        <w:rPr>
          <w:rFonts w:hint="eastAsia" w:hAnsi="宋体"/>
          <w:sz w:val="24"/>
          <w:szCs w:val="24"/>
        </w:rPr>
        <w:t xml:space="preserve">     电子函件</w:t>
      </w:r>
      <w:r>
        <w:rPr>
          <w:rFonts w:hint="eastAsia" w:hAnsi="宋体"/>
          <w:sz w:val="24"/>
          <w:szCs w:val="24"/>
          <w:u w:val="single"/>
        </w:rPr>
        <w:t xml:space="preserve">                         </w:t>
      </w:r>
    </w:p>
    <w:p>
      <w:pPr>
        <w:pStyle w:val="15"/>
        <w:tabs>
          <w:tab w:val="left" w:pos="5580"/>
        </w:tabs>
        <w:spacing w:line="360" w:lineRule="auto"/>
        <w:ind w:left="1079" w:leftChars="257" w:hanging="540"/>
        <w:rPr>
          <w:rFonts w:hAnsi="宋体"/>
          <w:sz w:val="24"/>
          <w:szCs w:val="24"/>
        </w:rPr>
      </w:pPr>
    </w:p>
    <w:p>
      <w:pPr>
        <w:pStyle w:val="15"/>
        <w:tabs>
          <w:tab w:val="left" w:pos="5580"/>
        </w:tabs>
        <w:spacing w:line="360" w:lineRule="auto"/>
        <w:ind w:left="1079" w:leftChars="257" w:hanging="540"/>
        <w:rPr>
          <w:rFonts w:hAnsi="宋体"/>
          <w:sz w:val="24"/>
          <w:szCs w:val="24"/>
        </w:rPr>
      </w:pPr>
      <w:r>
        <w:rPr>
          <w:rFonts w:hint="eastAsia" w:hAnsi="宋体"/>
          <w:sz w:val="24"/>
          <w:szCs w:val="24"/>
        </w:rPr>
        <w:t>投标人授权代表签字-----------------</w:t>
      </w:r>
    </w:p>
    <w:p>
      <w:pPr>
        <w:pStyle w:val="15"/>
        <w:tabs>
          <w:tab w:val="left" w:pos="5580"/>
        </w:tabs>
        <w:spacing w:line="360" w:lineRule="auto"/>
        <w:ind w:left="1079" w:leftChars="257" w:hanging="540"/>
        <w:rPr>
          <w:rFonts w:hAnsi="宋体"/>
          <w:sz w:val="24"/>
          <w:szCs w:val="24"/>
        </w:rPr>
      </w:pPr>
      <w:r>
        <w:rPr>
          <w:rFonts w:hint="eastAsia" w:hAnsi="宋体"/>
          <w:sz w:val="24"/>
          <w:szCs w:val="24"/>
        </w:rPr>
        <w:t>投标人名称（全称）-----------------</w:t>
      </w:r>
    </w:p>
    <w:p>
      <w:pPr>
        <w:pStyle w:val="15"/>
        <w:tabs>
          <w:tab w:val="left" w:pos="5580"/>
        </w:tabs>
        <w:spacing w:line="360" w:lineRule="auto"/>
        <w:ind w:left="1079" w:leftChars="257" w:hanging="540"/>
        <w:rPr>
          <w:rFonts w:hAnsi="宋体"/>
          <w:sz w:val="24"/>
          <w:szCs w:val="24"/>
        </w:rPr>
      </w:pPr>
      <w:r>
        <w:rPr>
          <w:rFonts w:hint="eastAsia" w:hAnsi="宋体"/>
          <w:sz w:val="24"/>
          <w:szCs w:val="24"/>
        </w:rPr>
        <w:t>投标人开户银行（全称）</w:t>
      </w:r>
      <w:r>
        <w:rPr>
          <w:rFonts w:hint="eastAsia" w:hAnsi="宋体"/>
          <w:sz w:val="24"/>
          <w:szCs w:val="24"/>
          <w:u w:val="single"/>
        </w:rPr>
        <w:t xml:space="preserve">　　　　　　 </w:t>
      </w:r>
    </w:p>
    <w:p>
      <w:pPr>
        <w:pStyle w:val="15"/>
        <w:tabs>
          <w:tab w:val="left" w:pos="5580"/>
        </w:tabs>
        <w:spacing w:line="360" w:lineRule="auto"/>
        <w:ind w:left="1079" w:leftChars="257" w:hanging="540"/>
        <w:rPr>
          <w:rFonts w:hAnsi="宋体"/>
          <w:sz w:val="24"/>
          <w:szCs w:val="24"/>
        </w:rPr>
      </w:pPr>
      <w:r>
        <w:rPr>
          <w:rFonts w:hint="eastAsia" w:hAnsi="宋体"/>
          <w:sz w:val="24"/>
          <w:szCs w:val="24"/>
        </w:rPr>
        <w:t>投标人银行帐号</w:t>
      </w:r>
      <w:r>
        <w:rPr>
          <w:rFonts w:hint="eastAsia" w:hAnsi="宋体"/>
          <w:sz w:val="24"/>
          <w:szCs w:val="24"/>
          <w:u w:val="single"/>
        </w:rPr>
        <w:t>　　　　　　　　 　　</w:t>
      </w:r>
    </w:p>
    <w:p>
      <w:pPr>
        <w:pStyle w:val="15"/>
        <w:tabs>
          <w:tab w:val="left" w:pos="5580"/>
        </w:tabs>
        <w:spacing w:line="360" w:lineRule="auto"/>
        <w:ind w:left="1079" w:leftChars="257" w:hanging="540"/>
        <w:rPr>
          <w:rFonts w:hAnsi="宋体"/>
          <w:sz w:val="24"/>
          <w:szCs w:val="24"/>
        </w:rPr>
      </w:pPr>
      <w:r>
        <w:rPr>
          <w:rFonts w:hint="eastAsia" w:hAnsi="宋体"/>
          <w:sz w:val="24"/>
          <w:szCs w:val="24"/>
        </w:rPr>
        <w:t>投标人公章-------------------------</w:t>
      </w:r>
    </w:p>
    <w:p>
      <w:pPr>
        <w:pStyle w:val="15"/>
        <w:tabs>
          <w:tab w:val="left" w:pos="5580"/>
        </w:tabs>
        <w:spacing w:line="360" w:lineRule="auto"/>
        <w:ind w:left="1079" w:leftChars="257" w:hanging="540"/>
        <w:rPr>
          <w:rFonts w:hAnsi="宋体"/>
          <w:sz w:val="24"/>
          <w:szCs w:val="24"/>
        </w:rPr>
        <w:sectPr>
          <w:footerReference r:id="rId4" w:type="default"/>
          <w:pgSz w:w="11906" w:h="16838"/>
          <w:pgMar w:top="1440" w:right="1797" w:bottom="1440" w:left="1797" w:header="851" w:footer="992" w:gutter="0"/>
          <w:cols w:space="720" w:num="1"/>
          <w:docGrid w:type="linesAndChars" w:linePitch="312" w:charSpace="0"/>
        </w:sectPr>
      </w:pPr>
      <w:bookmarkStart w:id="371" w:name="_Toc494297001"/>
      <w:bookmarkStart w:id="372" w:name="_Toc494296668"/>
      <w:r>
        <w:rPr>
          <w:rFonts w:hint="eastAsia" w:hAnsi="宋体"/>
          <w:sz w:val="24"/>
          <w:szCs w:val="24"/>
        </w:rPr>
        <w:t>日期-------------------------------</w:t>
      </w:r>
      <w:bookmarkEnd w:id="371"/>
      <w:bookmarkEnd w:id="372"/>
      <w:bookmarkStart w:id="373" w:name="_Hlt520356243"/>
      <w:bookmarkEnd w:id="373"/>
      <w:bookmarkStart w:id="374" w:name="_Hlt520355938"/>
      <w:bookmarkEnd w:id="374"/>
    </w:p>
    <w:p>
      <w:pPr>
        <w:pStyle w:val="7"/>
      </w:pPr>
      <w:bookmarkStart w:id="375" w:name="_Toc216582815"/>
      <w:bookmarkStart w:id="376" w:name="_Toc1813765"/>
      <w:bookmarkStart w:id="377" w:name="_Toc507424784"/>
      <w:bookmarkStart w:id="378" w:name="_Toc17830508"/>
      <w:bookmarkStart w:id="379" w:name="_Toc508186956"/>
      <w:r>
        <w:rPr>
          <w:rFonts w:hint="eastAsia"/>
        </w:rPr>
        <w:t>2</w:t>
      </w:r>
      <w:r>
        <w:t xml:space="preserve">  </w:t>
      </w:r>
      <w:r>
        <w:rPr>
          <w:rFonts w:hint="eastAsia"/>
        </w:rPr>
        <w:t>投标分项报价表</w:t>
      </w:r>
      <w:bookmarkEnd w:id="375"/>
      <w:r>
        <w:rPr>
          <w:rFonts w:hint="eastAsia"/>
        </w:rPr>
        <w:t>（</w:t>
      </w:r>
      <w:r>
        <w:t>投标文件</w:t>
      </w:r>
      <w:r>
        <w:rPr>
          <w:rFonts w:hint="eastAsia"/>
        </w:rPr>
        <w:t>格式七）</w:t>
      </w:r>
      <w:bookmarkEnd w:id="376"/>
      <w:bookmarkEnd w:id="377"/>
      <w:bookmarkEnd w:id="378"/>
      <w:bookmarkEnd w:id="379"/>
    </w:p>
    <w:p>
      <w:pPr>
        <w:tabs>
          <w:tab w:val="left" w:pos="5580"/>
        </w:tabs>
        <w:spacing w:line="360" w:lineRule="auto"/>
        <w:jc w:val="center"/>
        <w:rPr>
          <w:rFonts w:ascii="宋体" w:hAnsi="宋体"/>
          <w:b/>
          <w:sz w:val="24"/>
        </w:rPr>
      </w:pPr>
      <w:r>
        <w:rPr>
          <w:rFonts w:hint="eastAsia" w:ascii="宋体" w:hAnsi="宋体"/>
          <w:b/>
          <w:sz w:val="24"/>
        </w:rPr>
        <w:t>（格式自拟，应尽量详细，包括但不限于第七章所列要求）</w:t>
      </w:r>
    </w:p>
    <w:p>
      <w:pPr>
        <w:pStyle w:val="15"/>
        <w:spacing w:line="240" w:lineRule="atLeast"/>
        <w:ind w:left="1080" w:leftChars="257" w:hanging="540"/>
      </w:pPr>
      <w:r>
        <w:rPr>
          <w:rFonts w:hAnsi="宋体"/>
          <w:sz w:val="24"/>
          <w:szCs w:val="24"/>
        </w:rPr>
        <w:br w:type="page"/>
      </w:r>
      <w:bookmarkStart w:id="380" w:name="_Toc216582816"/>
      <w:bookmarkStart w:id="381" w:name="_Toc508186957"/>
      <w:bookmarkStart w:id="382" w:name="_Toc1813766"/>
      <w:bookmarkStart w:id="383" w:name="_Toc507424785"/>
      <w:bookmarkStart w:id="384" w:name="_Toc508185508"/>
      <w:r>
        <w:rPr>
          <w:rFonts w:hAnsi="Calibri"/>
          <w:b/>
          <w:kern w:val="0"/>
          <w:sz w:val="24"/>
          <w:szCs w:val="20"/>
          <w:u w:val="single"/>
        </w:rPr>
        <w:t xml:space="preserve">3  </w:t>
      </w:r>
      <w:r>
        <w:rPr>
          <w:rFonts w:hint="eastAsia" w:hAnsi="Calibri"/>
          <w:b/>
          <w:kern w:val="0"/>
          <w:sz w:val="24"/>
          <w:szCs w:val="20"/>
          <w:u w:val="single"/>
        </w:rPr>
        <w:t>服务说明一览表</w:t>
      </w:r>
      <w:bookmarkEnd w:id="380"/>
      <w:r>
        <w:rPr>
          <w:rFonts w:hint="eastAsia" w:hAnsi="Calibri"/>
          <w:b/>
          <w:kern w:val="0"/>
          <w:sz w:val="24"/>
          <w:szCs w:val="20"/>
          <w:u w:val="single"/>
        </w:rPr>
        <w:t>（</w:t>
      </w:r>
      <w:r>
        <w:rPr>
          <w:rFonts w:hAnsi="Calibri"/>
          <w:b/>
          <w:kern w:val="0"/>
          <w:sz w:val="24"/>
          <w:szCs w:val="20"/>
          <w:u w:val="single"/>
        </w:rPr>
        <w:t>投标文件</w:t>
      </w:r>
      <w:r>
        <w:rPr>
          <w:rFonts w:hint="eastAsia" w:hAnsi="Calibri"/>
          <w:b/>
          <w:kern w:val="0"/>
          <w:sz w:val="24"/>
          <w:szCs w:val="20"/>
          <w:u w:val="single"/>
        </w:rPr>
        <w:t>格式八）</w:t>
      </w:r>
      <w:bookmarkEnd w:id="381"/>
      <w:bookmarkEnd w:id="382"/>
      <w:bookmarkEnd w:id="383"/>
      <w:bookmarkEnd w:id="384"/>
    </w:p>
    <w:p>
      <w:pPr>
        <w:pStyle w:val="15"/>
        <w:spacing w:line="240" w:lineRule="atLeast"/>
        <w:ind w:left="1080" w:leftChars="257" w:hanging="540"/>
        <w:rPr>
          <w:rFonts w:hAnsi="宋体"/>
          <w:sz w:val="24"/>
          <w:szCs w:val="24"/>
        </w:rPr>
      </w:pPr>
    </w:p>
    <w:p>
      <w:pPr>
        <w:pStyle w:val="15"/>
        <w:spacing w:line="240" w:lineRule="atLeast"/>
        <w:ind w:left="1080" w:leftChars="257" w:hanging="540"/>
        <w:rPr>
          <w:rFonts w:hAnsi="宋体"/>
          <w:sz w:val="24"/>
          <w:szCs w:val="24"/>
        </w:rPr>
      </w:pPr>
      <w:r>
        <w:rPr>
          <w:rFonts w:hint="eastAsia" w:hAnsi="宋体"/>
          <w:sz w:val="24"/>
          <w:szCs w:val="24"/>
        </w:rPr>
        <w:t xml:space="preserve">投标人名称:                 招标编号:                  包号:                      </w:t>
      </w:r>
    </w:p>
    <w:p>
      <w:pPr>
        <w:pStyle w:val="15"/>
        <w:spacing w:line="240" w:lineRule="atLeast"/>
        <w:ind w:left="1080" w:leftChars="257" w:hanging="540"/>
        <w:rPr>
          <w:rFonts w:hAnsi="宋体"/>
          <w:sz w:val="24"/>
          <w:szCs w:val="24"/>
        </w:rPr>
      </w:pPr>
    </w:p>
    <w:tbl>
      <w:tblPr>
        <w:tblStyle w:val="33"/>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2465"/>
        <w:gridCol w:w="296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238" w:type="dxa"/>
          </w:tcPr>
          <w:p>
            <w:pPr>
              <w:pStyle w:val="15"/>
              <w:spacing w:line="240" w:lineRule="atLeast"/>
              <w:ind w:left="1595" w:leftChars="257" w:hanging="1055"/>
              <w:rPr>
                <w:rFonts w:hAnsi="宋体"/>
                <w:sz w:val="24"/>
              </w:rPr>
            </w:pPr>
            <w:r>
              <w:rPr>
                <w:rFonts w:hint="eastAsia" w:hAnsi="宋体"/>
                <w:sz w:val="24"/>
              </w:rPr>
              <w:t>序号</w:t>
            </w:r>
          </w:p>
        </w:tc>
        <w:tc>
          <w:tcPr>
            <w:tcW w:w="2465" w:type="dxa"/>
          </w:tcPr>
          <w:p>
            <w:pPr>
              <w:pStyle w:val="15"/>
              <w:spacing w:line="240" w:lineRule="atLeast"/>
              <w:ind w:left="1080" w:leftChars="257" w:hanging="540"/>
              <w:rPr>
                <w:rFonts w:hAnsi="宋体"/>
                <w:sz w:val="24"/>
              </w:rPr>
            </w:pPr>
            <w:r>
              <w:rPr>
                <w:rFonts w:hint="eastAsia" w:hAnsi="宋体"/>
                <w:sz w:val="24"/>
              </w:rPr>
              <w:t>服务项目</w:t>
            </w:r>
          </w:p>
        </w:tc>
        <w:tc>
          <w:tcPr>
            <w:tcW w:w="2960" w:type="dxa"/>
          </w:tcPr>
          <w:p>
            <w:pPr>
              <w:pStyle w:val="15"/>
              <w:spacing w:line="240" w:lineRule="atLeast"/>
              <w:ind w:left="1080" w:leftChars="257" w:hanging="540"/>
              <w:rPr>
                <w:rFonts w:hAnsi="宋体"/>
                <w:sz w:val="24"/>
              </w:rPr>
            </w:pPr>
            <w:r>
              <w:rPr>
                <w:rFonts w:hint="eastAsia" w:hAnsi="宋体"/>
                <w:sz w:val="24"/>
              </w:rPr>
              <w:t>服务内容</w:t>
            </w:r>
          </w:p>
        </w:tc>
        <w:tc>
          <w:tcPr>
            <w:tcW w:w="1701" w:type="dxa"/>
          </w:tcPr>
          <w:p>
            <w:pPr>
              <w:pStyle w:val="15"/>
              <w:spacing w:line="240" w:lineRule="atLeast"/>
              <w:ind w:left="1080" w:leftChars="257" w:hanging="540"/>
              <w:rPr>
                <w:rFonts w:hAnsi="宋体"/>
                <w:sz w:val="24"/>
              </w:rPr>
            </w:pPr>
            <w:r>
              <w:rPr>
                <w:rFonts w:hint="eastAsia" w:hAnsi="宋体"/>
                <w:sz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238" w:type="dxa"/>
          </w:tcPr>
          <w:p>
            <w:pPr>
              <w:pStyle w:val="15"/>
              <w:spacing w:line="240" w:lineRule="atLeast"/>
              <w:ind w:left="1080" w:leftChars="257" w:hanging="540"/>
              <w:rPr>
                <w:rFonts w:hAnsi="宋体"/>
                <w:sz w:val="24"/>
              </w:rPr>
            </w:pPr>
          </w:p>
        </w:tc>
        <w:tc>
          <w:tcPr>
            <w:tcW w:w="2465" w:type="dxa"/>
          </w:tcPr>
          <w:p>
            <w:pPr>
              <w:pStyle w:val="15"/>
              <w:spacing w:line="240" w:lineRule="atLeast"/>
              <w:ind w:left="1080" w:leftChars="257" w:hanging="540"/>
              <w:rPr>
                <w:rFonts w:hAnsi="宋体"/>
                <w:sz w:val="24"/>
              </w:rPr>
            </w:pPr>
          </w:p>
        </w:tc>
        <w:tc>
          <w:tcPr>
            <w:tcW w:w="2960" w:type="dxa"/>
          </w:tcPr>
          <w:p>
            <w:pPr>
              <w:pStyle w:val="15"/>
              <w:spacing w:line="240" w:lineRule="atLeast"/>
              <w:ind w:left="1080" w:leftChars="257" w:hanging="540"/>
              <w:rPr>
                <w:rFonts w:hAnsi="宋体"/>
                <w:sz w:val="24"/>
              </w:rPr>
            </w:pPr>
          </w:p>
        </w:tc>
        <w:tc>
          <w:tcPr>
            <w:tcW w:w="1701" w:type="dxa"/>
          </w:tcPr>
          <w:p>
            <w:pPr>
              <w:pStyle w:val="15"/>
              <w:spacing w:line="240" w:lineRule="atLeast"/>
              <w:ind w:left="1080" w:leftChars="257" w:hanging="54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238" w:type="dxa"/>
          </w:tcPr>
          <w:p>
            <w:pPr>
              <w:pStyle w:val="15"/>
              <w:spacing w:line="240" w:lineRule="atLeast"/>
              <w:ind w:left="1080" w:leftChars="257" w:hanging="540"/>
              <w:rPr>
                <w:rFonts w:hAnsi="宋体"/>
                <w:sz w:val="24"/>
              </w:rPr>
            </w:pPr>
          </w:p>
        </w:tc>
        <w:tc>
          <w:tcPr>
            <w:tcW w:w="2465" w:type="dxa"/>
          </w:tcPr>
          <w:p>
            <w:pPr>
              <w:pStyle w:val="15"/>
              <w:spacing w:line="240" w:lineRule="atLeast"/>
              <w:ind w:left="1080" w:leftChars="257" w:hanging="540"/>
              <w:rPr>
                <w:rFonts w:hAnsi="宋体"/>
                <w:sz w:val="24"/>
              </w:rPr>
            </w:pPr>
          </w:p>
        </w:tc>
        <w:tc>
          <w:tcPr>
            <w:tcW w:w="2960" w:type="dxa"/>
          </w:tcPr>
          <w:p>
            <w:pPr>
              <w:pStyle w:val="15"/>
              <w:spacing w:line="240" w:lineRule="atLeast"/>
              <w:ind w:left="1080" w:leftChars="257" w:hanging="540"/>
              <w:rPr>
                <w:rFonts w:hAnsi="宋体"/>
                <w:sz w:val="24"/>
              </w:rPr>
            </w:pPr>
          </w:p>
        </w:tc>
        <w:tc>
          <w:tcPr>
            <w:tcW w:w="1701" w:type="dxa"/>
          </w:tcPr>
          <w:p>
            <w:pPr>
              <w:pStyle w:val="15"/>
              <w:spacing w:line="240" w:lineRule="atLeast"/>
              <w:ind w:left="1080" w:leftChars="257" w:hanging="54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238" w:type="dxa"/>
          </w:tcPr>
          <w:p>
            <w:pPr>
              <w:pStyle w:val="15"/>
              <w:spacing w:line="240" w:lineRule="atLeast"/>
              <w:ind w:left="1080" w:leftChars="257" w:hanging="540"/>
              <w:rPr>
                <w:rFonts w:hAnsi="宋体"/>
                <w:sz w:val="24"/>
              </w:rPr>
            </w:pPr>
          </w:p>
        </w:tc>
        <w:tc>
          <w:tcPr>
            <w:tcW w:w="2465" w:type="dxa"/>
          </w:tcPr>
          <w:p>
            <w:pPr>
              <w:pStyle w:val="15"/>
              <w:spacing w:line="240" w:lineRule="atLeast"/>
              <w:ind w:left="1080" w:leftChars="257" w:hanging="540"/>
              <w:rPr>
                <w:rFonts w:hAnsi="宋体"/>
                <w:sz w:val="24"/>
              </w:rPr>
            </w:pPr>
          </w:p>
        </w:tc>
        <w:tc>
          <w:tcPr>
            <w:tcW w:w="2960" w:type="dxa"/>
          </w:tcPr>
          <w:p>
            <w:pPr>
              <w:pStyle w:val="15"/>
              <w:spacing w:line="240" w:lineRule="atLeast"/>
              <w:ind w:left="1080" w:leftChars="257" w:hanging="540"/>
              <w:rPr>
                <w:rFonts w:hAnsi="宋体"/>
                <w:sz w:val="24"/>
              </w:rPr>
            </w:pPr>
          </w:p>
        </w:tc>
        <w:tc>
          <w:tcPr>
            <w:tcW w:w="1701" w:type="dxa"/>
          </w:tcPr>
          <w:p>
            <w:pPr>
              <w:pStyle w:val="15"/>
              <w:spacing w:line="240" w:lineRule="atLeast"/>
              <w:ind w:left="1080" w:leftChars="257" w:hanging="54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238" w:type="dxa"/>
          </w:tcPr>
          <w:p>
            <w:pPr>
              <w:pStyle w:val="15"/>
              <w:spacing w:line="240" w:lineRule="atLeast"/>
              <w:ind w:left="1080" w:leftChars="257" w:hanging="540"/>
              <w:rPr>
                <w:rFonts w:hAnsi="宋体"/>
                <w:sz w:val="24"/>
              </w:rPr>
            </w:pPr>
          </w:p>
        </w:tc>
        <w:tc>
          <w:tcPr>
            <w:tcW w:w="2465" w:type="dxa"/>
          </w:tcPr>
          <w:p>
            <w:pPr>
              <w:pStyle w:val="15"/>
              <w:spacing w:line="240" w:lineRule="atLeast"/>
              <w:ind w:left="1080" w:leftChars="257" w:hanging="540"/>
              <w:rPr>
                <w:rFonts w:hAnsi="宋体"/>
                <w:sz w:val="24"/>
              </w:rPr>
            </w:pPr>
          </w:p>
        </w:tc>
        <w:tc>
          <w:tcPr>
            <w:tcW w:w="2960" w:type="dxa"/>
          </w:tcPr>
          <w:p>
            <w:pPr>
              <w:pStyle w:val="15"/>
              <w:spacing w:line="240" w:lineRule="atLeast"/>
              <w:ind w:left="1080" w:leftChars="257" w:hanging="540"/>
              <w:rPr>
                <w:rFonts w:hAnsi="宋体"/>
                <w:sz w:val="24"/>
              </w:rPr>
            </w:pPr>
          </w:p>
        </w:tc>
        <w:tc>
          <w:tcPr>
            <w:tcW w:w="1701" w:type="dxa"/>
          </w:tcPr>
          <w:p>
            <w:pPr>
              <w:pStyle w:val="15"/>
              <w:spacing w:line="240" w:lineRule="atLeast"/>
              <w:ind w:left="1080" w:leftChars="257" w:hanging="54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7" w:hRule="atLeast"/>
        </w:trPr>
        <w:tc>
          <w:tcPr>
            <w:tcW w:w="1238" w:type="dxa"/>
          </w:tcPr>
          <w:p>
            <w:pPr>
              <w:pStyle w:val="15"/>
              <w:spacing w:line="240" w:lineRule="atLeast"/>
              <w:ind w:left="1080" w:leftChars="257" w:hanging="540"/>
              <w:rPr>
                <w:rFonts w:hAnsi="宋体"/>
                <w:sz w:val="24"/>
              </w:rPr>
            </w:pPr>
          </w:p>
        </w:tc>
        <w:tc>
          <w:tcPr>
            <w:tcW w:w="2465" w:type="dxa"/>
          </w:tcPr>
          <w:p>
            <w:pPr>
              <w:pStyle w:val="15"/>
              <w:spacing w:line="240" w:lineRule="atLeast"/>
              <w:ind w:left="1080" w:leftChars="257" w:hanging="540"/>
              <w:rPr>
                <w:rFonts w:hAnsi="宋体"/>
                <w:sz w:val="24"/>
              </w:rPr>
            </w:pPr>
          </w:p>
        </w:tc>
        <w:tc>
          <w:tcPr>
            <w:tcW w:w="2960" w:type="dxa"/>
          </w:tcPr>
          <w:p>
            <w:pPr>
              <w:pStyle w:val="15"/>
              <w:spacing w:line="240" w:lineRule="atLeast"/>
              <w:ind w:left="1080" w:leftChars="257" w:hanging="540"/>
              <w:rPr>
                <w:rFonts w:hAnsi="宋体"/>
                <w:sz w:val="24"/>
              </w:rPr>
            </w:pPr>
          </w:p>
        </w:tc>
        <w:tc>
          <w:tcPr>
            <w:tcW w:w="1701" w:type="dxa"/>
          </w:tcPr>
          <w:p>
            <w:pPr>
              <w:pStyle w:val="15"/>
              <w:spacing w:line="240" w:lineRule="atLeast"/>
              <w:ind w:left="1080" w:leftChars="257" w:hanging="54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238" w:type="dxa"/>
          </w:tcPr>
          <w:p>
            <w:pPr>
              <w:pStyle w:val="15"/>
              <w:spacing w:line="240" w:lineRule="atLeast"/>
              <w:ind w:left="1080" w:leftChars="257" w:hanging="540"/>
              <w:rPr>
                <w:rFonts w:hAnsi="宋体"/>
                <w:sz w:val="24"/>
              </w:rPr>
            </w:pPr>
          </w:p>
        </w:tc>
        <w:tc>
          <w:tcPr>
            <w:tcW w:w="2465" w:type="dxa"/>
          </w:tcPr>
          <w:p>
            <w:pPr>
              <w:pStyle w:val="15"/>
              <w:spacing w:line="240" w:lineRule="atLeast"/>
              <w:ind w:left="1080" w:leftChars="257" w:hanging="540"/>
              <w:rPr>
                <w:rFonts w:hAnsi="宋体"/>
                <w:sz w:val="24"/>
              </w:rPr>
            </w:pPr>
          </w:p>
        </w:tc>
        <w:tc>
          <w:tcPr>
            <w:tcW w:w="2960" w:type="dxa"/>
          </w:tcPr>
          <w:p>
            <w:pPr>
              <w:pStyle w:val="15"/>
              <w:spacing w:line="240" w:lineRule="atLeast"/>
              <w:ind w:left="1080" w:leftChars="257" w:hanging="540"/>
              <w:rPr>
                <w:rFonts w:hAnsi="宋体"/>
                <w:sz w:val="24"/>
              </w:rPr>
            </w:pPr>
          </w:p>
        </w:tc>
        <w:tc>
          <w:tcPr>
            <w:tcW w:w="1701" w:type="dxa"/>
          </w:tcPr>
          <w:p>
            <w:pPr>
              <w:pStyle w:val="15"/>
              <w:spacing w:line="240" w:lineRule="atLeast"/>
              <w:ind w:left="1080" w:leftChars="257" w:hanging="54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238" w:type="dxa"/>
          </w:tcPr>
          <w:p>
            <w:pPr>
              <w:pStyle w:val="15"/>
              <w:spacing w:line="240" w:lineRule="atLeast"/>
              <w:ind w:left="1080" w:leftChars="257" w:hanging="540"/>
              <w:rPr>
                <w:rFonts w:hAnsi="宋体"/>
                <w:sz w:val="24"/>
              </w:rPr>
            </w:pPr>
          </w:p>
        </w:tc>
        <w:tc>
          <w:tcPr>
            <w:tcW w:w="2465" w:type="dxa"/>
          </w:tcPr>
          <w:p>
            <w:pPr>
              <w:pStyle w:val="15"/>
              <w:spacing w:line="240" w:lineRule="atLeast"/>
              <w:ind w:left="1080" w:leftChars="257" w:hanging="540"/>
              <w:rPr>
                <w:rFonts w:hAnsi="宋体"/>
                <w:sz w:val="24"/>
              </w:rPr>
            </w:pPr>
          </w:p>
        </w:tc>
        <w:tc>
          <w:tcPr>
            <w:tcW w:w="2960" w:type="dxa"/>
          </w:tcPr>
          <w:p>
            <w:pPr>
              <w:pStyle w:val="15"/>
              <w:spacing w:line="240" w:lineRule="atLeast"/>
              <w:ind w:left="1080" w:leftChars="257" w:hanging="540"/>
              <w:rPr>
                <w:rFonts w:hAnsi="宋体"/>
                <w:sz w:val="24"/>
              </w:rPr>
            </w:pPr>
          </w:p>
        </w:tc>
        <w:tc>
          <w:tcPr>
            <w:tcW w:w="1701" w:type="dxa"/>
          </w:tcPr>
          <w:p>
            <w:pPr>
              <w:pStyle w:val="15"/>
              <w:spacing w:line="240" w:lineRule="atLeast"/>
              <w:ind w:left="1080" w:leftChars="257" w:hanging="54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238" w:type="dxa"/>
          </w:tcPr>
          <w:p>
            <w:pPr>
              <w:pStyle w:val="15"/>
              <w:spacing w:line="240" w:lineRule="atLeast"/>
              <w:ind w:left="1080" w:leftChars="257" w:hanging="540"/>
              <w:rPr>
                <w:rFonts w:hAnsi="宋体"/>
                <w:sz w:val="24"/>
              </w:rPr>
            </w:pPr>
          </w:p>
        </w:tc>
        <w:tc>
          <w:tcPr>
            <w:tcW w:w="2465" w:type="dxa"/>
          </w:tcPr>
          <w:p>
            <w:pPr>
              <w:pStyle w:val="15"/>
              <w:spacing w:line="240" w:lineRule="atLeast"/>
              <w:ind w:left="1080" w:leftChars="257" w:hanging="540"/>
              <w:rPr>
                <w:rFonts w:hAnsi="宋体"/>
                <w:sz w:val="24"/>
              </w:rPr>
            </w:pPr>
          </w:p>
        </w:tc>
        <w:tc>
          <w:tcPr>
            <w:tcW w:w="2960" w:type="dxa"/>
          </w:tcPr>
          <w:p>
            <w:pPr>
              <w:pStyle w:val="15"/>
              <w:spacing w:line="240" w:lineRule="atLeast"/>
              <w:ind w:left="1080" w:leftChars="257" w:hanging="540"/>
              <w:rPr>
                <w:rFonts w:hAnsi="宋体"/>
                <w:sz w:val="24"/>
              </w:rPr>
            </w:pPr>
          </w:p>
        </w:tc>
        <w:tc>
          <w:tcPr>
            <w:tcW w:w="1701" w:type="dxa"/>
          </w:tcPr>
          <w:p>
            <w:pPr>
              <w:pStyle w:val="15"/>
              <w:spacing w:line="240" w:lineRule="atLeast"/>
              <w:ind w:left="1080" w:leftChars="257" w:hanging="540"/>
              <w:rPr>
                <w:rFonts w:hAnsi="宋体"/>
                <w:sz w:val="24"/>
              </w:rPr>
            </w:pPr>
          </w:p>
        </w:tc>
      </w:tr>
    </w:tbl>
    <w:p>
      <w:pPr>
        <w:pStyle w:val="15"/>
        <w:spacing w:line="240" w:lineRule="atLeast"/>
        <w:ind w:left="1080" w:leftChars="257" w:hanging="540"/>
        <w:rPr>
          <w:rFonts w:hAnsi="宋体"/>
          <w:sz w:val="24"/>
          <w:szCs w:val="24"/>
        </w:rPr>
      </w:pPr>
    </w:p>
    <w:p>
      <w:pPr>
        <w:pStyle w:val="15"/>
        <w:spacing w:line="240" w:lineRule="atLeast"/>
        <w:ind w:left="1080" w:leftChars="257" w:hanging="540"/>
        <w:rPr>
          <w:rFonts w:hAnsi="宋体"/>
          <w:sz w:val="24"/>
          <w:szCs w:val="24"/>
        </w:rPr>
      </w:pPr>
      <w:r>
        <w:rPr>
          <w:rFonts w:hint="eastAsia" w:hAnsi="宋体"/>
          <w:sz w:val="24"/>
          <w:szCs w:val="24"/>
        </w:rPr>
        <w:t>投标人授权代表签字:</w:t>
      </w:r>
      <w:r>
        <w:rPr>
          <w:rFonts w:hint="eastAsia" w:hAnsi="宋体"/>
          <w:sz w:val="24"/>
          <w:szCs w:val="24"/>
          <w:u w:val="single"/>
        </w:rPr>
        <w:t xml:space="preserve"> </w:t>
      </w:r>
      <w:r>
        <w:rPr>
          <w:rFonts w:hAnsi="宋体"/>
          <w:sz w:val="24"/>
          <w:szCs w:val="24"/>
          <w:u w:val="single"/>
        </w:rPr>
        <w:tab/>
      </w:r>
      <w:r>
        <w:rPr>
          <w:rFonts w:hint="eastAsia" w:hAnsi="宋体"/>
          <w:sz w:val="24"/>
          <w:szCs w:val="24"/>
          <w:u w:val="single"/>
        </w:rPr>
        <w:t xml:space="preserve">                 </w:t>
      </w:r>
    </w:p>
    <w:p>
      <w:pPr>
        <w:pStyle w:val="15"/>
        <w:tabs>
          <w:tab w:val="left" w:pos="5370"/>
        </w:tabs>
        <w:spacing w:line="240" w:lineRule="atLeast"/>
        <w:ind w:left="1080" w:leftChars="257" w:hanging="540"/>
        <w:rPr>
          <w:rFonts w:hAnsi="宋体"/>
          <w:sz w:val="24"/>
          <w:szCs w:val="24"/>
          <w:u w:val="single"/>
        </w:rPr>
      </w:pPr>
      <w:r>
        <w:rPr>
          <w:rFonts w:hint="eastAsia" w:hAnsi="宋体"/>
          <w:sz w:val="24"/>
          <w:szCs w:val="24"/>
        </w:rPr>
        <w:t>投标人(盖章):</w:t>
      </w:r>
      <w:r>
        <w:rPr>
          <w:rFonts w:hAnsi="宋体"/>
          <w:sz w:val="24"/>
          <w:szCs w:val="24"/>
          <w:u w:val="single"/>
        </w:rPr>
        <w:tab/>
      </w:r>
    </w:p>
    <w:p>
      <w:pPr>
        <w:pStyle w:val="15"/>
        <w:spacing w:line="240" w:lineRule="atLeast"/>
        <w:ind w:left="1080" w:leftChars="257" w:hanging="540"/>
        <w:rPr>
          <w:rFonts w:hAnsi="宋体"/>
          <w:sz w:val="24"/>
          <w:szCs w:val="24"/>
        </w:rPr>
      </w:pPr>
    </w:p>
    <w:p>
      <w:pPr>
        <w:pStyle w:val="15"/>
        <w:spacing w:line="240" w:lineRule="atLeast"/>
        <w:ind w:left="1080" w:leftChars="257" w:hanging="540"/>
        <w:jc w:val="center"/>
        <w:rPr>
          <w:rFonts w:hAnsi="宋体"/>
          <w:sz w:val="24"/>
          <w:szCs w:val="24"/>
        </w:rPr>
        <w:sectPr>
          <w:pgSz w:w="11906" w:h="16838"/>
          <w:pgMar w:top="1440" w:right="1797" w:bottom="1440" w:left="1797" w:header="851" w:footer="992" w:gutter="0"/>
          <w:cols w:space="720" w:num="1"/>
          <w:docGrid w:linePitch="312" w:charSpace="0"/>
        </w:sectPr>
      </w:pPr>
    </w:p>
    <w:p>
      <w:pPr>
        <w:pStyle w:val="7"/>
      </w:pPr>
      <w:bookmarkStart w:id="385" w:name="_Toc216582817"/>
      <w:bookmarkStart w:id="386" w:name="_Toc508186958"/>
      <w:bookmarkStart w:id="387" w:name="_Toc508185509"/>
      <w:bookmarkStart w:id="388" w:name="_Toc507424786"/>
      <w:bookmarkStart w:id="389" w:name="_Toc1813767"/>
      <w:bookmarkStart w:id="390" w:name="_Toc17830509"/>
      <w:r>
        <w:rPr>
          <w:rFonts w:hint="eastAsia"/>
        </w:rPr>
        <w:t>4  服务偏离表</w:t>
      </w:r>
      <w:bookmarkEnd w:id="385"/>
      <w:r>
        <w:rPr>
          <w:rFonts w:hint="eastAsia"/>
        </w:rPr>
        <w:t>（</w:t>
      </w:r>
      <w:r>
        <w:t>投标文件</w:t>
      </w:r>
      <w:r>
        <w:rPr>
          <w:rFonts w:hint="eastAsia"/>
        </w:rPr>
        <w:t>格式九）</w:t>
      </w:r>
      <w:bookmarkEnd w:id="386"/>
      <w:bookmarkEnd w:id="387"/>
      <w:bookmarkEnd w:id="388"/>
      <w:bookmarkEnd w:id="389"/>
      <w:bookmarkEnd w:id="390"/>
    </w:p>
    <w:p>
      <w:pPr>
        <w:pStyle w:val="15"/>
        <w:spacing w:line="240" w:lineRule="atLeast"/>
        <w:ind w:left="1079" w:leftChars="257" w:hanging="540"/>
        <w:rPr>
          <w:rFonts w:hAnsi="宋体"/>
          <w:sz w:val="24"/>
          <w:szCs w:val="24"/>
        </w:rPr>
      </w:pPr>
    </w:p>
    <w:p>
      <w:pPr>
        <w:pStyle w:val="15"/>
        <w:spacing w:line="240" w:lineRule="atLeast"/>
        <w:rPr>
          <w:rFonts w:hAnsi="宋体"/>
          <w:sz w:val="24"/>
          <w:szCs w:val="24"/>
        </w:rPr>
      </w:pPr>
      <w:r>
        <w:rPr>
          <w:rFonts w:hint="eastAsia" w:hAnsi="宋体"/>
          <w:sz w:val="24"/>
          <w:szCs w:val="24"/>
        </w:rPr>
        <w:t>项目名称:                       招标编号:                 包号:</w:t>
      </w:r>
    </w:p>
    <w:p>
      <w:pPr>
        <w:pStyle w:val="15"/>
        <w:spacing w:line="240" w:lineRule="atLeast"/>
        <w:ind w:left="1079" w:leftChars="257" w:hanging="540"/>
        <w:rPr>
          <w:rFonts w:hAnsi="宋体"/>
          <w:sz w:val="24"/>
          <w:szCs w:val="24"/>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2268"/>
        <w:gridCol w:w="1786"/>
        <w:gridCol w:w="126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070" w:type="dxa"/>
            <w:vAlign w:val="center"/>
          </w:tcPr>
          <w:p>
            <w:pPr>
              <w:pStyle w:val="15"/>
              <w:spacing w:line="240" w:lineRule="atLeast"/>
              <w:jc w:val="center"/>
              <w:rPr>
                <w:rFonts w:hAnsi="宋体"/>
                <w:sz w:val="24"/>
                <w:szCs w:val="24"/>
              </w:rPr>
            </w:pPr>
            <w:r>
              <w:rPr>
                <w:rFonts w:hint="eastAsia" w:hAnsi="宋体"/>
                <w:sz w:val="24"/>
                <w:szCs w:val="24"/>
              </w:rPr>
              <w:t>序号</w:t>
            </w:r>
          </w:p>
        </w:tc>
        <w:tc>
          <w:tcPr>
            <w:tcW w:w="2268" w:type="dxa"/>
            <w:vAlign w:val="center"/>
          </w:tcPr>
          <w:p>
            <w:pPr>
              <w:pStyle w:val="15"/>
              <w:spacing w:line="240" w:lineRule="atLeast"/>
              <w:ind w:left="268" w:leftChars="128"/>
              <w:jc w:val="center"/>
              <w:rPr>
                <w:rFonts w:hAnsi="宋体"/>
                <w:sz w:val="24"/>
                <w:szCs w:val="24"/>
              </w:rPr>
            </w:pPr>
            <w:r>
              <w:rPr>
                <w:rFonts w:hint="eastAsia" w:hAnsi="宋体"/>
                <w:sz w:val="24"/>
                <w:szCs w:val="24"/>
              </w:rPr>
              <w:t>招标文件条款号</w:t>
            </w:r>
          </w:p>
        </w:tc>
        <w:tc>
          <w:tcPr>
            <w:tcW w:w="1786" w:type="dxa"/>
            <w:vAlign w:val="center"/>
          </w:tcPr>
          <w:p>
            <w:pPr>
              <w:pStyle w:val="15"/>
              <w:spacing w:line="240" w:lineRule="atLeast"/>
              <w:jc w:val="center"/>
              <w:rPr>
                <w:rFonts w:hAnsi="宋体"/>
                <w:sz w:val="24"/>
                <w:szCs w:val="24"/>
              </w:rPr>
            </w:pPr>
            <w:r>
              <w:rPr>
                <w:rFonts w:hint="eastAsia" w:hAnsi="宋体"/>
                <w:sz w:val="24"/>
                <w:szCs w:val="24"/>
              </w:rPr>
              <w:t>招标规格</w:t>
            </w:r>
          </w:p>
        </w:tc>
        <w:tc>
          <w:tcPr>
            <w:tcW w:w="1260" w:type="dxa"/>
            <w:vAlign w:val="center"/>
          </w:tcPr>
          <w:p>
            <w:pPr>
              <w:pStyle w:val="15"/>
              <w:spacing w:line="240" w:lineRule="atLeast"/>
              <w:jc w:val="center"/>
              <w:rPr>
                <w:rFonts w:hAnsi="宋体"/>
                <w:sz w:val="24"/>
                <w:szCs w:val="24"/>
              </w:rPr>
            </w:pPr>
            <w:r>
              <w:rPr>
                <w:rFonts w:hint="eastAsia" w:hAnsi="宋体"/>
                <w:sz w:val="24"/>
                <w:szCs w:val="24"/>
              </w:rPr>
              <w:t>投标规格</w:t>
            </w:r>
          </w:p>
        </w:tc>
        <w:tc>
          <w:tcPr>
            <w:tcW w:w="900" w:type="dxa"/>
            <w:vAlign w:val="center"/>
          </w:tcPr>
          <w:p>
            <w:pPr>
              <w:pStyle w:val="15"/>
              <w:spacing w:line="240" w:lineRule="atLeast"/>
              <w:jc w:val="center"/>
              <w:rPr>
                <w:rFonts w:hAnsi="宋体"/>
                <w:sz w:val="24"/>
                <w:szCs w:val="24"/>
              </w:rPr>
            </w:pPr>
            <w:r>
              <w:rPr>
                <w:rFonts w:hint="eastAsia" w:hAnsi="宋体"/>
                <w:sz w:val="24"/>
                <w:szCs w:val="24"/>
              </w:rPr>
              <w:t>偏离</w:t>
            </w:r>
          </w:p>
        </w:tc>
        <w:tc>
          <w:tcPr>
            <w:tcW w:w="900" w:type="dxa"/>
            <w:vAlign w:val="center"/>
          </w:tcPr>
          <w:p>
            <w:pPr>
              <w:pStyle w:val="15"/>
              <w:spacing w:line="240" w:lineRule="atLeast"/>
              <w:jc w:val="center"/>
              <w:rPr>
                <w:rFonts w:hAnsi="宋体"/>
                <w:sz w:val="24"/>
                <w:szCs w:val="24"/>
              </w:rPr>
            </w:pPr>
            <w:r>
              <w:rPr>
                <w:rFonts w:hint="eastAsia" w:hAnsi="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070" w:type="dxa"/>
          </w:tcPr>
          <w:p>
            <w:pPr>
              <w:pStyle w:val="15"/>
              <w:spacing w:line="240" w:lineRule="atLeast"/>
              <w:ind w:left="1079" w:leftChars="257" w:hanging="540"/>
              <w:rPr>
                <w:rFonts w:hAnsi="宋体"/>
                <w:sz w:val="24"/>
                <w:szCs w:val="24"/>
              </w:rPr>
            </w:pPr>
          </w:p>
        </w:tc>
        <w:tc>
          <w:tcPr>
            <w:tcW w:w="2268" w:type="dxa"/>
          </w:tcPr>
          <w:p>
            <w:pPr>
              <w:pStyle w:val="15"/>
              <w:spacing w:line="240" w:lineRule="atLeast"/>
              <w:ind w:left="1079" w:leftChars="257" w:hanging="540"/>
              <w:rPr>
                <w:rFonts w:hAnsi="宋体"/>
                <w:sz w:val="24"/>
                <w:szCs w:val="24"/>
              </w:rPr>
            </w:pPr>
          </w:p>
        </w:tc>
        <w:tc>
          <w:tcPr>
            <w:tcW w:w="1786" w:type="dxa"/>
          </w:tcPr>
          <w:p>
            <w:pPr>
              <w:pStyle w:val="15"/>
              <w:spacing w:line="240" w:lineRule="atLeast"/>
              <w:ind w:left="1079" w:leftChars="257" w:hanging="540"/>
              <w:rPr>
                <w:rFonts w:hAnsi="宋体"/>
                <w:sz w:val="24"/>
                <w:szCs w:val="24"/>
              </w:rPr>
            </w:pPr>
          </w:p>
        </w:tc>
        <w:tc>
          <w:tcPr>
            <w:tcW w:w="1260" w:type="dxa"/>
          </w:tcPr>
          <w:p>
            <w:pPr>
              <w:pStyle w:val="15"/>
              <w:spacing w:line="240" w:lineRule="atLeast"/>
              <w:ind w:left="1079" w:leftChars="257" w:hanging="540"/>
              <w:rPr>
                <w:rFonts w:hAnsi="宋体"/>
                <w:sz w:val="24"/>
                <w:szCs w:val="24"/>
              </w:rPr>
            </w:pPr>
          </w:p>
        </w:tc>
        <w:tc>
          <w:tcPr>
            <w:tcW w:w="900" w:type="dxa"/>
          </w:tcPr>
          <w:p>
            <w:pPr>
              <w:pStyle w:val="15"/>
              <w:spacing w:line="240" w:lineRule="atLeast"/>
              <w:ind w:left="1079" w:leftChars="257" w:hanging="540"/>
              <w:rPr>
                <w:rFonts w:hAnsi="宋体"/>
                <w:sz w:val="24"/>
                <w:szCs w:val="24"/>
              </w:rPr>
            </w:pPr>
          </w:p>
        </w:tc>
        <w:tc>
          <w:tcPr>
            <w:tcW w:w="900" w:type="dxa"/>
          </w:tcPr>
          <w:p>
            <w:pPr>
              <w:pStyle w:val="15"/>
              <w:spacing w:line="240" w:lineRule="atLeast"/>
              <w:ind w:left="1079" w:leftChars="257" w:hanging="540"/>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070" w:type="dxa"/>
          </w:tcPr>
          <w:p>
            <w:pPr>
              <w:pStyle w:val="15"/>
              <w:spacing w:line="240" w:lineRule="atLeast"/>
              <w:ind w:left="1079" w:leftChars="257" w:hanging="540"/>
              <w:rPr>
                <w:rFonts w:hAnsi="宋体"/>
                <w:sz w:val="24"/>
                <w:szCs w:val="24"/>
              </w:rPr>
            </w:pPr>
          </w:p>
        </w:tc>
        <w:tc>
          <w:tcPr>
            <w:tcW w:w="2268" w:type="dxa"/>
          </w:tcPr>
          <w:p>
            <w:pPr>
              <w:pStyle w:val="15"/>
              <w:spacing w:line="240" w:lineRule="atLeast"/>
              <w:ind w:left="1079" w:leftChars="257" w:hanging="540"/>
              <w:rPr>
                <w:rFonts w:hAnsi="宋体"/>
                <w:sz w:val="24"/>
                <w:szCs w:val="24"/>
              </w:rPr>
            </w:pPr>
          </w:p>
        </w:tc>
        <w:tc>
          <w:tcPr>
            <w:tcW w:w="1786" w:type="dxa"/>
          </w:tcPr>
          <w:p>
            <w:pPr>
              <w:pStyle w:val="15"/>
              <w:spacing w:line="240" w:lineRule="atLeast"/>
              <w:ind w:left="1079" w:leftChars="257" w:hanging="540"/>
              <w:rPr>
                <w:rFonts w:hAnsi="宋体"/>
                <w:sz w:val="24"/>
                <w:szCs w:val="24"/>
              </w:rPr>
            </w:pPr>
          </w:p>
        </w:tc>
        <w:tc>
          <w:tcPr>
            <w:tcW w:w="1260" w:type="dxa"/>
          </w:tcPr>
          <w:p>
            <w:pPr>
              <w:pStyle w:val="15"/>
              <w:spacing w:line="240" w:lineRule="atLeast"/>
              <w:ind w:left="1079" w:leftChars="257" w:hanging="540"/>
              <w:rPr>
                <w:rFonts w:hAnsi="宋体"/>
                <w:sz w:val="24"/>
                <w:szCs w:val="24"/>
              </w:rPr>
            </w:pPr>
          </w:p>
        </w:tc>
        <w:tc>
          <w:tcPr>
            <w:tcW w:w="900" w:type="dxa"/>
          </w:tcPr>
          <w:p>
            <w:pPr>
              <w:pStyle w:val="15"/>
              <w:spacing w:line="240" w:lineRule="atLeast"/>
              <w:ind w:left="1079" w:leftChars="257" w:hanging="540"/>
              <w:rPr>
                <w:rFonts w:hAnsi="宋体"/>
                <w:sz w:val="24"/>
                <w:szCs w:val="24"/>
              </w:rPr>
            </w:pPr>
          </w:p>
        </w:tc>
        <w:tc>
          <w:tcPr>
            <w:tcW w:w="900" w:type="dxa"/>
          </w:tcPr>
          <w:p>
            <w:pPr>
              <w:pStyle w:val="15"/>
              <w:spacing w:line="240" w:lineRule="atLeast"/>
              <w:ind w:left="1079" w:leftChars="257" w:hanging="540"/>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070" w:type="dxa"/>
          </w:tcPr>
          <w:p>
            <w:pPr>
              <w:pStyle w:val="15"/>
              <w:spacing w:line="240" w:lineRule="atLeast"/>
              <w:ind w:left="1079" w:leftChars="257" w:hanging="540"/>
              <w:rPr>
                <w:rFonts w:hAnsi="宋体"/>
                <w:sz w:val="24"/>
                <w:szCs w:val="24"/>
              </w:rPr>
            </w:pPr>
          </w:p>
        </w:tc>
        <w:tc>
          <w:tcPr>
            <w:tcW w:w="2268" w:type="dxa"/>
          </w:tcPr>
          <w:p>
            <w:pPr>
              <w:pStyle w:val="15"/>
              <w:spacing w:line="240" w:lineRule="atLeast"/>
              <w:ind w:left="1079" w:leftChars="257" w:hanging="540"/>
              <w:rPr>
                <w:rFonts w:hAnsi="宋体"/>
                <w:sz w:val="24"/>
                <w:szCs w:val="24"/>
              </w:rPr>
            </w:pPr>
          </w:p>
        </w:tc>
        <w:tc>
          <w:tcPr>
            <w:tcW w:w="1786" w:type="dxa"/>
          </w:tcPr>
          <w:p>
            <w:pPr>
              <w:pStyle w:val="15"/>
              <w:spacing w:line="240" w:lineRule="atLeast"/>
              <w:ind w:left="1079" w:leftChars="257" w:hanging="540"/>
              <w:rPr>
                <w:rFonts w:hAnsi="宋体"/>
                <w:sz w:val="24"/>
                <w:szCs w:val="24"/>
              </w:rPr>
            </w:pPr>
          </w:p>
        </w:tc>
        <w:tc>
          <w:tcPr>
            <w:tcW w:w="1260" w:type="dxa"/>
          </w:tcPr>
          <w:p>
            <w:pPr>
              <w:pStyle w:val="15"/>
              <w:spacing w:line="240" w:lineRule="atLeast"/>
              <w:ind w:left="1079" w:leftChars="257" w:hanging="540"/>
              <w:rPr>
                <w:rFonts w:hAnsi="宋体"/>
                <w:sz w:val="24"/>
                <w:szCs w:val="24"/>
              </w:rPr>
            </w:pPr>
          </w:p>
        </w:tc>
        <w:tc>
          <w:tcPr>
            <w:tcW w:w="900" w:type="dxa"/>
          </w:tcPr>
          <w:p>
            <w:pPr>
              <w:pStyle w:val="15"/>
              <w:spacing w:line="240" w:lineRule="atLeast"/>
              <w:ind w:left="1079" w:leftChars="257" w:hanging="540"/>
              <w:rPr>
                <w:rFonts w:hAnsi="宋体"/>
                <w:sz w:val="24"/>
                <w:szCs w:val="24"/>
              </w:rPr>
            </w:pPr>
          </w:p>
        </w:tc>
        <w:tc>
          <w:tcPr>
            <w:tcW w:w="900" w:type="dxa"/>
          </w:tcPr>
          <w:p>
            <w:pPr>
              <w:pStyle w:val="15"/>
              <w:spacing w:line="240" w:lineRule="atLeast"/>
              <w:ind w:left="1079" w:leftChars="257" w:hanging="540"/>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070" w:type="dxa"/>
          </w:tcPr>
          <w:p>
            <w:pPr>
              <w:pStyle w:val="15"/>
              <w:spacing w:line="240" w:lineRule="atLeast"/>
              <w:ind w:left="1079" w:leftChars="257" w:hanging="540"/>
              <w:rPr>
                <w:rFonts w:hAnsi="宋体"/>
                <w:sz w:val="24"/>
                <w:szCs w:val="24"/>
              </w:rPr>
            </w:pPr>
          </w:p>
        </w:tc>
        <w:tc>
          <w:tcPr>
            <w:tcW w:w="2268" w:type="dxa"/>
          </w:tcPr>
          <w:p>
            <w:pPr>
              <w:pStyle w:val="15"/>
              <w:spacing w:line="240" w:lineRule="atLeast"/>
              <w:ind w:left="1079" w:leftChars="257" w:hanging="540"/>
              <w:rPr>
                <w:rFonts w:hAnsi="宋体"/>
                <w:sz w:val="24"/>
                <w:szCs w:val="24"/>
              </w:rPr>
            </w:pPr>
          </w:p>
        </w:tc>
        <w:tc>
          <w:tcPr>
            <w:tcW w:w="1786" w:type="dxa"/>
          </w:tcPr>
          <w:p>
            <w:pPr>
              <w:pStyle w:val="15"/>
              <w:spacing w:line="240" w:lineRule="atLeast"/>
              <w:ind w:left="1079" w:leftChars="257" w:hanging="540"/>
              <w:rPr>
                <w:rFonts w:hAnsi="宋体"/>
                <w:sz w:val="24"/>
                <w:szCs w:val="24"/>
              </w:rPr>
            </w:pPr>
          </w:p>
        </w:tc>
        <w:tc>
          <w:tcPr>
            <w:tcW w:w="1260" w:type="dxa"/>
          </w:tcPr>
          <w:p>
            <w:pPr>
              <w:pStyle w:val="15"/>
              <w:spacing w:line="240" w:lineRule="atLeast"/>
              <w:ind w:left="1079" w:leftChars="257" w:hanging="540"/>
              <w:rPr>
                <w:rFonts w:hAnsi="宋体"/>
                <w:sz w:val="24"/>
                <w:szCs w:val="24"/>
              </w:rPr>
            </w:pPr>
          </w:p>
        </w:tc>
        <w:tc>
          <w:tcPr>
            <w:tcW w:w="900" w:type="dxa"/>
          </w:tcPr>
          <w:p>
            <w:pPr>
              <w:pStyle w:val="15"/>
              <w:spacing w:line="240" w:lineRule="atLeast"/>
              <w:ind w:left="1079" w:leftChars="257" w:hanging="540"/>
              <w:rPr>
                <w:rFonts w:hAnsi="宋体"/>
                <w:sz w:val="24"/>
                <w:szCs w:val="24"/>
              </w:rPr>
            </w:pPr>
          </w:p>
        </w:tc>
        <w:tc>
          <w:tcPr>
            <w:tcW w:w="900" w:type="dxa"/>
          </w:tcPr>
          <w:p>
            <w:pPr>
              <w:pStyle w:val="15"/>
              <w:spacing w:line="240" w:lineRule="atLeast"/>
              <w:ind w:left="1079" w:leftChars="257" w:hanging="540"/>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070" w:type="dxa"/>
          </w:tcPr>
          <w:p>
            <w:pPr>
              <w:pStyle w:val="15"/>
              <w:spacing w:line="240" w:lineRule="atLeast"/>
              <w:ind w:left="1079" w:leftChars="257" w:hanging="540"/>
              <w:rPr>
                <w:rFonts w:hAnsi="宋体"/>
                <w:sz w:val="24"/>
                <w:szCs w:val="24"/>
              </w:rPr>
            </w:pPr>
          </w:p>
        </w:tc>
        <w:tc>
          <w:tcPr>
            <w:tcW w:w="2268" w:type="dxa"/>
          </w:tcPr>
          <w:p>
            <w:pPr>
              <w:pStyle w:val="15"/>
              <w:spacing w:line="240" w:lineRule="atLeast"/>
              <w:ind w:left="1079" w:leftChars="257" w:hanging="540"/>
              <w:rPr>
                <w:rFonts w:hAnsi="宋体"/>
                <w:sz w:val="24"/>
                <w:szCs w:val="24"/>
              </w:rPr>
            </w:pPr>
          </w:p>
        </w:tc>
        <w:tc>
          <w:tcPr>
            <w:tcW w:w="1786" w:type="dxa"/>
          </w:tcPr>
          <w:p>
            <w:pPr>
              <w:pStyle w:val="15"/>
              <w:spacing w:line="240" w:lineRule="atLeast"/>
              <w:ind w:left="1079" w:leftChars="257" w:hanging="540"/>
              <w:rPr>
                <w:rFonts w:hAnsi="宋体"/>
                <w:sz w:val="24"/>
                <w:szCs w:val="24"/>
              </w:rPr>
            </w:pPr>
          </w:p>
        </w:tc>
        <w:tc>
          <w:tcPr>
            <w:tcW w:w="1260" w:type="dxa"/>
          </w:tcPr>
          <w:p>
            <w:pPr>
              <w:pStyle w:val="15"/>
              <w:spacing w:line="240" w:lineRule="atLeast"/>
              <w:ind w:left="1079" w:leftChars="257" w:hanging="540"/>
              <w:rPr>
                <w:rFonts w:hAnsi="宋体"/>
                <w:sz w:val="24"/>
                <w:szCs w:val="24"/>
              </w:rPr>
            </w:pPr>
          </w:p>
        </w:tc>
        <w:tc>
          <w:tcPr>
            <w:tcW w:w="900" w:type="dxa"/>
          </w:tcPr>
          <w:p>
            <w:pPr>
              <w:pStyle w:val="15"/>
              <w:spacing w:line="240" w:lineRule="atLeast"/>
              <w:ind w:left="1079" w:leftChars="257" w:hanging="540"/>
              <w:rPr>
                <w:rFonts w:hAnsi="宋体"/>
                <w:sz w:val="24"/>
                <w:szCs w:val="24"/>
              </w:rPr>
            </w:pPr>
          </w:p>
        </w:tc>
        <w:tc>
          <w:tcPr>
            <w:tcW w:w="900" w:type="dxa"/>
          </w:tcPr>
          <w:p>
            <w:pPr>
              <w:pStyle w:val="15"/>
              <w:spacing w:line="240" w:lineRule="atLeast"/>
              <w:ind w:left="1079" w:leftChars="257" w:hanging="540"/>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070" w:type="dxa"/>
          </w:tcPr>
          <w:p>
            <w:pPr>
              <w:pStyle w:val="15"/>
              <w:spacing w:line="240" w:lineRule="atLeast"/>
              <w:ind w:left="1079" w:leftChars="257" w:hanging="540"/>
              <w:rPr>
                <w:rFonts w:hAnsi="宋体"/>
                <w:sz w:val="24"/>
                <w:szCs w:val="24"/>
              </w:rPr>
            </w:pPr>
          </w:p>
        </w:tc>
        <w:tc>
          <w:tcPr>
            <w:tcW w:w="2268" w:type="dxa"/>
          </w:tcPr>
          <w:p>
            <w:pPr>
              <w:pStyle w:val="15"/>
              <w:spacing w:line="240" w:lineRule="atLeast"/>
              <w:ind w:left="1079" w:leftChars="257" w:hanging="540"/>
              <w:rPr>
                <w:rFonts w:hAnsi="宋体"/>
                <w:sz w:val="24"/>
                <w:szCs w:val="24"/>
              </w:rPr>
            </w:pPr>
          </w:p>
        </w:tc>
        <w:tc>
          <w:tcPr>
            <w:tcW w:w="1786" w:type="dxa"/>
          </w:tcPr>
          <w:p>
            <w:pPr>
              <w:pStyle w:val="15"/>
              <w:spacing w:line="240" w:lineRule="atLeast"/>
              <w:ind w:left="1079" w:leftChars="257" w:hanging="540"/>
              <w:rPr>
                <w:rFonts w:hAnsi="宋体"/>
                <w:sz w:val="24"/>
                <w:szCs w:val="24"/>
              </w:rPr>
            </w:pPr>
          </w:p>
        </w:tc>
        <w:tc>
          <w:tcPr>
            <w:tcW w:w="1260" w:type="dxa"/>
          </w:tcPr>
          <w:p>
            <w:pPr>
              <w:pStyle w:val="15"/>
              <w:spacing w:line="240" w:lineRule="atLeast"/>
              <w:ind w:left="1079" w:leftChars="257" w:hanging="540"/>
              <w:rPr>
                <w:rFonts w:hAnsi="宋体"/>
                <w:sz w:val="24"/>
                <w:szCs w:val="24"/>
              </w:rPr>
            </w:pPr>
          </w:p>
        </w:tc>
        <w:tc>
          <w:tcPr>
            <w:tcW w:w="900" w:type="dxa"/>
          </w:tcPr>
          <w:p>
            <w:pPr>
              <w:pStyle w:val="15"/>
              <w:spacing w:line="240" w:lineRule="atLeast"/>
              <w:ind w:left="1079" w:leftChars="257" w:hanging="540"/>
              <w:rPr>
                <w:rFonts w:hAnsi="宋体"/>
                <w:sz w:val="24"/>
                <w:szCs w:val="24"/>
              </w:rPr>
            </w:pPr>
          </w:p>
        </w:tc>
        <w:tc>
          <w:tcPr>
            <w:tcW w:w="900" w:type="dxa"/>
          </w:tcPr>
          <w:p>
            <w:pPr>
              <w:pStyle w:val="15"/>
              <w:spacing w:line="240" w:lineRule="atLeast"/>
              <w:ind w:left="1079" w:leftChars="257" w:hanging="540"/>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070" w:type="dxa"/>
          </w:tcPr>
          <w:p>
            <w:pPr>
              <w:pStyle w:val="15"/>
              <w:spacing w:line="240" w:lineRule="atLeast"/>
              <w:ind w:left="1079" w:leftChars="257" w:hanging="540"/>
              <w:rPr>
                <w:rFonts w:hAnsi="宋体"/>
                <w:sz w:val="24"/>
                <w:szCs w:val="24"/>
              </w:rPr>
            </w:pPr>
          </w:p>
        </w:tc>
        <w:tc>
          <w:tcPr>
            <w:tcW w:w="2268" w:type="dxa"/>
          </w:tcPr>
          <w:p>
            <w:pPr>
              <w:pStyle w:val="15"/>
              <w:spacing w:line="240" w:lineRule="atLeast"/>
              <w:ind w:left="1079" w:leftChars="257" w:hanging="540"/>
              <w:rPr>
                <w:rFonts w:hAnsi="宋体"/>
                <w:sz w:val="24"/>
                <w:szCs w:val="24"/>
              </w:rPr>
            </w:pPr>
          </w:p>
        </w:tc>
        <w:tc>
          <w:tcPr>
            <w:tcW w:w="1786" w:type="dxa"/>
          </w:tcPr>
          <w:p>
            <w:pPr>
              <w:pStyle w:val="15"/>
              <w:spacing w:line="240" w:lineRule="atLeast"/>
              <w:ind w:left="1079" w:leftChars="257" w:hanging="540"/>
              <w:rPr>
                <w:rFonts w:hAnsi="宋体"/>
                <w:sz w:val="24"/>
                <w:szCs w:val="24"/>
              </w:rPr>
            </w:pPr>
          </w:p>
        </w:tc>
        <w:tc>
          <w:tcPr>
            <w:tcW w:w="1260" w:type="dxa"/>
          </w:tcPr>
          <w:p>
            <w:pPr>
              <w:pStyle w:val="15"/>
              <w:spacing w:line="240" w:lineRule="atLeast"/>
              <w:ind w:left="1079" w:leftChars="257" w:hanging="540"/>
              <w:rPr>
                <w:rFonts w:hAnsi="宋体"/>
                <w:sz w:val="24"/>
                <w:szCs w:val="24"/>
              </w:rPr>
            </w:pPr>
          </w:p>
        </w:tc>
        <w:tc>
          <w:tcPr>
            <w:tcW w:w="900" w:type="dxa"/>
          </w:tcPr>
          <w:p>
            <w:pPr>
              <w:pStyle w:val="15"/>
              <w:spacing w:line="240" w:lineRule="atLeast"/>
              <w:ind w:left="1079" w:leftChars="257" w:hanging="540"/>
              <w:rPr>
                <w:rFonts w:hAnsi="宋体"/>
                <w:sz w:val="24"/>
                <w:szCs w:val="24"/>
              </w:rPr>
            </w:pPr>
          </w:p>
        </w:tc>
        <w:tc>
          <w:tcPr>
            <w:tcW w:w="900" w:type="dxa"/>
          </w:tcPr>
          <w:p>
            <w:pPr>
              <w:pStyle w:val="15"/>
              <w:spacing w:line="240" w:lineRule="atLeast"/>
              <w:ind w:left="1079" w:leftChars="257" w:hanging="540"/>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070" w:type="dxa"/>
          </w:tcPr>
          <w:p>
            <w:pPr>
              <w:pStyle w:val="15"/>
              <w:spacing w:line="240" w:lineRule="atLeast"/>
              <w:ind w:left="1079" w:leftChars="257" w:hanging="540"/>
              <w:rPr>
                <w:rFonts w:hAnsi="宋体"/>
                <w:sz w:val="24"/>
                <w:szCs w:val="24"/>
              </w:rPr>
            </w:pPr>
          </w:p>
        </w:tc>
        <w:tc>
          <w:tcPr>
            <w:tcW w:w="2268" w:type="dxa"/>
          </w:tcPr>
          <w:p>
            <w:pPr>
              <w:pStyle w:val="15"/>
              <w:spacing w:line="240" w:lineRule="atLeast"/>
              <w:ind w:left="1079" w:leftChars="257" w:hanging="540"/>
              <w:rPr>
                <w:rFonts w:hAnsi="宋体"/>
                <w:sz w:val="24"/>
                <w:szCs w:val="24"/>
              </w:rPr>
            </w:pPr>
          </w:p>
        </w:tc>
        <w:tc>
          <w:tcPr>
            <w:tcW w:w="1786" w:type="dxa"/>
          </w:tcPr>
          <w:p>
            <w:pPr>
              <w:pStyle w:val="15"/>
              <w:spacing w:line="240" w:lineRule="atLeast"/>
              <w:ind w:left="1079" w:leftChars="257" w:hanging="540"/>
              <w:rPr>
                <w:rFonts w:hAnsi="宋体"/>
                <w:sz w:val="24"/>
                <w:szCs w:val="24"/>
              </w:rPr>
            </w:pPr>
          </w:p>
        </w:tc>
        <w:tc>
          <w:tcPr>
            <w:tcW w:w="1260" w:type="dxa"/>
          </w:tcPr>
          <w:p>
            <w:pPr>
              <w:pStyle w:val="15"/>
              <w:spacing w:line="240" w:lineRule="atLeast"/>
              <w:ind w:left="1079" w:leftChars="257" w:hanging="540"/>
              <w:rPr>
                <w:rFonts w:hAnsi="宋体"/>
                <w:sz w:val="24"/>
                <w:szCs w:val="24"/>
              </w:rPr>
            </w:pPr>
          </w:p>
        </w:tc>
        <w:tc>
          <w:tcPr>
            <w:tcW w:w="900" w:type="dxa"/>
          </w:tcPr>
          <w:p>
            <w:pPr>
              <w:pStyle w:val="15"/>
              <w:spacing w:line="240" w:lineRule="atLeast"/>
              <w:ind w:left="1079" w:leftChars="257" w:hanging="540"/>
              <w:rPr>
                <w:rFonts w:hAnsi="宋体"/>
                <w:sz w:val="24"/>
                <w:szCs w:val="24"/>
              </w:rPr>
            </w:pPr>
          </w:p>
        </w:tc>
        <w:tc>
          <w:tcPr>
            <w:tcW w:w="900" w:type="dxa"/>
          </w:tcPr>
          <w:p>
            <w:pPr>
              <w:pStyle w:val="15"/>
              <w:spacing w:line="240" w:lineRule="atLeast"/>
              <w:ind w:left="1079" w:leftChars="257" w:hanging="540"/>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70" w:type="dxa"/>
          </w:tcPr>
          <w:p>
            <w:pPr>
              <w:pStyle w:val="15"/>
              <w:spacing w:line="240" w:lineRule="atLeast"/>
              <w:ind w:left="1079" w:leftChars="257" w:hanging="540"/>
              <w:rPr>
                <w:rFonts w:hAnsi="宋体"/>
                <w:sz w:val="24"/>
                <w:szCs w:val="24"/>
              </w:rPr>
            </w:pPr>
          </w:p>
        </w:tc>
        <w:tc>
          <w:tcPr>
            <w:tcW w:w="2268" w:type="dxa"/>
          </w:tcPr>
          <w:p>
            <w:pPr>
              <w:pStyle w:val="15"/>
              <w:spacing w:line="240" w:lineRule="atLeast"/>
              <w:ind w:left="1079" w:leftChars="257" w:hanging="540"/>
              <w:rPr>
                <w:rFonts w:hAnsi="宋体"/>
                <w:sz w:val="24"/>
                <w:szCs w:val="24"/>
              </w:rPr>
            </w:pPr>
          </w:p>
        </w:tc>
        <w:tc>
          <w:tcPr>
            <w:tcW w:w="1786" w:type="dxa"/>
          </w:tcPr>
          <w:p>
            <w:pPr>
              <w:pStyle w:val="15"/>
              <w:spacing w:line="240" w:lineRule="atLeast"/>
              <w:ind w:left="1079" w:leftChars="257" w:hanging="540"/>
              <w:rPr>
                <w:rFonts w:hAnsi="宋体"/>
                <w:sz w:val="24"/>
                <w:szCs w:val="24"/>
              </w:rPr>
            </w:pPr>
          </w:p>
        </w:tc>
        <w:tc>
          <w:tcPr>
            <w:tcW w:w="1260" w:type="dxa"/>
          </w:tcPr>
          <w:p>
            <w:pPr>
              <w:pStyle w:val="15"/>
              <w:spacing w:line="240" w:lineRule="atLeast"/>
              <w:ind w:left="1079" w:leftChars="257" w:hanging="540"/>
              <w:rPr>
                <w:rFonts w:hAnsi="宋体"/>
                <w:sz w:val="24"/>
                <w:szCs w:val="24"/>
              </w:rPr>
            </w:pPr>
          </w:p>
        </w:tc>
        <w:tc>
          <w:tcPr>
            <w:tcW w:w="900" w:type="dxa"/>
          </w:tcPr>
          <w:p>
            <w:pPr>
              <w:pStyle w:val="15"/>
              <w:spacing w:line="240" w:lineRule="atLeast"/>
              <w:ind w:left="1079" w:leftChars="257" w:hanging="540"/>
              <w:rPr>
                <w:rFonts w:hAnsi="宋体"/>
                <w:sz w:val="24"/>
                <w:szCs w:val="24"/>
              </w:rPr>
            </w:pPr>
          </w:p>
        </w:tc>
        <w:tc>
          <w:tcPr>
            <w:tcW w:w="900" w:type="dxa"/>
          </w:tcPr>
          <w:p>
            <w:pPr>
              <w:pStyle w:val="15"/>
              <w:spacing w:line="240" w:lineRule="atLeast"/>
              <w:ind w:left="1079" w:leftChars="257" w:hanging="540"/>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070" w:type="dxa"/>
          </w:tcPr>
          <w:p>
            <w:pPr>
              <w:pStyle w:val="15"/>
              <w:spacing w:line="240" w:lineRule="atLeast"/>
              <w:ind w:left="1079" w:leftChars="257" w:hanging="540"/>
              <w:rPr>
                <w:rFonts w:hAnsi="宋体"/>
                <w:sz w:val="24"/>
                <w:szCs w:val="24"/>
              </w:rPr>
            </w:pPr>
          </w:p>
        </w:tc>
        <w:tc>
          <w:tcPr>
            <w:tcW w:w="2268" w:type="dxa"/>
          </w:tcPr>
          <w:p>
            <w:pPr>
              <w:pStyle w:val="15"/>
              <w:spacing w:line="240" w:lineRule="atLeast"/>
              <w:ind w:left="1079" w:leftChars="257" w:hanging="540"/>
              <w:rPr>
                <w:rFonts w:hAnsi="宋体"/>
                <w:sz w:val="24"/>
                <w:szCs w:val="24"/>
              </w:rPr>
            </w:pPr>
          </w:p>
        </w:tc>
        <w:tc>
          <w:tcPr>
            <w:tcW w:w="1786" w:type="dxa"/>
          </w:tcPr>
          <w:p>
            <w:pPr>
              <w:pStyle w:val="15"/>
              <w:spacing w:line="240" w:lineRule="atLeast"/>
              <w:ind w:left="1079" w:leftChars="257" w:hanging="540"/>
              <w:rPr>
                <w:rFonts w:hAnsi="宋体"/>
                <w:sz w:val="24"/>
                <w:szCs w:val="24"/>
              </w:rPr>
            </w:pPr>
          </w:p>
        </w:tc>
        <w:tc>
          <w:tcPr>
            <w:tcW w:w="1260" w:type="dxa"/>
          </w:tcPr>
          <w:p>
            <w:pPr>
              <w:pStyle w:val="15"/>
              <w:spacing w:line="240" w:lineRule="atLeast"/>
              <w:ind w:left="1079" w:leftChars="257" w:hanging="540"/>
              <w:rPr>
                <w:rFonts w:hAnsi="宋体"/>
                <w:sz w:val="24"/>
                <w:szCs w:val="24"/>
              </w:rPr>
            </w:pPr>
          </w:p>
        </w:tc>
        <w:tc>
          <w:tcPr>
            <w:tcW w:w="900" w:type="dxa"/>
          </w:tcPr>
          <w:p>
            <w:pPr>
              <w:pStyle w:val="15"/>
              <w:spacing w:line="240" w:lineRule="atLeast"/>
              <w:ind w:left="1079" w:leftChars="257" w:hanging="540"/>
              <w:rPr>
                <w:rFonts w:hAnsi="宋体"/>
                <w:sz w:val="24"/>
                <w:szCs w:val="24"/>
              </w:rPr>
            </w:pPr>
          </w:p>
        </w:tc>
        <w:tc>
          <w:tcPr>
            <w:tcW w:w="900" w:type="dxa"/>
          </w:tcPr>
          <w:p>
            <w:pPr>
              <w:pStyle w:val="15"/>
              <w:spacing w:line="240" w:lineRule="atLeast"/>
              <w:ind w:left="1079" w:leftChars="257" w:hanging="540"/>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70" w:type="dxa"/>
          </w:tcPr>
          <w:p>
            <w:pPr>
              <w:pStyle w:val="15"/>
              <w:spacing w:line="240" w:lineRule="atLeast"/>
              <w:ind w:left="1079" w:leftChars="257" w:hanging="540"/>
              <w:rPr>
                <w:rFonts w:hAnsi="宋体"/>
                <w:sz w:val="24"/>
                <w:szCs w:val="24"/>
              </w:rPr>
            </w:pPr>
          </w:p>
        </w:tc>
        <w:tc>
          <w:tcPr>
            <w:tcW w:w="2268" w:type="dxa"/>
          </w:tcPr>
          <w:p>
            <w:pPr>
              <w:pStyle w:val="15"/>
              <w:spacing w:line="240" w:lineRule="atLeast"/>
              <w:ind w:left="1079" w:leftChars="257" w:hanging="540"/>
              <w:rPr>
                <w:rFonts w:hAnsi="宋体"/>
                <w:sz w:val="24"/>
                <w:szCs w:val="24"/>
              </w:rPr>
            </w:pPr>
          </w:p>
        </w:tc>
        <w:tc>
          <w:tcPr>
            <w:tcW w:w="1786" w:type="dxa"/>
          </w:tcPr>
          <w:p>
            <w:pPr>
              <w:pStyle w:val="15"/>
              <w:spacing w:line="240" w:lineRule="atLeast"/>
              <w:ind w:left="1079" w:leftChars="257" w:hanging="540"/>
              <w:rPr>
                <w:rFonts w:hAnsi="宋体"/>
                <w:sz w:val="24"/>
                <w:szCs w:val="24"/>
              </w:rPr>
            </w:pPr>
          </w:p>
        </w:tc>
        <w:tc>
          <w:tcPr>
            <w:tcW w:w="1260" w:type="dxa"/>
          </w:tcPr>
          <w:p>
            <w:pPr>
              <w:pStyle w:val="15"/>
              <w:spacing w:line="240" w:lineRule="atLeast"/>
              <w:ind w:left="1079" w:leftChars="257" w:hanging="540"/>
              <w:rPr>
                <w:rFonts w:hAnsi="宋体"/>
                <w:sz w:val="24"/>
                <w:szCs w:val="24"/>
              </w:rPr>
            </w:pPr>
          </w:p>
        </w:tc>
        <w:tc>
          <w:tcPr>
            <w:tcW w:w="900" w:type="dxa"/>
          </w:tcPr>
          <w:p>
            <w:pPr>
              <w:pStyle w:val="15"/>
              <w:spacing w:line="240" w:lineRule="atLeast"/>
              <w:ind w:left="1079" w:leftChars="257" w:hanging="540"/>
              <w:rPr>
                <w:rFonts w:hAnsi="宋体"/>
                <w:sz w:val="24"/>
                <w:szCs w:val="24"/>
              </w:rPr>
            </w:pPr>
          </w:p>
        </w:tc>
        <w:tc>
          <w:tcPr>
            <w:tcW w:w="900" w:type="dxa"/>
          </w:tcPr>
          <w:p>
            <w:pPr>
              <w:pStyle w:val="15"/>
              <w:spacing w:line="240" w:lineRule="atLeast"/>
              <w:ind w:left="1079" w:leftChars="257" w:hanging="540"/>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070" w:type="dxa"/>
          </w:tcPr>
          <w:p>
            <w:pPr>
              <w:pStyle w:val="15"/>
              <w:spacing w:line="240" w:lineRule="atLeast"/>
              <w:ind w:left="1079" w:leftChars="257" w:hanging="540"/>
              <w:rPr>
                <w:rFonts w:hAnsi="宋体"/>
                <w:sz w:val="24"/>
                <w:szCs w:val="24"/>
              </w:rPr>
            </w:pPr>
          </w:p>
        </w:tc>
        <w:tc>
          <w:tcPr>
            <w:tcW w:w="2268" w:type="dxa"/>
          </w:tcPr>
          <w:p>
            <w:pPr>
              <w:pStyle w:val="15"/>
              <w:spacing w:line="240" w:lineRule="atLeast"/>
              <w:ind w:left="1079" w:leftChars="257" w:hanging="540"/>
              <w:rPr>
                <w:rFonts w:hAnsi="宋体"/>
                <w:sz w:val="24"/>
                <w:szCs w:val="24"/>
              </w:rPr>
            </w:pPr>
          </w:p>
        </w:tc>
        <w:tc>
          <w:tcPr>
            <w:tcW w:w="1786" w:type="dxa"/>
          </w:tcPr>
          <w:p>
            <w:pPr>
              <w:pStyle w:val="15"/>
              <w:spacing w:line="240" w:lineRule="atLeast"/>
              <w:ind w:left="1079" w:leftChars="257" w:hanging="540"/>
              <w:rPr>
                <w:rFonts w:hAnsi="宋体"/>
                <w:sz w:val="24"/>
                <w:szCs w:val="24"/>
              </w:rPr>
            </w:pPr>
          </w:p>
        </w:tc>
        <w:tc>
          <w:tcPr>
            <w:tcW w:w="1260" w:type="dxa"/>
          </w:tcPr>
          <w:p>
            <w:pPr>
              <w:pStyle w:val="15"/>
              <w:spacing w:line="240" w:lineRule="atLeast"/>
              <w:ind w:left="1079" w:leftChars="257" w:hanging="540"/>
              <w:rPr>
                <w:rFonts w:hAnsi="宋体"/>
                <w:sz w:val="24"/>
                <w:szCs w:val="24"/>
              </w:rPr>
            </w:pPr>
          </w:p>
        </w:tc>
        <w:tc>
          <w:tcPr>
            <w:tcW w:w="900" w:type="dxa"/>
          </w:tcPr>
          <w:p>
            <w:pPr>
              <w:pStyle w:val="15"/>
              <w:spacing w:line="240" w:lineRule="atLeast"/>
              <w:ind w:left="1079" w:leftChars="257" w:hanging="540"/>
              <w:rPr>
                <w:rFonts w:hAnsi="宋体"/>
                <w:sz w:val="24"/>
                <w:szCs w:val="24"/>
              </w:rPr>
            </w:pPr>
          </w:p>
        </w:tc>
        <w:tc>
          <w:tcPr>
            <w:tcW w:w="900" w:type="dxa"/>
          </w:tcPr>
          <w:p>
            <w:pPr>
              <w:pStyle w:val="15"/>
              <w:spacing w:line="240" w:lineRule="atLeast"/>
              <w:ind w:left="1079" w:leftChars="257" w:hanging="540"/>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70" w:type="dxa"/>
          </w:tcPr>
          <w:p>
            <w:pPr>
              <w:pStyle w:val="15"/>
              <w:spacing w:line="240" w:lineRule="atLeast"/>
              <w:ind w:left="1079" w:leftChars="257" w:hanging="540"/>
              <w:rPr>
                <w:rFonts w:hAnsi="宋体"/>
                <w:sz w:val="24"/>
                <w:szCs w:val="24"/>
              </w:rPr>
            </w:pPr>
          </w:p>
        </w:tc>
        <w:tc>
          <w:tcPr>
            <w:tcW w:w="2268" w:type="dxa"/>
          </w:tcPr>
          <w:p>
            <w:pPr>
              <w:pStyle w:val="15"/>
              <w:spacing w:line="240" w:lineRule="atLeast"/>
              <w:ind w:left="1079" w:leftChars="257" w:hanging="540"/>
              <w:rPr>
                <w:rFonts w:hAnsi="宋体"/>
                <w:sz w:val="24"/>
                <w:szCs w:val="24"/>
              </w:rPr>
            </w:pPr>
          </w:p>
        </w:tc>
        <w:tc>
          <w:tcPr>
            <w:tcW w:w="1786" w:type="dxa"/>
          </w:tcPr>
          <w:p>
            <w:pPr>
              <w:pStyle w:val="15"/>
              <w:spacing w:line="240" w:lineRule="atLeast"/>
              <w:ind w:left="1079" w:leftChars="257" w:hanging="540"/>
              <w:rPr>
                <w:rFonts w:hAnsi="宋体"/>
                <w:sz w:val="24"/>
                <w:szCs w:val="24"/>
              </w:rPr>
            </w:pPr>
          </w:p>
        </w:tc>
        <w:tc>
          <w:tcPr>
            <w:tcW w:w="1260" w:type="dxa"/>
          </w:tcPr>
          <w:p>
            <w:pPr>
              <w:pStyle w:val="15"/>
              <w:spacing w:line="240" w:lineRule="atLeast"/>
              <w:ind w:left="1079" w:leftChars="257" w:hanging="540"/>
              <w:rPr>
                <w:rFonts w:hAnsi="宋体"/>
                <w:sz w:val="24"/>
                <w:szCs w:val="24"/>
              </w:rPr>
            </w:pPr>
          </w:p>
        </w:tc>
        <w:tc>
          <w:tcPr>
            <w:tcW w:w="900" w:type="dxa"/>
          </w:tcPr>
          <w:p>
            <w:pPr>
              <w:pStyle w:val="15"/>
              <w:spacing w:line="240" w:lineRule="atLeast"/>
              <w:ind w:left="1079" w:leftChars="257" w:hanging="540"/>
              <w:rPr>
                <w:rFonts w:hAnsi="宋体"/>
                <w:sz w:val="24"/>
                <w:szCs w:val="24"/>
              </w:rPr>
            </w:pPr>
          </w:p>
        </w:tc>
        <w:tc>
          <w:tcPr>
            <w:tcW w:w="900" w:type="dxa"/>
          </w:tcPr>
          <w:p>
            <w:pPr>
              <w:pStyle w:val="15"/>
              <w:spacing w:line="240" w:lineRule="atLeast"/>
              <w:ind w:left="1079" w:leftChars="257" w:hanging="540"/>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070" w:type="dxa"/>
          </w:tcPr>
          <w:p>
            <w:pPr>
              <w:pStyle w:val="15"/>
              <w:spacing w:line="240" w:lineRule="atLeast"/>
              <w:ind w:left="1079" w:leftChars="257" w:hanging="540"/>
              <w:rPr>
                <w:rFonts w:hAnsi="宋体"/>
                <w:sz w:val="24"/>
                <w:szCs w:val="24"/>
              </w:rPr>
            </w:pPr>
          </w:p>
        </w:tc>
        <w:tc>
          <w:tcPr>
            <w:tcW w:w="2268" w:type="dxa"/>
          </w:tcPr>
          <w:p>
            <w:pPr>
              <w:pStyle w:val="15"/>
              <w:spacing w:line="240" w:lineRule="atLeast"/>
              <w:ind w:left="1079" w:leftChars="257" w:hanging="540"/>
              <w:rPr>
                <w:rFonts w:hAnsi="宋体"/>
                <w:sz w:val="24"/>
                <w:szCs w:val="24"/>
              </w:rPr>
            </w:pPr>
          </w:p>
        </w:tc>
        <w:tc>
          <w:tcPr>
            <w:tcW w:w="1786" w:type="dxa"/>
          </w:tcPr>
          <w:p>
            <w:pPr>
              <w:pStyle w:val="15"/>
              <w:spacing w:line="240" w:lineRule="atLeast"/>
              <w:ind w:left="1079" w:leftChars="257" w:hanging="540"/>
              <w:rPr>
                <w:rFonts w:hAnsi="宋体"/>
                <w:sz w:val="24"/>
                <w:szCs w:val="24"/>
              </w:rPr>
            </w:pPr>
          </w:p>
        </w:tc>
        <w:tc>
          <w:tcPr>
            <w:tcW w:w="1260" w:type="dxa"/>
          </w:tcPr>
          <w:p>
            <w:pPr>
              <w:pStyle w:val="15"/>
              <w:spacing w:line="240" w:lineRule="atLeast"/>
              <w:ind w:left="1079" w:leftChars="257" w:hanging="540"/>
              <w:rPr>
                <w:rFonts w:hAnsi="宋体"/>
                <w:sz w:val="24"/>
                <w:szCs w:val="24"/>
              </w:rPr>
            </w:pPr>
          </w:p>
        </w:tc>
        <w:tc>
          <w:tcPr>
            <w:tcW w:w="900" w:type="dxa"/>
          </w:tcPr>
          <w:p>
            <w:pPr>
              <w:pStyle w:val="15"/>
              <w:spacing w:line="240" w:lineRule="atLeast"/>
              <w:ind w:left="1079" w:leftChars="257" w:hanging="540"/>
              <w:rPr>
                <w:rFonts w:hAnsi="宋体"/>
                <w:sz w:val="24"/>
                <w:szCs w:val="24"/>
              </w:rPr>
            </w:pPr>
          </w:p>
        </w:tc>
        <w:tc>
          <w:tcPr>
            <w:tcW w:w="900" w:type="dxa"/>
          </w:tcPr>
          <w:p>
            <w:pPr>
              <w:pStyle w:val="15"/>
              <w:spacing w:line="240" w:lineRule="atLeast"/>
              <w:ind w:left="1079" w:leftChars="257" w:hanging="540"/>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70" w:type="dxa"/>
          </w:tcPr>
          <w:p>
            <w:pPr>
              <w:pStyle w:val="15"/>
              <w:spacing w:line="240" w:lineRule="atLeast"/>
              <w:ind w:left="1079" w:leftChars="257" w:hanging="540"/>
              <w:rPr>
                <w:rFonts w:hAnsi="宋体"/>
                <w:sz w:val="24"/>
                <w:szCs w:val="24"/>
              </w:rPr>
            </w:pPr>
          </w:p>
        </w:tc>
        <w:tc>
          <w:tcPr>
            <w:tcW w:w="2268" w:type="dxa"/>
          </w:tcPr>
          <w:p>
            <w:pPr>
              <w:pStyle w:val="15"/>
              <w:spacing w:line="240" w:lineRule="atLeast"/>
              <w:ind w:left="1079" w:leftChars="257" w:hanging="540"/>
              <w:rPr>
                <w:rFonts w:hAnsi="宋体"/>
                <w:sz w:val="24"/>
                <w:szCs w:val="24"/>
              </w:rPr>
            </w:pPr>
          </w:p>
        </w:tc>
        <w:tc>
          <w:tcPr>
            <w:tcW w:w="1786" w:type="dxa"/>
          </w:tcPr>
          <w:p>
            <w:pPr>
              <w:pStyle w:val="15"/>
              <w:spacing w:line="240" w:lineRule="atLeast"/>
              <w:ind w:left="1079" w:leftChars="257" w:hanging="540"/>
              <w:rPr>
                <w:rFonts w:hAnsi="宋体"/>
                <w:sz w:val="24"/>
                <w:szCs w:val="24"/>
              </w:rPr>
            </w:pPr>
          </w:p>
        </w:tc>
        <w:tc>
          <w:tcPr>
            <w:tcW w:w="1260" w:type="dxa"/>
          </w:tcPr>
          <w:p>
            <w:pPr>
              <w:pStyle w:val="15"/>
              <w:spacing w:line="240" w:lineRule="atLeast"/>
              <w:ind w:left="1079" w:leftChars="257" w:hanging="540"/>
              <w:rPr>
                <w:rFonts w:hAnsi="宋体"/>
                <w:sz w:val="24"/>
                <w:szCs w:val="24"/>
              </w:rPr>
            </w:pPr>
          </w:p>
        </w:tc>
        <w:tc>
          <w:tcPr>
            <w:tcW w:w="900" w:type="dxa"/>
          </w:tcPr>
          <w:p>
            <w:pPr>
              <w:pStyle w:val="15"/>
              <w:spacing w:line="240" w:lineRule="atLeast"/>
              <w:ind w:left="1079" w:leftChars="257" w:hanging="540"/>
              <w:rPr>
                <w:rFonts w:hAnsi="宋体"/>
                <w:sz w:val="24"/>
                <w:szCs w:val="24"/>
              </w:rPr>
            </w:pPr>
          </w:p>
        </w:tc>
        <w:tc>
          <w:tcPr>
            <w:tcW w:w="900" w:type="dxa"/>
          </w:tcPr>
          <w:p>
            <w:pPr>
              <w:pStyle w:val="15"/>
              <w:spacing w:line="240" w:lineRule="atLeast"/>
              <w:ind w:left="1079" w:leftChars="257" w:hanging="540"/>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070" w:type="dxa"/>
          </w:tcPr>
          <w:p>
            <w:pPr>
              <w:pStyle w:val="15"/>
              <w:spacing w:line="240" w:lineRule="atLeast"/>
              <w:ind w:left="1079" w:leftChars="257" w:hanging="540"/>
              <w:rPr>
                <w:rFonts w:hAnsi="宋体"/>
                <w:sz w:val="24"/>
                <w:szCs w:val="24"/>
              </w:rPr>
            </w:pPr>
          </w:p>
        </w:tc>
        <w:tc>
          <w:tcPr>
            <w:tcW w:w="2268" w:type="dxa"/>
          </w:tcPr>
          <w:p>
            <w:pPr>
              <w:pStyle w:val="15"/>
              <w:spacing w:line="240" w:lineRule="atLeast"/>
              <w:ind w:left="1079" w:leftChars="257" w:hanging="540"/>
              <w:rPr>
                <w:rFonts w:hAnsi="宋体"/>
                <w:sz w:val="24"/>
                <w:szCs w:val="24"/>
              </w:rPr>
            </w:pPr>
          </w:p>
        </w:tc>
        <w:tc>
          <w:tcPr>
            <w:tcW w:w="1786" w:type="dxa"/>
          </w:tcPr>
          <w:p>
            <w:pPr>
              <w:pStyle w:val="15"/>
              <w:spacing w:line="240" w:lineRule="atLeast"/>
              <w:ind w:left="1079" w:leftChars="257" w:hanging="540"/>
              <w:rPr>
                <w:rFonts w:hAnsi="宋体"/>
                <w:sz w:val="24"/>
                <w:szCs w:val="24"/>
              </w:rPr>
            </w:pPr>
          </w:p>
        </w:tc>
        <w:tc>
          <w:tcPr>
            <w:tcW w:w="1260" w:type="dxa"/>
          </w:tcPr>
          <w:p>
            <w:pPr>
              <w:pStyle w:val="15"/>
              <w:spacing w:line="240" w:lineRule="atLeast"/>
              <w:ind w:left="1079" w:leftChars="257" w:hanging="540"/>
              <w:rPr>
                <w:rFonts w:hAnsi="宋体"/>
                <w:sz w:val="24"/>
                <w:szCs w:val="24"/>
              </w:rPr>
            </w:pPr>
          </w:p>
        </w:tc>
        <w:tc>
          <w:tcPr>
            <w:tcW w:w="900" w:type="dxa"/>
          </w:tcPr>
          <w:p>
            <w:pPr>
              <w:pStyle w:val="15"/>
              <w:spacing w:line="240" w:lineRule="atLeast"/>
              <w:ind w:left="1079" w:leftChars="257" w:hanging="540"/>
              <w:rPr>
                <w:rFonts w:hAnsi="宋体"/>
                <w:sz w:val="24"/>
                <w:szCs w:val="24"/>
              </w:rPr>
            </w:pPr>
          </w:p>
        </w:tc>
        <w:tc>
          <w:tcPr>
            <w:tcW w:w="900" w:type="dxa"/>
          </w:tcPr>
          <w:p>
            <w:pPr>
              <w:pStyle w:val="15"/>
              <w:spacing w:line="240" w:lineRule="atLeast"/>
              <w:ind w:left="1079" w:leftChars="257" w:hanging="540"/>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70" w:type="dxa"/>
          </w:tcPr>
          <w:p>
            <w:pPr>
              <w:pStyle w:val="15"/>
              <w:spacing w:line="240" w:lineRule="atLeast"/>
              <w:ind w:left="1079" w:leftChars="257" w:hanging="540"/>
              <w:rPr>
                <w:rFonts w:hAnsi="宋体"/>
                <w:sz w:val="24"/>
                <w:szCs w:val="24"/>
              </w:rPr>
            </w:pPr>
          </w:p>
        </w:tc>
        <w:tc>
          <w:tcPr>
            <w:tcW w:w="2268" w:type="dxa"/>
          </w:tcPr>
          <w:p>
            <w:pPr>
              <w:pStyle w:val="15"/>
              <w:spacing w:line="240" w:lineRule="atLeast"/>
              <w:ind w:left="1079" w:leftChars="257" w:hanging="540"/>
              <w:rPr>
                <w:rFonts w:hAnsi="宋体"/>
                <w:sz w:val="24"/>
                <w:szCs w:val="24"/>
              </w:rPr>
            </w:pPr>
          </w:p>
        </w:tc>
        <w:tc>
          <w:tcPr>
            <w:tcW w:w="1786" w:type="dxa"/>
          </w:tcPr>
          <w:p>
            <w:pPr>
              <w:pStyle w:val="15"/>
              <w:spacing w:line="240" w:lineRule="atLeast"/>
              <w:ind w:left="1079" w:leftChars="257" w:hanging="540"/>
              <w:rPr>
                <w:rFonts w:hAnsi="宋体"/>
                <w:sz w:val="24"/>
                <w:szCs w:val="24"/>
              </w:rPr>
            </w:pPr>
          </w:p>
        </w:tc>
        <w:tc>
          <w:tcPr>
            <w:tcW w:w="1260" w:type="dxa"/>
          </w:tcPr>
          <w:p>
            <w:pPr>
              <w:pStyle w:val="15"/>
              <w:spacing w:line="240" w:lineRule="atLeast"/>
              <w:ind w:left="1079" w:leftChars="257" w:hanging="540"/>
              <w:rPr>
                <w:rFonts w:hAnsi="宋体"/>
                <w:sz w:val="24"/>
                <w:szCs w:val="24"/>
              </w:rPr>
            </w:pPr>
          </w:p>
        </w:tc>
        <w:tc>
          <w:tcPr>
            <w:tcW w:w="900" w:type="dxa"/>
          </w:tcPr>
          <w:p>
            <w:pPr>
              <w:pStyle w:val="15"/>
              <w:spacing w:line="240" w:lineRule="atLeast"/>
              <w:ind w:left="1079" w:leftChars="257" w:hanging="540"/>
              <w:rPr>
                <w:rFonts w:hAnsi="宋体"/>
                <w:sz w:val="24"/>
                <w:szCs w:val="24"/>
              </w:rPr>
            </w:pPr>
          </w:p>
        </w:tc>
        <w:tc>
          <w:tcPr>
            <w:tcW w:w="900" w:type="dxa"/>
          </w:tcPr>
          <w:p>
            <w:pPr>
              <w:pStyle w:val="15"/>
              <w:spacing w:line="240" w:lineRule="atLeast"/>
              <w:ind w:left="1079" w:leftChars="257" w:hanging="540"/>
              <w:rPr>
                <w:rFonts w:hAnsi="宋体"/>
                <w:sz w:val="24"/>
                <w:szCs w:val="24"/>
              </w:rPr>
            </w:pPr>
          </w:p>
        </w:tc>
      </w:tr>
    </w:tbl>
    <w:p>
      <w:pPr>
        <w:pStyle w:val="15"/>
        <w:spacing w:line="240" w:lineRule="atLeast"/>
        <w:ind w:left="1079" w:leftChars="257" w:hanging="540"/>
        <w:rPr>
          <w:rFonts w:hAnsi="宋体"/>
          <w:sz w:val="24"/>
          <w:szCs w:val="24"/>
        </w:rPr>
      </w:pPr>
    </w:p>
    <w:p>
      <w:pPr>
        <w:pStyle w:val="15"/>
        <w:spacing w:line="240" w:lineRule="atLeast"/>
        <w:ind w:left="1079" w:leftChars="257" w:hanging="540"/>
        <w:rPr>
          <w:rFonts w:hAnsi="宋体"/>
          <w:sz w:val="24"/>
          <w:szCs w:val="24"/>
        </w:rPr>
      </w:pPr>
    </w:p>
    <w:p>
      <w:pPr>
        <w:pStyle w:val="15"/>
        <w:spacing w:line="240" w:lineRule="atLeast"/>
        <w:ind w:left="1079" w:leftChars="257" w:hanging="540"/>
        <w:rPr>
          <w:rFonts w:hAnsi="宋体"/>
          <w:sz w:val="24"/>
          <w:szCs w:val="24"/>
        </w:rPr>
      </w:pPr>
      <w:r>
        <w:rPr>
          <w:rFonts w:hint="eastAsia" w:hAnsi="宋体"/>
          <w:sz w:val="24"/>
          <w:szCs w:val="24"/>
        </w:rPr>
        <w:t>投标人授权代表签字：</w:t>
      </w:r>
      <w:r>
        <w:rPr>
          <w:rFonts w:hAnsi="宋体"/>
          <w:sz w:val="24"/>
          <w:szCs w:val="24"/>
          <w:u w:val="single"/>
        </w:rPr>
        <w:tab/>
      </w:r>
      <w:r>
        <w:rPr>
          <w:rFonts w:hint="eastAsia" w:hAnsi="宋体"/>
          <w:sz w:val="24"/>
          <w:szCs w:val="24"/>
          <w:u w:val="single"/>
        </w:rPr>
        <w:t xml:space="preserve">                     </w:t>
      </w:r>
    </w:p>
    <w:p>
      <w:pPr>
        <w:pStyle w:val="15"/>
        <w:tabs>
          <w:tab w:val="left" w:pos="5580"/>
        </w:tabs>
        <w:spacing w:line="240" w:lineRule="atLeast"/>
        <w:ind w:left="1079" w:leftChars="257" w:hanging="540"/>
        <w:rPr>
          <w:rFonts w:hAnsi="宋体"/>
          <w:sz w:val="24"/>
          <w:szCs w:val="24"/>
          <w:u w:val="single"/>
        </w:rPr>
      </w:pPr>
      <w:r>
        <w:rPr>
          <w:rFonts w:hint="eastAsia" w:hAnsi="宋体"/>
          <w:sz w:val="24"/>
          <w:szCs w:val="24"/>
        </w:rPr>
        <w:t>投标人(盖章):</w:t>
      </w:r>
      <w:r>
        <w:rPr>
          <w:rFonts w:hAnsi="宋体"/>
          <w:sz w:val="24"/>
          <w:szCs w:val="24"/>
          <w:u w:val="single"/>
        </w:rPr>
        <w:tab/>
      </w:r>
      <w:r>
        <w:rPr>
          <w:rFonts w:hAnsi="宋体"/>
          <w:sz w:val="24"/>
          <w:szCs w:val="24"/>
          <w:u w:val="single"/>
        </w:rPr>
        <w:tab/>
      </w:r>
    </w:p>
    <w:p>
      <w:pPr>
        <w:pStyle w:val="15"/>
        <w:tabs>
          <w:tab w:val="left" w:pos="5580"/>
        </w:tabs>
        <w:spacing w:line="240" w:lineRule="atLeast"/>
        <w:rPr>
          <w:rFonts w:hAnsi="Times New Roman"/>
          <w:b/>
          <w:kern w:val="0"/>
          <w:sz w:val="24"/>
          <w:szCs w:val="20"/>
          <w:u w:val="single"/>
        </w:rPr>
      </w:pPr>
      <w:bookmarkStart w:id="391" w:name="_Toc216582818"/>
      <w:bookmarkStart w:id="392" w:name="_Toc507424787"/>
      <w:bookmarkStart w:id="393" w:name="_Toc1813768"/>
      <w:bookmarkStart w:id="394" w:name="_Toc508186959"/>
      <w:bookmarkStart w:id="395" w:name="_Toc508185510"/>
      <w:bookmarkStart w:id="396" w:name="_Toc17830510"/>
    </w:p>
    <w:p>
      <w:pPr>
        <w:pStyle w:val="15"/>
        <w:tabs>
          <w:tab w:val="left" w:pos="5580"/>
        </w:tabs>
        <w:spacing w:line="240" w:lineRule="atLeast"/>
        <w:rPr>
          <w:rFonts w:hAnsi="Times New Roman"/>
          <w:b/>
          <w:kern w:val="0"/>
          <w:sz w:val="24"/>
          <w:szCs w:val="20"/>
          <w:u w:val="single"/>
        </w:rPr>
      </w:pPr>
    </w:p>
    <w:p>
      <w:pPr>
        <w:pStyle w:val="15"/>
        <w:tabs>
          <w:tab w:val="left" w:pos="5580"/>
        </w:tabs>
        <w:spacing w:line="240" w:lineRule="atLeast"/>
        <w:rPr>
          <w:rFonts w:hAnsi="Times New Roman"/>
          <w:b/>
          <w:kern w:val="0"/>
          <w:sz w:val="24"/>
          <w:szCs w:val="20"/>
          <w:u w:val="single"/>
        </w:rPr>
      </w:pPr>
    </w:p>
    <w:p>
      <w:pPr>
        <w:pStyle w:val="15"/>
        <w:tabs>
          <w:tab w:val="left" w:pos="5580"/>
        </w:tabs>
        <w:spacing w:line="240" w:lineRule="atLeast"/>
        <w:rPr>
          <w:rFonts w:hAnsi="Times New Roman"/>
          <w:b/>
          <w:kern w:val="0"/>
          <w:sz w:val="24"/>
          <w:szCs w:val="20"/>
          <w:u w:val="single"/>
        </w:rPr>
      </w:pPr>
    </w:p>
    <w:p>
      <w:pPr>
        <w:pStyle w:val="15"/>
        <w:tabs>
          <w:tab w:val="left" w:pos="5580"/>
        </w:tabs>
        <w:spacing w:line="240" w:lineRule="atLeast"/>
        <w:rPr>
          <w:rFonts w:hAnsi="Times New Roman"/>
          <w:b/>
          <w:kern w:val="0"/>
          <w:sz w:val="24"/>
          <w:szCs w:val="20"/>
          <w:u w:val="single"/>
        </w:rPr>
      </w:pPr>
      <w:r>
        <w:rPr>
          <w:rFonts w:hint="eastAsia" w:hAnsi="Times New Roman"/>
          <w:b/>
          <w:kern w:val="0"/>
          <w:sz w:val="24"/>
          <w:szCs w:val="20"/>
          <w:u w:val="single"/>
        </w:rPr>
        <w:t>5  商务条款偏离表</w:t>
      </w:r>
      <w:bookmarkEnd w:id="391"/>
      <w:r>
        <w:rPr>
          <w:rFonts w:hint="eastAsia" w:hAnsi="Times New Roman"/>
          <w:b/>
          <w:kern w:val="0"/>
          <w:sz w:val="24"/>
          <w:szCs w:val="20"/>
          <w:u w:val="single"/>
        </w:rPr>
        <w:t>（投标文件格式十）</w:t>
      </w:r>
      <w:bookmarkEnd w:id="392"/>
      <w:bookmarkEnd w:id="393"/>
      <w:bookmarkEnd w:id="394"/>
      <w:bookmarkEnd w:id="395"/>
      <w:bookmarkEnd w:id="396"/>
    </w:p>
    <w:p>
      <w:pPr>
        <w:pStyle w:val="15"/>
        <w:spacing w:line="240" w:lineRule="atLeast"/>
        <w:ind w:left="1079" w:leftChars="257" w:hanging="540"/>
        <w:rPr>
          <w:rFonts w:hAnsi="宋体"/>
          <w:sz w:val="24"/>
          <w:szCs w:val="24"/>
        </w:rPr>
      </w:pPr>
    </w:p>
    <w:p>
      <w:pPr>
        <w:pStyle w:val="15"/>
        <w:spacing w:line="240" w:lineRule="atLeast"/>
        <w:ind w:left="1079" w:leftChars="257" w:hanging="540"/>
        <w:rPr>
          <w:rFonts w:hAnsi="宋体"/>
          <w:sz w:val="24"/>
          <w:szCs w:val="24"/>
        </w:rPr>
      </w:pPr>
    </w:p>
    <w:p>
      <w:pPr>
        <w:pStyle w:val="15"/>
        <w:spacing w:line="240" w:lineRule="atLeast"/>
        <w:ind w:left="1079" w:leftChars="257" w:hanging="540"/>
        <w:rPr>
          <w:rFonts w:hAnsi="宋体"/>
          <w:sz w:val="24"/>
          <w:szCs w:val="24"/>
        </w:rPr>
      </w:pPr>
      <w:r>
        <w:rPr>
          <w:rFonts w:hint="eastAsia" w:hAnsi="宋体"/>
          <w:sz w:val="24"/>
          <w:szCs w:val="24"/>
        </w:rPr>
        <w:t>项目名称:                      招标编号:             包号:</w:t>
      </w:r>
    </w:p>
    <w:p>
      <w:pPr>
        <w:pStyle w:val="15"/>
        <w:spacing w:line="240" w:lineRule="atLeast"/>
        <w:ind w:left="1079" w:leftChars="257" w:hanging="540"/>
        <w:rPr>
          <w:rFonts w:hAnsi="宋体"/>
          <w:sz w:val="24"/>
          <w:szCs w:val="24"/>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5"/>
              <w:spacing w:line="240" w:lineRule="atLeast"/>
              <w:jc w:val="center"/>
              <w:rPr>
                <w:rFonts w:hAnsi="宋体"/>
                <w:sz w:val="24"/>
                <w:szCs w:val="24"/>
              </w:rPr>
            </w:pPr>
            <w:r>
              <w:rPr>
                <w:rFonts w:hint="eastAsia" w:hAnsi="宋体"/>
                <w:sz w:val="24"/>
                <w:szCs w:val="24"/>
              </w:rPr>
              <w:t>序号</w:t>
            </w:r>
          </w:p>
        </w:tc>
        <w:tc>
          <w:tcPr>
            <w:tcW w:w="2040" w:type="dxa"/>
          </w:tcPr>
          <w:p>
            <w:pPr>
              <w:pStyle w:val="15"/>
              <w:spacing w:line="240" w:lineRule="atLeast"/>
              <w:jc w:val="center"/>
              <w:rPr>
                <w:rFonts w:hAnsi="宋体"/>
                <w:sz w:val="24"/>
                <w:szCs w:val="24"/>
              </w:rPr>
            </w:pPr>
            <w:r>
              <w:rPr>
                <w:rFonts w:hint="eastAsia" w:hAnsi="宋体"/>
                <w:sz w:val="24"/>
                <w:szCs w:val="24"/>
              </w:rPr>
              <w:t>招标文件条款号</w:t>
            </w:r>
          </w:p>
        </w:tc>
        <w:tc>
          <w:tcPr>
            <w:tcW w:w="2520" w:type="dxa"/>
          </w:tcPr>
          <w:p>
            <w:pPr>
              <w:pStyle w:val="15"/>
              <w:spacing w:line="240" w:lineRule="atLeast"/>
              <w:jc w:val="center"/>
              <w:rPr>
                <w:rFonts w:hAnsi="宋体"/>
                <w:sz w:val="24"/>
                <w:szCs w:val="24"/>
              </w:rPr>
            </w:pPr>
            <w:r>
              <w:rPr>
                <w:rFonts w:hint="eastAsia" w:hAnsi="宋体"/>
                <w:sz w:val="24"/>
                <w:szCs w:val="24"/>
              </w:rPr>
              <w:t>招标文件的商务条款</w:t>
            </w:r>
          </w:p>
        </w:tc>
        <w:tc>
          <w:tcPr>
            <w:tcW w:w="2520" w:type="dxa"/>
          </w:tcPr>
          <w:p>
            <w:pPr>
              <w:pStyle w:val="15"/>
              <w:spacing w:line="240" w:lineRule="atLeast"/>
              <w:jc w:val="center"/>
              <w:rPr>
                <w:rFonts w:hAnsi="宋体"/>
                <w:sz w:val="24"/>
                <w:szCs w:val="24"/>
              </w:rPr>
            </w:pPr>
            <w:r>
              <w:rPr>
                <w:rFonts w:hint="eastAsia" w:hAnsi="宋体"/>
                <w:sz w:val="24"/>
                <w:szCs w:val="24"/>
              </w:rPr>
              <w:t>投标文件的商务条款</w:t>
            </w:r>
          </w:p>
        </w:tc>
        <w:tc>
          <w:tcPr>
            <w:tcW w:w="900" w:type="dxa"/>
          </w:tcPr>
          <w:p>
            <w:pPr>
              <w:pStyle w:val="15"/>
              <w:spacing w:line="240" w:lineRule="atLeast"/>
              <w:jc w:val="center"/>
              <w:rPr>
                <w:rFonts w:hAnsi="宋体"/>
                <w:sz w:val="24"/>
                <w:szCs w:val="24"/>
              </w:rPr>
            </w:pPr>
            <w:r>
              <w:rPr>
                <w:rFonts w:hint="eastAsia" w:hAnsi="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5"/>
              <w:spacing w:line="240" w:lineRule="atLeast"/>
              <w:ind w:left="1079" w:leftChars="257" w:hanging="540"/>
              <w:rPr>
                <w:rFonts w:hAnsi="宋体"/>
                <w:sz w:val="24"/>
                <w:szCs w:val="24"/>
              </w:rPr>
            </w:pPr>
          </w:p>
        </w:tc>
        <w:tc>
          <w:tcPr>
            <w:tcW w:w="2040" w:type="dxa"/>
          </w:tcPr>
          <w:p>
            <w:pPr>
              <w:pStyle w:val="15"/>
              <w:spacing w:line="240" w:lineRule="atLeast"/>
              <w:ind w:left="1079" w:leftChars="257" w:hanging="540"/>
              <w:rPr>
                <w:rFonts w:hAnsi="宋体"/>
                <w:sz w:val="24"/>
                <w:szCs w:val="24"/>
              </w:rPr>
            </w:pPr>
          </w:p>
        </w:tc>
        <w:tc>
          <w:tcPr>
            <w:tcW w:w="2520" w:type="dxa"/>
          </w:tcPr>
          <w:p>
            <w:pPr>
              <w:pStyle w:val="15"/>
              <w:spacing w:line="240" w:lineRule="atLeast"/>
              <w:ind w:left="1079" w:leftChars="257" w:hanging="540"/>
              <w:jc w:val="center"/>
              <w:rPr>
                <w:rFonts w:hAnsi="宋体"/>
                <w:sz w:val="24"/>
                <w:szCs w:val="24"/>
              </w:rPr>
            </w:pPr>
          </w:p>
        </w:tc>
        <w:tc>
          <w:tcPr>
            <w:tcW w:w="2520" w:type="dxa"/>
          </w:tcPr>
          <w:p>
            <w:pPr>
              <w:pStyle w:val="15"/>
              <w:spacing w:line="240" w:lineRule="atLeast"/>
              <w:ind w:left="1079" w:leftChars="257" w:hanging="540"/>
              <w:jc w:val="center"/>
              <w:rPr>
                <w:rFonts w:hAnsi="宋体"/>
                <w:sz w:val="24"/>
                <w:szCs w:val="24"/>
              </w:rPr>
            </w:pPr>
          </w:p>
        </w:tc>
        <w:tc>
          <w:tcPr>
            <w:tcW w:w="900" w:type="dxa"/>
          </w:tcPr>
          <w:p>
            <w:pPr>
              <w:pStyle w:val="15"/>
              <w:spacing w:line="240" w:lineRule="atLeast"/>
              <w:ind w:left="1079" w:leftChars="257" w:hanging="540"/>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5"/>
              <w:spacing w:line="240" w:lineRule="atLeast"/>
              <w:ind w:left="1079" w:leftChars="257" w:hanging="540"/>
              <w:rPr>
                <w:rFonts w:hAnsi="宋体"/>
                <w:sz w:val="24"/>
                <w:szCs w:val="24"/>
              </w:rPr>
            </w:pPr>
          </w:p>
        </w:tc>
        <w:tc>
          <w:tcPr>
            <w:tcW w:w="2040" w:type="dxa"/>
          </w:tcPr>
          <w:p>
            <w:pPr>
              <w:pStyle w:val="15"/>
              <w:spacing w:line="240" w:lineRule="atLeast"/>
              <w:ind w:left="1079" w:leftChars="257" w:hanging="540"/>
              <w:rPr>
                <w:rFonts w:hAnsi="宋体"/>
                <w:sz w:val="24"/>
                <w:szCs w:val="24"/>
              </w:rPr>
            </w:pPr>
          </w:p>
        </w:tc>
        <w:tc>
          <w:tcPr>
            <w:tcW w:w="2520" w:type="dxa"/>
          </w:tcPr>
          <w:p>
            <w:pPr>
              <w:pStyle w:val="15"/>
              <w:spacing w:line="240" w:lineRule="atLeast"/>
              <w:ind w:left="1079" w:leftChars="257" w:hanging="540"/>
              <w:rPr>
                <w:rFonts w:hAnsi="宋体"/>
                <w:sz w:val="24"/>
                <w:szCs w:val="24"/>
              </w:rPr>
            </w:pPr>
          </w:p>
        </w:tc>
        <w:tc>
          <w:tcPr>
            <w:tcW w:w="2520" w:type="dxa"/>
          </w:tcPr>
          <w:p>
            <w:pPr>
              <w:pStyle w:val="15"/>
              <w:spacing w:line="240" w:lineRule="atLeast"/>
              <w:ind w:left="1079" w:leftChars="257" w:hanging="540"/>
              <w:rPr>
                <w:rFonts w:hAnsi="宋体"/>
                <w:sz w:val="24"/>
                <w:szCs w:val="24"/>
              </w:rPr>
            </w:pPr>
          </w:p>
        </w:tc>
        <w:tc>
          <w:tcPr>
            <w:tcW w:w="900" w:type="dxa"/>
          </w:tcPr>
          <w:p>
            <w:pPr>
              <w:pStyle w:val="15"/>
              <w:spacing w:line="240" w:lineRule="atLeast"/>
              <w:ind w:left="1079" w:leftChars="257" w:hanging="540"/>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5"/>
              <w:spacing w:line="240" w:lineRule="atLeast"/>
              <w:ind w:left="1079" w:leftChars="257" w:hanging="540"/>
              <w:rPr>
                <w:rFonts w:hAnsi="宋体"/>
                <w:sz w:val="24"/>
                <w:szCs w:val="24"/>
              </w:rPr>
            </w:pPr>
          </w:p>
        </w:tc>
        <w:tc>
          <w:tcPr>
            <w:tcW w:w="2040" w:type="dxa"/>
          </w:tcPr>
          <w:p>
            <w:pPr>
              <w:pStyle w:val="15"/>
              <w:spacing w:line="240" w:lineRule="atLeast"/>
              <w:ind w:left="1079" w:leftChars="257" w:hanging="540"/>
              <w:rPr>
                <w:rFonts w:hAnsi="宋体"/>
                <w:sz w:val="24"/>
                <w:szCs w:val="24"/>
              </w:rPr>
            </w:pPr>
          </w:p>
        </w:tc>
        <w:tc>
          <w:tcPr>
            <w:tcW w:w="2520" w:type="dxa"/>
          </w:tcPr>
          <w:p>
            <w:pPr>
              <w:pStyle w:val="15"/>
              <w:spacing w:line="240" w:lineRule="atLeast"/>
              <w:ind w:left="1079" w:leftChars="257" w:hanging="540"/>
              <w:rPr>
                <w:rFonts w:hAnsi="宋体"/>
                <w:sz w:val="24"/>
                <w:szCs w:val="24"/>
              </w:rPr>
            </w:pPr>
          </w:p>
        </w:tc>
        <w:tc>
          <w:tcPr>
            <w:tcW w:w="2520" w:type="dxa"/>
          </w:tcPr>
          <w:p>
            <w:pPr>
              <w:pStyle w:val="15"/>
              <w:spacing w:line="240" w:lineRule="atLeast"/>
              <w:ind w:left="1079" w:leftChars="257" w:hanging="540"/>
              <w:rPr>
                <w:rFonts w:hAnsi="宋体"/>
                <w:sz w:val="24"/>
                <w:szCs w:val="24"/>
              </w:rPr>
            </w:pPr>
          </w:p>
        </w:tc>
        <w:tc>
          <w:tcPr>
            <w:tcW w:w="900" w:type="dxa"/>
          </w:tcPr>
          <w:p>
            <w:pPr>
              <w:pStyle w:val="15"/>
              <w:spacing w:line="240" w:lineRule="atLeast"/>
              <w:ind w:left="1079" w:leftChars="257" w:hanging="540"/>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5"/>
              <w:spacing w:line="240" w:lineRule="atLeast"/>
              <w:ind w:left="1079" w:leftChars="257" w:hanging="540"/>
              <w:rPr>
                <w:rFonts w:hAnsi="宋体"/>
                <w:sz w:val="24"/>
                <w:szCs w:val="24"/>
              </w:rPr>
            </w:pPr>
          </w:p>
        </w:tc>
        <w:tc>
          <w:tcPr>
            <w:tcW w:w="2040" w:type="dxa"/>
          </w:tcPr>
          <w:p>
            <w:pPr>
              <w:pStyle w:val="15"/>
              <w:spacing w:line="240" w:lineRule="atLeast"/>
              <w:ind w:left="1079" w:leftChars="257" w:hanging="540"/>
              <w:rPr>
                <w:rFonts w:hAnsi="宋体"/>
                <w:sz w:val="24"/>
                <w:szCs w:val="24"/>
              </w:rPr>
            </w:pPr>
          </w:p>
        </w:tc>
        <w:tc>
          <w:tcPr>
            <w:tcW w:w="2520" w:type="dxa"/>
          </w:tcPr>
          <w:p>
            <w:pPr>
              <w:pStyle w:val="15"/>
              <w:spacing w:line="240" w:lineRule="atLeast"/>
              <w:ind w:left="1079" w:leftChars="257" w:hanging="540"/>
              <w:rPr>
                <w:rFonts w:hAnsi="宋体"/>
                <w:sz w:val="24"/>
                <w:szCs w:val="24"/>
              </w:rPr>
            </w:pPr>
          </w:p>
        </w:tc>
        <w:tc>
          <w:tcPr>
            <w:tcW w:w="2520" w:type="dxa"/>
          </w:tcPr>
          <w:p>
            <w:pPr>
              <w:pStyle w:val="15"/>
              <w:spacing w:line="240" w:lineRule="atLeast"/>
              <w:ind w:left="1079" w:leftChars="257" w:hanging="540"/>
              <w:rPr>
                <w:rFonts w:hAnsi="宋体"/>
                <w:sz w:val="24"/>
                <w:szCs w:val="24"/>
              </w:rPr>
            </w:pPr>
          </w:p>
        </w:tc>
        <w:tc>
          <w:tcPr>
            <w:tcW w:w="900" w:type="dxa"/>
          </w:tcPr>
          <w:p>
            <w:pPr>
              <w:pStyle w:val="15"/>
              <w:spacing w:line="240" w:lineRule="atLeast"/>
              <w:ind w:left="1079" w:leftChars="257" w:hanging="540"/>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5"/>
              <w:spacing w:line="240" w:lineRule="atLeast"/>
              <w:ind w:left="1079" w:leftChars="257" w:hanging="540"/>
              <w:rPr>
                <w:rFonts w:hAnsi="宋体"/>
                <w:sz w:val="24"/>
                <w:szCs w:val="24"/>
              </w:rPr>
            </w:pPr>
          </w:p>
        </w:tc>
        <w:tc>
          <w:tcPr>
            <w:tcW w:w="2040" w:type="dxa"/>
          </w:tcPr>
          <w:p>
            <w:pPr>
              <w:pStyle w:val="15"/>
              <w:spacing w:line="240" w:lineRule="atLeast"/>
              <w:ind w:left="1079" w:leftChars="257" w:hanging="540"/>
              <w:rPr>
                <w:rFonts w:hAnsi="宋体"/>
                <w:sz w:val="24"/>
                <w:szCs w:val="24"/>
              </w:rPr>
            </w:pPr>
          </w:p>
        </w:tc>
        <w:tc>
          <w:tcPr>
            <w:tcW w:w="2520" w:type="dxa"/>
          </w:tcPr>
          <w:p>
            <w:pPr>
              <w:pStyle w:val="15"/>
              <w:spacing w:line="240" w:lineRule="atLeast"/>
              <w:ind w:left="1079" w:leftChars="257" w:hanging="540"/>
              <w:rPr>
                <w:rFonts w:hAnsi="宋体"/>
                <w:sz w:val="24"/>
                <w:szCs w:val="24"/>
              </w:rPr>
            </w:pPr>
          </w:p>
        </w:tc>
        <w:tc>
          <w:tcPr>
            <w:tcW w:w="2520" w:type="dxa"/>
          </w:tcPr>
          <w:p>
            <w:pPr>
              <w:pStyle w:val="15"/>
              <w:spacing w:line="240" w:lineRule="atLeast"/>
              <w:ind w:left="1079" w:leftChars="257" w:hanging="540"/>
              <w:rPr>
                <w:rFonts w:hAnsi="宋体"/>
                <w:sz w:val="24"/>
                <w:szCs w:val="24"/>
              </w:rPr>
            </w:pPr>
          </w:p>
        </w:tc>
        <w:tc>
          <w:tcPr>
            <w:tcW w:w="900" w:type="dxa"/>
          </w:tcPr>
          <w:p>
            <w:pPr>
              <w:pStyle w:val="15"/>
              <w:spacing w:line="240" w:lineRule="atLeast"/>
              <w:ind w:left="1079" w:leftChars="257" w:hanging="540"/>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5"/>
              <w:spacing w:line="240" w:lineRule="atLeast"/>
              <w:ind w:left="1079" w:leftChars="257" w:hanging="540"/>
              <w:rPr>
                <w:rFonts w:hAnsi="宋体"/>
                <w:sz w:val="24"/>
                <w:szCs w:val="24"/>
              </w:rPr>
            </w:pPr>
          </w:p>
        </w:tc>
        <w:tc>
          <w:tcPr>
            <w:tcW w:w="2040" w:type="dxa"/>
          </w:tcPr>
          <w:p>
            <w:pPr>
              <w:pStyle w:val="15"/>
              <w:spacing w:line="240" w:lineRule="atLeast"/>
              <w:ind w:left="1079" w:leftChars="257" w:hanging="540"/>
              <w:rPr>
                <w:rFonts w:hAnsi="宋体"/>
                <w:sz w:val="24"/>
                <w:szCs w:val="24"/>
              </w:rPr>
            </w:pPr>
          </w:p>
        </w:tc>
        <w:tc>
          <w:tcPr>
            <w:tcW w:w="2520" w:type="dxa"/>
          </w:tcPr>
          <w:p>
            <w:pPr>
              <w:pStyle w:val="15"/>
              <w:spacing w:line="240" w:lineRule="atLeast"/>
              <w:ind w:left="1079" w:leftChars="257" w:hanging="540"/>
              <w:rPr>
                <w:rFonts w:hAnsi="宋体"/>
                <w:sz w:val="24"/>
                <w:szCs w:val="24"/>
              </w:rPr>
            </w:pPr>
          </w:p>
        </w:tc>
        <w:tc>
          <w:tcPr>
            <w:tcW w:w="2520" w:type="dxa"/>
          </w:tcPr>
          <w:p>
            <w:pPr>
              <w:pStyle w:val="15"/>
              <w:spacing w:line="240" w:lineRule="atLeast"/>
              <w:ind w:left="1079" w:leftChars="257" w:hanging="540"/>
              <w:rPr>
                <w:rFonts w:hAnsi="宋体"/>
                <w:sz w:val="24"/>
                <w:szCs w:val="24"/>
              </w:rPr>
            </w:pPr>
          </w:p>
        </w:tc>
        <w:tc>
          <w:tcPr>
            <w:tcW w:w="900" w:type="dxa"/>
          </w:tcPr>
          <w:p>
            <w:pPr>
              <w:pStyle w:val="15"/>
              <w:spacing w:line="240" w:lineRule="atLeast"/>
              <w:ind w:left="1079" w:leftChars="257" w:hanging="540"/>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5"/>
              <w:spacing w:line="240" w:lineRule="atLeast"/>
              <w:ind w:left="1079" w:leftChars="257" w:hanging="540"/>
              <w:rPr>
                <w:rFonts w:hAnsi="宋体"/>
                <w:sz w:val="24"/>
                <w:szCs w:val="24"/>
              </w:rPr>
            </w:pPr>
          </w:p>
        </w:tc>
        <w:tc>
          <w:tcPr>
            <w:tcW w:w="2040" w:type="dxa"/>
          </w:tcPr>
          <w:p>
            <w:pPr>
              <w:pStyle w:val="15"/>
              <w:spacing w:line="240" w:lineRule="atLeast"/>
              <w:ind w:left="1079" w:leftChars="257" w:hanging="540"/>
              <w:rPr>
                <w:rFonts w:hAnsi="宋体"/>
                <w:sz w:val="24"/>
                <w:szCs w:val="24"/>
              </w:rPr>
            </w:pPr>
          </w:p>
        </w:tc>
        <w:tc>
          <w:tcPr>
            <w:tcW w:w="2520" w:type="dxa"/>
          </w:tcPr>
          <w:p>
            <w:pPr>
              <w:pStyle w:val="15"/>
              <w:spacing w:line="240" w:lineRule="atLeast"/>
              <w:ind w:left="1079" w:leftChars="257" w:hanging="540"/>
              <w:rPr>
                <w:rFonts w:hAnsi="宋体"/>
                <w:sz w:val="24"/>
                <w:szCs w:val="24"/>
              </w:rPr>
            </w:pPr>
          </w:p>
        </w:tc>
        <w:tc>
          <w:tcPr>
            <w:tcW w:w="2520" w:type="dxa"/>
          </w:tcPr>
          <w:p>
            <w:pPr>
              <w:pStyle w:val="15"/>
              <w:spacing w:line="240" w:lineRule="atLeast"/>
              <w:ind w:left="1079" w:leftChars="257" w:hanging="540"/>
              <w:rPr>
                <w:rFonts w:hAnsi="宋体"/>
                <w:sz w:val="24"/>
                <w:szCs w:val="24"/>
              </w:rPr>
            </w:pPr>
          </w:p>
        </w:tc>
        <w:tc>
          <w:tcPr>
            <w:tcW w:w="900" w:type="dxa"/>
          </w:tcPr>
          <w:p>
            <w:pPr>
              <w:pStyle w:val="15"/>
              <w:spacing w:line="240" w:lineRule="atLeast"/>
              <w:ind w:left="1079" w:leftChars="257" w:hanging="540"/>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5"/>
              <w:spacing w:line="240" w:lineRule="atLeast"/>
              <w:ind w:left="1079" w:leftChars="257" w:hanging="540"/>
              <w:rPr>
                <w:rFonts w:hAnsi="宋体"/>
                <w:sz w:val="24"/>
                <w:szCs w:val="24"/>
              </w:rPr>
            </w:pPr>
          </w:p>
        </w:tc>
        <w:tc>
          <w:tcPr>
            <w:tcW w:w="2040" w:type="dxa"/>
          </w:tcPr>
          <w:p>
            <w:pPr>
              <w:pStyle w:val="15"/>
              <w:spacing w:line="240" w:lineRule="atLeast"/>
              <w:ind w:left="1079" w:leftChars="257" w:hanging="540"/>
              <w:rPr>
                <w:rFonts w:hAnsi="宋体"/>
                <w:sz w:val="24"/>
                <w:szCs w:val="24"/>
              </w:rPr>
            </w:pPr>
          </w:p>
        </w:tc>
        <w:tc>
          <w:tcPr>
            <w:tcW w:w="2520" w:type="dxa"/>
          </w:tcPr>
          <w:p>
            <w:pPr>
              <w:pStyle w:val="15"/>
              <w:spacing w:line="240" w:lineRule="atLeast"/>
              <w:ind w:left="1079" w:leftChars="257" w:hanging="540"/>
              <w:rPr>
                <w:rFonts w:hAnsi="宋体"/>
                <w:sz w:val="24"/>
                <w:szCs w:val="24"/>
              </w:rPr>
            </w:pPr>
          </w:p>
        </w:tc>
        <w:tc>
          <w:tcPr>
            <w:tcW w:w="2520" w:type="dxa"/>
          </w:tcPr>
          <w:p>
            <w:pPr>
              <w:pStyle w:val="15"/>
              <w:spacing w:line="240" w:lineRule="atLeast"/>
              <w:ind w:left="1079" w:leftChars="257" w:hanging="540"/>
              <w:rPr>
                <w:rFonts w:hAnsi="宋体"/>
                <w:sz w:val="24"/>
                <w:szCs w:val="24"/>
              </w:rPr>
            </w:pPr>
          </w:p>
        </w:tc>
        <w:tc>
          <w:tcPr>
            <w:tcW w:w="900" w:type="dxa"/>
          </w:tcPr>
          <w:p>
            <w:pPr>
              <w:pStyle w:val="15"/>
              <w:spacing w:line="240" w:lineRule="atLeast"/>
              <w:ind w:left="1079" w:leftChars="257" w:hanging="540"/>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5"/>
              <w:spacing w:line="240" w:lineRule="atLeast"/>
              <w:ind w:left="1079" w:leftChars="257" w:hanging="540"/>
              <w:rPr>
                <w:rFonts w:hAnsi="宋体"/>
                <w:sz w:val="24"/>
                <w:szCs w:val="24"/>
              </w:rPr>
            </w:pPr>
          </w:p>
        </w:tc>
        <w:tc>
          <w:tcPr>
            <w:tcW w:w="2040" w:type="dxa"/>
          </w:tcPr>
          <w:p>
            <w:pPr>
              <w:pStyle w:val="15"/>
              <w:spacing w:line="240" w:lineRule="atLeast"/>
              <w:ind w:left="1079" w:leftChars="257" w:hanging="540"/>
              <w:rPr>
                <w:rFonts w:hAnsi="宋体"/>
                <w:sz w:val="24"/>
                <w:szCs w:val="24"/>
              </w:rPr>
            </w:pPr>
          </w:p>
        </w:tc>
        <w:tc>
          <w:tcPr>
            <w:tcW w:w="2520" w:type="dxa"/>
          </w:tcPr>
          <w:p>
            <w:pPr>
              <w:pStyle w:val="15"/>
              <w:spacing w:line="240" w:lineRule="atLeast"/>
              <w:ind w:left="1079" w:leftChars="257" w:hanging="540"/>
              <w:rPr>
                <w:rFonts w:hAnsi="宋体"/>
                <w:sz w:val="24"/>
                <w:szCs w:val="24"/>
              </w:rPr>
            </w:pPr>
          </w:p>
        </w:tc>
        <w:tc>
          <w:tcPr>
            <w:tcW w:w="2520" w:type="dxa"/>
          </w:tcPr>
          <w:p>
            <w:pPr>
              <w:pStyle w:val="15"/>
              <w:spacing w:line="240" w:lineRule="atLeast"/>
              <w:ind w:left="1079" w:leftChars="257" w:hanging="540"/>
              <w:rPr>
                <w:rFonts w:hAnsi="宋体"/>
                <w:sz w:val="24"/>
                <w:szCs w:val="24"/>
              </w:rPr>
            </w:pPr>
          </w:p>
        </w:tc>
        <w:tc>
          <w:tcPr>
            <w:tcW w:w="900" w:type="dxa"/>
          </w:tcPr>
          <w:p>
            <w:pPr>
              <w:pStyle w:val="15"/>
              <w:spacing w:line="240" w:lineRule="atLeast"/>
              <w:ind w:left="1079" w:leftChars="257" w:hanging="540"/>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5"/>
              <w:spacing w:line="240" w:lineRule="atLeast"/>
              <w:ind w:left="1079" w:leftChars="257" w:hanging="540"/>
              <w:rPr>
                <w:rFonts w:hAnsi="宋体"/>
                <w:sz w:val="24"/>
                <w:szCs w:val="24"/>
              </w:rPr>
            </w:pPr>
          </w:p>
        </w:tc>
        <w:tc>
          <w:tcPr>
            <w:tcW w:w="2040" w:type="dxa"/>
          </w:tcPr>
          <w:p>
            <w:pPr>
              <w:pStyle w:val="15"/>
              <w:spacing w:line="240" w:lineRule="atLeast"/>
              <w:ind w:left="1079" w:leftChars="257" w:hanging="540"/>
              <w:rPr>
                <w:rFonts w:hAnsi="宋体"/>
                <w:sz w:val="24"/>
                <w:szCs w:val="24"/>
              </w:rPr>
            </w:pPr>
          </w:p>
        </w:tc>
        <w:tc>
          <w:tcPr>
            <w:tcW w:w="2520" w:type="dxa"/>
          </w:tcPr>
          <w:p>
            <w:pPr>
              <w:pStyle w:val="15"/>
              <w:spacing w:line="240" w:lineRule="atLeast"/>
              <w:ind w:left="1079" w:leftChars="257" w:hanging="540"/>
              <w:rPr>
                <w:rFonts w:hAnsi="宋体"/>
                <w:sz w:val="24"/>
                <w:szCs w:val="24"/>
              </w:rPr>
            </w:pPr>
          </w:p>
        </w:tc>
        <w:tc>
          <w:tcPr>
            <w:tcW w:w="2520" w:type="dxa"/>
          </w:tcPr>
          <w:p>
            <w:pPr>
              <w:pStyle w:val="15"/>
              <w:spacing w:line="240" w:lineRule="atLeast"/>
              <w:ind w:left="1079" w:leftChars="257" w:hanging="540"/>
              <w:rPr>
                <w:rFonts w:hAnsi="宋体"/>
                <w:sz w:val="24"/>
                <w:szCs w:val="24"/>
              </w:rPr>
            </w:pPr>
          </w:p>
        </w:tc>
        <w:tc>
          <w:tcPr>
            <w:tcW w:w="900" w:type="dxa"/>
          </w:tcPr>
          <w:p>
            <w:pPr>
              <w:pStyle w:val="15"/>
              <w:spacing w:line="240" w:lineRule="atLeast"/>
              <w:ind w:left="1079" w:leftChars="257" w:hanging="540"/>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5"/>
              <w:spacing w:line="240" w:lineRule="atLeast"/>
              <w:ind w:left="1079" w:leftChars="257" w:hanging="540"/>
              <w:rPr>
                <w:rFonts w:hAnsi="宋体"/>
                <w:sz w:val="24"/>
                <w:szCs w:val="24"/>
              </w:rPr>
            </w:pPr>
          </w:p>
        </w:tc>
        <w:tc>
          <w:tcPr>
            <w:tcW w:w="2040" w:type="dxa"/>
          </w:tcPr>
          <w:p>
            <w:pPr>
              <w:pStyle w:val="15"/>
              <w:spacing w:line="240" w:lineRule="atLeast"/>
              <w:ind w:left="1079" w:leftChars="257" w:hanging="540"/>
              <w:rPr>
                <w:rFonts w:hAnsi="宋体"/>
                <w:sz w:val="24"/>
                <w:szCs w:val="24"/>
              </w:rPr>
            </w:pPr>
          </w:p>
        </w:tc>
        <w:tc>
          <w:tcPr>
            <w:tcW w:w="2520" w:type="dxa"/>
          </w:tcPr>
          <w:p>
            <w:pPr>
              <w:pStyle w:val="15"/>
              <w:spacing w:line="240" w:lineRule="atLeast"/>
              <w:ind w:left="1079" w:leftChars="257" w:hanging="540"/>
              <w:rPr>
                <w:rFonts w:hAnsi="宋体"/>
                <w:sz w:val="24"/>
                <w:szCs w:val="24"/>
              </w:rPr>
            </w:pPr>
          </w:p>
        </w:tc>
        <w:tc>
          <w:tcPr>
            <w:tcW w:w="2520" w:type="dxa"/>
          </w:tcPr>
          <w:p>
            <w:pPr>
              <w:pStyle w:val="15"/>
              <w:spacing w:line="240" w:lineRule="atLeast"/>
              <w:ind w:left="1079" w:leftChars="257" w:hanging="540"/>
              <w:rPr>
                <w:rFonts w:hAnsi="宋体"/>
                <w:sz w:val="24"/>
                <w:szCs w:val="24"/>
              </w:rPr>
            </w:pPr>
          </w:p>
        </w:tc>
        <w:tc>
          <w:tcPr>
            <w:tcW w:w="900" w:type="dxa"/>
          </w:tcPr>
          <w:p>
            <w:pPr>
              <w:pStyle w:val="15"/>
              <w:spacing w:line="240" w:lineRule="atLeast"/>
              <w:ind w:left="1079" w:leftChars="257" w:hanging="540"/>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5"/>
              <w:spacing w:line="240" w:lineRule="atLeast"/>
              <w:ind w:left="1079" w:leftChars="257" w:hanging="540"/>
              <w:rPr>
                <w:rFonts w:hAnsi="宋体"/>
                <w:sz w:val="24"/>
                <w:szCs w:val="24"/>
              </w:rPr>
            </w:pPr>
          </w:p>
        </w:tc>
        <w:tc>
          <w:tcPr>
            <w:tcW w:w="2040" w:type="dxa"/>
          </w:tcPr>
          <w:p>
            <w:pPr>
              <w:pStyle w:val="15"/>
              <w:spacing w:line="240" w:lineRule="atLeast"/>
              <w:ind w:left="1079" w:leftChars="257" w:hanging="540"/>
              <w:rPr>
                <w:rFonts w:hAnsi="宋体"/>
                <w:sz w:val="24"/>
                <w:szCs w:val="24"/>
              </w:rPr>
            </w:pPr>
          </w:p>
        </w:tc>
        <w:tc>
          <w:tcPr>
            <w:tcW w:w="2520" w:type="dxa"/>
          </w:tcPr>
          <w:p>
            <w:pPr>
              <w:pStyle w:val="15"/>
              <w:spacing w:line="240" w:lineRule="atLeast"/>
              <w:ind w:left="1079" w:leftChars="257" w:hanging="540"/>
              <w:rPr>
                <w:rFonts w:hAnsi="宋体"/>
                <w:sz w:val="24"/>
                <w:szCs w:val="24"/>
              </w:rPr>
            </w:pPr>
          </w:p>
        </w:tc>
        <w:tc>
          <w:tcPr>
            <w:tcW w:w="2520" w:type="dxa"/>
          </w:tcPr>
          <w:p>
            <w:pPr>
              <w:pStyle w:val="15"/>
              <w:spacing w:line="240" w:lineRule="atLeast"/>
              <w:ind w:left="1079" w:leftChars="257" w:hanging="540"/>
              <w:rPr>
                <w:rFonts w:hAnsi="宋体"/>
                <w:sz w:val="24"/>
                <w:szCs w:val="24"/>
              </w:rPr>
            </w:pPr>
          </w:p>
        </w:tc>
        <w:tc>
          <w:tcPr>
            <w:tcW w:w="900" w:type="dxa"/>
          </w:tcPr>
          <w:p>
            <w:pPr>
              <w:pStyle w:val="15"/>
              <w:spacing w:line="240" w:lineRule="atLeast"/>
              <w:ind w:left="1079" w:leftChars="257" w:hanging="540"/>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5"/>
              <w:spacing w:line="240" w:lineRule="atLeast"/>
              <w:ind w:left="1079" w:leftChars="257" w:hanging="540"/>
              <w:rPr>
                <w:rFonts w:hAnsi="宋体"/>
                <w:sz w:val="24"/>
                <w:szCs w:val="24"/>
              </w:rPr>
            </w:pPr>
          </w:p>
        </w:tc>
        <w:tc>
          <w:tcPr>
            <w:tcW w:w="2040" w:type="dxa"/>
          </w:tcPr>
          <w:p>
            <w:pPr>
              <w:pStyle w:val="15"/>
              <w:spacing w:line="240" w:lineRule="atLeast"/>
              <w:ind w:left="1079" w:leftChars="257" w:hanging="540"/>
              <w:rPr>
                <w:rFonts w:hAnsi="宋体"/>
                <w:sz w:val="24"/>
                <w:szCs w:val="24"/>
              </w:rPr>
            </w:pPr>
          </w:p>
        </w:tc>
        <w:tc>
          <w:tcPr>
            <w:tcW w:w="2520" w:type="dxa"/>
          </w:tcPr>
          <w:p>
            <w:pPr>
              <w:pStyle w:val="15"/>
              <w:spacing w:line="240" w:lineRule="atLeast"/>
              <w:ind w:left="1079" w:leftChars="257" w:hanging="540"/>
              <w:rPr>
                <w:rFonts w:hAnsi="宋体"/>
                <w:sz w:val="24"/>
                <w:szCs w:val="24"/>
              </w:rPr>
            </w:pPr>
          </w:p>
        </w:tc>
        <w:tc>
          <w:tcPr>
            <w:tcW w:w="2520" w:type="dxa"/>
          </w:tcPr>
          <w:p>
            <w:pPr>
              <w:pStyle w:val="15"/>
              <w:spacing w:line="240" w:lineRule="atLeast"/>
              <w:ind w:left="1079" w:leftChars="257" w:hanging="540"/>
              <w:rPr>
                <w:rFonts w:hAnsi="宋体"/>
                <w:sz w:val="24"/>
                <w:szCs w:val="24"/>
              </w:rPr>
            </w:pPr>
          </w:p>
        </w:tc>
        <w:tc>
          <w:tcPr>
            <w:tcW w:w="900" w:type="dxa"/>
          </w:tcPr>
          <w:p>
            <w:pPr>
              <w:pStyle w:val="15"/>
              <w:spacing w:line="240" w:lineRule="atLeast"/>
              <w:ind w:left="1079" w:leftChars="257" w:hanging="540"/>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5"/>
              <w:spacing w:line="240" w:lineRule="atLeast"/>
              <w:ind w:left="1079" w:leftChars="257" w:hanging="540"/>
              <w:rPr>
                <w:rFonts w:hAnsi="宋体"/>
                <w:sz w:val="24"/>
                <w:szCs w:val="24"/>
              </w:rPr>
            </w:pPr>
          </w:p>
        </w:tc>
        <w:tc>
          <w:tcPr>
            <w:tcW w:w="2040" w:type="dxa"/>
          </w:tcPr>
          <w:p>
            <w:pPr>
              <w:pStyle w:val="15"/>
              <w:spacing w:line="240" w:lineRule="atLeast"/>
              <w:ind w:left="1079" w:leftChars="257" w:hanging="540"/>
              <w:rPr>
                <w:rFonts w:hAnsi="宋体"/>
                <w:sz w:val="24"/>
                <w:szCs w:val="24"/>
              </w:rPr>
            </w:pPr>
          </w:p>
        </w:tc>
        <w:tc>
          <w:tcPr>
            <w:tcW w:w="2520" w:type="dxa"/>
          </w:tcPr>
          <w:p>
            <w:pPr>
              <w:pStyle w:val="15"/>
              <w:spacing w:line="240" w:lineRule="atLeast"/>
              <w:ind w:left="1079" w:leftChars="257" w:hanging="540"/>
              <w:rPr>
                <w:rFonts w:hAnsi="宋体"/>
                <w:sz w:val="24"/>
                <w:szCs w:val="24"/>
              </w:rPr>
            </w:pPr>
          </w:p>
        </w:tc>
        <w:tc>
          <w:tcPr>
            <w:tcW w:w="2520" w:type="dxa"/>
          </w:tcPr>
          <w:p>
            <w:pPr>
              <w:pStyle w:val="15"/>
              <w:spacing w:line="240" w:lineRule="atLeast"/>
              <w:ind w:left="1079" w:leftChars="257" w:hanging="540"/>
              <w:rPr>
                <w:rFonts w:hAnsi="宋体"/>
                <w:sz w:val="24"/>
                <w:szCs w:val="24"/>
              </w:rPr>
            </w:pPr>
          </w:p>
        </w:tc>
        <w:tc>
          <w:tcPr>
            <w:tcW w:w="900" w:type="dxa"/>
          </w:tcPr>
          <w:p>
            <w:pPr>
              <w:pStyle w:val="15"/>
              <w:spacing w:line="240" w:lineRule="atLeast"/>
              <w:ind w:left="1079" w:leftChars="257" w:hanging="540"/>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5"/>
              <w:spacing w:line="240" w:lineRule="atLeast"/>
              <w:ind w:left="1079" w:leftChars="257" w:hanging="540"/>
              <w:rPr>
                <w:rFonts w:hAnsi="宋体"/>
                <w:sz w:val="24"/>
                <w:szCs w:val="24"/>
              </w:rPr>
            </w:pPr>
          </w:p>
        </w:tc>
        <w:tc>
          <w:tcPr>
            <w:tcW w:w="2040" w:type="dxa"/>
          </w:tcPr>
          <w:p>
            <w:pPr>
              <w:pStyle w:val="15"/>
              <w:spacing w:line="240" w:lineRule="atLeast"/>
              <w:ind w:left="1079" w:leftChars="257" w:hanging="540"/>
              <w:rPr>
                <w:rFonts w:hAnsi="宋体"/>
                <w:sz w:val="24"/>
                <w:szCs w:val="24"/>
              </w:rPr>
            </w:pPr>
          </w:p>
        </w:tc>
        <w:tc>
          <w:tcPr>
            <w:tcW w:w="2520" w:type="dxa"/>
          </w:tcPr>
          <w:p>
            <w:pPr>
              <w:pStyle w:val="15"/>
              <w:spacing w:line="240" w:lineRule="atLeast"/>
              <w:ind w:left="1079" w:leftChars="257" w:hanging="540"/>
              <w:rPr>
                <w:rFonts w:hAnsi="宋体"/>
                <w:sz w:val="24"/>
                <w:szCs w:val="24"/>
              </w:rPr>
            </w:pPr>
          </w:p>
        </w:tc>
        <w:tc>
          <w:tcPr>
            <w:tcW w:w="2520" w:type="dxa"/>
          </w:tcPr>
          <w:p>
            <w:pPr>
              <w:pStyle w:val="15"/>
              <w:spacing w:line="240" w:lineRule="atLeast"/>
              <w:ind w:left="1079" w:leftChars="257" w:hanging="540"/>
              <w:rPr>
                <w:rFonts w:hAnsi="宋体"/>
                <w:sz w:val="24"/>
                <w:szCs w:val="24"/>
              </w:rPr>
            </w:pPr>
          </w:p>
        </w:tc>
        <w:tc>
          <w:tcPr>
            <w:tcW w:w="900" w:type="dxa"/>
          </w:tcPr>
          <w:p>
            <w:pPr>
              <w:pStyle w:val="15"/>
              <w:spacing w:line="240" w:lineRule="atLeast"/>
              <w:ind w:left="1079" w:leftChars="257" w:hanging="540"/>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5"/>
              <w:spacing w:line="240" w:lineRule="atLeast"/>
              <w:ind w:left="1079" w:leftChars="257" w:hanging="540"/>
              <w:rPr>
                <w:rFonts w:hAnsi="宋体"/>
                <w:sz w:val="24"/>
                <w:szCs w:val="24"/>
              </w:rPr>
            </w:pPr>
          </w:p>
        </w:tc>
        <w:tc>
          <w:tcPr>
            <w:tcW w:w="2040" w:type="dxa"/>
          </w:tcPr>
          <w:p>
            <w:pPr>
              <w:pStyle w:val="15"/>
              <w:spacing w:line="240" w:lineRule="atLeast"/>
              <w:ind w:left="1079" w:leftChars="257" w:hanging="540"/>
              <w:rPr>
                <w:rFonts w:hAnsi="宋体"/>
                <w:sz w:val="24"/>
                <w:szCs w:val="24"/>
              </w:rPr>
            </w:pPr>
          </w:p>
        </w:tc>
        <w:tc>
          <w:tcPr>
            <w:tcW w:w="2520" w:type="dxa"/>
          </w:tcPr>
          <w:p>
            <w:pPr>
              <w:pStyle w:val="15"/>
              <w:spacing w:line="240" w:lineRule="atLeast"/>
              <w:ind w:left="1079" w:leftChars="257" w:hanging="540"/>
              <w:rPr>
                <w:rFonts w:hAnsi="宋体"/>
                <w:sz w:val="24"/>
                <w:szCs w:val="24"/>
              </w:rPr>
            </w:pPr>
          </w:p>
        </w:tc>
        <w:tc>
          <w:tcPr>
            <w:tcW w:w="2520" w:type="dxa"/>
          </w:tcPr>
          <w:p>
            <w:pPr>
              <w:pStyle w:val="15"/>
              <w:spacing w:line="240" w:lineRule="atLeast"/>
              <w:ind w:left="1079" w:leftChars="257" w:hanging="540"/>
              <w:rPr>
                <w:rFonts w:hAnsi="宋体"/>
                <w:sz w:val="24"/>
                <w:szCs w:val="24"/>
              </w:rPr>
            </w:pPr>
          </w:p>
        </w:tc>
        <w:tc>
          <w:tcPr>
            <w:tcW w:w="900" w:type="dxa"/>
          </w:tcPr>
          <w:p>
            <w:pPr>
              <w:pStyle w:val="15"/>
              <w:spacing w:line="240" w:lineRule="atLeast"/>
              <w:ind w:left="1079" w:leftChars="257" w:hanging="540"/>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5"/>
              <w:spacing w:line="240" w:lineRule="atLeast"/>
              <w:ind w:left="1079" w:leftChars="257" w:hanging="540"/>
              <w:rPr>
                <w:rFonts w:hAnsi="宋体"/>
                <w:sz w:val="24"/>
                <w:szCs w:val="24"/>
              </w:rPr>
            </w:pPr>
          </w:p>
        </w:tc>
        <w:tc>
          <w:tcPr>
            <w:tcW w:w="2040" w:type="dxa"/>
          </w:tcPr>
          <w:p>
            <w:pPr>
              <w:pStyle w:val="15"/>
              <w:spacing w:line="240" w:lineRule="atLeast"/>
              <w:ind w:left="1079" w:leftChars="257" w:hanging="540"/>
              <w:rPr>
                <w:rFonts w:hAnsi="宋体"/>
                <w:sz w:val="24"/>
                <w:szCs w:val="24"/>
              </w:rPr>
            </w:pPr>
          </w:p>
        </w:tc>
        <w:tc>
          <w:tcPr>
            <w:tcW w:w="2520" w:type="dxa"/>
          </w:tcPr>
          <w:p>
            <w:pPr>
              <w:pStyle w:val="15"/>
              <w:spacing w:line="240" w:lineRule="atLeast"/>
              <w:ind w:left="1079" w:leftChars="257" w:hanging="540"/>
              <w:rPr>
                <w:rFonts w:hAnsi="宋体"/>
                <w:sz w:val="24"/>
                <w:szCs w:val="24"/>
              </w:rPr>
            </w:pPr>
          </w:p>
        </w:tc>
        <w:tc>
          <w:tcPr>
            <w:tcW w:w="2520" w:type="dxa"/>
          </w:tcPr>
          <w:p>
            <w:pPr>
              <w:pStyle w:val="15"/>
              <w:spacing w:line="240" w:lineRule="atLeast"/>
              <w:ind w:left="1079" w:leftChars="257" w:hanging="540"/>
              <w:rPr>
                <w:rFonts w:hAnsi="宋体"/>
                <w:sz w:val="24"/>
                <w:szCs w:val="24"/>
              </w:rPr>
            </w:pPr>
          </w:p>
        </w:tc>
        <w:tc>
          <w:tcPr>
            <w:tcW w:w="900" w:type="dxa"/>
          </w:tcPr>
          <w:p>
            <w:pPr>
              <w:pStyle w:val="15"/>
              <w:spacing w:line="240" w:lineRule="atLeast"/>
              <w:ind w:left="1079" w:leftChars="257" w:hanging="540"/>
              <w:rPr>
                <w:rFonts w:hAnsi="宋体"/>
                <w:sz w:val="24"/>
                <w:szCs w:val="24"/>
              </w:rPr>
            </w:pPr>
          </w:p>
        </w:tc>
      </w:tr>
    </w:tbl>
    <w:p>
      <w:pPr>
        <w:pStyle w:val="15"/>
        <w:spacing w:line="240" w:lineRule="atLeast"/>
        <w:ind w:left="1079" w:leftChars="257" w:hanging="540"/>
        <w:rPr>
          <w:rFonts w:hAnsi="宋体"/>
          <w:sz w:val="24"/>
          <w:szCs w:val="24"/>
        </w:rPr>
      </w:pPr>
    </w:p>
    <w:p>
      <w:pPr>
        <w:pStyle w:val="15"/>
        <w:spacing w:line="240" w:lineRule="atLeast"/>
        <w:ind w:left="1079" w:leftChars="257" w:hanging="540"/>
        <w:rPr>
          <w:rFonts w:hAnsi="宋体"/>
          <w:sz w:val="24"/>
          <w:szCs w:val="24"/>
        </w:rPr>
      </w:pPr>
    </w:p>
    <w:p>
      <w:pPr>
        <w:pStyle w:val="15"/>
        <w:spacing w:line="240" w:lineRule="atLeast"/>
        <w:ind w:left="1079" w:leftChars="257" w:hanging="540"/>
        <w:rPr>
          <w:rFonts w:hAnsi="宋体"/>
          <w:sz w:val="24"/>
          <w:szCs w:val="24"/>
        </w:rPr>
      </w:pPr>
      <w:r>
        <w:rPr>
          <w:rFonts w:hint="eastAsia" w:hAnsi="宋体"/>
          <w:sz w:val="24"/>
          <w:szCs w:val="24"/>
        </w:rPr>
        <w:t>投标人授权代表签字：</w:t>
      </w:r>
      <w:r>
        <w:rPr>
          <w:rFonts w:hAnsi="宋体"/>
          <w:sz w:val="24"/>
          <w:szCs w:val="24"/>
          <w:u w:val="single"/>
        </w:rPr>
        <w:tab/>
      </w:r>
      <w:r>
        <w:rPr>
          <w:rFonts w:hint="eastAsia" w:hAnsi="宋体"/>
          <w:sz w:val="24"/>
          <w:szCs w:val="24"/>
          <w:u w:val="single"/>
        </w:rPr>
        <w:t xml:space="preserve">                        </w:t>
      </w:r>
      <w:r>
        <w:rPr>
          <w:rFonts w:hAnsi="宋体"/>
          <w:sz w:val="24"/>
          <w:szCs w:val="24"/>
          <w:u w:val="single"/>
        </w:rPr>
        <w:tab/>
      </w:r>
    </w:p>
    <w:p>
      <w:pPr>
        <w:pStyle w:val="15"/>
        <w:spacing w:line="240" w:lineRule="atLeast"/>
        <w:ind w:left="1079" w:leftChars="257" w:hanging="540"/>
        <w:rPr>
          <w:rFonts w:hAnsi="宋体"/>
          <w:sz w:val="24"/>
          <w:szCs w:val="24"/>
          <w:u w:val="single"/>
        </w:rPr>
      </w:pPr>
      <w:r>
        <w:rPr>
          <w:rFonts w:hint="eastAsia" w:hAnsi="宋体"/>
          <w:sz w:val="24"/>
          <w:szCs w:val="24"/>
        </w:rPr>
        <w:t xml:space="preserve">投标人(盖章):   </w:t>
      </w:r>
      <w:r>
        <w:rPr>
          <w:rFonts w:hint="eastAsia" w:hAnsi="宋体"/>
          <w:sz w:val="24"/>
          <w:szCs w:val="24"/>
          <w:u w:val="single"/>
        </w:rPr>
        <w:t xml:space="preserve"> </w:t>
      </w:r>
      <w:r>
        <w:rPr>
          <w:rFonts w:hAnsi="宋体"/>
          <w:sz w:val="24"/>
          <w:szCs w:val="24"/>
          <w:u w:val="single"/>
        </w:rPr>
        <w:tab/>
      </w:r>
      <w:r>
        <w:rPr>
          <w:rFonts w:hint="eastAsia" w:hAnsi="宋体"/>
          <w:sz w:val="24"/>
          <w:szCs w:val="24"/>
          <w:u w:val="single"/>
        </w:rPr>
        <w:t xml:space="preserve">                        </w:t>
      </w:r>
      <w:r>
        <w:rPr>
          <w:rFonts w:hAnsi="宋体"/>
          <w:sz w:val="24"/>
          <w:szCs w:val="24"/>
          <w:u w:val="single"/>
        </w:rPr>
        <w:tab/>
      </w:r>
    </w:p>
    <w:p>
      <w:pPr>
        <w:pStyle w:val="15"/>
        <w:spacing w:line="240" w:lineRule="atLeast"/>
        <w:jc w:val="left"/>
      </w:pPr>
      <w:bookmarkStart w:id="397" w:name="_Toc520356224"/>
      <w:bookmarkStart w:id="398" w:name="_Toc216582819"/>
      <w:bookmarkStart w:id="399" w:name="_Toc480942355"/>
      <w:bookmarkStart w:id="400" w:name="_Ref467988543"/>
      <w:bookmarkStart w:id="401" w:name="_Toc508185511"/>
      <w:bookmarkStart w:id="402" w:name="_Toc508186960"/>
      <w:bookmarkStart w:id="403" w:name="_Toc507424788"/>
      <w:bookmarkStart w:id="404" w:name="_Toc17830511"/>
      <w:bookmarkStart w:id="405" w:name="_Toc1813769"/>
    </w:p>
    <w:p>
      <w:pPr>
        <w:pStyle w:val="15"/>
        <w:spacing w:line="240" w:lineRule="atLeast"/>
        <w:jc w:val="left"/>
      </w:pPr>
    </w:p>
    <w:p>
      <w:pPr>
        <w:pStyle w:val="15"/>
        <w:spacing w:line="240" w:lineRule="atLeast"/>
        <w:jc w:val="left"/>
      </w:pPr>
    </w:p>
    <w:p>
      <w:pPr>
        <w:pStyle w:val="15"/>
        <w:spacing w:line="240" w:lineRule="atLeast"/>
        <w:jc w:val="left"/>
      </w:pPr>
    </w:p>
    <w:p>
      <w:pPr>
        <w:pStyle w:val="7"/>
      </w:pPr>
      <w:r>
        <w:rPr>
          <w:rFonts w:hint="eastAsia"/>
        </w:rPr>
        <w:t xml:space="preserve">6  </w:t>
      </w:r>
      <w:bookmarkEnd w:id="397"/>
      <w:bookmarkEnd w:id="398"/>
      <w:bookmarkEnd w:id="399"/>
      <w:bookmarkEnd w:id="400"/>
      <w:bookmarkStart w:id="406" w:name="_Hlt520271212"/>
      <w:bookmarkEnd w:id="406"/>
      <w:bookmarkStart w:id="407" w:name="_Hlt520350957"/>
      <w:bookmarkEnd w:id="407"/>
      <w:bookmarkStart w:id="408" w:name="_Hlt520274393"/>
      <w:bookmarkEnd w:id="408"/>
      <w:bookmarkStart w:id="409" w:name="_Hlt520343392"/>
      <w:bookmarkEnd w:id="409"/>
      <w:bookmarkStart w:id="410" w:name="_Hlt520274065"/>
      <w:bookmarkEnd w:id="410"/>
      <w:bookmarkStart w:id="411" w:name="_Hlt520274911"/>
      <w:bookmarkEnd w:id="411"/>
      <w:bookmarkStart w:id="412" w:name="_Hlt520350918"/>
      <w:bookmarkEnd w:id="412"/>
      <w:bookmarkStart w:id="413" w:name="_Hlt520274407"/>
      <w:bookmarkEnd w:id="413"/>
      <w:bookmarkStart w:id="414" w:name="_Hlt520273973"/>
      <w:bookmarkEnd w:id="414"/>
      <w:bookmarkStart w:id="415" w:name="_Hlt520343000"/>
      <w:bookmarkEnd w:id="415"/>
      <w:bookmarkStart w:id="416" w:name="_Hlt520273711"/>
      <w:bookmarkEnd w:id="416"/>
      <w:bookmarkStart w:id="417" w:name="_Toc216582821"/>
      <w:bookmarkStart w:id="418" w:name="_Toc216513801"/>
      <w:r>
        <w:rPr>
          <w:rFonts w:hint="eastAsia"/>
        </w:rPr>
        <w:t>中标服务费承诺书（投标文件格式十一）</w:t>
      </w:r>
      <w:bookmarkEnd w:id="401"/>
      <w:bookmarkEnd w:id="402"/>
      <w:bookmarkEnd w:id="403"/>
      <w:bookmarkEnd w:id="404"/>
      <w:bookmarkEnd w:id="405"/>
    </w:p>
    <w:p>
      <w:pPr>
        <w:spacing w:line="240" w:lineRule="atLeast"/>
        <w:ind w:left="1079" w:leftChars="257" w:hanging="540"/>
        <w:rPr>
          <w:rFonts w:ascii="宋体" w:hAnsi="宋体"/>
          <w:b/>
          <w:sz w:val="24"/>
        </w:rPr>
      </w:pPr>
    </w:p>
    <w:p>
      <w:pPr>
        <w:spacing w:line="240" w:lineRule="atLeast"/>
        <w:ind w:left="1079" w:leftChars="257" w:hanging="540"/>
        <w:jc w:val="right"/>
        <w:rPr>
          <w:rFonts w:ascii="宋体" w:hAnsi="宋体"/>
          <w:sz w:val="24"/>
        </w:rPr>
      </w:pPr>
      <w:r>
        <w:rPr>
          <w:rFonts w:hint="eastAsia" w:ascii="宋体" w:hAnsi="宋体"/>
          <w:sz w:val="24"/>
        </w:rPr>
        <w:t xml:space="preserve"> </w:t>
      </w:r>
    </w:p>
    <w:p>
      <w:pPr>
        <w:pStyle w:val="30"/>
        <w:spacing w:line="240" w:lineRule="atLeast"/>
        <w:ind w:left="1079" w:leftChars="257" w:hanging="540"/>
        <w:rPr>
          <w:rFonts w:ascii="宋体" w:hAnsi="宋体"/>
          <w:sz w:val="24"/>
          <w:szCs w:val="24"/>
        </w:rPr>
      </w:pPr>
    </w:p>
    <w:p>
      <w:pPr>
        <w:spacing w:line="240" w:lineRule="atLeast"/>
        <w:ind w:left="1079" w:leftChars="257" w:hanging="540"/>
        <w:rPr>
          <w:rFonts w:ascii="宋体" w:hAnsi="宋体"/>
          <w:sz w:val="24"/>
        </w:rPr>
      </w:pPr>
    </w:p>
    <w:p>
      <w:pPr>
        <w:spacing w:line="240" w:lineRule="atLeast"/>
        <w:ind w:left="1080" w:hanging="1080"/>
        <w:rPr>
          <w:rFonts w:ascii="宋体" w:hAnsi="宋体"/>
          <w:sz w:val="24"/>
          <w:u w:val="single"/>
        </w:rPr>
      </w:pPr>
      <w:r>
        <w:rPr>
          <w:rFonts w:hint="eastAsia" w:ascii="宋体" w:hAnsi="宋体"/>
          <w:sz w:val="24"/>
        </w:rPr>
        <w:t>致：新疆谱诚项目管理咨询有限公司</w:t>
      </w:r>
    </w:p>
    <w:p>
      <w:pPr>
        <w:spacing w:line="240" w:lineRule="atLeast"/>
        <w:ind w:left="1079" w:leftChars="257" w:hanging="540"/>
        <w:rPr>
          <w:rFonts w:ascii="宋体" w:hAnsi="宋体"/>
          <w:sz w:val="24"/>
        </w:rPr>
      </w:pPr>
    </w:p>
    <w:p>
      <w:pPr>
        <w:spacing w:line="240" w:lineRule="atLeast"/>
        <w:rPr>
          <w:rFonts w:ascii="宋体" w:hAnsi="宋体"/>
          <w:sz w:val="24"/>
        </w:rPr>
      </w:pPr>
      <w:r>
        <w:rPr>
          <w:rFonts w:hint="eastAsia" w:ascii="宋体" w:hAnsi="宋体"/>
          <w:sz w:val="24"/>
        </w:rPr>
        <w:tab/>
      </w:r>
      <w:r>
        <w:rPr>
          <w:rFonts w:hint="eastAsia" w:ascii="宋体" w:hAnsi="宋体"/>
          <w:sz w:val="24"/>
        </w:rPr>
        <w:t xml:space="preserve"> 我们在贵公司组织的</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rPr>
        <w:t>项目招标中若获得中标资格（招标文件编号：</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rPr>
        <w:t>），我们保证在领取中标通知书的</w:t>
      </w:r>
      <w:r>
        <w:rPr>
          <w:rFonts w:ascii="宋体" w:hAnsi="宋体"/>
          <w:sz w:val="24"/>
        </w:rPr>
        <w:t>同</w:t>
      </w:r>
      <w:r>
        <w:rPr>
          <w:rFonts w:hint="eastAsia" w:ascii="宋体" w:hAnsi="宋体"/>
          <w:sz w:val="24"/>
        </w:rPr>
        <w:t>时按招标文件的规定，以支票、</w:t>
      </w:r>
      <w:r>
        <w:rPr>
          <w:rFonts w:ascii="宋体" w:hAnsi="宋体"/>
          <w:sz w:val="24"/>
        </w:rPr>
        <w:t>电汇</w:t>
      </w:r>
      <w:r>
        <w:rPr>
          <w:rFonts w:hint="eastAsia" w:ascii="宋体" w:hAnsi="宋体"/>
          <w:sz w:val="24"/>
        </w:rPr>
        <w:t>等</w:t>
      </w:r>
      <w:r>
        <w:rPr>
          <w:rFonts w:ascii="宋体" w:hAnsi="宋体"/>
          <w:sz w:val="24"/>
        </w:rPr>
        <w:t>形式</w:t>
      </w:r>
      <w:r>
        <w:rPr>
          <w:rFonts w:hint="eastAsia" w:ascii="宋体" w:hAnsi="宋体"/>
          <w:sz w:val="24"/>
        </w:rPr>
        <w:t>，向贵公司一次性支付应由</w:t>
      </w:r>
      <w:r>
        <w:rPr>
          <w:rFonts w:ascii="宋体" w:hAnsi="宋体"/>
          <w:sz w:val="24"/>
        </w:rPr>
        <w:t>我们</w:t>
      </w:r>
      <w:r>
        <w:rPr>
          <w:rFonts w:hint="eastAsia" w:ascii="宋体" w:hAnsi="宋体"/>
          <w:sz w:val="24"/>
        </w:rPr>
        <w:t>交纳的中标服务费用。</w:t>
      </w:r>
    </w:p>
    <w:p>
      <w:pPr>
        <w:spacing w:line="240" w:lineRule="atLeast"/>
        <w:ind w:left="1079" w:leftChars="257" w:hanging="540"/>
        <w:rPr>
          <w:rFonts w:ascii="宋体" w:hAnsi="宋体"/>
          <w:sz w:val="24"/>
        </w:rPr>
      </w:pPr>
      <w:r>
        <w:rPr>
          <w:rFonts w:hint="eastAsia" w:ascii="宋体" w:hAnsi="宋体"/>
          <w:sz w:val="24"/>
        </w:rPr>
        <w:t>特此承诺！</w:t>
      </w:r>
    </w:p>
    <w:p>
      <w:pPr>
        <w:spacing w:line="240" w:lineRule="atLeast"/>
        <w:ind w:left="1079" w:leftChars="257" w:hanging="540"/>
        <w:rPr>
          <w:rFonts w:ascii="宋体" w:hAnsi="宋体"/>
          <w:sz w:val="24"/>
        </w:rPr>
      </w:pPr>
    </w:p>
    <w:p>
      <w:pPr>
        <w:spacing w:line="240" w:lineRule="atLeast"/>
        <w:ind w:left="1079" w:leftChars="257" w:hanging="540"/>
        <w:rPr>
          <w:rFonts w:ascii="宋体" w:hAnsi="宋体"/>
          <w:sz w:val="24"/>
        </w:rPr>
      </w:pPr>
    </w:p>
    <w:p>
      <w:pPr>
        <w:spacing w:line="240" w:lineRule="atLeast"/>
        <w:ind w:left="1079" w:leftChars="257" w:hanging="540"/>
        <w:rPr>
          <w:rFonts w:ascii="宋体" w:hAnsi="宋体"/>
          <w:sz w:val="24"/>
        </w:rPr>
      </w:pPr>
    </w:p>
    <w:p>
      <w:pPr>
        <w:spacing w:line="240" w:lineRule="atLeast"/>
        <w:ind w:left="1079" w:leftChars="257" w:hanging="540"/>
        <w:rPr>
          <w:rFonts w:ascii="宋体" w:hAnsi="宋体"/>
          <w:sz w:val="24"/>
        </w:rPr>
      </w:pPr>
    </w:p>
    <w:p>
      <w:pPr>
        <w:spacing w:line="240" w:lineRule="atLeast"/>
        <w:ind w:left="1080" w:hanging="1080"/>
        <w:rPr>
          <w:rFonts w:ascii="宋体" w:hAnsi="宋体"/>
          <w:sz w:val="24"/>
        </w:rPr>
      </w:pPr>
    </w:p>
    <w:p>
      <w:pPr>
        <w:spacing w:line="240" w:lineRule="atLeast"/>
        <w:ind w:left="1413" w:leftChars="273" w:hanging="840" w:hangingChars="350"/>
        <w:rPr>
          <w:rFonts w:ascii="宋体" w:hAnsi="宋体"/>
          <w:sz w:val="24"/>
        </w:rPr>
      </w:pPr>
      <w:r>
        <w:rPr>
          <w:rFonts w:hint="eastAsia" w:ascii="宋体" w:hAnsi="宋体"/>
          <w:sz w:val="24"/>
        </w:rPr>
        <w:t>承诺方法定名称：</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spacing w:line="240" w:lineRule="atLeast"/>
        <w:ind w:left="1619" w:leftChars="257" w:hanging="1080"/>
        <w:rPr>
          <w:rFonts w:ascii="宋体" w:hAnsi="宋体"/>
          <w:sz w:val="24"/>
        </w:rPr>
      </w:pPr>
      <w:r>
        <w:rPr>
          <w:rFonts w:hint="eastAsia" w:ascii="宋体" w:hAnsi="宋体"/>
          <w:sz w:val="24"/>
        </w:rPr>
        <w:t>地址：</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spacing w:line="240" w:lineRule="atLeast"/>
        <w:ind w:left="1619" w:leftChars="257" w:hanging="1080"/>
        <w:rPr>
          <w:rFonts w:ascii="宋体" w:hAnsi="宋体"/>
          <w:sz w:val="24"/>
        </w:rPr>
      </w:pPr>
      <w:r>
        <w:rPr>
          <w:rFonts w:hint="eastAsia" w:ascii="宋体" w:hAnsi="宋体"/>
          <w:sz w:val="24"/>
        </w:rPr>
        <w:t>电话：</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rPr>
        <w:tab/>
      </w:r>
      <w:r>
        <w:rPr>
          <w:rFonts w:hint="eastAsia" w:ascii="宋体" w:hAnsi="宋体"/>
          <w:sz w:val="24"/>
        </w:rPr>
        <w:tab/>
      </w:r>
      <w:r>
        <w:rPr>
          <w:rFonts w:hint="eastAsia" w:ascii="宋体" w:hAnsi="宋体"/>
          <w:sz w:val="24"/>
        </w:rPr>
        <w:t>传真：</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spacing w:line="240" w:lineRule="atLeast"/>
        <w:ind w:left="1619" w:leftChars="257" w:hanging="1080"/>
        <w:rPr>
          <w:rFonts w:ascii="宋体" w:hAnsi="宋体"/>
          <w:sz w:val="24"/>
        </w:rPr>
      </w:pPr>
      <w:r>
        <w:rPr>
          <w:rFonts w:hint="eastAsia" w:ascii="宋体" w:hAnsi="宋体"/>
          <w:sz w:val="24"/>
        </w:rPr>
        <w:t>电传：</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rPr>
        <w:tab/>
      </w:r>
      <w:r>
        <w:rPr>
          <w:rFonts w:hint="eastAsia" w:ascii="宋体" w:hAnsi="宋体"/>
          <w:sz w:val="24"/>
        </w:rPr>
        <w:tab/>
      </w:r>
      <w:r>
        <w:rPr>
          <w:rFonts w:hint="eastAsia" w:ascii="宋体" w:hAnsi="宋体"/>
          <w:sz w:val="24"/>
        </w:rPr>
        <w:t>邮编：</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spacing w:line="240" w:lineRule="atLeast"/>
        <w:ind w:left="1619" w:leftChars="257" w:hanging="1080"/>
        <w:rPr>
          <w:rFonts w:ascii="宋体" w:hAnsi="宋体"/>
          <w:sz w:val="24"/>
        </w:rPr>
      </w:pPr>
      <w:r>
        <w:rPr>
          <w:rFonts w:hint="eastAsia" w:ascii="宋体" w:hAnsi="宋体"/>
          <w:sz w:val="24"/>
        </w:rPr>
        <w:t>承诺方授权代表签字：</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r>
        <w:rPr>
          <w:rFonts w:hint="eastAsia" w:ascii="宋体" w:hAnsi="宋体"/>
          <w:sz w:val="24"/>
        </w:rPr>
        <w:t>（承诺方盖章）</w:t>
      </w:r>
    </w:p>
    <w:p>
      <w:pPr>
        <w:spacing w:line="240" w:lineRule="atLeast"/>
        <w:ind w:left="1619" w:leftChars="257" w:hanging="1080"/>
        <w:rPr>
          <w:rFonts w:ascii="宋体" w:hAnsi="宋体"/>
          <w:sz w:val="24"/>
          <w:u w:val="single"/>
        </w:rPr>
      </w:pPr>
      <w:r>
        <w:rPr>
          <w:rFonts w:hint="eastAsia" w:ascii="宋体" w:hAnsi="宋体"/>
          <w:sz w:val="24"/>
        </w:rPr>
        <w:t>承诺日期：</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bookmarkEnd w:id="417"/>
      <w:bookmarkEnd w:id="418"/>
      <w:bookmarkStart w:id="419" w:name="_Toc17830512"/>
      <w:bookmarkStart w:id="420" w:name="_Toc507424789"/>
      <w:bookmarkStart w:id="421" w:name="_Toc508185512"/>
      <w:bookmarkStart w:id="422" w:name="_Toc508186961"/>
      <w:bookmarkStart w:id="423" w:name="_Toc1813770"/>
    </w:p>
    <w:p>
      <w:pPr>
        <w:spacing w:line="240" w:lineRule="atLeast"/>
        <w:ind w:left="1619" w:leftChars="257" w:hanging="1080"/>
        <w:rPr>
          <w:rFonts w:ascii="宋体" w:hAnsi="宋体"/>
          <w:sz w:val="24"/>
          <w:u w:val="single"/>
        </w:rPr>
      </w:pPr>
    </w:p>
    <w:p>
      <w:pPr>
        <w:spacing w:line="240" w:lineRule="atLeast"/>
        <w:ind w:left="1619" w:leftChars="257" w:hanging="1080"/>
        <w:rPr>
          <w:rFonts w:ascii="宋体" w:hAnsi="宋体"/>
          <w:sz w:val="24"/>
          <w:u w:val="single"/>
        </w:rPr>
      </w:pPr>
    </w:p>
    <w:p>
      <w:pPr>
        <w:spacing w:line="240" w:lineRule="atLeast"/>
        <w:ind w:left="1619" w:leftChars="257" w:hanging="1080"/>
        <w:rPr>
          <w:rFonts w:ascii="宋体" w:hAnsi="宋体"/>
          <w:sz w:val="24"/>
          <w:u w:val="single"/>
        </w:rPr>
      </w:pPr>
    </w:p>
    <w:p>
      <w:pPr>
        <w:spacing w:line="240" w:lineRule="atLeast"/>
        <w:ind w:left="1619" w:leftChars="257" w:hanging="1080"/>
        <w:rPr>
          <w:rFonts w:ascii="宋体" w:hAnsi="宋体"/>
          <w:sz w:val="24"/>
          <w:u w:val="single"/>
        </w:rPr>
      </w:pPr>
    </w:p>
    <w:p>
      <w:pPr>
        <w:spacing w:line="240" w:lineRule="atLeast"/>
        <w:ind w:left="1619" w:leftChars="257" w:hanging="1080"/>
        <w:rPr>
          <w:rFonts w:ascii="宋体" w:hAnsi="宋体"/>
          <w:sz w:val="24"/>
          <w:u w:val="single"/>
        </w:rPr>
      </w:pPr>
    </w:p>
    <w:p>
      <w:pPr>
        <w:spacing w:line="240" w:lineRule="atLeast"/>
        <w:ind w:left="1619" w:leftChars="257" w:hanging="1080"/>
        <w:rPr>
          <w:rFonts w:ascii="宋体" w:hAnsi="宋体"/>
          <w:sz w:val="24"/>
          <w:u w:val="single"/>
        </w:rPr>
      </w:pPr>
    </w:p>
    <w:p>
      <w:pPr>
        <w:spacing w:line="240" w:lineRule="atLeast"/>
        <w:ind w:left="1619" w:leftChars="257" w:hanging="1080"/>
        <w:rPr>
          <w:rFonts w:ascii="宋体" w:hAnsi="宋体"/>
          <w:sz w:val="24"/>
          <w:u w:val="single"/>
        </w:rPr>
      </w:pPr>
    </w:p>
    <w:p>
      <w:pPr>
        <w:spacing w:line="240" w:lineRule="atLeast"/>
        <w:ind w:left="1619" w:leftChars="257" w:hanging="1080"/>
        <w:rPr>
          <w:rFonts w:ascii="宋体" w:hAnsi="宋体"/>
          <w:sz w:val="24"/>
          <w:u w:val="single"/>
        </w:rPr>
      </w:pPr>
    </w:p>
    <w:p>
      <w:pPr>
        <w:spacing w:line="240" w:lineRule="atLeast"/>
        <w:ind w:left="1619" w:leftChars="257" w:hanging="1080"/>
        <w:rPr>
          <w:rFonts w:ascii="宋体" w:hAnsi="宋体"/>
          <w:sz w:val="24"/>
          <w:u w:val="single"/>
        </w:rPr>
      </w:pPr>
    </w:p>
    <w:p>
      <w:pPr>
        <w:spacing w:line="240" w:lineRule="atLeast"/>
        <w:ind w:left="1619" w:leftChars="257" w:hanging="1080"/>
        <w:rPr>
          <w:rFonts w:ascii="宋体" w:hAnsi="宋体"/>
          <w:sz w:val="24"/>
          <w:u w:val="single"/>
        </w:rPr>
      </w:pPr>
    </w:p>
    <w:p>
      <w:pPr>
        <w:spacing w:line="240" w:lineRule="atLeast"/>
        <w:ind w:left="1619" w:leftChars="257" w:hanging="1080"/>
        <w:rPr>
          <w:rFonts w:ascii="宋体" w:hAnsi="宋体"/>
          <w:sz w:val="24"/>
          <w:u w:val="single"/>
        </w:rPr>
      </w:pPr>
    </w:p>
    <w:p>
      <w:pPr>
        <w:spacing w:line="240" w:lineRule="atLeast"/>
        <w:ind w:left="1619" w:leftChars="257" w:hanging="1080"/>
        <w:rPr>
          <w:rFonts w:ascii="宋体" w:hAnsi="宋体"/>
          <w:sz w:val="24"/>
          <w:u w:val="single"/>
        </w:rPr>
      </w:pPr>
    </w:p>
    <w:p>
      <w:pPr>
        <w:spacing w:line="240" w:lineRule="atLeast"/>
        <w:ind w:left="1619" w:leftChars="257" w:hanging="1080"/>
        <w:rPr>
          <w:rFonts w:ascii="宋体" w:hAnsi="宋体"/>
          <w:sz w:val="24"/>
          <w:u w:val="single"/>
        </w:rPr>
      </w:pPr>
    </w:p>
    <w:p>
      <w:pPr>
        <w:spacing w:line="240" w:lineRule="atLeast"/>
        <w:ind w:left="1619" w:leftChars="257" w:hanging="1080"/>
        <w:rPr>
          <w:rFonts w:ascii="宋体" w:hAnsi="宋体"/>
          <w:sz w:val="24"/>
          <w:u w:val="single"/>
        </w:rPr>
      </w:pPr>
    </w:p>
    <w:p>
      <w:pPr>
        <w:spacing w:line="240" w:lineRule="atLeast"/>
        <w:ind w:left="1619" w:leftChars="257" w:hanging="1080"/>
        <w:rPr>
          <w:rFonts w:ascii="宋体" w:hAnsi="宋体"/>
          <w:sz w:val="24"/>
          <w:u w:val="single"/>
        </w:rPr>
      </w:pPr>
    </w:p>
    <w:p>
      <w:pPr>
        <w:spacing w:line="240" w:lineRule="atLeast"/>
        <w:ind w:left="1619" w:leftChars="257" w:hanging="1080"/>
        <w:rPr>
          <w:rFonts w:ascii="宋体" w:hAnsi="宋体"/>
          <w:sz w:val="24"/>
          <w:u w:val="single"/>
        </w:rPr>
      </w:pPr>
    </w:p>
    <w:p>
      <w:pPr>
        <w:spacing w:line="240" w:lineRule="atLeast"/>
        <w:ind w:left="1619" w:leftChars="257" w:hanging="1080"/>
        <w:rPr>
          <w:rFonts w:ascii="宋体" w:hAnsi="宋体"/>
          <w:sz w:val="24"/>
          <w:u w:val="single"/>
        </w:rPr>
      </w:pPr>
    </w:p>
    <w:p>
      <w:pPr>
        <w:spacing w:line="240" w:lineRule="atLeast"/>
        <w:ind w:left="1619" w:leftChars="257" w:hanging="1080"/>
        <w:rPr>
          <w:rFonts w:ascii="宋体" w:hAnsi="宋体"/>
          <w:sz w:val="24"/>
          <w:u w:val="single"/>
        </w:rPr>
      </w:pPr>
    </w:p>
    <w:p>
      <w:pPr>
        <w:spacing w:line="240" w:lineRule="atLeast"/>
        <w:ind w:left="1619" w:leftChars="257" w:hanging="1080"/>
        <w:rPr>
          <w:rFonts w:ascii="宋体" w:hAnsi="宋体"/>
          <w:sz w:val="24"/>
          <w:u w:val="single"/>
        </w:rPr>
      </w:pPr>
    </w:p>
    <w:p>
      <w:pPr>
        <w:pStyle w:val="7"/>
      </w:pPr>
      <w:r>
        <w:rPr>
          <w:rFonts w:hint="eastAsia"/>
        </w:rPr>
        <w:t>7</w:t>
      </w:r>
      <w:r>
        <w:t>-1  投标人企业类型声明函</w:t>
      </w:r>
      <w:r>
        <w:rPr>
          <w:rFonts w:hint="eastAsia"/>
        </w:rPr>
        <w:t>（</w:t>
      </w:r>
      <w:r>
        <w:t>投标文件</w:t>
      </w:r>
      <w:r>
        <w:rPr>
          <w:rFonts w:hint="eastAsia"/>
        </w:rPr>
        <w:t>格式十二）</w:t>
      </w:r>
      <w:bookmarkEnd w:id="419"/>
      <w:bookmarkEnd w:id="420"/>
      <w:bookmarkEnd w:id="421"/>
      <w:bookmarkEnd w:id="422"/>
      <w:bookmarkEnd w:id="423"/>
    </w:p>
    <w:p>
      <w:pPr>
        <w:spacing w:line="240" w:lineRule="atLeast"/>
        <w:ind w:left="1079" w:leftChars="257" w:hanging="540"/>
        <w:jc w:val="center"/>
        <w:rPr>
          <w:rFonts w:ascii="宋体" w:hAnsi="宋体"/>
          <w:b/>
          <w:kern w:val="0"/>
          <w:sz w:val="24"/>
        </w:rPr>
      </w:pPr>
    </w:p>
    <w:p>
      <w:pPr>
        <w:widowControl/>
        <w:spacing w:before="100" w:beforeAutospacing="1" w:after="100" w:afterAutospacing="1" w:line="330" w:lineRule="atLeast"/>
        <w:ind w:firstLine="480" w:firstLineChars="200"/>
        <w:jc w:val="left"/>
        <w:rPr>
          <w:rFonts w:ascii="宋体" w:hAnsi="宋体" w:cs="宋体"/>
          <w:kern w:val="0"/>
          <w:sz w:val="24"/>
        </w:rPr>
      </w:pPr>
      <w:r>
        <w:rPr>
          <w:rFonts w:ascii="宋体" w:hAnsi="宋体" w:cs="宋体"/>
          <w:kern w:val="0"/>
          <w:sz w:val="24"/>
        </w:rPr>
        <w:t>本公司郑重声明，根据《政府采购促进中小企业发展暂行办法》（财库[2011]181号）的规定，本公司为______（请填写：</w:t>
      </w:r>
      <w:r>
        <w:rPr>
          <w:rFonts w:hint="eastAsia" w:ascii="宋体" w:hAnsi="宋体" w:cs="宋体"/>
          <w:kern w:val="0"/>
          <w:sz w:val="24"/>
        </w:rPr>
        <w:t>大型、</w:t>
      </w:r>
      <w:r>
        <w:rPr>
          <w:rFonts w:ascii="宋体" w:hAnsi="宋体" w:cs="宋体"/>
          <w:kern w:val="0"/>
          <w:sz w:val="24"/>
        </w:rPr>
        <w:t>中型、小型、微型）企业。即，本公司同时满足以下条件：</w:t>
      </w:r>
    </w:p>
    <w:p>
      <w:pPr>
        <w:widowControl/>
        <w:spacing w:before="100" w:beforeAutospacing="1" w:after="100" w:afterAutospacing="1" w:line="330" w:lineRule="atLeast"/>
        <w:jc w:val="left"/>
        <w:rPr>
          <w:rFonts w:ascii="宋体" w:hAnsi="宋体" w:cs="宋体"/>
          <w:kern w:val="0"/>
          <w:sz w:val="24"/>
        </w:rPr>
      </w:pPr>
      <w:r>
        <w:rPr>
          <w:rFonts w:ascii="宋体" w:hAnsi="宋体" w:cs="宋体"/>
          <w:kern w:val="0"/>
          <w:sz w:val="24"/>
        </w:rPr>
        <w:t>　　1.根据《工业和信息化部、国家统计局、国家发展和改革委员会、财政部关于印发中小企业划型标准规定的通知》（工信部联企业[2011]300号）规定的划分标准，本公司为______（请填写：</w:t>
      </w:r>
      <w:r>
        <w:rPr>
          <w:rFonts w:hint="eastAsia" w:ascii="宋体" w:hAnsi="宋体" w:cs="宋体"/>
          <w:kern w:val="0"/>
          <w:sz w:val="24"/>
        </w:rPr>
        <w:t>大型、</w:t>
      </w:r>
      <w:r>
        <w:rPr>
          <w:rFonts w:ascii="宋体" w:hAnsi="宋体" w:cs="宋体"/>
          <w:kern w:val="0"/>
          <w:sz w:val="24"/>
        </w:rPr>
        <w:t>中型、小型、微型）企业。</w:t>
      </w:r>
    </w:p>
    <w:p>
      <w:pPr>
        <w:widowControl/>
        <w:spacing w:before="100" w:beforeAutospacing="1" w:after="100" w:afterAutospacing="1" w:line="330" w:lineRule="atLeast"/>
        <w:ind w:firstLine="420"/>
        <w:jc w:val="left"/>
        <w:rPr>
          <w:rFonts w:ascii="宋体" w:hAnsi="宋体" w:cs="宋体"/>
          <w:kern w:val="0"/>
          <w:sz w:val="24"/>
        </w:rPr>
      </w:pPr>
      <w:r>
        <w:rPr>
          <w:rFonts w:ascii="宋体" w:hAnsi="宋体" w:cs="宋体"/>
          <w:kern w:val="0"/>
          <w:sz w:val="24"/>
        </w:rPr>
        <w:t>2.</w:t>
      </w:r>
      <w:r>
        <w:rPr>
          <w:rFonts w:hint="eastAsia" w:ascii="宋体" w:hAnsi="宋体" w:cs="宋体"/>
          <w:kern w:val="0"/>
          <w:sz w:val="24"/>
        </w:rPr>
        <w:t xml:space="preserve"> 本公司</w:t>
      </w:r>
      <w:r>
        <w:rPr>
          <w:rFonts w:hint="eastAsia" w:ascii="宋体" w:hAnsi="宋体" w:cs="宋体"/>
          <w:kern w:val="0"/>
          <w:sz w:val="24"/>
          <w:u w:val="single"/>
        </w:rPr>
        <w:t xml:space="preserve">        </w:t>
      </w:r>
      <w:r>
        <w:rPr>
          <w:rFonts w:ascii="宋体" w:hAnsi="宋体" w:cs="宋体"/>
          <w:kern w:val="0"/>
          <w:sz w:val="24"/>
        </w:rPr>
        <w:t>（请填写：</w:t>
      </w:r>
      <w:r>
        <w:rPr>
          <w:rFonts w:hint="eastAsia" w:ascii="宋体" w:hAnsi="宋体" w:cs="宋体"/>
          <w:kern w:val="0"/>
          <w:sz w:val="24"/>
        </w:rPr>
        <w:t>是、不是</w:t>
      </w:r>
      <w:r>
        <w:rPr>
          <w:rFonts w:ascii="宋体" w:hAnsi="宋体" w:cs="宋体"/>
          <w:kern w:val="0"/>
          <w:sz w:val="24"/>
        </w:rPr>
        <w:t>）监狱企业。</w:t>
      </w:r>
      <w:r>
        <w:rPr>
          <w:rFonts w:hint="eastAsia" w:ascii="宋体" w:hAnsi="宋体" w:cs="宋体"/>
          <w:kern w:val="0"/>
          <w:sz w:val="24"/>
        </w:rPr>
        <w:t>后附省级以上监狱管理局、戒毒管理局（含新疆生产建设兵团）出具的属于监狱企业的证明文件。</w:t>
      </w:r>
    </w:p>
    <w:p>
      <w:pPr>
        <w:widowControl/>
        <w:spacing w:before="100" w:beforeAutospacing="1" w:after="100" w:afterAutospacing="1" w:line="330" w:lineRule="atLeast"/>
        <w:ind w:firstLine="420"/>
        <w:jc w:val="left"/>
        <w:rPr>
          <w:rFonts w:ascii="宋体" w:hAnsi="宋体" w:cs="宋体"/>
          <w:kern w:val="0"/>
          <w:sz w:val="24"/>
        </w:rPr>
      </w:pPr>
      <w:r>
        <w:rPr>
          <w:rFonts w:hint="eastAsia" w:ascii="宋体" w:hAnsi="宋体" w:cs="宋体"/>
          <w:kern w:val="0"/>
          <w:sz w:val="24"/>
        </w:rPr>
        <w:t>3.</w:t>
      </w:r>
      <w:r>
        <w:rPr>
          <w:rFonts w:ascii="宋体" w:hAnsi="宋体" w:cs="宋体"/>
          <w:kern w:val="0"/>
          <w:sz w:val="24"/>
        </w:rPr>
        <w:t>本公司参加______单位的______项目采购活动</w:t>
      </w:r>
      <w:r>
        <w:rPr>
          <w:rFonts w:hint="eastAsia" w:ascii="宋体" w:hAnsi="宋体" w:cs="宋体"/>
          <w:kern w:val="0"/>
          <w:sz w:val="24"/>
        </w:rPr>
        <w:t>（按投标形式选择填写）：</w:t>
      </w:r>
    </w:p>
    <w:p>
      <w:pPr>
        <w:widowControl/>
        <w:spacing w:before="100" w:beforeAutospacing="1" w:after="100" w:afterAutospacing="1" w:line="330" w:lineRule="atLeast"/>
        <w:ind w:firstLine="420"/>
        <w:jc w:val="left"/>
        <w:rPr>
          <w:rFonts w:ascii="宋体" w:hAnsi="宋体" w:cs="宋体"/>
          <w:kern w:val="0"/>
          <w:sz w:val="24"/>
        </w:rPr>
      </w:pPr>
      <w:r>
        <w:rPr>
          <w:rFonts w:hint="eastAsia" w:ascii="宋体" w:hAnsi="宋体" w:cs="宋体"/>
          <w:kern w:val="0"/>
          <w:sz w:val="24"/>
        </w:rPr>
        <w:t>（1）□本公司为直接投标人</w:t>
      </w:r>
      <w:r>
        <w:rPr>
          <w:rFonts w:ascii="宋体" w:hAnsi="宋体" w:cs="宋体"/>
          <w:kern w:val="0"/>
          <w:sz w:val="24"/>
        </w:rPr>
        <w:t>提供本企业制造的货物，由本企业承担工程、提供服务</w:t>
      </w:r>
      <w:r>
        <w:rPr>
          <w:rFonts w:hint="eastAsia" w:ascii="宋体" w:hAnsi="宋体" w:cs="宋体"/>
          <w:kern w:val="0"/>
          <w:sz w:val="24"/>
        </w:rPr>
        <w:t>。</w:t>
      </w:r>
    </w:p>
    <w:p>
      <w:pPr>
        <w:widowControl/>
        <w:spacing w:before="100" w:beforeAutospacing="1" w:after="100" w:afterAutospacing="1" w:line="330" w:lineRule="atLeast"/>
        <w:ind w:firstLine="420"/>
        <w:jc w:val="left"/>
        <w:rPr>
          <w:rFonts w:ascii="宋体" w:hAnsi="宋体" w:cs="宋体"/>
          <w:kern w:val="0"/>
          <w:sz w:val="24"/>
        </w:rPr>
      </w:pPr>
      <w:r>
        <w:rPr>
          <w:rFonts w:hint="eastAsia" w:ascii="宋体" w:hAnsi="宋体" w:cs="宋体"/>
          <w:kern w:val="0"/>
          <w:sz w:val="24"/>
        </w:rPr>
        <w:t>（2）□本公司为代理商，</w:t>
      </w:r>
      <w:r>
        <w:rPr>
          <w:rFonts w:ascii="宋体" w:hAnsi="宋体" w:cs="宋体"/>
          <w:kern w:val="0"/>
          <w:sz w:val="24"/>
        </w:rPr>
        <w:t>提供其他______（请填写：中型、小型、微型）企业制造的货物。本条所称货物不包括使用大型企业注册商标的货物。</w:t>
      </w:r>
      <w:r>
        <w:rPr>
          <w:rFonts w:hint="eastAsia" w:ascii="宋体" w:hAnsi="宋体" w:cs="宋体"/>
          <w:kern w:val="0"/>
          <w:sz w:val="24"/>
        </w:rPr>
        <w:t>（后附制造商</w:t>
      </w:r>
      <w:r>
        <w:rPr>
          <w:rFonts w:ascii="宋体" w:hAnsi="宋体" w:cs="宋体"/>
          <w:kern w:val="0"/>
          <w:sz w:val="24"/>
        </w:rPr>
        <w:t>投标人企业类型声明函</w:t>
      </w:r>
      <w:r>
        <w:rPr>
          <w:rFonts w:hint="eastAsia" w:ascii="宋体" w:hAnsi="宋体" w:cs="宋体"/>
          <w:kern w:val="0"/>
          <w:sz w:val="24"/>
        </w:rPr>
        <w:t>）</w:t>
      </w:r>
    </w:p>
    <w:p>
      <w:pPr>
        <w:widowControl/>
        <w:spacing w:before="100" w:beforeAutospacing="1" w:after="100" w:afterAutospacing="1" w:line="330" w:lineRule="atLeast"/>
        <w:ind w:firstLine="420"/>
        <w:jc w:val="left"/>
        <w:rPr>
          <w:rFonts w:ascii="宋体" w:hAnsi="宋体" w:cs="宋体"/>
          <w:kern w:val="0"/>
          <w:sz w:val="24"/>
        </w:rPr>
      </w:pPr>
      <w:r>
        <w:rPr>
          <w:rFonts w:hint="eastAsia" w:ascii="宋体" w:hAnsi="宋体" w:cs="宋体"/>
          <w:kern w:val="0"/>
          <w:sz w:val="24"/>
        </w:rPr>
        <w:t>（3）□本公司为联合体一方，</w:t>
      </w:r>
      <w:r>
        <w:rPr>
          <w:rFonts w:ascii="宋体" w:hAnsi="宋体" w:cs="宋体"/>
          <w:kern w:val="0"/>
          <w:sz w:val="24"/>
        </w:rPr>
        <w:t>提供本企业制造的货物，由本企业承担工程、提供服务</w:t>
      </w:r>
      <w:r>
        <w:rPr>
          <w:rFonts w:hint="eastAsia" w:ascii="宋体" w:hAnsi="宋体" w:cs="宋体"/>
          <w:kern w:val="0"/>
          <w:sz w:val="24"/>
        </w:rPr>
        <w:t>。我公司提供</w:t>
      </w:r>
      <w:r>
        <w:rPr>
          <w:rFonts w:ascii="宋体" w:hAnsi="宋体" w:cs="宋体"/>
          <w:kern w:val="0"/>
          <w:sz w:val="24"/>
        </w:rPr>
        <w:t>协议合同金额占到</w:t>
      </w:r>
      <w:r>
        <w:rPr>
          <w:rFonts w:hint="eastAsia" w:ascii="宋体" w:hAnsi="宋体" w:cs="宋体"/>
          <w:kern w:val="0"/>
          <w:sz w:val="24"/>
        </w:rPr>
        <w:t>共同投标</w:t>
      </w:r>
      <w:r>
        <w:rPr>
          <w:rFonts w:ascii="宋体" w:hAnsi="宋体" w:cs="宋体"/>
          <w:kern w:val="0"/>
          <w:sz w:val="24"/>
        </w:rPr>
        <w:t>协议合同总金额</w:t>
      </w:r>
      <w:r>
        <w:rPr>
          <w:rFonts w:hint="eastAsia" w:ascii="宋体" w:hAnsi="宋体" w:cs="宋体"/>
          <w:kern w:val="0"/>
          <w:sz w:val="24"/>
        </w:rPr>
        <w:t>的比例为</w:t>
      </w:r>
      <w:r>
        <w:rPr>
          <w:rFonts w:hint="eastAsia" w:ascii="宋体" w:hAnsi="宋体" w:cs="宋体"/>
          <w:kern w:val="0"/>
          <w:sz w:val="24"/>
          <w:u w:val="single"/>
        </w:rPr>
        <w:t xml:space="preserve">       </w:t>
      </w:r>
      <w:r>
        <w:rPr>
          <w:rFonts w:hint="eastAsia" w:ascii="宋体" w:hAnsi="宋体" w:cs="宋体"/>
          <w:kern w:val="0"/>
          <w:sz w:val="24"/>
        </w:rPr>
        <w:t>。</w:t>
      </w:r>
    </w:p>
    <w:p>
      <w:pPr>
        <w:widowControl/>
        <w:spacing w:before="100" w:beforeAutospacing="1" w:after="100" w:afterAutospacing="1" w:line="330" w:lineRule="atLeast"/>
        <w:jc w:val="left"/>
        <w:rPr>
          <w:rFonts w:ascii="宋体" w:hAnsi="宋体" w:cs="宋体"/>
          <w:kern w:val="0"/>
          <w:sz w:val="24"/>
        </w:rPr>
      </w:pPr>
      <w:r>
        <w:rPr>
          <w:rFonts w:ascii="宋体" w:hAnsi="宋体" w:cs="宋体"/>
          <w:kern w:val="0"/>
          <w:sz w:val="24"/>
        </w:rPr>
        <w:t>　　本公司对上述声明的真实性负责。如有虚假，将依法承担相应责任。</w:t>
      </w:r>
    </w:p>
    <w:p>
      <w:pPr>
        <w:widowControl/>
        <w:spacing w:before="100" w:beforeAutospacing="1" w:after="100" w:afterAutospacing="1" w:line="330" w:lineRule="atLeast"/>
        <w:jc w:val="left"/>
        <w:rPr>
          <w:rFonts w:ascii="宋体" w:hAnsi="宋体" w:cs="宋体"/>
          <w:kern w:val="0"/>
          <w:sz w:val="24"/>
        </w:rPr>
      </w:pPr>
      <w:r>
        <w:rPr>
          <w:rFonts w:ascii="宋体" w:hAnsi="宋体" w:cs="宋体"/>
          <w:kern w:val="0"/>
          <w:sz w:val="24"/>
        </w:rPr>
        <w:t xml:space="preserve">　　企业名称（盖章）： </w:t>
      </w:r>
    </w:p>
    <w:p>
      <w:pPr>
        <w:widowControl/>
        <w:spacing w:before="100" w:beforeAutospacing="1" w:after="100" w:afterAutospacing="1" w:line="330" w:lineRule="atLeast"/>
        <w:ind w:firstLine="420"/>
        <w:jc w:val="left"/>
        <w:rPr>
          <w:rFonts w:ascii="宋体" w:hAnsi="宋体" w:cs="宋体"/>
          <w:kern w:val="0"/>
          <w:sz w:val="24"/>
        </w:rPr>
      </w:pPr>
      <w:r>
        <w:rPr>
          <w:rFonts w:ascii="宋体" w:hAnsi="宋体" w:cs="宋体"/>
          <w:kern w:val="0"/>
          <w:sz w:val="24"/>
        </w:rPr>
        <w:t>日　期：</w:t>
      </w:r>
    </w:p>
    <w:p>
      <w:pPr>
        <w:spacing w:line="240" w:lineRule="atLeast"/>
        <w:ind w:left="1079" w:leftChars="257" w:hanging="540"/>
        <w:jc w:val="center"/>
        <w:rPr>
          <w:rFonts w:ascii="宋体" w:hAnsi="宋体"/>
          <w:b/>
          <w:kern w:val="0"/>
          <w:sz w:val="24"/>
        </w:rPr>
      </w:pPr>
    </w:p>
    <w:p>
      <w:pPr>
        <w:spacing w:line="240" w:lineRule="atLeast"/>
        <w:rPr>
          <w:rFonts w:ascii="宋体" w:hAnsi="宋体"/>
          <w:b/>
          <w:kern w:val="0"/>
          <w:sz w:val="24"/>
        </w:rPr>
      </w:pPr>
    </w:p>
    <w:p>
      <w:pPr>
        <w:spacing w:line="240" w:lineRule="atLeast"/>
        <w:rPr>
          <w:rFonts w:ascii="宋体" w:hAnsi="宋体"/>
          <w:b/>
          <w:kern w:val="0"/>
          <w:sz w:val="24"/>
        </w:rPr>
      </w:pPr>
      <w:r>
        <w:rPr>
          <w:rFonts w:ascii="宋体" w:hAnsi="宋体"/>
          <w:b/>
          <w:kern w:val="0"/>
          <w:sz w:val="24"/>
        </w:rPr>
        <w:t>　</w:t>
      </w:r>
    </w:p>
    <w:p>
      <w:pPr>
        <w:pStyle w:val="49"/>
        <w:ind w:firstLine="480"/>
      </w:pPr>
      <w:bookmarkStart w:id="424" w:name="_Toc17830513"/>
      <w:bookmarkStart w:id="425" w:name="_Toc1813771"/>
      <w:bookmarkStart w:id="426" w:name="_Toc508185513"/>
      <w:bookmarkStart w:id="427" w:name="_Toc507424790"/>
      <w:bookmarkStart w:id="428" w:name="_Toc508186962"/>
    </w:p>
    <w:p>
      <w:pPr>
        <w:pStyle w:val="6"/>
      </w:pPr>
    </w:p>
    <w:p>
      <w:pPr>
        <w:pStyle w:val="6"/>
      </w:pPr>
    </w:p>
    <w:p>
      <w:pPr>
        <w:pStyle w:val="6"/>
      </w:pPr>
      <w:r>
        <w:br w:type="page"/>
      </w:r>
    </w:p>
    <w:p>
      <w:pPr>
        <w:pStyle w:val="7"/>
      </w:pPr>
      <w:r>
        <w:t xml:space="preserve">7-2  </w:t>
      </w:r>
      <w:r>
        <w:rPr>
          <w:rFonts w:hint="eastAsia"/>
        </w:rPr>
        <w:t>制造商</w:t>
      </w:r>
      <w:r>
        <w:t>投标人企业类型声明函</w:t>
      </w:r>
      <w:r>
        <w:rPr>
          <w:rFonts w:hint="eastAsia"/>
        </w:rPr>
        <w:t>（</w:t>
      </w:r>
      <w:r>
        <w:t>投标文件</w:t>
      </w:r>
      <w:r>
        <w:rPr>
          <w:rFonts w:hint="eastAsia"/>
        </w:rPr>
        <w:t>格式十三）</w:t>
      </w:r>
      <w:bookmarkEnd w:id="424"/>
      <w:bookmarkEnd w:id="425"/>
      <w:bookmarkEnd w:id="426"/>
      <w:bookmarkEnd w:id="427"/>
      <w:bookmarkEnd w:id="428"/>
    </w:p>
    <w:p>
      <w:pPr>
        <w:spacing w:line="360" w:lineRule="auto"/>
        <w:ind w:left="1079" w:leftChars="257" w:hanging="540"/>
        <w:jc w:val="center"/>
        <w:rPr>
          <w:rFonts w:ascii="宋体" w:hAnsi="宋体"/>
          <w:b/>
          <w:kern w:val="0"/>
          <w:sz w:val="24"/>
        </w:rPr>
      </w:pPr>
    </w:p>
    <w:p>
      <w:pPr>
        <w:widowControl/>
        <w:spacing w:before="100" w:beforeAutospacing="1" w:after="100" w:afterAutospacing="1" w:line="360" w:lineRule="auto"/>
        <w:ind w:firstLine="420"/>
        <w:jc w:val="left"/>
        <w:rPr>
          <w:rFonts w:ascii="宋体" w:hAnsi="宋体" w:cs="宋体"/>
          <w:kern w:val="0"/>
          <w:sz w:val="24"/>
        </w:rPr>
      </w:pPr>
      <w:r>
        <w:rPr>
          <w:rFonts w:ascii="宋体" w:hAnsi="宋体" w:cs="宋体"/>
          <w:kern w:val="0"/>
          <w:sz w:val="24"/>
        </w:rPr>
        <w:t>本公司</w:t>
      </w:r>
      <w:r>
        <w:rPr>
          <w:rFonts w:hint="eastAsia" w:ascii="宋体" w:hAnsi="宋体" w:cs="宋体"/>
          <w:kern w:val="0"/>
          <w:sz w:val="24"/>
        </w:rPr>
        <w:t>作</w:t>
      </w:r>
      <w:r>
        <w:rPr>
          <w:rFonts w:ascii="宋体" w:hAnsi="宋体" w:cs="宋体"/>
          <w:kern w:val="0"/>
          <w:sz w:val="24"/>
        </w:rPr>
        <w:t>为______单位的______</w:t>
      </w:r>
      <w:r>
        <w:rPr>
          <w:rFonts w:hint="eastAsia" w:ascii="宋体" w:hAnsi="宋体" w:cs="宋体"/>
          <w:kern w:val="0"/>
          <w:sz w:val="24"/>
        </w:rPr>
        <w:t xml:space="preserve"> 项目的设备制造商/服务提供商，</w:t>
      </w:r>
      <w:r>
        <w:rPr>
          <w:rFonts w:ascii="宋体" w:hAnsi="宋体" w:cs="宋体"/>
          <w:kern w:val="0"/>
          <w:sz w:val="24"/>
        </w:rPr>
        <w:t>参加</w:t>
      </w:r>
      <w:r>
        <w:rPr>
          <w:rFonts w:hint="eastAsia" w:ascii="宋体" w:hAnsi="宋体" w:cs="宋体"/>
          <w:kern w:val="0"/>
          <w:sz w:val="24"/>
        </w:rPr>
        <w:t>政府</w:t>
      </w:r>
      <w:r>
        <w:rPr>
          <w:rFonts w:ascii="宋体" w:hAnsi="宋体" w:cs="宋体"/>
          <w:kern w:val="0"/>
          <w:sz w:val="24"/>
        </w:rPr>
        <w:t>采购活动</w:t>
      </w:r>
      <w:r>
        <w:rPr>
          <w:rFonts w:hint="eastAsia" w:ascii="宋体" w:hAnsi="宋体" w:cs="宋体"/>
          <w:kern w:val="0"/>
          <w:sz w:val="24"/>
        </w:rPr>
        <w:t>。</w:t>
      </w:r>
      <w:r>
        <w:rPr>
          <w:rFonts w:ascii="宋体" w:hAnsi="宋体" w:cs="宋体"/>
          <w:kern w:val="0"/>
          <w:sz w:val="24"/>
        </w:rPr>
        <w:t>根据《政府采购促进中小企业发展暂行办法》（财库[2011]181号）</w:t>
      </w:r>
      <w:r>
        <w:rPr>
          <w:rFonts w:hint="eastAsia" w:ascii="宋体" w:hAnsi="宋体" w:cs="宋体"/>
          <w:kern w:val="0"/>
          <w:sz w:val="24"/>
        </w:rPr>
        <w:t>，</w:t>
      </w:r>
      <w:r>
        <w:rPr>
          <w:rFonts w:ascii="宋体" w:hAnsi="宋体" w:cs="宋体"/>
          <w:kern w:val="0"/>
          <w:sz w:val="24"/>
        </w:rPr>
        <w:t>《工业和信息化部、国家统计局、国家发展和改革委员会、财政部关于印发中小企业划型标准规定的通知》（工信部联企业[2011]300号）</w:t>
      </w:r>
      <w:r>
        <w:rPr>
          <w:rFonts w:hint="eastAsia" w:ascii="宋体" w:hAnsi="宋体" w:cs="宋体"/>
          <w:kern w:val="0"/>
          <w:sz w:val="24"/>
        </w:rPr>
        <w:t>，以及《财政部 司法部关于政府采购支持监狱企业发展有关问题的通知》（财库〔2014〕68号）的有关</w:t>
      </w:r>
      <w:r>
        <w:rPr>
          <w:rFonts w:ascii="宋体" w:hAnsi="宋体" w:cs="宋体"/>
          <w:kern w:val="0"/>
          <w:sz w:val="24"/>
        </w:rPr>
        <w:t>规定，</w:t>
      </w:r>
      <w:r>
        <w:rPr>
          <w:rFonts w:hint="eastAsia" w:ascii="宋体" w:hAnsi="宋体" w:cs="宋体"/>
          <w:kern w:val="0"/>
          <w:sz w:val="24"/>
        </w:rPr>
        <w:t>作出如下声明：</w:t>
      </w:r>
    </w:p>
    <w:p>
      <w:pPr>
        <w:widowControl/>
        <w:spacing w:before="100" w:beforeAutospacing="1" w:after="100" w:afterAutospacing="1" w:line="360" w:lineRule="auto"/>
        <w:ind w:firstLine="420"/>
        <w:jc w:val="left"/>
        <w:rPr>
          <w:rFonts w:ascii="宋体" w:hAnsi="宋体" w:cs="宋体"/>
          <w:kern w:val="0"/>
          <w:sz w:val="24"/>
        </w:rPr>
      </w:pPr>
      <w:r>
        <w:rPr>
          <w:rFonts w:ascii="宋体" w:hAnsi="宋体" w:cs="宋体"/>
          <w:kern w:val="0"/>
          <w:sz w:val="24"/>
        </w:rPr>
        <w:t>本公司为______（请填写：中型、小型、微型）企业</w:t>
      </w:r>
      <w:r>
        <w:rPr>
          <w:rFonts w:hint="eastAsia" w:ascii="宋体" w:hAnsi="宋体" w:cs="宋体"/>
          <w:kern w:val="0"/>
          <w:sz w:val="24"/>
        </w:rPr>
        <w:t>，</w:t>
      </w:r>
      <w:r>
        <w:rPr>
          <w:rFonts w:ascii="宋体" w:hAnsi="宋体" w:cs="宋体"/>
          <w:kern w:val="0"/>
          <w:sz w:val="24"/>
        </w:rPr>
        <w:t>提供本企业制造的货物</w:t>
      </w:r>
      <w:r>
        <w:rPr>
          <w:rFonts w:hint="eastAsia" w:ascii="宋体" w:hAnsi="宋体" w:cs="宋体"/>
          <w:kern w:val="0"/>
          <w:sz w:val="24"/>
        </w:rPr>
        <w:t>（由本单位承担工程/提供服务）</w:t>
      </w:r>
      <w:r>
        <w:rPr>
          <w:rFonts w:ascii="宋体" w:hAnsi="宋体" w:cs="宋体"/>
          <w:kern w:val="0"/>
          <w:sz w:val="24"/>
        </w:rPr>
        <w:t>。</w:t>
      </w:r>
    </w:p>
    <w:p>
      <w:pPr>
        <w:widowControl/>
        <w:spacing w:before="100" w:beforeAutospacing="1" w:after="100" w:afterAutospacing="1" w:line="360" w:lineRule="auto"/>
        <w:ind w:firstLine="420"/>
        <w:jc w:val="left"/>
        <w:rPr>
          <w:rFonts w:ascii="宋体" w:hAnsi="宋体" w:cs="宋体"/>
          <w:kern w:val="0"/>
          <w:sz w:val="24"/>
        </w:rPr>
      </w:pPr>
      <w:r>
        <w:rPr>
          <w:rFonts w:hint="eastAsia" w:ascii="宋体" w:hAnsi="宋体" w:cs="宋体"/>
          <w:kern w:val="0"/>
          <w:sz w:val="24"/>
        </w:rPr>
        <w:t>本公司</w:t>
      </w:r>
      <w:r>
        <w:rPr>
          <w:rFonts w:hint="eastAsia" w:ascii="宋体" w:hAnsi="宋体" w:cs="宋体"/>
          <w:kern w:val="0"/>
          <w:sz w:val="24"/>
          <w:u w:val="single"/>
        </w:rPr>
        <w:t xml:space="preserve">        </w:t>
      </w:r>
      <w:r>
        <w:rPr>
          <w:rFonts w:ascii="宋体" w:hAnsi="宋体" w:cs="宋体"/>
          <w:kern w:val="0"/>
          <w:sz w:val="24"/>
        </w:rPr>
        <w:t>（请填写：</w:t>
      </w:r>
      <w:r>
        <w:rPr>
          <w:rFonts w:hint="eastAsia" w:ascii="宋体" w:hAnsi="宋体" w:cs="宋体"/>
          <w:kern w:val="0"/>
          <w:sz w:val="24"/>
        </w:rPr>
        <w:t>是、不是</w:t>
      </w:r>
      <w:r>
        <w:rPr>
          <w:rFonts w:ascii="宋体" w:hAnsi="宋体" w:cs="宋体"/>
          <w:kern w:val="0"/>
          <w:sz w:val="24"/>
        </w:rPr>
        <w:t>）监狱企业。</w:t>
      </w:r>
      <w:r>
        <w:rPr>
          <w:rFonts w:hint="eastAsia" w:ascii="宋体" w:hAnsi="宋体" w:cs="宋体"/>
          <w:kern w:val="0"/>
          <w:sz w:val="24"/>
        </w:rPr>
        <w:t>后附省级以上监狱管理局、戒毒管理局（含新疆生产建设兵团）出具的属于监狱企业的证明文件。</w:t>
      </w:r>
    </w:p>
    <w:p>
      <w:pPr>
        <w:widowControl/>
        <w:spacing w:before="100" w:beforeAutospacing="1" w:after="100" w:afterAutospacing="1" w:line="360" w:lineRule="auto"/>
        <w:ind w:firstLine="420"/>
        <w:jc w:val="left"/>
        <w:rPr>
          <w:rFonts w:ascii="宋体" w:hAnsi="宋体" w:cs="宋体"/>
          <w:kern w:val="0"/>
          <w:sz w:val="24"/>
        </w:rPr>
      </w:pPr>
      <w:r>
        <w:rPr>
          <w:rFonts w:ascii="宋体" w:hAnsi="宋体" w:cs="宋体"/>
          <w:kern w:val="0"/>
          <w:sz w:val="24"/>
        </w:rPr>
        <w:t>本公司对上述声明的真实性负责。如有虚假，将依法承担相应责任。</w:t>
      </w:r>
    </w:p>
    <w:p>
      <w:pPr>
        <w:widowControl/>
        <w:spacing w:before="100" w:beforeAutospacing="1" w:after="100" w:afterAutospacing="1" w:line="360" w:lineRule="auto"/>
        <w:ind w:firstLine="5160" w:firstLineChars="2150"/>
        <w:jc w:val="left"/>
        <w:rPr>
          <w:rFonts w:ascii="宋体" w:hAnsi="宋体" w:cs="宋体"/>
          <w:kern w:val="0"/>
          <w:sz w:val="24"/>
        </w:rPr>
      </w:pPr>
    </w:p>
    <w:p>
      <w:pPr>
        <w:widowControl/>
        <w:spacing w:before="100" w:beforeAutospacing="1" w:after="100" w:afterAutospacing="1" w:line="360" w:lineRule="auto"/>
        <w:ind w:firstLine="5160" w:firstLineChars="2150"/>
        <w:jc w:val="left"/>
        <w:rPr>
          <w:rFonts w:ascii="宋体" w:hAnsi="宋体" w:cs="宋体"/>
          <w:kern w:val="0"/>
          <w:sz w:val="24"/>
        </w:rPr>
      </w:pPr>
    </w:p>
    <w:p>
      <w:pPr>
        <w:widowControl/>
        <w:spacing w:before="100" w:beforeAutospacing="1" w:after="100" w:afterAutospacing="1" w:line="360" w:lineRule="auto"/>
        <w:ind w:firstLine="5160" w:firstLineChars="2150"/>
        <w:jc w:val="left"/>
        <w:rPr>
          <w:rFonts w:ascii="宋体" w:hAnsi="宋体" w:cs="宋体"/>
          <w:kern w:val="0"/>
          <w:sz w:val="24"/>
        </w:rPr>
      </w:pPr>
    </w:p>
    <w:p>
      <w:pPr>
        <w:widowControl/>
        <w:spacing w:before="100" w:beforeAutospacing="1" w:after="100" w:afterAutospacing="1" w:line="360" w:lineRule="auto"/>
        <w:ind w:firstLine="5160" w:firstLineChars="2150"/>
        <w:jc w:val="left"/>
        <w:rPr>
          <w:rFonts w:ascii="宋体" w:hAnsi="宋体" w:cs="宋体"/>
          <w:kern w:val="0"/>
          <w:sz w:val="24"/>
        </w:rPr>
      </w:pPr>
    </w:p>
    <w:p>
      <w:pPr>
        <w:widowControl/>
        <w:spacing w:before="100" w:beforeAutospacing="1" w:after="100" w:afterAutospacing="1" w:line="360" w:lineRule="auto"/>
        <w:ind w:firstLine="5160" w:firstLineChars="2150"/>
        <w:jc w:val="left"/>
        <w:rPr>
          <w:rFonts w:ascii="宋体" w:hAnsi="宋体" w:cs="宋体"/>
          <w:kern w:val="0"/>
          <w:sz w:val="24"/>
        </w:rPr>
      </w:pPr>
    </w:p>
    <w:p>
      <w:pPr>
        <w:widowControl/>
        <w:spacing w:before="100" w:beforeAutospacing="1" w:after="100" w:afterAutospacing="1" w:line="360" w:lineRule="auto"/>
        <w:ind w:firstLine="5160" w:firstLineChars="2150"/>
        <w:jc w:val="left"/>
        <w:rPr>
          <w:rFonts w:ascii="宋体" w:hAnsi="宋体" w:cs="宋体"/>
          <w:kern w:val="0"/>
          <w:sz w:val="24"/>
        </w:rPr>
      </w:pPr>
      <w:r>
        <w:rPr>
          <w:rFonts w:hint="eastAsia" w:ascii="宋体" w:hAnsi="宋体" w:cs="宋体"/>
          <w:kern w:val="0"/>
          <w:sz w:val="24"/>
        </w:rPr>
        <w:t>投标人</w:t>
      </w:r>
      <w:r>
        <w:rPr>
          <w:rFonts w:ascii="宋体" w:hAnsi="宋体" w:cs="宋体"/>
          <w:kern w:val="0"/>
          <w:sz w:val="24"/>
        </w:rPr>
        <w:t xml:space="preserve">名称（盖章）： </w:t>
      </w:r>
    </w:p>
    <w:p>
      <w:pPr>
        <w:widowControl/>
        <w:spacing w:before="100" w:beforeAutospacing="1" w:after="100" w:afterAutospacing="1" w:line="360" w:lineRule="auto"/>
        <w:ind w:firstLine="5640" w:firstLineChars="2350"/>
        <w:jc w:val="left"/>
        <w:rPr>
          <w:rFonts w:ascii="宋体" w:hAnsi="宋体" w:cs="宋体"/>
          <w:kern w:val="0"/>
          <w:sz w:val="24"/>
        </w:rPr>
      </w:pPr>
      <w:r>
        <w:rPr>
          <w:rFonts w:ascii="宋体" w:hAnsi="宋体" w:cs="宋体"/>
          <w:kern w:val="0"/>
          <w:sz w:val="24"/>
        </w:rPr>
        <w:t>日　期：</w:t>
      </w:r>
    </w:p>
    <w:p>
      <w:pPr>
        <w:widowControl/>
        <w:spacing w:before="100" w:beforeAutospacing="1" w:after="100" w:afterAutospacing="1" w:line="360" w:lineRule="auto"/>
        <w:ind w:firstLine="420"/>
        <w:jc w:val="left"/>
        <w:rPr>
          <w:rFonts w:ascii="宋体" w:hAnsi="宋体" w:cs="宋体"/>
          <w:kern w:val="0"/>
          <w:sz w:val="24"/>
        </w:rPr>
      </w:pPr>
    </w:p>
    <w:p>
      <w:pPr>
        <w:pStyle w:val="7"/>
      </w:pPr>
      <w:bookmarkStart w:id="429" w:name="_Toc17830514"/>
      <w:bookmarkStart w:id="430" w:name="_Toc1813772"/>
      <w:bookmarkStart w:id="431" w:name="_Toc508186963"/>
      <w:bookmarkStart w:id="432" w:name="_Toc507424791"/>
      <w:bookmarkStart w:id="433" w:name="_Toc508185514"/>
      <w:bookmarkStart w:id="434" w:name="OLE_LINK13"/>
      <w:bookmarkStart w:id="435" w:name="OLE_LINK14"/>
      <w:r>
        <w:rPr>
          <w:rFonts w:hint="eastAsia"/>
        </w:rPr>
        <w:t>7</w:t>
      </w:r>
      <w:r>
        <w:t xml:space="preserve">-3   </w:t>
      </w:r>
      <w:r>
        <w:rPr>
          <w:rFonts w:hint="eastAsia"/>
        </w:rPr>
        <w:t>残疾人福利性单位声明函（</w:t>
      </w:r>
      <w:r>
        <w:t>投标文件</w:t>
      </w:r>
      <w:r>
        <w:rPr>
          <w:rFonts w:hint="eastAsia"/>
        </w:rPr>
        <w:t>格式十四）</w:t>
      </w:r>
      <w:bookmarkEnd w:id="429"/>
      <w:bookmarkEnd w:id="430"/>
      <w:bookmarkEnd w:id="431"/>
      <w:bookmarkEnd w:id="432"/>
      <w:bookmarkEnd w:id="433"/>
    </w:p>
    <w:bookmarkEnd w:id="434"/>
    <w:bookmarkEnd w:id="435"/>
    <w:p>
      <w:pPr>
        <w:spacing w:line="360" w:lineRule="auto"/>
        <w:ind w:left="1079" w:leftChars="257" w:hanging="540"/>
        <w:jc w:val="center"/>
        <w:rPr>
          <w:rFonts w:ascii="宋体" w:hAnsi="宋体"/>
          <w:kern w:val="0"/>
          <w:sz w:val="24"/>
        </w:rPr>
      </w:pPr>
    </w:p>
    <w:p>
      <w:pPr>
        <w:spacing w:line="360" w:lineRule="auto"/>
        <w:ind w:left="1079" w:leftChars="257" w:hanging="540"/>
        <w:jc w:val="center"/>
        <w:rPr>
          <w:rFonts w:ascii="宋体" w:hAnsi="宋体"/>
          <w:b/>
          <w:kern w:val="0"/>
          <w:sz w:val="24"/>
        </w:rPr>
      </w:pPr>
      <w:r>
        <w:rPr>
          <w:rFonts w:hint="eastAsia" w:ascii="宋体" w:hAnsi="宋体"/>
          <w:b/>
          <w:kern w:val="0"/>
          <w:sz w:val="24"/>
        </w:rPr>
        <w:t>（没有不填）</w:t>
      </w:r>
    </w:p>
    <w:p>
      <w:pPr>
        <w:spacing w:line="360" w:lineRule="auto"/>
        <w:ind w:left="1079" w:leftChars="257" w:hanging="540"/>
        <w:jc w:val="center"/>
        <w:rPr>
          <w:rFonts w:ascii="宋体" w:hAnsi="宋体"/>
          <w:kern w:val="0"/>
          <w:sz w:val="24"/>
        </w:rPr>
      </w:pPr>
    </w:p>
    <w:p>
      <w:pPr>
        <w:spacing w:line="360" w:lineRule="auto"/>
        <w:ind w:firstLine="567"/>
        <w:rPr>
          <w:rFonts w:ascii="宋体" w:hAnsi="宋体"/>
          <w:kern w:val="0"/>
          <w:sz w:val="24"/>
        </w:rPr>
      </w:pPr>
      <w:r>
        <w:rPr>
          <w:rFonts w:hint="eastAsia" w:ascii="宋体" w:hAnsi="宋体"/>
          <w:kern w:val="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left="1079" w:leftChars="257" w:hanging="540"/>
        <w:rPr>
          <w:rFonts w:ascii="宋体" w:hAnsi="宋体"/>
          <w:kern w:val="0"/>
          <w:sz w:val="24"/>
        </w:rPr>
      </w:pPr>
      <w:r>
        <w:rPr>
          <w:rFonts w:hint="eastAsia" w:ascii="宋体" w:hAnsi="宋体"/>
          <w:kern w:val="0"/>
          <w:sz w:val="24"/>
        </w:rPr>
        <w:t>本单位对上述声明的真实性负责。如有虚假，将依法承担相应责任。</w:t>
      </w:r>
    </w:p>
    <w:p>
      <w:pPr>
        <w:spacing w:line="360" w:lineRule="auto"/>
        <w:ind w:left="1079" w:leftChars="257" w:hanging="540"/>
        <w:jc w:val="center"/>
        <w:rPr>
          <w:rFonts w:ascii="宋体" w:hAnsi="宋体"/>
          <w:kern w:val="0"/>
          <w:sz w:val="24"/>
        </w:rPr>
      </w:pPr>
    </w:p>
    <w:p>
      <w:pPr>
        <w:spacing w:line="360" w:lineRule="auto"/>
        <w:ind w:left="1079" w:leftChars="257" w:hanging="540"/>
        <w:jc w:val="center"/>
        <w:rPr>
          <w:rFonts w:ascii="宋体" w:hAnsi="宋体"/>
          <w:kern w:val="0"/>
          <w:sz w:val="24"/>
        </w:rPr>
      </w:pPr>
    </w:p>
    <w:p>
      <w:pPr>
        <w:spacing w:line="240" w:lineRule="atLeast"/>
        <w:ind w:left="1079" w:leftChars="257" w:hanging="540"/>
        <w:jc w:val="center"/>
        <w:rPr>
          <w:rFonts w:ascii="宋体" w:hAnsi="宋体"/>
          <w:kern w:val="0"/>
          <w:sz w:val="24"/>
        </w:rPr>
      </w:pPr>
      <w:r>
        <w:rPr>
          <w:rFonts w:hint="eastAsia" w:ascii="宋体" w:hAnsi="宋体"/>
          <w:kern w:val="0"/>
          <w:sz w:val="24"/>
        </w:rPr>
        <w:t xml:space="preserve">          </w:t>
      </w:r>
    </w:p>
    <w:p>
      <w:pPr>
        <w:spacing w:line="360" w:lineRule="auto"/>
        <w:ind w:left="1079" w:leftChars="257" w:hanging="540"/>
        <w:jc w:val="center"/>
        <w:rPr>
          <w:rFonts w:ascii="宋体" w:hAnsi="宋体"/>
          <w:kern w:val="0"/>
          <w:sz w:val="24"/>
        </w:rPr>
      </w:pPr>
    </w:p>
    <w:p>
      <w:pPr>
        <w:spacing w:line="360" w:lineRule="auto"/>
        <w:ind w:left="1079" w:leftChars="257" w:hanging="540"/>
        <w:jc w:val="center"/>
        <w:rPr>
          <w:rFonts w:ascii="宋体" w:hAnsi="宋体"/>
          <w:kern w:val="0"/>
          <w:sz w:val="24"/>
        </w:rPr>
      </w:pPr>
    </w:p>
    <w:p>
      <w:pPr>
        <w:spacing w:line="360" w:lineRule="auto"/>
        <w:ind w:left="1079" w:leftChars="257" w:hanging="540"/>
        <w:jc w:val="center"/>
        <w:rPr>
          <w:rFonts w:ascii="宋体" w:hAnsi="宋体"/>
          <w:kern w:val="0"/>
          <w:sz w:val="24"/>
        </w:rPr>
      </w:pPr>
    </w:p>
    <w:p>
      <w:pPr>
        <w:spacing w:line="360" w:lineRule="auto"/>
        <w:ind w:left="1079" w:leftChars="257" w:hanging="540"/>
        <w:jc w:val="center"/>
        <w:rPr>
          <w:rFonts w:ascii="宋体" w:hAnsi="宋体"/>
          <w:kern w:val="0"/>
          <w:sz w:val="24"/>
        </w:rPr>
      </w:pPr>
    </w:p>
    <w:p>
      <w:pPr>
        <w:spacing w:line="360" w:lineRule="auto"/>
        <w:ind w:left="1079" w:leftChars="257" w:hanging="540"/>
        <w:jc w:val="center"/>
        <w:rPr>
          <w:rFonts w:ascii="宋体" w:hAnsi="宋体"/>
          <w:kern w:val="0"/>
          <w:sz w:val="24"/>
        </w:rPr>
      </w:pPr>
    </w:p>
    <w:p>
      <w:pPr>
        <w:spacing w:line="360" w:lineRule="auto"/>
        <w:ind w:left="1079" w:leftChars="257" w:hanging="540"/>
        <w:jc w:val="right"/>
        <w:rPr>
          <w:rFonts w:ascii="宋体" w:hAnsi="宋体"/>
          <w:kern w:val="0"/>
          <w:sz w:val="24"/>
        </w:rPr>
      </w:pPr>
      <w:r>
        <w:rPr>
          <w:rFonts w:hint="eastAsia" w:ascii="宋体" w:hAnsi="宋体"/>
          <w:kern w:val="0"/>
          <w:sz w:val="24"/>
        </w:rPr>
        <w:t xml:space="preserve">    投标人名称（盖章）：</w:t>
      </w:r>
    </w:p>
    <w:p>
      <w:pPr>
        <w:spacing w:line="360" w:lineRule="auto"/>
        <w:ind w:left="1079" w:leftChars="257" w:hanging="540"/>
        <w:jc w:val="right"/>
        <w:rPr>
          <w:rFonts w:ascii="宋体" w:hAnsi="宋体"/>
          <w:kern w:val="0"/>
          <w:sz w:val="24"/>
        </w:rPr>
      </w:pPr>
    </w:p>
    <w:p>
      <w:pPr>
        <w:spacing w:line="360" w:lineRule="auto"/>
        <w:ind w:left="1079" w:leftChars="257" w:right="480" w:hanging="540"/>
        <w:jc w:val="center"/>
        <w:rPr>
          <w:rFonts w:ascii="宋体" w:hAnsi="宋体"/>
          <w:kern w:val="0"/>
          <w:sz w:val="24"/>
        </w:rPr>
      </w:pPr>
      <w:r>
        <w:rPr>
          <w:rFonts w:hint="eastAsia" w:ascii="宋体" w:hAnsi="宋体"/>
          <w:kern w:val="0"/>
          <w:sz w:val="24"/>
        </w:rPr>
        <w:t xml:space="preserve">                                             日  期：</w:t>
      </w:r>
    </w:p>
    <w:p>
      <w:pPr>
        <w:spacing w:line="240" w:lineRule="atLeast"/>
        <w:rPr>
          <w:rFonts w:ascii="宋体" w:hAnsi="宋体"/>
          <w:b/>
          <w:kern w:val="0"/>
          <w:sz w:val="24"/>
        </w:rPr>
      </w:pPr>
    </w:p>
    <w:p>
      <w:pPr>
        <w:spacing w:line="240" w:lineRule="atLeast"/>
        <w:rPr>
          <w:rFonts w:ascii="宋体" w:hAnsi="宋体"/>
          <w:b/>
          <w:kern w:val="0"/>
          <w:sz w:val="24"/>
        </w:rPr>
      </w:pPr>
    </w:p>
    <w:p>
      <w:pPr>
        <w:spacing w:line="240" w:lineRule="atLeast"/>
        <w:rPr>
          <w:rFonts w:ascii="宋体" w:hAnsi="宋体"/>
          <w:b/>
          <w:kern w:val="0"/>
          <w:sz w:val="24"/>
        </w:rPr>
      </w:pPr>
    </w:p>
    <w:p>
      <w:pPr>
        <w:spacing w:line="240" w:lineRule="atLeast"/>
        <w:rPr>
          <w:rFonts w:ascii="宋体" w:hAnsi="宋体"/>
          <w:b/>
          <w:kern w:val="0"/>
          <w:sz w:val="24"/>
        </w:rPr>
      </w:pPr>
    </w:p>
    <w:p>
      <w:pPr>
        <w:spacing w:line="240" w:lineRule="atLeast"/>
        <w:rPr>
          <w:rFonts w:ascii="宋体" w:hAnsi="宋体"/>
          <w:b/>
          <w:kern w:val="0"/>
          <w:sz w:val="24"/>
        </w:rPr>
      </w:pPr>
    </w:p>
    <w:p>
      <w:pPr>
        <w:spacing w:line="240" w:lineRule="atLeast"/>
        <w:rPr>
          <w:rFonts w:ascii="宋体" w:hAnsi="宋体"/>
          <w:b/>
          <w:kern w:val="0"/>
          <w:sz w:val="24"/>
        </w:rPr>
      </w:pPr>
    </w:p>
    <w:p>
      <w:pPr>
        <w:spacing w:line="240" w:lineRule="atLeast"/>
        <w:rPr>
          <w:rFonts w:ascii="宋体" w:hAnsi="宋体"/>
          <w:b/>
          <w:kern w:val="0"/>
          <w:sz w:val="24"/>
        </w:rPr>
      </w:pPr>
    </w:p>
    <w:p>
      <w:pPr>
        <w:spacing w:line="240" w:lineRule="atLeast"/>
        <w:rPr>
          <w:rFonts w:ascii="宋体" w:hAnsi="宋体"/>
          <w:b/>
          <w:kern w:val="0"/>
          <w:sz w:val="24"/>
        </w:rPr>
      </w:pPr>
    </w:p>
    <w:p>
      <w:pPr>
        <w:spacing w:line="240" w:lineRule="atLeast"/>
        <w:rPr>
          <w:rFonts w:ascii="宋体" w:hAnsi="宋体"/>
          <w:b/>
          <w:kern w:val="0"/>
          <w:sz w:val="24"/>
        </w:rPr>
      </w:pPr>
    </w:p>
    <w:p>
      <w:pPr>
        <w:spacing w:line="240" w:lineRule="atLeast"/>
        <w:rPr>
          <w:rFonts w:ascii="宋体" w:hAnsi="宋体"/>
          <w:b/>
          <w:kern w:val="0"/>
          <w:sz w:val="24"/>
        </w:rPr>
      </w:pPr>
    </w:p>
    <w:p>
      <w:pPr>
        <w:spacing w:line="240" w:lineRule="atLeast"/>
        <w:rPr>
          <w:rFonts w:ascii="宋体" w:hAnsi="宋体"/>
          <w:b/>
          <w:kern w:val="0"/>
          <w:sz w:val="24"/>
        </w:rPr>
      </w:pPr>
    </w:p>
    <w:p>
      <w:pPr>
        <w:pStyle w:val="7"/>
      </w:pPr>
      <w:bookmarkStart w:id="436" w:name="_Toc508186964"/>
      <w:bookmarkStart w:id="437" w:name="_Toc508185515"/>
      <w:bookmarkStart w:id="438" w:name="_Toc1813773"/>
      <w:bookmarkStart w:id="439" w:name="_Toc17830515"/>
      <w:bookmarkStart w:id="440" w:name="_Toc507424792"/>
      <w:r>
        <w:rPr>
          <w:rFonts w:hint="eastAsia"/>
        </w:rPr>
        <w:t>8  投标人商务符合性</w:t>
      </w:r>
      <w:r>
        <w:t>承诺函</w:t>
      </w:r>
      <w:r>
        <w:rPr>
          <w:rFonts w:hint="eastAsia"/>
        </w:rPr>
        <w:t>（</w:t>
      </w:r>
      <w:r>
        <w:t>投标文件</w:t>
      </w:r>
      <w:r>
        <w:rPr>
          <w:rFonts w:hint="eastAsia"/>
        </w:rPr>
        <w:t>格式十五）</w:t>
      </w:r>
      <w:bookmarkEnd w:id="436"/>
      <w:bookmarkEnd w:id="437"/>
      <w:bookmarkEnd w:id="438"/>
      <w:bookmarkEnd w:id="439"/>
      <w:bookmarkEnd w:id="440"/>
    </w:p>
    <w:p>
      <w:pPr>
        <w:pStyle w:val="6"/>
        <w:spacing w:line="360" w:lineRule="auto"/>
        <w:rPr>
          <w:rFonts w:hAnsi="宋体"/>
          <w:szCs w:val="24"/>
        </w:rPr>
      </w:pPr>
    </w:p>
    <w:p>
      <w:pPr>
        <w:pStyle w:val="6"/>
        <w:spacing w:line="360" w:lineRule="auto"/>
        <w:rPr>
          <w:rFonts w:hAnsi="宋体"/>
          <w:szCs w:val="24"/>
        </w:rPr>
      </w:pPr>
      <w:r>
        <w:rPr>
          <w:rFonts w:hint="eastAsia" w:hAnsi="宋体"/>
          <w:szCs w:val="24"/>
        </w:rPr>
        <w:t>我</w:t>
      </w:r>
      <w:r>
        <w:rPr>
          <w:rFonts w:hAnsi="宋体"/>
          <w:szCs w:val="24"/>
        </w:rPr>
        <w:t>公司</w:t>
      </w:r>
      <w:r>
        <w:rPr>
          <w:rFonts w:hint="eastAsia" w:hAnsi="宋体"/>
          <w:szCs w:val="24"/>
        </w:rPr>
        <w:t>在此郑重</w:t>
      </w:r>
      <w:r>
        <w:rPr>
          <w:rFonts w:hAnsi="宋体"/>
          <w:szCs w:val="24"/>
        </w:rPr>
        <w:t>承诺</w:t>
      </w:r>
      <w:r>
        <w:rPr>
          <w:rFonts w:hint="eastAsia" w:hAnsi="宋体"/>
          <w:szCs w:val="24"/>
        </w:rPr>
        <w:t>：未</w:t>
      </w:r>
      <w:r>
        <w:rPr>
          <w:rFonts w:hAnsi="宋体"/>
          <w:szCs w:val="24"/>
        </w:rPr>
        <w:t>为</w:t>
      </w:r>
      <w:r>
        <w:rPr>
          <w:rFonts w:hint="eastAsia" w:hAnsi="宋体"/>
          <w:szCs w:val="24"/>
        </w:rPr>
        <w:t>本</w:t>
      </w:r>
      <w:r>
        <w:rPr>
          <w:rFonts w:hAnsi="宋体"/>
          <w:szCs w:val="24"/>
        </w:rPr>
        <w:t>项目提供整体</w:t>
      </w:r>
      <w:r>
        <w:rPr>
          <w:rFonts w:hint="eastAsia" w:hAnsi="宋体"/>
          <w:szCs w:val="24"/>
        </w:rPr>
        <w:t>设计</w:t>
      </w:r>
      <w:r>
        <w:rPr>
          <w:rFonts w:hAnsi="宋体"/>
          <w:szCs w:val="24"/>
        </w:rPr>
        <w:t>、规范编制或者项目管理、监理、检测等服务</w:t>
      </w:r>
      <w:r>
        <w:rPr>
          <w:rFonts w:hint="eastAsia" w:hAnsi="宋体"/>
          <w:szCs w:val="24"/>
        </w:rPr>
        <w:t>；投标过程中不存在向采购人提供、给予任何有价值的物品，试图影响其正常决策行为。</w:t>
      </w:r>
    </w:p>
    <w:p>
      <w:pPr>
        <w:pStyle w:val="6"/>
        <w:spacing w:line="360" w:lineRule="auto"/>
        <w:rPr>
          <w:rFonts w:hAnsi="宋体"/>
          <w:szCs w:val="24"/>
        </w:rPr>
      </w:pPr>
    </w:p>
    <w:p>
      <w:pPr>
        <w:spacing w:line="360" w:lineRule="auto"/>
        <w:ind w:left="1079" w:leftChars="257" w:hanging="540"/>
        <w:jc w:val="center"/>
        <w:rPr>
          <w:rFonts w:ascii="宋体" w:hAnsi="宋体"/>
          <w:kern w:val="0"/>
          <w:sz w:val="24"/>
        </w:rPr>
      </w:pPr>
    </w:p>
    <w:p>
      <w:pPr>
        <w:spacing w:line="360" w:lineRule="auto"/>
        <w:ind w:left="1079" w:leftChars="257" w:hanging="540"/>
        <w:jc w:val="center"/>
        <w:rPr>
          <w:rFonts w:ascii="宋体" w:hAnsi="宋体"/>
          <w:kern w:val="0"/>
          <w:sz w:val="24"/>
        </w:rPr>
      </w:pPr>
    </w:p>
    <w:p>
      <w:pPr>
        <w:spacing w:line="360" w:lineRule="auto"/>
        <w:ind w:left="1079" w:leftChars="257" w:hanging="540"/>
        <w:jc w:val="center"/>
        <w:rPr>
          <w:rFonts w:ascii="宋体" w:hAnsi="宋体"/>
          <w:kern w:val="0"/>
          <w:sz w:val="24"/>
        </w:rPr>
      </w:pPr>
    </w:p>
    <w:p>
      <w:pPr>
        <w:spacing w:line="360" w:lineRule="auto"/>
        <w:ind w:left="1079" w:leftChars="257" w:hanging="540"/>
        <w:jc w:val="center"/>
        <w:rPr>
          <w:rFonts w:ascii="宋体" w:hAnsi="宋体"/>
          <w:kern w:val="0"/>
          <w:sz w:val="24"/>
        </w:rPr>
      </w:pPr>
    </w:p>
    <w:p>
      <w:pPr>
        <w:spacing w:line="360" w:lineRule="auto"/>
        <w:ind w:left="1079" w:leftChars="257" w:hanging="540"/>
        <w:jc w:val="center"/>
        <w:rPr>
          <w:rFonts w:ascii="宋体" w:hAnsi="宋体"/>
          <w:kern w:val="0"/>
          <w:sz w:val="24"/>
        </w:rPr>
      </w:pPr>
    </w:p>
    <w:p>
      <w:pPr>
        <w:spacing w:line="360" w:lineRule="auto"/>
        <w:ind w:left="1079" w:leftChars="257" w:hanging="540"/>
        <w:jc w:val="center"/>
        <w:rPr>
          <w:rFonts w:ascii="宋体" w:hAnsi="宋体"/>
          <w:kern w:val="0"/>
          <w:sz w:val="24"/>
        </w:rPr>
      </w:pPr>
    </w:p>
    <w:p>
      <w:pPr>
        <w:spacing w:line="360" w:lineRule="auto"/>
        <w:ind w:left="1079" w:leftChars="257" w:hanging="540"/>
        <w:jc w:val="center"/>
        <w:rPr>
          <w:rFonts w:ascii="宋体" w:hAnsi="宋体"/>
          <w:kern w:val="0"/>
          <w:sz w:val="24"/>
        </w:rPr>
      </w:pPr>
    </w:p>
    <w:p>
      <w:pPr>
        <w:spacing w:line="360" w:lineRule="auto"/>
        <w:ind w:left="1079" w:leftChars="257" w:hanging="540"/>
        <w:jc w:val="center"/>
        <w:rPr>
          <w:rFonts w:ascii="宋体" w:hAnsi="宋体"/>
          <w:kern w:val="0"/>
          <w:sz w:val="24"/>
        </w:rPr>
      </w:pPr>
      <w:r>
        <w:rPr>
          <w:rFonts w:hint="eastAsia" w:ascii="宋体" w:hAnsi="宋体"/>
          <w:kern w:val="0"/>
          <w:sz w:val="24"/>
        </w:rPr>
        <w:t xml:space="preserve">              投标人名称（盖章）：</w:t>
      </w:r>
    </w:p>
    <w:p>
      <w:pPr>
        <w:spacing w:line="360" w:lineRule="auto"/>
        <w:ind w:left="1079" w:leftChars="257" w:hanging="540"/>
        <w:jc w:val="center"/>
        <w:rPr>
          <w:rFonts w:ascii="宋体" w:hAnsi="宋体"/>
          <w:kern w:val="0"/>
          <w:sz w:val="24"/>
        </w:rPr>
      </w:pPr>
      <w:r>
        <w:rPr>
          <w:rFonts w:hint="eastAsia" w:ascii="宋体" w:hAnsi="宋体"/>
          <w:kern w:val="0"/>
          <w:sz w:val="24"/>
        </w:rPr>
        <w:t xml:space="preserve">       日  期：</w:t>
      </w:r>
    </w:p>
    <w:p>
      <w:pPr>
        <w:pStyle w:val="6"/>
        <w:spacing w:line="360" w:lineRule="auto"/>
        <w:rPr>
          <w:rFonts w:hAnsi="宋体"/>
          <w:szCs w:val="24"/>
        </w:rPr>
      </w:pPr>
    </w:p>
    <w:p>
      <w:bookmarkStart w:id="441" w:name="_Toc508185516"/>
      <w:bookmarkStart w:id="442" w:name="_Toc507424793"/>
      <w:bookmarkStart w:id="443" w:name="_Toc1813774"/>
      <w:bookmarkStart w:id="444" w:name="_Toc17830516"/>
      <w:bookmarkStart w:id="445" w:name="_Toc508186965"/>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7"/>
      </w:pPr>
      <w:r>
        <w:t>9</w:t>
      </w:r>
      <w:r>
        <w:rPr>
          <w:rFonts w:hint="eastAsia"/>
        </w:rPr>
        <w:t xml:space="preserve"> </w:t>
      </w:r>
      <w:r>
        <w:t>投标人关联单位的说明</w:t>
      </w:r>
      <w:bookmarkEnd w:id="441"/>
      <w:bookmarkEnd w:id="442"/>
      <w:bookmarkEnd w:id="443"/>
      <w:bookmarkEnd w:id="444"/>
      <w:bookmarkEnd w:id="445"/>
    </w:p>
    <w:p>
      <w:pPr>
        <w:pStyle w:val="6"/>
        <w:spacing w:line="360" w:lineRule="auto"/>
        <w:jc w:val="center"/>
        <w:rPr>
          <w:rFonts w:hAnsi="宋体"/>
          <w:szCs w:val="24"/>
        </w:rPr>
      </w:pPr>
    </w:p>
    <w:p>
      <w:pPr>
        <w:pStyle w:val="6"/>
        <w:spacing w:line="360" w:lineRule="auto"/>
        <w:jc w:val="center"/>
        <w:rPr>
          <w:rFonts w:hAnsi="宋体"/>
          <w:szCs w:val="24"/>
        </w:rPr>
      </w:pPr>
    </w:p>
    <w:p>
      <w:pPr>
        <w:pStyle w:val="6"/>
        <w:spacing w:line="360" w:lineRule="auto"/>
        <w:jc w:val="center"/>
        <w:rPr>
          <w:rFonts w:hAnsi="宋体"/>
          <w:b/>
          <w:szCs w:val="24"/>
        </w:rPr>
      </w:pPr>
      <w:r>
        <w:rPr>
          <w:rFonts w:hint="eastAsia" w:hAnsi="宋体"/>
          <w:b/>
          <w:szCs w:val="24"/>
        </w:rPr>
        <w:t>（没有不填）</w:t>
      </w:r>
    </w:p>
    <w:p>
      <w:pPr>
        <w:pStyle w:val="6"/>
        <w:ind w:firstLine="0"/>
        <w:rPr>
          <w:rFonts w:hAnsi="宋体"/>
          <w:b/>
          <w:kern w:val="0"/>
        </w:rPr>
      </w:pPr>
    </w:p>
    <w:p>
      <w:pPr>
        <w:pStyle w:val="6"/>
        <w:ind w:firstLine="0"/>
        <w:rPr>
          <w:rFonts w:hAnsi="宋体"/>
          <w:b/>
          <w:kern w:val="0"/>
        </w:rPr>
      </w:pPr>
    </w:p>
    <w:p>
      <w:pPr>
        <w:pStyle w:val="6"/>
        <w:ind w:firstLine="0"/>
        <w:rPr>
          <w:rFonts w:hAnsi="宋体"/>
          <w:b/>
          <w:kern w:val="0"/>
        </w:rPr>
      </w:pPr>
    </w:p>
    <w:p>
      <w:pPr>
        <w:pStyle w:val="6"/>
        <w:ind w:firstLine="0"/>
        <w:rPr>
          <w:rFonts w:hAnsi="宋体"/>
          <w:b/>
          <w:kern w:val="0"/>
        </w:rPr>
      </w:pPr>
    </w:p>
    <w:p>
      <w:pPr>
        <w:pStyle w:val="6"/>
        <w:ind w:firstLine="0"/>
        <w:rPr>
          <w:rFonts w:hAnsi="宋体"/>
          <w:b/>
          <w:kern w:val="0"/>
        </w:rPr>
      </w:pPr>
    </w:p>
    <w:p>
      <w:pPr>
        <w:pStyle w:val="6"/>
        <w:ind w:firstLine="0"/>
        <w:rPr>
          <w:rFonts w:hAnsi="宋体"/>
          <w:b/>
          <w:kern w:val="0"/>
        </w:rPr>
      </w:pPr>
    </w:p>
    <w:p>
      <w:pPr>
        <w:pStyle w:val="6"/>
        <w:ind w:firstLine="0"/>
        <w:rPr>
          <w:rFonts w:hAnsi="宋体"/>
          <w:b/>
          <w:kern w:val="0"/>
        </w:rPr>
      </w:pPr>
    </w:p>
    <w:p>
      <w:pPr>
        <w:pStyle w:val="6"/>
        <w:ind w:firstLine="0"/>
        <w:rPr>
          <w:rFonts w:hAnsi="宋体"/>
          <w:b/>
          <w:kern w:val="0"/>
        </w:rPr>
      </w:pPr>
    </w:p>
    <w:p>
      <w:pPr>
        <w:pStyle w:val="6"/>
        <w:ind w:firstLine="0"/>
        <w:rPr>
          <w:rFonts w:hAnsi="宋体"/>
          <w:b/>
          <w:kern w:val="0"/>
        </w:rPr>
      </w:pPr>
    </w:p>
    <w:p>
      <w:pPr>
        <w:pStyle w:val="6"/>
        <w:ind w:firstLine="0"/>
        <w:rPr>
          <w:rFonts w:hAnsi="宋体"/>
          <w:b/>
          <w:kern w:val="0"/>
        </w:rPr>
      </w:pPr>
    </w:p>
    <w:p>
      <w:pPr>
        <w:pStyle w:val="6"/>
        <w:ind w:firstLine="0"/>
        <w:rPr>
          <w:rFonts w:hAnsi="宋体"/>
          <w:b/>
          <w:kern w:val="0"/>
        </w:rPr>
      </w:pPr>
    </w:p>
    <w:p>
      <w:pPr>
        <w:pStyle w:val="6"/>
        <w:ind w:firstLine="0"/>
        <w:rPr>
          <w:rFonts w:hAnsi="宋体"/>
          <w:b/>
          <w:kern w:val="0"/>
        </w:rPr>
      </w:pPr>
    </w:p>
    <w:p>
      <w:pPr>
        <w:pStyle w:val="6"/>
        <w:ind w:firstLine="0"/>
        <w:rPr>
          <w:rFonts w:hAnsi="宋体"/>
          <w:b/>
          <w:kern w:val="0"/>
        </w:rPr>
      </w:pPr>
    </w:p>
    <w:p>
      <w:pPr>
        <w:pStyle w:val="6"/>
        <w:ind w:firstLine="0"/>
        <w:rPr>
          <w:rFonts w:hAnsi="宋体"/>
          <w:b/>
          <w:kern w:val="0"/>
        </w:rPr>
      </w:pPr>
    </w:p>
    <w:p>
      <w:pPr>
        <w:pStyle w:val="6"/>
        <w:ind w:firstLine="0"/>
        <w:rPr>
          <w:rFonts w:hAnsi="宋体"/>
          <w:b/>
          <w:kern w:val="0"/>
        </w:rPr>
      </w:pPr>
    </w:p>
    <w:p>
      <w:pPr>
        <w:pStyle w:val="6"/>
        <w:ind w:firstLine="0"/>
        <w:rPr>
          <w:rFonts w:hAnsi="宋体"/>
          <w:b/>
          <w:kern w:val="0"/>
        </w:rPr>
      </w:pPr>
    </w:p>
    <w:p>
      <w:pPr>
        <w:pStyle w:val="6"/>
        <w:ind w:firstLine="0"/>
        <w:rPr>
          <w:rFonts w:hAnsi="宋体"/>
          <w:b/>
          <w:kern w:val="0"/>
        </w:rPr>
      </w:pPr>
    </w:p>
    <w:p>
      <w:pPr>
        <w:pStyle w:val="6"/>
        <w:ind w:firstLine="0"/>
        <w:rPr>
          <w:rFonts w:hAnsi="宋体"/>
          <w:b/>
          <w:kern w:val="0"/>
        </w:rPr>
      </w:pPr>
    </w:p>
    <w:p>
      <w:pPr>
        <w:pStyle w:val="6"/>
        <w:ind w:firstLine="0"/>
        <w:rPr>
          <w:rFonts w:hAnsi="宋体"/>
          <w:b/>
          <w:kern w:val="0"/>
        </w:rPr>
      </w:pPr>
    </w:p>
    <w:p>
      <w:pPr>
        <w:pStyle w:val="6"/>
        <w:ind w:firstLine="0"/>
        <w:rPr>
          <w:rFonts w:hAnsi="宋体"/>
          <w:b/>
          <w:kern w:val="0"/>
        </w:rPr>
      </w:pPr>
    </w:p>
    <w:p>
      <w:pPr>
        <w:pStyle w:val="6"/>
        <w:ind w:firstLine="0"/>
        <w:rPr>
          <w:rFonts w:hAnsi="宋体"/>
          <w:b/>
          <w:kern w:val="0"/>
        </w:rPr>
      </w:pPr>
    </w:p>
    <w:p>
      <w:pPr>
        <w:pStyle w:val="6"/>
        <w:ind w:firstLine="0"/>
        <w:rPr>
          <w:rFonts w:hAnsi="宋体"/>
          <w:b/>
          <w:kern w:val="0"/>
        </w:rPr>
      </w:pPr>
    </w:p>
    <w:p>
      <w:pPr>
        <w:pStyle w:val="6"/>
        <w:ind w:firstLine="0"/>
        <w:rPr>
          <w:rFonts w:hAnsi="宋体"/>
          <w:b/>
          <w:kern w:val="0"/>
        </w:rPr>
      </w:pPr>
    </w:p>
    <w:p>
      <w:pPr>
        <w:pStyle w:val="6"/>
        <w:ind w:firstLine="0"/>
        <w:rPr>
          <w:rFonts w:hAnsi="宋体"/>
          <w:b/>
          <w:kern w:val="0"/>
        </w:rPr>
      </w:pPr>
    </w:p>
    <w:p>
      <w:pPr>
        <w:pStyle w:val="6"/>
        <w:ind w:firstLine="0"/>
        <w:rPr>
          <w:rFonts w:hAnsi="宋体"/>
          <w:b/>
          <w:kern w:val="0"/>
        </w:rPr>
      </w:pPr>
    </w:p>
    <w:p>
      <w:pPr>
        <w:pStyle w:val="6"/>
        <w:ind w:firstLine="0"/>
        <w:rPr>
          <w:rFonts w:hAnsi="宋体"/>
          <w:b/>
          <w:kern w:val="0"/>
        </w:rPr>
      </w:pPr>
    </w:p>
    <w:p>
      <w:pPr>
        <w:pStyle w:val="6"/>
        <w:ind w:firstLine="0"/>
        <w:rPr>
          <w:rFonts w:hAnsi="宋体"/>
          <w:b/>
          <w:kern w:val="0"/>
        </w:rPr>
      </w:pPr>
    </w:p>
    <w:p>
      <w:pPr>
        <w:pStyle w:val="6"/>
        <w:ind w:firstLine="0"/>
        <w:rPr>
          <w:rFonts w:hAnsi="宋体"/>
          <w:b/>
          <w:kern w:val="0"/>
        </w:rPr>
      </w:pPr>
    </w:p>
    <w:p>
      <w:pPr>
        <w:pStyle w:val="6"/>
        <w:ind w:firstLine="0"/>
        <w:rPr>
          <w:rFonts w:hAnsi="宋体"/>
          <w:b/>
          <w:kern w:val="0"/>
        </w:rPr>
      </w:pPr>
    </w:p>
    <w:p>
      <w:pPr>
        <w:pStyle w:val="6"/>
        <w:ind w:firstLine="0"/>
        <w:rPr>
          <w:rFonts w:hAnsi="宋体"/>
          <w:b/>
          <w:kern w:val="0"/>
        </w:rPr>
      </w:pPr>
    </w:p>
    <w:p>
      <w:pPr>
        <w:pStyle w:val="6"/>
        <w:ind w:firstLine="0"/>
        <w:rPr>
          <w:rFonts w:hAnsi="宋体"/>
          <w:b/>
          <w:kern w:val="0"/>
        </w:rPr>
      </w:pPr>
    </w:p>
    <w:p>
      <w:pPr>
        <w:pStyle w:val="6"/>
        <w:ind w:firstLine="0"/>
        <w:rPr>
          <w:rFonts w:hAnsi="宋体"/>
          <w:b/>
          <w:kern w:val="0"/>
        </w:rPr>
      </w:pPr>
    </w:p>
    <w:p>
      <w:pPr>
        <w:pStyle w:val="6"/>
        <w:ind w:firstLine="0"/>
        <w:rPr>
          <w:rFonts w:hAnsi="宋体"/>
          <w:b/>
          <w:kern w:val="0"/>
        </w:rPr>
      </w:pPr>
    </w:p>
    <w:p>
      <w:pPr>
        <w:pStyle w:val="6"/>
        <w:ind w:firstLine="0"/>
        <w:rPr>
          <w:rFonts w:hAnsi="宋体"/>
          <w:b/>
          <w:kern w:val="0"/>
        </w:rPr>
      </w:pPr>
    </w:p>
    <w:p>
      <w:pPr>
        <w:pStyle w:val="6"/>
        <w:ind w:firstLine="0"/>
        <w:rPr>
          <w:rFonts w:hAnsi="宋体"/>
          <w:b/>
          <w:kern w:val="0"/>
        </w:rPr>
      </w:pPr>
    </w:p>
    <w:p>
      <w:pPr>
        <w:pStyle w:val="7"/>
      </w:pPr>
      <w:bookmarkStart w:id="446" w:name="_Toc17830517"/>
      <w:bookmarkStart w:id="447" w:name="_Toc1813775"/>
      <w:bookmarkStart w:id="448" w:name="_Toc507424794"/>
      <w:bookmarkStart w:id="449" w:name="_Toc508186966"/>
      <w:bookmarkStart w:id="450" w:name="_Toc508185517"/>
      <w:r>
        <w:t>10</w:t>
      </w:r>
      <w:r>
        <w:rPr>
          <w:rFonts w:hint="eastAsia"/>
        </w:rPr>
        <w:t xml:space="preserve">  投标文件还应包括投标人须知第10条的所有服务文件</w:t>
      </w:r>
      <w:bookmarkEnd w:id="446"/>
      <w:bookmarkEnd w:id="447"/>
      <w:bookmarkEnd w:id="448"/>
      <w:bookmarkEnd w:id="449"/>
      <w:bookmarkEnd w:id="450"/>
      <w:r>
        <w:rPr>
          <w:rFonts w:hint="eastAsia"/>
        </w:rPr>
        <w:t>及针对第七章的响应文件</w:t>
      </w:r>
    </w:p>
    <w:p>
      <w:pPr>
        <w:pStyle w:val="3"/>
        <w:tabs>
          <w:tab w:val="clear" w:pos="567"/>
        </w:tabs>
        <w:spacing w:before="0" w:line="360" w:lineRule="auto"/>
        <w:ind w:left="-180" w:leftChars="-86" w:firstLine="660" w:firstLineChars="275"/>
      </w:pPr>
    </w:p>
    <w:p>
      <w:pPr>
        <w:rPr>
          <w:rFonts w:ascii="宋体" w:hAnsi="宋体"/>
        </w:rPr>
      </w:pPr>
    </w:p>
    <w:p>
      <w:pPr>
        <w:spacing w:line="240" w:lineRule="atLeast"/>
        <w:ind w:left="1079" w:leftChars="257" w:hanging="540"/>
        <w:jc w:val="center"/>
        <w:rPr>
          <w:rFonts w:ascii="宋体" w:hAnsi="宋体"/>
          <w:sz w:val="24"/>
        </w:rPr>
      </w:pPr>
    </w:p>
    <w:p>
      <w:bookmarkStart w:id="451" w:name="_Toc17830518"/>
    </w:p>
    <w:p/>
    <w:p/>
    <w:p/>
    <w:p/>
    <w:p/>
    <w:p/>
    <w:p/>
    <w:p/>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r>
        <w:br w:type="page"/>
      </w:r>
    </w:p>
    <w:p>
      <w:pPr>
        <w:pStyle w:val="7"/>
        <w:rPr>
          <w:rFonts w:hAnsi="宋体"/>
          <w:szCs w:val="24"/>
        </w:rPr>
      </w:pPr>
      <w:r>
        <w:rPr>
          <w:rFonts w:hint="eastAsia"/>
        </w:rPr>
        <w:t>11、投标人认为有必要提供的其他材料（包括但不限于评标方法和标准中所有评分项目）</w:t>
      </w:r>
      <w:bookmarkEnd w:id="451"/>
    </w:p>
    <w:p>
      <w:pPr>
        <w:spacing w:line="240" w:lineRule="atLeast"/>
        <w:ind w:left="1079" w:leftChars="257" w:hanging="540"/>
        <w:jc w:val="center"/>
        <w:rPr>
          <w:rFonts w:ascii="宋体" w:hAnsi="宋体"/>
          <w:b/>
          <w:sz w:val="52"/>
        </w:rPr>
      </w:pPr>
      <w:r>
        <w:br w:type="page"/>
      </w:r>
      <w:bookmarkStart w:id="452" w:name="_Toc219175633"/>
      <w:bookmarkStart w:id="453" w:name="_Toc220229323"/>
      <w:bookmarkStart w:id="454" w:name="_Toc220229427"/>
      <w:bookmarkStart w:id="455" w:name="_Toc218935349"/>
    </w:p>
    <w:p>
      <w:pPr>
        <w:spacing w:line="240" w:lineRule="atLeast"/>
        <w:ind w:left="1079" w:leftChars="257" w:hanging="540"/>
        <w:jc w:val="center"/>
        <w:rPr>
          <w:rFonts w:ascii="宋体" w:hAnsi="宋体"/>
          <w:b/>
          <w:sz w:val="52"/>
          <w:szCs w:val="52"/>
        </w:rPr>
      </w:pPr>
    </w:p>
    <w:p>
      <w:pPr>
        <w:spacing w:line="360" w:lineRule="auto"/>
        <w:ind w:left="1079" w:leftChars="257" w:hanging="540"/>
        <w:jc w:val="center"/>
        <w:rPr>
          <w:rFonts w:ascii="宋体" w:hAnsi="宋体"/>
          <w:b/>
          <w:sz w:val="52"/>
          <w:szCs w:val="52"/>
        </w:rPr>
      </w:pPr>
      <w:r>
        <w:rPr>
          <w:rFonts w:ascii="宋体" w:hAnsi="宋体"/>
          <w:b/>
          <w:sz w:val="52"/>
          <w:szCs w:val="52"/>
        </w:rPr>
        <w:t>服务项目公开招标文件</w:t>
      </w:r>
    </w:p>
    <w:p>
      <w:pPr>
        <w:spacing w:line="360" w:lineRule="auto"/>
        <w:ind w:left="1079" w:leftChars="257" w:hanging="540"/>
        <w:jc w:val="center"/>
        <w:rPr>
          <w:rFonts w:ascii="宋体" w:hAnsi="宋体"/>
          <w:b/>
          <w:sz w:val="48"/>
          <w:szCs w:val="48"/>
        </w:rPr>
      </w:pPr>
      <w:r>
        <w:rPr>
          <w:rFonts w:ascii="宋体" w:hAnsi="宋体"/>
          <w:b/>
          <w:sz w:val="48"/>
          <w:szCs w:val="48"/>
        </w:rPr>
        <w:t>第二册</w:t>
      </w:r>
    </w:p>
    <w:p>
      <w:pPr>
        <w:spacing w:line="360" w:lineRule="auto"/>
        <w:ind w:left="1079" w:leftChars="257" w:hanging="540"/>
        <w:jc w:val="center"/>
        <w:rPr>
          <w:rFonts w:ascii="宋体" w:hAnsi="宋体"/>
          <w:b/>
          <w:sz w:val="44"/>
          <w:szCs w:val="48"/>
        </w:rPr>
      </w:pPr>
      <w:r>
        <w:rPr>
          <w:rFonts w:hint="eastAsia" w:ascii="宋体" w:hAnsi="宋体"/>
          <w:b/>
          <w:sz w:val="44"/>
          <w:szCs w:val="48"/>
        </w:rPr>
        <w:t>（专用部分）</w:t>
      </w:r>
    </w:p>
    <w:p>
      <w:pPr>
        <w:spacing w:line="360" w:lineRule="auto"/>
        <w:ind w:left="1079" w:leftChars="257" w:hanging="540"/>
        <w:rPr>
          <w:rFonts w:ascii="宋体" w:hAnsi="宋体"/>
          <w:b/>
          <w:sz w:val="28"/>
        </w:rPr>
      </w:pPr>
    </w:p>
    <w:p>
      <w:pPr>
        <w:pStyle w:val="32"/>
        <w:spacing w:line="560" w:lineRule="exact"/>
        <w:ind w:left="0" w:leftChars="0" w:firstLine="562"/>
        <w:rPr>
          <w:rFonts w:ascii="宋体" w:hAnsi="宋体" w:cs="宋体"/>
          <w:b/>
          <w:sz w:val="28"/>
          <w:szCs w:val="28"/>
        </w:rPr>
      </w:pPr>
    </w:p>
    <w:p>
      <w:pPr>
        <w:pStyle w:val="32"/>
        <w:spacing w:line="560" w:lineRule="exact"/>
        <w:ind w:left="0" w:leftChars="0" w:firstLine="0" w:firstLineChars="0"/>
        <w:rPr>
          <w:rFonts w:ascii="宋体" w:hAnsi="宋体" w:cs="宋体"/>
          <w:b/>
          <w:sz w:val="28"/>
          <w:szCs w:val="28"/>
        </w:rPr>
      </w:pPr>
      <w:r>
        <w:rPr>
          <w:rFonts w:hint="eastAsia" w:ascii="宋体" w:hAnsi="宋体" w:cs="宋体"/>
          <w:b/>
          <w:sz w:val="28"/>
          <w:szCs w:val="28"/>
        </w:rPr>
        <w:t>项目名称：乌鲁木齐市妇幼保健院医院保洁服务</w:t>
      </w:r>
    </w:p>
    <w:p>
      <w:pPr>
        <w:pStyle w:val="32"/>
        <w:spacing w:line="560" w:lineRule="exact"/>
        <w:ind w:left="0" w:leftChars="0" w:firstLine="0" w:firstLineChars="0"/>
        <w:rPr>
          <w:rFonts w:ascii="宋体" w:hAnsi="宋体" w:cs="宋体"/>
          <w:b/>
          <w:sz w:val="28"/>
          <w:szCs w:val="28"/>
        </w:rPr>
      </w:pPr>
    </w:p>
    <w:p>
      <w:pPr>
        <w:spacing w:line="360" w:lineRule="auto"/>
        <w:rPr>
          <w:rFonts w:ascii="宋体" w:hAnsi="宋体" w:cs="宋体"/>
          <w:b/>
          <w:sz w:val="28"/>
          <w:szCs w:val="28"/>
        </w:rPr>
      </w:pPr>
      <w:r>
        <w:rPr>
          <w:rFonts w:hint="eastAsia" w:ascii="宋体" w:hAnsi="宋体" w:cs="宋体"/>
          <w:b/>
          <w:sz w:val="28"/>
          <w:szCs w:val="28"/>
        </w:rPr>
        <w:t>采购人：乌鲁木齐市妇幼保健院</w:t>
      </w:r>
    </w:p>
    <w:p>
      <w:pPr>
        <w:spacing w:line="360" w:lineRule="auto"/>
        <w:rPr>
          <w:rFonts w:ascii="宋体" w:hAnsi="宋体" w:cs="宋体"/>
          <w:b/>
          <w:sz w:val="28"/>
          <w:szCs w:val="28"/>
        </w:rPr>
      </w:pPr>
      <w:r>
        <w:rPr>
          <w:rFonts w:hint="eastAsia" w:ascii="宋体" w:hAnsi="宋体" w:cs="宋体"/>
          <w:b/>
          <w:sz w:val="28"/>
          <w:szCs w:val="28"/>
        </w:rPr>
        <w:t>采购代理机构：新疆谱诚项目管理咨询有限公司</w:t>
      </w:r>
    </w:p>
    <w:p>
      <w:pPr>
        <w:spacing w:line="360" w:lineRule="auto"/>
        <w:ind w:left="1079" w:leftChars="257" w:hanging="540"/>
        <w:jc w:val="center"/>
        <w:rPr>
          <w:rFonts w:ascii="宋体" w:hAnsi="宋体"/>
          <w:b/>
          <w:sz w:val="40"/>
        </w:rPr>
        <w:sectPr>
          <w:footerReference r:id="rId5" w:type="first"/>
          <w:pgSz w:w="11906" w:h="16838"/>
          <w:pgMar w:top="1440" w:right="1797" w:bottom="1440" w:left="1797" w:header="851" w:footer="992" w:gutter="0"/>
          <w:cols w:space="720" w:num="1"/>
          <w:docGrid w:type="linesAndChars" w:linePitch="312" w:charSpace="0"/>
        </w:sectPr>
      </w:pPr>
      <w:r>
        <w:rPr>
          <w:rFonts w:hint="eastAsia" w:ascii="宋体" w:hAnsi="宋体"/>
          <w:bCs/>
          <w:sz w:val="32"/>
          <w:szCs w:val="21"/>
        </w:rPr>
        <w:t>二〇二〇年十月</w:t>
      </w:r>
    </w:p>
    <w:p>
      <w:pPr>
        <w:spacing w:line="360" w:lineRule="auto"/>
        <w:ind w:left="1080" w:leftChars="257" w:hanging="540"/>
        <w:jc w:val="center"/>
        <w:rPr>
          <w:rFonts w:ascii="宋体" w:hAnsi="宋体"/>
          <w:b/>
          <w:sz w:val="24"/>
          <w:szCs w:val="21"/>
          <w:u w:val="single"/>
        </w:rPr>
      </w:pPr>
    </w:p>
    <w:p>
      <w:pPr>
        <w:jc w:val="center"/>
        <w:rPr>
          <w:rFonts w:ascii="宋体" w:hAnsi="宋体"/>
          <w:b/>
          <w:sz w:val="28"/>
        </w:rPr>
      </w:pPr>
      <w:r>
        <w:rPr>
          <w:rFonts w:hint="eastAsia" w:ascii="宋体" w:hAnsi="宋体"/>
          <w:b/>
          <w:sz w:val="28"/>
        </w:rPr>
        <w:t>目      录</w:t>
      </w:r>
      <w:bookmarkEnd w:id="452"/>
      <w:bookmarkEnd w:id="453"/>
      <w:bookmarkEnd w:id="454"/>
      <w:bookmarkEnd w:id="455"/>
    </w:p>
    <w:p>
      <w:pPr>
        <w:jc w:val="center"/>
        <w:rPr>
          <w:rFonts w:ascii="宋体" w:hAnsi="宋体"/>
          <w:b/>
          <w:sz w:val="24"/>
        </w:rPr>
      </w:pPr>
    </w:p>
    <w:p>
      <w:pPr>
        <w:pStyle w:val="95"/>
        <w:tabs>
          <w:tab w:val="right" w:leader="dot" w:pos="8312"/>
        </w:tabs>
      </w:pPr>
      <w:r>
        <w:rPr>
          <w:rFonts w:hint="eastAsia" w:ascii="宋体" w:hAnsi="宋体" w:cs="宋体"/>
        </w:rPr>
        <w:fldChar w:fldCharType="begin"/>
      </w:r>
      <w:r>
        <w:rPr>
          <w:rFonts w:hint="eastAsia" w:ascii="宋体" w:hAnsi="宋体" w:cs="宋体"/>
        </w:rPr>
        <w:instrText xml:space="preserve">TOC \o "1-1" \h \u </w:instrText>
      </w:r>
      <w:r>
        <w:rPr>
          <w:rFonts w:hint="eastAsia" w:ascii="宋体" w:hAnsi="宋体" w:cs="宋体"/>
        </w:rPr>
        <w:fldChar w:fldCharType="separate"/>
      </w:r>
    </w:p>
    <w:p>
      <w:pPr>
        <w:pStyle w:val="95"/>
        <w:tabs>
          <w:tab w:val="right" w:leader="dot" w:pos="8312"/>
        </w:tabs>
      </w:pPr>
      <w:r>
        <w:fldChar w:fldCharType="begin"/>
      </w:r>
      <w:r>
        <w:instrText xml:space="preserve"> HYPERLINK \l "_Toc7541" </w:instrText>
      </w:r>
      <w:r>
        <w:fldChar w:fldCharType="separate"/>
      </w:r>
      <w:r>
        <w:rPr>
          <w:rFonts w:hint="eastAsia" w:hAnsi="宋体"/>
        </w:rPr>
        <w:t xml:space="preserve">第四章 </w:t>
      </w:r>
      <w:r>
        <w:rPr>
          <w:rFonts w:hAnsi="宋体"/>
        </w:rPr>
        <w:t xml:space="preserve"> </w:t>
      </w:r>
      <w:r>
        <w:rPr>
          <w:rFonts w:hint="eastAsia" w:hAnsi="宋体"/>
        </w:rPr>
        <w:t>招标公告(投标邀请)</w:t>
      </w:r>
      <w:r>
        <w:tab/>
      </w:r>
      <w:r>
        <w:fldChar w:fldCharType="begin"/>
      </w:r>
      <w:r>
        <w:instrText xml:space="preserve"> PAGEREF _Toc7541 </w:instrText>
      </w:r>
      <w:r>
        <w:fldChar w:fldCharType="separate"/>
      </w:r>
      <w:r>
        <w:t>1</w:t>
      </w:r>
      <w:r>
        <w:fldChar w:fldCharType="end"/>
      </w:r>
      <w:r>
        <w:fldChar w:fldCharType="end"/>
      </w:r>
    </w:p>
    <w:p>
      <w:pPr>
        <w:pStyle w:val="95"/>
        <w:tabs>
          <w:tab w:val="right" w:leader="dot" w:pos="8312"/>
        </w:tabs>
      </w:pPr>
      <w:r>
        <w:fldChar w:fldCharType="begin"/>
      </w:r>
      <w:r>
        <w:instrText xml:space="preserve"> HYPERLINK \l "_Toc7853" </w:instrText>
      </w:r>
      <w:r>
        <w:fldChar w:fldCharType="separate"/>
      </w:r>
      <w:r>
        <w:rPr>
          <w:rFonts w:hint="eastAsia" w:hAnsi="宋体"/>
        </w:rPr>
        <w:t xml:space="preserve">第五章 </w:t>
      </w:r>
      <w:r>
        <w:rPr>
          <w:rFonts w:hAnsi="宋体"/>
        </w:rPr>
        <w:t xml:space="preserve"> </w:t>
      </w:r>
      <w:r>
        <w:rPr>
          <w:rFonts w:hint="eastAsia" w:hAnsi="宋体"/>
        </w:rPr>
        <w:t>投标人须知资料表</w:t>
      </w:r>
      <w:r>
        <w:tab/>
      </w:r>
      <w:r>
        <w:fldChar w:fldCharType="begin"/>
      </w:r>
      <w:r>
        <w:instrText xml:space="preserve"> PAGEREF _Toc7853 </w:instrText>
      </w:r>
      <w:r>
        <w:fldChar w:fldCharType="separate"/>
      </w:r>
      <w:r>
        <w:t>4</w:t>
      </w:r>
      <w:r>
        <w:fldChar w:fldCharType="end"/>
      </w:r>
      <w:r>
        <w:fldChar w:fldCharType="end"/>
      </w:r>
    </w:p>
    <w:p>
      <w:pPr>
        <w:pStyle w:val="95"/>
        <w:tabs>
          <w:tab w:val="right" w:leader="dot" w:pos="8312"/>
        </w:tabs>
      </w:pPr>
      <w:r>
        <w:fldChar w:fldCharType="begin"/>
      </w:r>
      <w:r>
        <w:instrText xml:space="preserve"> HYPERLINK \l "_Toc21498" </w:instrText>
      </w:r>
      <w:r>
        <w:fldChar w:fldCharType="separate"/>
      </w:r>
      <w:r>
        <w:rPr>
          <w:rFonts w:hint="eastAsia" w:hAnsi="宋体"/>
        </w:rPr>
        <w:t xml:space="preserve">第六章 </w:t>
      </w:r>
      <w:r>
        <w:rPr>
          <w:rFonts w:hAnsi="宋体"/>
        </w:rPr>
        <w:t xml:space="preserve"> </w:t>
      </w:r>
      <w:r>
        <w:rPr>
          <w:rFonts w:hint="eastAsia" w:hAnsi="宋体"/>
        </w:rPr>
        <w:t>政府采购合同格式</w:t>
      </w:r>
      <w:r>
        <w:tab/>
      </w:r>
      <w:r>
        <w:fldChar w:fldCharType="begin"/>
      </w:r>
      <w:r>
        <w:instrText xml:space="preserve"> PAGEREF _Toc21498 </w:instrText>
      </w:r>
      <w:r>
        <w:fldChar w:fldCharType="separate"/>
      </w:r>
      <w:r>
        <w:t>8</w:t>
      </w:r>
      <w:r>
        <w:fldChar w:fldCharType="end"/>
      </w:r>
      <w:r>
        <w:fldChar w:fldCharType="end"/>
      </w:r>
    </w:p>
    <w:p>
      <w:pPr>
        <w:pStyle w:val="95"/>
        <w:tabs>
          <w:tab w:val="right" w:leader="dot" w:pos="8312"/>
        </w:tabs>
      </w:pPr>
      <w:r>
        <w:fldChar w:fldCharType="begin"/>
      </w:r>
      <w:r>
        <w:instrText xml:space="preserve"> HYPERLINK \l "_Toc25657" </w:instrText>
      </w:r>
      <w:r>
        <w:fldChar w:fldCharType="separate"/>
      </w:r>
      <w:r>
        <w:rPr>
          <w:rFonts w:hint="eastAsia" w:hAnsi="宋体"/>
        </w:rPr>
        <w:t>第七章 服务内容及需求</w:t>
      </w:r>
      <w:r>
        <w:tab/>
      </w:r>
      <w:r>
        <w:fldChar w:fldCharType="begin"/>
      </w:r>
      <w:r>
        <w:instrText xml:space="preserve"> PAGEREF _Toc25657 </w:instrText>
      </w:r>
      <w:r>
        <w:fldChar w:fldCharType="separate"/>
      </w:r>
      <w:r>
        <w:t>13</w:t>
      </w:r>
      <w:r>
        <w:fldChar w:fldCharType="end"/>
      </w:r>
      <w:r>
        <w:fldChar w:fldCharType="end"/>
      </w:r>
    </w:p>
    <w:p>
      <w:pPr>
        <w:pStyle w:val="95"/>
        <w:tabs>
          <w:tab w:val="right" w:leader="dot" w:pos="8312"/>
        </w:tabs>
      </w:pPr>
      <w:r>
        <w:fldChar w:fldCharType="begin"/>
      </w:r>
      <w:r>
        <w:instrText xml:space="preserve"> HYPERLINK \l "_Toc24944" </w:instrText>
      </w:r>
      <w:r>
        <w:fldChar w:fldCharType="separate"/>
      </w:r>
      <w:r>
        <w:rPr>
          <w:rFonts w:hint="eastAsia" w:hAnsi="宋体"/>
        </w:rPr>
        <w:t xml:space="preserve">第八章 </w:t>
      </w:r>
      <w:r>
        <w:rPr>
          <w:rFonts w:hAnsi="宋体"/>
        </w:rPr>
        <w:t xml:space="preserve"> </w:t>
      </w:r>
      <w:r>
        <w:rPr>
          <w:rFonts w:hint="eastAsia" w:hAnsi="宋体"/>
        </w:rPr>
        <w:t>评标方法和标准</w:t>
      </w:r>
      <w:r>
        <w:tab/>
      </w:r>
      <w:r>
        <w:fldChar w:fldCharType="begin"/>
      </w:r>
      <w:r>
        <w:instrText xml:space="preserve"> PAGEREF _Toc24944 </w:instrText>
      </w:r>
      <w:r>
        <w:fldChar w:fldCharType="separate"/>
      </w:r>
      <w:r>
        <w:t>15</w:t>
      </w:r>
      <w:r>
        <w:fldChar w:fldCharType="end"/>
      </w:r>
      <w:r>
        <w:fldChar w:fldCharType="end"/>
      </w:r>
    </w:p>
    <w:p>
      <w:pPr>
        <w:spacing w:line="360" w:lineRule="auto"/>
        <w:jc w:val="left"/>
        <w:rPr>
          <w:rFonts w:ascii="宋体" w:hAnsi="宋体" w:cs="宋体"/>
        </w:rPr>
      </w:pPr>
      <w:r>
        <w:rPr>
          <w:rFonts w:hint="eastAsia" w:ascii="宋体" w:hAnsi="宋体" w:cs="宋体"/>
        </w:rPr>
        <w:fldChar w:fldCharType="end"/>
      </w:r>
    </w:p>
    <w:p>
      <w:pPr>
        <w:pStyle w:val="4"/>
        <w:numPr>
          <w:ilvl w:val="0"/>
          <w:numId w:val="4"/>
        </w:numPr>
        <w:spacing w:before="0" w:after="0" w:line="360" w:lineRule="auto"/>
        <w:rPr>
          <w:rFonts w:hAnsi="宋体" w:cs="宋体"/>
        </w:rPr>
        <w:sectPr>
          <w:headerReference r:id="rId6" w:type="default"/>
          <w:headerReference r:id="rId7" w:type="even"/>
          <w:footerReference r:id="rId8" w:type="even"/>
          <w:pgSz w:w="11906" w:h="16838"/>
          <w:pgMar w:top="1440" w:right="1797" w:bottom="1440" w:left="1797" w:header="851" w:footer="992" w:gutter="0"/>
          <w:pgNumType w:start="0"/>
          <w:cols w:space="720" w:num="1"/>
          <w:docGrid w:linePitch="312" w:charSpace="0"/>
        </w:sectPr>
      </w:pPr>
    </w:p>
    <w:p>
      <w:pPr>
        <w:pStyle w:val="4"/>
        <w:spacing w:before="0" w:after="0" w:line="240" w:lineRule="atLeast"/>
        <w:rPr>
          <w:rFonts w:hAnsi="宋体"/>
        </w:rPr>
      </w:pPr>
      <w:bookmarkStart w:id="456" w:name="_Toc218935350"/>
      <w:bookmarkStart w:id="457" w:name="_Toc24484"/>
      <w:bookmarkStart w:id="458" w:name="_Toc219175634"/>
      <w:bookmarkStart w:id="459" w:name="_Toc508185401"/>
      <w:bookmarkStart w:id="460" w:name="_Toc216582822"/>
      <w:bookmarkStart w:id="461" w:name="_Toc7541"/>
      <w:r>
        <w:rPr>
          <w:rFonts w:hint="eastAsia" w:hAnsi="宋体"/>
        </w:rPr>
        <w:t xml:space="preserve">第四章 </w:t>
      </w:r>
      <w:r>
        <w:rPr>
          <w:rFonts w:hAnsi="宋体"/>
        </w:rPr>
        <w:t xml:space="preserve"> </w:t>
      </w:r>
      <w:bookmarkEnd w:id="456"/>
      <w:bookmarkEnd w:id="457"/>
      <w:bookmarkEnd w:id="458"/>
      <w:bookmarkEnd w:id="459"/>
      <w:bookmarkEnd w:id="460"/>
      <w:r>
        <w:rPr>
          <w:rFonts w:hint="eastAsia" w:hAnsi="宋体"/>
        </w:rPr>
        <w:t>招标公告(投标邀请)</w:t>
      </w:r>
      <w:bookmarkEnd w:id="461"/>
    </w:p>
    <w:p>
      <w:pPr>
        <w:rPr>
          <w:rFonts w:ascii="宋体" w:hAnsi="宋体"/>
        </w:rPr>
      </w:pPr>
    </w:p>
    <w:p>
      <w:pPr>
        <w:pStyle w:val="4"/>
        <w:spacing w:before="0" w:after="0" w:line="240" w:lineRule="atLeast"/>
        <w:rPr>
          <w:rFonts w:hAnsi="宋体"/>
        </w:rPr>
      </w:pPr>
      <w:r>
        <w:rPr>
          <w:rFonts w:hint="eastAsia" w:hAnsi="宋体"/>
        </w:rPr>
        <w:t>乌鲁木齐市妇幼保健院医院保洁服务招标公告</w:t>
      </w:r>
    </w:p>
    <w:p>
      <w:pPr>
        <w:rPr>
          <w:rFonts w:ascii="宋体" w:hAnsi="宋体"/>
        </w:rPr>
      </w:pPr>
    </w:p>
    <w:p>
      <w:pPr>
        <w:pStyle w:val="81"/>
        <w:tabs>
          <w:tab w:val="left" w:pos="1418"/>
        </w:tabs>
        <w:spacing w:line="360" w:lineRule="auto"/>
        <w:ind w:firstLine="424" w:firstLineChars="177"/>
        <w:rPr>
          <w:rFonts w:ascii="宋体" w:hAnsi="宋体"/>
        </w:rPr>
      </w:pPr>
      <w:r>
        <w:rPr>
          <w:rFonts w:hint="eastAsia" w:ascii="宋体" w:hAnsi="宋体"/>
        </w:rPr>
        <w:t>新疆谱诚项目管理咨询有限公司</w:t>
      </w:r>
      <w:r>
        <w:rPr>
          <w:rFonts w:ascii="宋体" w:hAnsi="宋体"/>
        </w:rPr>
        <w:t>受</w:t>
      </w:r>
      <w:r>
        <w:rPr>
          <w:rFonts w:hint="eastAsia" w:ascii="宋体" w:hAnsi="宋体"/>
        </w:rPr>
        <w:t>乌鲁木齐市妇幼保健院委</w:t>
      </w:r>
      <w:r>
        <w:rPr>
          <w:rFonts w:ascii="宋体" w:hAnsi="宋体"/>
        </w:rPr>
        <w:t>托，对下述服务进行国内公开招标。现邀请合格的投标人前来投标。</w:t>
      </w:r>
    </w:p>
    <w:p>
      <w:pPr>
        <w:numPr>
          <w:ilvl w:val="0"/>
          <w:numId w:val="5"/>
        </w:numPr>
        <w:tabs>
          <w:tab w:val="clear" w:pos="600"/>
        </w:tabs>
        <w:spacing w:line="360" w:lineRule="auto"/>
        <w:ind w:hanging="33"/>
        <w:rPr>
          <w:rFonts w:ascii="宋体" w:hAnsi="宋体"/>
          <w:sz w:val="24"/>
        </w:rPr>
      </w:pPr>
      <w:r>
        <w:rPr>
          <w:rFonts w:hint="eastAsia" w:ascii="宋体" w:hAnsi="宋体"/>
          <w:sz w:val="24"/>
        </w:rPr>
        <w:t>招标编号：XJPCFW2020-034</w:t>
      </w:r>
    </w:p>
    <w:p>
      <w:pPr>
        <w:numPr>
          <w:ilvl w:val="0"/>
          <w:numId w:val="5"/>
        </w:numPr>
        <w:tabs>
          <w:tab w:val="clear" w:pos="600"/>
        </w:tabs>
        <w:spacing w:line="360" w:lineRule="auto"/>
        <w:ind w:left="1080" w:leftChars="257" w:hanging="540"/>
        <w:rPr>
          <w:rFonts w:ascii="宋体" w:hAnsi="宋体"/>
          <w:sz w:val="24"/>
        </w:rPr>
      </w:pPr>
      <w:r>
        <w:rPr>
          <w:rFonts w:hint="eastAsia" w:ascii="宋体" w:hAnsi="宋体"/>
          <w:sz w:val="24"/>
        </w:rPr>
        <w:t>项目信息：</w:t>
      </w:r>
    </w:p>
    <w:p>
      <w:pPr>
        <w:spacing w:line="360" w:lineRule="auto"/>
        <w:ind w:firstLine="480" w:firstLineChars="200"/>
        <w:jc w:val="left"/>
        <w:rPr>
          <w:rFonts w:ascii="宋体" w:hAnsi="宋体"/>
          <w:sz w:val="24"/>
        </w:rPr>
      </w:pPr>
      <w:r>
        <w:rPr>
          <w:rFonts w:hint="eastAsia" w:ascii="宋体" w:hAnsi="宋体"/>
          <w:sz w:val="24"/>
        </w:rPr>
        <w:t>2.1招标项目性质：服务类采购</w:t>
      </w:r>
    </w:p>
    <w:p>
      <w:pPr>
        <w:tabs>
          <w:tab w:val="left" w:pos="4276"/>
          <w:tab w:val="left" w:pos="8522"/>
        </w:tabs>
        <w:spacing w:line="360" w:lineRule="auto"/>
        <w:ind w:firstLine="480" w:firstLineChars="200"/>
        <w:jc w:val="left"/>
        <w:rPr>
          <w:rFonts w:ascii="宋体" w:hAnsi="宋体"/>
          <w:sz w:val="24"/>
        </w:rPr>
      </w:pPr>
      <w:r>
        <w:rPr>
          <w:rFonts w:hint="eastAsia" w:ascii="宋体" w:hAnsi="宋体"/>
          <w:sz w:val="24"/>
        </w:rPr>
        <w:t>2.2项目名称：乌鲁木齐市妇幼保健院医院保洁服务</w:t>
      </w:r>
    </w:p>
    <w:p>
      <w:pPr>
        <w:tabs>
          <w:tab w:val="left" w:pos="4276"/>
          <w:tab w:val="left" w:pos="8522"/>
        </w:tabs>
        <w:spacing w:line="360" w:lineRule="auto"/>
        <w:ind w:firstLine="480" w:firstLineChars="200"/>
        <w:jc w:val="left"/>
        <w:rPr>
          <w:rFonts w:ascii="宋体" w:hAnsi="宋体"/>
          <w:sz w:val="24"/>
        </w:rPr>
      </w:pPr>
      <w:r>
        <w:rPr>
          <w:rFonts w:hint="eastAsia" w:ascii="宋体" w:hAnsi="宋体"/>
          <w:sz w:val="24"/>
        </w:rPr>
        <w:t xml:space="preserve">2.3预算资金：280.00万元（此采购预算为最高限价，如超过总预算金额的报价为无效报价）。 </w:t>
      </w:r>
    </w:p>
    <w:p>
      <w:pPr>
        <w:tabs>
          <w:tab w:val="left" w:pos="4276"/>
          <w:tab w:val="left" w:pos="8522"/>
        </w:tabs>
        <w:spacing w:line="360" w:lineRule="auto"/>
        <w:ind w:firstLine="480" w:firstLineChars="200"/>
        <w:jc w:val="left"/>
        <w:rPr>
          <w:rFonts w:ascii="宋体" w:hAnsi="宋体"/>
          <w:sz w:val="24"/>
        </w:rPr>
      </w:pPr>
      <w:r>
        <w:rPr>
          <w:rFonts w:hint="eastAsia" w:ascii="宋体" w:hAnsi="宋体"/>
          <w:sz w:val="24"/>
        </w:rPr>
        <w:t>2.4资金来源：本项目资金为财政资金，资金已到位。</w:t>
      </w:r>
    </w:p>
    <w:p>
      <w:pPr>
        <w:spacing w:line="360" w:lineRule="auto"/>
        <w:ind w:firstLine="480" w:firstLineChars="200"/>
        <w:jc w:val="left"/>
        <w:rPr>
          <w:rFonts w:ascii="宋体" w:hAnsi="宋体"/>
          <w:sz w:val="24"/>
        </w:rPr>
      </w:pPr>
      <w:r>
        <w:rPr>
          <w:rFonts w:hint="eastAsia" w:ascii="宋体" w:hAnsi="宋体"/>
          <w:sz w:val="24"/>
        </w:rPr>
        <w:t>2.5服务内容：乌鲁木齐市妇幼保健院医院保洁服务，要求详见招标文件《第七章 服务内容及需求》。</w:t>
      </w:r>
    </w:p>
    <w:p>
      <w:pPr>
        <w:pStyle w:val="81"/>
        <w:spacing w:line="360" w:lineRule="auto"/>
        <w:ind w:firstLine="480"/>
      </w:pPr>
      <w:r>
        <w:rPr>
          <w:rFonts w:hint="eastAsia" w:ascii="宋体" w:hAnsi="宋体"/>
        </w:rPr>
        <w:t>2.6服务期限：</w:t>
      </w:r>
      <w:bookmarkStart w:id="462" w:name="_Hlk525721897"/>
      <w:r>
        <w:rPr>
          <w:rFonts w:hint="eastAsia" w:ascii="宋体" w:hAnsi="宋体"/>
        </w:rPr>
        <w:t>服务期限</w:t>
      </w:r>
      <w:r>
        <w:rPr>
          <w:rFonts w:hint="eastAsia" w:ascii="宋体" w:hAnsi="宋体"/>
          <w:color w:val="FF0000"/>
        </w:rPr>
        <w:t>1年</w:t>
      </w:r>
      <w:r>
        <w:rPr>
          <w:rFonts w:hint="eastAsia" w:ascii="宋体" w:hAnsi="宋体"/>
        </w:rPr>
        <w:t>。</w:t>
      </w:r>
    </w:p>
    <w:bookmarkEnd w:id="462"/>
    <w:p>
      <w:pPr>
        <w:tabs>
          <w:tab w:val="left" w:pos="4276"/>
          <w:tab w:val="left" w:pos="8522"/>
        </w:tabs>
        <w:spacing w:line="360" w:lineRule="auto"/>
        <w:ind w:firstLine="480" w:firstLineChars="200"/>
        <w:jc w:val="left"/>
        <w:rPr>
          <w:rFonts w:ascii="宋体" w:hAnsi="宋体"/>
          <w:sz w:val="24"/>
        </w:rPr>
      </w:pPr>
      <w:r>
        <w:rPr>
          <w:rFonts w:hint="eastAsia" w:ascii="宋体" w:hAnsi="宋体"/>
          <w:sz w:val="24"/>
        </w:rPr>
        <w:t>2.7分包情况：本项目为</w:t>
      </w:r>
      <w:r>
        <w:rPr>
          <w:rFonts w:ascii="宋体" w:hAnsi="宋体"/>
          <w:sz w:val="24"/>
        </w:rPr>
        <w:t>1</w:t>
      </w:r>
      <w:r>
        <w:rPr>
          <w:rFonts w:hint="eastAsia" w:ascii="宋体" w:hAnsi="宋体"/>
          <w:sz w:val="24"/>
        </w:rPr>
        <w:t>个包。</w:t>
      </w:r>
    </w:p>
    <w:p>
      <w:pPr>
        <w:tabs>
          <w:tab w:val="left" w:pos="4276"/>
          <w:tab w:val="left" w:pos="8522"/>
        </w:tabs>
        <w:spacing w:line="360" w:lineRule="auto"/>
        <w:ind w:firstLine="480" w:firstLineChars="200"/>
        <w:jc w:val="left"/>
        <w:rPr>
          <w:rFonts w:ascii="宋体" w:hAnsi="宋体"/>
          <w:sz w:val="24"/>
        </w:rPr>
      </w:pPr>
      <w:r>
        <w:rPr>
          <w:rFonts w:hint="eastAsia" w:ascii="宋体" w:hAnsi="宋体"/>
          <w:sz w:val="24"/>
        </w:rPr>
        <w:t>2.8实施地点：乌鲁木齐市妇幼保健院。</w:t>
      </w:r>
    </w:p>
    <w:p>
      <w:pPr>
        <w:tabs>
          <w:tab w:val="left" w:pos="4276"/>
          <w:tab w:val="left" w:pos="8522"/>
        </w:tabs>
        <w:spacing w:line="360" w:lineRule="auto"/>
        <w:ind w:left="1080" w:leftChars="257" w:hanging="540"/>
        <w:jc w:val="left"/>
        <w:rPr>
          <w:rFonts w:ascii="宋体" w:hAnsi="宋体"/>
          <w:sz w:val="24"/>
        </w:rPr>
      </w:pPr>
      <w:bookmarkStart w:id="463" w:name="_Hlk525721778"/>
      <w:r>
        <w:rPr>
          <w:rFonts w:hint="eastAsia" w:ascii="宋体" w:hAnsi="宋体"/>
          <w:sz w:val="24"/>
        </w:rPr>
        <w:t>3</w:t>
      </w:r>
      <w:r>
        <w:rPr>
          <w:rFonts w:ascii="宋体" w:hAnsi="宋体"/>
          <w:sz w:val="24"/>
        </w:rPr>
        <w:t>.</w:t>
      </w:r>
      <w:r>
        <w:rPr>
          <w:rFonts w:ascii="宋体" w:hAnsi="宋体"/>
          <w:sz w:val="24"/>
        </w:rPr>
        <w:tab/>
      </w:r>
      <w:r>
        <w:rPr>
          <w:rFonts w:hint="eastAsia" w:ascii="宋体" w:hAnsi="宋体"/>
          <w:sz w:val="24"/>
        </w:rPr>
        <w:t>投标供应商资格要求：</w:t>
      </w:r>
    </w:p>
    <w:p>
      <w:pPr>
        <w:spacing w:line="360" w:lineRule="auto"/>
        <w:ind w:left="1080" w:leftChars="257" w:hanging="540"/>
        <w:rPr>
          <w:rFonts w:ascii="宋体" w:hAnsi="宋体"/>
          <w:sz w:val="24"/>
        </w:rPr>
      </w:pPr>
      <w:r>
        <w:rPr>
          <w:rFonts w:hint="eastAsia" w:ascii="宋体" w:hAnsi="宋体"/>
          <w:sz w:val="24"/>
        </w:rPr>
        <w:t>3</w:t>
      </w:r>
      <w:r>
        <w:rPr>
          <w:rFonts w:ascii="宋体" w:hAnsi="宋体"/>
          <w:sz w:val="24"/>
        </w:rPr>
        <w:t xml:space="preserve">.1 </w:t>
      </w:r>
      <w:r>
        <w:rPr>
          <w:rFonts w:hint="eastAsia" w:ascii="宋体" w:hAnsi="宋体"/>
          <w:sz w:val="24"/>
        </w:rPr>
        <w:t>投标人必须符合《中华人民共和国政府采购法》第二十二条之规定：</w:t>
      </w:r>
    </w:p>
    <w:p>
      <w:pPr>
        <w:tabs>
          <w:tab w:val="left" w:pos="4276"/>
          <w:tab w:val="left" w:pos="8522"/>
        </w:tabs>
        <w:spacing w:line="360" w:lineRule="auto"/>
        <w:ind w:firstLine="480" w:firstLineChars="200"/>
        <w:jc w:val="left"/>
        <w:rPr>
          <w:rFonts w:ascii="宋体" w:hAnsi="宋体"/>
          <w:sz w:val="24"/>
        </w:rPr>
      </w:pPr>
      <w:r>
        <w:rPr>
          <w:rFonts w:hint="eastAsia" w:ascii="宋体" w:hAnsi="宋体"/>
          <w:sz w:val="24"/>
        </w:rPr>
        <w:t>（1）符合《中华人民共和国政府采购法》第二十二条的相关规定； </w:t>
      </w:r>
    </w:p>
    <w:p>
      <w:pPr>
        <w:tabs>
          <w:tab w:val="left" w:pos="4276"/>
          <w:tab w:val="left" w:pos="8522"/>
        </w:tabs>
        <w:spacing w:line="360" w:lineRule="auto"/>
        <w:ind w:firstLine="480" w:firstLineChars="200"/>
        <w:jc w:val="left"/>
        <w:rPr>
          <w:rFonts w:ascii="宋体" w:hAnsi="宋体"/>
          <w:sz w:val="24"/>
        </w:rPr>
      </w:pPr>
      <w:r>
        <w:rPr>
          <w:rFonts w:hint="eastAsia" w:ascii="宋体" w:hAnsi="宋体"/>
          <w:sz w:val="24"/>
        </w:rPr>
        <w:t>（2）有效的“一证一码”营业执照或“三证合一”的营业执照副本原件； （营业执照中涉及“物业保洁”、“物业”等相关字样或营业内容中涉及上述内容）； </w:t>
      </w:r>
    </w:p>
    <w:p>
      <w:pPr>
        <w:tabs>
          <w:tab w:val="left" w:pos="4276"/>
          <w:tab w:val="left" w:pos="8522"/>
        </w:tabs>
        <w:spacing w:line="360" w:lineRule="auto"/>
        <w:ind w:firstLine="480" w:firstLineChars="200"/>
        <w:jc w:val="left"/>
        <w:rPr>
          <w:rFonts w:ascii="宋体" w:hAnsi="宋体"/>
          <w:sz w:val="24"/>
        </w:rPr>
      </w:pPr>
      <w:r>
        <w:rPr>
          <w:rFonts w:hint="eastAsia" w:ascii="宋体" w:hAnsi="宋体"/>
          <w:sz w:val="24"/>
        </w:rPr>
        <w:t>（3）投标人须提供在“信用中国”（</w:t>
      </w:r>
      <w:r>
        <w:fldChar w:fldCharType="begin"/>
      </w:r>
      <w:r>
        <w:instrText xml:space="preserve"> HYPERLINK "http://www.creditchina.gov.cn）和中国政府采购网（www.ccgp.gov.cn）网站上未被列入失信被执行人、重大税收违法案件当事人名单以及政府采购严重违法失信行为记录名单的网页打印件（网页打印件须自招标文件发布之日起至首次提交投标文件截止时间内从上述网站中打印）并加盖公章；" </w:instrText>
      </w:r>
      <w:r>
        <w:fldChar w:fldCharType="separate"/>
      </w:r>
      <w:r>
        <w:rPr>
          <w:rFonts w:hint="eastAsia" w:ascii="宋体" w:hAnsi="宋体"/>
          <w:sz w:val="24"/>
        </w:rPr>
        <w:t>www.creditchina.gov.cn）和中国政府采购网（www.ccgp.gov.cn）网站上未被列入失信被执行人、重大税收违法案件当事人名单以及政府采购严重违法失信行为记录名单的网页打印件（网页打印件须自招标文件发布之日起至首次提交投标文件截止时间内从上述网站中打印）并加盖公章；</w:t>
      </w:r>
      <w:r>
        <w:rPr>
          <w:rFonts w:hint="eastAsia" w:ascii="宋体" w:hAnsi="宋体"/>
          <w:sz w:val="24"/>
        </w:rPr>
        <w:fldChar w:fldCharType="end"/>
      </w:r>
    </w:p>
    <w:p>
      <w:pPr>
        <w:tabs>
          <w:tab w:val="left" w:pos="4276"/>
          <w:tab w:val="left" w:pos="8522"/>
        </w:tabs>
        <w:spacing w:line="360" w:lineRule="auto"/>
        <w:ind w:firstLine="480" w:firstLineChars="200"/>
        <w:jc w:val="left"/>
        <w:rPr>
          <w:rFonts w:ascii="宋体" w:hAnsi="宋体"/>
          <w:sz w:val="24"/>
        </w:rPr>
      </w:pPr>
      <w:r>
        <w:rPr>
          <w:rFonts w:hint="eastAsia" w:ascii="宋体" w:hAnsi="宋体"/>
          <w:sz w:val="24"/>
        </w:rPr>
        <w:t>（4） 法人代表或其委托代理人应携带本人身份证原件及复印件，委托代理人还应携带《法人代表授权委托书》；</w:t>
      </w:r>
    </w:p>
    <w:p>
      <w:pPr>
        <w:tabs>
          <w:tab w:val="left" w:pos="4276"/>
          <w:tab w:val="left" w:pos="8522"/>
        </w:tabs>
        <w:spacing w:line="360" w:lineRule="auto"/>
        <w:ind w:firstLine="480" w:firstLineChars="200"/>
        <w:jc w:val="left"/>
        <w:rPr>
          <w:rFonts w:ascii="宋体" w:hAnsi="宋体"/>
          <w:sz w:val="24"/>
        </w:rPr>
      </w:pPr>
      <w:r>
        <w:rPr>
          <w:rFonts w:hint="eastAsia" w:ascii="宋体" w:hAnsi="宋体"/>
          <w:sz w:val="24"/>
        </w:rPr>
        <w:t>（5）投标人近三年无因投标申请人违约或不恰当履约引起的合同终止、纠纷、争议、仲裁和公诉纪录；投标人必须提供无行贿犯罪记录证明（在中国裁判文书网（http://wenshu.court.gov.cn/）查询，查询时间必须在公告期内）；</w:t>
      </w:r>
    </w:p>
    <w:p>
      <w:pPr>
        <w:tabs>
          <w:tab w:val="left" w:pos="4276"/>
          <w:tab w:val="left" w:pos="8522"/>
        </w:tabs>
        <w:spacing w:line="360" w:lineRule="auto"/>
        <w:ind w:firstLine="480" w:firstLineChars="200"/>
        <w:jc w:val="left"/>
        <w:rPr>
          <w:rFonts w:ascii="宋体" w:hAnsi="宋体"/>
          <w:sz w:val="24"/>
        </w:rPr>
      </w:pPr>
      <w:r>
        <w:rPr>
          <w:rFonts w:hint="eastAsia" w:ascii="宋体" w:hAnsi="宋体"/>
          <w:sz w:val="24"/>
        </w:rPr>
        <w:t xml:space="preserve">（6）本项目不接受联合体投标。 </w:t>
      </w:r>
    </w:p>
    <w:bookmarkEnd w:id="463"/>
    <w:p>
      <w:pPr>
        <w:tabs>
          <w:tab w:val="left" w:pos="4276"/>
          <w:tab w:val="left" w:pos="8522"/>
        </w:tabs>
        <w:spacing w:line="360" w:lineRule="auto"/>
        <w:ind w:firstLine="480" w:firstLineChars="200"/>
        <w:jc w:val="left"/>
        <w:rPr>
          <w:rFonts w:ascii="宋体" w:hAnsi="宋体"/>
          <w:sz w:val="24"/>
        </w:rPr>
      </w:pPr>
      <w:r>
        <w:rPr>
          <w:rFonts w:hint="eastAsia" w:ascii="宋体" w:hAnsi="宋体"/>
          <w:sz w:val="24"/>
        </w:rPr>
        <w:t>每套人民币 200 元。招标文件售后不退。</w:t>
      </w:r>
    </w:p>
    <w:p>
      <w:pPr>
        <w:tabs>
          <w:tab w:val="left" w:pos="4276"/>
          <w:tab w:val="left" w:pos="8522"/>
        </w:tabs>
        <w:spacing w:line="360" w:lineRule="auto"/>
        <w:ind w:firstLine="480" w:firstLineChars="200"/>
        <w:jc w:val="left"/>
        <w:rPr>
          <w:rFonts w:ascii="宋体" w:hAnsi="宋体"/>
          <w:sz w:val="24"/>
        </w:rPr>
      </w:pPr>
      <w:r>
        <w:rPr>
          <w:rFonts w:hint="eastAsia" w:ascii="宋体" w:hAnsi="宋体"/>
          <w:sz w:val="24"/>
        </w:rPr>
        <w:t>5.购买招标文件时间、方式和地点：</w:t>
      </w:r>
    </w:p>
    <w:p>
      <w:pPr>
        <w:tabs>
          <w:tab w:val="left" w:pos="4276"/>
          <w:tab w:val="left" w:pos="8522"/>
        </w:tabs>
        <w:spacing w:line="360" w:lineRule="auto"/>
        <w:ind w:firstLine="480" w:firstLineChars="200"/>
        <w:jc w:val="left"/>
        <w:rPr>
          <w:rFonts w:ascii="宋体" w:hAnsi="宋体"/>
          <w:sz w:val="24"/>
        </w:rPr>
      </w:pPr>
      <w:r>
        <w:rPr>
          <w:rFonts w:hint="eastAsia" w:ascii="宋体" w:hAnsi="宋体"/>
          <w:sz w:val="24"/>
        </w:rPr>
        <w:t>时间：2020年11月0</w:t>
      </w:r>
      <w:r>
        <w:rPr>
          <w:rFonts w:hint="eastAsia" w:ascii="宋体" w:hAnsi="宋体"/>
          <w:sz w:val="24"/>
          <w:lang w:val="en-US" w:eastAsia="zh-CN"/>
        </w:rPr>
        <w:t>3</w:t>
      </w:r>
      <w:r>
        <w:rPr>
          <w:rFonts w:hint="eastAsia" w:ascii="宋体" w:hAnsi="宋体"/>
          <w:sz w:val="24"/>
        </w:rPr>
        <w:t>日至2020年11月</w:t>
      </w:r>
      <w:r>
        <w:rPr>
          <w:rFonts w:hint="eastAsia" w:ascii="宋体" w:hAnsi="宋体"/>
          <w:sz w:val="24"/>
          <w:lang w:val="en-US" w:eastAsia="zh-CN"/>
        </w:rPr>
        <w:t>10</w:t>
      </w:r>
      <w:r>
        <w:rPr>
          <w:rFonts w:hint="eastAsia" w:ascii="宋体" w:hAnsi="宋体"/>
          <w:sz w:val="24"/>
        </w:rPr>
        <w:t>日(公休日及节假日除外)，上午11:00至13:30；下午15:30至18:00（北京时间）。</w:t>
      </w:r>
    </w:p>
    <w:p>
      <w:pPr>
        <w:tabs>
          <w:tab w:val="left" w:pos="4276"/>
          <w:tab w:val="left" w:pos="8522"/>
        </w:tabs>
        <w:spacing w:line="360" w:lineRule="auto"/>
        <w:ind w:firstLine="480" w:firstLineChars="200"/>
        <w:jc w:val="left"/>
        <w:rPr>
          <w:rFonts w:ascii="宋体" w:hAnsi="宋体"/>
          <w:sz w:val="24"/>
        </w:rPr>
      </w:pPr>
      <w:r>
        <w:rPr>
          <w:rFonts w:hint="eastAsia" w:ascii="宋体" w:hAnsi="宋体"/>
          <w:sz w:val="24"/>
        </w:rPr>
        <w:t>报名地点：新疆谱诚项目管理咨询有限公司（乌鲁木齐市水磨沟区龙盛街万科中央公园1期1栋1804室）凡有意参加本次招标的投标人，应携带营业执照副本原件及复印件加盖公章及法人证明书或法定代表人授权委托书原件“信用中国”（</w:t>
      </w:r>
      <w:r>
        <w:fldChar w:fldCharType="begin"/>
      </w:r>
      <w:r>
        <w:instrText xml:space="preserve"> HYPERLINK "http://www.creditchina.gov.cn）和中国政府采购网（www.ccgp.gov.cn）网站上未被列入失信被执行人、重大税收违法案件当事人名单以及政府采购严重违法失信行为记录名单的网页打印件（网页打印件须自招标文件发布之日起至首次提交投标文件截止时间内从上述网站中打印）并加盖公章；" </w:instrText>
      </w:r>
      <w:r>
        <w:fldChar w:fldCharType="separate"/>
      </w:r>
      <w:r>
        <w:rPr>
          <w:rFonts w:hint="eastAsia" w:ascii="宋体" w:hAnsi="宋体"/>
          <w:sz w:val="24"/>
        </w:rPr>
        <w:t>www.creditchina.gov.cn）和中国政府采购网（www.ccgp.gov.cn）网站上未被列入失信被执行人、重大税收违法案件当事人名单以及政府采购严重违法失信行为记录名单的网页打印件，并加盖公章；</w:t>
      </w:r>
      <w:r>
        <w:rPr>
          <w:rFonts w:hint="eastAsia" w:ascii="宋体" w:hAnsi="宋体"/>
          <w:sz w:val="24"/>
        </w:rPr>
        <w:fldChar w:fldCharType="end"/>
      </w:r>
      <w:r>
        <w:rPr>
          <w:rFonts w:hint="eastAsia" w:ascii="宋体" w:hAnsi="宋体"/>
          <w:sz w:val="24"/>
        </w:rPr>
        <w:t>到新疆谱诚项目管理咨询有限公司购买招标文件。</w:t>
      </w:r>
    </w:p>
    <w:p>
      <w:pPr>
        <w:tabs>
          <w:tab w:val="left" w:pos="4276"/>
          <w:tab w:val="left" w:pos="8522"/>
        </w:tabs>
        <w:spacing w:line="360" w:lineRule="auto"/>
        <w:ind w:firstLine="480" w:firstLineChars="200"/>
        <w:jc w:val="left"/>
        <w:rPr>
          <w:rFonts w:ascii="宋体" w:hAnsi="宋体"/>
          <w:sz w:val="24"/>
        </w:rPr>
      </w:pPr>
      <w:r>
        <w:rPr>
          <w:rFonts w:hint="eastAsia" w:ascii="宋体" w:hAnsi="宋体"/>
          <w:sz w:val="24"/>
        </w:rPr>
        <w:t>6.投标截止时间：</w:t>
      </w:r>
      <w:bookmarkStart w:id="464" w:name="OLE_LINK2"/>
      <w:bookmarkStart w:id="465" w:name="OLE_LINK1"/>
      <w:bookmarkStart w:id="466" w:name="OLE_LINK3"/>
      <w:r>
        <w:rPr>
          <w:rFonts w:hint="eastAsia" w:ascii="宋体" w:hAnsi="宋体"/>
          <w:sz w:val="24"/>
        </w:rPr>
        <w:t>2020年11月23日16:00</w:t>
      </w:r>
      <w:bookmarkEnd w:id="464"/>
      <w:bookmarkEnd w:id="465"/>
      <w:bookmarkEnd w:id="466"/>
      <w:r>
        <w:rPr>
          <w:rFonts w:hint="eastAsia" w:ascii="宋体" w:hAnsi="宋体"/>
          <w:sz w:val="24"/>
        </w:rPr>
        <w:t>，逾期送达或未按招标文件要求密封的投标文件恕不接收。</w:t>
      </w:r>
    </w:p>
    <w:p>
      <w:pPr>
        <w:tabs>
          <w:tab w:val="left" w:pos="4276"/>
          <w:tab w:val="left" w:pos="8522"/>
        </w:tabs>
        <w:spacing w:line="360" w:lineRule="auto"/>
        <w:ind w:firstLine="480" w:firstLineChars="200"/>
        <w:jc w:val="left"/>
        <w:rPr>
          <w:rFonts w:ascii="宋体" w:hAnsi="宋体"/>
          <w:sz w:val="24"/>
        </w:rPr>
      </w:pPr>
      <w:r>
        <w:rPr>
          <w:rFonts w:hint="eastAsia" w:ascii="宋体" w:hAnsi="宋体"/>
          <w:sz w:val="24"/>
        </w:rPr>
        <w:t>7.开标时间：2020年11月23日16:00（与接收投标文件的截止时间一致）。开标地点、投标文件送达地点：新疆谱诚项目管理咨询有限公司（乌鲁木齐市水磨沟区龙盛街万科中央公园1期1栋1801室）</w:t>
      </w:r>
    </w:p>
    <w:p>
      <w:pPr>
        <w:tabs>
          <w:tab w:val="left" w:pos="4276"/>
          <w:tab w:val="left" w:pos="8522"/>
        </w:tabs>
        <w:spacing w:line="360" w:lineRule="auto"/>
        <w:ind w:firstLine="480" w:firstLineChars="200"/>
        <w:jc w:val="left"/>
        <w:rPr>
          <w:rFonts w:ascii="宋体" w:hAnsi="宋体"/>
          <w:sz w:val="24"/>
        </w:rPr>
      </w:pPr>
      <w:r>
        <w:rPr>
          <w:rFonts w:hint="eastAsia" w:ascii="宋体" w:hAnsi="宋体"/>
          <w:sz w:val="24"/>
        </w:rPr>
        <w:t>8.凡对本次招标提出询问，请按照招标文件的规定方式与新疆谱诚项目管理咨询有限公司联系。</w:t>
      </w:r>
    </w:p>
    <w:p>
      <w:pPr>
        <w:tabs>
          <w:tab w:val="left" w:pos="4276"/>
          <w:tab w:val="left" w:pos="8522"/>
        </w:tabs>
        <w:spacing w:line="360" w:lineRule="auto"/>
        <w:ind w:firstLine="480" w:firstLineChars="200"/>
        <w:jc w:val="left"/>
        <w:rPr>
          <w:rFonts w:ascii="宋体" w:hAnsi="宋体"/>
          <w:sz w:val="24"/>
          <w:szCs w:val="21"/>
        </w:rPr>
      </w:pPr>
      <w:r>
        <w:rPr>
          <w:rFonts w:hint="eastAsia" w:ascii="宋体" w:hAnsi="宋体"/>
          <w:sz w:val="24"/>
        </w:rPr>
        <w:t>9.本招标公告将同步发布在新疆政府采购网上。</w:t>
      </w:r>
      <w:r>
        <w:rPr>
          <w:rFonts w:hint="eastAsia" w:ascii="宋体" w:hAnsi="宋体"/>
          <w:sz w:val="24"/>
          <w:szCs w:val="21"/>
        </w:rPr>
        <w:t xml:space="preserve">　　 </w:t>
      </w:r>
    </w:p>
    <w:p>
      <w:pPr>
        <w:spacing w:line="360" w:lineRule="auto"/>
        <w:ind w:firstLine="480" w:firstLineChars="200"/>
        <w:rPr>
          <w:rFonts w:ascii="宋体" w:hAnsi="宋体"/>
          <w:sz w:val="24"/>
          <w:szCs w:val="21"/>
        </w:rPr>
      </w:pPr>
      <w:r>
        <w:rPr>
          <w:rFonts w:ascii="宋体" w:hAnsi="宋体"/>
          <w:sz w:val="24"/>
          <w:szCs w:val="21"/>
        </w:rPr>
        <w:t>代理机构</w:t>
      </w:r>
      <w:r>
        <w:rPr>
          <w:rFonts w:hint="eastAsia" w:ascii="宋体" w:hAnsi="宋体"/>
          <w:sz w:val="24"/>
          <w:szCs w:val="21"/>
        </w:rPr>
        <w:t>：新疆谱诚项目管理咨询有限公司</w:t>
      </w:r>
    </w:p>
    <w:p>
      <w:pPr>
        <w:spacing w:line="360" w:lineRule="auto"/>
        <w:ind w:firstLine="480" w:firstLineChars="200"/>
        <w:rPr>
          <w:rFonts w:ascii="宋体" w:hAnsi="宋体" w:eastAsia="Calibri"/>
          <w:sz w:val="24"/>
          <w:szCs w:val="21"/>
        </w:rPr>
      </w:pPr>
      <w:r>
        <w:rPr>
          <w:rFonts w:ascii="宋体" w:hAnsi="宋体"/>
          <w:sz w:val="24"/>
          <w:szCs w:val="21"/>
        </w:rPr>
        <w:t>地　　址：</w:t>
      </w:r>
      <w:r>
        <w:rPr>
          <w:rFonts w:hint="eastAsia" w:ascii="宋体" w:hAnsi="宋体"/>
          <w:sz w:val="24"/>
          <w:szCs w:val="21"/>
        </w:rPr>
        <w:t>乌鲁木齐市水磨沟区龙盛街万科中央公园1期1栋1804室</w:t>
      </w:r>
    </w:p>
    <w:p>
      <w:pPr>
        <w:spacing w:line="360" w:lineRule="auto"/>
        <w:ind w:firstLine="480" w:firstLineChars="200"/>
      </w:pPr>
      <w:r>
        <w:rPr>
          <w:rFonts w:ascii="宋体" w:hAnsi="宋体"/>
          <w:sz w:val="24"/>
          <w:szCs w:val="21"/>
        </w:rPr>
        <w:t>电　　话：</w:t>
      </w:r>
      <w:r>
        <w:rPr>
          <w:rFonts w:hint="eastAsia" w:ascii="宋体" w:hAnsi="宋体"/>
          <w:sz w:val="24"/>
          <w:szCs w:val="21"/>
        </w:rPr>
        <w:t>13201305600</w:t>
      </w:r>
    </w:p>
    <w:p>
      <w:pPr>
        <w:ind w:firstLine="480" w:firstLineChars="200"/>
        <w:rPr>
          <w:rFonts w:ascii="宋体" w:hAnsi="宋体"/>
          <w:sz w:val="24"/>
          <w:szCs w:val="21"/>
        </w:rPr>
      </w:pPr>
      <w:r>
        <w:rPr>
          <w:rFonts w:hint="eastAsia" w:ascii="宋体" w:hAnsi="宋体"/>
          <w:sz w:val="24"/>
          <w:szCs w:val="21"/>
        </w:rPr>
        <w:t>单位名称：</w:t>
      </w:r>
      <w:r>
        <w:rPr>
          <w:rFonts w:hint="eastAsia" w:ascii="宋体" w:hAnsi="宋体"/>
          <w:sz w:val="24"/>
          <w:szCs w:val="21"/>
          <w:u w:val="single"/>
        </w:rPr>
        <w:t>新疆谱诚项目管理咨询有限公司</w:t>
      </w:r>
    </w:p>
    <w:p>
      <w:pPr>
        <w:ind w:firstLine="480" w:firstLineChars="200"/>
        <w:rPr>
          <w:rFonts w:ascii="宋体" w:hAnsi="宋体"/>
          <w:sz w:val="24"/>
          <w:szCs w:val="21"/>
        </w:rPr>
      </w:pPr>
    </w:p>
    <w:p>
      <w:pPr>
        <w:ind w:firstLine="480" w:firstLineChars="200"/>
        <w:rPr>
          <w:rFonts w:ascii="宋体" w:hAnsi="宋体"/>
          <w:sz w:val="24"/>
          <w:szCs w:val="21"/>
          <w:u w:val="single"/>
        </w:rPr>
      </w:pPr>
      <w:r>
        <w:rPr>
          <w:rFonts w:hint="eastAsia" w:ascii="宋体" w:hAnsi="宋体"/>
          <w:sz w:val="24"/>
          <w:szCs w:val="21"/>
        </w:rPr>
        <w:t>项目负责人：</w:t>
      </w:r>
      <w:r>
        <w:rPr>
          <w:rFonts w:hint="eastAsia" w:ascii="宋体" w:hAnsi="宋体"/>
          <w:sz w:val="24"/>
          <w:szCs w:val="21"/>
          <w:u w:val="single"/>
        </w:rPr>
        <w:t>穆嘉文</w:t>
      </w:r>
    </w:p>
    <w:p>
      <w:pPr>
        <w:ind w:firstLine="480" w:firstLineChars="200"/>
        <w:rPr>
          <w:rFonts w:ascii="宋体" w:hAnsi="宋体"/>
          <w:sz w:val="24"/>
          <w:szCs w:val="21"/>
        </w:rPr>
      </w:pPr>
    </w:p>
    <w:p>
      <w:pPr>
        <w:ind w:firstLine="480" w:firstLineChars="200"/>
        <w:rPr>
          <w:rFonts w:ascii="宋体" w:hAnsi="宋体"/>
          <w:sz w:val="24"/>
          <w:szCs w:val="21"/>
        </w:rPr>
      </w:pPr>
      <w:r>
        <w:rPr>
          <w:rFonts w:hint="eastAsia" w:ascii="宋体" w:hAnsi="宋体"/>
          <w:sz w:val="24"/>
          <w:szCs w:val="21"/>
        </w:rPr>
        <w:t>2020年10月30日</w:t>
      </w:r>
    </w:p>
    <w:p>
      <w:pPr>
        <w:pStyle w:val="4"/>
        <w:spacing w:before="0" w:after="0" w:line="240" w:lineRule="atLeast"/>
        <w:jc w:val="both"/>
        <w:rPr>
          <w:rFonts w:hAnsi="宋体"/>
        </w:rPr>
      </w:pPr>
      <w:bookmarkStart w:id="467" w:name="_Toc32405"/>
      <w:bookmarkStart w:id="468" w:name="_Toc7853"/>
      <w:bookmarkStart w:id="469" w:name="_Toc508185402"/>
      <w:bookmarkStart w:id="470" w:name="_Toc216582823"/>
      <w:bookmarkStart w:id="471" w:name="_Toc512937850"/>
      <w:r>
        <w:rPr>
          <w:rFonts w:hint="eastAsia" w:hAnsi="宋体"/>
        </w:rPr>
        <w:br w:type="page"/>
      </w:r>
      <w:r>
        <w:rPr>
          <w:rFonts w:hint="eastAsia" w:hAnsi="宋体"/>
        </w:rPr>
        <w:t xml:space="preserve">第五章 </w:t>
      </w:r>
      <w:r>
        <w:rPr>
          <w:rFonts w:hAnsi="宋体"/>
        </w:rPr>
        <w:t xml:space="preserve"> </w:t>
      </w:r>
      <w:r>
        <w:rPr>
          <w:rFonts w:hint="eastAsia" w:hAnsi="宋体"/>
        </w:rPr>
        <w:t>投标人须知资料表</w:t>
      </w:r>
      <w:bookmarkEnd w:id="467"/>
      <w:bookmarkEnd w:id="468"/>
      <w:bookmarkEnd w:id="469"/>
      <w:bookmarkEnd w:id="470"/>
    </w:p>
    <w:bookmarkEnd w:id="471"/>
    <w:p>
      <w:pPr>
        <w:spacing w:line="240" w:lineRule="atLeast"/>
        <w:ind w:left="1080" w:leftChars="257" w:hanging="540"/>
        <w:rPr>
          <w:rFonts w:ascii="宋体" w:hAnsi="宋体"/>
          <w:sz w:val="24"/>
        </w:rPr>
      </w:pPr>
    </w:p>
    <w:p>
      <w:pPr>
        <w:spacing w:line="360" w:lineRule="auto"/>
        <w:ind w:firstLine="360" w:firstLineChars="150"/>
        <w:rPr>
          <w:rFonts w:ascii="宋体" w:hAnsi="宋体"/>
          <w:sz w:val="24"/>
        </w:rPr>
      </w:pPr>
      <w:r>
        <w:rPr>
          <w:rFonts w:ascii="宋体" w:hAnsi="宋体"/>
          <w:sz w:val="24"/>
        </w:rPr>
        <w:t xml:space="preserve"> </w:t>
      </w:r>
      <w:r>
        <w:rPr>
          <w:rFonts w:hint="eastAsia" w:ascii="宋体" w:hAnsi="宋体"/>
          <w:sz w:val="24"/>
        </w:rPr>
        <w:t>本表是关于要采购标的的具体资料，是对投标人须知的具体补充和修改，如有矛盾，应以本资料表为准。</w:t>
      </w:r>
    </w:p>
    <w:tbl>
      <w:tblPr>
        <w:tblStyle w:val="3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46"/>
        <w:gridCol w:w="69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46" w:type="dxa"/>
            <w:vAlign w:val="center"/>
          </w:tcPr>
          <w:p>
            <w:pPr>
              <w:spacing w:line="360" w:lineRule="auto"/>
              <w:ind w:left="1478" w:leftChars="257" w:hanging="938"/>
              <w:rPr>
                <w:rFonts w:ascii="宋体" w:hAnsi="宋体"/>
                <w:sz w:val="24"/>
              </w:rPr>
            </w:pPr>
            <w:r>
              <w:rPr>
                <w:rFonts w:hint="eastAsia" w:ascii="宋体" w:hAnsi="宋体"/>
                <w:sz w:val="24"/>
              </w:rPr>
              <w:t>条款号</w:t>
            </w:r>
          </w:p>
        </w:tc>
        <w:tc>
          <w:tcPr>
            <w:tcW w:w="6946" w:type="dxa"/>
            <w:vAlign w:val="center"/>
          </w:tcPr>
          <w:p>
            <w:pPr>
              <w:spacing w:line="360" w:lineRule="auto"/>
              <w:ind w:left="1080" w:leftChars="257" w:hanging="540"/>
              <w:rPr>
                <w:rFonts w:ascii="宋体" w:hAnsi="宋体"/>
                <w:b/>
                <w:sz w:val="24"/>
              </w:rPr>
            </w:pPr>
            <w:r>
              <w:rPr>
                <w:rFonts w:hint="eastAsia" w:ascii="宋体" w:hAnsi="宋体"/>
                <w:b/>
                <w:sz w:val="24"/>
              </w:rPr>
              <w:t>内</w:t>
            </w:r>
            <w:r>
              <w:rPr>
                <w:rFonts w:ascii="宋体" w:hAnsi="宋体"/>
                <w:b/>
                <w:sz w:val="24"/>
              </w:rPr>
              <w:t xml:space="preserve">      </w:t>
            </w:r>
            <w:r>
              <w:rPr>
                <w:rFonts w:hint="eastAsia" w:ascii="宋体" w:hAnsi="宋体"/>
                <w:b/>
                <w:sz w:val="24"/>
              </w:rPr>
              <w:t>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trPr>
        <w:tc>
          <w:tcPr>
            <w:tcW w:w="1446" w:type="dxa"/>
            <w:vAlign w:val="center"/>
          </w:tcPr>
          <w:p>
            <w:pPr>
              <w:spacing w:line="360" w:lineRule="auto"/>
              <w:ind w:left="1080" w:leftChars="257" w:hanging="540"/>
              <w:rPr>
                <w:rFonts w:ascii="宋体" w:hAnsi="宋体"/>
                <w:sz w:val="24"/>
              </w:rPr>
            </w:pPr>
            <w:r>
              <w:rPr>
                <w:rFonts w:ascii="宋体" w:hAnsi="宋体"/>
                <w:sz w:val="24"/>
              </w:rPr>
              <w:t>1.1</w:t>
            </w:r>
          </w:p>
        </w:tc>
        <w:tc>
          <w:tcPr>
            <w:tcW w:w="6946" w:type="dxa"/>
            <w:vAlign w:val="center"/>
          </w:tcPr>
          <w:p>
            <w:pPr>
              <w:spacing w:line="360" w:lineRule="auto"/>
              <w:rPr>
                <w:rFonts w:ascii="宋体" w:hAnsi="宋体"/>
                <w:sz w:val="24"/>
              </w:rPr>
            </w:pPr>
            <w:r>
              <w:rPr>
                <w:rFonts w:hint="eastAsia" w:ascii="宋体" w:hAnsi="宋体"/>
                <w:sz w:val="24"/>
              </w:rPr>
              <w:t>采 购 人：乌鲁木齐市妇幼保健院</w:t>
            </w:r>
          </w:p>
          <w:p>
            <w:pPr>
              <w:pStyle w:val="81"/>
              <w:spacing w:line="360" w:lineRule="auto"/>
              <w:ind w:firstLine="0" w:firstLineChars="0"/>
              <w:rPr>
                <w:rFonts w:ascii="宋体" w:hAnsi="宋体"/>
                <w:szCs w:val="21"/>
              </w:rPr>
            </w:pPr>
            <w:r>
              <w:rPr>
                <w:rFonts w:hint="eastAsia" w:ascii="宋体" w:hAnsi="宋体"/>
                <w:szCs w:val="21"/>
              </w:rPr>
              <w:t>联 系 人：刘志刚</w:t>
            </w:r>
          </w:p>
          <w:p>
            <w:pPr>
              <w:pStyle w:val="81"/>
              <w:spacing w:line="360" w:lineRule="auto"/>
              <w:ind w:firstLine="0" w:firstLineChars="0"/>
              <w:rPr>
                <w:rFonts w:ascii="宋体" w:hAnsi="宋体"/>
              </w:rPr>
            </w:pPr>
            <w:r>
              <w:rPr>
                <w:rFonts w:hint="eastAsia" w:ascii="宋体" w:hAnsi="宋体"/>
                <w:szCs w:val="21"/>
              </w:rPr>
              <w:t>电　　话：0991- 8559810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46" w:type="dxa"/>
            <w:vAlign w:val="center"/>
          </w:tcPr>
          <w:p>
            <w:pPr>
              <w:spacing w:line="360" w:lineRule="auto"/>
              <w:ind w:left="1080" w:leftChars="257" w:hanging="540"/>
              <w:rPr>
                <w:rFonts w:ascii="宋体" w:hAnsi="宋体"/>
                <w:sz w:val="24"/>
              </w:rPr>
            </w:pPr>
            <w:r>
              <w:rPr>
                <w:rFonts w:ascii="宋体" w:hAnsi="宋体"/>
                <w:sz w:val="24"/>
              </w:rPr>
              <w:t>1.2</w:t>
            </w:r>
          </w:p>
        </w:tc>
        <w:tc>
          <w:tcPr>
            <w:tcW w:w="6946" w:type="dxa"/>
            <w:vAlign w:val="center"/>
          </w:tcPr>
          <w:p>
            <w:pPr>
              <w:spacing w:line="360" w:lineRule="auto"/>
              <w:rPr>
                <w:rFonts w:ascii="宋体" w:hAnsi="宋体"/>
                <w:sz w:val="24"/>
                <w:u w:val="single"/>
              </w:rPr>
            </w:pPr>
            <w:r>
              <w:rPr>
                <w:rFonts w:hint="eastAsia" w:ascii="宋体" w:hAnsi="宋体"/>
                <w:sz w:val="24"/>
              </w:rPr>
              <w:t>采购代理机构：</w:t>
            </w:r>
            <w:r>
              <w:rPr>
                <w:rFonts w:hint="eastAsia" w:ascii="宋体" w:hAnsi="宋体"/>
                <w:sz w:val="24"/>
                <w:u w:val="single"/>
              </w:rPr>
              <w:t>新疆谱诚项目管理咨询有限公司</w:t>
            </w:r>
          </w:p>
          <w:p>
            <w:pPr>
              <w:spacing w:line="360" w:lineRule="auto"/>
              <w:ind w:left="1200" w:hanging="1200" w:hangingChars="500"/>
              <w:rPr>
                <w:rFonts w:ascii="宋体" w:hAnsi="宋体"/>
                <w:sz w:val="24"/>
                <w:szCs w:val="21"/>
                <w:u w:val="single"/>
              </w:rPr>
            </w:pPr>
            <w:r>
              <w:rPr>
                <w:rFonts w:ascii="宋体" w:hAnsi="宋体"/>
                <w:sz w:val="24"/>
                <w:szCs w:val="21"/>
              </w:rPr>
              <w:t>地　　址：</w:t>
            </w:r>
            <w:r>
              <w:rPr>
                <w:rFonts w:hint="eastAsia" w:ascii="宋体" w:hAnsi="宋体"/>
                <w:sz w:val="24"/>
                <w:szCs w:val="21"/>
                <w:u w:val="single"/>
              </w:rPr>
              <w:t>乌鲁木齐市水磨沟区龙盛街万科中央公园1期1栋1801室</w:t>
            </w:r>
          </w:p>
          <w:p>
            <w:pPr>
              <w:spacing w:line="360" w:lineRule="auto"/>
              <w:rPr>
                <w:rFonts w:ascii="宋体" w:hAnsi="宋体"/>
                <w:sz w:val="24"/>
              </w:rPr>
            </w:pPr>
            <w:r>
              <w:rPr>
                <w:rFonts w:hint="eastAsia" w:ascii="宋体" w:hAnsi="宋体"/>
                <w:sz w:val="24"/>
              </w:rPr>
              <w:t>业务联系人：</w:t>
            </w:r>
            <w:r>
              <w:rPr>
                <w:rFonts w:hint="eastAsia" w:hAnsi="宋体"/>
                <w:sz w:val="24"/>
                <w:u w:val="single"/>
              </w:rPr>
              <w:t>穆嘉文、王力</w:t>
            </w:r>
          </w:p>
          <w:p>
            <w:pPr>
              <w:spacing w:line="360" w:lineRule="auto"/>
              <w:rPr>
                <w:rFonts w:ascii="宋体" w:hAnsi="宋体"/>
                <w:sz w:val="24"/>
              </w:rPr>
            </w:pPr>
            <w:r>
              <w:rPr>
                <w:rFonts w:hint="eastAsia" w:ascii="宋体" w:hAnsi="宋体"/>
                <w:sz w:val="24"/>
              </w:rPr>
              <w:t>电话：</w:t>
            </w:r>
            <w:r>
              <w:rPr>
                <w:rFonts w:hint="eastAsia" w:ascii="宋体" w:hAnsi="宋体"/>
                <w:sz w:val="24"/>
                <w:szCs w:val="21"/>
                <w:u w:val="single"/>
              </w:rPr>
              <w:t>13201305600、13999160776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6" w:hRule="atLeast"/>
        </w:trPr>
        <w:tc>
          <w:tcPr>
            <w:tcW w:w="1446" w:type="dxa"/>
            <w:vAlign w:val="center"/>
          </w:tcPr>
          <w:p>
            <w:pPr>
              <w:spacing w:line="360" w:lineRule="auto"/>
              <w:ind w:left="1080" w:leftChars="257" w:hanging="540"/>
              <w:rPr>
                <w:rFonts w:ascii="宋体" w:hAnsi="宋体"/>
                <w:sz w:val="24"/>
              </w:rPr>
            </w:pPr>
            <w:r>
              <w:rPr>
                <w:rFonts w:hint="eastAsia" w:ascii="宋体" w:hAnsi="宋体"/>
                <w:sz w:val="24"/>
              </w:rPr>
              <w:t>1.</w:t>
            </w:r>
            <w:r>
              <w:rPr>
                <w:rFonts w:ascii="宋体" w:hAnsi="宋体"/>
                <w:sz w:val="24"/>
              </w:rPr>
              <w:t>3</w:t>
            </w:r>
            <w:r>
              <w:rPr>
                <w:rFonts w:hint="eastAsia" w:ascii="宋体" w:hAnsi="宋体"/>
                <w:sz w:val="24"/>
              </w:rPr>
              <w:t xml:space="preserve">  </w:t>
            </w:r>
          </w:p>
        </w:tc>
        <w:tc>
          <w:tcPr>
            <w:tcW w:w="6946" w:type="dxa"/>
            <w:vAlign w:val="center"/>
          </w:tcPr>
          <w:p>
            <w:pPr>
              <w:spacing w:line="360" w:lineRule="auto"/>
              <w:rPr>
                <w:rFonts w:ascii="宋体" w:hAnsi="宋体"/>
                <w:sz w:val="24"/>
              </w:rPr>
            </w:pPr>
            <w:r>
              <w:rPr>
                <w:rFonts w:hint="eastAsia" w:ascii="宋体" w:hAnsi="宋体"/>
                <w:sz w:val="24"/>
              </w:rPr>
              <w:t>是否允许采购进口产品：</w:t>
            </w:r>
            <w:r>
              <w:rPr>
                <w:rFonts w:hint="eastAsia" w:ascii="宋体" w:hAnsi="宋体"/>
                <w:sz w:val="24"/>
                <w:u w:val="single"/>
              </w:rPr>
              <w:t xml:space="preserve"> 否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46" w:type="dxa"/>
            <w:vAlign w:val="center"/>
          </w:tcPr>
          <w:p>
            <w:pPr>
              <w:spacing w:line="360" w:lineRule="auto"/>
              <w:ind w:left="1080" w:leftChars="257" w:hanging="540"/>
              <w:rPr>
                <w:rFonts w:ascii="宋体" w:hAnsi="宋体"/>
                <w:sz w:val="24"/>
              </w:rPr>
            </w:pPr>
            <w:r>
              <w:rPr>
                <w:rFonts w:hint="eastAsia" w:ascii="宋体" w:hAnsi="宋体"/>
                <w:sz w:val="24"/>
              </w:rPr>
              <w:t>1.4</w:t>
            </w:r>
          </w:p>
        </w:tc>
        <w:tc>
          <w:tcPr>
            <w:tcW w:w="6946" w:type="dxa"/>
            <w:vAlign w:val="center"/>
          </w:tcPr>
          <w:p>
            <w:pPr>
              <w:spacing w:line="360" w:lineRule="auto"/>
              <w:rPr>
                <w:rFonts w:ascii="宋体" w:hAnsi="宋体"/>
                <w:sz w:val="24"/>
              </w:rPr>
            </w:pPr>
            <w:r>
              <w:rPr>
                <w:rFonts w:hint="eastAsia" w:ascii="宋体" w:hAnsi="宋体"/>
                <w:sz w:val="24"/>
              </w:rPr>
              <w:t>是否为专门面向</w:t>
            </w:r>
            <w:r>
              <w:rPr>
                <w:rFonts w:ascii="宋体" w:hAnsi="宋体"/>
                <w:sz w:val="24"/>
              </w:rPr>
              <w:t>中小企业采购</w:t>
            </w:r>
            <w:r>
              <w:rPr>
                <w:rFonts w:hint="eastAsia" w:ascii="宋体" w:hAnsi="宋体"/>
                <w:sz w:val="24"/>
              </w:rPr>
              <w:t>：</w:t>
            </w:r>
            <w:r>
              <w:rPr>
                <w:rFonts w:hint="eastAsia" w:ascii="宋体" w:hAnsi="宋体"/>
                <w:sz w:val="24"/>
                <w:u w:val="single"/>
              </w:rPr>
              <w:t xml:space="preserve"> 否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46" w:type="dxa"/>
            <w:vAlign w:val="center"/>
          </w:tcPr>
          <w:p>
            <w:pPr>
              <w:spacing w:line="360" w:lineRule="auto"/>
              <w:ind w:left="1080" w:leftChars="257" w:hanging="540"/>
              <w:rPr>
                <w:rFonts w:ascii="宋体" w:hAnsi="宋体"/>
                <w:sz w:val="24"/>
              </w:rPr>
            </w:pPr>
            <w:r>
              <w:rPr>
                <w:rFonts w:hint="eastAsia" w:ascii="宋体" w:hAnsi="宋体"/>
                <w:sz w:val="24"/>
              </w:rPr>
              <w:t>1.5</w:t>
            </w:r>
          </w:p>
        </w:tc>
        <w:tc>
          <w:tcPr>
            <w:tcW w:w="6946" w:type="dxa"/>
            <w:vAlign w:val="center"/>
          </w:tcPr>
          <w:p>
            <w:pPr>
              <w:spacing w:line="360" w:lineRule="auto"/>
              <w:rPr>
                <w:rFonts w:ascii="宋体" w:hAnsi="宋体"/>
                <w:sz w:val="24"/>
              </w:rPr>
            </w:pPr>
            <w:r>
              <w:rPr>
                <w:rFonts w:hint="eastAsia" w:ascii="宋体" w:hAnsi="宋体"/>
                <w:sz w:val="24"/>
              </w:rPr>
              <w:t>是否允许联合体投标：</w:t>
            </w:r>
            <w:r>
              <w:rPr>
                <w:rFonts w:hint="eastAsia" w:ascii="宋体" w:hAnsi="宋体"/>
                <w:sz w:val="24"/>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46" w:type="dxa"/>
            <w:vAlign w:val="center"/>
          </w:tcPr>
          <w:p>
            <w:pPr>
              <w:spacing w:line="360" w:lineRule="auto"/>
              <w:ind w:left="1080" w:leftChars="257" w:hanging="540"/>
              <w:rPr>
                <w:rFonts w:ascii="宋体" w:hAnsi="宋体"/>
                <w:sz w:val="24"/>
              </w:rPr>
            </w:pPr>
            <w:r>
              <w:rPr>
                <w:rFonts w:hint="eastAsia" w:ascii="宋体" w:hAnsi="宋体"/>
                <w:sz w:val="24"/>
              </w:rPr>
              <w:t>1.5.1</w:t>
            </w:r>
          </w:p>
        </w:tc>
        <w:tc>
          <w:tcPr>
            <w:tcW w:w="6946" w:type="dxa"/>
            <w:vAlign w:val="center"/>
          </w:tcPr>
          <w:p>
            <w:pPr>
              <w:spacing w:line="360" w:lineRule="auto"/>
              <w:rPr>
                <w:rFonts w:ascii="宋体" w:hAnsi="宋体"/>
                <w:sz w:val="24"/>
              </w:rPr>
            </w:pPr>
            <w:r>
              <w:rPr>
                <w:rFonts w:hint="eastAsia" w:ascii="宋体" w:hAnsi="宋体"/>
                <w:sz w:val="24"/>
              </w:rPr>
              <w:t>联合体的其他资格要求：无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46" w:type="dxa"/>
            <w:vAlign w:val="center"/>
          </w:tcPr>
          <w:p>
            <w:pPr>
              <w:spacing w:line="360" w:lineRule="auto"/>
              <w:ind w:left="1080" w:leftChars="257" w:hanging="540"/>
              <w:rPr>
                <w:rFonts w:ascii="宋体" w:hAnsi="宋体"/>
                <w:sz w:val="24"/>
              </w:rPr>
            </w:pPr>
            <w:r>
              <w:rPr>
                <w:rFonts w:hint="eastAsia" w:ascii="宋体" w:hAnsi="宋体"/>
                <w:sz w:val="24"/>
              </w:rPr>
              <w:t>1.6</w:t>
            </w:r>
          </w:p>
        </w:tc>
        <w:tc>
          <w:tcPr>
            <w:tcW w:w="6946" w:type="dxa"/>
            <w:vAlign w:val="center"/>
          </w:tcPr>
          <w:p>
            <w:pPr>
              <w:spacing w:line="360" w:lineRule="auto"/>
              <w:rPr>
                <w:rFonts w:ascii="宋体" w:hAnsi="宋体"/>
                <w:sz w:val="24"/>
              </w:rPr>
            </w:pPr>
            <w:r>
              <w:rPr>
                <w:rFonts w:hint="eastAsia" w:ascii="宋体" w:hAnsi="宋体"/>
                <w:sz w:val="24"/>
              </w:rPr>
              <w:t>其他资格要求：无。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46" w:type="dxa"/>
            <w:vAlign w:val="center"/>
          </w:tcPr>
          <w:p>
            <w:pPr>
              <w:spacing w:line="360" w:lineRule="auto"/>
              <w:ind w:left="1080" w:leftChars="257" w:hanging="540"/>
              <w:rPr>
                <w:rFonts w:ascii="宋体" w:hAnsi="宋体"/>
                <w:sz w:val="24"/>
              </w:rPr>
            </w:pPr>
            <w:r>
              <w:rPr>
                <w:rFonts w:hint="eastAsia" w:ascii="宋体" w:hAnsi="宋体"/>
                <w:sz w:val="24"/>
              </w:rPr>
              <w:t>2</w:t>
            </w:r>
          </w:p>
        </w:tc>
        <w:tc>
          <w:tcPr>
            <w:tcW w:w="6946" w:type="dxa"/>
            <w:vAlign w:val="center"/>
          </w:tcPr>
          <w:p>
            <w:pPr>
              <w:spacing w:line="360" w:lineRule="auto"/>
              <w:rPr>
                <w:rFonts w:ascii="宋体" w:hAnsi="宋体"/>
                <w:sz w:val="24"/>
              </w:rPr>
            </w:pPr>
            <w:r>
              <w:rPr>
                <w:rFonts w:hint="eastAsia" w:ascii="宋体" w:hAnsi="宋体"/>
                <w:sz w:val="24"/>
              </w:rPr>
              <w:t>项目预算金额：280.00万元（超过预算金额的投标将被拒绝）。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trPr>
        <w:tc>
          <w:tcPr>
            <w:tcW w:w="1446" w:type="dxa"/>
            <w:vAlign w:val="center"/>
          </w:tcPr>
          <w:p>
            <w:pPr>
              <w:spacing w:line="360" w:lineRule="auto"/>
              <w:ind w:left="1080" w:leftChars="257" w:hanging="540"/>
              <w:rPr>
                <w:rFonts w:ascii="宋体" w:hAnsi="宋体"/>
                <w:sz w:val="24"/>
              </w:rPr>
            </w:pPr>
            <w:r>
              <w:rPr>
                <w:rFonts w:hint="eastAsia" w:ascii="宋体" w:hAnsi="宋体"/>
                <w:sz w:val="24"/>
              </w:rPr>
              <w:t>3</w:t>
            </w:r>
          </w:p>
        </w:tc>
        <w:tc>
          <w:tcPr>
            <w:tcW w:w="6946" w:type="dxa"/>
            <w:vAlign w:val="center"/>
          </w:tcPr>
          <w:p>
            <w:pPr>
              <w:spacing w:line="360" w:lineRule="auto"/>
              <w:rPr>
                <w:rFonts w:ascii="宋体" w:hAnsi="宋体"/>
                <w:sz w:val="24"/>
              </w:rPr>
            </w:pPr>
            <w:r>
              <w:rPr>
                <w:rFonts w:hint="eastAsia" w:ascii="宋体" w:hAnsi="宋体"/>
                <w:sz w:val="24"/>
              </w:rPr>
              <w:t>付款方式：按照医院规定次月20日结款，并提供正规普通发票。并按照医院保洁面积计算每月保洁费用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46" w:type="dxa"/>
            <w:vAlign w:val="center"/>
          </w:tcPr>
          <w:p>
            <w:pPr>
              <w:spacing w:line="360" w:lineRule="auto"/>
              <w:ind w:left="1080" w:leftChars="257" w:hanging="540"/>
              <w:rPr>
                <w:rFonts w:ascii="宋体" w:hAnsi="宋体"/>
                <w:sz w:val="24"/>
              </w:rPr>
            </w:pPr>
            <w:r>
              <w:rPr>
                <w:rFonts w:hint="eastAsia" w:ascii="宋体" w:hAnsi="宋体"/>
                <w:sz w:val="24"/>
              </w:rPr>
              <w:t>4</w:t>
            </w:r>
          </w:p>
        </w:tc>
        <w:tc>
          <w:tcPr>
            <w:tcW w:w="6946" w:type="dxa"/>
            <w:vAlign w:val="center"/>
          </w:tcPr>
          <w:p>
            <w:pPr>
              <w:spacing w:line="360" w:lineRule="auto"/>
              <w:rPr>
                <w:rFonts w:ascii="宋体" w:hAnsi="宋体"/>
                <w:b/>
                <w:bCs/>
                <w:sz w:val="24"/>
              </w:rPr>
            </w:pPr>
            <w:r>
              <w:rPr>
                <w:rFonts w:hint="eastAsia" w:ascii="宋体" w:hAnsi="宋体"/>
                <w:b/>
                <w:bCs/>
                <w:sz w:val="24"/>
              </w:rPr>
              <w:t>提供投标人的最近的纳税和社保记录（拟派的劳务人员必须包含在内）；</w:t>
            </w:r>
          </w:p>
          <w:p>
            <w:pPr>
              <w:spacing w:line="360" w:lineRule="auto"/>
              <w:rPr>
                <w:rFonts w:ascii="宋体" w:hAnsi="宋体"/>
                <w:sz w:val="24"/>
              </w:rPr>
            </w:pPr>
            <w:r>
              <w:rPr>
                <w:rFonts w:hint="eastAsia" w:ascii="宋体" w:hAnsi="宋体"/>
                <w:sz w:val="24"/>
              </w:rPr>
              <w:t>提供时限：近三个月（七月、八月、九月）；</w:t>
            </w:r>
          </w:p>
          <w:p>
            <w:pPr>
              <w:spacing w:line="360" w:lineRule="auto"/>
              <w:rPr>
                <w:rFonts w:ascii="宋体" w:hAnsi="宋体"/>
                <w:sz w:val="24"/>
              </w:rPr>
            </w:pPr>
            <w:r>
              <w:rPr>
                <w:rFonts w:hint="eastAsia" w:ascii="宋体" w:hAnsi="宋体"/>
                <w:sz w:val="24"/>
              </w:rPr>
              <w:t>在法规范围内不需提供的或受不可抗力影响不能提供的，应附书面说明或证明文件；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trPr>
        <w:tc>
          <w:tcPr>
            <w:tcW w:w="1446" w:type="dxa"/>
            <w:vAlign w:val="center"/>
          </w:tcPr>
          <w:p>
            <w:pPr>
              <w:spacing w:line="360" w:lineRule="auto"/>
              <w:ind w:left="1080" w:leftChars="257" w:hanging="540"/>
              <w:rPr>
                <w:rFonts w:ascii="宋体" w:hAnsi="宋体"/>
                <w:sz w:val="24"/>
              </w:rPr>
            </w:pPr>
            <w:r>
              <w:rPr>
                <w:rFonts w:hint="eastAsia" w:ascii="宋体" w:hAnsi="宋体"/>
                <w:sz w:val="24"/>
              </w:rPr>
              <w:t>5</w:t>
            </w:r>
          </w:p>
        </w:tc>
        <w:tc>
          <w:tcPr>
            <w:tcW w:w="6946" w:type="dxa"/>
            <w:vAlign w:val="center"/>
          </w:tcPr>
          <w:p>
            <w:pPr>
              <w:spacing w:line="360" w:lineRule="auto"/>
              <w:rPr>
                <w:rFonts w:ascii="宋体" w:hAnsi="宋体"/>
                <w:sz w:val="24"/>
                <w:u w:val="single"/>
              </w:rPr>
            </w:pPr>
            <w:r>
              <w:rPr>
                <w:rFonts w:hint="eastAsia" w:ascii="宋体" w:hAnsi="宋体"/>
                <w:sz w:val="24"/>
              </w:rPr>
              <w:t>投标有效期：</w:t>
            </w:r>
            <w:r>
              <w:rPr>
                <w:rFonts w:hint="eastAsia" w:ascii="宋体" w:hAnsi="宋体"/>
                <w:sz w:val="24"/>
                <w:u w:val="single"/>
              </w:rPr>
              <w:t>　90　</w:t>
            </w:r>
            <w:r>
              <w:rPr>
                <w:rFonts w:hint="eastAsia" w:ascii="宋体" w:hAnsi="宋体"/>
                <w:sz w:val="24"/>
              </w:rPr>
              <w:t>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1446" w:type="dxa"/>
            <w:vAlign w:val="center"/>
          </w:tcPr>
          <w:p>
            <w:pPr>
              <w:spacing w:line="360" w:lineRule="auto"/>
              <w:ind w:left="1080" w:leftChars="257" w:hanging="540"/>
              <w:rPr>
                <w:rFonts w:ascii="宋体" w:hAnsi="宋体"/>
                <w:sz w:val="24"/>
              </w:rPr>
            </w:pPr>
            <w:r>
              <w:rPr>
                <w:rFonts w:hint="eastAsia" w:ascii="宋体" w:hAnsi="宋体"/>
                <w:sz w:val="24"/>
              </w:rPr>
              <w:t>6</w:t>
            </w:r>
          </w:p>
        </w:tc>
        <w:tc>
          <w:tcPr>
            <w:tcW w:w="6946" w:type="dxa"/>
            <w:vAlign w:val="center"/>
          </w:tcPr>
          <w:p>
            <w:pPr>
              <w:spacing w:line="360" w:lineRule="auto"/>
              <w:rPr>
                <w:rFonts w:ascii="宋体" w:hAnsi="宋体"/>
                <w:sz w:val="24"/>
              </w:rPr>
            </w:pPr>
            <w:r>
              <w:rPr>
                <w:rFonts w:hint="eastAsia" w:ascii="宋体" w:hAnsi="宋体"/>
                <w:sz w:val="24"/>
              </w:rPr>
              <w:t>标文件数量：</w:t>
            </w:r>
          </w:p>
          <w:p>
            <w:pPr>
              <w:spacing w:line="360" w:lineRule="auto"/>
              <w:rPr>
                <w:rFonts w:ascii="宋体" w:hAnsi="宋体"/>
                <w:sz w:val="24"/>
              </w:rPr>
            </w:pPr>
            <w:r>
              <w:rPr>
                <w:rFonts w:hint="eastAsia" w:ascii="宋体" w:hAnsi="宋体"/>
                <w:sz w:val="24"/>
              </w:rPr>
              <w:t>正本：（开标一览表、资格证明文件、商务及</w:t>
            </w:r>
            <w:r>
              <w:rPr>
                <w:rFonts w:ascii="宋体" w:hAnsi="宋体"/>
                <w:sz w:val="24"/>
              </w:rPr>
              <w:t>技术</w:t>
            </w:r>
            <w:r>
              <w:rPr>
                <w:rFonts w:hint="eastAsia" w:ascii="宋体" w:hAnsi="宋体"/>
                <w:sz w:val="24"/>
              </w:rPr>
              <w:t>文件）各1份</w:t>
            </w:r>
          </w:p>
          <w:p>
            <w:pPr>
              <w:spacing w:line="360" w:lineRule="auto"/>
              <w:rPr>
                <w:rFonts w:ascii="宋体" w:hAnsi="宋体"/>
                <w:sz w:val="24"/>
              </w:rPr>
            </w:pPr>
            <w:r>
              <w:rPr>
                <w:rFonts w:hint="eastAsia" w:ascii="宋体" w:hAnsi="宋体"/>
                <w:sz w:val="24"/>
              </w:rPr>
              <w:t>副本：（开标一览表、资格证明文件、商务及</w:t>
            </w:r>
            <w:r>
              <w:rPr>
                <w:rFonts w:ascii="宋体" w:hAnsi="宋体"/>
                <w:sz w:val="24"/>
              </w:rPr>
              <w:t>技术</w:t>
            </w:r>
            <w:r>
              <w:rPr>
                <w:rFonts w:hint="eastAsia" w:ascii="宋体" w:hAnsi="宋体"/>
                <w:sz w:val="24"/>
              </w:rPr>
              <w:t>文件）各3份</w:t>
            </w:r>
          </w:p>
          <w:p>
            <w:pPr>
              <w:spacing w:line="360" w:lineRule="auto"/>
              <w:rPr>
                <w:rFonts w:ascii="宋体" w:hAnsi="宋体"/>
                <w:b/>
                <w:sz w:val="24"/>
              </w:rPr>
            </w:pPr>
            <w:r>
              <w:rPr>
                <w:rFonts w:hint="eastAsia" w:ascii="宋体" w:hAnsi="宋体"/>
                <w:sz w:val="24"/>
              </w:rPr>
              <w:t>所有文件的电子文档： 1份，电子文件应采用word、excel、Autocad、project等应用软件制作，并使用可复制的光盘或U盘等作为载体（须在电子版载体如U盘等上标记好投标人名称）。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1446" w:type="dxa"/>
            <w:vAlign w:val="center"/>
          </w:tcPr>
          <w:p>
            <w:pPr>
              <w:spacing w:line="360" w:lineRule="auto"/>
              <w:ind w:left="1080" w:leftChars="257" w:hanging="540"/>
              <w:rPr>
                <w:rFonts w:ascii="宋体" w:hAnsi="宋体"/>
                <w:sz w:val="24"/>
              </w:rPr>
            </w:pPr>
            <w:r>
              <w:rPr>
                <w:rFonts w:hint="eastAsia" w:ascii="宋体" w:hAnsi="宋体"/>
                <w:sz w:val="24"/>
              </w:rPr>
              <w:t>7</w:t>
            </w:r>
          </w:p>
        </w:tc>
        <w:tc>
          <w:tcPr>
            <w:tcW w:w="6946" w:type="dxa"/>
            <w:vAlign w:val="center"/>
          </w:tcPr>
          <w:p>
            <w:pPr>
              <w:spacing w:line="360" w:lineRule="auto"/>
              <w:rPr>
                <w:rFonts w:ascii="宋体" w:hAnsi="宋体"/>
                <w:sz w:val="24"/>
              </w:rPr>
            </w:pPr>
            <w:r>
              <w:rPr>
                <w:rFonts w:hint="eastAsia" w:ascii="宋体" w:hAnsi="宋体"/>
                <w:sz w:val="24"/>
              </w:rPr>
              <w:t>投标截止时间：</w:t>
            </w:r>
            <w:r>
              <w:rPr>
                <w:rFonts w:hint="eastAsia" w:ascii="宋体" w:hAnsi="宋体"/>
                <w:sz w:val="24"/>
                <w:u w:val="single"/>
              </w:rPr>
              <w:t>2020</w:t>
            </w:r>
            <w:r>
              <w:rPr>
                <w:rFonts w:hint="eastAsia" w:ascii="宋体" w:hAnsi="宋体"/>
                <w:sz w:val="24"/>
              </w:rPr>
              <w:t>年11月23日</w:t>
            </w:r>
            <w:r>
              <w:rPr>
                <w:rFonts w:hint="eastAsia" w:ascii="宋体" w:hAnsi="宋体"/>
                <w:sz w:val="24"/>
                <w:u w:val="single"/>
              </w:rPr>
              <w:t>16:0</w:t>
            </w:r>
            <w:r>
              <w:rPr>
                <w:rFonts w:ascii="宋体" w:hAnsi="宋体"/>
                <w:sz w:val="24"/>
                <w:u w:val="single"/>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446" w:type="dxa"/>
            <w:vAlign w:val="center"/>
          </w:tcPr>
          <w:p>
            <w:pPr>
              <w:spacing w:line="360" w:lineRule="auto"/>
              <w:ind w:left="1080" w:leftChars="257" w:hanging="540"/>
              <w:rPr>
                <w:rFonts w:ascii="宋体" w:hAnsi="宋体"/>
                <w:sz w:val="24"/>
              </w:rPr>
            </w:pPr>
            <w:r>
              <w:rPr>
                <w:rFonts w:hint="eastAsia" w:ascii="宋体" w:hAnsi="宋体"/>
                <w:sz w:val="24"/>
              </w:rPr>
              <w:t>8</w:t>
            </w:r>
          </w:p>
        </w:tc>
        <w:tc>
          <w:tcPr>
            <w:tcW w:w="6946" w:type="dxa"/>
            <w:vAlign w:val="center"/>
          </w:tcPr>
          <w:p>
            <w:pPr>
              <w:spacing w:line="360" w:lineRule="auto"/>
              <w:rPr>
                <w:rFonts w:ascii="宋体" w:hAnsi="宋体"/>
                <w:sz w:val="24"/>
                <w:u w:val="single"/>
              </w:rPr>
            </w:pPr>
            <w:r>
              <w:rPr>
                <w:rFonts w:hint="eastAsia" w:ascii="宋体" w:hAnsi="宋体"/>
                <w:sz w:val="24"/>
              </w:rPr>
              <w:t>开标时间：</w:t>
            </w:r>
            <w:r>
              <w:rPr>
                <w:rFonts w:hint="eastAsia" w:ascii="宋体" w:hAnsi="宋体"/>
                <w:sz w:val="24"/>
                <w:u w:val="single"/>
              </w:rPr>
              <w:t>2020</w:t>
            </w:r>
            <w:r>
              <w:rPr>
                <w:rFonts w:hint="eastAsia" w:ascii="宋体" w:hAnsi="宋体"/>
                <w:sz w:val="24"/>
              </w:rPr>
              <w:t>年11月23日</w:t>
            </w:r>
            <w:r>
              <w:rPr>
                <w:rFonts w:hint="eastAsia" w:ascii="宋体" w:hAnsi="宋体"/>
                <w:sz w:val="24"/>
                <w:u w:val="single"/>
              </w:rPr>
              <w:t>16:0</w:t>
            </w:r>
            <w:r>
              <w:rPr>
                <w:rFonts w:ascii="宋体" w:hAnsi="宋体"/>
                <w:sz w:val="24"/>
                <w:u w:val="single"/>
              </w:rPr>
              <w:t>0</w:t>
            </w:r>
          </w:p>
          <w:p>
            <w:pPr>
              <w:spacing w:line="360" w:lineRule="auto"/>
              <w:rPr>
                <w:rFonts w:ascii="宋体" w:hAnsi="宋体"/>
                <w:sz w:val="24"/>
              </w:rPr>
            </w:pPr>
            <w:r>
              <w:rPr>
                <w:rFonts w:hint="eastAsia" w:ascii="宋体" w:hAnsi="宋体"/>
                <w:sz w:val="24"/>
              </w:rPr>
              <w:t>开标地点：新疆谱诚项目管理咨询有限公司（乌鲁木齐市水磨沟区龙盛街万科中央公园1期1栋1801室）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446" w:type="dxa"/>
            <w:vAlign w:val="center"/>
          </w:tcPr>
          <w:p>
            <w:pPr>
              <w:spacing w:line="360" w:lineRule="auto"/>
              <w:ind w:left="1080" w:leftChars="257" w:hanging="540"/>
              <w:rPr>
                <w:rFonts w:ascii="宋体" w:hAnsi="宋体"/>
                <w:sz w:val="24"/>
              </w:rPr>
            </w:pPr>
            <w:r>
              <w:rPr>
                <w:rFonts w:hint="eastAsia" w:ascii="宋体" w:hAnsi="宋体"/>
                <w:sz w:val="24"/>
              </w:rPr>
              <w:t>9</w:t>
            </w:r>
          </w:p>
        </w:tc>
        <w:tc>
          <w:tcPr>
            <w:tcW w:w="6946" w:type="dxa"/>
            <w:vAlign w:val="center"/>
          </w:tcPr>
          <w:p>
            <w:pPr>
              <w:spacing w:line="360" w:lineRule="auto"/>
              <w:rPr>
                <w:rFonts w:ascii="宋体" w:hAnsi="宋体"/>
                <w:sz w:val="24"/>
              </w:rPr>
            </w:pPr>
            <w:r>
              <w:rPr>
                <w:rFonts w:hint="eastAsia" w:ascii="宋体" w:hAnsi="宋体"/>
                <w:sz w:val="24"/>
              </w:rPr>
              <w:t xml:space="preserve">核心产品： </w:t>
            </w:r>
            <w:r>
              <w:rPr>
                <w:rFonts w:hint="eastAsia" w:ascii="宋体" w:hAnsi="宋体"/>
                <w:sz w:val="24"/>
                <w:u w:val="single"/>
              </w:rPr>
              <w:t>\</w:t>
            </w:r>
            <w:r>
              <w:rPr>
                <w:rFonts w:ascii="宋体" w:hAnsi="宋体"/>
                <w:sz w:val="24"/>
                <w:u w:val="single"/>
              </w:rPr>
              <w:t xml:space="preserve"> </w:t>
            </w:r>
            <w:r>
              <w:rPr>
                <w:rFonts w:ascii="宋体" w:hAnsi="宋体"/>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1446" w:type="dxa"/>
            <w:vAlign w:val="center"/>
          </w:tcPr>
          <w:p>
            <w:pPr>
              <w:spacing w:line="360" w:lineRule="auto"/>
              <w:ind w:left="1080" w:leftChars="257" w:hanging="540"/>
              <w:rPr>
                <w:rFonts w:ascii="宋体" w:hAnsi="宋体"/>
                <w:sz w:val="24"/>
              </w:rPr>
            </w:pPr>
            <w:r>
              <w:rPr>
                <w:rFonts w:hint="eastAsia" w:ascii="宋体" w:hAnsi="宋体"/>
                <w:sz w:val="24"/>
              </w:rPr>
              <w:t>10</w:t>
            </w:r>
          </w:p>
        </w:tc>
        <w:tc>
          <w:tcPr>
            <w:tcW w:w="6946" w:type="dxa"/>
            <w:vAlign w:val="center"/>
          </w:tcPr>
          <w:p>
            <w:pPr>
              <w:spacing w:line="360" w:lineRule="auto"/>
              <w:rPr>
                <w:rFonts w:ascii="宋体" w:hAnsi="宋体"/>
                <w:i/>
                <w:sz w:val="24"/>
              </w:rPr>
            </w:pPr>
            <w:r>
              <w:rPr>
                <w:rFonts w:hint="eastAsia" w:ascii="宋体" w:hAnsi="宋体"/>
                <w:sz w:val="24"/>
              </w:rPr>
              <w:t>评标方法：适用</w:t>
            </w:r>
            <w:r>
              <w:rPr>
                <w:rFonts w:hint="eastAsia" w:ascii="宋体" w:hAnsi="宋体"/>
                <w:sz w:val="24"/>
                <w:u w:val="single"/>
              </w:rPr>
              <w:t>综合评分法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446" w:type="dxa"/>
            <w:vAlign w:val="center"/>
          </w:tcPr>
          <w:p>
            <w:pPr>
              <w:spacing w:line="360" w:lineRule="auto"/>
              <w:ind w:left="1080" w:leftChars="257" w:hanging="540"/>
              <w:rPr>
                <w:rFonts w:ascii="宋体" w:hAnsi="宋体"/>
                <w:sz w:val="24"/>
              </w:rPr>
            </w:pPr>
            <w:r>
              <w:rPr>
                <w:rFonts w:hint="eastAsia" w:ascii="宋体" w:hAnsi="宋体"/>
                <w:sz w:val="24"/>
              </w:rPr>
              <w:t>11</w:t>
            </w:r>
          </w:p>
        </w:tc>
        <w:tc>
          <w:tcPr>
            <w:tcW w:w="6946" w:type="dxa"/>
            <w:vAlign w:val="center"/>
          </w:tcPr>
          <w:p>
            <w:pPr>
              <w:spacing w:line="360" w:lineRule="auto"/>
              <w:rPr>
                <w:rFonts w:ascii="宋体" w:hAnsi="宋体"/>
                <w:sz w:val="24"/>
              </w:rPr>
            </w:pPr>
            <w:r>
              <w:rPr>
                <w:rFonts w:hint="eastAsia" w:ascii="宋体" w:hAnsi="宋体"/>
                <w:sz w:val="24"/>
              </w:rPr>
              <w:t>推荐</w:t>
            </w:r>
            <w:r>
              <w:rPr>
                <w:rFonts w:ascii="宋体" w:hAnsi="宋体"/>
                <w:sz w:val="24"/>
              </w:rPr>
              <w:t>中标候选供应商的数量：</w:t>
            </w:r>
            <w:r>
              <w:rPr>
                <w:rFonts w:hint="eastAsia" w:ascii="宋体" w:hAnsi="宋体"/>
                <w:sz w:val="24"/>
                <w:u w:val="single"/>
              </w:rPr>
              <w:t>　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446" w:type="dxa"/>
            <w:vAlign w:val="center"/>
          </w:tcPr>
          <w:p>
            <w:pPr>
              <w:spacing w:line="360" w:lineRule="auto"/>
              <w:ind w:left="1080" w:leftChars="257" w:hanging="540"/>
              <w:rPr>
                <w:rFonts w:ascii="宋体" w:hAnsi="宋体"/>
                <w:sz w:val="24"/>
              </w:rPr>
            </w:pPr>
            <w:r>
              <w:rPr>
                <w:rFonts w:hint="eastAsia" w:ascii="宋体" w:hAnsi="宋体"/>
                <w:sz w:val="24"/>
              </w:rPr>
              <w:t>12</w:t>
            </w:r>
          </w:p>
        </w:tc>
        <w:tc>
          <w:tcPr>
            <w:tcW w:w="6946" w:type="dxa"/>
            <w:vAlign w:val="center"/>
          </w:tcPr>
          <w:p>
            <w:pPr>
              <w:spacing w:line="360" w:lineRule="auto"/>
              <w:rPr>
                <w:rFonts w:ascii="宋体" w:hAnsi="宋体"/>
                <w:sz w:val="24"/>
              </w:rPr>
            </w:pPr>
            <w:r>
              <w:rPr>
                <w:rFonts w:hint="eastAsia" w:ascii="宋体" w:hAnsi="宋体"/>
                <w:sz w:val="24"/>
              </w:rPr>
              <w:t>招标人是否委托评标委员会直接确定中标人：</w:t>
            </w:r>
            <w:r>
              <w:rPr>
                <w:rFonts w:hint="eastAsia" w:ascii="宋体" w:hAnsi="宋体"/>
                <w:sz w:val="24"/>
                <w:u w:val="single"/>
              </w:rPr>
              <w:t xml:space="preserve"> 否 </w:t>
            </w:r>
            <w:r>
              <w:rPr>
                <w:rFonts w:hint="eastAsia" w:ascii="宋体" w:hAnsi="宋体"/>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446" w:type="dxa"/>
            <w:vAlign w:val="center"/>
          </w:tcPr>
          <w:p>
            <w:pPr>
              <w:spacing w:line="360" w:lineRule="auto"/>
              <w:ind w:left="1080" w:leftChars="257" w:hanging="540"/>
              <w:rPr>
                <w:rFonts w:ascii="宋体" w:hAnsi="宋体"/>
                <w:sz w:val="24"/>
              </w:rPr>
            </w:pPr>
            <w:r>
              <w:rPr>
                <w:rFonts w:hint="eastAsia" w:ascii="宋体" w:hAnsi="宋体"/>
                <w:sz w:val="24"/>
              </w:rPr>
              <w:t>13</w:t>
            </w:r>
          </w:p>
        </w:tc>
        <w:tc>
          <w:tcPr>
            <w:tcW w:w="6946" w:type="dxa"/>
            <w:vAlign w:val="center"/>
          </w:tcPr>
          <w:p>
            <w:pPr>
              <w:spacing w:line="360" w:lineRule="auto"/>
              <w:rPr>
                <w:rFonts w:ascii="宋体" w:hAnsi="宋体"/>
                <w:sz w:val="24"/>
              </w:rPr>
            </w:pPr>
            <w:r>
              <w:rPr>
                <w:rFonts w:hint="eastAsia" w:ascii="宋体" w:hAnsi="宋体"/>
                <w:sz w:val="24"/>
              </w:rPr>
              <w:t>投标保证金：</w:t>
            </w:r>
            <w:r>
              <w:rPr>
                <w:rFonts w:hint="eastAsia" w:ascii="宋体" w:hAnsi="宋体"/>
                <w:sz w:val="24"/>
                <w:lang w:val="en-US" w:eastAsia="zh-CN"/>
              </w:rPr>
              <w:t>5</w:t>
            </w:r>
            <w:r>
              <w:rPr>
                <w:rFonts w:hint="eastAsia" w:ascii="宋体" w:hAnsi="宋体"/>
                <w:sz w:val="24"/>
              </w:rPr>
              <w:t>5000.00元（大写</w:t>
            </w:r>
            <w:r>
              <w:rPr>
                <w:rFonts w:hint="eastAsia" w:ascii="宋体" w:hAnsi="宋体"/>
                <w:sz w:val="24"/>
                <w:lang w:val="en-US" w:eastAsia="zh-CN"/>
              </w:rPr>
              <w:t>伍</w:t>
            </w:r>
            <w:r>
              <w:rPr>
                <w:rFonts w:hint="eastAsia" w:ascii="宋体" w:hAnsi="宋体"/>
                <w:sz w:val="24"/>
              </w:rPr>
              <w:t>万伍仟元整）</w:t>
            </w:r>
          </w:p>
          <w:p>
            <w:pPr>
              <w:spacing w:line="360" w:lineRule="auto"/>
              <w:rPr>
                <w:rFonts w:ascii="宋体" w:hAnsi="宋体"/>
                <w:sz w:val="24"/>
              </w:rPr>
            </w:pPr>
            <w:r>
              <w:rPr>
                <w:rFonts w:hint="eastAsia" w:ascii="宋体" w:hAnsi="宋体"/>
                <w:sz w:val="24"/>
              </w:rPr>
              <w:t>单位名称：新疆谱诚项目管理咨询有限公司</w:t>
            </w:r>
          </w:p>
          <w:p>
            <w:pPr>
              <w:spacing w:line="360" w:lineRule="auto"/>
              <w:rPr>
                <w:rFonts w:ascii="宋体" w:hAnsi="宋体"/>
                <w:sz w:val="24"/>
              </w:rPr>
            </w:pPr>
            <w:r>
              <w:rPr>
                <w:rFonts w:hint="eastAsia" w:ascii="宋体" w:hAnsi="宋体"/>
                <w:sz w:val="24"/>
              </w:rPr>
              <w:t>单位税号：91650102560511917D</w:t>
            </w:r>
          </w:p>
          <w:p>
            <w:pPr>
              <w:spacing w:line="360" w:lineRule="auto"/>
              <w:rPr>
                <w:rFonts w:ascii="宋体" w:hAnsi="宋体"/>
                <w:sz w:val="24"/>
              </w:rPr>
            </w:pPr>
            <w:r>
              <w:rPr>
                <w:rFonts w:hint="eastAsia" w:ascii="宋体" w:hAnsi="宋体"/>
                <w:sz w:val="24"/>
              </w:rPr>
              <w:t>单位地址：新疆乌鲁木齐市天山区解放北路261号1栋第二十八层</w:t>
            </w:r>
          </w:p>
          <w:p>
            <w:pPr>
              <w:spacing w:line="360" w:lineRule="auto"/>
              <w:rPr>
                <w:rFonts w:ascii="宋体" w:hAnsi="宋体"/>
                <w:sz w:val="24"/>
              </w:rPr>
            </w:pPr>
            <w:r>
              <w:rPr>
                <w:rFonts w:hint="eastAsia" w:ascii="宋体" w:hAnsi="宋体"/>
                <w:sz w:val="24"/>
              </w:rPr>
              <w:t>开户行：中国农业银行乌鲁木齐南门国际城支行</w:t>
            </w:r>
          </w:p>
          <w:p>
            <w:pPr>
              <w:spacing w:line="360" w:lineRule="auto"/>
              <w:rPr>
                <w:rFonts w:ascii="宋体" w:hAnsi="宋体"/>
                <w:sz w:val="24"/>
              </w:rPr>
            </w:pPr>
            <w:r>
              <w:rPr>
                <w:rFonts w:hint="eastAsia" w:ascii="宋体" w:hAnsi="宋体"/>
                <w:sz w:val="24"/>
              </w:rPr>
              <w:t>单位账号：30003101040002928</w:t>
            </w:r>
          </w:p>
          <w:p>
            <w:pPr>
              <w:spacing w:line="360" w:lineRule="auto"/>
              <w:rPr>
                <w:rFonts w:ascii="宋体" w:hAnsi="宋体"/>
                <w:sz w:val="24"/>
              </w:rPr>
            </w:pPr>
            <w:r>
              <w:rPr>
                <w:rFonts w:hint="eastAsia" w:ascii="宋体" w:hAnsi="宋体"/>
                <w:sz w:val="24"/>
              </w:rPr>
              <w:t>开户行行号：103881000316</w:t>
            </w:r>
          </w:p>
          <w:p>
            <w:pPr>
              <w:spacing w:line="360" w:lineRule="auto"/>
              <w:rPr>
                <w:rFonts w:ascii="宋体" w:hAnsi="宋体"/>
                <w:sz w:val="24"/>
              </w:rPr>
            </w:pPr>
            <w:r>
              <w:rPr>
                <w:rFonts w:hint="eastAsia" w:ascii="宋体" w:hAnsi="宋体"/>
                <w:sz w:val="24"/>
              </w:rPr>
              <w:t>财务电话：0991-4694560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46" w:type="dxa"/>
            <w:vAlign w:val="center"/>
          </w:tcPr>
          <w:p>
            <w:pPr>
              <w:spacing w:line="360" w:lineRule="auto"/>
              <w:ind w:left="1080" w:leftChars="257" w:hanging="540"/>
              <w:rPr>
                <w:rFonts w:ascii="宋体" w:hAnsi="宋体"/>
                <w:sz w:val="24"/>
              </w:rPr>
            </w:pPr>
            <w:r>
              <w:rPr>
                <w:rFonts w:hint="eastAsia" w:ascii="宋体" w:hAnsi="宋体"/>
                <w:sz w:val="24"/>
              </w:rPr>
              <w:t>14</w:t>
            </w:r>
          </w:p>
        </w:tc>
        <w:tc>
          <w:tcPr>
            <w:tcW w:w="6946" w:type="dxa"/>
            <w:vAlign w:val="center"/>
          </w:tcPr>
          <w:p>
            <w:pPr>
              <w:spacing w:line="360" w:lineRule="auto"/>
              <w:rPr>
                <w:rFonts w:ascii="宋体" w:hAnsi="宋体"/>
                <w:sz w:val="24"/>
              </w:rPr>
            </w:pPr>
            <w:r>
              <w:rPr>
                <w:rFonts w:hint="eastAsia" w:ascii="宋体" w:hAnsi="宋体"/>
                <w:sz w:val="24"/>
              </w:rPr>
              <w:t>提交履约保证金的时间：签订合同后</w:t>
            </w:r>
            <w:r>
              <w:rPr>
                <w:rFonts w:hint="eastAsia" w:ascii="宋体" w:hAnsi="宋体"/>
                <w:sz w:val="24"/>
                <w:u w:val="single"/>
              </w:rPr>
              <w:t xml:space="preserve"> \ </w:t>
            </w:r>
            <w:r>
              <w:rPr>
                <w:rFonts w:hint="eastAsia" w:ascii="宋体" w:hAnsi="宋体"/>
                <w:sz w:val="24"/>
              </w:rPr>
              <w:t>日历日</w:t>
            </w:r>
          </w:p>
          <w:p>
            <w:pPr>
              <w:spacing w:line="360" w:lineRule="auto"/>
              <w:rPr>
                <w:rFonts w:ascii="宋体" w:hAnsi="宋体"/>
                <w:sz w:val="24"/>
                <w:u w:val="single"/>
              </w:rPr>
            </w:pPr>
            <w:r>
              <w:rPr>
                <w:rFonts w:hint="eastAsia" w:ascii="宋体" w:hAnsi="宋体"/>
                <w:sz w:val="24"/>
              </w:rPr>
              <w:t>履约保证金金额：合同总价的</w:t>
            </w:r>
            <w:r>
              <w:rPr>
                <w:rFonts w:hint="eastAsia" w:ascii="宋体" w:hAnsi="宋体"/>
                <w:sz w:val="24"/>
                <w:u w:val="single"/>
              </w:rPr>
              <w:t>　\　</w:t>
            </w:r>
            <w:r>
              <w:rPr>
                <w:rFonts w:hint="eastAsia" w:ascii="宋体" w:hAnsi="宋体"/>
                <w:sz w:val="24"/>
              </w:rPr>
              <w:t>履约保证金形式：</w:t>
            </w:r>
            <w:r>
              <w:rPr>
                <w:rFonts w:hint="eastAsia" w:ascii="宋体" w:hAnsi="宋体"/>
                <w:sz w:val="24"/>
                <w:u w:val="single"/>
              </w:rPr>
              <w:t xml:space="preserve"> \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46" w:type="dxa"/>
            <w:vAlign w:val="center"/>
          </w:tcPr>
          <w:p>
            <w:pPr>
              <w:spacing w:line="360" w:lineRule="auto"/>
              <w:ind w:left="1080" w:leftChars="257" w:hanging="540"/>
              <w:rPr>
                <w:rFonts w:ascii="宋体" w:hAnsi="宋体"/>
                <w:sz w:val="24"/>
              </w:rPr>
            </w:pPr>
            <w:r>
              <w:rPr>
                <w:rFonts w:hint="eastAsia" w:ascii="宋体" w:hAnsi="宋体"/>
                <w:sz w:val="24"/>
              </w:rPr>
              <w:t>15</w:t>
            </w:r>
          </w:p>
        </w:tc>
        <w:tc>
          <w:tcPr>
            <w:tcW w:w="6946" w:type="dxa"/>
            <w:vAlign w:val="center"/>
          </w:tcPr>
          <w:p>
            <w:pPr>
              <w:spacing w:line="360" w:lineRule="auto"/>
              <w:rPr>
                <w:rFonts w:ascii="宋体" w:hAnsi="宋体"/>
                <w:sz w:val="24"/>
              </w:rPr>
            </w:pPr>
            <w:r>
              <w:rPr>
                <w:rFonts w:hint="eastAsia" w:ascii="宋体" w:hAnsi="宋体"/>
                <w:sz w:val="24"/>
              </w:rPr>
              <w:t>中标服务费：由中标供应商在领取中标通知书前向代理机构缴纳，参照原国家计委计价格【2002】1980号文和国家发改委发改办价格【2003】857号文的收费标准收取。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1" w:hRule="atLeast"/>
        </w:trPr>
        <w:tc>
          <w:tcPr>
            <w:tcW w:w="8392" w:type="dxa"/>
            <w:gridSpan w:val="2"/>
            <w:tcBorders>
              <w:top w:val="single" w:color="auto" w:sz="12" w:space="0"/>
              <w:left w:val="single" w:color="auto" w:sz="12" w:space="0"/>
              <w:bottom w:val="single" w:color="auto" w:sz="12" w:space="0"/>
              <w:right w:val="single" w:color="auto" w:sz="12" w:space="0"/>
            </w:tcBorders>
            <w:vAlign w:val="center"/>
          </w:tcPr>
          <w:p>
            <w:pPr>
              <w:spacing w:line="360" w:lineRule="auto"/>
              <w:ind w:left="567" w:leftChars="270"/>
              <w:rPr>
                <w:rFonts w:ascii="宋体" w:hAnsi="宋体"/>
                <w:sz w:val="24"/>
              </w:rPr>
            </w:pPr>
            <w:r>
              <w:rPr>
                <w:rFonts w:hint="eastAsia" w:ascii="宋体" w:hAnsi="宋体"/>
                <w:sz w:val="24"/>
              </w:rPr>
              <w:t>适用于本投标人须知的额外增加的变动：</w:t>
            </w:r>
          </w:p>
          <w:p>
            <w:pPr>
              <w:spacing w:line="360" w:lineRule="auto"/>
              <w:ind w:left="567" w:leftChars="270"/>
              <w:rPr>
                <w:rFonts w:ascii="宋体" w:hAnsi="宋体"/>
                <w:sz w:val="24"/>
              </w:rPr>
            </w:pPr>
            <w:r>
              <w:rPr>
                <w:rFonts w:hint="eastAsia" w:ascii="宋体" w:hAnsi="宋体"/>
                <w:sz w:val="24"/>
              </w:rPr>
              <w:t>1、中标单位在实施过程中，未经采购人同意，不得分包、转包。</w:t>
            </w:r>
          </w:p>
          <w:p>
            <w:pPr>
              <w:spacing w:line="360" w:lineRule="auto"/>
              <w:ind w:left="567" w:leftChars="270"/>
              <w:rPr>
                <w:rFonts w:ascii="宋体" w:hAnsi="宋体" w:cs="宋体"/>
                <w:sz w:val="24"/>
              </w:rPr>
            </w:pPr>
            <w:r>
              <w:rPr>
                <w:rFonts w:hint="eastAsia" w:ascii="宋体" w:hAnsi="宋体"/>
                <w:sz w:val="24"/>
              </w:rPr>
              <w:t>2、</w:t>
            </w:r>
            <w:r>
              <w:rPr>
                <w:rFonts w:hint="eastAsia" w:ascii="宋体" w:hAnsi="宋体" w:cs="宋体"/>
                <w:sz w:val="24"/>
              </w:rPr>
              <w:t>本项目将从财政部新疆政府采购网专家库中随机抽取5位专家组成评标委员会。</w:t>
            </w:r>
          </w:p>
          <w:p>
            <w:pPr>
              <w:spacing w:line="360" w:lineRule="auto"/>
              <w:ind w:left="567" w:leftChars="270"/>
              <w:rPr>
                <w:rFonts w:ascii="宋体" w:hAnsi="宋体"/>
                <w:sz w:val="24"/>
              </w:rPr>
            </w:pPr>
            <w:r>
              <w:rPr>
                <w:rFonts w:hint="eastAsia" w:ascii="宋体" w:hAnsi="宋体"/>
                <w:sz w:val="24"/>
              </w:rPr>
              <w:t>3、本招标文件中的重大违法记录是指供应商因违法经营受到刑事处罚或者责令停产停业、吊销许可证或者执照、较大数额罚款等行政处罚。</w:t>
            </w:r>
          </w:p>
          <w:p>
            <w:pPr>
              <w:spacing w:line="360" w:lineRule="auto"/>
              <w:ind w:left="567" w:leftChars="270"/>
              <w:rPr>
                <w:rFonts w:ascii="宋体" w:hAnsi="宋体" w:cs="宋体"/>
                <w:sz w:val="24"/>
              </w:rPr>
            </w:pPr>
            <w:r>
              <w:rPr>
                <w:rFonts w:hint="eastAsia" w:ascii="宋体" w:hAnsi="宋体"/>
                <w:sz w:val="24"/>
              </w:rPr>
              <w:t>4、若产生其他评审费，由中标人负责。</w:t>
            </w:r>
          </w:p>
        </w:tc>
      </w:tr>
    </w:tbl>
    <w:p>
      <w:pPr>
        <w:spacing w:line="240" w:lineRule="atLeast"/>
        <w:ind w:left="1080" w:leftChars="257" w:hanging="540"/>
        <w:rPr>
          <w:rFonts w:ascii="宋体" w:hAnsi="宋体"/>
          <w:sz w:val="24"/>
        </w:rPr>
        <w:sectPr>
          <w:footerReference r:id="rId9" w:type="default"/>
          <w:pgSz w:w="11906" w:h="16838"/>
          <w:pgMar w:top="1440" w:right="1797" w:bottom="1440" w:left="1797" w:header="851" w:footer="992" w:gutter="0"/>
          <w:pgNumType w:start="1"/>
          <w:cols w:space="720" w:num="1"/>
          <w:docGrid w:linePitch="312" w:charSpace="0"/>
        </w:sectPr>
      </w:pPr>
    </w:p>
    <w:p>
      <w:pPr>
        <w:widowControl/>
        <w:jc w:val="center"/>
        <w:rPr>
          <w:rFonts w:ascii="宋体" w:hAnsi="宋体" w:cs="宋体"/>
          <w:b/>
          <w:kern w:val="0"/>
          <w:sz w:val="32"/>
          <w:szCs w:val="32"/>
        </w:rPr>
      </w:pPr>
      <w:bookmarkStart w:id="472" w:name="_Toc219175635"/>
      <w:bookmarkStart w:id="473" w:name="_Toc218935351"/>
      <w:bookmarkStart w:id="474" w:name="_Toc216513787"/>
      <w:bookmarkStart w:id="475" w:name="_Toc216582811"/>
      <w:r>
        <w:rPr>
          <w:rFonts w:hint="eastAsia" w:ascii="宋体" w:hAnsi="宋体" w:cs="宋体"/>
          <w:b/>
          <w:kern w:val="0"/>
          <w:sz w:val="32"/>
          <w:szCs w:val="32"/>
        </w:rPr>
        <w:t>资格审查</w:t>
      </w:r>
      <w:r>
        <w:rPr>
          <w:rFonts w:ascii="宋体" w:hAnsi="宋体" w:cs="宋体"/>
          <w:b/>
          <w:kern w:val="0"/>
          <w:sz w:val="32"/>
          <w:szCs w:val="32"/>
        </w:rPr>
        <w:t>表</w:t>
      </w:r>
    </w:p>
    <w:p>
      <w:pPr>
        <w:widowControl/>
        <w:jc w:val="center"/>
        <w:rPr>
          <w:rFonts w:ascii="宋体" w:hAnsi="宋体" w:cs="宋体"/>
          <w:b/>
          <w:kern w:val="0"/>
          <w:sz w:val="32"/>
          <w:szCs w:val="32"/>
        </w:rPr>
      </w:pPr>
      <w:r>
        <w:rPr>
          <w:rFonts w:hint="eastAsia" w:ascii="宋体" w:hAnsi="宋体" w:cs="宋体"/>
          <w:b/>
          <w:kern w:val="0"/>
          <w:sz w:val="32"/>
          <w:szCs w:val="32"/>
        </w:rPr>
        <w:t>（本次招标需审查的资格，投标人不填）</w:t>
      </w:r>
    </w:p>
    <w:p>
      <w:pPr>
        <w:rPr>
          <w:rFonts w:hint="eastAsia" w:ascii="宋体" w:hAnsi="宋体"/>
        </w:rPr>
      </w:pPr>
    </w:p>
    <w:p>
      <w:pPr>
        <w:pStyle w:val="2"/>
        <w:ind w:firstLine="210"/>
      </w:pPr>
    </w:p>
    <w:tbl>
      <w:tblPr>
        <w:tblStyle w:val="33"/>
        <w:tblW w:w="0" w:type="auto"/>
        <w:tblInd w:w="-176" w:type="dxa"/>
        <w:tblLayout w:type="fixed"/>
        <w:tblCellMar>
          <w:top w:w="0" w:type="dxa"/>
          <w:left w:w="108" w:type="dxa"/>
          <w:bottom w:w="0" w:type="dxa"/>
          <w:right w:w="108" w:type="dxa"/>
        </w:tblCellMar>
      </w:tblPr>
      <w:tblGrid>
        <w:gridCol w:w="3656"/>
        <w:gridCol w:w="1329"/>
        <w:gridCol w:w="1180"/>
        <w:gridCol w:w="2001"/>
        <w:gridCol w:w="1222"/>
        <w:gridCol w:w="1800"/>
        <w:gridCol w:w="1786"/>
        <w:gridCol w:w="831"/>
      </w:tblGrid>
      <w:tr>
        <w:tblPrEx>
          <w:tblCellMar>
            <w:top w:w="0" w:type="dxa"/>
            <w:left w:w="108" w:type="dxa"/>
            <w:bottom w:w="0" w:type="dxa"/>
            <w:right w:w="108" w:type="dxa"/>
          </w:tblCellMar>
        </w:tblPrEx>
        <w:trPr>
          <w:trHeight w:val="1821" w:hRule="atLeast"/>
        </w:trPr>
        <w:tc>
          <w:tcPr>
            <w:tcW w:w="36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投标人名称</w:t>
            </w:r>
          </w:p>
        </w:tc>
        <w:tc>
          <w:tcPr>
            <w:tcW w:w="132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营业执照等证明</w:t>
            </w:r>
          </w:p>
        </w:tc>
        <w:tc>
          <w:tcPr>
            <w:tcW w:w="11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法人授权书或法定代表人证明</w:t>
            </w:r>
          </w:p>
        </w:tc>
        <w:tc>
          <w:tcPr>
            <w:tcW w:w="200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具有良好的商业信誉和健全的财务会计制度的证明文件</w:t>
            </w:r>
          </w:p>
        </w:tc>
        <w:tc>
          <w:tcPr>
            <w:tcW w:w="122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纳税和社保记录</w:t>
            </w:r>
          </w:p>
        </w:tc>
        <w:tc>
          <w:tcPr>
            <w:tcW w:w="18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无重大违法记录声明</w:t>
            </w:r>
          </w:p>
        </w:tc>
        <w:tc>
          <w:tcPr>
            <w:tcW w:w="178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投标人须知资料表中要求的其他资格要求</w:t>
            </w:r>
          </w:p>
        </w:tc>
        <w:tc>
          <w:tcPr>
            <w:tcW w:w="83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i/>
                <w:iCs/>
                <w:kern w:val="0"/>
                <w:sz w:val="22"/>
                <w:szCs w:val="22"/>
              </w:rPr>
            </w:pPr>
            <w:r>
              <w:rPr>
                <w:rFonts w:hint="eastAsia" w:ascii="宋体" w:hAnsi="宋体" w:cs="宋体"/>
                <w:kern w:val="0"/>
                <w:sz w:val="22"/>
                <w:szCs w:val="22"/>
              </w:rPr>
              <w:t>备注</w:t>
            </w:r>
          </w:p>
        </w:tc>
      </w:tr>
      <w:tr>
        <w:tblPrEx>
          <w:tblCellMar>
            <w:top w:w="0" w:type="dxa"/>
            <w:left w:w="108" w:type="dxa"/>
            <w:bottom w:w="0" w:type="dxa"/>
            <w:right w:w="108" w:type="dxa"/>
          </w:tblCellMar>
        </w:tblPrEx>
        <w:trPr>
          <w:trHeight w:val="810" w:hRule="atLeast"/>
        </w:trPr>
        <w:tc>
          <w:tcPr>
            <w:tcW w:w="365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329"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80"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001"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22"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00"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8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p>
            <w:pPr>
              <w:widowControl/>
              <w:jc w:val="center"/>
              <w:rPr>
                <w:rFonts w:ascii="宋体" w:hAnsi="宋体" w:cs="宋体"/>
                <w:kern w:val="0"/>
                <w:sz w:val="22"/>
                <w:szCs w:val="22"/>
              </w:rPr>
            </w:pPr>
            <w:r>
              <w:rPr>
                <w:rFonts w:hint="eastAsia" w:ascii="宋体" w:hAnsi="宋体" w:cs="宋体"/>
                <w:kern w:val="0"/>
                <w:sz w:val="22"/>
                <w:szCs w:val="22"/>
              </w:rPr>
              <w:t>　</w:t>
            </w:r>
          </w:p>
        </w:tc>
        <w:tc>
          <w:tcPr>
            <w:tcW w:w="831"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708" w:hRule="atLeast"/>
        </w:trPr>
        <w:tc>
          <w:tcPr>
            <w:tcW w:w="365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329"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p>
        </w:tc>
        <w:tc>
          <w:tcPr>
            <w:tcW w:w="1180"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p>
        </w:tc>
        <w:tc>
          <w:tcPr>
            <w:tcW w:w="2001"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p>
        </w:tc>
        <w:tc>
          <w:tcPr>
            <w:tcW w:w="1222"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p>
        </w:tc>
        <w:tc>
          <w:tcPr>
            <w:tcW w:w="1800"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p>
        </w:tc>
        <w:tc>
          <w:tcPr>
            <w:tcW w:w="1786"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p>
        </w:tc>
        <w:tc>
          <w:tcPr>
            <w:tcW w:w="831"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691" w:hRule="atLeast"/>
        </w:trPr>
        <w:tc>
          <w:tcPr>
            <w:tcW w:w="365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329"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80"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001"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22"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00"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86"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p>
            <w:pPr>
              <w:widowControl/>
              <w:jc w:val="left"/>
              <w:rPr>
                <w:rFonts w:ascii="宋体" w:hAnsi="宋体" w:cs="宋体"/>
                <w:kern w:val="0"/>
                <w:sz w:val="22"/>
                <w:szCs w:val="22"/>
              </w:rPr>
            </w:pPr>
            <w:r>
              <w:rPr>
                <w:rFonts w:hint="eastAsia" w:ascii="宋体" w:hAnsi="宋体" w:cs="宋体"/>
                <w:kern w:val="0"/>
                <w:sz w:val="22"/>
                <w:szCs w:val="22"/>
              </w:rPr>
              <w:t>　</w:t>
            </w:r>
          </w:p>
        </w:tc>
        <w:tc>
          <w:tcPr>
            <w:tcW w:w="831"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41" w:hRule="atLeast"/>
        </w:trPr>
        <w:tc>
          <w:tcPr>
            <w:tcW w:w="365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329"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80"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001"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22"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00"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86"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p>
            <w:pPr>
              <w:widowControl/>
              <w:jc w:val="left"/>
              <w:rPr>
                <w:rFonts w:ascii="宋体" w:hAnsi="宋体" w:cs="宋体"/>
                <w:kern w:val="0"/>
                <w:sz w:val="22"/>
                <w:szCs w:val="22"/>
              </w:rPr>
            </w:pPr>
            <w:r>
              <w:rPr>
                <w:rFonts w:hint="eastAsia" w:ascii="宋体" w:hAnsi="宋体" w:cs="宋体"/>
                <w:kern w:val="0"/>
                <w:sz w:val="22"/>
                <w:szCs w:val="22"/>
              </w:rPr>
              <w:t>　</w:t>
            </w:r>
          </w:p>
        </w:tc>
        <w:tc>
          <w:tcPr>
            <w:tcW w:w="831"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bl>
    <w:p>
      <w:pPr>
        <w:pStyle w:val="4"/>
        <w:numPr>
          <w:ilvl w:val="0"/>
          <w:numId w:val="4"/>
        </w:numPr>
        <w:spacing w:before="0" w:after="0" w:line="240" w:lineRule="atLeast"/>
        <w:rPr>
          <w:rFonts w:hAnsi="宋体"/>
        </w:rPr>
        <w:sectPr>
          <w:pgSz w:w="16838" w:h="11906" w:orient="landscape"/>
          <w:pgMar w:top="1797" w:right="1440" w:bottom="1797" w:left="1440" w:header="851" w:footer="992" w:gutter="0"/>
          <w:cols w:space="720" w:num="1"/>
          <w:docGrid w:linePitch="312" w:charSpace="0"/>
        </w:sectPr>
      </w:pPr>
    </w:p>
    <w:p>
      <w:pPr>
        <w:pStyle w:val="4"/>
        <w:spacing w:before="0" w:after="0" w:line="240" w:lineRule="atLeast"/>
        <w:rPr>
          <w:rFonts w:hAnsi="宋体"/>
        </w:rPr>
      </w:pPr>
      <w:bookmarkStart w:id="476" w:name="_Toc508185403"/>
      <w:bookmarkStart w:id="477" w:name="_Toc21498"/>
      <w:bookmarkStart w:id="478" w:name="_Toc21077"/>
      <w:r>
        <w:rPr>
          <w:rFonts w:hint="eastAsia" w:hAnsi="宋体"/>
        </w:rPr>
        <w:t xml:space="preserve">第六章 </w:t>
      </w:r>
      <w:r>
        <w:rPr>
          <w:rFonts w:hAnsi="宋体"/>
        </w:rPr>
        <w:t xml:space="preserve"> </w:t>
      </w:r>
      <w:r>
        <w:rPr>
          <w:rFonts w:hint="eastAsia" w:hAnsi="宋体"/>
        </w:rPr>
        <w:t>政府采购合同格式</w:t>
      </w:r>
      <w:bookmarkEnd w:id="472"/>
      <w:bookmarkEnd w:id="473"/>
      <w:bookmarkEnd w:id="474"/>
      <w:bookmarkEnd w:id="475"/>
      <w:bookmarkEnd w:id="476"/>
      <w:bookmarkEnd w:id="477"/>
      <w:bookmarkEnd w:id="478"/>
      <w:bookmarkStart w:id="479" w:name="_Hlt487972895"/>
      <w:bookmarkEnd w:id="479"/>
      <w:bookmarkStart w:id="480" w:name="_Toc487900382"/>
      <w:bookmarkStart w:id="481" w:name="_Toc216513788"/>
    </w:p>
    <w:bookmarkEnd w:id="480"/>
    <w:bookmarkEnd w:id="481"/>
    <w:p>
      <w:pPr>
        <w:rPr>
          <w:rFonts w:ascii="宋体" w:hAnsi="宋体"/>
        </w:rPr>
      </w:pPr>
    </w:p>
    <w:p>
      <w:pPr>
        <w:autoSpaceDE w:val="0"/>
        <w:autoSpaceDN w:val="0"/>
        <w:adjustRightInd w:val="0"/>
        <w:spacing w:line="403" w:lineRule="exact"/>
        <w:jc w:val="center"/>
        <w:rPr>
          <w:rFonts w:ascii="宋体" w:cs="宋体"/>
          <w:color w:val="000000"/>
          <w:kern w:val="0"/>
          <w:sz w:val="25"/>
          <w:szCs w:val="25"/>
        </w:rPr>
      </w:pPr>
    </w:p>
    <w:p>
      <w:pPr>
        <w:autoSpaceDE w:val="0"/>
        <w:autoSpaceDN w:val="0"/>
        <w:adjustRightInd w:val="0"/>
        <w:spacing w:line="403" w:lineRule="exact"/>
        <w:rPr>
          <w:rFonts w:ascii="宋体" w:cs="宋体"/>
          <w:color w:val="000000"/>
          <w:kern w:val="0"/>
          <w:sz w:val="25"/>
          <w:szCs w:val="25"/>
        </w:rPr>
      </w:pPr>
    </w:p>
    <w:p>
      <w:pPr>
        <w:jc w:val="center"/>
        <w:rPr>
          <w:rFonts w:ascii="宋体" w:hAnsi="宋体"/>
          <w:b/>
          <w:sz w:val="24"/>
        </w:rPr>
      </w:pPr>
      <w:r>
        <w:rPr>
          <w:rFonts w:hint="eastAsia" w:ascii="宋体" w:hAnsi="宋体"/>
          <w:b/>
          <w:sz w:val="24"/>
        </w:rPr>
        <w:t>合</w:t>
      </w:r>
      <w:r>
        <w:rPr>
          <w:rFonts w:ascii="宋体" w:hAnsi="宋体"/>
          <w:b/>
          <w:sz w:val="24"/>
        </w:rPr>
        <w:t xml:space="preserve"> </w:t>
      </w:r>
      <w:r>
        <w:rPr>
          <w:rFonts w:hint="eastAsia" w:ascii="宋体" w:hAnsi="宋体"/>
          <w:b/>
          <w:sz w:val="24"/>
        </w:rPr>
        <w:t>同</w:t>
      </w:r>
      <w:r>
        <w:rPr>
          <w:rFonts w:ascii="宋体" w:hAnsi="宋体"/>
          <w:b/>
          <w:sz w:val="24"/>
        </w:rPr>
        <w:t xml:space="preserve"> </w:t>
      </w:r>
      <w:r>
        <w:rPr>
          <w:rFonts w:hint="eastAsia" w:ascii="宋体" w:hAnsi="宋体"/>
          <w:b/>
          <w:sz w:val="24"/>
        </w:rPr>
        <w:t>书</w:t>
      </w:r>
    </w:p>
    <w:p>
      <w:pPr>
        <w:jc w:val="center"/>
        <w:rPr>
          <w:rFonts w:ascii="仿宋_GB2312" w:eastAsia="仿宋_GB2312"/>
          <w:b/>
          <w:sz w:val="24"/>
        </w:rPr>
      </w:pPr>
    </w:p>
    <w:p>
      <w:pPr>
        <w:spacing w:line="560" w:lineRule="exact"/>
        <w:rPr>
          <w:rFonts w:ascii="宋体" w:hAnsi="宋体"/>
          <w:sz w:val="24"/>
        </w:rPr>
      </w:pPr>
      <w:r>
        <w:rPr>
          <w:rFonts w:hint="eastAsia" w:ascii="宋体" w:hAnsi="宋体"/>
          <w:sz w:val="24"/>
        </w:rPr>
        <w:t>甲方：</w:t>
      </w:r>
    </w:p>
    <w:p>
      <w:pPr>
        <w:spacing w:line="560" w:lineRule="exact"/>
        <w:rPr>
          <w:rFonts w:ascii="宋体" w:hAnsi="宋体"/>
          <w:sz w:val="24"/>
        </w:rPr>
      </w:pPr>
      <w:r>
        <w:rPr>
          <w:rFonts w:hint="eastAsia" w:ascii="宋体" w:hAnsi="宋体"/>
          <w:sz w:val="24"/>
        </w:rPr>
        <w:t>乙方：</w:t>
      </w:r>
    </w:p>
    <w:p>
      <w:pPr>
        <w:spacing w:line="560" w:lineRule="exact"/>
        <w:ind w:firstLine="600"/>
        <w:rPr>
          <w:rFonts w:ascii="宋体" w:hAnsi="宋体"/>
          <w:sz w:val="24"/>
        </w:rPr>
      </w:pPr>
      <w:r>
        <w:rPr>
          <w:rFonts w:hint="eastAsia" w:ascii="宋体" w:hAnsi="宋体"/>
          <w:sz w:val="24"/>
        </w:rPr>
        <w:t>甲、乙双方根据有关法律规定，本着友好合作，协商一致的原则，就乙方承包甲方卫生保洁（含绿化、清雪、病媒生制等）项目的有关事宜达成协议如下：</w:t>
      </w:r>
    </w:p>
    <w:p>
      <w:pPr>
        <w:spacing w:line="560" w:lineRule="exact"/>
        <w:ind w:firstLine="477" w:firstLineChars="199"/>
        <w:rPr>
          <w:rFonts w:ascii="宋体" w:hAnsi="宋体"/>
          <w:b/>
          <w:sz w:val="24"/>
        </w:rPr>
      </w:pPr>
      <w:r>
        <w:rPr>
          <w:rFonts w:hint="eastAsia" w:ascii="宋体" w:hAnsi="宋体"/>
          <w:b/>
          <w:sz w:val="24"/>
        </w:rPr>
        <w:t>第一条、承包期限</w:t>
      </w:r>
    </w:p>
    <w:p>
      <w:pPr>
        <w:spacing w:line="560" w:lineRule="exact"/>
        <w:ind w:firstLine="456" w:firstLineChars="190"/>
        <w:jc w:val="left"/>
        <w:rPr>
          <w:rFonts w:ascii="宋体" w:hAnsi="宋体"/>
          <w:color w:val="000000"/>
          <w:sz w:val="24"/>
        </w:rPr>
      </w:pPr>
      <w:r>
        <w:rPr>
          <w:rFonts w:hint="eastAsia" w:ascii="宋体" w:hAnsi="宋体"/>
          <w:sz w:val="24"/>
        </w:rPr>
        <w:t>本合同的有效期限自</w:t>
      </w:r>
      <w:r>
        <w:rPr>
          <w:rFonts w:hint="eastAsia" w:ascii="宋体" w:hAnsi="宋体"/>
          <w:color w:val="000000"/>
          <w:sz w:val="24"/>
          <w:u w:val="single"/>
        </w:rPr>
        <w:t xml:space="preserve">   </w:t>
      </w:r>
      <w:r>
        <w:rPr>
          <w:rFonts w:hint="eastAsia" w:ascii="宋体" w:hAnsi="宋体"/>
          <w:color w:val="000000"/>
          <w:sz w:val="24"/>
        </w:rPr>
        <w:t>至</w:t>
      </w:r>
      <w:r>
        <w:rPr>
          <w:rFonts w:hint="eastAsia" w:ascii="宋体" w:hAnsi="宋体"/>
          <w:color w:val="000000"/>
          <w:sz w:val="24"/>
          <w:u w:val="single"/>
        </w:rPr>
        <w:t xml:space="preserve">  </w:t>
      </w:r>
      <w:r>
        <w:rPr>
          <w:rFonts w:hint="eastAsia" w:ascii="宋体" w:hAnsi="宋体"/>
          <w:color w:val="000000"/>
          <w:sz w:val="24"/>
        </w:rPr>
        <w:t>，共</w:t>
      </w:r>
      <w:r>
        <w:rPr>
          <w:rFonts w:hint="eastAsia" w:ascii="宋体" w:hAnsi="宋体"/>
          <w:color w:val="000000"/>
          <w:sz w:val="24"/>
          <w:u w:val="single"/>
        </w:rPr>
        <w:t xml:space="preserve">   </w:t>
      </w:r>
      <w:r>
        <w:rPr>
          <w:rFonts w:hint="eastAsia" w:ascii="宋体" w:hAnsi="宋体"/>
          <w:color w:val="000000"/>
          <w:sz w:val="24"/>
        </w:rPr>
        <w:t>年。</w:t>
      </w:r>
    </w:p>
    <w:p>
      <w:pPr>
        <w:spacing w:line="560" w:lineRule="exact"/>
        <w:ind w:firstLine="475" w:firstLineChars="198"/>
        <w:rPr>
          <w:rFonts w:ascii="宋体" w:hAnsi="宋体"/>
          <w:b/>
          <w:sz w:val="24"/>
        </w:rPr>
      </w:pPr>
      <w:r>
        <w:rPr>
          <w:rFonts w:hint="eastAsia" w:ascii="宋体" w:hAnsi="宋体"/>
          <w:b/>
          <w:sz w:val="24"/>
        </w:rPr>
        <w:t>第二条、服务</w:t>
      </w:r>
      <w:r>
        <w:rPr>
          <w:rFonts w:hint="eastAsia" w:ascii="宋体" w:hAnsi="宋体"/>
          <w:b/>
          <w:bCs/>
          <w:sz w:val="24"/>
        </w:rPr>
        <w:t>范围及主要内容</w:t>
      </w:r>
    </w:p>
    <w:p>
      <w:pPr>
        <w:spacing w:line="560" w:lineRule="exact"/>
        <w:ind w:firstLine="480" w:firstLineChars="200"/>
        <w:rPr>
          <w:rFonts w:ascii="宋体" w:hAnsi="宋体"/>
          <w:sz w:val="24"/>
        </w:rPr>
      </w:pPr>
      <w:r>
        <w:rPr>
          <w:rFonts w:hint="eastAsia" w:ascii="宋体" w:hAnsi="宋体"/>
          <w:sz w:val="24"/>
        </w:rPr>
        <w:t>乙方在同意各项合同条款的条件下，承包</w:t>
      </w:r>
      <w:r>
        <w:rPr>
          <w:rFonts w:hint="eastAsia" w:ascii="宋体" w:hAnsi="宋体"/>
          <w:sz w:val="24"/>
          <w:u w:val="single"/>
        </w:rPr>
        <w:t xml:space="preserve">  </w:t>
      </w:r>
      <w:r>
        <w:rPr>
          <w:rFonts w:hint="eastAsia" w:ascii="宋体" w:hAnsi="宋体"/>
          <w:sz w:val="24"/>
        </w:rPr>
        <w:t>（具体要求见技术要求）。</w:t>
      </w:r>
    </w:p>
    <w:p>
      <w:pPr>
        <w:spacing w:line="560" w:lineRule="exact"/>
        <w:ind w:firstLine="480" w:firstLineChars="200"/>
        <w:rPr>
          <w:rFonts w:ascii="宋体" w:hAnsi="宋体"/>
          <w:b/>
          <w:sz w:val="24"/>
        </w:rPr>
      </w:pPr>
      <w:r>
        <w:rPr>
          <w:rFonts w:hint="eastAsia" w:ascii="宋体" w:hAnsi="宋体"/>
          <w:b/>
          <w:sz w:val="24"/>
        </w:rPr>
        <w:t xml:space="preserve">第三条、承包价格及结算方式 </w:t>
      </w:r>
    </w:p>
    <w:p>
      <w:pPr>
        <w:spacing w:line="560" w:lineRule="exact"/>
        <w:ind w:left="450"/>
        <w:rPr>
          <w:rFonts w:ascii="宋体" w:hAnsi="宋体"/>
          <w:sz w:val="24"/>
        </w:rPr>
      </w:pPr>
      <w:r>
        <w:rPr>
          <w:rFonts w:hint="eastAsia" w:ascii="宋体" w:hAnsi="宋体"/>
          <w:sz w:val="24"/>
        </w:rPr>
        <w:t xml:space="preserve">（一）合同价: </w:t>
      </w:r>
    </w:p>
    <w:p>
      <w:pPr>
        <w:spacing w:line="560" w:lineRule="exact"/>
        <w:ind w:firstLine="475" w:firstLineChars="198"/>
        <w:rPr>
          <w:rFonts w:ascii="宋体" w:hAnsi="宋体"/>
          <w:sz w:val="24"/>
        </w:rPr>
      </w:pPr>
      <w:r>
        <w:rPr>
          <w:rFonts w:hint="eastAsia" w:ascii="宋体" w:hAnsi="宋体"/>
          <w:sz w:val="24"/>
        </w:rPr>
        <w:t>全年合同总价为</w:t>
      </w:r>
      <w:r>
        <w:rPr>
          <w:rFonts w:hint="eastAsia" w:ascii="宋体" w:hAnsi="宋体"/>
          <w:sz w:val="24"/>
          <w:u w:val="single"/>
        </w:rPr>
        <w:t xml:space="preserve">   </w:t>
      </w:r>
      <w:r>
        <w:rPr>
          <w:rFonts w:hint="eastAsia" w:ascii="宋体" w:hAnsi="宋体"/>
          <w:sz w:val="24"/>
        </w:rPr>
        <w:t>元 (人民币大写：</w:t>
      </w:r>
      <w:r>
        <w:rPr>
          <w:rFonts w:hint="eastAsia" w:ascii="宋体" w:hAnsi="宋体"/>
          <w:sz w:val="24"/>
          <w:u w:val="single"/>
        </w:rPr>
        <w:t xml:space="preserve">  </w:t>
      </w:r>
      <w:r>
        <w:rPr>
          <w:rFonts w:hint="eastAsia" w:ascii="宋体" w:hAnsi="宋体"/>
          <w:sz w:val="24"/>
        </w:rPr>
        <w:t>)，每月服务费用为</w:t>
      </w:r>
      <w:r>
        <w:rPr>
          <w:rFonts w:hint="eastAsia" w:ascii="宋体" w:hAnsi="宋体"/>
          <w:sz w:val="24"/>
          <w:u w:val="single"/>
        </w:rPr>
        <w:t xml:space="preserve">  </w:t>
      </w:r>
      <w:r>
        <w:rPr>
          <w:rFonts w:hint="eastAsia" w:ascii="宋体" w:hAnsi="宋体"/>
          <w:sz w:val="24"/>
        </w:rPr>
        <w:t>元，如保洁面积或后勤服务人员发生增减，双方协商解决。</w:t>
      </w:r>
    </w:p>
    <w:p>
      <w:pPr>
        <w:spacing w:line="560" w:lineRule="exact"/>
        <w:ind w:firstLine="360" w:firstLineChars="150"/>
        <w:rPr>
          <w:rFonts w:ascii="宋体" w:hAnsi="宋体"/>
          <w:sz w:val="24"/>
        </w:rPr>
      </w:pPr>
      <w:r>
        <w:rPr>
          <w:rFonts w:hint="eastAsia" w:ascii="宋体" w:hAnsi="宋体"/>
          <w:sz w:val="24"/>
        </w:rPr>
        <w:t>（二）结算方式：</w:t>
      </w:r>
    </w:p>
    <w:p>
      <w:pPr>
        <w:tabs>
          <w:tab w:val="left" w:pos="630"/>
        </w:tabs>
        <w:spacing w:line="560" w:lineRule="exact"/>
        <w:ind w:firstLine="475" w:firstLineChars="198"/>
        <w:rPr>
          <w:rFonts w:ascii="宋体" w:hAnsi="宋体"/>
          <w:sz w:val="24"/>
        </w:rPr>
      </w:pPr>
      <w:r>
        <w:rPr>
          <w:rFonts w:hint="eastAsia" w:ascii="宋体" w:hAnsi="宋体"/>
          <w:sz w:val="24"/>
        </w:rPr>
        <w:t>甲乙双方应于每月</w:t>
      </w:r>
      <w:r>
        <w:rPr>
          <w:rFonts w:hint="eastAsia" w:ascii="宋体" w:hAnsi="宋体"/>
          <w:sz w:val="24"/>
          <w:u w:val="single"/>
        </w:rPr>
        <w:t xml:space="preserve">  </w:t>
      </w:r>
      <w:r>
        <w:rPr>
          <w:rFonts w:hint="eastAsia" w:ascii="宋体" w:hAnsi="宋体"/>
          <w:sz w:val="24"/>
        </w:rPr>
        <w:t>日前</w:t>
      </w:r>
      <w:r>
        <w:rPr>
          <w:rFonts w:hint="eastAsia" w:ascii="宋体" w:hAnsi="宋体"/>
          <w:sz w:val="24"/>
          <w:u w:val="single"/>
        </w:rPr>
        <w:t xml:space="preserve">  </w:t>
      </w:r>
      <w:r>
        <w:rPr>
          <w:rFonts w:hint="eastAsia" w:ascii="宋体" w:hAnsi="宋体"/>
          <w:sz w:val="24"/>
        </w:rPr>
        <w:t>由</w:t>
      </w:r>
      <w:r>
        <w:rPr>
          <w:rFonts w:hint="eastAsia" w:ascii="宋体" w:hAnsi="宋体"/>
          <w:sz w:val="24"/>
          <w:u w:val="single"/>
        </w:rPr>
        <w:t xml:space="preserve">  </w:t>
      </w:r>
      <w:r>
        <w:rPr>
          <w:rFonts w:hint="eastAsia" w:ascii="宋体" w:hAnsi="宋体"/>
          <w:sz w:val="24"/>
        </w:rPr>
        <w:t>出具的服务评价考核单（对上月乙方所承包的工作进行考核后的实际承包费）进行签字确认。乙方凭检查评比表、结算申请单和签字确认材料，开具发票与甲方结算。甲方见乙方全部票据后于</w:t>
      </w:r>
      <w:r>
        <w:rPr>
          <w:rFonts w:hint="eastAsia" w:ascii="宋体" w:hAnsi="宋体"/>
          <w:sz w:val="24"/>
          <w:u w:val="single"/>
        </w:rPr>
        <w:t xml:space="preserve">  </w:t>
      </w:r>
      <w:r>
        <w:rPr>
          <w:rFonts w:hint="eastAsia" w:ascii="宋体" w:hAnsi="宋体"/>
          <w:sz w:val="24"/>
        </w:rPr>
        <w:t>日内（逢休息日、节假日顺延支付）支付</w:t>
      </w:r>
      <w:r>
        <w:rPr>
          <w:rFonts w:hint="eastAsia" w:ascii="宋体" w:hAnsi="宋体"/>
          <w:bCs/>
          <w:sz w:val="24"/>
        </w:rPr>
        <w:t>前一月实际服务费</w:t>
      </w:r>
      <w:r>
        <w:rPr>
          <w:rFonts w:hint="eastAsia" w:ascii="宋体" w:hAnsi="宋体"/>
          <w:sz w:val="24"/>
        </w:rPr>
        <w:t>给乙方（</w:t>
      </w:r>
      <w:r>
        <w:rPr>
          <w:rFonts w:hint="eastAsia" w:ascii="宋体" w:hAnsi="宋体"/>
          <w:b/>
          <w:bCs/>
          <w:sz w:val="24"/>
        </w:rPr>
        <w:t>备注：资金拨付进度以财政部门规定为准</w:t>
      </w:r>
      <w:r>
        <w:rPr>
          <w:rFonts w:hint="eastAsia" w:ascii="宋体" w:hAnsi="宋体"/>
          <w:sz w:val="24"/>
        </w:rPr>
        <w:t>）。</w:t>
      </w:r>
    </w:p>
    <w:p>
      <w:pPr>
        <w:spacing w:line="560" w:lineRule="exact"/>
        <w:ind w:firstLine="480" w:firstLineChars="200"/>
        <w:rPr>
          <w:rFonts w:ascii="宋体" w:hAnsi="宋体"/>
          <w:b/>
          <w:bCs/>
          <w:sz w:val="24"/>
        </w:rPr>
      </w:pPr>
      <w:r>
        <w:rPr>
          <w:rFonts w:hint="eastAsia" w:ascii="宋体" w:hAnsi="宋体"/>
          <w:b/>
          <w:sz w:val="24"/>
        </w:rPr>
        <w:t>第四条、</w:t>
      </w:r>
      <w:r>
        <w:rPr>
          <w:rFonts w:hint="eastAsia" w:ascii="宋体" w:hAnsi="宋体"/>
          <w:b/>
          <w:bCs/>
          <w:sz w:val="24"/>
        </w:rPr>
        <w:t>甲乙双方的权利和义务</w:t>
      </w:r>
    </w:p>
    <w:p>
      <w:pPr>
        <w:spacing w:line="560" w:lineRule="exact"/>
        <w:ind w:firstLine="360" w:firstLineChars="150"/>
        <w:rPr>
          <w:rFonts w:ascii="宋体" w:hAnsi="宋体"/>
          <w:bCs/>
          <w:sz w:val="24"/>
        </w:rPr>
      </w:pPr>
      <w:r>
        <w:rPr>
          <w:rFonts w:hint="eastAsia" w:ascii="宋体" w:hAnsi="宋体"/>
          <w:bCs/>
          <w:sz w:val="24"/>
        </w:rPr>
        <w:t>（一）甲方的权利和义务：</w:t>
      </w:r>
    </w:p>
    <w:p>
      <w:pPr>
        <w:spacing w:line="560" w:lineRule="exact"/>
        <w:ind w:firstLine="600" w:firstLineChars="250"/>
        <w:rPr>
          <w:rFonts w:ascii="宋体" w:hAnsi="宋体"/>
          <w:sz w:val="24"/>
        </w:rPr>
      </w:pPr>
      <w:r>
        <w:rPr>
          <w:rFonts w:hint="eastAsia" w:ascii="宋体" w:hAnsi="宋体"/>
          <w:sz w:val="24"/>
        </w:rPr>
        <w:t>1、在不违反国家有关法律、法规及本合同条款的前提下，制定后勤保洁公约并监督院方各科室人员遵守公约，以确保乙方保洁工作的顺利进行。</w:t>
      </w:r>
    </w:p>
    <w:p>
      <w:pPr>
        <w:spacing w:line="560" w:lineRule="exact"/>
        <w:ind w:left="1" w:firstLine="573" w:firstLineChars="239"/>
        <w:rPr>
          <w:rFonts w:ascii="宋体" w:hAnsi="宋体"/>
          <w:sz w:val="24"/>
        </w:rPr>
      </w:pPr>
      <w:r>
        <w:rPr>
          <w:rFonts w:hint="eastAsia" w:ascii="宋体" w:hAnsi="宋体"/>
          <w:sz w:val="24"/>
        </w:rPr>
        <w:t>2、向乙方无偿提供必要的物料、工具设备存储间及乙方主管人员办公室兼休息室一间，工具、物料发生丢失等由乙方自行负责。</w:t>
      </w:r>
    </w:p>
    <w:p>
      <w:pPr>
        <w:tabs>
          <w:tab w:val="left" w:pos="0"/>
        </w:tabs>
        <w:spacing w:line="560" w:lineRule="exact"/>
        <w:ind w:firstLine="592" w:firstLineChars="247"/>
        <w:rPr>
          <w:rFonts w:ascii="宋体" w:hAnsi="宋体"/>
          <w:sz w:val="24"/>
        </w:rPr>
      </w:pPr>
      <w:r>
        <w:rPr>
          <w:rFonts w:hint="eastAsia" w:ascii="宋体" w:hAnsi="宋体"/>
          <w:sz w:val="24"/>
        </w:rPr>
        <w:t>3、保证乙方的员工和保洁必须的物品按规定正常进入承包区域开展保洁活动。</w:t>
      </w:r>
    </w:p>
    <w:p>
      <w:pPr>
        <w:spacing w:line="560" w:lineRule="exact"/>
        <w:ind w:left="1" w:firstLine="559" w:firstLineChars="233"/>
        <w:rPr>
          <w:rFonts w:ascii="宋体" w:hAnsi="宋体"/>
          <w:sz w:val="24"/>
        </w:rPr>
      </w:pPr>
      <w:r>
        <w:rPr>
          <w:rFonts w:hint="eastAsia" w:ascii="宋体" w:hAnsi="宋体"/>
          <w:sz w:val="24"/>
        </w:rPr>
        <w:t>4、按月考核结果支付乙方承包费用，不得无理拖欠、扣留或代扣乙方承包费用（见附件二）。</w:t>
      </w:r>
    </w:p>
    <w:p>
      <w:pPr>
        <w:spacing w:line="560" w:lineRule="exact"/>
        <w:ind w:firstLine="475" w:firstLineChars="198"/>
        <w:rPr>
          <w:rFonts w:ascii="宋体" w:hAnsi="宋体"/>
          <w:sz w:val="24"/>
        </w:rPr>
      </w:pPr>
      <w:r>
        <w:rPr>
          <w:rFonts w:hint="eastAsia" w:ascii="宋体" w:hAnsi="宋体"/>
          <w:sz w:val="24"/>
        </w:rPr>
        <w:t>5、甲方有权按照乙方承诺及评分标准进行日常保洁质量验收，对不达标者按要求扣除相关费用。每月检查评分达90分以下的情况，按每扣1分，罚款100元为标准，在当月支付费用时扣除（落实到当事保洁人员）；遇违反专项检查（创城、卫检查；等级医院评审、环保监督检查、精神文明检查等）、综合治理、维稳工作、安全工作、消防工作、计划生育工作等特殊事项的，医院管理人员有权实行一票否决制，按医院及政府规章制度实施处罚。</w:t>
      </w:r>
    </w:p>
    <w:p>
      <w:pPr>
        <w:spacing w:line="560" w:lineRule="exact"/>
        <w:ind w:firstLine="475" w:firstLineChars="198"/>
        <w:rPr>
          <w:rFonts w:ascii="宋体" w:hAnsi="宋体"/>
          <w:sz w:val="24"/>
        </w:rPr>
      </w:pPr>
      <w:r>
        <w:rPr>
          <w:rFonts w:hint="eastAsia" w:ascii="宋体" w:hAnsi="宋体"/>
          <w:sz w:val="24"/>
        </w:rPr>
        <w:t>6、甲方有权</w:t>
      </w:r>
      <w:r>
        <w:rPr>
          <w:rFonts w:hint="eastAsia" w:ascii="宋体" w:hAnsi="宋体"/>
          <w:b/>
          <w:bCs/>
          <w:sz w:val="24"/>
        </w:rPr>
        <w:t>在规定时间内检查清雪工作，因乙方原因，未能按时完成清雪工作，延误工期，由乙方承担经济损失。停雪后小雪一天、中雪两天、大雪三天内完成，如不能完成，每拖延一天，处罚500元。</w:t>
      </w:r>
    </w:p>
    <w:p>
      <w:pPr>
        <w:spacing w:line="560" w:lineRule="exact"/>
        <w:ind w:left="1" w:firstLine="559" w:firstLineChars="233"/>
        <w:rPr>
          <w:rFonts w:ascii="宋体" w:hAnsi="宋体"/>
          <w:sz w:val="24"/>
        </w:rPr>
      </w:pPr>
      <w:r>
        <w:rPr>
          <w:rFonts w:hint="eastAsia" w:ascii="宋体" w:hAnsi="宋体"/>
          <w:sz w:val="24"/>
        </w:rPr>
        <w:t>7、甲方在履行本合同过程中，应最大限度为乙方保洁工作人员提供工作方便，不设置任何障碍；阻止或制约乙方保洁人员工作或干涉乙方内部管理的，视为甲方违约。</w:t>
      </w:r>
    </w:p>
    <w:p>
      <w:pPr>
        <w:spacing w:line="560" w:lineRule="exact"/>
        <w:ind w:left="1" w:firstLine="559" w:firstLineChars="233"/>
        <w:rPr>
          <w:rFonts w:ascii="宋体" w:hAnsi="宋体"/>
          <w:sz w:val="24"/>
        </w:rPr>
      </w:pPr>
      <w:r>
        <w:rPr>
          <w:rFonts w:hint="eastAsia" w:ascii="宋体" w:hAnsi="宋体"/>
          <w:sz w:val="24"/>
        </w:rPr>
        <w:t>8、乙方服务中发现水电暖设施及下水道故障、堵塞报告后，甲方应及时维修，若因耽误时间、影响乙方工作或造成客户投诉，乙方不承担责任。</w:t>
      </w:r>
    </w:p>
    <w:p>
      <w:pPr>
        <w:spacing w:line="560" w:lineRule="exact"/>
        <w:ind w:left="1" w:firstLine="559" w:firstLineChars="233"/>
        <w:rPr>
          <w:rFonts w:ascii="宋体" w:hAnsi="宋体"/>
          <w:sz w:val="24"/>
        </w:rPr>
      </w:pPr>
      <w:r>
        <w:rPr>
          <w:rFonts w:hint="eastAsia" w:ascii="宋体" w:hAnsi="宋体"/>
          <w:sz w:val="24"/>
        </w:rPr>
        <w:t>9、因甲方不能履行合同，导致乙方无法正常经营，乙方有索赔权。</w:t>
      </w:r>
    </w:p>
    <w:p>
      <w:pPr>
        <w:tabs>
          <w:tab w:val="left" w:pos="0"/>
        </w:tabs>
        <w:spacing w:line="560" w:lineRule="exact"/>
        <w:ind w:firstLine="600" w:firstLineChars="250"/>
        <w:rPr>
          <w:rFonts w:ascii="宋体" w:hAnsi="宋体"/>
          <w:sz w:val="24"/>
        </w:rPr>
      </w:pPr>
      <w:r>
        <w:rPr>
          <w:rFonts w:hint="eastAsia" w:ascii="宋体" w:hAnsi="宋体"/>
          <w:sz w:val="24"/>
        </w:rPr>
        <w:t>10、因甲方及其工作人员、授权人的过错，有可能导致乙方及其工作人员、代理人在承包区域出现伤害或财产损失，乙方有权拒绝执行。</w:t>
      </w:r>
    </w:p>
    <w:p>
      <w:pPr>
        <w:spacing w:line="560" w:lineRule="exact"/>
        <w:ind w:firstLine="240" w:firstLineChars="100"/>
        <w:rPr>
          <w:rFonts w:ascii="宋体" w:hAnsi="宋体"/>
          <w:sz w:val="24"/>
        </w:rPr>
      </w:pPr>
      <w:r>
        <w:rPr>
          <w:rFonts w:hint="eastAsia" w:ascii="宋体" w:hAnsi="宋体"/>
          <w:sz w:val="24"/>
        </w:rPr>
        <w:t>（二）乙方的权利和义务:</w:t>
      </w:r>
    </w:p>
    <w:p>
      <w:pPr>
        <w:spacing w:line="560" w:lineRule="exact"/>
        <w:ind w:firstLine="600"/>
        <w:rPr>
          <w:rFonts w:ascii="宋体" w:hAnsi="宋体"/>
          <w:sz w:val="24"/>
        </w:rPr>
      </w:pPr>
      <w:r>
        <w:rPr>
          <w:rFonts w:hint="eastAsia" w:ascii="宋体" w:hAnsi="宋体"/>
          <w:sz w:val="24"/>
        </w:rPr>
        <w:t>1.严格按医院“院内预防感染要求”，卫生部《消毒管理办法》及《医院消毒卫生标准》（中华人民共和国国家标准）进行日常的保洁工作，保洁所需物品由乙方自备，费用由乙方自理。</w:t>
      </w:r>
    </w:p>
    <w:p>
      <w:pPr>
        <w:spacing w:line="560" w:lineRule="exact"/>
        <w:ind w:firstLine="600"/>
        <w:rPr>
          <w:rFonts w:ascii="宋体" w:hAnsi="宋体"/>
          <w:sz w:val="24"/>
        </w:rPr>
      </w:pPr>
      <w:r>
        <w:rPr>
          <w:rFonts w:hint="eastAsia" w:ascii="宋体" w:hAnsi="宋体"/>
          <w:sz w:val="24"/>
        </w:rPr>
        <w:t>2.乙方必须为甲方提供优质、高效的专业服务，有足够的人员配备，确保按时完成每日的工作流程及合同要求的服务质量。</w:t>
      </w:r>
    </w:p>
    <w:p>
      <w:pPr>
        <w:spacing w:line="560" w:lineRule="exact"/>
        <w:ind w:firstLine="600"/>
        <w:rPr>
          <w:rFonts w:ascii="宋体" w:hAnsi="宋体"/>
          <w:sz w:val="24"/>
        </w:rPr>
      </w:pPr>
      <w:r>
        <w:rPr>
          <w:rFonts w:hint="eastAsia" w:ascii="宋体" w:hAnsi="宋体"/>
          <w:sz w:val="24"/>
        </w:rPr>
        <w:t>3.乙方有义务对员工进行医院专业保洁知识的培训，培训合格后，持证上岗，确保医院保洁需要。</w:t>
      </w:r>
    </w:p>
    <w:p>
      <w:pPr>
        <w:spacing w:line="560" w:lineRule="exact"/>
        <w:ind w:firstLine="600"/>
        <w:rPr>
          <w:rFonts w:ascii="宋体" w:hAnsi="宋体"/>
          <w:bCs/>
          <w:sz w:val="24"/>
        </w:rPr>
      </w:pPr>
      <w:r>
        <w:rPr>
          <w:rFonts w:hint="eastAsia" w:ascii="宋体" w:hAnsi="宋体"/>
          <w:bCs/>
          <w:sz w:val="24"/>
        </w:rPr>
        <w:t>4、</w:t>
      </w:r>
      <w:r>
        <w:rPr>
          <w:rFonts w:hint="eastAsia" w:ascii="宋体" w:hAnsi="宋体"/>
          <w:sz w:val="24"/>
        </w:rPr>
        <w:t>乙方工作人员上岗必须穿戴统一制服、胸牌，费用由乙方负担;</w:t>
      </w:r>
      <w:r>
        <w:rPr>
          <w:rFonts w:hint="eastAsia" w:ascii="宋体" w:hAnsi="宋体"/>
          <w:bCs/>
          <w:sz w:val="24"/>
        </w:rPr>
        <w:t>乙方人员的清洁工具及劳保用品由乙方自备。</w:t>
      </w:r>
    </w:p>
    <w:p>
      <w:pPr>
        <w:spacing w:line="560" w:lineRule="exact"/>
        <w:ind w:firstLine="600"/>
        <w:rPr>
          <w:rFonts w:ascii="宋体" w:hAnsi="宋体"/>
          <w:sz w:val="24"/>
        </w:rPr>
      </w:pPr>
      <w:r>
        <w:rPr>
          <w:rFonts w:hint="eastAsia" w:ascii="宋体" w:hAnsi="宋体"/>
          <w:sz w:val="24"/>
        </w:rPr>
        <w:t>5.乙方工作人员不得与病人发生争执，病人无理取闹时，应回避。</w:t>
      </w:r>
    </w:p>
    <w:p>
      <w:pPr>
        <w:spacing w:line="560" w:lineRule="exact"/>
        <w:ind w:firstLine="600"/>
        <w:rPr>
          <w:rFonts w:ascii="宋体" w:hAnsi="宋体"/>
          <w:sz w:val="24"/>
        </w:rPr>
      </w:pPr>
      <w:r>
        <w:rPr>
          <w:rFonts w:hint="eastAsia" w:ascii="宋体" w:hAnsi="宋体"/>
          <w:sz w:val="24"/>
        </w:rPr>
        <w:t>6.乙方不以任何形式转租、转让、抵押承包区域。在承包区域只能从事甲方认可的保洁工作。不得在承包区域住宿或从事非法活动，不得从事任何有损甲方利益的活动，不能在承包区域存放易燃易爆物品，挥发性大或气味浓烈的液体，不得使用电缆负载过大的电器设备。</w:t>
      </w:r>
    </w:p>
    <w:p>
      <w:pPr>
        <w:spacing w:line="560" w:lineRule="exact"/>
        <w:ind w:firstLine="600"/>
        <w:rPr>
          <w:rFonts w:ascii="宋体" w:hAnsi="宋体"/>
          <w:sz w:val="24"/>
        </w:rPr>
      </w:pPr>
      <w:r>
        <w:rPr>
          <w:rFonts w:hint="eastAsia" w:ascii="宋体" w:hAnsi="宋体"/>
          <w:sz w:val="24"/>
        </w:rPr>
        <w:t>7.有义务接受并配合甲方组织的保洁质量检查，不达标处，必须立即按要求进行整改，教育员工遵守医院的规章制度，不做危害医院利益、损害医院形象之事。</w:t>
      </w:r>
    </w:p>
    <w:p>
      <w:pPr>
        <w:spacing w:line="560" w:lineRule="exact"/>
        <w:ind w:firstLine="475" w:firstLineChars="198"/>
        <w:rPr>
          <w:rFonts w:ascii="宋体" w:hAnsi="宋体"/>
          <w:sz w:val="24"/>
        </w:rPr>
      </w:pPr>
      <w:r>
        <w:rPr>
          <w:rFonts w:hint="eastAsia" w:ascii="宋体" w:hAnsi="宋体"/>
          <w:sz w:val="24"/>
        </w:rPr>
        <w:t>8、乙方同意与甲方签订安全环保、计划生育、综合治理、廉政协议等各类管理责任书，并认真履行责任书内容，所签订责任书与附件与合同具有等同效力，如有违反承担相应责任。</w:t>
      </w:r>
    </w:p>
    <w:p>
      <w:pPr>
        <w:spacing w:line="560" w:lineRule="exact"/>
        <w:ind w:firstLine="600"/>
        <w:rPr>
          <w:rFonts w:ascii="宋体" w:hAnsi="宋体"/>
          <w:sz w:val="24"/>
        </w:rPr>
      </w:pPr>
      <w:r>
        <w:rPr>
          <w:rFonts w:hint="eastAsia" w:ascii="宋体" w:hAnsi="宋体"/>
          <w:sz w:val="24"/>
        </w:rPr>
        <w:t>9、享有按规定时间准时收取保洁承包费用的权利。</w:t>
      </w:r>
    </w:p>
    <w:p>
      <w:pPr>
        <w:tabs>
          <w:tab w:val="left" w:pos="540"/>
        </w:tabs>
        <w:spacing w:line="560" w:lineRule="exact"/>
        <w:ind w:firstLine="600"/>
        <w:rPr>
          <w:rFonts w:ascii="宋体" w:hAnsi="宋体"/>
          <w:sz w:val="24"/>
        </w:rPr>
      </w:pPr>
      <w:r>
        <w:rPr>
          <w:rFonts w:hint="eastAsia" w:ascii="宋体" w:hAnsi="宋体"/>
          <w:sz w:val="24"/>
        </w:rPr>
        <w:t>10、按本合同的约定，对甲方有关人员违反本合同的行为，乙方有权提请甲方做出处理。</w:t>
      </w:r>
    </w:p>
    <w:p>
      <w:pPr>
        <w:spacing w:line="560" w:lineRule="exact"/>
        <w:ind w:firstLine="600"/>
        <w:rPr>
          <w:rFonts w:ascii="宋体" w:hAnsi="宋体"/>
          <w:sz w:val="24"/>
        </w:rPr>
      </w:pPr>
      <w:r>
        <w:rPr>
          <w:rFonts w:hint="eastAsia" w:ascii="宋体" w:hAnsi="宋体"/>
          <w:sz w:val="24"/>
        </w:rPr>
        <w:t>11、乙方应参加甲方认为有助于提高医院形象和工作秩序的宣传活动。</w:t>
      </w:r>
    </w:p>
    <w:p>
      <w:pPr>
        <w:spacing w:line="560" w:lineRule="exact"/>
        <w:ind w:firstLine="475" w:firstLineChars="198"/>
        <w:rPr>
          <w:rFonts w:ascii="宋体" w:hAnsi="宋体"/>
          <w:sz w:val="24"/>
        </w:rPr>
      </w:pPr>
      <w:r>
        <w:rPr>
          <w:rFonts w:hint="eastAsia" w:ascii="宋体" w:hAnsi="宋体"/>
          <w:sz w:val="24"/>
        </w:rPr>
        <w:t>12、乙方工作人员，在保洁区域内将甲方财产及医护人员、患者财产据为已有，造成一切损失，应承担经济法律责任（证据确凿）。</w:t>
      </w:r>
    </w:p>
    <w:p>
      <w:pPr>
        <w:spacing w:line="560" w:lineRule="exact"/>
        <w:ind w:firstLine="475" w:firstLineChars="198"/>
        <w:rPr>
          <w:rFonts w:ascii="宋体" w:hAnsi="宋体"/>
          <w:sz w:val="24"/>
        </w:rPr>
      </w:pPr>
      <w:r>
        <w:rPr>
          <w:rFonts w:hint="eastAsia" w:ascii="宋体" w:hAnsi="宋体"/>
          <w:sz w:val="24"/>
        </w:rPr>
        <w:t>13、乙方不得以甲方的名义从事任何经济活动。自行缴纳税务、工商部门的各项税款、费用，由此发生的一切债权、债务与甲方无关。</w:t>
      </w:r>
    </w:p>
    <w:p>
      <w:pPr>
        <w:spacing w:line="560" w:lineRule="exact"/>
        <w:ind w:firstLine="475" w:firstLineChars="198"/>
        <w:rPr>
          <w:rFonts w:ascii="宋体" w:hAnsi="宋体"/>
          <w:sz w:val="24"/>
        </w:rPr>
      </w:pPr>
      <w:r>
        <w:rPr>
          <w:rFonts w:hint="eastAsia" w:ascii="宋体" w:hAnsi="宋体"/>
          <w:sz w:val="24"/>
        </w:rPr>
        <w:t>14、乙方承担甲方室内外保洁工作，各级部门卫生检查不达标，一切责任和费用由乙方承担。</w:t>
      </w:r>
    </w:p>
    <w:p>
      <w:pPr>
        <w:tabs>
          <w:tab w:val="left" w:pos="630"/>
        </w:tabs>
        <w:spacing w:line="560" w:lineRule="exact"/>
        <w:ind w:firstLine="475" w:firstLineChars="198"/>
        <w:rPr>
          <w:rFonts w:ascii="宋体" w:hAnsi="宋体"/>
          <w:b/>
          <w:sz w:val="24"/>
        </w:rPr>
      </w:pPr>
      <w:r>
        <w:rPr>
          <w:rFonts w:hint="eastAsia" w:ascii="宋体" w:hAnsi="宋体"/>
          <w:b/>
          <w:sz w:val="24"/>
        </w:rPr>
        <w:t>第五条、检查与验收</w:t>
      </w:r>
    </w:p>
    <w:p>
      <w:pPr>
        <w:tabs>
          <w:tab w:val="left" w:pos="630"/>
        </w:tabs>
        <w:spacing w:line="560" w:lineRule="exact"/>
        <w:ind w:firstLine="475" w:firstLineChars="198"/>
        <w:rPr>
          <w:rFonts w:ascii="宋体" w:hAnsi="宋体"/>
          <w:sz w:val="24"/>
        </w:rPr>
      </w:pPr>
      <w:r>
        <w:rPr>
          <w:rFonts w:hint="eastAsia" w:ascii="宋体" w:hAnsi="宋体"/>
          <w:sz w:val="24"/>
        </w:rPr>
        <w:t>1、甲方有权在合同生效后，对乙方在承包范围内的安全责任落实、服务质量、人员、设备、低值耗品配置的合理性，以及操作规范、培训、管理、遵章守纪等方面进行检查。乙方必须接受甲方的监督与检查，并提供甲方所需的有关资料及数据。</w:t>
      </w:r>
    </w:p>
    <w:p>
      <w:pPr>
        <w:tabs>
          <w:tab w:val="left" w:pos="630"/>
        </w:tabs>
        <w:spacing w:line="560" w:lineRule="exact"/>
        <w:ind w:firstLine="480" w:firstLineChars="200"/>
        <w:rPr>
          <w:rFonts w:ascii="宋体" w:hAnsi="宋体"/>
          <w:sz w:val="24"/>
        </w:rPr>
      </w:pPr>
      <w:r>
        <w:rPr>
          <w:rFonts w:hint="eastAsia" w:ascii="宋体" w:hAnsi="宋体"/>
          <w:sz w:val="24"/>
        </w:rPr>
        <w:t>2、甲方对在检查中发现的问题，将及时以书面（整改单）或口头方式通知乙方。乙方应调查原因、分析问题，根据有关规定进行处置，并在48小时内将处理结果以书面（整改反馈单）或口头方式上报给甲方。甲乙双方均应做好记录存档工作。</w:t>
      </w:r>
    </w:p>
    <w:p>
      <w:pPr>
        <w:tabs>
          <w:tab w:val="left" w:pos="630"/>
        </w:tabs>
        <w:spacing w:line="560" w:lineRule="exact"/>
        <w:ind w:firstLine="480" w:firstLineChars="200"/>
        <w:rPr>
          <w:rFonts w:ascii="宋体" w:hAnsi="宋体"/>
          <w:sz w:val="24"/>
        </w:rPr>
      </w:pPr>
      <w:r>
        <w:rPr>
          <w:rFonts w:hint="eastAsia" w:ascii="宋体" w:hAnsi="宋体"/>
          <w:sz w:val="24"/>
        </w:rPr>
        <w:t>3、甲、乙双方均应对检查出的问题经处置后进行验证，以检查处理结果的有效性，如结果不符合要求与标准的，乙方需重新进行整改，直至达到合同要求标准。</w:t>
      </w:r>
    </w:p>
    <w:p>
      <w:pPr>
        <w:tabs>
          <w:tab w:val="left" w:pos="630"/>
        </w:tabs>
        <w:spacing w:line="560" w:lineRule="exact"/>
        <w:ind w:firstLine="475" w:firstLineChars="198"/>
        <w:rPr>
          <w:rFonts w:ascii="宋体" w:hAnsi="宋体"/>
          <w:sz w:val="24"/>
        </w:rPr>
      </w:pPr>
      <w:r>
        <w:rPr>
          <w:rFonts w:hint="eastAsia" w:ascii="宋体" w:hAnsi="宋体"/>
          <w:sz w:val="24"/>
        </w:rPr>
        <w:t>4、双方建立定期检查制度,由各科室护士长及乙方管理人员定期检查,提出整改意见,乙方予以改正,院方每月实施随机抽查(双方共同),如有不符合质量要求项目,将按合同规定扣减承包费。</w:t>
      </w:r>
    </w:p>
    <w:p>
      <w:pPr>
        <w:tabs>
          <w:tab w:val="left" w:pos="630"/>
        </w:tabs>
        <w:spacing w:line="560" w:lineRule="exact"/>
        <w:ind w:firstLine="475" w:firstLineChars="198"/>
        <w:rPr>
          <w:rFonts w:ascii="宋体" w:hAnsi="宋体"/>
          <w:b/>
          <w:sz w:val="24"/>
        </w:rPr>
      </w:pPr>
      <w:r>
        <w:rPr>
          <w:rFonts w:hint="eastAsia" w:ascii="宋体" w:hAnsi="宋体"/>
          <w:b/>
          <w:sz w:val="24"/>
        </w:rPr>
        <w:t xml:space="preserve">第六条、违约责任 </w:t>
      </w:r>
    </w:p>
    <w:p>
      <w:pPr>
        <w:tabs>
          <w:tab w:val="left" w:pos="1890"/>
        </w:tabs>
        <w:spacing w:line="560" w:lineRule="exact"/>
        <w:ind w:firstLine="600" w:firstLineChars="250"/>
        <w:rPr>
          <w:rFonts w:ascii="宋体" w:hAnsi="宋体"/>
          <w:bCs/>
          <w:sz w:val="24"/>
        </w:rPr>
      </w:pPr>
      <w:r>
        <w:rPr>
          <w:rFonts w:hint="eastAsia" w:ascii="宋体" w:hAnsi="宋体"/>
          <w:bCs/>
          <w:sz w:val="24"/>
        </w:rPr>
        <w:t>1、合同履行期间，在正常工作的情况下，甲乙任何一方未经双方协商同意，单方面终止协议的，违约者向对方支付一个月的承包费作为违约金，违约金不足以弥补造成损失的，还应给予赔偿。</w:t>
      </w:r>
    </w:p>
    <w:p>
      <w:pPr>
        <w:spacing w:line="560" w:lineRule="exact"/>
        <w:ind w:firstLine="475" w:firstLineChars="198"/>
        <w:rPr>
          <w:rFonts w:ascii="宋体" w:hAnsi="宋体"/>
          <w:sz w:val="24"/>
        </w:rPr>
      </w:pPr>
      <w:r>
        <w:rPr>
          <w:rFonts w:hint="eastAsia" w:ascii="宋体" w:hAnsi="宋体"/>
          <w:sz w:val="24"/>
        </w:rPr>
        <w:t>2、由不可抗力原因致使合同无法履行的，双方均不承担任何责任。</w:t>
      </w:r>
    </w:p>
    <w:p>
      <w:pPr>
        <w:spacing w:line="560" w:lineRule="exact"/>
        <w:ind w:firstLine="475" w:firstLineChars="198"/>
        <w:rPr>
          <w:rFonts w:ascii="宋体" w:hAnsi="宋体"/>
          <w:sz w:val="24"/>
        </w:rPr>
      </w:pPr>
      <w:r>
        <w:rPr>
          <w:rFonts w:hint="eastAsia" w:ascii="宋体" w:hAnsi="宋体"/>
          <w:sz w:val="24"/>
        </w:rPr>
        <w:t>3、合同到期后自然终止，双方均不承担任何责任。</w:t>
      </w:r>
    </w:p>
    <w:p>
      <w:pPr>
        <w:tabs>
          <w:tab w:val="left" w:pos="1890"/>
        </w:tabs>
        <w:spacing w:line="560" w:lineRule="exact"/>
        <w:ind w:firstLine="480" w:firstLineChars="200"/>
        <w:rPr>
          <w:rFonts w:ascii="宋体" w:hAnsi="宋体"/>
          <w:bCs/>
          <w:sz w:val="24"/>
        </w:rPr>
      </w:pPr>
      <w:r>
        <w:rPr>
          <w:rFonts w:hint="eastAsia" w:ascii="宋体" w:hAnsi="宋体"/>
          <w:sz w:val="24"/>
        </w:rPr>
        <w:t>4、</w:t>
      </w:r>
      <w:r>
        <w:rPr>
          <w:rFonts w:hint="eastAsia" w:ascii="宋体" w:hAnsi="宋体"/>
          <w:bCs/>
          <w:sz w:val="24"/>
        </w:rPr>
        <w:t>甲方应按合同约定时间支付乙方的保洁承包费用（特殊情况除外），逾期支付的，每拖延一天，则甲方向乙方按当月承包费用总额的3</w:t>
      </w:r>
      <w:r>
        <w:rPr>
          <w:rFonts w:ascii="宋体" w:hAnsi="宋体"/>
          <w:bCs/>
          <w:sz w:val="24"/>
        </w:rPr>
        <w:t>‰</w:t>
      </w:r>
      <w:r>
        <w:rPr>
          <w:rFonts w:hint="eastAsia" w:ascii="宋体" w:hAnsi="宋体"/>
          <w:bCs/>
          <w:sz w:val="24"/>
        </w:rPr>
        <w:t>支付滞纳金；超过10天仍未支付的，甲方除必须承担违约责任并付清承包费外，乙方有权单方面解除合同。</w:t>
      </w:r>
    </w:p>
    <w:p>
      <w:pPr>
        <w:spacing w:line="560" w:lineRule="exact"/>
        <w:ind w:firstLine="475" w:firstLineChars="198"/>
        <w:rPr>
          <w:rFonts w:ascii="宋体" w:hAnsi="宋体"/>
          <w:sz w:val="24"/>
        </w:rPr>
      </w:pPr>
      <w:r>
        <w:rPr>
          <w:rFonts w:hint="eastAsia" w:ascii="宋体" w:hAnsi="宋体"/>
          <w:sz w:val="24"/>
        </w:rPr>
        <w:t>5、严格按照甲方“院内预防感染要求”执行，若由于乙方在工作中，消毒隔离未达标，所造成的损失，经相关部门落实确认，乙方应承担全部责任。</w:t>
      </w:r>
    </w:p>
    <w:p>
      <w:pPr>
        <w:spacing w:line="560" w:lineRule="exact"/>
        <w:ind w:firstLine="475" w:firstLineChars="198"/>
        <w:rPr>
          <w:rFonts w:ascii="宋体" w:hAnsi="宋体"/>
          <w:sz w:val="24"/>
        </w:rPr>
      </w:pPr>
      <w:r>
        <w:rPr>
          <w:rFonts w:hint="eastAsia" w:ascii="宋体" w:hAnsi="宋体"/>
          <w:sz w:val="24"/>
        </w:rPr>
        <w:t>6、因甲方单位在从事医疗业务活动中所涉及到的行业考核归属八钢公司及政府相关部门。涉及考核内容有：卫生、综合治理、安全生产、消防、计划生育及精神文明申报（复审）、体系认证、医疗管理年、等级医院等项评估检查。由于乙方在承包项目活动实施过程中因工作不到位而使甲方受到经济损失的，损失部分应由乙方全额承担。甲方需出示相关损失单据。</w:t>
      </w:r>
    </w:p>
    <w:p>
      <w:pPr>
        <w:tabs>
          <w:tab w:val="left" w:pos="630"/>
        </w:tabs>
        <w:spacing w:line="560" w:lineRule="exact"/>
        <w:ind w:firstLine="475" w:firstLineChars="198"/>
        <w:rPr>
          <w:rFonts w:ascii="宋体" w:hAnsi="宋体"/>
          <w:b/>
          <w:sz w:val="24"/>
        </w:rPr>
      </w:pPr>
      <w:r>
        <w:rPr>
          <w:rFonts w:hint="eastAsia" w:ascii="宋体" w:hAnsi="宋体"/>
          <w:b/>
          <w:sz w:val="24"/>
        </w:rPr>
        <w:t>第七条、附则</w:t>
      </w:r>
    </w:p>
    <w:p>
      <w:pPr>
        <w:spacing w:line="560" w:lineRule="exact"/>
        <w:ind w:firstLine="475" w:firstLineChars="198"/>
        <w:rPr>
          <w:rFonts w:ascii="宋体" w:hAnsi="宋体"/>
          <w:sz w:val="24"/>
        </w:rPr>
      </w:pPr>
      <w:r>
        <w:rPr>
          <w:rFonts w:hint="eastAsia" w:ascii="宋体" w:hAnsi="宋体"/>
          <w:sz w:val="24"/>
        </w:rPr>
        <w:t>1、甲乙双方可对本合同条款进行补充，以书面形式或签订补充协议，补充协议与本合同具有同等法律效力；</w:t>
      </w:r>
    </w:p>
    <w:p>
      <w:pPr>
        <w:spacing w:line="560" w:lineRule="exact"/>
        <w:ind w:firstLine="475" w:firstLineChars="198"/>
        <w:rPr>
          <w:rFonts w:ascii="宋体" w:hAnsi="宋体"/>
          <w:sz w:val="24"/>
        </w:rPr>
      </w:pPr>
      <w:r>
        <w:rPr>
          <w:rFonts w:hint="eastAsia" w:ascii="宋体" w:hAnsi="宋体"/>
          <w:sz w:val="24"/>
        </w:rPr>
        <w:t>2、本合同一式六份，甲方三份，乙方三份；</w:t>
      </w:r>
    </w:p>
    <w:p>
      <w:pPr>
        <w:spacing w:line="560" w:lineRule="exact"/>
        <w:ind w:firstLine="475" w:firstLineChars="198"/>
        <w:rPr>
          <w:rFonts w:ascii="宋体" w:hAnsi="宋体"/>
          <w:sz w:val="24"/>
        </w:rPr>
      </w:pPr>
      <w:r>
        <w:rPr>
          <w:rFonts w:hint="eastAsia" w:ascii="宋体" w:hAnsi="宋体"/>
          <w:sz w:val="24"/>
        </w:rPr>
        <w:t>3、本合同执行期间，如遇不可抗力，致使合同无法履行时，双方应按有关法律规定及时协商处理；</w:t>
      </w:r>
    </w:p>
    <w:p>
      <w:pPr>
        <w:spacing w:line="560" w:lineRule="exact"/>
        <w:ind w:firstLine="475" w:firstLineChars="198"/>
        <w:rPr>
          <w:rFonts w:ascii="宋体" w:hAnsi="宋体"/>
          <w:sz w:val="24"/>
        </w:rPr>
      </w:pPr>
      <w:r>
        <w:rPr>
          <w:rFonts w:hint="eastAsia" w:ascii="宋体" w:hAnsi="宋体"/>
          <w:sz w:val="24"/>
        </w:rPr>
        <w:t>4、本合同经双方法定代表人或其委托代理人签字并加盖公章后生效。</w:t>
      </w:r>
    </w:p>
    <w:p>
      <w:pPr>
        <w:tabs>
          <w:tab w:val="left" w:pos="630"/>
        </w:tabs>
        <w:spacing w:line="560" w:lineRule="exact"/>
        <w:ind w:firstLine="360" w:firstLineChars="150"/>
        <w:rPr>
          <w:rFonts w:ascii="宋体" w:hAnsi="宋体"/>
          <w:b/>
          <w:sz w:val="24"/>
        </w:rPr>
      </w:pPr>
      <w:r>
        <w:rPr>
          <w:rFonts w:hint="eastAsia" w:ascii="宋体" w:hAnsi="宋体"/>
          <w:b/>
          <w:bCs/>
          <w:sz w:val="24"/>
        </w:rPr>
        <w:t>第八条：</w:t>
      </w:r>
      <w:r>
        <w:rPr>
          <w:rFonts w:hint="eastAsia" w:ascii="宋体" w:hAnsi="宋体"/>
          <w:b/>
          <w:sz w:val="24"/>
        </w:rPr>
        <w:t>争议解决</w:t>
      </w:r>
    </w:p>
    <w:p>
      <w:pPr>
        <w:spacing w:line="560" w:lineRule="exact"/>
        <w:ind w:firstLine="480" w:firstLineChars="200"/>
        <w:rPr>
          <w:rFonts w:ascii="宋体" w:hAnsi="宋体"/>
          <w:bCs/>
          <w:sz w:val="24"/>
        </w:rPr>
      </w:pPr>
      <w:r>
        <w:rPr>
          <w:rFonts w:hint="eastAsia" w:ascii="宋体" w:hAnsi="宋体"/>
          <w:bCs/>
          <w:sz w:val="24"/>
        </w:rPr>
        <w:t>1、双方一切事宜以本合同为准。</w:t>
      </w:r>
    </w:p>
    <w:p>
      <w:pPr>
        <w:spacing w:line="560" w:lineRule="exact"/>
        <w:ind w:firstLine="480" w:firstLineChars="200"/>
        <w:rPr>
          <w:rFonts w:ascii="宋体" w:hAnsi="宋体"/>
          <w:bCs/>
          <w:sz w:val="24"/>
        </w:rPr>
      </w:pPr>
      <w:r>
        <w:rPr>
          <w:rFonts w:hint="eastAsia" w:ascii="宋体" w:hAnsi="宋体"/>
          <w:bCs/>
          <w:sz w:val="24"/>
        </w:rPr>
        <w:t>2、因本合同的争议，双方应友好协商解决，协商不成，任何一方可提交乌鲁木齐市仲裁机构解决。</w:t>
      </w:r>
    </w:p>
    <w:p>
      <w:pPr>
        <w:spacing w:line="560" w:lineRule="exact"/>
        <w:ind w:firstLine="570"/>
        <w:rPr>
          <w:rFonts w:ascii="宋体" w:hAnsi="宋体"/>
          <w:sz w:val="24"/>
        </w:rPr>
      </w:pPr>
    </w:p>
    <w:p>
      <w:pPr>
        <w:spacing w:line="560" w:lineRule="exact"/>
        <w:ind w:firstLine="570"/>
        <w:rPr>
          <w:rFonts w:ascii="宋体" w:hAnsi="宋体"/>
          <w:sz w:val="24"/>
        </w:rPr>
      </w:pPr>
    </w:p>
    <w:p>
      <w:pPr>
        <w:tabs>
          <w:tab w:val="left" w:pos="630"/>
        </w:tabs>
        <w:spacing w:line="560" w:lineRule="exact"/>
        <w:rPr>
          <w:rFonts w:ascii="宋体" w:hAnsi="宋体"/>
          <w:sz w:val="24"/>
        </w:rPr>
      </w:pPr>
      <w:r>
        <w:rPr>
          <w:rFonts w:hint="eastAsia" w:ascii="宋体" w:hAnsi="宋体"/>
          <w:sz w:val="24"/>
        </w:rPr>
        <w:t>甲方：（盖章）                       乙方：（盖章）</w:t>
      </w:r>
    </w:p>
    <w:p>
      <w:pPr>
        <w:tabs>
          <w:tab w:val="left" w:pos="630"/>
        </w:tabs>
        <w:spacing w:line="560" w:lineRule="exact"/>
        <w:ind w:left="5160" w:hanging="5160" w:hangingChars="2150"/>
        <w:rPr>
          <w:rFonts w:ascii="宋体" w:hAnsi="宋体"/>
          <w:sz w:val="24"/>
        </w:rPr>
      </w:pPr>
    </w:p>
    <w:p>
      <w:pPr>
        <w:tabs>
          <w:tab w:val="left" w:pos="630"/>
        </w:tabs>
        <w:spacing w:line="560" w:lineRule="exact"/>
        <w:ind w:left="5160" w:hanging="5160" w:hangingChars="2150"/>
        <w:rPr>
          <w:rFonts w:ascii="宋体" w:hAnsi="宋体"/>
          <w:sz w:val="24"/>
        </w:rPr>
      </w:pPr>
      <w:r>
        <w:rPr>
          <w:rFonts w:hint="eastAsia" w:ascii="宋体" w:hAnsi="宋体"/>
          <w:sz w:val="24"/>
        </w:rPr>
        <w:t>单位地址：                           单位地址：</w:t>
      </w:r>
    </w:p>
    <w:p>
      <w:pPr>
        <w:tabs>
          <w:tab w:val="left" w:pos="630"/>
        </w:tabs>
        <w:spacing w:line="560" w:lineRule="exact"/>
        <w:ind w:left="5400" w:hanging="5400" w:hangingChars="2250"/>
        <w:rPr>
          <w:rFonts w:ascii="宋体" w:hAnsi="宋体"/>
          <w:sz w:val="24"/>
        </w:rPr>
      </w:pPr>
      <w:r>
        <w:rPr>
          <w:rFonts w:hint="eastAsia" w:ascii="宋体" w:hAnsi="宋体"/>
          <w:sz w:val="24"/>
        </w:rPr>
        <w:t>法定代表人：                         法定代表人：</w:t>
      </w:r>
    </w:p>
    <w:p>
      <w:pPr>
        <w:tabs>
          <w:tab w:val="left" w:pos="630"/>
        </w:tabs>
        <w:spacing w:line="560" w:lineRule="exact"/>
        <w:ind w:left="5400" w:hanging="5400" w:hangingChars="2250"/>
        <w:rPr>
          <w:rFonts w:ascii="宋体" w:hAnsi="宋体"/>
          <w:sz w:val="24"/>
        </w:rPr>
      </w:pPr>
    </w:p>
    <w:p>
      <w:pPr>
        <w:tabs>
          <w:tab w:val="left" w:pos="630"/>
        </w:tabs>
        <w:spacing w:line="560" w:lineRule="exact"/>
        <w:ind w:left="5400" w:hanging="5400" w:hangingChars="2250"/>
        <w:rPr>
          <w:rFonts w:ascii="宋体" w:hAnsi="宋体"/>
          <w:sz w:val="24"/>
        </w:rPr>
      </w:pPr>
      <w:r>
        <w:rPr>
          <w:rFonts w:hint="eastAsia" w:ascii="宋体" w:hAnsi="宋体"/>
          <w:sz w:val="24"/>
        </w:rPr>
        <w:t>主管院领导：                         授权代表人：</w:t>
      </w:r>
    </w:p>
    <w:p>
      <w:pPr>
        <w:tabs>
          <w:tab w:val="left" w:pos="630"/>
        </w:tabs>
        <w:spacing w:line="560" w:lineRule="exact"/>
        <w:ind w:left="5400" w:hanging="5400" w:hangingChars="2250"/>
        <w:rPr>
          <w:rFonts w:ascii="宋体" w:hAnsi="宋体"/>
          <w:sz w:val="24"/>
        </w:rPr>
      </w:pPr>
    </w:p>
    <w:p>
      <w:pPr>
        <w:tabs>
          <w:tab w:val="left" w:pos="630"/>
        </w:tabs>
        <w:spacing w:line="560" w:lineRule="exact"/>
        <w:ind w:left="5400" w:hanging="5400" w:hangingChars="2250"/>
        <w:rPr>
          <w:rFonts w:ascii="宋体" w:hAnsi="宋体"/>
          <w:sz w:val="24"/>
        </w:rPr>
      </w:pPr>
      <w:r>
        <w:rPr>
          <w:rFonts w:hint="eastAsia" w:ascii="宋体" w:hAnsi="宋体"/>
          <w:sz w:val="24"/>
        </w:rPr>
        <w:t>科室负责人：                         项目负责人：</w:t>
      </w:r>
    </w:p>
    <w:p>
      <w:pPr>
        <w:tabs>
          <w:tab w:val="left" w:pos="630"/>
        </w:tabs>
        <w:spacing w:line="560" w:lineRule="exact"/>
        <w:ind w:left="5400" w:hanging="5400" w:hangingChars="2250"/>
        <w:rPr>
          <w:rFonts w:ascii="宋体" w:hAnsi="宋体"/>
          <w:sz w:val="24"/>
        </w:rPr>
      </w:pPr>
    </w:p>
    <w:p>
      <w:pPr>
        <w:tabs>
          <w:tab w:val="left" w:pos="630"/>
        </w:tabs>
        <w:spacing w:line="560" w:lineRule="exact"/>
        <w:ind w:left="5400" w:hanging="5400" w:hangingChars="2250"/>
        <w:rPr>
          <w:rFonts w:ascii="宋体" w:hAnsi="宋体" w:cs="宋体"/>
          <w:b/>
          <w:color w:val="333333"/>
          <w:sz w:val="24"/>
        </w:rPr>
      </w:pPr>
      <w:r>
        <w:rPr>
          <w:rFonts w:hint="eastAsia" w:ascii="宋体" w:hAnsi="宋体"/>
          <w:sz w:val="24"/>
        </w:rPr>
        <w:t>签字日期：                           签字日期</w:t>
      </w:r>
      <w:bookmarkStart w:id="482" w:name="_Toc508185416"/>
      <w:bookmarkStart w:id="483" w:name="_Toc512937852"/>
    </w:p>
    <w:p>
      <w:pPr>
        <w:autoSpaceDE w:val="0"/>
        <w:autoSpaceDN w:val="0"/>
        <w:adjustRightInd w:val="0"/>
        <w:spacing w:line="640" w:lineRule="exact"/>
        <w:jc w:val="left"/>
        <w:rPr>
          <w:rFonts w:hint="eastAsia" w:ascii="宋体" w:hAnsi="宋体" w:cs="宋体"/>
          <w:b/>
          <w:color w:val="333333"/>
          <w:sz w:val="24"/>
        </w:rPr>
      </w:pPr>
    </w:p>
    <w:p>
      <w:pPr>
        <w:autoSpaceDE w:val="0"/>
        <w:autoSpaceDN w:val="0"/>
        <w:adjustRightInd w:val="0"/>
        <w:spacing w:line="640" w:lineRule="exact"/>
        <w:jc w:val="left"/>
        <w:rPr>
          <w:rFonts w:hint="eastAsia" w:ascii="宋体" w:hAnsi="宋体" w:cs="宋体"/>
          <w:b/>
          <w:color w:val="333333"/>
          <w:sz w:val="24"/>
        </w:rPr>
      </w:pPr>
    </w:p>
    <w:p>
      <w:pPr>
        <w:autoSpaceDE w:val="0"/>
        <w:autoSpaceDN w:val="0"/>
        <w:adjustRightInd w:val="0"/>
        <w:spacing w:line="640" w:lineRule="exact"/>
        <w:jc w:val="left"/>
        <w:rPr>
          <w:rFonts w:hint="eastAsia" w:ascii="宋体" w:hAnsi="宋体" w:cs="宋体"/>
          <w:b/>
          <w:color w:val="333333"/>
          <w:sz w:val="24"/>
        </w:rPr>
      </w:pPr>
    </w:p>
    <w:p>
      <w:pPr>
        <w:autoSpaceDE w:val="0"/>
        <w:autoSpaceDN w:val="0"/>
        <w:adjustRightInd w:val="0"/>
        <w:spacing w:line="640" w:lineRule="exact"/>
        <w:jc w:val="left"/>
        <w:rPr>
          <w:b/>
          <w:sz w:val="30"/>
          <w:szCs w:val="30"/>
        </w:rPr>
      </w:pPr>
      <w:r>
        <w:rPr>
          <w:rFonts w:hint="eastAsia" w:ascii="宋体" w:hAnsi="宋体" w:cs="宋体"/>
          <w:b/>
          <w:color w:val="333333"/>
          <w:sz w:val="30"/>
          <w:szCs w:val="30"/>
        </w:rPr>
        <w:t>备注：本合同为范本，以实际签订合同为准。</w:t>
      </w:r>
      <w:r>
        <w:rPr>
          <w:rFonts w:hint="eastAsia" w:ascii="宋体" w:hAnsi="宋体" w:cs="宋体"/>
          <w:b/>
          <w:sz w:val="30"/>
          <w:szCs w:val="30"/>
        </w:rPr>
        <w:br w:type="page"/>
      </w:r>
    </w:p>
    <w:p>
      <w:pPr>
        <w:pStyle w:val="4"/>
        <w:numPr>
          <w:ilvl w:val="0"/>
          <w:numId w:val="6"/>
        </w:numPr>
        <w:spacing w:before="0" w:after="0" w:line="240" w:lineRule="atLeast"/>
        <w:rPr>
          <w:rFonts w:hAnsi="宋体"/>
        </w:rPr>
      </w:pPr>
      <w:bookmarkStart w:id="484" w:name="_Toc30759"/>
      <w:r>
        <w:rPr>
          <w:rFonts w:hAnsi="宋体"/>
        </w:rPr>
        <w:t xml:space="preserve"> </w:t>
      </w:r>
      <w:bookmarkEnd w:id="482"/>
      <w:bookmarkEnd w:id="484"/>
      <w:bookmarkStart w:id="485" w:name="_Toc25657"/>
      <w:r>
        <w:rPr>
          <w:rFonts w:hint="eastAsia" w:hAnsi="宋体"/>
        </w:rPr>
        <w:t>服务内容及需求</w:t>
      </w:r>
      <w:bookmarkEnd w:id="485"/>
    </w:p>
    <w:bookmarkEnd w:id="483"/>
    <w:p>
      <w:pPr>
        <w:spacing w:line="480" w:lineRule="exact"/>
        <w:rPr>
          <w:rFonts w:ascii="宋体" w:hAnsi="宋体"/>
          <w:sz w:val="24"/>
        </w:rPr>
      </w:pPr>
      <w:bookmarkStart w:id="486" w:name="_Toc216582826"/>
      <w:bookmarkStart w:id="487" w:name="_Toc508185417"/>
      <w:bookmarkStart w:id="488" w:name="_Toc219175639"/>
      <w:bookmarkStart w:id="489" w:name="_Toc218935355"/>
    </w:p>
    <w:p>
      <w:pPr>
        <w:spacing w:line="360" w:lineRule="auto"/>
        <w:rPr>
          <w:rFonts w:ascii="宋体" w:hAnsi="宋体"/>
          <w:sz w:val="24"/>
        </w:rPr>
      </w:pPr>
      <w:bookmarkStart w:id="490" w:name="_Toc14157"/>
      <w:r>
        <w:rPr>
          <w:rFonts w:hint="eastAsia" w:ascii="宋体" w:hAnsi="宋体"/>
          <w:sz w:val="24"/>
        </w:rPr>
        <w:t>一、项目概况</w:t>
      </w:r>
    </w:p>
    <w:p>
      <w:pPr>
        <w:spacing w:line="360" w:lineRule="auto"/>
        <w:rPr>
          <w:rFonts w:ascii="宋体" w:hAnsi="宋体"/>
          <w:sz w:val="24"/>
        </w:rPr>
      </w:pPr>
      <w:r>
        <w:rPr>
          <w:rFonts w:hint="eastAsia" w:ascii="宋体" w:hAnsi="宋体"/>
          <w:sz w:val="24"/>
        </w:rPr>
        <w:t>乌鲁木齐市妇幼保健院坐落乌鲁木齐二道桥大巴扎旁，位于解放南路344号，占地4338平方米，室内建筑面积45000平方米，病床400张，地上21层，地下1层。</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二、服务范围</w:t>
      </w:r>
    </w:p>
    <w:p>
      <w:pPr>
        <w:spacing w:line="360" w:lineRule="auto"/>
        <w:rPr>
          <w:rFonts w:ascii="宋体" w:hAnsi="宋体"/>
          <w:sz w:val="24"/>
        </w:rPr>
      </w:pPr>
      <w:r>
        <w:rPr>
          <w:rFonts w:hint="eastAsia" w:ascii="宋体" w:hAnsi="宋体"/>
          <w:sz w:val="24"/>
        </w:rPr>
        <w:t xml:space="preserve">    1、妇幼保健院业务楼，建筑面积45000平方米。</w:t>
      </w:r>
    </w:p>
    <w:p>
      <w:pPr>
        <w:spacing w:line="360" w:lineRule="auto"/>
        <w:rPr>
          <w:rFonts w:ascii="宋体" w:hAnsi="宋体"/>
          <w:sz w:val="24"/>
        </w:rPr>
      </w:pPr>
      <w:r>
        <w:rPr>
          <w:rFonts w:hint="eastAsia" w:ascii="宋体" w:hAnsi="宋体"/>
          <w:sz w:val="24"/>
        </w:rPr>
        <w:t xml:space="preserve">    2、室外环境：生活垃圾处（收集、转运）、医疗废物暂存处（收集、转运）、庭院卫生约3000平方米（含冬季冰雪打扫、清运）。</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三、保洁服务要求</w:t>
      </w:r>
    </w:p>
    <w:p>
      <w:pPr>
        <w:spacing w:line="360" w:lineRule="auto"/>
        <w:rPr>
          <w:rFonts w:ascii="宋体" w:hAnsi="宋体"/>
          <w:sz w:val="24"/>
        </w:rPr>
      </w:pPr>
      <w:r>
        <w:rPr>
          <w:rFonts w:hint="eastAsia" w:ascii="宋体" w:hAnsi="宋体"/>
          <w:sz w:val="24"/>
        </w:rPr>
        <w:t>1、保洁岗位实行12小时工作制，即早8：30至晚8：30（以下均为北京时间）。</w:t>
      </w:r>
    </w:p>
    <w:p>
      <w:pPr>
        <w:spacing w:line="360" w:lineRule="auto"/>
        <w:rPr>
          <w:rFonts w:ascii="宋体" w:hAnsi="宋体"/>
          <w:sz w:val="24"/>
        </w:rPr>
      </w:pPr>
      <w:r>
        <w:rPr>
          <w:rFonts w:hint="eastAsia" w:ascii="宋体" w:hAnsi="宋体"/>
          <w:sz w:val="24"/>
        </w:rPr>
        <w:t>2、保洁岗位实行每日工作制无休息日，保洁公司自行安排员工调休。</w:t>
      </w:r>
    </w:p>
    <w:p>
      <w:pPr>
        <w:spacing w:line="360" w:lineRule="auto"/>
        <w:rPr>
          <w:rFonts w:ascii="宋体" w:hAnsi="宋体"/>
          <w:sz w:val="24"/>
        </w:rPr>
      </w:pPr>
      <w:r>
        <w:rPr>
          <w:rFonts w:hint="eastAsia" w:ascii="宋体" w:hAnsi="宋体"/>
          <w:sz w:val="24"/>
        </w:rPr>
        <w:t>3、院内室内每日保洁工作：</w:t>
      </w:r>
    </w:p>
    <w:p>
      <w:pPr>
        <w:spacing w:line="360" w:lineRule="auto"/>
        <w:rPr>
          <w:rFonts w:ascii="宋体" w:hAnsi="宋体"/>
          <w:sz w:val="24"/>
        </w:rPr>
      </w:pPr>
      <w:r>
        <w:rPr>
          <w:rFonts w:hint="eastAsia" w:ascii="宋体" w:hAnsi="宋体"/>
          <w:sz w:val="24"/>
        </w:rPr>
        <w:t>早8：30-11：00 为基础保洁时间</w:t>
      </w:r>
    </w:p>
    <w:p>
      <w:pPr>
        <w:spacing w:line="360" w:lineRule="auto"/>
        <w:rPr>
          <w:rFonts w:ascii="宋体" w:hAnsi="宋体"/>
          <w:sz w:val="24"/>
        </w:rPr>
      </w:pPr>
      <w:r>
        <w:rPr>
          <w:rFonts w:hint="eastAsia" w:ascii="宋体" w:hAnsi="宋体"/>
          <w:sz w:val="24"/>
        </w:rPr>
        <w:t>早11：00-20：30为循环保洁时间</w:t>
      </w:r>
    </w:p>
    <w:p>
      <w:pPr>
        <w:spacing w:line="360" w:lineRule="auto"/>
        <w:rPr>
          <w:rFonts w:ascii="宋体" w:hAnsi="宋体"/>
          <w:sz w:val="24"/>
        </w:rPr>
      </w:pPr>
      <w:r>
        <w:rPr>
          <w:rFonts w:hint="eastAsia" w:ascii="宋体" w:hAnsi="宋体"/>
          <w:sz w:val="24"/>
        </w:rPr>
        <w:t>4、基础保洁：清理门诊、病区、楼梯间、办公区域、公共卫生间区域的卫生清理工作，并完成室内生活垃圾、医疗废物的收集转运工作。</w:t>
      </w:r>
    </w:p>
    <w:p>
      <w:pPr>
        <w:spacing w:line="360" w:lineRule="auto"/>
        <w:rPr>
          <w:rFonts w:ascii="宋体" w:hAnsi="宋体"/>
          <w:sz w:val="24"/>
        </w:rPr>
      </w:pPr>
      <w:r>
        <w:rPr>
          <w:rFonts w:hint="eastAsia" w:ascii="宋体" w:hAnsi="宋体"/>
          <w:sz w:val="24"/>
        </w:rPr>
        <w:t>5、循环保洁：按照保洁合同约定的质量标准，依据院感要求对保洁区域实施全面的保洁流程操作，并随时维持基础保洁效果。</w:t>
      </w:r>
    </w:p>
    <w:p>
      <w:pPr>
        <w:spacing w:line="360" w:lineRule="auto"/>
        <w:rPr>
          <w:rFonts w:ascii="宋体" w:hAnsi="宋体"/>
          <w:sz w:val="24"/>
        </w:rPr>
      </w:pPr>
      <w:r>
        <w:rPr>
          <w:rFonts w:hint="eastAsia" w:ascii="宋体" w:hAnsi="宋体"/>
          <w:sz w:val="24"/>
        </w:rPr>
        <w:t>6、按照乌鲁木齐市城市垃圾分类的要求，进行垃圾分类。</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四、岗位工作及人员要求：</w:t>
      </w:r>
    </w:p>
    <w:p>
      <w:pPr>
        <w:spacing w:line="360" w:lineRule="auto"/>
        <w:rPr>
          <w:rFonts w:ascii="宋体" w:hAnsi="宋体"/>
          <w:sz w:val="24"/>
        </w:rPr>
      </w:pPr>
      <w:r>
        <w:rPr>
          <w:rFonts w:hint="eastAsia" w:ascii="宋体" w:hAnsi="宋体"/>
          <w:sz w:val="24"/>
        </w:rPr>
        <w:t>1.人员组成：设置保洁经理办公室，内含保洁经理1人，保洁主管3人，全院医疗废物和生活垃圾收集转运人员3人，保洁人员不低于50人（</w:t>
      </w:r>
      <w:r>
        <w:rPr>
          <w:rFonts w:hint="eastAsia" w:ascii="宋体" w:hAnsi="宋体"/>
          <w:b/>
          <w:sz w:val="24"/>
        </w:rPr>
        <w:t>其中汉族保洁员不少于15人，男性保洁员年龄不得超过55岁，女性保洁人员年龄不得超过50岁</w:t>
      </w:r>
      <w:r>
        <w:rPr>
          <w:rFonts w:hint="eastAsia" w:ascii="宋体" w:hAnsi="宋体"/>
          <w:sz w:val="24"/>
        </w:rPr>
        <w:t>）。</w:t>
      </w:r>
    </w:p>
    <w:p>
      <w:pPr>
        <w:spacing w:line="360" w:lineRule="auto"/>
        <w:rPr>
          <w:rFonts w:ascii="宋体" w:hAnsi="宋体"/>
          <w:sz w:val="24"/>
        </w:rPr>
      </w:pPr>
      <w:r>
        <w:rPr>
          <w:rFonts w:hint="eastAsia" w:ascii="宋体" w:hAnsi="宋体"/>
          <w:sz w:val="24"/>
        </w:rPr>
        <w:t>2、保洁公司在保洁现场必须授权现场管理人员（经理）一名（汉族），全权代表公司处理现场保洁业务相关事宜。</w:t>
      </w:r>
    </w:p>
    <w:p>
      <w:pPr>
        <w:spacing w:line="360" w:lineRule="auto"/>
        <w:rPr>
          <w:rFonts w:ascii="宋体" w:hAnsi="宋体"/>
          <w:sz w:val="24"/>
        </w:rPr>
      </w:pPr>
      <w:r>
        <w:rPr>
          <w:rFonts w:hint="eastAsia" w:ascii="宋体" w:hAnsi="宋体"/>
          <w:sz w:val="24"/>
        </w:rPr>
        <w:t>3、保洁员上岗前保洁公司必须做专业的岗前培训，以文字记录为准。保洁公司按照甲方业务需求对现场保洁人员每月至少一次专业培训，并按照医院要求参加院内感染专项培训。</w:t>
      </w:r>
    </w:p>
    <w:p>
      <w:pPr>
        <w:spacing w:line="360" w:lineRule="auto"/>
        <w:rPr>
          <w:rFonts w:ascii="宋体" w:hAnsi="宋体"/>
          <w:sz w:val="24"/>
        </w:rPr>
      </w:pPr>
      <w:r>
        <w:rPr>
          <w:rFonts w:hint="eastAsia" w:ascii="宋体" w:hAnsi="宋体"/>
          <w:sz w:val="24"/>
        </w:rPr>
        <w:t>4、保洁人员必须统一着装（口罩、帽子、手套、工装）佩带胸牌方可上岗。</w:t>
      </w:r>
    </w:p>
    <w:p>
      <w:pPr>
        <w:spacing w:line="360" w:lineRule="auto"/>
        <w:rPr>
          <w:rFonts w:ascii="宋体" w:hAnsi="宋体"/>
          <w:sz w:val="24"/>
        </w:rPr>
      </w:pPr>
      <w:r>
        <w:rPr>
          <w:rFonts w:hint="eastAsia" w:ascii="宋体" w:hAnsi="宋体"/>
          <w:sz w:val="24"/>
        </w:rPr>
        <w:t>5、保洁现场经理每月需将保洁人员信息上报甲方。</w:t>
      </w:r>
    </w:p>
    <w:p>
      <w:pPr>
        <w:spacing w:line="360" w:lineRule="auto"/>
        <w:rPr>
          <w:rFonts w:ascii="宋体" w:hAnsi="宋体"/>
          <w:sz w:val="24"/>
        </w:rPr>
      </w:pPr>
      <w:r>
        <w:rPr>
          <w:rFonts w:hint="eastAsia" w:ascii="宋体" w:hAnsi="宋体"/>
          <w:sz w:val="24"/>
        </w:rPr>
        <w:t>6、保洁现场在湿滑、打蜡、高空等作业危险作业时，必须围栏隔离或摆放警示标志。</w:t>
      </w:r>
    </w:p>
    <w:p>
      <w:pPr>
        <w:spacing w:line="360" w:lineRule="auto"/>
        <w:rPr>
          <w:rFonts w:ascii="宋体" w:hAnsi="宋体"/>
          <w:sz w:val="24"/>
        </w:rPr>
      </w:pPr>
      <w:r>
        <w:rPr>
          <w:rFonts w:hint="eastAsia" w:ascii="宋体" w:hAnsi="宋体"/>
          <w:sz w:val="24"/>
        </w:rPr>
        <w:t>7、保洁员在岗位上损坏甲方财务或违反甲方各类规定，由保洁公司承担相应责任。</w:t>
      </w:r>
    </w:p>
    <w:p>
      <w:pPr>
        <w:spacing w:line="360" w:lineRule="auto"/>
        <w:rPr>
          <w:rFonts w:ascii="宋体" w:hAnsi="宋体"/>
          <w:sz w:val="24"/>
        </w:rPr>
      </w:pPr>
      <w:r>
        <w:rPr>
          <w:rFonts w:hint="eastAsia" w:ascii="宋体" w:hAnsi="宋体"/>
          <w:sz w:val="24"/>
        </w:rPr>
        <w:t>8、保洁员上岗前必须佩带控烟标识，履行控烟职责（制止、劝阻）</w:t>
      </w:r>
    </w:p>
    <w:p>
      <w:pPr>
        <w:spacing w:line="360" w:lineRule="auto"/>
        <w:rPr>
          <w:rFonts w:ascii="宋体" w:hAnsi="宋体"/>
          <w:sz w:val="24"/>
        </w:rPr>
      </w:pPr>
      <w:r>
        <w:rPr>
          <w:rFonts w:hint="eastAsia" w:ascii="宋体" w:hAnsi="宋体"/>
          <w:sz w:val="24"/>
        </w:rPr>
        <w:t>9、特殊区域（手术室、新生儿科、产房、重症监护室等）须定岗定员，1名保洁员/500㎡，须为汉族。</w:t>
      </w:r>
    </w:p>
    <w:p>
      <w:pPr>
        <w:spacing w:line="360" w:lineRule="auto"/>
        <w:rPr>
          <w:rFonts w:ascii="宋体" w:hAnsi="宋体"/>
          <w:sz w:val="24"/>
        </w:rPr>
      </w:pPr>
      <w:r>
        <w:rPr>
          <w:rFonts w:hint="eastAsia" w:ascii="宋体" w:hAnsi="宋体"/>
          <w:sz w:val="24"/>
        </w:rPr>
        <w:t>10、保洁公司除承担承揽中标区域以外，须承担甲方突发或临时性的义务保洁工作，各类参观、检查、会议、节假日等活动时的现场保洁和院容院貌保洁。</w:t>
      </w:r>
    </w:p>
    <w:p>
      <w:pPr>
        <w:spacing w:line="360" w:lineRule="auto"/>
        <w:rPr>
          <w:rFonts w:ascii="宋体" w:hAnsi="宋体"/>
          <w:sz w:val="24"/>
        </w:rPr>
      </w:pPr>
      <w:r>
        <w:rPr>
          <w:rFonts w:hint="eastAsia" w:ascii="宋体" w:hAnsi="宋体"/>
          <w:sz w:val="24"/>
        </w:rPr>
        <w:t>11、保洁服务费含所有保洁用具及相关保洁耗材。</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五、保洁质量标准</w:t>
      </w:r>
    </w:p>
    <w:p>
      <w:pPr>
        <w:spacing w:line="360" w:lineRule="auto"/>
        <w:rPr>
          <w:rFonts w:ascii="宋体" w:hAnsi="宋体"/>
          <w:sz w:val="24"/>
        </w:rPr>
      </w:pPr>
      <w:r>
        <w:rPr>
          <w:rFonts w:hint="eastAsia" w:ascii="宋体" w:hAnsi="宋体"/>
          <w:sz w:val="24"/>
        </w:rPr>
        <w:t>1、地面、楼梯过道（PVC地板地面半年打蜡一次，抛光一次）日常无污渍、血迹，无杂物，每日清扫、湿拖两次以上，循环时间30份分钟，地毯每月清洗一次。</w:t>
      </w:r>
    </w:p>
    <w:p>
      <w:pPr>
        <w:spacing w:line="360" w:lineRule="auto"/>
        <w:rPr>
          <w:rFonts w:ascii="宋体" w:hAnsi="宋体"/>
          <w:sz w:val="24"/>
        </w:rPr>
      </w:pPr>
      <w:r>
        <w:rPr>
          <w:rFonts w:hint="eastAsia" w:ascii="宋体" w:hAnsi="宋体"/>
          <w:sz w:val="24"/>
        </w:rPr>
        <w:t>2、墙面、门窗洁净、天花板、过道扶手、设备带上无小广告，无蜘网、无污垢，循环时间4小时。</w:t>
      </w:r>
    </w:p>
    <w:p>
      <w:pPr>
        <w:spacing w:line="360" w:lineRule="auto"/>
        <w:rPr>
          <w:rFonts w:ascii="宋体" w:hAnsi="宋体"/>
          <w:sz w:val="24"/>
        </w:rPr>
      </w:pPr>
      <w:r>
        <w:rPr>
          <w:rFonts w:hint="eastAsia" w:ascii="宋体" w:hAnsi="宋体"/>
          <w:sz w:val="24"/>
        </w:rPr>
        <w:t>3、病房内及床头柜、设备带、卫生间及办公区域、公共区域必须每日两次清洁，保持洁净无杂物、无污渍、血渍，循环时间1小时。</w:t>
      </w:r>
    </w:p>
    <w:p>
      <w:pPr>
        <w:spacing w:line="360" w:lineRule="auto"/>
        <w:rPr>
          <w:rFonts w:ascii="宋体" w:hAnsi="宋体"/>
          <w:sz w:val="24"/>
        </w:rPr>
      </w:pPr>
      <w:r>
        <w:rPr>
          <w:rFonts w:hint="eastAsia" w:ascii="宋体" w:hAnsi="宋体"/>
          <w:sz w:val="24"/>
        </w:rPr>
        <w:t>4、公共卫生间和病房卫生间地面、洗手盆、镜面保持清洁，干燥无水迹、无污物、便池内不得有污物，纸篓污物不得外溢落地，每周更换清新剂，循环时间15分钟。</w:t>
      </w:r>
    </w:p>
    <w:p>
      <w:pPr>
        <w:spacing w:line="360" w:lineRule="auto"/>
        <w:rPr>
          <w:rFonts w:ascii="宋体" w:hAnsi="宋体"/>
          <w:sz w:val="24"/>
        </w:rPr>
      </w:pPr>
      <w:r>
        <w:rPr>
          <w:rFonts w:hint="eastAsia" w:ascii="宋体" w:hAnsi="宋体"/>
          <w:sz w:val="24"/>
        </w:rPr>
        <w:t xml:space="preserve">5、生活垃圾集中区域必须垃圾袋扎口装入大垃圾桶内，不得垃圾落地， </w:t>
      </w:r>
    </w:p>
    <w:p>
      <w:pPr>
        <w:spacing w:line="360" w:lineRule="auto"/>
        <w:rPr>
          <w:rFonts w:ascii="宋体" w:hAnsi="宋体"/>
          <w:sz w:val="24"/>
        </w:rPr>
      </w:pPr>
      <w:r>
        <w:rPr>
          <w:rFonts w:hint="eastAsia" w:ascii="宋体" w:hAnsi="宋体"/>
          <w:sz w:val="24"/>
        </w:rPr>
        <w:t>6、公共设施：消防箱、警铃、高处照明、扶手栏杆、就诊椅光亮，无杂物灰尘，无蜘网，循环时间4小时。</w:t>
      </w:r>
    </w:p>
    <w:p>
      <w:pPr>
        <w:spacing w:line="360" w:lineRule="auto"/>
        <w:rPr>
          <w:rFonts w:ascii="宋体" w:hAnsi="宋体"/>
          <w:sz w:val="24"/>
        </w:rPr>
      </w:pPr>
      <w:r>
        <w:rPr>
          <w:rFonts w:hint="eastAsia" w:ascii="宋体" w:hAnsi="宋体"/>
          <w:sz w:val="24"/>
        </w:rPr>
        <w:t>7、水房干净整洁，禁止存放私人物品和食物，抹布、拖布分区、分类凉挂。</w:t>
      </w:r>
    </w:p>
    <w:p>
      <w:pPr>
        <w:spacing w:line="360" w:lineRule="auto"/>
        <w:rPr>
          <w:rFonts w:ascii="宋体" w:hAnsi="宋体"/>
          <w:sz w:val="24"/>
        </w:rPr>
      </w:pPr>
      <w:r>
        <w:rPr>
          <w:rFonts w:hint="eastAsia" w:ascii="宋体" w:hAnsi="宋体"/>
          <w:sz w:val="24"/>
        </w:rPr>
        <w:t>8、保洁区域内需按照市爱卫办、街道办事处、社区及医院的要求，实施针对四害（鼠、蟑、蚊、蝇）投药、灭杀等相关工作，必须留存文字记录档案。</w:t>
      </w:r>
    </w:p>
    <w:p>
      <w:pPr>
        <w:spacing w:line="360" w:lineRule="auto"/>
        <w:rPr>
          <w:rFonts w:ascii="宋体" w:hAnsi="宋体"/>
          <w:sz w:val="24"/>
        </w:rPr>
      </w:pPr>
      <w:r>
        <w:rPr>
          <w:rFonts w:hint="eastAsia" w:ascii="宋体" w:hAnsi="宋体"/>
          <w:sz w:val="24"/>
        </w:rPr>
        <w:t>9、病区保洁流程必须严格按照院感要求规范实施。</w:t>
      </w:r>
    </w:p>
    <w:p>
      <w:pPr>
        <w:spacing w:line="360" w:lineRule="auto"/>
        <w:rPr>
          <w:rFonts w:ascii="宋体" w:hAnsi="宋体"/>
          <w:sz w:val="24"/>
        </w:rPr>
      </w:pPr>
      <w:r>
        <w:rPr>
          <w:rFonts w:hint="eastAsia" w:ascii="宋体" w:hAnsi="宋体"/>
          <w:sz w:val="24"/>
        </w:rPr>
        <w:t>10、医疗垃圾和生活垃圾收运须按照院感的要求每天定时对全院各科室的医疗废物进行收集和转运，做好交接登记和称重手续，病区医疗废物处置间不得外漏，每栋楼由一人专门负责，一共三人，收运至室外医疗废物暂存处。生活垃圾送至室外转运站，各类垃圾应当天产生当天清理，以垃圾不过夜为原则。每日工作结束后须对医疗废物转运车和生活垃圾转运车进行清洗消毒。</w:t>
      </w:r>
    </w:p>
    <w:p>
      <w:pPr>
        <w:spacing w:line="360" w:lineRule="auto"/>
        <w:rPr>
          <w:rFonts w:ascii="宋体" w:hAnsi="宋体"/>
          <w:sz w:val="24"/>
        </w:rPr>
      </w:pPr>
      <w:r>
        <w:rPr>
          <w:rFonts w:hint="eastAsia" w:ascii="宋体" w:hAnsi="宋体"/>
          <w:sz w:val="24"/>
        </w:rPr>
        <w:t>六、其它要求：中标人必须按照《劳动合同法》和政府有关部门规定为全体物业服务人员交纳所有相关的社会保险和其他费用，并在投标文件及物业合同中明确标注。</w:t>
      </w:r>
    </w:p>
    <w:p/>
    <w:p/>
    <w:p>
      <w:pPr>
        <w:pStyle w:val="4"/>
        <w:spacing w:before="0" w:after="0" w:line="240" w:lineRule="atLeast"/>
        <w:rPr>
          <w:rFonts w:hAnsi="宋体"/>
        </w:rPr>
      </w:pPr>
      <w:bookmarkStart w:id="491" w:name="_Toc24944"/>
      <w:r>
        <w:rPr>
          <w:rFonts w:hint="eastAsia" w:hAnsi="宋体"/>
        </w:rPr>
        <w:br w:type="page"/>
      </w:r>
      <w:r>
        <w:rPr>
          <w:rFonts w:hint="eastAsia" w:hAnsi="宋体"/>
        </w:rPr>
        <w:t xml:space="preserve">第八章 </w:t>
      </w:r>
      <w:r>
        <w:rPr>
          <w:rFonts w:hAnsi="宋体"/>
        </w:rPr>
        <w:t xml:space="preserve"> </w:t>
      </w:r>
      <w:r>
        <w:rPr>
          <w:rFonts w:hint="eastAsia" w:hAnsi="宋体"/>
        </w:rPr>
        <w:t>评标方法和标准</w:t>
      </w:r>
      <w:bookmarkEnd w:id="486"/>
      <w:bookmarkEnd w:id="487"/>
      <w:bookmarkEnd w:id="488"/>
      <w:bookmarkEnd w:id="489"/>
      <w:bookmarkEnd w:id="490"/>
      <w:bookmarkEnd w:id="491"/>
    </w:p>
    <w:p>
      <w:pPr>
        <w:pStyle w:val="3"/>
        <w:tabs>
          <w:tab w:val="clear" w:pos="567"/>
        </w:tabs>
        <w:spacing w:before="0" w:line="240" w:lineRule="atLeast"/>
        <w:ind w:firstLine="540" w:firstLineChars="225"/>
      </w:pPr>
    </w:p>
    <w:p>
      <w:pPr>
        <w:pStyle w:val="3"/>
        <w:tabs>
          <w:tab w:val="clear" w:pos="567"/>
        </w:tabs>
        <w:spacing w:before="0" w:line="360" w:lineRule="auto"/>
        <w:ind w:firstLine="540" w:firstLineChars="225"/>
      </w:pPr>
      <w:r>
        <w:rPr>
          <w:rFonts w:hint="eastAsia"/>
        </w:rPr>
        <w:t>本项目将按照招标文件第一章投标人须知中“五 开标及评标”、“六 确定中标”及本章的规定评标。</w:t>
      </w:r>
    </w:p>
    <w:p>
      <w:pPr>
        <w:pStyle w:val="3"/>
        <w:tabs>
          <w:tab w:val="clear" w:pos="567"/>
        </w:tabs>
        <w:spacing w:before="100" w:beforeAutospacing="1" w:after="100" w:afterAutospacing="1" w:line="360" w:lineRule="auto"/>
        <w:ind w:left="1079" w:leftChars="257" w:hanging="540"/>
        <w:rPr>
          <w:i/>
        </w:rPr>
      </w:pPr>
      <w:r>
        <w:rPr>
          <w:rFonts w:hint="eastAsia"/>
          <w:i/>
        </w:rPr>
        <w:t>（内容要包括无效投标界定和详细评标标准）</w:t>
      </w:r>
    </w:p>
    <w:p>
      <w:pPr>
        <w:pStyle w:val="3"/>
        <w:tabs>
          <w:tab w:val="clear" w:pos="567"/>
        </w:tabs>
        <w:spacing w:before="0" w:line="360" w:lineRule="auto"/>
        <w:ind w:firstLine="540" w:firstLineChars="225"/>
      </w:pPr>
      <w:r>
        <w:rPr>
          <w:rFonts w:hint="eastAsia"/>
        </w:rPr>
        <w:t>注：1.根据《政府采购促进中小企业发展暂行办法》（财库[2011]181号）、《财政部 司法部关于政府采购支持监狱企业发展有关问题的通知》（财库〔2014〕68号）和《三部门联合发布关于促进残疾人就业政府采购政策的通知》（</w:t>
      </w:r>
      <w:bookmarkStart w:id="492" w:name="sendNo"/>
      <w:r>
        <w:rPr>
          <w:rFonts w:hint="eastAsia"/>
        </w:rPr>
        <w:t>财库〔</w:t>
      </w:r>
      <w:bookmarkEnd w:id="492"/>
      <w:r>
        <w:rPr>
          <w:rFonts w:hint="eastAsia"/>
        </w:rPr>
        <w:t>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 6 %后参与评审。对于同时属于小微企业、监狱企业或残疾人福利性单位的，不重复进行投标报价扣除。</w:t>
      </w:r>
    </w:p>
    <w:p>
      <w:pPr>
        <w:pStyle w:val="3"/>
        <w:tabs>
          <w:tab w:val="clear" w:pos="567"/>
        </w:tabs>
        <w:spacing w:before="0" w:line="360" w:lineRule="auto"/>
        <w:ind w:firstLine="540" w:firstLineChars="225"/>
      </w:pPr>
      <w:r>
        <w:rPr>
          <w:rFonts w:hint="eastAsia"/>
        </w:rPr>
        <w:t>2.联合协议中约定，小型、微型企业和监狱企业的协议合同金额占到联合体协议合同总金额30%以上的，可给予联合体 6 %的价格扣除。</w:t>
      </w:r>
    </w:p>
    <w:p>
      <w:pPr>
        <w:pStyle w:val="3"/>
        <w:tabs>
          <w:tab w:val="clear" w:pos="567"/>
        </w:tabs>
        <w:spacing w:before="0" w:line="360" w:lineRule="auto"/>
        <w:ind w:firstLine="540" w:firstLineChars="225"/>
      </w:pPr>
      <w:r>
        <w:rPr>
          <w:rFonts w:hint="eastAsia"/>
        </w:rPr>
        <w:t>联合体各方均为小型、微型企业和监狱企业的，联合体视同为小型、微型企业和监狱企业。</w:t>
      </w:r>
    </w:p>
    <w:p>
      <w:pPr>
        <w:pStyle w:val="3"/>
        <w:tabs>
          <w:tab w:val="clear" w:pos="567"/>
        </w:tabs>
        <w:spacing w:before="0" w:line="360" w:lineRule="auto"/>
        <w:ind w:firstLine="540" w:firstLineChars="225"/>
      </w:pPr>
      <w:r>
        <w:rPr>
          <w:rFonts w:hint="eastAsia"/>
        </w:rPr>
        <w:t>3.中标候选人并列式时的处理方式：</w:t>
      </w:r>
    </w:p>
    <w:p>
      <w:pPr>
        <w:pStyle w:val="3"/>
        <w:tabs>
          <w:tab w:val="clear" w:pos="567"/>
        </w:tabs>
        <w:spacing w:before="0" w:line="360" w:lineRule="auto"/>
        <w:ind w:firstLine="540" w:firstLineChars="225"/>
      </w:pPr>
      <w:r>
        <w:rPr>
          <w:rFonts w:hint="eastAsia"/>
        </w:rPr>
        <w:t>采用综合评标法，则：按投标报价由低到高顺序排列。</w:t>
      </w:r>
    </w:p>
    <w:p>
      <w:pPr>
        <w:pStyle w:val="3"/>
        <w:spacing w:line="360" w:lineRule="auto"/>
        <w:ind w:firstLine="540" w:firstLineChars="225"/>
      </w:pPr>
      <w:r>
        <w:rPr>
          <w:rFonts w:hint="eastAsia"/>
        </w:rPr>
        <w:t>4. 低于成本价不正当竞争预防措施：</w:t>
      </w:r>
    </w:p>
    <w:p>
      <w:pPr>
        <w:pStyle w:val="3"/>
        <w:spacing w:line="360" w:lineRule="auto"/>
        <w:ind w:firstLine="540" w:firstLineChars="225"/>
      </w:pPr>
      <w:r>
        <w:rPr>
          <w:rFonts w:hint="eastAsia"/>
        </w:rPr>
        <w:t>在评审过程中，投标人报价低于采购预算（最高限价）30%或者低于其他有效竞选人报价算术平均价20%，有可能影响产品质量或者不能诚信履约的，评审委员会应当要求其在评审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3"/>
        <w:spacing w:line="360" w:lineRule="auto"/>
        <w:ind w:firstLine="540" w:firstLineChars="225"/>
      </w:pPr>
      <w:r>
        <w:rPr>
          <w:rFonts w:hint="eastAsia"/>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3"/>
        <w:tabs>
          <w:tab w:val="clear" w:pos="567"/>
        </w:tabs>
        <w:spacing w:before="0" w:line="360" w:lineRule="auto"/>
        <w:ind w:firstLine="540" w:firstLineChars="225"/>
        <w:jc w:val="left"/>
      </w:pPr>
      <w:r>
        <w:rPr>
          <w:rFonts w:hint="eastAsia"/>
        </w:rPr>
        <w:t>供应商提供书面说明后，评审委员会应当结合采购项目采购需求、专业实际情况、供应商财务状况报告、与其他供应商比较情况等就供应商书面说明进行审查评价。供应商拒绝或者变相拒绝提供有效书面说明或者书面说明不能证明其报价合理性的，评审委员会应当将其响应文件作为无效处理。</w:t>
      </w:r>
    </w:p>
    <w:p>
      <w:pPr>
        <w:pStyle w:val="3"/>
        <w:tabs>
          <w:tab w:val="clear" w:pos="567"/>
        </w:tabs>
        <w:spacing w:before="0" w:line="360" w:lineRule="auto"/>
        <w:ind w:firstLine="540" w:firstLineChars="225"/>
        <w:jc w:val="center"/>
        <w:rPr>
          <w:b/>
          <w:bCs/>
          <w:kern w:val="0"/>
        </w:rPr>
      </w:pPr>
      <w:r>
        <w:rPr>
          <w:rFonts w:hint="eastAsia"/>
          <w:b/>
          <w:bCs/>
          <w:kern w:val="0"/>
        </w:rPr>
        <w:t>符合性检查标准</w:t>
      </w:r>
    </w:p>
    <w:p>
      <w:pPr>
        <w:pStyle w:val="3"/>
        <w:tabs>
          <w:tab w:val="clear" w:pos="567"/>
        </w:tabs>
        <w:spacing w:before="0" w:line="360" w:lineRule="auto"/>
        <w:ind w:firstLine="540" w:firstLineChars="225"/>
        <w:jc w:val="center"/>
      </w:pPr>
    </w:p>
    <w:tbl>
      <w:tblPr>
        <w:tblStyle w:val="33"/>
        <w:tblW w:w="9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5"/>
        <w:gridCol w:w="1984"/>
        <w:gridCol w:w="4631"/>
        <w:gridCol w:w="1020"/>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1" w:hRule="atLeast"/>
          <w:jc w:val="center"/>
        </w:trPr>
        <w:tc>
          <w:tcPr>
            <w:tcW w:w="755" w:type="dxa"/>
            <w:vAlign w:val="center"/>
          </w:tcPr>
          <w:p>
            <w:pPr>
              <w:adjustRightInd w:val="0"/>
              <w:snapToGrid w:val="0"/>
              <w:jc w:val="center"/>
              <w:rPr>
                <w:sz w:val="22"/>
                <w:szCs w:val="22"/>
              </w:rPr>
            </w:pPr>
            <w:r>
              <w:rPr>
                <w:rFonts w:hint="eastAsia"/>
                <w:sz w:val="22"/>
                <w:szCs w:val="22"/>
              </w:rPr>
              <w:t>序号</w:t>
            </w:r>
          </w:p>
        </w:tc>
        <w:tc>
          <w:tcPr>
            <w:tcW w:w="1984" w:type="dxa"/>
            <w:vAlign w:val="center"/>
          </w:tcPr>
          <w:p>
            <w:pPr>
              <w:pStyle w:val="91"/>
              <w:adjustRightInd w:val="0"/>
              <w:snapToGrid w:val="0"/>
              <w:jc w:val="center"/>
              <w:rPr>
                <w:rFonts w:eastAsia="宋体"/>
                <w:sz w:val="22"/>
                <w:szCs w:val="22"/>
              </w:rPr>
            </w:pPr>
            <w:r>
              <w:rPr>
                <w:rFonts w:hint="eastAsia" w:eastAsia="宋体"/>
                <w:sz w:val="22"/>
                <w:szCs w:val="22"/>
              </w:rPr>
              <w:t>项目</w:t>
            </w:r>
          </w:p>
        </w:tc>
        <w:tc>
          <w:tcPr>
            <w:tcW w:w="4631" w:type="dxa"/>
            <w:vAlign w:val="center"/>
          </w:tcPr>
          <w:p>
            <w:pPr>
              <w:pStyle w:val="91"/>
              <w:adjustRightInd w:val="0"/>
              <w:snapToGrid w:val="0"/>
              <w:jc w:val="center"/>
              <w:rPr>
                <w:rFonts w:eastAsia="宋体"/>
                <w:sz w:val="22"/>
                <w:szCs w:val="22"/>
              </w:rPr>
            </w:pPr>
            <w:r>
              <w:rPr>
                <w:rFonts w:hint="eastAsia" w:eastAsia="宋体"/>
                <w:sz w:val="22"/>
                <w:szCs w:val="22"/>
              </w:rPr>
              <w:t>评审标准</w:t>
            </w:r>
          </w:p>
        </w:tc>
        <w:tc>
          <w:tcPr>
            <w:tcW w:w="1020" w:type="dxa"/>
            <w:vAlign w:val="center"/>
          </w:tcPr>
          <w:p>
            <w:pPr>
              <w:adjustRightInd w:val="0"/>
              <w:snapToGrid w:val="0"/>
              <w:jc w:val="center"/>
              <w:rPr>
                <w:kern w:val="0"/>
                <w:sz w:val="22"/>
                <w:szCs w:val="22"/>
              </w:rPr>
            </w:pPr>
            <w:r>
              <w:rPr>
                <w:rFonts w:hint="eastAsia"/>
                <w:kern w:val="0"/>
                <w:sz w:val="22"/>
                <w:szCs w:val="22"/>
              </w:rPr>
              <w:t>合格√</w:t>
            </w:r>
          </w:p>
        </w:tc>
        <w:tc>
          <w:tcPr>
            <w:tcW w:w="1052" w:type="dxa"/>
            <w:vAlign w:val="center"/>
          </w:tcPr>
          <w:p>
            <w:pPr>
              <w:adjustRightInd w:val="0"/>
              <w:snapToGrid w:val="0"/>
              <w:jc w:val="center"/>
              <w:rPr>
                <w:kern w:val="0"/>
                <w:sz w:val="22"/>
                <w:szCs w:val="22"/>
              </w:rPr>
            </w:pPr>
            <w:r>
              <w:rPr>
                <w:rFonts w:hint="eastAsia"/>
                <w:kern w:val="0"/>
                <w:sz w:val="22"/>
                <w:szCs w:val="22"/>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1" w:hRule="atLeast"/>
          <w:jc w:val="center"/>
        </w:trPr>
        <w:tc>
          <w:tcPr>
            <w:tcW w:w="755" w:type="dxa"/>
            <w:vAlign w:val="center"/>
          </w:tcPr>
          <w:p>
            <w:pPr>
              <w:adjustRightInd w:val="0"/>
              <w:snapToGrid w:val="0"/>
              <w:jc w:val="center"/>
              <w:rPr>
                <w:sz w:val="22"/>
                <w:szCs w:val="22"/>
              </w:rPr>
            </w:pPr>
            <w:r>
              <w:rPr>
                <w:rFonts w:hint="eastAsia"/>
                <w:sz w:val="22"/>
                <w:szCs w:val="22"/>
              </w:rPr>
              <w:t>1</w:t>
            </w:r>
          </w:p>
        </w:tc>
        <w:tc>
          <w:tcPr>
            <w:tcW w:w="1984" w:type="dxa"/>
            <w:vAlign w:val="center"/>
          </w:tcPr>
          <w:p>
            <w:pPr>
              <w:pStyle w:val="91"/>
              <w:adjustRightInd w:val="0"/>
              <w:snapToGrid w:val="0"/>
              <w:jc w:val="center"/>
              <w:rPr>
                <w:rFonts w:eastAsia="宋体"/>
                <w:sz w:val="22"/>
                <w:szCs w:val="22"/>
              </w:rPr>
            </w:pPr>
            <w:r>
              <w:rPr>
                <w:rFonts w:eastAsia="宋体"/>
                <w:sz w:val="22"/>
                <w:szCs w:val="22"/>
              </w:rPr>
              <w:t>投标人名称</w:t>
            </w:r>
          </w:p>
        </w:tc>
        <w:tc>
          <w:tcPr>
            <w:tcW w:w="4631" w:type="dxa"/>
            <w:vAlign w:val="center"/>
          </w:tcPr>
          <w:p>
            <w:pPr>
              <w:pStyle w:val="91"/>
              <w:adjustRightInd w:val="0"/>
              <w:snapToGrid w:val="0"/>
              <w:jc w:val="center"/>
              <w:rPr>
                <w:rFonts w:eastAsia="宋体"/>
                <w:sz w:val="22"/>
                <w:szCs w:val="22"/>
              </w:rPr>
            </w:pPr>
            <w:r>
              <w:rPr>
                <w:rFonts w:eastAsia="宋体"/>
                <w:sz w:val="22"/>
                <w:szCs w:val="22"/>
              </w:rPr>
              <w:t>是否与营业执照或事业单位法人证书一致</w:t>
            </w:r>
          </w:p>
        </w:tc>
        <w:tc>
          <w:tcPr>
            <w:tcW w:w="1020" w:type="dxa"/>
            <w:vAlign w:val="center"/>
          </w:tcPr>
          <w:p>
            <w:pPr>
              <w:adjustRightInd w:val="0"/>
              <w:snapToGrid w:val="0"/>
              <w:jc w:val="center"/>
              <w:rPr>
                <w:szCs w:val="21"/>
              </w:rPr>
            </w:pPr>
          </w:p>
        </w:tc>
        <w:tc>
          <w:tcPr>
            <w:tcW w:w="1052" w:type="dxa"/>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3" w:hRule="atLeast"/>
          <w:jc w:val="center"/>
        </w:trPr>
        <w:tc>
          <w:tcPr>
            <w:tcW w:w="755" w:type="dxa"/>
            <w:vAlign w:val="center"/>
          </w:tcPr>
          <w:p>
            <w:pPr>
              <w:adjustRightInd w:val="0"/>
              <w:snapToGrid w:val="0"/>
              <w:jc w:val="center"/>
              <w:rPr>
                <w:sz w:val="22"/>
                <w:szCs w:val="22"/>
              </w:rPr>
            </w:pPr>
            <w:r>
              <w:rPr>
                <w:rFonts w:hint="eastAsia"/>
                <w:sz w:val="22"/>
                <w:szCs w:val="22"/>
              </w:rPr>
              <w:t>2</w:t>
            </w:r>
          </w:p>
        </w:tc>
        <w:tc>
          <w:tcPr>
            <w:tcW w:w="1984" w:type="dxa"/>
            <w:vAlign w:val="center"/>
          </w:tcPr>
          <w:p>
            <w:pPr>
              <w:pStyle w:val="98"/>
              <w:adjustRightInd w:val="0"/>
              <w:snapToGrid w:val="0"/>
              <w:jc w:val="center"/>
              <w:rPr>
                <w:sz w:val="22"/>
                <w:szCs w:val="22"/>
              </w:rPr>
            </w:pPr>
            <w:r>
              <w:rPr>
                <w:sz w:val="22"/>
                <w:szCs w:val="22"/>
              </w:rPr>
              <w:t>投标文件内容</w:t>
            </w:r>
          </w:p>
        </w:tc>
        <w:tc>
          <w:tcPr>
            <w:tcW w:w="4631" w:type="dxa"/>
            <w:vAlign w:val="center"/>
          </w:tcPr>
          <w:p>
            <w:pPr>
              <w:pStyle w:val="91"/>
              <w:adjustRightInd w:val="0"/>
              <w:snapToGrid w:val="0"/>
              <w:jc w:val="center"/>
              <w:rPr>
                <w:rFonts w:eastAsia="宋体"/>
                <w:sz w:val="22"/>
                <w:szCs w:val="22"/>
              </w:rPr>
            </w:pPr>
            <w:r>
              <w:rPr>
                <w:rFonts w:eastAsia="宋体"/>
                <w:sz w:val="22"/>
                <w:szCs w:val="22"/>
              </w:rPr>
              <w:t>投标文件按照招标文件规定的内容</w:t>
            </w:r>
            <w:r>
              <w:rPr>
                <w:rFonts w:hint="eastAsia" w:eastAsia="宋体"/>
                <w:sz w:val="22"/>
                <w:szCs w:val="22"/>
              </w:rPr>
              <w:t>有效、完整</w:t>
            </w:r>
            <w:r>
              <w:rPr>
                <w:rFonts w:eastAsia="宋体"/>
                <w:sz w:val="22"/>
                <w:szCs w:val="22"/>
              </w:rPr>
              <w:t>填写</w:t>
            </w:r>
          </w:p>
        </w:tc>
        <w:tc>
          <w:tcPr>
            <w:tcW w:w="1020" w:type="dxa"/>
            <w:vAlign w:val="center"/>
          </w:tcPr>
          <w:p>
            <w:pPr>
              <w:adjustRightInd w:val="0"/>
              <w:snapToGrid w:val="0"/>
              <w:jc w:val="center"/>
              <w:rPr>
                <w:szCs w:val="21"/>
              </w:rPr>
            </w:pPr>
          </w:p>
        </w:tc>
        <w:tc>
          <w:tcPr>
            <w:tcW w:w="1052" w:type="dxa"/>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9" w:hRule="atLeast"/>
          <w:jc w:val="center"/>
        </w:trPr>
        <w:tc>
          <w:tcPr>
            <w:tcW w:w="755" w:type="dxa"/>
            <w:vAlign w:val="center"/>
          </w:tcPr>
          <w:p>
            <w:pPr>
              <w:adjustRightInd w:val="0"/>
              <w:snapToGrid w:val="0"/>
              <w:jc w:val="center"/>
              <w:rPr>
                <w:sz w:val="22"/>
                <w:szCs w:val="22"/>
              </w:rPr>
            </w:pPr>
            <w:r>
              <w:rPr>
                <w:rFonts w:hint="eastAsia"/>
                <w:sz w:val="22"/>
                <w:szCs w:val="22"/>
              </w:rPr>
              <w:t>3</w:t>
            </w:r>
          </w:p>
        </w:tc>
        <w:tc>
          <w:tcPr>
            <w:tcW w:w="1984" w:type="dxa"/>
            <w:vAlign w:val="center"/>
          </w:tcPr>
          <w:p>
            <w:pPr>
              <w:pStyle w:val="91"/>
              <w:adjustRightInd w:val="0"/>
              <w:snapToGrid w:val="0"/>
              <w:jc w:val="center"/>
              <w:rPr>
                <w:rFonts w:eastAsia="宋体"/>
                <w:sz w:val="22"/>
                <w:szCs w:val="22"/>
              </w:rPr>
            </w:pPr>
            <w:r>
              <w:rPr>
                <w:rFonts w:hint="eastAsia" w:eastAsia="宋体"/>
                <w:sz w:val="22"/>
                <w:szCs w:val="22"/>
              </w:rPr>
              <w:t>有效的</w:t>
            </w:r>
            <w:r>
              <w:rPr>
                <w:rFonts w:eastAsia="宋体"/>
                <w:sz w:val="22"/>
                <w:szCs w:val="22"/>
              </w:rPr>
              <w:t>授权</w:t>
            </w:r>
            <w:r>
              <w:rPr>
                <w:rFonts w:hint="eastAsia" w:eastAsia="宋体"/>
                <w:sz w:val="22"/>
                <w:szCs w:val="22"/>
              </w:rPr>
              <w:t>委托</w:t>
            </w:r>
          </w:p>
        </w:tc>
        <w:tc>
          <w:tcPr>
            <w:tcW w:w="4631" w:type="dxa"/>
            <w:vAlign w:val="center"/>
          </w:tcPr>
          <w:p>
            <w:pPr>
              <w:pStyle w:val="91"/>
              <w:adjustRightInd w:val="0"/>
              <w:snapToGrid w:val="0"/>
              <w:jc w:val="center"/>
              <w:rPr>
                <w:rFonts w:eastAsia="宋体"/>
                <w:sz w:val="22"/>
                <w:szCs w:val="22"/>
              </w:rPr>
            </w:pPr>
            <w:r>
              <w:rPr>
                <w:rFonts w:eastAsia="宋体"/>
                <w:sz w:val="22"/>
                <w:szCs w:val="22"/>
              </w:rPr>
              <w:t>投标文件提供法定代表人授权委托书或提供法定代表人身份证明</w:t>
            </w:r>
            <w:r>
              <w:rPr>
                <w:rFonts w:hint="eastAsia" w:eastAsia="宋体"/>
                <w:sz w:val="22"/>
                <w:szCs w:val="22"/>
              </w:rPr>
              <w:t>格式合格、内容有效</w:t>
            </w:r>
          </w:p>
        </w:tc>
        <w:tc>
          <w:tcPr>
            <w:tcW w:w="1020" w:type="dxa"/>
            <w:vAlign w:val="center"/>
          </w:tcPr>
          <w:p>
            <w:pPr>
              <w:adjustRightInd w:val="0"/>
              <w:snapToGrid w:val="0"/>
              <w:jc w:val="center"/>
              <w:rPr>
                <w:szCs w:val="21"/>
              </w:rPr>
            </w:pPr>
          </w:p>
        </w:tc>
        <w:tc>
          <w:tcPr>
            <w:tcW w:w="1052" w:type="dxa"/>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1" w:hRule="atLeast"/>
          <w:jc w:val="center"/>
        </w:trPr>
        <w:tc>
          <w:tcPr>
            <w:tcW w:w="755" w:type="dxa"/>
            <w:vAlign w:val="center"/>
          </w:tcPr>
          <w:p>
            <w:pPr>
              <w:adjustRightInd w:val="0"/>
              <w:snapToGrid w:val="0"/>
              <w:jc w:val="center"/>
              <w:rPr>
                <w:sz w:val="22"/>
                <w:szCs w:val="22"/>
              </w:rPr>
            </w:pPr>
            <w:r>
              <w:rPr>
                <w:rFonts w:hint="eastAsia"/>
                <w:sz w:val="22"/>
                <w:szCs w:val="22"/>
              </w:rPr>
              <w:t>4</w:t>
            </w:r>
          </w:p>
        </w:tc>
        <w:tc>
          <w:tcPr>
            <w:tcW w:w="1984" w:type="dxa"/>
            <w:vAlign w:val="center"/>
          </w:tcPr>
          <w:p>
            <w:pPr>
              <w:pStyle w:val="91"/>
              <w:adjustRightInd w:val="0"/>
              <w:snapToGrid w:val="0"/>
              <w:jc w:val="center"/>
              <w:rPr>
                <w:rFonts w:eastAsia="宋体"/>
                <w:sz w:val="22"/>
                <w:szCs w:val="22"/>
              </w:rPr>
            </w:pPr>
            <w:r>
              <w:rPr>
                <w:rFonts w:eastAsia="宋体"/>
                <w:sz w:val="22"/>
                <w:szCs w:val="22"/>
              </w:rPr>
              <w:t>投标保证金</w:t>
            </w:r>
          </w:p>
        </w:tc>
        <w:tc>
          <w:tcPr>
            <w:tcW w:w="4631" w:type="dxa"/>
            <w:vAlign w:val="center"/>
          </w:tcPr>
          <w:p>
            <w:pPr>
              <w:pStyle w:val="91"/>
              <w:adjustRightInd w:val="0"/>
              <w:snapToGrid w:val="0"/>
              <w:jc w:val="center"/>
              <w:rPr>
                <w:rFonts w:eastAsia="宋体"/>
                <w:sz w:val="22"/>
                <w:szCs w:val="22"/>
              </w:rPr>
            </w:pPr>
            <w:r>
              <w:rPr>
                <w:rFonts w:eastAsia="宋体"/>
                <w:sz w:val="22"/>
                <w:szCs w:val="22"/>
              </w:rPr>
              <w:t>按规定提交保证金</w:t>
            </w:r>
          </w:p>
        </w:tc>
        <w:tc>
          <w:tcPr>
            <w:tcW w:w="1020" w:type="dxa"/>
            <w:vAlign w:val="center"/>
          </w:tcPr>
          <w:p>
            <w:pPr>
              <w:adjustRightInd w:val="0"/>
              <w:snapToGrid w:val="0"/>
              <w:jc w:val="center"/>
              <w:rPr>
                <w:szCs w:val="21"/>
              </w:rPr>
            </w:pPr>
          </w:p>
        </w:tc>
        <w:tc>
          <w:tcPr>
            <w:tcW w:w="1052" w:type="dxa"/>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1" w:hRule="atLeast"/>
          <w:jc w:val="center"/>
        </w:trPr>
        <w:tc>
          <w:tcPr>
            <w:tcW w:w="755" w:type="dxa"/>
            <w:vAlign w:val="center"/>
          </w:tcPr>
          <w:p>
            <w:pPr>
              <w:adjustRightInd w:val="0"/>
              <w:snapToGrid w:val="0"/>
              <w:jc w:val="center"/>
              <w:rPr>
                <w:sz w:val="22"/>
                <w:szCs w:val="22"/>
              </w:rPr>
            </w:pPr>
            <w:r>
              <w:rPr>
                <w:rFonts w:hint="eastAsia"/>
                <w:sz w:val="22"/>
                <w:szCs w:val="22"/>
              </w:rPr>
              <w:t>5</w:t>
            </w:r>
          </w:p>
        </w:tc>
        <w:tc>
          <w:tcPr>
            <w:tcW w:w="1984" w:type="dxa"/>
            <w:vAlign w:val="center"/>
          </w:tcPr>
          <w:p>
            <w:pPr>
              <w:pStyle w:val="91"/>
              <w:adjustRightInd w:val="0"/>
              <w:snapToGrid w:val="0"/>
              <w:jc w:val="center"/>
              <w:rPr>
                <w:rFonts w:eastAsia="宋体"/>
                <w:sz w:val="22"/>
                <w:szCs w:val="22"/>
              </w:rPr>
            </w:pPr>
            <w:r>
              <w:rPr>
                <w:rFonts w:hint="eastAsia" w:eastAsia="宋体"/>
                <w:sz w:val="22"/>
                <w:szCs w:val="22"/>
              </w:rPr>
              <w:t>投标有效期</w:t>
            </w:r>
          </w:p>
        </w:tc>
        <w:tc>
          <w:tcPr>
            <w:tcW w:w="4631" w:type="dxa"/>
            <w:vAlign w:val="center"/>
          </w:tcPr>
          <w:p>
            <w:pPr>
              <w:pStyle w:val="91"/>
              <w:adjustRightInd w:val="0"/>
              <w:snapToGrid w:val="0"/>
              <w:jc w:val="center"/>
              <w:rPr>
                <w:rFonts w:eastAsia="宋体"/>
                <w:sz w:val="22"/>
                <w:szCs w:val="22"/>
              </w:rPr>
            </w:pPr>
            <w:r>
              <w:rPr>
                <w:rFonts w:hint="eastAsia" w:eastAsia="宋体"/>
                <w:sz w:val="22"/>
                <w:szCs w:val="22"/>
              </w:rPr>
              <w:t>满足招标文件要求</w:t>
            </w:r>
          </w:p>
        </w:tc>
        <w:tc>
          <w:tcPr>
            <w:tcW w:w="1020" w:type="dxa"/>
            <w:vAlign w:val="center"/>
          </w:tcPr>
          <w:p>
            <w:pPr>
              <w:adjustRightInd w:val="0"/>
              <w:snapToGrid w:val="0"/>
              <w:jc w:val="center"/>
              <w:rPr>
                <w:szCs w:val="21"/>
              </w:rPr>
            </w:pPr>
          </w:p>
        </w:tc>
        <w:tc>
          <w:tcPr>
            <w:tcW w:w="1052" w:type="dxa"/>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15" w:hRule="atLeast"/>
          <w:jc w:val="center"/>
        </w:trPr>
        <w:tc>
          <w:tcPr>
            <w:tcW w:w="755" w:type="dxa"/>
            <w:vAlign w:val="center"/>
          </w:tcPr>
          <w:p>
            <w:pPr>
              <w:adjustRightInd w:val="0"/>
              <w:snapToGrid w:val="0"/>
              <w:jc w:val="center"/>
              <w:rPr>
                <w:sz w:val="22"/>
                <w:szCs w:val="22"/>
              </w:rPr>
            </w:pPr>
            <w:r>
              <w:rPr>
                <w:rFonts w:hint="eastAsia"/>
                <w:sz w:val="22"/>
                <w:szCs w:val="22"/>
              </w:rPr>
              <w:t>6</w:t>
            </w:r>
          </w:p>
        </w:tc>
        <w:tc>
          <w:tcPr>
            <w:tcW w:w="1984" w:type="dxa"/>
            <w:vAlign w:val="center"/>
          </w:tcPr>
          <w:p>
            <w:pPr>
              <w:pStyle w:val="91"/>
              <w:adjustRightInd w:val="0"/>
              <w:snapToGrid w:val="0"/>
              <w:jc w:val="center"/>
              <w:rPr>
                <w:rFonts w:eastAsia="宋体"/>
                <w:sz w:val="22"/>
                <w:szCs w:val="22"/>
              </w:rPr>
            </w:pPr>
            <w:r>
              <w:rPr>
                <w:rFonts w:eastAsia="宋体"/>
                <w:sz w:val="22"/>
                <w:szCs w:val="22"/>
              </w:rPr>
              <w:t>投标文件签署</w:t>
            </w:r>
          </w:p>
        </w:tc>
        <w:tc>
          <w:tcPr>
            <w:tcW w:w="4631" w:type="dxa"/>
            <w:vAlign w:val="center"/>
          </w:tcPr>
          <w:p>
            <w:pPr>
              <w:pStyle w:val="91"/>
              <w:adjustRightInd w:val="0"/>
              <w:snapToGrid w:val="0"/>
              <w:jc w:val="center"/>
              <w:rPr>
                <w:rFonts w:eastAsia="宋体"/>
                <w:sz w:val="22"/>
                <w:szCs w:val="22"/>
              </w:rPr>
            </w:pPr>
            <w:r>
              <w:rPr>
                <w:rFonts w:eastAsia="宋体"/>
                <w:sz w:val="22"/>
                <w:szCs w:val="22"/>
              </w:rPr>
              <w:t>投标文件上法定代表人或其授权代理人的签字</w:t>
            </w:r>
            <w:r>
              <w:rPr>
                <w:rFonts w:hint="eastAsia" w:eastAsia="宋体"/>
                <w:sz w:val="22"/>
                <w:szCs w:val="22"/>
              </w:rPr>
              <w:t>或盖章</w:t>
            </w:r>
            <w:r>
              <w:rPr>
                <w:rFonts w:eastAsia="宋体"/>
                <w:sz w:val="22"/>
                <w:szCs w:val="22"/>
              </w:rPr>
              <w:t>、投标人的盖章齐全</w:t>
            </w:r>
            <w:r>
              <w:rPr>
                <w:rFonts w:hint="eastAsia" w:eastAsia="宋体"/>
                <w:sz w:val="22"/>
                <w:szCs w:val="22"/>
              </w:rPr>
              <w:t>完整、内容有效</w:t>
            </w:r>
          </w:p>
        </w:tc>
        <w:tc>
          <w:tcPr>
            <w:tcW w:w="1020" w:type="dxa"/>
            <w:vAlign w:val="center"/>
          </w:tcPr>
          <w:p>
            <w:pPr>
              <w:adjustRightInd w:val="0"/>
              <w:snapToGrid w:val="0"/>
              <w:jc w:val="center"/>
              <w:rPr>
                <w:szCs w:val="21"/>
              </w:rPr>
            </w:pPr>
          </w:p>
        </w:tc>
        <w:tc>
          <w:tcPr>
            <w:tcW w:w="1052" w:type="dxa"/>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5" w:hRule="atLeast"/>
          <w:jc w:val="center"/>
        </w:trPr>
        <w:tc>
          <w:tcPr>
            <w:tcW w:w="755" w:type="dxa"/>
            <w:vAlign w:val="center"/>
          </w:tcPr>
          <w:p>
            <w:pPr>
              <w:adjustRightInd w:val="0"/>
              <w:snapToGrid w:val="0"/>
              <w:jc w:val="center"/>
              <w:rPr>
                <w:sz w:val="22"/>
                <w:szCs w:val="22"/>
              </w:rPr>
            </w:pPr>
            <w:r>
              <w:rPr>
                <w:rFonts w:hint="eastAsia"/>
                <w:sz w:val="22"/>
                <w:szCs w:val="22"/>
              </w:rPr>
              <w:t>7</w:t>
            </w:r>
          </w:p>
        </w:tc>
        <w:tc>
          <w:tcPr>
            <w:tcW w:w="1984" w:type="dxa"/>
            <w:vAlign w:val="center"/>
          </w:tcPr>
          <w:p>
            <w:pPr>
              <w:pStyle w:val="91"/>
              <w:adjustRightInd w:val="0"/>
              <w:snapToGrid w:val="0"/>
              <w:jc w:val="center"/>
              <w:rPr>
                <w:rFonts w:eastAsia="宋体"/>
                <w:sz w:val="22"/>
                <w:szCs w:val="22"/>
              </w:rPr>
            </w:pPr>
            <w:r>
              <w:rPr>
                <w:rFonts w:eastAsia="宋体"/>
                <w:sz w:val="22"/>
                <w:szCs w:val="22"/>
              </w:rPr>
              <w:t>报价唯一性</w:t>
            </w:r>
          </w:p>
        </w:tc>
        <w:tc>
          <w:tcPr>
            <w:tcW w:w="4631" w:type="dxa"/>
            <w:vAlign w:val="center"/>
          </w:tcPr>
          <w:p>
            <w:pPr>
              <w:pStyle w:val="91"/>
              <w:adjustRightInd w:val="0"/>
              <w:snapToGrid w:val="0"/>
              <w:jc w:val="center"/>
              <w:rPr>
                <w:rFonts w:eastAsia="宋体"/>
                <w:sz w:val="22"/>
                <w:szCs w:val="22"/>
              </w:rPr>
            </w:pPr>
            <w:r>
              <w:rPr>
                <w:rFonts w:eastAsia="宋体"/>
                <w:sz w:val="22"/>
                <w:szCs w:val="22"/>
              </w:rPr>
              <w:t>投标报价具有唯一性，未超过采购项目预算</w:t>
            </w:r>
          </w:p>
        </w:tc>
        <w:tc>
          <w:tcPr>
            <w:tcW w:w="1020" w:type="dxa"/>
            <w:vAlign w:val="center"/>
          </w:tcPr>
          <w:p>
            <w:pPr>
              <w:adjustRightInd w:val="0"/>
              <w:snapToGrid w:val="0"/>
              <w:jc w:val="center"/>
              <w:rPr>
                <w:szCs w:val="21"/>
              </w:rPr>
            </w:pPr>
          </w:p>
        </w:tc>
        <w:tc>
          <w:tcPr>
            <w:tcW w:w="1052" w:type="dxa"/>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3" w:hRule="atLeast"/>
          <w:jc w:val="center"/>
        </w:trPr>
        <w:tc>
          <w:tcPr>
            <w:tcW w:w="755" w:type="dxa"/>
            <w:vMerge w:val="restart"/>
            <w:vAlign w:val="center"/>
          </w:tcPr>
          <w:p>
            <w:pPr>
              <w:adjustRightInd w:val="0"/>
              <w:snapToGrid w:val="0"/>
              <w:jc w:val="center"/>
              <w:rPr>
                <w:sz w:val="22"/>
                <w:szCs w:val="22"/>
              </w:rPr>
            </w:pPr>
            <w:r>
              <w:rPr>
                <w:rFonts w:hint="eastAsia"/>
                <w:sz w:val="22"/>
                <w:szCs w:val="22"/>
              </w:rPr>
              <w:t>8</w:t>
            </w:r>
          </w:p>
        </w:tc>
        <w:tc>
          <w:tcPr>
            <w:tcW w:w="1984" w:type="dxa"/>
            <w:vMerge w:val="restart"/>
            <w:vAlign w:val="center"/>
          </w:tcPr>
          <w:p>
            <w:pPr>
              <w:pStyle w:val="91"/>
              <w:adjustRightInd w:val="0"/>
              <w:snapToGrid w:val="0"/>
              <w:jc w:val="center"/>
              <w:rPr>
                <w:rFonts w:eastAsia="宋体"/>
                <w:sz w:val="22"/>
                <w:szCs w:val="22"/>
              </w:rPr>
            </w:pPr>
            <w:r>
              <w:rPr>
                <w:rFonts w:eastAsia="宋体"/>
                <w:sz w:val="22"/>
                <w:szCs w:val="22"/>
              </w:rPr>
              <w:t>其他</w:t>
            </w:r>
          </w:p>
        </w:tc>
        <w:tc>
          <w:tcPr>
            <w:tcW w:w="4631" w:type="dxa"/>
            <w:vAlign w:val="center"/>
          </w:tcPr>
          <w:p>
            <w:pPr>
              <w:pStyle w:val="91"/>
              <w:adjustRightInd w:val="0"/>
              <w:snapToGrid w:val="0"/>
              <w:jc w:val="center"/>
              <w:rPr>
                <w:rFonts w:eastAsia="宋体"/>
                <w:sz w:val="22"/>
                <w:szCs w:val="22"/>
              </w:rPr>
            </w:pPr>
            <w:r>
              <w:rPr>
                <w:rFonts w:eastAsia="宋体"/>
                <w:sz w:val="22"/>
                <w:szCs w:val="22"/>
              </w:rPr>
              <w:t>投标文件未附有采购人不能接受的条件或不符合招标文件的其他要求</w:t>
            </w:r>
            <w:r>
              <w:rPr>
                <w:rFonts w:hint="eastAsia" w:eastAsia="宋体"/>
                <w:sz w:val="22"/>
                <w:szCs w:val="22"/>
              </w:rPr>
              <w:t>或不实质响应招标文件的</w:t>
            </w:r>
          </w:p>
        </w:tc>
        <w:tc>
          <w:tcPr>
            <w:tcW w:w="1020" w:type="dxa"/>
            <w:vAlign w:val="center"/>
          </w:tcPr>
          <w:p>
            <w:pPr>
              <w:adjustRightInd w:val="0"/>
              <w:snapToGrid w:val="0"/>
              <w:jc w:val="center"/>
              <w:rPr>
                <w:szCs w:val="21"/>
              </w:rPr>
            </w:pPr>
          </w:p>
        </w:tc>
        <w:tc>
          <w:tcPr>
            <w:tcW w:w="1052" w:type="dxa"/>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5" w:hRule="atLeast"/>
          <w:jc w:val="center"/>
        </w:trPr>
        <w:tc>
          <w:tcPr>
            <w:tcW w:w="755" w:type="dxa"/>
            <w:vMerge w:val="continue"/>
            <w:vAlign w:val="center"/>
          </w:tcPr>
          <w:p>
            <w:pPr>
              <w:adjustRightInd w:val="0"/>
              <w:snapToGrid w:val="0"/>
              <w:jc w:val="center"/>
              <w:rPr>
                <w:sz w:val="22"/>
                <w:szCs w:val="22"/>
              </w:rPr>
            </w:pPr>
          </w:p>
        </w:tc>
        <w:tc>
          <w:tcPr>
            <w:tcW w:w="1984" w:type="dxa"/>
            <w:vMerge w:val="continue"/>
            <w:vAlign w:val="center"/>
          </w:tcPr>
          <w:p>
            <w:pPr>
              <w:pStyle w:val="91"/>
              <w:adjustRightInd w:val="0"/>
              <w:snapToGrid w:val="0"/>
              <w:jc w:val="center"/>
              <w:rPr>
                <w:rFonts w:eastAsia="宋体"/>
                <w:sz w:val="22"/>
                <w:szCs w:val="22"/>
              </w:rPr>
            </w:pPr>
          </w:p>
        </w:tc>
        <w:tc>
          <w:tcPr>
            <w:tcW w:w="4631" w:type="dxa"/>
            <w:vAlign w:val="center"/>
          </w:tcPr>
          <w:p>
            <w:pPr>
              <w:pStyle w:val="91"/>
              <w:adjustRightInd w:val="0"/>
              <w:snapToGrid w:val="0"/>
              <w:jc w:val="center"/>
              <w:rPr>
                <w:rFonts w:eastAsia="宋体"/>
                <w:sz w:val="22"/>
                <w:szCs w:val="22"/>
              </w:rPr>
            </w:pPr>
            <w:r>
              <w:rPr>
                <w:rFonts w:eastAsia="宋体"/>
                <w:sz w:val="22"/>
                <w:szCs w:val="22"/>
              </w:rPr>
              <w:t>不属于法律、法规、规章规定无效投标的其他情形。</w:t>
            </w:r>
          </w:p>
        </w:tc>
        <w:tc>
          <w:tcPr>
            <w:tcW w:w="1020" w:type="dxa"/>
            <w:vAlign w:val="center"/>
          </w:tcPr>
          <w:p>
            <w:pPr>
              <w:adjustRightInd w:val="0"/>
              <w:snapToGrid w:val="0"/>
              <w:jc w:val="center"/>
              <w:rPr>
                <w:szCs w:val="21"/>
              </w:rPr>
            </w:pPr>
          </w:p>
        </w:tc>
        <w:tc>
          <w:tcPr>
            <w:tcW w:w="1052" w:type="dxa"/>
            <w:vAlign w:val="center"/>
          </w:tcPr>
          <w:p>
            <w:pPr>
              <w:adjustRightInd w:val="0"/>
              <w:snapToGrid w:val="0"/>
              <w:jc w:val="center"/>
              <w:rPr>
                <w:szCs w:val="21"/>
              </w:rPr>
            </w:pPr>
          </w:p>
        </w:tc>
      </w:tr>
    </w:tbl>
    <w:p>
      <w:pPr>
        <w:pStyle w:val="3"/>
        <w:tabs>
          <w:tab w:val="clear" w:pos="567"/>
        </w:tabs>
        <w:spacing w:before="0" w:line="360" w:lineRule="auto"/>
        <w:ind w:firstLine="540" w:firstLineChars="225"/>
      </w:pPr>
      <w:r>
        <w:rPr>
          <w:rFonts w:hint="eastAsia"/>
        </w:rPr>
        <w:t>备注：未通过符合性审查，不进入详细评审。</w:t>
      </w:r>
      <w:r>
        <w:rPr>
          <w:rFonts w:hint="eastAsia"/>
        </w:rPr>
        <w:br w:type="page"/>
      </w:r>
    </w:p>
    <w:p>
      <w:pPr>
        <w:pStyle w:val="5"/>
        <w:spacing w:before="0" w:line="360" w:lineRule="auto"/>
        <w:rPr>
          <w:rFonts w:ascii="宋体" w:hAnsi="宋体" w:eastAsia="宋体"/>
          <w:bCs/>
          <w:sz w:val="24"/>
          <w:szCs w:val="24"/>
        </w:rPr>
      </w:pPr>
      <w:bookmarkStart w:id="493" w:name="_Toc2353403"/>
      <w:bookmarkStart w:id="494" w:name="_Toc8168_WPSOffice_Level1"/>
      <w:bookmarkStart w:id="495" w:name="_Toc1237"/>
      <w:bookmarkStart w:id="496" w:name="_Toc508186890"/>
      <w:bookmarkStart w:id="497" w:name="_Toc508185418"/>
      <w:r>
        <w:rPr>
          <w:rFonts w:hint="eastAsia" w:ascii="宋体" w:hAnsi="宋体" w:eastAsia="宋体"/>
          <w:bCs/>
          <w:sz w:val="24"/>
          <w:szCs w:val="24"/>
        </w:rPr>
        <w:t>评标方法和标准</w:t>
      </w:r>
      <w:bookmarkEnd w:id="493"/>
      <w:bookmarkEnd w:id="494"/>
      <w:bookmarkEnd w:id="495"/>
      <w:bookmarkEnd w:id="496"/>
      <w:bookmarkEnd w:id="497"/>
    </w:p>
    <w:p>
      <w:pPr>
        <w:jc w:val="center"/>
        <w:rPr>
          <w:rFonts w:ascii="宋体" w:hAnsi="宋体"/>
          <w:sz w:val="24"/>
        </w:rPr>
      </w:pPr>
    </w:p>
    <w:tbl>
      <w:tblPr>
        <w:tblStyle w:val="33"/>
        <w:tblW w:w="9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584"/>
        <w:gridCol w:w="3608"/>
        <w:gridCol w:w="696"/>
        <w:gridCol w:w="3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4" w:type="dxa"/>
            <w:shd w:val="clear" w:color="000000" w:fill="FFFFFF"/>
            <w:vAlign w:val="center"/>
          </w:tcPr>
          <w:p>
            <w:pPr>
              <w:jc w:val="center"/>
              <w:rPr>
                <w:rFonts w:ascii="宋体" w:hAnsi="宋体"/>
                <w:sz w:val="22"/>
              </w:rPr>
            </w:pPr>
            <w:r>
              <w:rPr>
                <w:rFonts w:hint="eastAsia" w:ascii="宋体" w:hAnsi="宋体"/>
                <w:sz w:val="22"/>
              </w:rPr>
              <w:t>序号</w:t>
            </w:r>
          </w:p>
        </w:tc>
        <w:tc>
          <w:tcPr>
            <w:tcW w:w="1584" w:type="dxa"/>
            <w:shd w:val="clear" w:color="000000" w:fill="FFFFFF"/>
            <w:vAlign w:val="center"/>
          </w:tcPr>
          <w:p>
            <w:pPr>
              <w:jc w:val="center"/>
              <w:rPr>
                <w:rFonts w:ascii="宋体" w:hAnsi="宋体"/>
                <w:sz w:val="22"/>
              </w:rPr>
            </w:pPr>
            <w:r>
              <w:rPr>
                <w:rFonts w:hint="eastAsia" w:ascii="宋体" w:hAnsi="宋体"/>
                <w:sz w:val="22"/>
              </w:rPr>
              <w:t>项目</w:t>
            </w:r>
          </w:p>
        </w:tc>
        <w:tc>
          <w:tcPr>
            <w:tcW w:w="3608" w:type="dxa"/>
            <w:shd w:val="clear" w:color="000000" w:fill="FFFFFF"/>
            <w:vAlign w:val="center"/>
          </w:tcPr>
          <w:p>
            <w:pPr>
              <w:jc w:val="center"/>
              <w:rPr>
                <w:rFonts w:ascii="宋体" w:hAnsi="宋体"/>
                <w:sz w:val="22"/>
              </w:rPr>
            </w:pPr>
            <w:r>
              <w:rPr>
                <w:rFonts w:hint="eastAsia" w:ascii="宋体" w:hAnsi="宋体"/>
                <w:sz w:val="22"/>
              </w:rPr>
              <w:t>评审标准</w:t>
            </w:r>
          </w:p>
        </w:tc>
        <w:tc>
          <w:tcPr>
            <w:tcW w:w="696" w:type="dxa"/>
            <w:shd w:val="clear" w:color="000000" w:fill="FFFFFF"/>
            <w:vAlign w:val="center"/>
          </w:tcPr>
          <w:p>
            <w:pPr>
              <w:jc w:val="center"/>
              <w:rPr>
                <w:rFonts w:ascii="宋体" w:hAnsi="宋体"/>
                <w:sz w:val="22"/>
              </w:rPr>
            </w:pPr>
            <w:r>
              <w:rPr>
                <w:rFonts w:hint="eastAsia" w:ascii="宋体" w:hAnsi="宋体"/>
                <w:sz w:val="22"/>
              </w:rPr>
              <w:t>满分</w:t>
            </w:r>
          </w:p>
        </w:tc>
        <w:tc>
          <w:tcPr>
            <w:tcW w:w="3009" w:type="dxa"/>
            <w:shd w:val="clear" w:color="000000" w:fill="FFFFFF"/>
            <w:vAlign w:val="center"/>
          </w:tcPr>
          <w:p>
            <w:pPr>
              <w:jc w:val="center"/>
              <w:rPr>
                <w:rFonts w:ascii="宋体" w:hAnsi="宋体"/>
                <w:sz w:val="22"/>
              </w:rPr>
            </w:pPr>
            <w:r>
              <w:rPr>
                <w:rFonts w:hint="eastAsia" w:ascii="宋体" w:hAnsi="宋体"/>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541" w:type="dxa"/>
            <w:gridSpan w:val="5"/>
            <w:vAlign w:val="center"/>
          </w:tcPr>
          <w:p>
            <w:pPr>
              <w:widowControl/>
              <w:jc w:val="center"/>
              <w:rPr>
                <w:rFonts w:ascii="宋体" w:hAnsi="宋体"/>
                <w:b/>
                <w:sz w:val="22"/>
              </w:rPr>
            </w:pPr>
            <w:r>
              <w:rPr>
                <w:rFonts w:hint="eastAsia" w:ascii="宋体" w:hAnsi="宋体"/>
                <w:b/>
                <w:sz w:val="22"/>
              </w:rPr>
              <w:t>一、价格部分（20分）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44" w:type="dxa"/>
            <w:vAlign w:val="center"/>
          </w:tcPr>
          <w:p>
            <w:pPr>
              <w:jc w:val="center"/>
              <w:rPr>
                <w:rFonts w:ascii="宋体" w:hAnsi="宋体"/>
                <w:sz w:val="22"/>
              </w:rPr>
            </w:pPr>
            <w:r>
              <w:rPr>
                <w:rFonts w:hint="eastAsia" w:ascii="宋体" w:hAnsi="宋体"/>
                <w:sz w:val="22"/>
              </w:rPr>
              <w:t>1</w:t>
            </w:r>
          </w:p>
        </w:tc>
        <w:tc>
          <w:tcPr>
            <w:tcW w:w="1584" w:type="dxa"/>
            <w:vAlign w:val="center"/>
          </w:tcPr>
          <w:p>
            <w:pPr>
              <w:jc w:val="center"/>
              <w:rPr>
                <w:rFonts w:ascii="宋体" w:hAnsi="宋体"/>
                <w:sz w:val="22"/>
              </w:rPr>
            </w:pPr>
            <w:r>
              <w:rPr>
                <w:rFonts w:hint="eastAsia" w:ascii="宋体" w:hAnsi="宋体"/>
                <w:sz w:val="22"/>
              </w:rPr>
              <w:t>价格分</w:t>
            </w:r>
          </w:p>
        </w:tc>
        <w:tc>
          <w:tcPr>
            <w:tcW w:w="3608" w:type="dxa"/>
            <w:vAlign w:val="center"/>
          </w:tcPr>
          <w:p>
            <w:pPr>
              <w:jc w:val="center"/>
              <w:rPr>
                <w:rFonts w:ascii="宋体" w:hAnsi="宋体"/>
                <w:sz w:val="22"/>
              </w:rPr>
            </w:pPr>
            <w:r>
              <w:rPr>
                <w:rFonts w:hint="eastAsia" w:ascii="宋体" w:hAnsi="宋体"/>
                <w:sz w:val="22"/>
              </w:rPr>
              <w:t>按照招标文件要求的有效投标价中最低报价为评标基准价，其价格为满分。其他投标人的价格分统一按下列公式计算：投标报价得分=（评标基准价/有效投标报价）*20</w:t>
            </w:r>
          </w:p>
        </w:tc>
        <w:tc>
          <w:tcPr>
            <w:tcW w:w="696" w:type="dxa"/>
            <w:vAlign w:val="center"/>
          </w:tcPr>
          <w:p>
            <w:pPr>
              <w:jc w:val="center"/>
              <w:rPr>
                <w:rFonts w:ascii="宋体" w:hAnsi="宋体"/>
                <w:sz w:val="22"/>
              </w:rPr>
            </w:pPr>
            <w:r>
              <w:rPr>
                <w:rFonts w:hint="eastAsia" w:ascii="宋体" w:hAnsi="宋体"/>
                <w:sz w:val="22"/>
              </w:rPr>
              <w:t>20</w:t>
            </w:r>
          </w:p>
        </w:tc>
        <w:tc>
          <w:tcPr>
            <w:tcW w:w="3009" w:type="dxa"/>
            <w:vAlign w:val="center"/>
          </w:tcPr>
          <w:p>
            <w:pPr>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541" w:type="dxa"/>
            <w:gridSpan w:val="5"/>
            <w:vAlign w:val="center"/>
          </w:tcPr>
          <w:p>
            <w:pPr>
              <w:jc w:val="center"/>
              <w:rPr>
                <w:rFonts w:ascii="宋体" w:hAnsi="宋体"/>
                <w:sz w:val="22"/>
              </w:rPr>
            </w:pPr>
            <w:r>
              <w:rPr>
                <w:rFonts w:hint="eastAsia" w:ascii="宋体" w:hAnsi="宋体"/>
                <w:b/>
                <w:sz w:val="22"/>
              </w:rPr>
              <w:t>二、商务部分（20分）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644" w:type="dxa"/>
            <w:vAlign w:val="center"/>
          </w:tcPr>
          <w:p>
            <w:pPr>
              <w:widowControl/>
              <w:jc w:val="center"/>
              <w:rPr>
                <w:rFonts w:ascii="宋体" w:hAnsi="宋体"/>
                <w:sz w:val="22"/>
              </w:rPr>
            </w:pPr>
            <w:r>
              <w:rPr>
                <w:rFonts w:hint="eastAsia" w:ascii="宋体" w:hAnsi="宋体"/>
                <w:sz w:val="22"/>
              </w:rPr>
              <w:t>1</w:t>
            </w:r>
          </w:p>
        </w:tc>
        <w:tc>
          <w:tcPr>
            <w:tcW w:w="1584" w:type="dxa"/>
            <w:vAlign w:val="center"/>
          </w:tcPr>
          <w:p>
            <w:pPr>
              <w:jc w:val="center"/>
              <w:rPr>
                <w:rFonts w:hint="eastAsia" w:ascii="宋体" w:hAnsi="宋体"/>
                <w:sz w:val="22"/>
              </w:rPr>
            </w:pPr>
            <w:r>
              <w:rPr>
                <w:rFonts w:hint="eastAsia" w:ascii="宋体" w:hAnsi="宋体"/>
                <w:sz w:val="22"/>
              </w:rPr>
              <w:t>相关经验和</w:t>
            </w:r>
          </w:p>
          <w:p>
            <w:pPr>
              <w:jc w:val="center"/>
              <w:rPr>
                <w:rFonts w:ascii="宋体" w:hAnsi="宋体"/>
                <w:sz w:val="22"/>
              </w:rPr>
            </w:pPr>
            <w:r>
              <w:rPr>
                <w:rFonts w:hint="eastAsia" w:ascii="宋体" w:hAnsi="宋体"/>
                <w:sz w:val="22"/>
              </w:rPr>
              <w:t>业绩</w:t>
            </w:r>
          </w:p>
        </w:tc>
        <w:tc>
          <w:tcPr>
            <w:tcW w:w="3608" w:type="dxa"/>
            <w:vAlign w:val="center"/>
          </w:tcPr>
          <w:p>
            <w:pPr>
              <w:jc w:val="left"/>
              <w:rPr>
                <w:rFonts w:ascii="宋体" w:hAnsi="宋体"/>
                <w:color w:val="FF0000"/>
                <w:sz w:val="22"/>
              </w:rPr>
            </w:pPr>
            <w:r>
              <w:rPr>
                <w:rFonts w:hint="eastAsia" w:ascii="宋体" w:hAnsi="宋体"/>
                <w:color w:val="FF0000"/>
                <w:sz w:val="22"/>
              </w:rPr>
              <w:t>提供2017年1月1日至今业绩：不少于45000平方米的类似业绩，每提供一项得2分。（提供加盖公章的中标通知书或合同关键页的复印件）</w:t>
            </w:r>
          </w:p>
        </w:tc>
        <w:tc>
          <w:tcPr>
            <w:tcW w:w="696" w:type="dxa"/>
            <w:vAlign w:val="center"/>
          </w:tcPr>
          <w:p>
            <w:pPr>
              <w:jc w:val="center"/>
              <w:rPr>
                <w:rFonts w:ascii="宋体" w:hAnsi="宋体"/>
                <w:sz w:val="22"/>
              </w:rPr>
            </w:pPr>
            <w:r>
              <w:rPr>
                <w:rFonts w:hint="eastAsia" w:ascii="宋体" w:hAnsi="宋体"/>
                <w:sz w:val="22"/>
              </w:rPr>
              <w:t>10</w:t>
            </w:r>
          </w:p>
        </w:tc>
        <w:tc>
          <w:tcPr>
            <w:tcW w:w="3009" w:type="dxa"/>
            <w:vAlign w:val="center"/>
          </w:tcPr>
          <w:p>
            <w:pPr>
              <w:jc w:val="left"/>
              <w:rPr>
                <w:rFonts w:ascii="宋体" w:hAnsi="宋体"/>
                <w:sz w:val="22"/>
              </w:rPr>
            </w:pPr>
            <w:r>
              <w:rPr>
                <w:rFonts w:hint="eastAsia" w:ascii="宋体" w:hAnsi="宋体"/>
                <w:sz w:val="22"/>
              </w:rPr>
              <w:t>合同要求：提供加盖公章的有关合同的首页、金额页、尾页等实质内容的复印件（原件备查）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644" w:type="dxa"/>
            <w:vAlign w:val="center"/>
          </w:tcPr>
          <w:p>
            <w:pPr>
              <w:widowControl/>
              <w:jc w:val="center"/>
              <w:rPr>
                <w:rFonts w:ascii="宋体" w:hAnsi="宋体"/>
                <w:sz w:val="22"/>
              </w:rPr>
            </w:pPr>
            <w:r>
              <w:rPr>
                <w:rFonts w:hint="eastAsia" w:ascii="宋体" w:hAnsi="宋体"/>
                <w:sz w:val="22"/>
              </w:rPr>
              <w:t>2</w:t>
            </w:r>
          </w:p>
        </w:tc>
        <w:tc>
          <w:tcPr>
            <w:tcW w:w="1584" w:type="dxa"/>
            <w:vAlign w:val="center"/>
          </w:tcPr>
          <w:p>
            <w:pPr>
              <w:jc w:val="center"/>
              <w:rPr>
                <w:rFonts w:ascii="宋体" w:hAnsi="宋体"/>
                <w:sz w:val="22"/>
              </w:rPr>
            </w:pPr>
            <w:r>
              <w:rPr>
                <w:rFonts w:hint="eastAsia" w:ascii="宋体" w:hAnsi="宋体"/>
                <w:sz w:val="22"/>
              </w:rPr>
              <w:t xml:space="preserve">服务评价 </w:t>
            </w:r>
          </w:p>
        </w:tc>
        <w:tc>
          <w:tcPr>
            <w:tcW w:w="3608" w:type="dxa"/>
            <w:vAlign w:val="center"/>
          </w:tcPr>
          <w:p>
            <w:pPr>
              <w:jc w:val="left"/>
              <w:rPr>
                <w:rFonts w:ascii="宋体" w:hAnsi="宋体"/>
                <w:sz w:val="22"/>
              </w:rPr>
            </w:pPr>
            <w:r>
              <w:rPr>
                <w:rFonts w:hint="eastAsia" w:ascii="宋体" w:hAnsi="宋体"/>
                <w:sz w:val="22"/>
              </w:rPr>
              <w:t>提供2017年1月1日至今业主良好评价材料，每提供一个得1分</w:t>
            </w:r>
          </w:p>
        </w:tc>
        <w:tc>
          <w:tcPr>
            <w:tcW w:w="696" w:type="dxa"/>
            <w:vAlign w:val="center"/>
          </w:tcPr>
          <w:p>
            <w:pPr>
              <w:jc w:val="center"/>
              <w:rPr>
                <w:rFonts w:ascii="宋体" w:hAnsi="宋体"/>
                <w:sz w:val="22"/>
              </w:rPr>
            </w:pPr>
            <w:r>
              <w:rPr>
                <w:rFonts w:hint="eastAsia" w:ascii="宋体" w:hAnsi="宋体"/>
                <w:sz w:val="22"/>
              </w:rPr>
              <w:t>3</w:t>
            </w:r>
          </w:p>
        </w:tc>
        <w:tc>
          <w:tcPr>
            <w:tcW w:w="3009" w:type="dxa"/>
            <w:vAlign w:val="center"/>
          </w:tcPr>
          <w:p>
            <w:pPr>
              <w:jc w:val="left"/>
              <w:rPr>
                <w:rFonts w:ascii="宋体" w:hAnsi="宋体"/>
                <w:sz w:val="22"/>
              </w:rPr>
            </w:pPr>
            <w:r>
              <w:rPr>
                <w:rFonts w:hint="eastAsia" w:ascii="宋体" w:hAnsi="宋体"/>
                <w:sz w:val="22"/>
              </w:rPr>
              <w:t>提供相关资料复印件并加盖公章（评价需有业主公章）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644" w:type="dxa"/>
            <w:vAlign w:val="center"/>
          </w:tcPr>
          <w:p>
            <w:pPr>
              <w:widowControl/>
              <w:jc w:val="center"/>
              <w:rPr>
                <w:rFonts w:ascii="宋体" w:hAnsi="宋体"/>
                <w:sz w:val="22"/>
              </w:rPr>
            </w:pPr>
            <w:r>
              <w:rPr>
                <w:rFonts w:hint="eastAsia" w:ascii="宋体" w:hAnsi="宋体"/>
                <w:sz w:val="22"/>
              </w:rPr>
              <w:t>3</w:t>
            </w:r>
          </w:p>
        </w:tc>
        <w:tc>
          <w:tcPr>
            <w:tcW w:w="1584" w:type="dxa"/>
            <w:vAlign w:val="center"/>
          </w:tcPr>
          <w:p>
            <w:pPr>
              <w:jc w:val="center"/>
              <w:rPr>
                <w:rFonts w:ascii="宋体" w:hAnsi="宋体"/>
                <w:sz w:val="22"/>
              </w:rPr>
            </w:pPr>
            <w:r>
              <w:rPr>
                <w:rFonts w:hint="eastAsia" w:ascii="宋体" w:hAnsi="宋体"/>
                <w:sz w:val="22"/>
              </w:rPr>
              <w:t>标书质量</w:t>
            </w:r>
          </w:p>
        </w:tc>
        <w:tc>
          <w:tcPr>
            <w:tcW w:w="3608" w:type="dxa"/>
            <w:vAlign w:val="center"/>
          </w:tcPr>
          <w:p>
            <w:pPr>
              <w:jc w:val="left"/>
              <w:rPr>
                <w:rFonts w:ascii="宋体" w:hAnsi="宋体"/>
                <w:sz w:val="22"/>
              </w:rPr>
            </w:pPr>
            <w:r>
              <w:rPr>
                <w:rFonts w:hint="eastAsia" w:ascii="宋体" w:hAnsi="宋体"/>
                <w:sz w:val="22"/>
              </w:rPr>
              <w:t>格式和内容按招标文件编制，描述清晰，内容完整，目录清晰便于查找得3分；格式和内容基本按招标文件编制，描述一般清晰，内容基本完整，目录简单得2分；格式和内容部分按招标文件编制，描述不清晰，内容缺失，目录不便于查找得1分；标书质量严重影响评审查验得0分。</w:t>
            </w:r>
          </w:p>
        </w:tc>
        <w:tc>
          <w:tcPr>
            <w:tcW w:w="696" w:type="dxa"/>
            <w:vAlign w:val="center"/>
          </w:tcPr>
          <w:p>
            <w:pPr>
              <w:jc w:val="center"/>
              <w:rPr>
                <w:rFonts w:ascii="宋体" w:hAnsi="宋体"/>
                <w:sz w:val="22"/>
              </w:rPr>
            </w:pPr>
            <w:r>
              <w:rPr>
                <w:rFonts w:hint="eastAsia" w:ascii="宋体" w:hAnsi="宋体"/>
                <w:sz w:val="22"/>
              </w:rPr>
              <w:t>3</w:t>
            </w:r>
          </w:p>
        </w:tc>
        <w:tc>
          <w:tcPr>
            <w:tcW w:w="3009" w:type="dxa"/>
            <w:vAlign w:val="center"/>
          </w:tcPr>
          <w:p>
            <w:pPr>
              <w:jc w:val="left"/>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644" w:type="dxa"/>
            <w:vAlign w:val="center"/>
          </w:tcPr>
          <w:p>
            <w:pPr>
              <w:widowControl/>
              <w:jc w:val="center"/>
              <w:rPr>
                <w:rFonts w:ascii="宋体" w:hAnsi="宋体"/>
                <w:sz w:val="22"/>
              </w:rPr>
            </w:pPr>
            <w:r>
              <w:rPr>
                <w:rFonts w:hint="eastAsia" w:ascii="宋体" w:hAnsi="宋体"/>
                <w:sz w:val="22"/>
              </w:rPr>
              <w:t>4</w:t>
            </w:r>
          </w:p>
        </w:tc>
        <w:tc>
          <w:tcPr>
            <w:tcW w:w="1584" w:type="dxa"/>
            <w:vAlign w:val="center"/>
          </w:tcPr>
          <w:p>
            <w:pPr>
              <w:jc w:val="center"/>
              <w:rPr>
                <w:rFonts w:ascii="宋体" w:hAnsi="宋体"/>
                <w:sz w:val="22"/>
              </w:rPr>
            </w:pPr>
            <w:r>
              <w:rPr>
                <w:rFonts w:hint="eastAsia" w:ascii="宋体" w:hAnsi="宋体"/>
                <w:sz w:val="22"/>
              </w:rPr>
              <w:t>体系认证</w:t>
            </w:r>
          </w:p>
        </w:tc>
        <w:tc>
          <w:tcPr>
            <w:tcW w:w="3608" w:type="dxa"/>
            <w:vAlign w:val="center"/>
          </w:tcPr>
          <w:p>
            <w:pPr>
              <w:jc w:val="left"/>
              <w:rPr>
                <w:rFonts w:ascii="宋体" w:hAnsi="宋体"/>
                <w:sz w:val="22"/>
              </w:rPr>
            </w:pPr>
            <w:r>
              <w:rPr>
                <w:rFonts w:hint="eastAsia" w:ascii="宋体" w:hAnsi="宋体"/>
                <w:sz w:val="22"/>
              </w:rPr>
              <w:t>提供质量管理体系认证（ISO9001）证书和职业健康安全管理体系认证（OHSMS18001）证书得2分，否则，不得分。</w:t>
            </w:r>
          </w:p>
        </w:tc>
        <w:tc>
          <w:tcPr>
            <w:tcW w:w="696" w:type="dxa"/>
            <w:vAlign w:val="center"/>
          </w:tcPr>
          <w:p>
            <w:pPr>
              <w:jc w:val="center"/>
              <w:rPr>
                <w:rFonts w:ascii="宋体" w:hAnsi="宋体"/>
                <w:sz w:val="22"/>
              </w:rPr>
            </w:pPr>
            <w:r>
              <w:rPr>
                <w:rFonts w:hint="eastAsia" w:ascii="宋体" w:hAnsi="宋体"/>
                <w:sz w:val="22"/>
              </w:rPr>
              <w:t>2</w:t>
            </w:r>
          </w:p>
        </w:tc>
        <w:tc>
          <w:tcPr>
            <w:tcW w:w="3009" w:type="dxa"/>
            <w:vAlign w:val="center"/>
          </w:tcPr>
          <w:p>
            <w:pPr>
              <w:jc w:val="left"/>
              <w:rPr>
                <w:rFonts w:ascii="宋体" w:hAnsi="宋体"/>
                <w:sz w:val="22"/>
              </w:rPr>
            </w:pPr>
            <w:r>
              <w:rPr>
                <w:rFonts w:hint="eastAsia" w:ascii="宋体" w:hAnsi="宋体"/>
                <w:sz w:val="22"/>
              </w:rPr>
              <w:t>提供相关资料复印件并加盖公章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644" w:type="dxa"/>
            <w:vAlign w:val="center"/>
          </w:tcPr>
          <w:p>
            <w:pPr>
              <w:widowControl/>
              <w:jc w:val="center"/>
              <w:rPr>
                <w:rFonts w:ascii="宋体" w:hAnsi="宋体"/>
                <w:sz w:val="22"/>
              </w:rPr>
            </w:pPr>
            <w:r>
              <w:rPr>
                <w:rFonts w:hint="eastAsia" w:ascii="宋体" w:hAnsi="宋体"/>
                <w:sz w:val="22"/>
              </w:rPr>
              <w:t>5</w:t>
            </w:r>
          </w:p>
        </w:tc>
        <w:tc>
          <w:tcPr>
            <w:tcW w:w="1584" w:type="dxa"/>
            <w:vAlign w:val="center"/>
          </w:tcPr>
          <w:p>
            <w:pPr>
              <w:jc w:val="center"/>
              <w:rPr>
                <w:rFonts w:ascii="宋体" w:hAnsi="宋体"/>
                <w:sz w:val="22"/>
              </w:rPr>
            </w:pPr>
            <w:r>
              <w:rPr>
                <w:rFonts w:hint="eastAsia" w:ascii="宋体" w:hAnsi="宋体"/>
                <w:sz w:val="22"/>
              </w:rPr>
              <w:t>信用情况</w:t>
            </w:r>
          </w:p>
        </w:tc>
        <w:tc>
          <w:tcPr>
            <w:tcW w:w="3608" w:type="dxa"/>
            <w:vAlign w:val="center"/>
          </w:tcPr>
          <w:p>
            <w:pPr>
              <w:jc w:val="left"/>
              <w:rPr>
                <w:rFonts w:ascii="宋体" w:hAnsi="宋体"/>
                <w:sz w:val="22"/>
              </w:rPr>
            </w:pPr>
            <w:r>
              <w:rPr>
                <w:rFonts w:hint="eastAsia" w:ascii="宋体" w:hAnsi="宋体"/>
                <w:sz w:val="22"/>
              </w:rPr>
              <w:t>提供2017年1月1日至今银行、税务、评价机构、协会任意一个部门颁发的关于信用类的AAA级及以上证书得2分，AA级得1分，低于AA级（不含AA级）得0分。</w:t>
            </w:r>
          </w:p>
        </w:tc>
        <w:tc>
          <w:tcPr>
            <w:tcW w:w="696" w:type="dxa"/>
            <w:vAlign w:val="center"/>
          </w:tcPr>
          <w:p>
            <w:pPr>
              <w:jc w:val="center"/>
              <w:rPr>
                <w:rFonts w:ascii="宋体" w:hAnsi="宋体"/>
                <w:sz w:val="22"/>
              </w:rPr>
            </w:pPr>
            <w:r>
              <w:rPr>
                <w:rFonts w:hint="eastAsia" w:ascii="宋体" w:hAnsi="宋体"/>
                <w:sz w:val="22"/>
              </w:rPr>
              <w:t>2</w:t>
            </w:r>
          </w:p>
        </w:tc>
        <w:tc>
          <w:tcPr>
            <w:tcW w:w="3009" w:type="dxa"/>
            <w:vAlign w:val="center"/>
          </w:tcPr>
          <w:p>
            <w:pPr>
              <w:jc w:val="left"/>
              <w:rPr>
                <w:rFonts w:ascii="宋体" w:hAnsi="宋体"/>
                <w:sz w:val="22"/>
              </w:rPr>
            </w:pPr>
            <w:r>
              <w:rPr>
                <w:rFonts w:hint="eastAsia" w:ascii="宋体" w:hAnsi="宋体"/>
                <w:sz w:val="22"/>
              </w:rPr>
              <w:t>提供相关资料复印件并加盖公章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541" w:type="dxa"/>
            <w:gridSpan w:val="5"/>
          </w:tcPr>
          <w:p>
            <w:pPr>
              <w:jc w:val="left"/>
              <w:rPr>
                <w:rFonts w:ascii="宋体" w:hAnsi="宋体"/>
                <w:sz w:val="22"/>
              </w:rPr>
            </w:pPr>
            <w:r>
              <w:rPr>
                <w:rFonts w:hint="eastAsia" w:ascii="宋体" w:hAnsi="宋体"/>
                <w:b/>
                <w:sz w:val="22"/>
              </w:rPr>
              <w:t>三、服务方案部分（60分）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44" w:type="dxa"/>
            <w:vAlign w:val="center"/>
          </w:tcPr>
          <w:p>
            <w:pPr>
              <w:widowControl/>
              <w:jc w:val="center"/>
              <w:rPr>
                <w:rFonts w:ascii="宋体" w:hAnsi="宋体"/>
                <w:sz w:val="22"/>
              </w:rPr>
            </w:pPr>
            <w:r>
              <w:rPr>
                <w:rFonts w:hint="eastAsia" w:ascii="宋体" w:hAnsi="宋体"/>
                <w:sz w:val="22"/>
              </w:rPr>
              <w:t>1</w:t>
            </w:r>
          </w:p>
        </w:tc>
        <w:tc>
          <w:tcPr>
            <w:tcW w:w="5192" w:type="dxa"/>
            <w:gridSpan w:val="2"/>
            <w:vAlign w:val="center"/>
          </w:tcPr>
          <w:p>
            <w:pPr>
              <w:jc w:val="center"/>
              <w:rPr>
                <w:rFonts w:ascii="宋体" w:hAnsi="宋体"/>
                <w:sz w:val="22"/>
              </w:rPr>
            </w:pPr>
            <w:r>
              <w:rPr>
                <w:rFonts w:hint="eastAsia" w:ascii="宋体" w:hAnsi="宋体"/>
                <w:sz w:val="22"/>
              </w:rPr>
              <w:t>总体服务方案</w:t>
            </w:r>
          </w:p>
        </w:tc>
        <w:tc>
          <w:tcPr>
            <w:tcW w:w="696" w:type="dxa"/>
            <w:vAlign w:val="center"/>
          </w:tcPr>
          <w:p>
            <w:pPr>
              <w:jc w:val="center"/>
              <w:rPr>
                <w:rFonts w:ascii="宋体" w:hAnsi="宋体"/>
                <w:sz w:val="22"/>
              </w:rPr>
            </w:pPr>
            <w:r>
              <w:rPr>
                <w:rFonts w:hint="eastAsia" w:ascii="宋体" w:hAnsi="宋体"/>
                <w:sz w:val="22"/>
              </w:rPr>
              <w:t>15</w:t>
            </w:r>
          </w:p>
        </w:tc>
        <w:tc>
          <w:tcPr>
            <w:tcW w:w="3009" w:type="dxa"/>
            <w:vAlign w:val="center"/>
          </w:tcPr>
          <w:p>
            <w:pPr>
              <w:jc w:val="left"/>
              <w:rPr>
                <w:rFonts w:ascii="宋体" w:hAnsi="宋体"/>
                <w:sz w:val="22"/>
              </w:rPr>
            </w:pPr>
            <w:r>
              <w:rPr>
                <w:rFonts w:hint="eastAsia" w:ascii="宋体" w:hAnsi="宋体"/>
                <w:sz w:val="22"/>
              </w:rPr>
              <w:t>优于招标文件要求得15分；满足招标文件得10分；部分满足招标文件要求得5分 ；不满足招标文件要求得0分。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644" w:type="dxa"/>
            <w:vAlign w:val="center"/>
          </w:tcPr>
          <w:p>
            <w:pPr>
              <w:widowControl/>
              <w:jc w:val="center"/>
              <w:rPr>
                <w:rFonts w:ascii="宋体" w:hAnsi="宋体"/>
                <w:sz w:val="22"/>
              </w:rPr>
            </w:pPr>
            <w:r>
              <w:rPr>
                <w:rFonts w:hint="eastAsia" w:ascii="宋体" w:hAnsi="宋体"/>
                <w:sz w:val="22"/>
              </w:rPr>
              <w:t>2</w:t>
            </w:r>
          </w:p>
        </w:tc>
        <w:tc>
          <w:tcPr>
            <w:tcW w:w="5192" w:type="dxa"/>
            <w:gridSpan w:val="2"/>
            <w:vAlign w:val="center"/>
          </w:tcPr>
          <w:p>
            <w:pPr>
              <w:jc w:val="center"/>
              <w:rPr>
                <w:rFonts w:ascii="宋体" w:hAnsi="宋体"/>
                <w:sz w:val="22"/>
              </w:rPr>
            </w:pPr>
            <w:r>
              <w:rPr>
                <w:rFonts w:hint="eastAsia" w:ascii="宋体" w:hAnsi="宋体"/>
                <w:sz w:val="22"/>
              </w:rPr>
              <w:t>运作流程、管理计划</w:t>
            </w:r>
          </w:p>
        </w:tc>
        <w:tc>
          <w:tcPr>
            <w:tcW w:w="696" w:type="dxa"/>
            <w:vAlign w:val="center"/>
          </w:tcPr>
          <w:p>
            <w:pPr>
              <w:jc w:val="center"/>
              <w:rPr>
                <w:rFonts w:ascii="宋体" w:hAnsi="宋体"/>
                <w:sz w:val="22"/>
              </w:rPr>
            </w:pPr>
            <w:r>
              <w:rPr>
                <w:rFonts w:hint="eastAsia" w:ascii="宋体" w:hAnsi="宋体"/>
                <w:sz w:val="22"/>
              </w:rPr>
              <w:t>10</w:t>
            </w:r>
          </w:p>
        </w:tc>
        <w:tc>
          <w:tcPr>
            <w:tcW w:w="3009" w:type="dxa"/>
            <w:vAlign w:val="center"/>
          </w:tcPr>
          <w:p>
            <w:pPr>
              <w:jc w:val="center"/>
              <w:rPr>
                <w:rFonts w:ascii="宋体" w:hAnsi="宋体"/>
                <w:sz w:val="22"/>
              </w:rPr>
            </w:pPr>
            <w:r>
              <w:rPr>
                <w:rFonts w:hint="eastAsia" w:ascii="宋体" w:hAnsi="宋体"/>
                <w:sz w:val="22"/>
              </w:rPr>
              <w:t>优质得10分，合理、可行得7分，合理、可行一般得5分，合理、可行较差得3分，不合理、不可信或未提供得0分。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644" w:type="dxa"/>
            <w:vAlign w:val="center"/>
          </w:tcPr>
          <w:p>
            <w:pPr>
              <w:widowControl/>
              <w:jc w:val="center"/>
              <w:rPr>
                <w:rFonts w:ascii="宋体" w:hAnsi="宋体"/>
                <w:sz w:val="22"/>
              </w:rPr>
            </w:pPr>
            <w:r>
              <w:rPr>
                <w:rFonts w:hint="eastAsia" w:ascii="宋体" w:hAnsi="宋体"/>
                <w:sz w:val="22"/>
              </w:rPr>
              <w:t>3</w:t>
            </w:r>
          </w:p>
        </w:tc>
        <w:tc>
          <w:tcPr>
            <w:tcW w:w="5192" w:type="dxa"/>
            <w:gridSpan w:val="2"/>
            <w:vAlign w:val="center"/>
          </w:tcPr>
          <w:p>
            <w:pPr>
              <w:jc w:val="center"/>
              <w:rPr>
                <w:rFonts w:ascii="宋体" w:hAnsi="宋体"/>
                <w:sz w:val="22"/>
              </w:rPr>
            </w:pPr>
            <w:r>
              <w:rPr>
                <w:rFonts w:hint="eastAsia" w:ascii="宋体" w:hAnsi="宋体"/>
                <w:sz w:val="22"/>
              </w:rPr>
              <w:t>人员、培训、上岗、教育、日常管理等制度健全</w:t>
            </w:r>
          </w:p>
        </w:tc>
        <w:tc>
          <w:tcPr>
            <w:tcW w:w="696" w:type="dxa"/>
            <w:vAlign w:val="center"/>
          </w:tcPr>
          <w:p>
            <w:pPr>
              <w:jc w:val="center"/>
              <w:rPr>
                <w:rFonts w:ascii="宋体" w:hAnsi="宋体"/>
                <w:sz w:val="22"/>
              </w:rPr>
            </w:pPr>
            <w:r>
              <w:rPr>
                <w:rFonts w:hint="eastAsia" w:ascii="宋体" w:hAnsi="宋体"/>
                <w:sz w:val="22"/>
              </w:rPr>
              <w:t>15</w:t>
            </w:r>
          </w:p>
        </w:tc>
        <w:tc>
          <w:tcPr>
            <w:tcW w:w="3009" w:type="dxa"/>
            <w:vAlign w:val="center"/>
          </w:tcPr>
          <w:p>
            <w:pPr>
              <w:jc w:val="center"/>
              <w:rPr>
                <w:rFonts w:ascii="宋体" w:hAnsi="宋体"/>
                <w:sz w:val="22"/>
              </w:rPr>
            </w:pPr>
            <w:r>
              <w:rPr>
                <w:rFonts w:hint="eastAsia" w:ascii="宋体" w:hAnsi="宋体"/>
                <w:sz w:val="22"/>
              </w:rPr>
              <w:t>优质得15分，合理、可行得10分，合理、可行一般得6分，合理、可行较差得3分，不合理、不可信或未提供得0分。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644" w:type="dxa"/>
            <w:vAlign w:val="center"/>
          </w:tcPr>
          <w:p>
            <w:pPr>
              <w:widowControl/>
              <w:jc w:val="center"/>
              <w:rPr>
                <w:rFonts w:ascii="宋体" w:hAnsi="宋体"/>
                <w:sz w:val="22"/>
              </w:rPr>
            </w:pPr>
            <w:r>
              <w:rPr>
                <w:rFonts w:hint="eastAsia" w:ascii="宋体" w:hAnsi="宋体"/>
                <w:sz w:val="22"/>
              </w:rPr>
              <w:t>4</w:t>
            </w:r>
          </w:p>
        </w:tc>
        <w:tc>
          <w:tcPr>
            <w:tcW w:w="5192" w:type="dxa"/>
            <w:gridSpan w:val="2"/>
            <w:vAlign w:val="center"/>
          </w:tcPr>
          <w:p>
            <w:pPr>
              <w:jc w:val="center"/>
              <w:rPr>
                <w:rFonts w:ascii="宋体" w:hAnsi="宋体"/>
                <w:sz w:val="22"/>
              </w:rPr>
            </w:pPr>
            <w:r>
              <w:rPr>
                <w:rFonts w:hint="eastAsia" w:ascii="宋体" w:hAnsi="宋体"/>
                <w:sz w:val="22"/>
              </w:rPr>
              <w:t>提供服务保障、投诉处理、质量监督等保障方案</w:t>
            </w:r>
          </w:p>
        </w:tc>
        <w:tc>
          <w:tcPr>
            <w:tcW w:w="696" w:type="dxa"/>
            <w:vAlign w:val="center"/>
          </w:tcPr>
          <w:p>
            <w:pPr>
              <w:jc w:val="center"/>
              <w:rPr>
                <w:rFonts w:ascii="宋体" w:hAnsi="宋体"/>
                <w:sz w:val="22"/>
              </w:rPr>
            </w:pPr>
            <w:r>
              <w:rPr>
                <w:rFonts w:hint="eastAsia" w:ascii="宋体" w:hAnsi="宋体"/>
                <w:sz w:val="22"/>
              </w:rPr>
              <w:t>10</w:t>
            </w:r>
          </w:p>
        </w:tc>
        <w:tc>
          <w:tcPr>
            <w:tcW w:w="3009" w:type="dxa"/>
            <w:vAlign w:val="center"/>
          </w:tcPr>
          <w:p>
            <w:pPr>
              <w:jc w:val="center"/>
              <w:rPr>
                <w:rFonts w:ascii="宋体" w:hAnsi="宋体"/>
                <w:sz w:val="22"/>
              </w:rPr>
            </w:pPr>
            <w:r>
              <w:rPr>
                <w:rFonts w:hint="eastAsia" w:ascii="宋体" w:hAnsi="宋体"/>
                <w:sz w:val="22"/>
              </w:rPr>
              <w:t>优质得10分，合理、可行得7分，合理、可行一般得5分，合理、可行较差得3分，不合理、不可信或未提供得0分。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44" w:type="dxa"/>
            <w:vAlign w:val="center"/>
          </w:tcPr>
          <w:p>
            <w:pPr>
              <w:widowControl/>
              <w:jc w:val="center"/>
              <w:rPr>
                <w:rFonts w:ascii="宋体" w:hAnsi="宋体"/>
                <w:sz w:val="22"/>
              </w:rPr>
            </w:pPr>
            <w:r>
              <w:rPr>
                <w:rFonts w:hint="eastAsia" w:ascii="宋体" w:hAnsi="宋体"/>
                <w:sz w:val="22"/>
              </w:rPr>
              <w:t>5</w:t>
            </w:r>
          </w:p>
        </w:tc>
        <w:tc>
          <w:tcPr>
            <w:tcW w:w="5192" w:type="dxa"/>
            <w:gridSpan w:val="2"/>
            <w:vAlign w:val="center"/>
          </w:tcPr>
          <w:p>
            <w:pPr>
              <w:jc w:val="center"/>
              <w:rPr>
                <w:rFonts w:ascii="宋体" w:hAnsi="宋体"/>
                <w:sz w:val="22"/>
              </w:rPr>
            </w:pPr>
            <w:r>
              <w:rPr>
                <w:rFonts w:hint="eastAsia" w:ascii="宋体" w:hAnsi="宋体"/>
                <w:sz w:val="22"/>
              </w:rPr>
              <w:t>建立应急处理预案</w:t>
            </w:r>
          </w:p>
        </w:tc>
        <w:tc>
          <w:tcPr>
            <w:tcW w:w="696" w:type="dxa"/>
            <w:vAlign w:val="center"/>
          </w:tcPr>
          <w:p>
            <w:pPr>
              <w:jc w:val="center"/>
              <w:rPr>
                <w:rFonts w:ascii="宋体" w:hAnsi="宋体"/>
                <w:sz w:val="22"/>
              </w:rPr>
            </w:pPr>
            <w:r>
              <w:rPr>
                <w:rFonts w:hint="eastAsia" w:ascii="宋体" w:hAnsi="宋体"/>
                <w:sz w:val="22"/>
              </w:rPr>
              <w:t>10</w:t>
            </w:r>
          </w:p>
        </w:tc>
        <w:tc>
          <w:tcPr>
            <w:tcW w:w="3009" w:type="dxa"/>
            <w:vAlign w:val="center"/>
          </w:tcPr>
          <w:p>
            <w:pPr>
              <w:jc w:val="center"/>
              <w:rPr>
                <w:rFonts w:ascii="宋体" w:hAnsi="宋体"/>
                <w:sz w:val="22"/>
              </w:rPr>
            </w:pPr>
            <w:r>
              <w:rPr>
                <w:rFonts w:hint="eastAsia" w:ascii="宋体" w:hAnsi="宋体"/>
                <w:sz w:val="22"/>
              </w:rPr>
              <w:t>优质得10分，合理、可行得7分，合理、可行一般得5分，合理、可行较差得3分，不合理、不可信或未提供得0分。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44" w:type="dxa"/>
            <w:vAlign w:val="center"/>
          </w:tcPr>
          <w:p>
            <w:pPr>
              <w:widowControl/>
              <w:jc w:val="center"/>
              <w:rPr>
                <w:rFonts w:ascii="宋体" w:hAnsi="宋体"/>
                <w:sz w:val="22"/>
              </w:rPr>
            </w:pPr>
          </w:p>
        </w:tc>
        <w:tc>
          <w:tcPr>
            <w:tcW w:w="5192" w:type="dxa"/>
            <w:gridSpan w:val="2"/>
            <w:vAlign w:val="center"/>
          </w:tcPr>
          <w:p>
            <w:pPr>
              <w:jc w:val="center"/>
              <w:rPr>
                <w:rFonts w:ascii="宋体" w:hAnsi="宋体"/>
                <w:sz w:val="22"/>
              </w:rPr>
            </w:pPr>
            <w:r>
              <w:rPr>
                <w:rFonts w:hint="eastAsia" w:ascii="宋体" w:hAnsi="宋体"/>
                <w:sz w:val="22"/>
              </w:rPr>
              <w:t>合计</w:t>
            </w:r>
          </w:p>
        </w:tc>
        <w:tc>
          <w:tcPr>
            <w:tcW w:w="696" w:type="dxa"/>
            <w:vAlign w:val="center"/>
          </w:tcPr>
          <w:p>
            <w:pPr>
              <w:jc w:val="center"/>
              <w:rPr>
                <w:rFonts w:ascii="宋体" w:hAnsi="宋体"/>
                <w:sz w:val="22"/>
              </w:rPr>
            </w:pPr>
            <w:r>
              <w:rPr>
                <w:rFonts w:hint="eastAsia" w:ascii="宋体" w:hAnsi="宋体"/>
                <w:sz w:val="22"/>
              </w:rPr>
              <w:t>100</w:t>
            </w:r>
          </w:p>
        </w:tc>
        <w:tc>
          <w:tcPr>
            <w:tcW w:w="3009" w:type="dxa"/>
            <w:vAlign w:val="center"/>
          </w:tcPr>
          <w:p>
            <w:pPr>
              <w:jc w:val="center"/>
              <w:rPr>
                <w:rFonts w:ascii="宋体" w:hAnsi="宋体"/>
                <w:sz w:val="22"/>
              </w:rPr>
            </w:pPr>
          </w:p>
        </w:tc>
      </w:tr>
    </w:tbl>
    <w:p>
      <w:pPr>
        <w:jc w:val="left"/>
        <w:rPr>
          <w:rFonts w:ascii="宋体" w:hAnsi="宋体" w:cs="宋体"/>
          <w:sz w:val="24"/>
        </w:rPr>
      </w:pPr>
      <w:r>
        <w:rPr>
          <w:rFonts w:hint="eastAsia" w:ascii="宋体" w:hAnsi="宋体" w:cs="宋体"/>
          <w:sz w:val="24"/>
        </w:rPr>
        <w:t xml:space="preserve"> 注意事项：</w:t>
      </w:r>
    </w:p>
    <w:p>
      <w:pPr>
        <w:jc w:val="left"/>
        <w:rPr>
          <w:rFonts w:ascii="宋体" w:hAnsi="宋体" w:cs="宋体"/>
          <w:sz w:val="24"/>
        </w:rPr>
      </w:pPr>
      <w:r>
        <w:rPr>
          <w:rFonts w:hint="eastAsia" w:ascii="宋体" w:hAnsi="宋体" w:cs="宋体"/>
          <w:sz w:val="24"/>
        </w:rPr>
        <w:t>1、评分细则中要求提供的证明文件及资料等在投标文件中提供复印件，要求“原件核查”的须在截止前将相关原件或公证件随同投标文件一并提交以供评委会核查，过时不予接收。</w:t>
      </w:r>
    </w:p>
    <w:p>
      <w:pPr>
        <w:jc w:val="left"/>
      </w:pPr>
      <w:r>
        <w:rPr>
          <w:rFonts w:hint="eastAsia" w:ascii="宋体" w:hAnsi="宋体" w:cs="宋体"/>
          <w:sz w:val="24"/>
        </w:rPr>
        <w:t>2、评标时，未能按以上要求提供相应证明（复印件和原件、公证件）的，不作为评标依据。</w:t>
      </w:r>
      <w:r>
        <w:rPr>
          <w:rFonts w:hint="eastAsia" w:ascii="宋体" w:hAnsi="宋体" w:cs="宋体"/>
        </w:rPr>
        <w:t xml:space="preserve">       </w:t>
      </w:r>
      <w:r>
        <w:rPr>
          <w:rFonts w:hint="eastAsia" w:ascii="仿宋_GB2312" w:eastAsia="仿宋_GB2312"/>
          <w:b/>
          <w:bCs/>
        </w:rPr>
        <w:t xml:space="preserve">                                 </w:t>
      </w:r>
    </w:p>
    <w:sectPr>
      <w:footerReference r:id="rId10" w:type="default"/>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0002A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pict>
        <v:shape id="_x0000_s1026" o:spid="_x0000_s1026" o:spt="202" type="#_x0000_t202" style="position:absolute;left:0pt;margin-top:0pt;height:11pt;width:9.15pt;mso-position-horizontal:center;mso-position-horizontal-relative:margin;mso-wrap-style:none;z-index:251657216;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Bi6WFNAAAAADAQAADwAAAAAAAAABACAAAAAiAAAAZHJzL2Rvd25yZXYueG1sUEsBAhQAFAAAAAgA&#10;h07iQGMR9BP0AQAAwgMAAA4AAAAAAAAAAQAgAAAAHwEAAGRycy9lMm9Eb2MueG1sUEsFBgAAAAAG&#10;AAYAWQEAAIU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29</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7"/>
      </w:rPr>
    </w:pPr>
    <w:r>
      <w:fldChar w:fldCharType="begin"/>
    </w:r>
    <w:r>
      <w:rPr>
        <w:rStyle w:val="37"/>
      </w:rPr>
      <w:instrText xml:space="preserve">PAGE  </w:instrText>
    </w:r>
    <w:r>
      <w:fldChar w:fldCharType="separate"/>
    </w:r>
    <w:r>
      <w:rPr>
        <w:rStyle w:val="37"/>
      </w:rPr>
      <w:t>0</w:t>
    </w:r>
    <w:r>
      <w:fldChar w:fldCharType="end"/>
    </w:r>
  </w:p>
  <w:p>
    <w:pPr>
      <w:pStyle w:val="20"/>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BsHrOS&#10;7QEAAMQDAAAOAAAAAAAAAAEAIAAAAB4BAABkcnMvZTJvRG9jLnhtbFBLBQYAAAAABgAGAFkBAAB9&#10;BQ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ind w:left="5250"/>
      <w:rPr>
        <w:rStyle w:val="37"/>
      </w:rPr>
    </w:pPr>
    <w:r>
      <w:fldChar w:fldCharType="begin"/>
    </w:r>
    <w:r>
      <w:rPr>
        <w:rStyle w:val="37"/>
      </w:rPr>
      <w:instrText xml:space="preserve">PAGE  </w:instrText>
    </w:r>
    <w:r>
      <w:fldChar w:fldCharType="end"/>
    </w:r>
  </w:p>
  <w:p>
    <w:pPr>
      <w:pStyle w:val="20"/>
      <w:ind w:left="525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ind w:left="5250"/>
      <w:rPr>
        <w:rStyle w:val="37"/>
      </w:rPr>
    </w:pPr>
    <w:r>
      <w:fldChar w:fldCharType="begin"/>
    </w:r>
    <w:r>
      <w:rPr>
        <w:rStyle w:val="37"/>
      </w:rPr>
      <w:instrText xml:space="preserve">PAGE  </w:instrText>
    </w:r>
    <w:r>
      <w:fldChar w:fldCharType="separate"/>
    </w:r>
    <w:r>
      <w:rPr>
        <w:rStyle w:val="37"/>
      </w:rPr>
      <w:t>6</w:t>
    </w:r>
    <w:r>
      <w:fldChar w:fldCharType="end"/>
    </w:r>
  </w:p>
  <w:p>
    <w:pPr>
      <w:pStyle w:val="20"/>
      <w:ind w:left="525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7"/>
      </w:rPr>
    </w:pPr>
    <w:r>
      <w:fldChar w:fldCharType="begin"/>
    </w:r>
    <w:r>
      <w:rPr>
        <w:rStyle w:val="37"/>
      </w:rPr>
      <w:instrText xml:space="preserve">PAGE  </w:instrText>
    </w:r>
    <w:r>
      <w:fldChar w:fldCharType="separate"/>
    </w:r>
    <w:r>
      <w:rPr>
        <w:rStyle w:val="37"/>
      </w:rPr>
      <w:t>19</w:t>
    </w:r>
    <w:r>
      <w:fldChar w:fldCharType="end"/>
    </w:r>
  </w:p>
  <w:p>
    <w:pPr>
      <w:pStyle w:val="20"/>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9642E"/>
    <w:multiLevelType w:val="multilevel"/>
    <w:tmpl w:val="0FF9642E"/>
    <w:lvl w:ilvl="0" w:tentative="0">
      <w:start w:val="4"/>
      <w:numFmt w:val="japaneseCounting"/>
      <w:lvlText w:val="第%1章"/>
      <w:lvlJc w:val="left"/>
      <w:pPr>
        <w:tabs>
          <w:tab w:val="left" w:pos="1830"/>
        </w:tabs>
        <w:ind w:left="1830" w:hanging="1290"/>
      </w:pPr>
      <w:rPr>
        <w:rFonts w:hint="default"/>
        <w:b/>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1">
    <w:nsid w:val="155E6A8F"/>
    <w:multiLevelType w:val="multilevel"/>
    <w:tmpl w:val="155E6A8F"/>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2">
    <w:nsid w:val="21F4456E"/>
    <w:multiLevelType w:val="multilevel"/>
    <w:tmpl w:val="21F4456E"/>
    <w:lvl w:ilvl="0" w:tentative="0">
      <w:start w:val="1"/>
      <w:numFmt w:val="decimal"/>
      <w:lvlText w:val="%1."/>
      <w:lvlJc w:val="left"/>
      <w:pPr>
        <w:tabs>
          <w:tab w:val="left" w:pos="600"/>
        </w:tabs>
        <w:ind w:left="600" w:hanging="60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suff w:val="nothing"/>
      <w:lvlText w:val="%1.%2"/>
      <w:lvlJc w:val="left"/>
      <w:pPr>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4">
    <w:nsid w:val="5216C4DB"/>
    <w:multiLevelType w:val="singleLevel"/>
    <w:tmpl w:val="5216C4DB"/>
    <w:lvl w:ilvl="0" w:tentative="0">
      <w:start w:val="7"/>
      <w:numFmt w:val="chineseCounting"/>
      <w:suff w:val="space"/>
      <w:lvlText w:val="第%1章"/>
      <w:lvlJc w:val="left"/>
      <w:rPr>
        <w:rFonts w:hint="eastAsia"/>
      </w:rPr>
    </w:lvl>
  </w:abstractNum>
  <w:abstractNum w:abstractNumId="5">
    <w:nsid w:val="66E4770E"/>
    <w:multiLevelType w:val="multilevel"/>
    <w:tmpl w:val="66E4770E"/>
    <w:lvl w:ilvl="0" w:tentative="0">
      <w:start w:val="1"/>
      <w:numFmt w:val="japaneseCounting"/>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D7372"/>
    <w:rsid w:val="00021070"/>
    <w:rsid w:val="0003503C"/>
    <w:rsid w:val="00040DB8"/>
    <w:rsid w:val="0008268D"/>
    <w:rsid w:val="00131F64"/>
    <w:rsid w:val="0013249D"/>
    <w:rsid w:val="00133E31"/>
    <w:rsid w:val="001428E4"/>
    <w:rsid w:val="00160034"/>
    <w:rsid w:val="00172B15"/>
    <w:rsid w:val="001872A3"/>
    <w:rsid w:val="001B4592"/>
    <w:rsid w:val="001F6CC0"/>
    <w:rsid w:val="00206F65"/>
    <w:rsid w:val="00240C73"/>
    <w:rsid w:val="00283E64"/>
    <w:rsid w:val="0028613A"/>
    <w:rsid w:val="00291958"/>
    <w:rsid w:val="002A1629"/>
    <w:rsid w:val="002C4969"/>
    <w:rsid w:val="002D1D2D"/>
    <w:rsid w:val="002D48E7"/>
    <w:rsid w:val="00301CA3"/>
    <w:rsid w:val="003506A2"/>
    <w:rsid w:val="003864BD"/>
    <w:rsid w:val="00394456"/>
    <w:rsid w:val="003A2637"/>
    <w:rsid w:val="003C78DE"/>
    <w:rsid w:val="003F48EE"/>
    <w:rsid w:val="00423E4D"/>
    <w:rsid w:val="00470312"/>
    <w:rsid w:val="004740EE"/>
    <w:rsid w:val="004751CE"/>
    <w:rsid w:val="00490614"/>
    <w:rsid w:val="00492B0D"/>
    <w:rsid w:val="00495272"/>
    <w:rsid w:val="004D4BD1"/>
    <w:rsid w:val="004F14AE"/>
    <w:rsid w:val="00506123"/>
    <w:rsid w:val="005177A5"/>
    <w:rsid w:val="00577108"/>
    <w:rsid w:val="005C509B"/>
    <w:rsid w:val="006115EC"/>
    <w:rsid w:val="00615975"/>
    <w:rsid w:val="006D2562"/>
    <w:rsid w:val="006D7372"/>
    <w:rsid w:val="006E201A"/>
    <w:rsid w:val="006E3636"/>
    <w:rsid w:val="007070EC"/>
    <w:rsid w:val="00726005"/>
    <w:rsid w:val="00742789"/>
    <w:rsid w:val="007628F5"/>
    <w:rsid w:val="007D14B4"/>
    <w:rsid w:val="007D735F"/>
    <w:rsid w:val="00824E18"/>
    <w:rsid w:val="00832CF4"/>
    <w:rsid w:val="00834B7A"/>
    <w:rsid w:val="00840765"/>
    <w:rsid w:val="00861129"/>
    <w:rsid w:val="00863B1E"/>
    <w:rsid w:val="00882195"/>
    <w:rsid w:val="00886663"/>
    <w:rsid w:val="008B2104"/>
    <w:rsid w:val="008B5695"/>
    <w:rsid w:val="008C5B02"/>
    <w:rsid w:val="00931E94"/>
    <w:rsid w:val="00945F93"/>
    <w:rsid w:val="00947B80"/>
    <w:rsid w:val="00953E31"/>
    <w:rsid w:val="00976802"/>
    <w:rsid w:val="009A0C72"/>
    <w:rsid w:val="00A00E6E"/>
    <w:rsid w:val="00A353BA"/>
    <w:rsid w:val="00A565A9"/>
    <w:rsid w:val="00A76C6A"/>
    <w:rsid w:val="00A850F9"/>
    <w:rsid w:val="00AC093C"/>
    <w:rsid w:val="00B11DB6"/>
    <w:rsid w:val="00B131FA"/>
    <w:rsid w:val="00B20802"/>
    <w:rsid w:val="00B37132"/>
    <w:rsid w:val="00B412F2"/>
    <w:rsid w:val="00B47B56"/>
    <w:rsid w:val="00B618D9"/>
    <w:rsid w:val="00B773E3"/>
    <w:rsid w:val="00B826FA"/>
    <w:rsid w:val="00B906C3"/>
    <w:rsid w:val="00BE0F57"/>
    <w:rsid w:val="00C03324"/>
    <w:rsid w:val="00C21FC0"/>
    <w:rsid w:val="00C4085D"/>
    <w:rsid w:val="00C760C7"/>
    <w:rsid w:val="00CE5D11"/>
    <w:rsid w:val="00D128EA"/>
    <w:rsid w:val="00D316B8"/>
    <w:rsid w:val="00D35A13"/>
    <w:rsid w:val="00D56098"/>
    <w:rsid w:val="00D80F9A"/>
    <w:rsid w:val="00DE0C0E"/>
    <w:rsid w:val="00DE419B"/>
    <w:rsid w:val="00E010D5"/>
    <w:rsid w:val="00E1617A"/>
    <w:rsid w:val="00E532D8"/>
    <w:rsid w:val="00E9313A"/>
    <w:rsid w:val="00E9650A"/>
    <w:rsid w:val="00EA789D"/>
    <w:rsid w:val="00EE61E8"/>
    <w:rsid w:val="00F15F12"/>
    <w:rsid w:val="00F31304"/>
    <w:rsid w:val="00F7447C"/>
    <w:rsid w:val="00F74DE4"/>
    <w:rsid w:val="00F85FCD"/>
    <w:rsid w:val="00FC4F15"/>
    <w:rsid w:val="03393A1D"/>
    <w:rsid w:val="06037C13"/>
    <w:rsid w:val="06CC1DF8"/>
    <w:rsid w:val="077314DB"/>
    <w:rsid w:val="07784A28"/>
    <w:rsid w:val="079D1DB9"/>
    <w:rsid w:val="08A5444C"/>
    <w:rsid w:val="09C608A9"/>
    <w:rsid w:val="09DA6A3B"/>
    <w:rsid w:val="0A652E53"/>
    <w:rsid w:val="0AA078DB"/>
    <w:rsid w:val="0B0821E5"/>
    <w:rsid w:val="0C162D0A"/>
    <w:rsid w:val="0D09243F"/>
    <w:rsid w:val="0E182A34"/>
    <w:rsid w:val="1050004A"/>
    <w:rsid w:val="120F16D6"/>
    <w:rsid w:val="15BF2B78"/>
    <w:rsid w:val="165C4DF8"/>
    <w:rsid w:val="17AE7CA7"/>
    <w:rsid w:val="19557E47"/>
    <w:rsid w:val="1B84534C"/>
    <w:rsid w:val="1D5C53DE"/>
    <w:rsid w:val="205F7B5C"/>
    <w:rsid w:val="21207E0D"/>
    <w:rsid w:val="23477543"/>
    <w:rsid w:val="234F712B"/>
    <w:rsid w:val="2A31242C"/>
    <w:rsid w:val="2F2A1DEE"/>
    <w:rsid w:val="2FF4638E"/>
    <w:rsid w:val="30307889"/>
    <w:rsid w:val="30D416EF"/>
    <w:rsid w:val="31767223"/>
    <w:rsid w:val="322F2FAE"/>
    <w:rsid w:val="328864E2"/>
    <w:rsid w:val="32CB6A33"/>
    <w:rsid w:val="34113EFE"/>
    <w:rsid w:val="39815029"/>
    <w:rsid w:val="3C3A205D"/>
    <w:rsid w:val="3C8C0F08"/>
    <w:rsid w:val="3D814305"/>
    <w:rsid w:val="3E4C20F5"/>
    <w:rsid w:val="3ECA0105"/>
    <w:rsid w:val="3F004AA5"/>
    <w:rsid w:val="3FEA6152"/>
    <w:rsid w:val="41CC4DEE"/>
    <w:rsid w:val="43680F3D"/>
    <w:rsid w:val="43FD4A37"/>
    <w:rsid w:val="44095CDD"/>
    <w:rsid w:val="463738B0"/>
    <w:rsid w:val="475E59B0"/>
    <w:rsid w:val="4979219D"/>
    <w:rsid w:val="4A3F7DF6"/>
    <w:rsid w:val="4DCE66D9"/>
    <w:rsid w:val="4DD13229"/>
    <w:rsid w:val="4EB111EF"/>
    <w:rsid w:val="4F9E596D"/>
    <w:rsid w:val="507C25A4"/>
    <w:rsid w:val="51B70F1F"/>
    <w:rsid w:val="55DF6D18"/>
    <w:rsid w:val="5685296E"/>
    <w:rsid w:val="59B519D6"/>
    <w:rsid w:val="59D6501B"/>
    <w:rsid w:val="5AEA6B52"/>
    <w:rsid w:val="5E385B27"/>
    <w:rsid w:val="5E6D74AE"/>
    <w:rsid w:val="61803708"/>
    <w:rsid w:val="627313FD"/>
    <w:rsid w:val="64C727CB"/>
    <w:rsid w:val="650754E5"/>
    <w:rsid w:val="6BE03BA7"/>
    <w:rsid w:val="6BF5599C"/>
    <w:rsid w:val="6FDB7FF0"/>
    <w:rsid w:val="714D7EBA"/>
    <w:rsid w:val="71A1259F"/>
    <w:rsid w:val="73C012E6"/>
    <w:rsid w:val="75B80303"/>
    <w:rsid w:val="76F41EA7"/>
    <w:rsid w:val="78AA3ED9"/>
    <w:rsid w:val="78C96DB1"/>
    <w:rsid w:val="79CE001B"/>
    <w:rsid w:val="7FCC4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qFormat="1" w:unhideWhenUsed="0" w:uiPriority="39" w:semiHidden="0" w:name="toc 2"/>
    <w:lsdException w:unhideWhenUsed="0" w:uiPriority="39" w:semiHidden="0" w:name="toc 3"/>
    <w:lsdException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unhideWhenUsed="0" w:uiPriority="0" w:semiHidden="0" w:name="annotation text"/>
    <w:lsdException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semiHidden="0"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6"/>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6"/>
    <w:link w:val="59"/>
    <w:qFormat/>
    <w:uiPriority w:val="9"/>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7">
    <w:name w:val="heading 3"/>
    <w:basedOn w:val="1"/>
    <w:next w:val="6"/>
    <w:link w:val="69"/>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8">
    <w:name w:val="heading 4"/>
    <w:basedOn w:val="1"/>
    <w:next w:val="1"/>
    <w:link w:val="65"/>
    <w:qFormat/>
    <w:uiPriority w:val="0"/>
    <w:pPr>
      <w:keepNext/>
      <w:keepLines/>
      <w:spacing w:line="360" w:lineRule="auto"/>
      <w:jc w:val="left"/>
      <w:outlineLvl w:val="3"/>
    </w:pPr>
    <w:rPr>
      <w:rFonts w:ascii="等线 Light" w:hAnsi="等线 Light"/>
      <w:b/>
      <w:bCs/>
      <w:sz w:val="24"/>
      <w:szCs w:val="28"/>
    </w:rPr>
  </w:style>
  <w:style w:type="paragraph" w:styleId="9">
    <w:name w:val="heading 5"/>
    <w:basedOn w:val="1"/>
    <w:next w:val="1"/>
    <w:link w:val="56"/>
    <w:qFormat/>
    <w:uiPriority w:val="0"/>
    <w:pPr>
      <w:keepNext/>
      <w:keepLines/>
      <w:spacing w:line="360" w:lineRule="auto"/>
      <w:outlineLvl w:val="4"/>
    </w:pPr>
    <w:rPr>
      <w:b/>
      <w:bCs/>
      <w:sz w:val="28"/>
      <w:szCs w:val="28"/>
    </w:rPr>
  </w:style>
  <w:style w:type="character" w:default="1" w:styleId="35">
    <w:name w:val="Default Paragraph Font"/>
    <w:unhideWhenUsed/>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iPriority w:val="0"/>
    <w:pPr>
      <w:tabs>
        <w:tab w:val="left" w:pos="567"/>
      </w:tabs>
      <w:spacing w:before="0" w:after="120" w:line="360" w:lineRule="auto"/>
      <w:ind w:firstLine="420" w:firstLineChars="100"/>
    </w:pPr>
    <w:rPr>
      <w:rFonts w:ascii="Arial" w:hAnsi="Arial"/>
      <w:sz w:val="21"/>
    </w:rPr>
  </w:style>
  <w:style w:type="paragraph" w:styleId="3">
    <w:name w:val="Body Text"/>
    <w:basedOn w:val="1"/>
    <w:link w:val="42"/>
    <w:qFormat/>
    <w:uiPriority w:val="0"/>
    <w:pPr>
      <w:tabs>
        <w:tab w:val="left" w:pos="567"/>
      </w:tabs>
      <w:spacing w:before="120" w:line="22" w:lineRule="atLeast"/>
    </w:pPr>
    <w:rPr>
      <w:rFonts w:ascii="宋体" w:hAnsi="宋体"/>
      <w:sz w:val="24"/>
    </w:rPr>
  </w:style>
  <w:style w:type="paragraph" w:styleId="6">
    <w:name w:val="Normal Indent"/>
    <w:basedOn w:val="1"/>
    <w:link w:val="51"/>
    <w:qFormat/>
    <w:uiPriority w:val="0"/>
    <w:pPr>
      <w:autoSpaceDE w:val="0"/>
      <w:autoSpaceDN w:val="0"/>
      <w:adjustRightInd w:val="0"/>
      <w:ind w:firstLine="420"/>
      <w:jc w:val="left"/>
    </w:pPr>
    <w:rPr>
      <w:rFonts w:ascii="宋体" w:hAnsi="Calibri"/>
      <w:sz w:val="24"/>
      <w:szCs w:val="22"/>
    </w:rPr>
  </w:style>
  <w:style w:type="paragraph" w:styleId="10">
    <w:name w:val="toc 7"/>
    <w:basedOn w:val="1"/>
    <w:next w:val="1"/>
    <w:qFormat/>
    <w:uiPriority w:val="39"/>
    <w:pPr>
      <w:ind w:left="2520" w:leftChars="1200"/>
    </w:pPr>
  </w:style>
  <w:style w:type="paragraph" w:styleId="11">
    <w:name w:val="annotation text"/>
    <w:basedOn w:val="1"/>
    <w:link w:val="84"/>
    <w:uiPriority w:val="0"/>
    <w:pPr>
      <w:jc w:val="left"/>
    </w:pPr>
    <w:rPr>
      <w:rFonts w:ascii="Calibri" w:hAnsi="Calibri"/>
    </w:rPr>
  </w:style>
  <w:style w:type="paragraph" w:styleId="12">
    <w:name w:val="Body Text Indent"/>
    <w:basedOn w:val="1"/>
    <w:link w:val="66"/>
    <w:qFormat/>
    <w:uiPriority w:val="0"/>
    <w:pPr>
      <w:spacing w:line="360" w:lineRule="auto"/>
      <w:ind w:firstLine="570"/>
    </w:pPr>
    <w:rPr>
      <w:rFonts w:ascii="Calibri" w:hAnsi="Calibri"/>
      <w:sz w:val="24"/>
    </w:rPr>
  </w:style>
  <w:style w:type="paragraph" w:styleId="13">
    <w:name w:val="toc 5"/>
    <w:basedOn w:val="1"/>
    <w:next w:val="1"/>
    <w:qFormat/>
    <w:uiPriority w:val="39"/>
    <w:pPr>
      <w:ind w:left="1680" w:leftChars="800"/>
    </w:pPr>
  </w:style>
  <w:style w:type="paragraph" w:styleId="14">
    <w:name w:val="toc 3"/>
    <w:basedOn w:val="1"/>
    <w:next w:val="1"/>
    <w:uiPriority w:val="39"/>
    <w:pPr>
      <w:ind w:left="840" w:leftChars="400"/>
    </w:pPr>
  </w:style>
  <w:style w:type="paragraph" w:styleId="15">
    <w:name w:val="Plain Text"/>
    <w:basedOn w:val="1"/>
    <w:link w:val="78"/>
    <w:qFormat/>
    <w:uiPriority w:val="99"/>
    <w:rPr>
      <w:rFonts w:ascii="宋体" w:hAnsi="Courier New"/>
      <w:szCs w:val="22"/>
    </w:rPr>
  </w:style>
  <w:style w:type="paragraph" w:styleId="16">
    <w:name w:val="toc 8"/>
    <w:basedOn w:val="1"/>
    <w:next w:val="1"/>
    <w:qFormat/>
    <w:uiPriority w:val="39"/>
    <w:pPr>
      <w:ind w:left="2940" w:leftChars="1400"/>
    </w:pPr>
  </w:style>
  <w:style w:type="paragraph" w:styleId="17">
    <w:name w:val="Date"/>
    <w:basedOn w:val="1"/>
    <w:next w:val="1"/>
    <w:link w:val="73"/>
    <w:uiPriority w:val="0"/>
    <w:pPr>
      <w:ind w:left="100" w:leftChars="2500"/>
    </w:pPr>
    <w:rPr>
      <w:rFonts w:ascii="仿宋_GB2312" w:hAnsi="宋体" w:eastAsia="仿宋_GB2312"/>
      <w:color w:val="000000"/>
      <w:sz w:val="24"/>
    </w:rPr>
  </w:style>
  <w:style w:type="paragraph" w:styleId="18">
    <w:name w:val="Body Text Indent 2"/>
    <w:basedOn w:val="1"/>
    <w:link w:val="86"/>
    <w:qFormat/>
    <w:uiPriority w:val="0"/>
    <w:pPr>
      <w:spacing w:after="120" w:line="480" w:lineRule="auto"/>
      <w:ind w:left="420" w:leftChars="200"/>
    </w:pPr>
    <w:rPr>
      <w:rFonts w:ascii="Calibri" w:hAnsi="Calibri"/>
    </w:rPr>
  </w:style>
  <w:style w:type="paragraph" w:styleId="19">
    <w:name w:val="Balloon Text"/>
    <w:basedOn w:val="1"/>
    <w:link w:val="46"/>
    <w:qFormat/>
    <w:uiPriority w:val="0"/>
    <w:rPr>
      <w:rFonts w:ascii="Calibri" w:hAnsi="Calibri"/>
      <w:sz w:val="18"/>
      <w:szCs w:val="18"/>
    </w:rPr>
  </w:style>
  <w:style w:type="paragraph" w:styleId="20">
    <w:name w:val="footer"/>
    <w:basedOn w:val="1"/>
    <w:link w:val="45"/>
    <w:qFormat/>
    <w:uiPriority w:val="99"/>
    <w:pPr>
      <w:tabs>
        <w:tab w:val="center" w:pos="4153"/>
        <w:tab w:val="right" w:pos="8306"/>
      </w:tabs>
      <w:snapToGrid w:val="0"/>
      <w:jc w:val="left"/>
    </w:pPr>
    <w:rPr>
      <w:rFonts w:ascii="Calibri" w:hAnsi="Calibri"/>
      <w:sz w:val="18"/>
      <w:szCs w:val="18"/>
    </w:rPr>
  </w:style>
  <w:style w:type="paragraph" w:styleId="21">
    <w:name w:val="header"/>
    <w:basedOn w:val="1"/>
    <w:link w:val="82"/>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22">
    <w:name w:val="toc 1"/>
    <w:basedOn w:val="1"/>
    <w:next w:val="1"/>
    <w:uiPriority w:val="39"/>
  </w:style>
  <w:style w:type="paragraph" w:styleId="23">
    <w:name w:val="toc 4"/>
    <w:basedOn w:val="1"/>
    <w:next w:val="1"/>
    <w:uiPriority w:val="39"/>
    <w:pPr>
      <w:ind w:left="1260" w:leftChars="600"/>
    </w:pPr>
  </w:style>
  <w:style w:type="paragraph" w:styleId="24">
    <w:name w:val="toc 6"/>
    <w:basedOn w:val="1"/>
    <w:next w:val="1"/>
    <w:qFormat/>
    <w:uiPriority w:val="39"/>
    <w:pPr>
      <w:ind w:left="2100" w:leftChars="1000"/>
    </w:pPr>
  </w:style>
  <w:style w:type="paragraph" w:styleId="25">
    <w:name w:val="Body Text Indent 3"/>
    <w:basedOn w:val="1"/>
    <w:link w:val="47"/>
    <w:qFormat/>
    <w:uiPriority w:val="0"/>
    <w:pPr>
      <w:autoSpaceDE w:val="0"/>
      <w:autoSpaceDN w:val="0"/>
      <w:adjustRightInd w:val="0"/>
      <w:spacing w:before="120" w:line="22" w:lineRule="atLeast"/>
      <w:ind w:left="720" w:firstLine="480"/>
      <w:jc w:val="left"/>
    </w:pPr>
    <w:rPr>
      <w:rFonts w:ascii="宋体" w:hAnsi="Calibri"/>
      <w:sz w:val="24"/>
      <w:szCs w:val="22"/>
    </w:rPr>
  </w:style>
  <w:style w:type="paragraph" w:styleId="26">
    <w:name w:val="toc 2"/>
    <w:basedOn w:val="1"/>
    <w:next w:val="1"/>
    <w:qFormat/>
    <w:uiPriority w:val="39"/>
    <w:pPr>
      <w:ind w:left="420" w:leftChars="200"/>
    </w:pPr>
  </w:style>
  <w:style w:type="paragraph" w:styleId="27">
    <w:name w:val="toc 9"/>
    <w:basedOn w:val="1"/>
    <w:next w:val="1"/>
    <w:qFormat/>
    <w:uiPriority w:val="39"/>
    <w:pPr>
      <w:ind w:left="3360" w:leftChars="1600"/>
    </w:pPr>
  </w:style>
  <w:style w:type="paragraph" w:styleId="28">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9">
    <w:name w:val="Normal (Web)"/>
    <w:basedOn w:val="1"/>
    <w:uiPriority w:val="99"/>
    <w:pPr>
      <w:widowControl/>
      <w:spacing w:before="100" w:beforeAutospacing="1" w:after="100" w:afterAutospacing="1"/>
      <w:jc w:val="left"/>
    </w:pPr>
    <w:rPr>
      <w:rFonts w:ascii="宋体" w:hAnsi="宋体"/>
      <w:kern w:val="0"/>
      <w:sz w:val="18"/>
      <w:szCs w:val="18"/>
    </w:rPr>
  </w:style>
  <w:style w:type="paragraph" w:styleId="30">
    <w:name w:val="index 1"/>
    <w:basedOn w:val="1"/>
    <w:next w:val="1"/>
    <w:semiHidden/>
    <w:uiPriority w:val="0"/>
    <w:rPr>
      <w:szCs w:val="20"/>
    </w:rPr>
  </w:style>
  <w:style w:type="paragraph" w:styleId="31">
    <w:name w:val="annotation subject"/>
    <w:basedOn w:val="11"/>
    <w:next w:val="11"/>
    <w:link w:val="52"/>
    <w:qFormat/>
    <w:uiPriority w:val="0"/>
    <w:rPr>
      <w:b/>
      <w:bCs/>
    </w:rPr>
  </w:style>
  <w:style w:type="paragraph" w:styleId="32">
    <w:name w:val="Body Text First Indent 2"/>
    <w:basedOn w:val="12"/>
    <w:link w:val="79"/>
    <w:uiPriority w:val="0"/>
    <w:pPr>
      <w:spacing w:after="120" w:line="240" w:lineRule="auto"/>
      <w:ind w:left="420" w:leftChars="200" w:firstLine="420" w:firstLineChars="200"/>
    </w:pPr>
    <w:rPr>
      <w:sz w:val="21"/>
    </w:rPr>
  </w:style>
  <w:style w:type="table" w:styleId="34">
    <w:name w:val="Table Grid"/>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22"/>
    <w:rPr>
      <w:b/>
      <w:sz w:val="24"/>
      <w:szCs w:val="24"/>
    </w:rPr>
  </w:style>
  <w:style w:type="character" w:styleId="37">
    <w:name w:val="page number"/>
    <w:basedOn w:val="35"/>
    <w:uiPriority w:val="0"/>
  </w:style>
  <w:style w:type="character" w:styleId="38">
    <w:name w:val="Emphasis"/>
    <w:qFormat/>
    <w:uiPriority w:val="20"/>
    <w:rPr>
      <w:color w:val="CC0000"/>
      <w:sz w:val="24"/>
      <w:szCs w:val="24"/>
    </w:rPr>
  </w:style>
  <w:style w:type="character" w:styleId="39">
    <w:name w:val="Hyperlink"/>
    <w:basedOn w:val="35"/>
    <w:uiPriority w:val="99"/>
    <w:rPr>
      <w:color w:val="0000FF"/>
      <w:u w:val="single"/>
    </w:rPr>
  </w:style>
  <w:style w:type="character" w:styleId="40">
    <w:name w:val="annotation reference"/>
    <w:uiPriority w:val="99"/>
    <w:rPr>
      <w:sz w:val="21"/>
      <w:szCs w:val="21"/>
    </w:rPr>
  </w:style>
  <w:style w:type="character" w:styleId="41">
    <w:name w:val="HTML Cite"/>
    <w:unhideWhenUsed/>
    <w:uiPriority w:val="99"/>
    <w:rPr>
      <w:sz w:val="24"/>
      <w:szCs w:val="24"/>
    </w:rPr>
  </w:style>
  <w:style w:type="character" w:customStyle="1" w:styleId="42">
    <w:name w:val="正文文本 Char"/>
    <w:link w:val="3"/>
    <w:uiPriority w:val="0"/>
    <w:rPr>
      <w:rFonts w:ascii="宋体" w:hAnsi="宋体" w:eastAsia="宋体" w:cs="Times New Roman"/>
      <w:sz w:val="24"/>
      <w:szCs w:val="24"/>
    </w:rPr>
  </w:style>
  <w:style w:type="character" w:customStyle="1" w:styleId="43">
    <w:name w:val="批注框文本 字符1"/>
    <w:semiHidden/>
    <w:uiPriority w:val="99"/>
    <w:rPr>
      <w:rFonts w:ascii="Calibri" w:hAnsi="Calibri" w:eastAsia="宋体" w:cs="Times New Roman"/>
      <w:sz w:val="18"/>
      <w:szCs w:val="18"/>
    </w:rPr>
  </w:style>
  <w:style w:type="character" w:customStyle="1" w:styleId="44">
    <w:name w:val="p141_0"/>
    <w:qFormat/>
    <w:uiPriority w:val="0"/>
    <w:rPr>
      <w:rFonts w:ascii="Calibri" w:hAnsi="Calibri"/>
      <w:sz w:val="21"/>
      <w:szCs w:val="21"/>
    </w:rPr>
  </w:style>
  <w:style w:type="character" w:customStyle="1" w:styleId="45">
    <w:name w:val="页脚 Char"/>
    <w:link w:val="20"/>
    <w:uiPriority w:val="99"/>
    <w:rPr>
      <w:sz w:val="18"/>
      <w:szCs w:val="18"/>
    </w:rPr>
  </w:style>
  <w:style w:type="character" w:customStyle="1" w:styleId="46">
    <w:name w:val="批注框文本 Char"/>
    <w:link w:val="19"/>
    <w:uiPriority w:val="0"/>
    <w:rPr>
      <w:sz w:val="18"/>
      <w:szCs w:val="18"/>
    </w:rPr>
  </w:style>
  <w:style w:type="character" w:customStyle="1" w:styleId="47">
    <w:name w:val="正文文本缩进 3 Char"/>
    <w:link w:val="25"/>
    <w:uiPriority w:val="0"/>
    <w:rPr>
      <w:rFonts w:ascii="宋体"/>
      <w:sz w:val="24"/>
    </w:rPr>
  </w:style>
  <w:style w:type="character" w:customStyle="1" w:styleId="48">
    <w:name w:val="正文2 Char"/>
    <w:link w:val="49"/>
    <w:qFormat/>
    <w:locked/>
    <w:uiPriority w:val="0"/>
    <w:rPr>
      <w:sz w:val="24"/>
      <w:szCs w:val="24"/>
    </w:rPr>
  </w:style>
  <w:style w:type="paragraph" w:customStyle="1" w:styleId="49">
    <w:name w:val="正文2"/>
    <w:basedOn w:val="1"/>
    <w:link w:val="48"/>
    <w:qFormat/>
    <w:uiPriority w:val="0"/>
    <w:pPr>
      <w:spacing w:line="480" w:lineRule="exact"/>
      <w:ind w:firstLine="200" w:firstLineChars="200"/>
    </w:pPr>
    <w:rPr>
      <w:rFonts w:ascii="Calibri" w:hAnsi="Calibri"/>
      <w:sz w:val="24"/>
    </w:rPr>
  </w:style>
  <w:style w:type="character" w:customStyle="1" w:styleId="50">
    <w:name w:val="批注文字 字符2"/>
    <w:semiHidden/>
    <w:uiPriority w:val="99"/>
    <w:rPr>
      <w:rFonts w:ascii="Calibri" w:hAnsi="Calibri" w:eastAsia="宋体" w:cs="Times New Roman"/>
      <w:szCs w:val="24"/>
    </w:rPr>
  </w:style>
  <w:style w:type="character" w:customStyle="1" w:styleId="51">
    <w:name w:val="正文缩进 Char"/>
    <w:link w:val="6"/>
    <w:uiPriority w:val="0"/>
    <w:rPr>
      <w:rFonts w:ascii="宋体"/>
      <w:sz w:val="24"/>
    </w:rPr>
  </w:style>
  <w:style w:type="character" w:customStyle="1" w:styleId="52">
    <w:name w:val="批注主题 Char"/>
    <w:link w:val="31"/>
    <w:uiPriority w:val="0"/>
    <w:rPr>
      <w:b/>
      <w:bCs/>
      <w:szCs w:val="24"/>
    </w:rPr>
  </w:style>
  <w:style w:type="character" w:customStyle="1" w:styleId="53">
    <w:name w:val="纯文本 字符1"/>
    <w:semiHidden/>
    <w:uiPriority w:val="99"/>
    <w:rPr>
      <w:rFonts w:ascii="宋体" w:hAnsi="Courier New" w:cs="Courier New"/>
      <w:szCs w:val="24"/>
    </w:rPr>
  </w:style>
  <w:style w:type="character" w:customStyle="1" w:styleId="54">
    <w:name w:val="正文文本缩进 字符1"/>
    <w:semiHidden/>
    <w:uiPriority w:val="99"/>
    <w:rPr>
      <w:rFonts w:ascii="Calibri" w:hAnsi="Calibri" w:eastAsia="宋体" w:cs="Times New Roman"/>
      <w:szCs w:val="24"/>
    </w:rPr>
  </w:style>
  <w:style w:type="character" w:customStyle="1" w:styleId="55">
    <w:name w:val="正文文本首行缩进 2 字符1"/>
    <w:semiHidden/>
    <w:uiPriority w:val="99"/>
    <w:rPr>
      <w:rFonts w:ascii="Calibri" w:hAnsi="Calibri" w:eastAsia="宋体" w:cs="Times New Roman"/>
      <w:szCs w:val="24"/>
    </w:rPr>
  </w:style>
  <w:style w:type="character" w:customStyle="1" w:styleId="56">
    <w:name w:val="标题 5 Char"/>
    <w:link w:val="9"/>
    <w:uiPriority w:val="0"/>
    <w:rPr>
      <w:rFonts w:ascii="Calibri" w:hAnsi="Calibri" w:eastAsia="宋体" w:cs="Times New Roman"/>
      <w:b/>
      <w:bCs/>
      <w:sz w:val="28"/>
      <w:szCs w:val="28"/>
    </w:rPr>
  </w:style>
  <w:style w:type="character" w:customStyle="1" w:styleId="57">
    <w:name w:val="页眉 字符"/>
    <w:uiPriority w:val="99"/>
    <w:rPr>
      <w:sz w:val="18"/>
      <w:szCs w:val="18"/>
    </w:rPr>
  </w:style>
  <w:style w:type="character" w:customStyle="1" w:styleId="58">
    <w:name w:val="正文文本缩进 2 字符1"/>
    <w:semiHidden/>
    <w:uiPriority w:val="99"/>
    <w:rPr>
      <w:rFonts w:ascii="Calibri" w:hAnsi="Calibri" w:eastAsia="宋体" w:cs="Times New Roman"/>
      <w:szCs w:val="24"/>
    </w:rPr>
  </w:style>
  <w:style w:type="character" w:customStyle="1" w:styleId="59">
    <w:name w:val="标题 2 Char"/>
    <w:link w:val="5"/>
    <w:qFormat/>
    <w:uiPriority w:val="9"/>
    <w:rPr>
      <w:rFonts w:ascii="Arial" w:hAnsi="Arial" w:eastAsia="黑体" w:cs="Times New Roman"/>
      <w:b/>
      <w:kern w:val="0"/>
      <w:sz w:val="30"/>
      <w:szCs w:val="20"/>
    </w:rPr>
  </w:style>
  <w:style w:type="character" w:customStyle="1" w:styleId="60">
    <w:name w:val="纯文本 Char1"/>
    <w:uiPriority w:val="0"/>
    <w:rPr>
      <w:rFonts w:ascii="宋体" w:hAnsi="Courier New"/>
      <w:kern w:val="2"/>
      <w:sz w:val="21"/>
    </w:rPr>
  </w:style>
  <w:style w:type="character" w:customStyle="1" w:styleId="61">
    <w:name w:val="列出段落1 Char"/>
    <w:link w:val="62"/>
    <w:qFormat/>
    <w:uiPriority w:val="0"/>
    <w:rPr>
      <w:rFonts w:cs="黑体"/>
      <w:sz w:val="24"/>
      <w:szCs w:val="24"/>
    </w:rPr>
  </w:style>
  <w:style w:type="paragraph" w:customStyle="1" w:styleId="62">
    <w:name w:val="列出段落1"/>
    <w:basedOn w:val="1"/>
    <w:link w:val="61"/>
    <w:qFormat/>
    <w:uiPriority w:val="0"/>
    <w:pPr>
      <w:spacing w:line="360" w:lineRule="auto"/>
      <w:ind w:firstLine="420" w:firstLineChars="200"/>
    </w:pPr>
    <w:rPr>
      <w:rFonts w:ascii="Calibri" w:hAnsi="Calibri" w:cs="黑体"/>
      <w:sz w:val="24"/>
    </w:rPr>
  </w:style>
  <w:style w:type="character" w:customStyle="1" w:styleId="63">
    <w:name w:val="正文缩进 字符"/>
    <w:uiPriority w:val="0"/>
    <w:rPr>
      <w:rFonts w:ascii="Times New Roman" w:hAnsi="Times New Roman" w:eastAsia="宋体" w:cs="Times New Roman"/>
      <w:szCs w:val="24"/>
    </w:rPr>
  </w:style>
  <w:style w:type="character" w:customStyle="1" w:styleId="64">
    <w:name w:val="正文文本缩进 3 字符1"/>
    <w:semiHidden/>
    <w:uiPriority w:val="99"/>
    <w:rPr>
      <w:rFonts w:ascii="Calibri" w:hAnsi="Calibri" w:eastAsia="宋体" w:cs="Times New Roman"/>
      <w:sz w:val="16"/>
      <w:szCs w:val="16"/>
    </w:rPr>
  </w:style>
  <w:style w:type="character" w:customStyle="1" w:styleId="65">
    <w:name w:val="标题 4 Char"/>
    <w:link w:val="8"/>
    <w:uiPriority w:val="0"/>
    <w:rPr>
      <w:rFonts w:ascii="等线 Light" w:hAnsi="等线 Light" w:eastAsia="宋体" w:cs="Times New Roman"/>
      <w:b/>
      <w:bCs/>
      <w:sz w:val="24"/>
      <w:szCs w:val="28"/>
    </w:rPr>
  </w:style>
  <w:style w:type="character" w:customStyle="1" w:styleId="66">
    <w:name w:val="正文文本缩进 Char"/>
    <w:link w:val="12"/>
    <w:uiPriority w:val="0"/>
    <w:rPr>
      <w:sz w:val="24"/>
      <w:szCs w:val="24"/>
    </w:rPr>
  </w:style>
  <w:style w:type="character" w:customStyle="1" w:styleId="67">
    <w:name w:val="列出段落 字符"/>
    <w:qFormat/>
    <w:uiPriority w:val="0"/>
    <w:rPr>
      <w:rFonts w:ascii="Times New Roman" w:hAnsi="Times New Roman" w:eastAsia="宋体"/>
      <w:sz w:val="24"/>
    </w:rPr>
  </w:style>
  <w:style w:type="character" w:customStyle="1" w:styleId="68">
    <w:name w:val="批注文字 字符"/>
    <w:uiPriority w:val="0"/>
    <w:rPr>
      <w:rFonts w:ascii="Times New Roman" w:hAnsi="Times New Roman" w:eastAsia="宋体" w:cs="Times New Roman"/>
      <w:szCs w:val="24"/>
    </w:rPr>
  </w:style>
  <w:style w:type="character" w:customStyle="1" w:styleId="69">
    <w:name w:val="标题 3 Char"/>
    <w:link w:val="7"/>
    <w:qFormat/>
    <w:uiPriority w:val="0"/>
    <w:rPr>
      <w:rFonts w:ascii="宋体" w:hAnsi="Calibri" w:eastAsia="宋体" w:cs="Times New Roman"/>
      <w:b/>
      <w:kern w:val="0"/>
      <w:sz w:val="24"/>
      <w:szCs w:val="20"/>
      <w:u w:val="single"/>
    </w:rPr>
  </w:style>
  <w:style w:type="character" w:customStyle="1" w:styleId="70">
    <w:name w:val="正文文本缩进 2 Char1"/>
    <w:uiPriority w:val="0"/>
    <w:rPr>
      <w:kern w:val="2"/>
      <w:sz w:val="21"/>
      <w:szCs w:val="24"/>
    </w:rPr>
  </w:style>
  <w:style w:type="character" w:customStyle="1" w:styleId="71">
    <w:name w:val="表格内容居左 Char"/>
    <w:link w:val="72"/>
    <w:qFormat/>
    <w:uiPriority w:val="0"/>
    <w:rPr>
      <w:kern w:val="21"/>
      <w:szCs w:val="24"/>
      <w:lang w:val="zh-CN"/>
    </w:rPr>
  </w:style>
  <w:style w:type="paragraph" w:customStyle="1" w:styleId="72">
    <w:name w:val="表格内容居左"/>
    <w:basedOn w:val="1"/>
    <w:link w:val="71"/>
    <w:qFormat/>
    <w:uiPriority w:val="0"/>
    <w:pPr>
      <w:jc w:val="left"/>
    </w:pPr>
    <w:rPr>
      <w:rFonts w:ascii="Calibri" w:hAnsi="Calibri"/>
      <w:kern w:val="21"/>
      <w:lang w:val="zh-CN"/>
    </w:rPr>
  </w:style>
  <w:style w:type="character" w:customStyle="1" w:styleId="73">
    <w:name w:val="日期 Char"/>
    <w:link w:val="17"/>
    <w:uiPriority w:val="0"/>
    <w:rPr>
      <w:rFonts w:ascii="仿宋_GB2312" w:hAnsi="宋体" w:eastAsia="仿宋_GB2312"/>
      <w:color w:val="000000"/>
      <w:sz w:val="24"/>
      <w:szCs w:val="24"/>
    </w:rPr>
  </w:style>
  <w:style w:type="character" w:customStyle="1" w:styleId="74">
    <w:name w:val="页脚 字符1"/>
    <w:semiHidden/>
    <w:uiPriority w:val="99"/>
    <w:rPr>
      <w:rFonts w:ascii="Calibri" w:hAnsi="Calibri" w:eastAsia="宋体" w:cs="Times New Roman"/>
      <w:sz w:val="18"/>
      <w:szCs w:val="18"/>
    </w:rPr>
  </w:style>
  <w:style w:type="character" w:customStyle="1" w:styleId="75">
    <w:name w:val="ask-title"/>
    <w:qFormat/>
    <w:uiPriority w:val="99"/>
    <w:rPr>
      <w:rFonts w:cs="Times New Roman"/>
    </w:rPr>
  </w:style>
  <w:style w:type="character" w:customStyle="1" w:styleId="76">
    <w:name w:val="标题 1 Char"/>
    <w:link w:val="4"/>
    <w:uiPriority w:val="0"/>
    <w:rPr>
      <w:rFonts w:ascii="宋体" w:hAnsi="Calibri" w:eastAsia="宋体" w:cs="Times New Roman"/>
      <w:b/>
      <w:kern w:val="44"/>
      <w:sz w:val="32"/>
      <w:szCs w:val="20"/>
    </w:rPr>
  </w:style>
  <w:style w:type="character" w:customStyle="1" w:styleId="77">
    <w:name w:val="未处理的提及1"/>
    <w:unhideWhenUsed/>
    <w:uiPriority w:val="99"/>
    <w:rPr>
      <w:color w:val="808080"/>
      <w:shd w:val="clear" w:color="auto" w:fill="E6E6E6"/>
    </w:rPr>
  </w:style>
  <w:style w:type="character" w:customStyle="1" w:styleId="78">
    <w:name w:val="纯文本 Char"/>
    <w:link w:val="15"/>
    <w:qFormat/>
    <w:uiPriority w:val="99"/>
    <w:rPr>
      <w:rFonts w:ascii="宋体" w:hAnsi="Courier New"/>
    </w:rPr>
  </w:style>
  <w:style w:type="character" w:customStyle="1" w:styleId="79">
    <w:name w:val="正文首行缩进 2 Char"/>
    <w:link w:val="32"/>
    <w:uiPriority w:val="0"/>
    <w:rPr>
      <w:szCs w:val="24"/>
    </w:rPr>
  </w:style>
  <w:style w:type="character" w:customStyle="1" w:styleId="80">
    <w:name w:val="彩色列表 - 强调文字颜色 1 Char"/>
    <w:link w:val="81"/>
    <w:qFormat/>
    <w:uiPriority w:val="0"/>
    <w:rPr>
      <w:sz w:val="24"/>
      <w:szCs w:val="24"/>
    </w:rPr>
  </w:style>
  <w:style w:type="paragraph" w:customStyle="1" w:styleId="81">
    <w:name w:val="彩色列表 - 强调文字颜色 11"/>
    <w:basedOn w:val="1"/>
    <w:link w:val="80"/>
    <w:qFormat/>
    <w:uiPriority w:val="0"/>
    <w:pPr>
      <w:widowControl/>
      <w:ind w:firstLine="420" w:firstLineChars="200"/>
      <w:jc w:val="left"/>
    </w:pPr>
    <w:rPr>
      <w:rFonts w:ascii="Calibri" w:hAnsi="Calibri"/>
      <w:sz w:val="24"/>
    </w:rPr>
  </w:style>
  <w:style w:type="character" w:customStyle="1" w:styleId="82">
    <w:name w:val="页眉 Char"/>
    <w:link w:val="21"/>
    <w:uiPriority w:val="0"/>
    <w:rPr>
      <w:sz w:val="18"/>
      <w:szCs w:val="18"/>
    </w:rPr>
  </w:style>
  <w:style w:type="character" w:customStyle="1" w:styleId="83">
    <w:name w:val="页眉 字符2"/>
    <w:semiHidden/>
    <w:uiPriority w:val="99"/>
    <w:rPr>
      <w:rFonts w:ascii="Calibri" w:hAnsi="Calibri" w:eastAsia="宋体" w:cs="Times New Roman"/>
      <w:sz w:val="18"/>
      <w:szCs w:val="18"/>
    </w:rPr>
  </w:style>
  <w:style w:type="character" w:customStyle="1" w:styleId="84">
    <w:name w:val="批注文字 Char"/>
    <w:link w:val="11"/>
    <w:uiPriority w:val="0"/>
    <w:rPr>
      <w:szCs w:val="24"/>
    </w:rPr>
  </w:style>
  <w:style w:type="character" w:customStyle="1" w:styleId="85">
    <w:name w:val="日期 字符1"/>
    <w:semiHidden/>
    <w:uiPriority w:val="99"/>
    <w:rPr>
      <w:rFonts w:ascii="Calibri" w:hAnsi="Calibri" w:eastAsia="宋体" w:cs="Times New Roman"/>
      <w:szCs w:val="24"/>
    </w:rPr>
  </w:style>
  <w:style w:type="character" w:customStyle="1" w:styleId="86">
    <w:name w:val="正文文本缩进 2 Char"/>
    <w:link w:val="18"/>
    <w:uiPriority w:val="0"/>
    <w:rPr>
      <w:szCs w:val="24"/>
    </w:rPr>
  </w:style>
  <w:style w:type="character" w:customStyle="1" w:styleId="87">
    <w:name w:val="批注主题 字符1"/>
    <w:semiHidden/>
    <w:uiPriority w:val="99"/>
    <w:rPr>
      <w:rFonts w:ascii="Calibri" w:hAnsi="Calibri" w:eastAsia="宋体" w:cs="Times New Roman"/>
      <w:b/>
      <w:bCs/>
      <w:szCs w:val="24"/>
    </w:rPr>
  </w:style>
  <w:style w:type="paragraph" w:customStyle="1" w:styleId="88">
    <w:name w:val="TOC 标题1"/>
    <w:basedOn w:val="4"/>
    <w:next w:val="1"/>
    <w:qFormat/>
    <w:uiPriority w:val="39"/>
    <w:pPr>
      <w:widowControl/>
      <w:autoSpaceDE/>
      <w:autoSpaceDN/>
      <w:adjustRightInd/>
      <w:spacing w:after="0" w:line="259" w:lineRule="auto"/>
      <w:jc w:val="left"/>
      <w:outlineLvl w:val="9"/>
    </w:pPr>
    <w:rPr>
      <w:rFonts w:ascii="Calibri Light" w:hAnsi="Calibri Light"/>
      <w:b w:val="0"/>
      <w:color w:val="2E74B5"/>
      <w:kern w:val="0"/>
      <w:szCs w:val="32"/>
    </w:rPr>
  </w:style>
  <w:style w:type="paragraph" w:customStyle="1" w:styleId="89">
    <w:name w:val="p0_1"/>
    <w:basedOn w:val="90"/>
    <w:qFormat/>
    <w:uiPriority w:val="0"/>
    <w:pPr>
      <w:widowControl/>
    </w:pPr>
    <w:rPr>
      <w:rFonts w:ascii="Calibri" w:hAnsi="Calibri" w:cs="宋体"/>
      <w:kern w:val="0"/>
      <w:szCs w:val="21"/>
    </w:rPr>
  </w:style>
  <w:style w:type="paragraph" w:customStyle="1" w:styleId="90">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1"/>
    <w:qFormat/>
    <w:uiPriority w:val="0"/>
    <w:rPr>
      <w:rFonts w:ascii="Times New Roman" w:hAnsi="Times New Roman" w:eastAsia="Times New Roman" w:cs="Times New Roman"/>
      <w:sz w:val="24"/>
      <w:szCs w:val="24"/>
      <w:lang w:val="en-US" w:eastAsia="zh-CN" w:bidi="ar-SA"/>
    </w:rPr>
  </w:style>
  <w:style w:type="paragraph" w:customStyle="1" w:styleId="92">
    <w:name w:val="列表段落1"/>
    <w:basedOn w:val="1"/>
    <w:qFormat/>
    <w:uiPriority w:val="34"/>
    <w:pPr>
      <w:ind w:firstLine="420" w:firstLineChars="200"/>
    </w:pPr>
  </w:style>
  <w:style w:type="paragraph" w:customStyle="1" w:styleId="93">
    <w:name w:val="bf.1"/>
    <w:basedOn w:val="1"/>
    <w:uiPriority w:val="0"/>
    <w:pPr>
      <w:autoSpaceDE w:val="0"/>
      <w:autoSpaceDN w:val="0"/>
      <w:adjustRightInd w:val="0"/>
      <w:snapToGrid w:val="0"/>
      <w:spacing w:line="240" w:lineRule="atLeast"/>
      <w:ind w:firstLine="420" w:firstLineChars="200"/>
    </w:pPr>
    <w:rPr>
      <w:rFonts w:ascii="宋体" w:hAnsi="Arial"/>
      <w:b/>
      <w:sz w:val="30"/>
    </w:rPr>
  </w:style>
  <w:style w:type="paragraph" w:customStyle="1" w:styleId="94">
    <w:name w:val="修订1"/>
    <w:uiPriority w:val="71"/>
    <w:rPr>
      <w:rFonts w:ascii="Times New Roman" w:hAnsi="Times New Roman" w:eastAsia="宋体" w:cs="Times New Roman"/>
      <w:kern w:val="2"/>
      <w:sz w:val="21"/>
      <w:szCs w:val="24"/>
      <w:lang w:val="en-US" w:eastAsia="zh-CN" w:bidi="ar-SA"/>
    </w:rPr>
  </w:style>
  <w:style w:type="paragraph" w:customStyle="1" w:styleId="95">
    <w:name w:val="WPSOffice手动目录 1"/>
    <w:uiPriority w:val="0"/>
    <w:rPr>
      <w:rFonts w:ascii="Calibri" w:hAnsi="Calibri" w:eastAsia="宋体" w:cs="Times New Roman"/>
      <w:lang w:val="en-US" w:eastAsia="zh-CN" w:bidi="ar-SA"/>
    </w:rPr>
  </w:style>
  <w:style w:type="paragraph" w:customStyle="1" w:styleId="96">
    <w:name w:val="5条标题"/>
    <w:next w:val="3"/>
    <w:qFormat/>
    <w:uiPriority w:val="0"/>
    <w:pPr>
      <w:spacing w:beforeLines="20" w:afterLines="20" w:line="360" w:lineRule="auto"/>
      <w:outlineLvl w:val="4"/>
    </w:pPr>
    <w:rPr>
      <w:rFonts w:ascii="Times New Roman" w:hAnsi="Times New Roman" w:eastAsia="黑体" w:cs="Times New Roman"/>
      <w:kern w:val="2"/>
      <w:sz w:val="28"/>
      <w:szCs w:val="24"/>
      <w:lang w:val="en-US" w:eastAsia="zh-CN" w:bidi="ar-SA"/>
    </w:rPr>
  </w:style>
  <w:style w:type="paragraph" w:customStyle="1" w:styleId="97">
    <w:name w:val="彩色底纹 - 强调文字颜色 11"/>
    <w:unhideWhenUsed/>
    <w:uiPriority w:val="99"/>
    <w:rPr>
      <w:rFonts w:ascii="Times New Roman" w:hAnsi="Times New Roman" w:eastAsia="宋体" w:cs="Times New Roman"/>
      <w:kern w:val="2"/>
      <w:sz w:val="21"/>
      <w:szCs w:val="24"/>
      <w:lang w:val="en-US" w:eastAsia="zh-CN" w:bidi="ar-SA"/>
    </w:rPr>
  </w:style>
  <w:style w:type="paragraph" w:customStyle="1" w:styleId="98">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
    <w:name w:val="列出段落2"/>
    <w:basedOn w:val="1"/>
    <w:qFormat/>
    <w:uiPriority w:val="34"/>
    <w:pPr>
      <w:ind w:firstLine="420" w:firstLineChars="200"/>
    </w:pPr>
    <w:rPr>
      <w:rFonts w:ascii="Calibri" w:hAnsi="Calibri"/>
    </w:rPr>
  </w:style>
  <w:style w:type="paragraph" w:customStyle="1" w:styleId="100">
    <w:name w:val="Char"/>
    <w:basedOn w:val="1"/>
    <w:uiPriority w:val="0"/>
    <w:pPr>
      <w:tabs>
        <w:tab w:val="left" w:pos="360"/>
      </w:tabs>
    </w:pPr>
    <w:rPr>
      <w:sz w:val="24"/>
    </w:rPr>
  </w:style>
  <w:style w:type="paragraph" w:customStyle="1" w:styleId="101">
    <w:name w:val="正文3"/>
    <w:qFormat/>
    <w:uiPriority w:val="0"/>
    <w:pPr>
      <w:widowControl w:val="0"/>
      <w:jc w:val="both"/>
    </w:pPr>
    <w:rPr>
      <w:rFonts w:hint="eastAsia" w:ascii="Calibri" w:hAnsi="Calibri" w:eastAsia="宋体" w:cs="Times New Roman"/>
      <w:kern w:val="2"/>
      <w:sz w:val="21"/>
      <w:lang w:val="en-US" w:eastAsia="zh-CN" w:bidi="ar-SA"/>
    </w:rPr>
  </w:style>
  <w:style w:type="character" w:customStyle="1" w:styleId="102">
    <w:name w:val="bookmark-item"/>
    <w:basedOn w:val="35"/>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73</Pages>
  <Words>6200</Words>
  <Characters>35342</Characters>
  <Lines>294</Lines>
  <Paragraphs>82</Paragraphs>
  <TotalTime>30</TotalTime>
  <ScaleCrop>false</ScaleCrop>
  <LinksUpToDate>false</LinksUpToDate>
  <CharactersWithSpaces>41460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2020-10-30T04:02:00Z</dcterms:created>
  <dcterms:modified xsi:type="dcterms:W3CDTF">2020-11-02T02:44:04Z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