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w w:val="90"/>
          <w:sz w:val="72"/>
          <w:szCs w:val="72"/>
        </w:rPr>
      </w:pPr>
    </w:p>
    <w:p>
      <w:pPr>
        <w:jc w:val="center"/>
        <w:rPr>
          <w:rFonts w:hint="eastAsia" w:eastAsiaTheme="minorEastAsia"/>
          <w:b/>
          <w:w w:val="90"/>
          <w:sz w:val="48"/>
          <w:szCs w:val="48"/>
          <w:lang w:eastAsia="zh-CN"/>
        </w:rPr>
      </w:pPr>
      <w:r>
        <w:rPr>
          <w:rFonts w:hint="eastAsia"/>
          <w:b/>
          <w:w w:val="90"/>
          <w:sz w:val="48"/>
          <w:szCs w:val="48"/>
          <w:lang w:eastAsia="zh-CN"/>
        </w:rPr>
        <w:t>乌鲁木齐经济技术开发区（乌鲁木齐市头屯河区）乌鲁木齐站片区管理委员会安保服务（南广场）项目</w:t>
      </w:r>
    </w:p>
    <w:p>
      <w:pPr>
        <w:rPr>
          <w:b/>
          <w:w w:val="90"/>
          <w:sz w:val="44"/>
        </w:rPr>
      </w:pPr>
    </w:p>
    <w:p>
      <w:pPr>
        <w:rPr>
          <w:b/>
          <w:w w:val="90"/>
          <w:sz w:val="44"/>
        </w:rPr>
      </w:pPr>
    </w:p>
    <w:p>
      <w:pPr>
        <w:jc w:val="center"/>
        <w:rPr>
          <w:b/>
          <w:w w:val="90"/>
          <w:sz w:val="52"/>
          <w:szCs w:val="52"/>
        </w:rPr>
      </w:pPr>
      <w:r>
        <w:rPr>
          <w:rFonts w:hint="eastAsia"/>
          <w:b/>
          <w:w w:val="90"/>
          <w:sz w:val="52"/>
          <w:szCs w:val="52"/>
        </w:rPr>
        <w:t>招  标  文  件</w:t>
      </w:r>
    </w:p>
    <w:p>
      <w:pPr>
        <w:jc w:val="center"/>
        <w:rPr>
          <w:rFonts w:hint="eastAsia" w:eastAsiaTheme="minorEastAsia"/>
          <w:b/>
          <w:color w:val="000000" w:themeColor="text1"/>
          <w:w w:val="90"/>
          <w:sz w:val="32"/>
          <w:szCs w:val="32"/>
          <w:highlight w:val="none"/>
          <w:lang w:eastAsia="zh-CN"/>
          <w14:textFill>
            <w14:solidFill>
              <w14:schemeClr w14:val="tx1"/>
            </w14:solidFill>
          </w14:textFill>
        </w:rPr>
      </w:pPr>
      <w:r>
        <w:rPr>
          <w:rFonts w:hint="eastAsia"/>
          <w:b/>
          <w:w w:val="90"/>
          <w:sz w:val="32"/>
          <w:szCs w:val="32"/>
        </w:rPr>
        <w:t>项目编号：</w:t>
      </w:r>
      <w:r>
        <w:rPr>
          <w:rFonts w:hint="eastAsia"/>
          <w:b/>
          <w:w w:val="90"/>
          <w:sz w:val="32"/>
          <w:szCs w:val="32"/>
          <w:lang w:eastAsia="zh-CN"/>
        </w:rPr>
        <w:t>XJLY21FW114（[2021]2593号</w:t>
      </w:r>
      <w:r>
        <w:rPr>
          <w:rFonts w:hint="eastAsia"/>
          <w:b/>
          <w:w w:val="90"/>
          <w:sz w:val="32"/>
          <w:szCs w:val="32"/>
          <w:lang w:val="en-US" w:eastAsia="zh-CN"/>
        </w:rPr>
        <w:t>-001</w:t>
      </w:r>
      <w:r>
        <w:rPr>
          <w:rFonts w:hint="eastAsia"/>
          <w:b/>
          <w:w w:val="90"/>
          <w:sz w:val="32"/>
          <w:szCs w:val="32"/>
          <w:lang w:eastAsia="zh-CN"/>
        </w:rPr>
        <w:t>）</w:t>
      </w:r>
    </w:p>
    <w:p>
      <w:pPr>
        <w:pStyle w:val="2"/>
        <w:rPr>
          <w:rFonts w:hint="eastAsia"/>
          <w:lang w:eastAsia="zh-CN"/>
        </w:rPr>
      </w:pPr>
    </w:p>
    <w:p>
      <w:pPr>
        <w:rPr>
          <w:b/>
          <w:w w:val="90"/>
          <w:sz w:val="44"/>
        </w:rPr>
      </w:pPr>
    </w:p>
    <w:p>
      <w:pPr>
        <w:spacing w:line="480" w:lineRule="auto"/>
        <w:jc w:val="left"/>
        <w:rPr>
          <w:b/>
          <w:w w:val="90"/>
          <w:sz w:val="32"/>
          <w:szCs w:val="32"/>
        </w:rPr>
      </w:pPr>
    </w:p>
    <w:p>
      <w:pPr>
        <w:spacing w:line="600" w:lineRule="auto"/>
        <w:jc w:val="left"/>
        <w:rPr>
          <w:rFonts w:ascii="宋体" w:hAnsi="宋体"/>
          <w:b/>
          <w:sz w:val="32"/>
          <w:szCs w:val="32"/>
        </w:rPr>
      </w:pPr>
      <w:r>
        <w:rPr>
          <w:rFonts w:hint="eastAsia" w:ascii="宋体" w:hAnsi="宋体"/>
          <w:b/>
          <w:sz w:val="32"/>
          <w:szCs w:val="32"/>
        </w:rPr>
        <w:t>招标人：乌鲁木齐经济技术开发区（乌鲁木齐市头屯河区）   乌鲁木齐站片区管理委员会</w:t>
      </w:r>
    </w:p>
    <w:p>
      <w:pPr>
        <w:spacing w:line="600" w:lineRule="auto"/>
        <w:jc w:val="left"/>
        <w:rPr>
          <w:rFonts w:hint="eastAsia" w:eastAsiaTheme="minorEastAsia"/>
          <w:b/>
          <w:w w:val="90"/>
          <w:sz w:val="32"/>
          <w:szCs w:val="32"/>
          <w:lang w:eastAsia="zh-CN"/>
        </w:rPr>
      </w:pPr>
      <w:r>
        <w:rPr>
          <w:rFonts w:hint="eastAsia"/>
          <w:b/>
          <w:w w:val="90"/>
          <w:sz w:val="32"/>
          <w:szCs w:val="32"/>
        </w:rPr>
        <w:t>联系人：</w:t>
      </w:r>
      <w:r>
        <w:rPr>
          <w:rFonts w:hint="eastAsia"/>
          <w:b/>
          <w:color w:val="000000" w:themeColor="text1"/>
          <w:w w:val="90"/>
          <w:sz w:val="32"/>
          <w:szCs w:val="32"/>
          <w:lang w:eastAsia="zh-CN"/>
          <w14:textFill>
            <w14:solidFill>
              <w14:schemeClr w14:val="tx1"/>
            </w14:solidFill>
          </w14:textFill>
        </w:rPr>
        <w:t>杨春玲</w:t>
      </w:r>
    </w:p>
    <w:p>
      <w:pPr>
        <w:spacing w:line="600" w:lineRule="auto"/>
        <w:jc w:val="left"/>
        <w:rPr>
          <w:rFonts w:ascii="宋体" w:hAnsi="宋体"/>
          <w:b/>
          <w:sz w:val="32"/>
          <w:szCs w:val="32"/>
        </w:rPr>
      </w:pPr>
      <w:r>
        <w:rPr>
          <w:rFonts w:hint="eastAsia" w:ascii="宋体" w:hAnsi="宋体"/>
          <w:b/>
          <w:sz w:val="32"/>
          <w:szCs w:val="32"/>
        </w:rPr>
        <w:t>代理机构：新疆凌云天成工程管理咨询有限公司</w:t>
      </w:r>
    </w:p>
    <w:p>
      <w:pPr>
        <w:spacing w:line="600" w:lineRule="auto"/>
        <w:ind w:right="17"/>
        <w:jc w:val="left"/>
        <w:rPr>
          <w:rFonts w:hint="eastAsia" w:asciiTheme="majorEastAsia" w:hAnsiTheme="majorEastAsia" w:eastAsiaTheme="majorEastAsia" w:cstheme="majorEastAsia"/>
          <w:b/>
          <w:sz w:val="32"/>
          <w:szCs w:val="32"/>
          <w:lang w:val="en-US" w:eastAsia="zh-CN"/>
        </w:rPr>
      </w:pPr>
      <w:r>
        <w:rPr>
          <w:rFonts w:hint="eastAsia" w:ascii="宋体" w:hAnsi="宋体"/>
          <w:b/>
          <w:sz w:val="32"/>
          <w:szCs w:val="32"/>
        </w:rPr>
        <w:t>联系人</w:t>
      </w:r>
      <w:r>
        <w:rPr>
          <w:rFonts w:hint="eastAsia" w:asciiTheme="majorEastAsia" w:hAnsiTheme="majorEastAsia" w:eastAsiaTheme="majorEastAsia" w:cstheme="majorEastAsia"/>
          <w:b/>
          <w:sz w:val="32"/>
          <w:szCs w:val="32"/>
        </w:rPr>
        <w:t>：</w:t>
      </w:r>
      <w:r>
        <w:rPr>
          <w:rFonts w:hint="eastAsia" w:asciiTheme="majorEastAsia" w:hAnsiTheme="majorEastAsia" w:eastAsiaTheme="majorEastAsia" w:cstheme="majorEastAsia"/>
          <w:b/>
          <w:sz w:val="32"/>
          <w:szCs w:val="32"/>
          <w:lang w:eastAsia="zh-CN"/>
        </w:rPr>
        <w:t>易倩 李月红</w:t>
      </w:r>
    </w:p>
    <w:p>
      <w:pPr>
        <w:spacing w:line="600" w:lineRule="auto"/>
        <w:ind w:right="17"/>
        <w:jc w:val="left"/>
        <w:rPr>
          <w:rFonts w:ascii="宋体" w:hAnsi="宋体"/>
          <w:b/>
          <w:sz w:val="32"/>
          <w:szCs w:val="32"/>
        </w:rPr>
      </w:pPr>
      <w:r>
        <w:rPr>
          <w:rFonts w:hint="eastAsia" w:ascii="宋体" w:hAnsi="宋体"/>
          <w:b/>
          <w:sz w:val="32"/>
          <w:szCs w:val="32"/>
        </w:rPr>
        <w:t>联系电话：0991-3193958</w:t>
      </w:r>
    </w:p>
    <w:p>
      <w:pPr>
        <w:spacing w:line="480" w:lineRule="auto"/>
        <w:ind w:right="17"/>
        <w:jc w:val="left"/>
        <w:rPr>
          <w:rFonts w:ascii="宋体" w:hAnsi="宋体"/>
          <w:sz w:val="32"/>
          <w:szCs w:val="32"/>
        </w:rPr>
      </w:pPr>
    </w:p>
    <w:p>
      <w:pPr>
        <w:spacing w:line="480" w:lineRule="auto"/>
        <w:jc w:val="center"/>
        <w:rPr>
          <w:rFonts w:ascii="宋体" w:hAnsi="宋体"/>
          <w:sz w:val="32"/>
          <w:szCs w:val="32"/>
        </w:rPr>
      </w:pPr>
      <w:r>
        <w:rPr>
          <w:rFonts w:hint="eastAsia" w:ascii="宋体" w:hAnsi="宋体"/>
          <w:b/>
          <w:bCs/>
          <w:sz w:val="32"/>
          <w:szCs w:val="32"/>
        </w:rPr>
        <w:t>二〇二一年</w:t>
      </w:r>
      <w:r>
        <w:rPr>
          <w:rFonts w:hint="eastAsia" w:ascii="宋体" w:hAnsi="宋体"/>
          <w:b/>
          <w:bCs/>
          <w:sz w:val="32"/>
          <w:szCs w:val="32"/>
          <w:lang w:eastAsia="zh-CN"/>
        </w:rPr>
        <w:t>十二</w:t>
      </w:r>
      <w:r>
        <w:rPr>
          <w:rFonts w:hint="eastAsia" w:ascii="宋体" w:hAnsi="宋体"/>
          <w:b/>
          <w:bCs/>
          <w:sz w:val="32"/>
          <w:szCs w:val="32"/>
        </w:rPr>
        <w:t>月</w:t>
      </w:r>
    </w:p>
    <w:p>
      <w:pPr>
        <w:pStyle w:val="16"/>
        <w:widowControl/>
        <w:shd w:val="clear" w:color="auto" w:fill="FFFFFF"/>
        <w:spacing w:line="324" w:lineRule="atLeast"/>
        <w:jc w:val="center"/>
        <w:rPr>
          <w:rFonts w:ascii="lucida Grande" w:hAnsi="lucida Grande" w:eastAsia="lucida Grande" w:cs="lucida Grande"/>
          <w:b/>
          <w:color w:val="000000"/>
          <w:sz w:val="36"/>
          <w:szCs w:val="36"/>
          <w:shd w:val="clear" w:color="auto" w:fill="FFFFFF"/>
        </w:rPr>
        <w:sectPr>
          <w:pgSz w:w="11906" w:h="16838"/>
          <w:pgMar w:top="1440" w:right="1800" w:bottom="1440" w:left="1800" w:header="851" w:footer="992" w:gutter="0"/>
          <w:cols w:space="425" w:num="1"/>
          <w:docGrid w:type="lines" w:linePitch="312" w:charSpace="0"/>
        </w:sectPr>
      </w:pPr>
    </w:p>
    <w:sdt>
      <w:sdtPr>
        <w:rPr>
          <w:rFonts w:ascii="宋体" w:hAnsi="宋体" w:eastAsia="宋体"/>
        </w:rPr>
        <w:id w:val="147467537"/>
        <w:docPartObj>
          <w:docPartGallery w:val="Table of Contents"/>
          <w:docPartUnique/>
        </w:docPartObj>
      </w:sdtPr>
      <w:sdtEndPr>
        <w:rPr>
          <w:rFonts w:asciiTheme="minorHAnsi" w:hAnsiTheme="minorHAnsi" w:eastAsiaTheme="minorEastAsia"/>
          <w:w w:val="90"/>
        </w:rPr>
      </w:sdtEndPr>
      <w:sdtContent>
        <w:p>
          <w:pPr>
            <w:jc w:val="center"/>
          </w:pPr>
          <w:r>
            <w:rPr>
              <w:rFonts w:ascii="宋体" w:hAnsi="宋体" w:eastAsia="宋体"/>
            </w:rPr>
            <w:t>目录</w:t>
          </w:r>
        </w:p>
        <w:p>
          <w:pPr>
            <w:pStyle w:val="27"/>
            <w:tabs>
              <w:tab w:val="right" w:leader="dot" w:pos="9412"/>
            </w:tabs>
            <w:spacing w:line="360" w:lineRule="auto"/>
            <w:rPr>
              <w:sz w:val="24"/>
              <w:szCs w:val="24"/>
            </w:rPr>
          </w:pPr>
          <w:r>
            <w:rPr>
              <w:b/>
              <w:w w:val="90"/>
              <w:sz w:val="44"/>
            </w:rPr>
            <w:fldChar w:fldCharType="begin"/>
          </w:r>
          <w:r>
            <w:rPr>
              <w:b/>
              <w:w w:val="90"/>
              <w:sz w:val="44"/>
            </w:rPr>
            <w:instrText xml:space="preserve">TOC \o "1-1" \h \u </w:instrText>
          </w:r>
          <w:r>
            <w:rPr>
              <w:b/>
              <w:w w:val="90"/>
              <w:sz w:val="44"/>
            </w:rPr>
            <w:fldChar w:fldCharType="separate"/>
          </w:r>
          <w:r>
            <w:fldChar w:fldCharType="begin"/>
          </w:r>
          <w:r>
            <w:instrText xml:space="preserve"> HYPERLINK \l "_Toc31813" </w:instrText>
          </w:r>
          <w:r>
            <w:fldChar w:fldCharType="separate"/>
          </w:r>
          <w:r>
            <w:rPr>
              <w:rFonts w:hint="eastAsia"/>
              <w:bCs/>
              <w:sz w:val="24"/>
              <w:szCs w:val="24"/>
            </w:rPr>
            <w:t>第一章   招标公告</w:t>
          </w:r>
          <w:r>
            <w:rPr>
              <w:sz w:val="24"/>
              <w:szCs w:val="24"/>
            </w:rPr>
            <w:tab/>
          </w:r>
          <w:r>
            <w:rPr>
              <w:sz w:val="24"/>
              <w:szCs w:val="24"/>
            </w:rPr>
            <w:fldChar w:fldCharType="begin"/>
          </w:r>
          <w:r>
            <w:rPr>
              <w:sz w:val="24"/>
              <w:szCs w:val="24"/>
            </w:rPr>
            <w:instrText xml:space="preserve"> PAGEREF _Toc31813 </w:instrText>
          </w:r>
          <w:r>
            <w:rPr>
              <w:sz w:val="24"/>
              <w:szCs w:val="24"/>
            </w:rPr>
            <w:fldChar w:fldCharType="separate"/>
          </w:r>
          <w:r>
            <w:rPr>
              <w:sz w:val="24"/>
              <w:szCs w:val="24"/>
            </w:rPr>
            <w:t>1</w:t>
          </w:r>
          <w:r>
            <w:rPr>
              <w:sz w:val="24"/>
              <w:szCs w:val="24"/>
            </w:rPr>
            <w:fldChar w:fldCharType="end"/>
          </w:r>
          <w:r>
            <w:rPr>
              <w:sz w:val="24"/>
              <w:szCs w:val="24"/>
            </w:rPr>
            <w:fldChar w:fldCharType="end"/>
          </w:r>
        </w:p>
        <w:p>
          <w:pPr>
            <w:pStyle w:val="27"/>
            <w:tabs>
              <w:tab w:val="right" w:leader="dot" w:pos="9412"/>
            </w:tabs>
            <w:spacing w:line="360" w:lineRule="auto"/>
            <w:rPr>
              <w:sz w:val="24"/>
              <w:szCs w:val="24"/>
            </w:rPr>
          </w:pPr>
          <w:r>
            <w:fldChar w:fldCharType="begin"/>
          </w:r>
          <w:r>
            <w:instrText xml:space="preserve"> HYPERLINK \l "_Toc23317" </w:instrText>
          </w:r>
          <w:r>
            <w:fldChar w:fldCharType="separate"/>
          </w:r>
          <w:r>
            <w:rPr>
              <w:rFonts w:hint="eastAsia"/>
              <w:bCs/>
              <w:sz w:val="24"/>
              <w:szCs w:val="24"/>
            </w:rPr>
            <w:t>第二章   投标人须知</w:t>
          </w:r>
          <w:r>
            <w:rPr>
              <w:sz w:val="24"/>
              <w:szCs w:val="24"/>
            </w:rPr>
            <w:tab/>
          </w:r>
          <w:r>
            <w:rPr>
              <w:sz w:val="24"/>
              <w:szCs w:val="24"/>
            </w:rPr>
            <w:fldChar w:fldCharType="begin"/>
          </w:r>
          <w:r>
            <w:rPr>
              <w:sz w:val="24"/>
              <w:szCs w:val="24"/>
            </w:rPr>
            <w:instrText xml:space="preserve"> PAGEREF _Toc23317 </w:instrText>
          </w:r>
          <w:r>
            <w:rPr>
              <w:sz w:val="24"/>
              <w:szCs w:val="24"/>
            </w:rPr>
            <w:fldChar w:fldCharType="separate"/>
          </w:r>
          <w:r>
            <w:rPr>
              <w:sz w:val="24"/>
              <w:szCs w:val="24"/>
            </w:rPr>
            <w:t>3</w:t>
          </w:r>
          <w:r>
            <w:rPr>
              <w:sz w:val="24"/>
              <w:szCs w:val="24"/>
            </w:rPr>
            <w:fldChar w:fldCharType="end"/>
          </w:r>
          <w:r>
            <w:rPr>
              <w:sz w:val="24"/>
              <w:szCs w:val="24"/>
            </w:rPr>
            <w:fldChar w:fldCharType="end"/>
          </w:r>
        </w:p>
        <w:p>
          <w:pPr>
            <w:pStyle w:val="27"/>
            <w:tabs>
              <w:tab w:val="right" w:leader="dot" w:pos="9412"/>
            </w:tabs>
            <w:spacing w:line="360" w:lineRule="auto"/>
            <w:rPr>
              <w:sz w:val="24"/>
              <w:szCs w:val="24"/>
            </w:rPr>
          </w:pPr>
          <w:r>
            <w:fldChar w:fldCharType="begin"/>
          </w:r>
          <w:r>
            <w:instrText xml:space="preserve"> HYPERLINK \l "_Toc13708" </w:instrText>
          </w:r>
          <w:r>
            <w:fldChar w:fldCharType="separate"/>
          </w:r>
          <w:r>
            <w:rPr>
              <w:rFonts w:hint="eastAsia"/>
              <w:bCs/>
              <w:sz w:val="24"/>
              <w:szCs w:val="24"/>
            </w:rPr>
            <w:t>第三章  评标办法</w:t>
          </w:r>
          <w:r>
            <w:rPr>
              <w:sz w:val="24"/>
              <w:szCs w:val="24"/>
            </w:rPr>
            <w:tab/>
          </w:r>
          <w:r>
            <w:rPr>
              <w:sz w:val="24"/>
              <w:szCs w:val="24"/>
            </w:rPr>
            <w:fldChar w:fldCharType="begin"/>
          </w:r>
          <w:r>
            <w:rPr>
              <w:sz w:val="24"/>
              <w:szCs w:val="24"/>
            </w:rPr>
            <w:instrText xml:space="preserve"> PAGEREF _Toc13708 </w:instrText>
          </w:r>
          <w:r>
            <w:rPr>
              <w:sz w:val="24"/>
              <w:szCs w:val="24"/>
            </w:rPr>
            <w:fldChar w:fldCharType="separate"/>
          </w:r>
          <w:r>
            <w:rPr>
              <w:sz w:val="24"/>
              <w:szCs w:val="24"/>
            </w:rPr>
            <w:t>17</w:t>
          </w:r>
          <w:r>
            <w:rPr>
              <w:sz w:val="24"/>
              <w:szCs w:val="24"/>
            </w:rPr>
            <w:fldChar w:fldCharType="end"/>
          </w:r>
          <w:r>
            <w:rPr>
              <w:sz w:val="24"/>
              <w:szCs w:val="24"/>
            </w:rPr>
            <w:fldChar w:fldCharType="end"/>
          </w:r>
        </w:p>
        <w:p>
          <w:pPr>
            <w:pStyle w:val="27"/>
            <w:tabs>
              <w:tab w:val="right" w:leader="dot" w:pos="9412"/>
            </w:tabs>
            <w:spacing w:line="360" w:lineRule="auto"/>
            <w:rPr>
              <w:sz w:val="24"/>
              <w:szCs w:val="24"/>
            </w:rPr>
          </w:pPr>
          <w:r>
            <w:fldChar w:fldCharType="begin"/>
          </w:r>
          <w:r>
            <w:instrText xml:space="preserve"> HYPERLINK \l "_Toc3551" </w:instrText>
          </w:r>
          <w:r>
            <w:fldChar w:fldCharType="separate"/>
          </w:r>
          <w:r>
            <w:rPr>
              <w:rFonts w:hint="eastAsia"/>
              <w:bCs/>
              <w:sz w:val="24"/>
              <w:szCs w:val="24"/>
            </w:rPr>
            <w:t>第四章 合同条款及格式</w:t>
          </w:r>
          <w:r>
            <w:rPr>
              <w:sz w:val="24"/>
              <w:szCs w:val="24"/>
            </w:rPr>
            <w:tab/>
          </w:r>
          <w:r>
            <w:rPr>
              <w:sz w:val="24"/>
              <w:szCs w:val="24"/>
            </w:rPr>
            <w:fldChar w:fldCharType="begin"/>
          </w:r>
          <w:r>
            <w:rPr>
              <w:sz w:val="24"/>
              <w:szCs w:val="24"/>
            </w:rPr>
            <w:instrText xml:space="preserve"> PAGEREF _Toc3551 </w:instrText>
          </w:r>
          <w:r>
            <w:rPr>
              <w:sz w:val="24"/>
              <w:szCs w:val="24"/>
            </w:rPr>
            <w:fldChar w:fldCharType="separate"/>
          </w:r>
          <w:r>
            <w:rPr>
              <w:sz w:val="24"/>
              <w:szCs w:val="24"/>
            </w:rPr>
            <w:t>21</w:t>
          </w:r>
          <w:r>
            <w:rPr>
              <w:sz w:val="24"/>
              <w:szCs w:val="24"/>
            </w:rPr>
            <w:fldChar w:fldCharType="end"/>
          </w:r>
          <w:r>
            <w:rPr>
              <w:sz w:val="24"/>
              <w:szCs w:val="24"/>
            </w:rPr>
            <w:fldChar w:fldCharType="end"/>
          </w:r>
        </w:p>
        <w:p>
          <w:pPr>
            <w:pStyle w:val="27"/>
            <w:tabs>
              <w:tab w:val="right" w:leader="dot" w:pos="9412"/>
            </w:tabs>
            <w:spacing w:line="360" w:lineRule="auto"/>
            <w:rPr>
              <w:sz w:val="24"/>
              <w:szCs w:val="24"/>
            </w:rPr>
          </w:pPr>
          <w:r>
            <w:fldChar w:fldCharType="begin"/>
          </w:r>
          <w:r>
            <w:instrText xml:space="preserve"> HYPERLINK \l "_Toc10354" </w:instrText>
          </w:r>
          <w:r>
            <w:fldChar w:fldCharType="separate"/>
          </w:r>
          <w:r>
            <w:rPr>
              <w:rFonts w:hint="eastAsia"/>
              <w:bCs/>
              <w:sz w:val="24"/>
              <w:szCs w:val="24"/>
            </w:rPr>
            <w:t>第五章  技术标准和要求</w:t>
          </w:r>
          <w:r>
            <w:rPr>
              <w:sz w:val="24"/>
              <w:szCs w:val="24"/>
            </w:rPr>
            <w:tab/>
          </w:r>
          <w:r>
            <w:rPr>
              <w:sz w:val="24"/>
              <w:szCs w:val="24"/>
            </w:rPr>
            <w:fldChar w:fldCharType="begin"/>
          </w:r>
          <w:r>
            <w:rPr>
              <w:sz w:val="24"/>
              <w:szCs w:val="24"/>
            </w:rPr>
            <w:instrText xml:space="preserve"> PAGEREF _Toc10354 </w:instrText>
          </w:r>
          <w:r>
            <w:rPr>
              <w:sz w:val="24"/>
              <w:szCs w:val="24"/>
            </w:rPr>
            <w:fldChar w:fldCharType="separate"/>
          </w:r>
          <w:r>
            <w:rPr>
              <w:sz w:val="24"/>
              <w:szCs w:val="24"/>
            </w:rPr>
            <w:t>24</w:t>
          </w:r>
          <w:r>
            <w:rPr>
              <w:sz w:val="24"/>
              <w:szCs w:val="24"/>
            </w:rPr>
            <w:fldChar w:fldCharType="end"/>
          </w:r>
          <w:r>
            <w:rPr>
              <w:sz w:val="24"/>
              <w:szCs w:val="24"/>
            </w:rPr>
            <w:fldChar w:fldCharType="end"/>
          </w:r>
        </w:p>
        <w:p>
          <w:pPr>
            <w:pStyle w:val="27"/>
            <w:tabs>
              <w:tab w:val="right" w:leader="dot" w:pos="9412"/>
            </w:tabs>
            <w:spacing w:line="360" w:lineRule="auto"/>
            <w:rPr>
              <w:sz w:val="24"/>
              <w:szCs w:val="24"/>
            </w:rPr>
          </w:pPr>
          <w:r>
            <w:fldChar w:fldCharType="begin"/>
          </w:r>
          <w:r>
            <w:instrText xml:space="preserve"> HYPERLINK \l "_Toc7686" </w:instrText>
          </w:r>
          <w:r>
            <w:fldChar w:fldCharType="separate"/>
          </w:r>
          <w:r>
            <w:rPr>
              <w:rFonts w:hint="eastAsia"/>
              <w:bCs/>
              <w:sz w:val="24"/>
              <w:szCs w:val="24"/>
            </w:rPr>
            <w:t>第六章  投标文件格式</w:t>
          </w:r>
          <w:r>
            <w:rPr>
              <w:sz w:val="24"/>
              <w:szCs w:val="24"/>
            </w:rPr>
            <w:tab/>
          </w:r>
          <w:r>
            <w:rPr>
              <w:sz w:val="24"/>
              <w:szCs w:val="24"/>
            </w:rPr>
            <w:fldChar w:fldCharType="begin"/>
          </w:r>
          <w:r>
            <w:rPr>
              <w:sz w:val="24"/>
              <w:szCs w:val="24"/>
            </w:rPr>
            <w:instrText xml:space="preserve"> PAGEREF _Toc7686 </w:instrText>
          </w:r>
          <w:r>
            <w:rPr>
              <w:sz w:val="24"/>
              <w:szCs w:val="24"/>
            </w:rPr>
            <w:fldChar w:fldCharType="separate"/>
          </w:r>
          <w:r>
            <w:rPr>
              <w:sz w:val="24"/>
              <w:szCs w:val="24"/>
            </w:rPr>
            <w:t>25</w:t>
          </w:r>
          <w:r>
            <w:rPr>
              <w:sz w:val="24"/>
              <w:szCs w:val="24"/>
            </w:rPr>
            <w:fldChar w:fldCharType="end"/>
          </w:r>
          <w:r>
            <w:rPr>
              <w:sz w:val="24"/>
              <w:szCs w:val="24"/>
            </w:rPr>
            <w:fldChar w:fldCharType="end"/>
          </w:r>
        </w:p>
        <w:p>
          <w:pPr>
            <w:pStyle w:val="27"/>
            <w:tabs>
              <w:tab w:val="right" w:leader="dot" w:pos="9412"/>
            </w:tabs>
          </w:pPr>
        </w:p>
        <w:p>
          <w:pPr>
            <w:rPr>
              <w:b/>
              <w:w w:val="90"/>
              <w:sz w:val="44"/>
            </w:rPr>
          </w:pPr>
          <w:r>
            <w:rPr>
              <w:w w:val="90"/>
            </w:rPr>
            <w:fldChar w:fldCharType="end"/>
          </w:r>
        </w:p>
      </w:sdtContent>
    </w:sdt>
    <w:p>
      <w:pPr>
        <w:rPr>
          <w:b/>
          <w:w w:val="90"/>
          <w:sz w:val="44"/>
        </w:rPr>
      </w:pPr>
    </w:p>
    <w:p>
      <w:pPr>
        <w:rPr>
          <w:b/>
          <w:w w:val="90"/>
          <w:sz w:val="44"/>
        </w:rPr>
      </w:pPr>
    </w:p>
    <w:p>
      <w:pPr>
        <w:rPr>
          <w:b/>
          <w:w w:val="90"/>
          <w:sz w:val="44"/>
        </w:rPr>
      </w:pPr>
    </w:p>
    <w:p>
      <w:pPr>
        <w:jc w:val="center"/>
        <w:outlineLvl w:val="0"/>
        <w:rPr>
          <w:b/>
          <w:bCs/>
          <w:sz w:val="30"/>
          <w:szCs w:val="30"/>
        </w:rPr>
        <w:sectPr>
          <w:headerReference r:id="rId3" w:type="default"/>
          <w:footerReference r:id="rId4" w:type="default"/>
          <w:pgSz w:w="11906" w:h="16838"/>
          <w:pgMar w:top="1417" w:right="1247" w:bottom="1417" w:left="1247" w:header="851" w:footer="992" w:gutter="0"/>
          <w:cols w:space="720" w:num="1"/>
          <w:docGrid w:type="lines" w:linePitch="312" w:charSpace="0"/>
        </w:sectPr>
      </w:pPr>
      <w:bookmarkStart w:id="0" w:name="_Toc31813"/>
      <w:bookmarkStart w:id="64" w:name="_GoBack"/>
      <w:bookmarkEnd w:id="64"/>
    </w:p>
    <w:p>
      <w:pPr>
        <w:numPr>
          <w:ilvl w:val="0"/>
          <w:numId w:val="2"/>
        </w:numPr>
        <w:jc w:val="center"/>
        <w:outlineLvl w:val="0"/>
        <w:rPr>
          <w:rFonts w:hint="eastAsia"/>
          <w:b/>
          <w:bCs/>
          <w:sz w:val="30"/>
          <w:szCs w:val="30"/>
        </w:rPr>
      </w:pPr>
      <w:r>
        <w:rPr>
          <w:rFonts w:hint="eastAsia"/>
          <w:b/>
          <w:bCs/>
          <w:sz w:val="30"/>
          <w:szCs w:val="30"/>
        </w:rPr>
        <w:t xml:space="preserve"> </w:t>
      </w:r>
      <w:bookmarkEnd w:id="0"/>
    </w:p>
    <w:p>
      <w:pPr>
        <w:jc w:val="center"/>
        <w:outlineLvl w:val="0"/>
        <w:rPr>
          <w:b/>
          <w:bCs/>
          <w:sz w:val="30"/>
          <w:szCs w:val="30"/>
        </w:rPr>
      </w:pPr>
      <w:r>
        <w:rPr>
          <w:rFonts w:hint="eastAsia"/>
          <w:b/>
          <w:bCs/>
          <w:sz w:val="30"/>
          <w:szCs w:val="30"/>
          <w:lang w:eastAsia="zh-CN"/>
        </w:rPr>
        <w:t>乌鲁木齐经济技术开发区（乌鲁木齐市头屯河区）乌鲁木齐站片区管理委员会安保服务（南广场）项目</w:t>
      </w:r>
      <w:r>
        <w:rPr>
          <w:rFonts w:hint="eastAsia"/>
          <w:b/>
          <w:bCs/>
          <w:sz w:val="30"/>
          <w:szCs w:val="30"/>
        </w:rPr>
        <w:t>招标公告</w:t>
      </w:r>
    </w:p>
    <w:p>
      <w:pPr>
        <w:spacing w:line="360" w:lineRule="auto"/>
        <w:jc w:val="left"/>
        <w:rPr>
          <w:rFonts w:hint="eastAsia" w:ascii="宋体" w:hAnsi="宋体" w:eastAsia="宋体" w:cs="宋体"/>
          <w:sz w:val="24"/>
          <w:lang w:eastAsia="zh-CN"/>
        </w:rPr>
      </w:pPr>
      <w:r>
        <w:rPr>
          <w:rFonts w:hint="eastAsia" w:ascii="宋体" w:hAnsi="宋体" w:eastAsia="宋体" w:cs="宋体"/>
          <w:sz w:val="24"/>
        </w:rPr>
        <w:t>一、项目名称：</w:t>
      </w:r>
      <w:r>
        <w:rPr>
          <w:rFonts w:hint="eastAsia" w:ascii="宋体" w:hAnsi="宋体" w:cs="宋体"/>
          <w:sz w:val="24"/>
          <w:lang w:eastAsia="zh-CN"/>
        </w:rPr>
        <w:t>乌鲁木齐经济技术开发区（乌鲁木齐市头屯河区）乌鲁木齐站片区管理委员会安保服务（南广场）项目</w:t>
      </w:r>
    </w:p>
    <w:p>
      <w:pPr>
        <w:spacing w:line="360" w:lineRule="auto"/>
        <w:jc w:val="left"/>
        <w:rPr>
          <w:rFonts w:hint="default" w:ascii="宋体" w:hAnsi="宋体" w:eastAsia="宋体" w:cs="宋体"/>
          <w:sz w:val="24"/>
          <w:lang w:val="en-US" w:eastAsia="zh-CN"/>
        </w:rPr>
      </w:pPr>
      <w:r>
        <w:rPr>
          <w:rFonts w:hint="eastAsia" w:ascii="宋体" w:hAnsi="宋体" w:eastAsia="宋体" w:cs="宋体"/>
          <w:sz w:val="24"/>
        </w:rPr>
        <w:t>二、项目编号：XJLY21FW114（[2021]2593号</w:t>
      </w:r>
      <w:r>
        <w:rPr>
          <w:rFonts w:hint="eastAsia" w:ascii="宋体" w:hAnsi="宋体" w:eastAsia="宋体" w:cs="宋体"/>
          <w:sz w:val="24"/>
          <w:lang w:val="en-US" w:eastAsia="zh-CN"/>
        </w:rPr>
        <w:t>-001</w:t>
      </w:r>
      <w:r>
        <w:rPr>
          <w:rFonts w:hint="eastAsia" w:ascii="宋体" w:hAnsi="宋体" w:eastAsia="宋体" w:cs="宋体"/>
          <w:sz w:val="24"/>
        </w:rPr>
        <w:t>）</w:t>
      </w:r>
    </w:p>
    <w:p>
      <w:pPr>
        <w:spacing w:line="360" w:lineRule="auto"/>
        <w:jc w:val="left"/>
        <w:rPr>
          <w:rFonts w:ascii="宋体" w:hAnsi="宋体" w:eastAsia="宋体" w:cs="宋体"/>
          <w:sz w:val="24"/>
        </w:rPr>
      </w:pPr>
      <w:r>
        <w:rPr>
          <w:rFonts w:hint="eastAsia" w:ascii="宋体" w:hAnsi="宋体" w:eastAsia="宋体" w:cs="宋体"/>
          <w:sz w:val="24"/>
        </w:rPr>
        <w:t>三、项目概况：</w:t>
      </w:r>
    </w:p>
    <w:p>
      <w:pPr>
        <w:spacing w:line="360" w:lineRule="auto"/>
        <w:jc w:val="left"/>
        <w:rPr>
          <w:rFonts w:hint="eastAsia" w:ascii="宋体" w:hAnsi="宋体" w:eastAsia="宋体" w:cs="宋体"/>
          <w:sz w:val="24"/>
        </w:rPr>
      </w:pPr>
      <w:r>
        <w:rPr>
          <w:rFonts w:hint="eastAsia" w:ascii="宋体" w:hAnsi="宋体" w:eastAsia="宋体" w:cs="宋体"/>
          <w:sz w:val="24"/>
        </w:rPr>
        <w:t>乌鲁木齐经济技术开发区（乌鲁木齐市头屯河区）乌鲁木齐站片区管理委员会安保服务（南广场）项目</w:t>
      </w:r>
    </w:p>
    <w:p>
      <w:pPr>
        <w:spacing w:line="360" w:lineRule="auto"/>
        <w:jc w:val="left"/>
        <w:rPr>
          <w:rFonts w:hint="eastAsia" w:ascii="宋体" w:hAnsi="宋体" w:eastAsia="宋体" w:cs="宋体"/>
          <w:sz w:val="24"/>
        </w:rPr>
      </w:pPr>
      <w:r>
        <w:rPr>
          <w:rFonts w:hint="eastAsia" w:ascii="宋体" w:hAnsi="宋体" w:eastAsia="宋体" w:cs="宋体"/>
          <w:sz w:val="24"/>
        </w:rPr>
        <w:t>采购预算：3699</w:t>
      </w:r>
      <w:r>
        <w:rPr>
          <w:rFonts w:hint="eastAsia" w:ascii="宋体" w:hAnsi="宋体" w:eastAsia="宋体" w:cs="宋体"/>
          <w:sz w:val="24"/>
          <w:lang w:val="en-US" w:eastAsia="zh-CN"/>
        </w:rPr>
        <w:t>0000</w:t>
      </w:r>
      <w:r>
        <w:rPr>
          <w:rFonts w:hint="eastAsia" w:ascii="宋体" w:hAnsi="宋体" w:eastAsia="宋体" w:cs="宋体"/>
          <w:sz w:val="24"/>
        </w:rPr>
        <w:t>元</w:t>
      </w:r>
    </w:p>
    <w:p>
      <w:pPr>
        <w:pStyle w:val="2"/>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第一包：1917万元</w:t>
      </w:r>
    </w:p>
    <w:p>
      <w:pPr>
        <w:pStyle w:val="2"/>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第二包  1782万元</w:t>
      </w:r>
    </w:p>
    <w:p>
      <w:pPr>
        <w:pStyle w:val="2"/>
        <w:ind w:left="0" w:leftChars="0" w:firstLine="0" w:firstLineChars="0"/>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采购需求：</w:t>
      </w:r>
    </w:p>
    <w:p>
      <w:pPr>
        <w:pStyle w:val="2"/>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第一包：每月提供安保岗位355岗，服务期一年；</w:t>
      </w:r>
    </w:p>
    <w:p>
      <w:pPr>
        <w:pStyle w:val="2"/>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第二包：每月提供安保岗位330岗，服务期一年；</w:t>
      </w:r>
    </w:p>
    <w:p>
      <w:pPr>
        <w:spacing w:line="360" w:lineRule="auto"/>
        <w:jc w:val="left"/>
        <w:rPr>
          <w:rFonts w:ascii="宋体" w:hAnsi="宋体" w:eastAsia="宋体" w:cs="宋体"/>
          <w:sz w:val="24"/>
        </w:rPr>
      </w:pPr>
      <w:r>
        <w:rPr>
          <w:rFonts w:hint="eastAsia" w:ascii="宋体" w:hAnsi="宋体" w:eastAsia="宋体" w:cs="宋体"/>
          <w:sz w:val="24"/>
        </w:rPr>
        <w:t>四、投标供应商资格要求:</w:t>
      </w:r>
    </w:p>
    <w:p>
      <w:pPr>
        <w:spacing w:line="360" w:lineRule="auto"/>
        <w:jc w:val="left"/>
        <w:rPr>
          <w:rFonts w:hint="eastAsia" w:ascii="宋体" w:hAnsi="宋体" w:eastAsia="宋体" w:cs="宋体"/>
          <w:sz w:val="24"/>
        </w:rPr>
      </w:pPr>
      <w:r>
        <w:rPr>
          <w:rFonts w:hint="eastAsia" w:ascii="宋体" w:hAnsi="宋体" w:eastAsia="宋体" w:cs="宋体"/>
          <w:sz w:val="24"/>
        </w:rPr>
        <w:t>1.满足《中华人民共和国政府采购法》第二十二条规定；</w:t>
      </w:r>
    </w:p>
    <w:p>
      <w:pPr>
        <w:spacing w:line="360" w:lineRule="auto"/>
        <w:jc w:val="left"/>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sz w:val="24"/>
          <w:lang w:val="en-US" w:eastAsia="zh-CN"/>
        </w:rPr>
        <w:t>1</w:t>
      </w:r>
      <w:r>
        <w:rPr>
          <w:rFonts w:hint="eastAsia" w:ascii="宋体" w:hAnsi="宋体" w:eastAsia="宋体" w:cs="宋体"/>
          <w:sz w:val="24"/>
        </w:rPr>
        <w:t>)具有独立承担民事责任的能力;</w:t>
      </w:r>
    </w:p>
    <w:p>
      <w:pPr>
        <w:spacing w:line="360" w:lineRule="auto"/>
        <w:jc w:val="left"/>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sz w:val="24"/>
          <w:lang w:val="en-US" w:eastAsia="zh-CN"/>
        </w:rPr>
        <w:t>2</w:t>
      </w:r>
      <w:r>
        <w:rPr>
          <w:rFonts w:hint="eastAsia" w:ascii="宋体" w:hAnsi="宋体" w:eastAsia="宋体" w:cs="宋体"/>
          <w:sz w:val="24"/>
        </w:rPr>
        <w:t>)具有良好的商业信誉和健全的财务会计制度;</w:t>
      </w:r>
    </w:p>
    <w:p>
      <w:pPr>
        <w:spacing w:line="360" w:lineRule="auto"/>
        <w:jc w:val="left"/>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sz w:val="24"/>
          <w:lang w:val="en-US" w:eastAsia="zh-CN"/>
        </w:rPr>
        <w:t>3</w:t>
      </w:r>
      <w:r>
        <w:rPr>
          <w:rFonts w:hint="eastAsia" w:ascii="宋体" w:hAnsi="宋体" w:eastAsia="宋体" w:cs="宋体"/>
          <w:sz w:val="24"/>
        </w:rPr>
        <w:t>)具有履行合同所必需的设备和专业技术能力;</w:t>
      </w:r>
    </w:p>
    <w:p>
      <w:pPr>
        <w:spacing w:line="360" w:lineRule="auto"/>
        <w:jc w:val="left"/>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sz w:val="24"/>
          <w:lang w:val="en-US" w:eastAsia="zh-CN"/>
        </w:rPr>
        <w:t>4</w:t>
      </w:r>
      <w:r>
        <w:rPr>
          <w:rFonts w:hint="eastAsia" w:ascii="宋体" w:hAnsi="宋体" w:eastAsia="宋体" w:cs="宋体"/>
          <w:sz w:val="24"/>
        </w:rPr>
        <w:t>)有依法缴纳税收和社会保障资金的良好记录;</w:t>
      </w:r>
    </w:p>
    <w:p>
      <w:pPr>
        <w:spacing w:line="360" w:lineRule="auto"/>
        <w:jc w:val="left"/>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sz w:val="24"/>
          <w:lang w:val="en-US" w:eastAsia="zh-CN"/>
        </w:rPr>
        <w:t>5</w:t>
      </w:r>
      <w:r>
        <w:rPr>
          <w:rFonts w:hint="eastAsia" w:ascii="宋体" w:hAnsi="宋体" w:eastAsia="宋体" w:cs="宋体"/>
          <w:sz w:val="24"/>
        </w:rPr>
        <w:t>)参加政府采购活动前三年内，在经营活动中没有重大违法记录;</w:t>
      </w:r>
    </w:p>
    <w:p>
      <w:pPr>
        <w:spacing w:line="360" w:lineRule="auto"/>
        <w:jc w:val="left"/>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sz w:val="24"/>
          <w:lang w:val="en-US" w:eastAsia="zh-CN"/>
        </w:rPr>
        <w:t>6</w:t>
      </w:r>
      <w:r>
        <w:rPr>
          <w:rFonts w:hint="eastAsia" w:ascii="宋体" w:hAnsi="宋体" w:eastAsia="宋体" w:cs="宋体"/>
          <w:sz w:val="24"/>
        </w:rPr>
        <w:t>)法律、行政法规规定的其他条件。</w:t>
      </w:r>
    </w:p>
    <w:p>
      <w:pPr>
        <w:spacing w:line="360" w:lineRule="auto"/>
        <w:jc w:val="left"/>
        <w:rPr>
          <w:rFonts w:hint="eastAsia" w:ascii="宋体" w:hAnsi="宋体" w:eastAsia="宋体" w:cs="宋体"/>
          <w:sz w:val="24"/>
        </w:rPr>
      </w:pPr>
      <w:r>
        <w:rPr>
          <w:rFonts w:hint="eastAsia" w:ascii="宋体" w:hAnsi="宋体" w:eastAsia="宋体" w:cs="宋体"/>
          <w:sz w:val="24"/>
        </w:rPr>
        <w:t>2.落实政府采购政策需满足的资格要求：符合政府采购优先（节约能源、保护环境）采购政策及促进中小企业（监狱企业、残疾人福利性单位）发展政策的，依据规定给予评审优惠。</w:t>
      </w:r>
    </w:p>
    <w:p>
      <w:pPr>
        <w:spacing w:line="360" w:lineRule="auto"/>
        <w:jc w:val="left"/>
        <w:rPr>
          <w:rFonts w:hint="eastAsia" w:ascii="宋体" w:hAnsi="宋体" w:eastAsia="宋体" w:cs="宋体"/>
          <w:sz w:val="24"/>
        </w:rPr>
      </w:pPr>
      <w:r>
        <w:rPr>
          <w:rFonts w:hint="eastAsia" w:ascii="宋体" w:hAnsi="宋体" w:eastAsia="宋体" w:cs="宋体"/>
          <w:sz w:val="24"/>
        </w:rPr>
        <w:t>3.本项目的特定资格要求：投标人须具备省公安厅颁发《保安服务许可证》</w:t>
      </w:r>
    </w:p>
    <w:p>
      <w:pPr>
        <w:pStyle w:val="2"/>
        <w:ind w:left="0" w:leftChars="0" w:firstLine="0" w:firstLineChars="0"/>
        <w:jc w:val="left"/>
        <w:rPr>
          <w:rFonts w:hint="default"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4.本项目不接受联合体投标</w:t>
      </w:r>
    </w:p>
    <w:p>
      <w:pPr>
        <w:spacing w:line="360" w:lineRule="auto"/>
        <w:jc w:val="left"/>
        <w:rPr>
          <w:rFonts w:ascii="宋体" w:hAnsi="宋体" w:eastAsia="宋体" w:cs="宋体"/>
          <w:sz w:val="24"/>
        </w:rPr>
      </w:pPr>
      <w:r>
        <w:rPr>
          <w:rFonts w:hint="eastAsia" w:ascii="宋体" w:hAnsi="宋体" w:cs="宋体"/>
          <w:sz w:val="24"/>
          <w:lang w:eastAsia="zh-CN"/>
        </w:rPr>
        <w:t>五</w:t>
      </w:r>
      <w:r>
        <w:rPr>
          <w:rFonts w:hint="eastAsia" w:ascii="宋体" w:hAnsi="宋体" w:eastAsia="宋体" w:cs="宋体"/>
          <w:sz w:val="24"/>
        </w:rPr>
        <w:t>、招标文件的报名/发售时间、地址:</w:t>
      </w:r>
    </w:p>
    <w:p>
      <w:pPr>
        <w:spacing w:line="360" w:lineRule="auto"/>
        <w:jc w:val="left"/>
        <w:rPr>
          <w:rFonts w:ascii="宋体" w:hAnsi="宋体" w:eastAsia="宋体" w:cs="宋体"/>
          <w:color w:val="auto"/>
          <w:sz w:val="24"/>
          <w:highlight w:val="none"/>
        </w:rPr>
      </w:pPr>
      <w:r>
        <w:rPr>
          <w:rFonts w:hint="eastAsia" w:ascii="宋体" w:hAnsi="宋体" w:eastAsia="宋体" w:cs="宋体"/>
          <w:sz w:val="24"/>
        </w:rPr>
        <w:t>1．报名（发售／获取</w:t>
      </w:r>
      <w:r>
        <w:rPr>
          <w:rFonts w:hint="eastAsia" w:ascii="宋体" w:hAnsi="宋体" w:eastAsia="宋体" w:cs="宋体"/>
          <w:color w:val="auto"/>
          <w:sz w:val="24"/>
          <w:highlight w:val="none"/>
        </w:rPr>
        <w:t>）时间：2021-</w:t>
      </w:r>
      <w:r>
        <w:rPr>
          <w:rFonts w:hint="eastAsia" w:ascii="宋体" w:hAnsi="宋体" w:cs="宋体"/>
          <w:color w:val="auto"/>
          <w:sz w:val="24"/>
          <w:highlight w:val="none"/>
          <w:lang w:val="en-US" w:eastAsia="zh-CN"/>
        </w:rPr>
        <w:t>12</w:t>
      </w:r>
      <w:r>
        <w:rPr>
          <w:rFonts w:hint="eastAsia" w:ascii="宋体" w:hAnsi="宋体" w:eastAsia="宋体" w:cs="宋体"/>
          <w:color w:val="auto"/>
          <w:sz w:val="24"/>
          <w:highlight w:val="none"/>
        </w:rPr>
        <w:t>-</w:t>
      </w:r>
      <w:r>
        <w:rPr>
          <w:rFonts w:hint="eastAsia" w:ascii="宋体" w:hAnsi="宋体" w:cs="宋体"/>
          <w:color w:val="auto"/>
          <w:sz w:val="24"/>
          <w:highlight w:val="none"/>
          <w:lang w:val="en-US" w:eastAsia="zh-CN"/>
        </w:rPr>
        <w:t>2</w:t>
      </w:r>
      <w:r>
        <w:rPr>
          <w:rFonts w:hint="eastAsia" w:ascii="宋体" w:hAnsi="宋体" w:eastAsia="宋体" w:cs="宋体"/>
          <w:color w:val="auto"/>
          <w:sz w:val="24"/>
          <w:highlight w:val="none"/>
          <w:lang w:val="en-US" w:eastAsia="zh-CN"/>
        </w:rPr>
        <w:t>8</w:t>
      </w:r>
      <w:r>
        <w:rPr>
          <w:rFonts w:hint="eastAsia" w:ascii="宋体" w:hAnsi="宋体" w:eastAsia="宋体" w:cs="宋体"/>
          <w:color w:val="auto"/>
          <w:sz w:val="24"/>
          <w:highlight w:val="none"/>
        </w:rPr>
        <w:t>至 202</w:t>
      </w: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rPr>
        <w:t>-</w:t>
      </w:r>
      <w:r>
        <w:rPr>
          <w:rFonts w:hint="eastAsia" w:ascii="宋体" w:hAnsi="宋体" w:cs="宋体"/>
          <w:color w:val="auto"/>
          <w:sz w:val="24"/>
          <w:highlight w:val="none"/>
          <w:lang w:val="en-US" w:eastAsia="zh-CN"/>
        </w:rPr>
        <w:t>01</w:t>
      </w:r>
      <w:r>
        <w:rPr>
          <w:rFonts w:hint="eastAsia" w:ascii="宋体" w:hAnsi="宋体" w:eastAsia="宋体" w:cs="宋体"/>
          <w:color w:val="auto"/>
          <w:sz w:val="24"/>
          <w:highlight w:val="none"/>
        </w:rPr>
        <w:t>-</w:t>
      </w:r>
      <w:r>
        <w:rPr>
          <w:rFonts w:hint="eastAsia" w:ascii="宋体" w:hAnsi="宋体" w:cs="宋体"/>
          <w:color w:val="auto"/>
          <w:sz w:val="24"/>
          <w:highlight w:val="none"/>
          <w:lang w:val="en-US" w:eastAsia="zh-CN"/>
        </w:rPr>
        <w:t>05</w:t>
      </w:r>
      <w:r>
        <w:rPr>
          <w:rFonts w:hint="eastAsia" w:ascii="宋体" w:hAnsi="宋体" w:eastAsia="宋体" w:cs="宋体"/>
          <w:color w:val="auto"/>
          <w:sz w:val="24"/>
          <w:highlight w:val="none"/>
        </w:rPr>
        <w:t> </w:t>
      </w:r>
    </w:p>
    <w:p>
      <w:pPr>
        <w:spacing w:line="360" w:lineRule="auto"/>
        <w:jc w:val="left"/>
        <w:rPr>
          <w:rFonts w:ascii="宋体" w:hAnsi="宋体" w:eastAsia="宋体" w:cs="宋体"/>
          <w:sz w:val="24"/>
        </w:rPr>
      </w:pPr>
      <w:r>
        <w:rPr>
          <w:rFonts w:hint="eastAsia" w:ascii="宋体" w:hAnsi="宋体" w:eastAsia="宋体" w:cs="宋体"/>
          <w:sz w:val="24"/>
        </w:rPr>
        <w:t>上午： 10:00-13:30 </w:t>
      </w:r>
    </w:p>
    <w:p>
      <w:pPr>
        <w:spacing w:line="360" w:lineRule="auto"/>
        <w:jc w:val="left"/>
        <w:rPr>
          <w:rFonts w:ascii="宋体" w:hAnsi="宋体" w:eastAsia="宋体" w:cs="宋体"/>
          <w:sz w:val="24"/>
        </w:rPr>
      </w:pPr>
      <w:r>
        <w:rPr>
          <w:rFonts w:hint="eastAsia" w:ascii="宋体" w:hAnsi="宋体" w:eastAsia="宋体" w:cs="宋体"/>
          <w:sz w:val="24"/>
        </w:rPr>
        <w:t>下午： 15:30-1</w:t>
      </w:r>
      <w:r>
        <w:rPr>
          <w:rFonts w:hint="eastAsia" w:ascii="宋体" w:hAnsi="宋体" w:eastAsia="宋体" w:cs="宋体"/>
          <w:sz w:val="24"/>
          <w:lang w:val="en-US" w:eastAsia="zh-CN"/>
        </w:rPr>
        <w:t>8</w:t>
      </w:r>
      <w:r>
        <w:rPr>
          <w:rFonts w:hint="eastAsia" w:ascii="宋体" w:hAnsi="宋体" w:eastAsia="宋体" w:cs="宋体"/>
          <w:sz w:val="24"/>
        </w:rPr>
        <w:t>:00 </w:t>
      </w:r>
    </w:p>
    <w:p>
      <w:pPr>
        <w:spacing w:line="360" w:lineRule="auto"/>
        <w:jc w:val="left"/>
        <w:rPr>
          <w:rFonts w:ascii="宋体" w:hAnsi="宋体" w:eastAsia="宋体" w:cs="宋体"/>
          <w:sz w:val="24"/>
        </w:rPr>
      </w:pPr>
      <w:r>
        <w:rPr>
          <w:rFonts w:hint="eastAsia" w:ascii="宋体" w:hAnsi="宋体" w:eastAsia="宋体" w:cs="宋体"/>
          <w:sz w:val="24"/>
        </w:rPr>
        <w:t>2．报名（发售／获取）地址：新疆乌鲁木齐市新市区河北路上海大厦B座1807室 </w:t>
      </w:r>
    </w:p>
    <w:p>
      <w:pPr>
        <w:spacing w:line="360" w:lineRule="auto"/>
        <w:jc w:val="left"/>
        <w:rPr>
          <w:rFonts w:ascii="宋体" w:hAnsi="宋体" w:eastAsia="宋体" w:cs="宋体"/>
          <w:sz w:val="24"/>
        </w:rPr>
      </w:pPr>
      <w:r>
        <w:rPr>
          <w:rFonts w:hint="eastAsia" w:ascii="宋体" w:hAnsi="宋体" w:eastAsia="宋体" w:cs="宋体"/>
          <w:sz w:val="24"/>
        </w:rPr>
        <w:t>3．投标供应商购买标书时应提交的资料：   </w:t>
      </w:r>
    </w:p>
    <w:p>
      <w:pPr>
        <w:spacing w:line="360" w:lineRule="auto"/>
        <w:jc w:val="left"/>
        <w:rPr>
          <w:rFonts w:hint="eastAsia" w:ascii="宋体" w:hAnsi="宋体" w:eastAsia="宋体" w:cs="宋体"/>
          <w:sz w:val="24"/>
          <w:lang w:eastAsia="zh-CN"/>
        </w:rPr>
      </w:pPr>
      <w:r>
        <w:rPr>
          <w:rFonts w:hint="eastAsia" w:ascii="宋体" w:hAnsi="宋体" w:eastAsia="宋体" w:cs="宋体"/>
          <w:sz w:val="24"/>
        </w:rPr>
        <w:t>（1）有效的工商营业执照副本原件、《保安服务许可证》</w:t>
      </w:r>
      <w:r>
        <w:rPr>
          <w:rFonts w:hint="eastAsia" w:ascii="宋体" w:hAnsi="宋体" w:cs="宋体"/>
          <w:sz w:val="24"/>
          <w:lang w:eastAsia="zh-CN"/>
        </w:rPr>
        <w:t>原件</w:t>
      </w:r>
    </w:p>
    <w:p>
      <w:pPr>
        <w:spacing w:line="360" w:lineRule="auto"/>
        <w:jc w:val="left"/>
        <w:rPr>
          <w:rFonts w:ascii="宋体" w:hAnsi="宋体" w:eastAsia="宋体" w:cs="宋体"/>
          <w:sz w:val="24"/>
        </w:rPr>
      </w:pPr>
      <w:r>
        <w:rPr>
          <w:rFonts w:hint="eastAsia" w:ascii="宋体" w:hAnsi="宋体" w:eastAsia="宋体" w:cs="宋体"/>
          <w:sz w:val="24"/>
        </w:rPr>
        <w:t>（2）法定代表人或委托代理人应携带本人身份证，法定代表人应携带《法定代表人身份证明书》（须附法定代表人身份证正反两面复印件），委托代理人应携带《法定代表人授权委托书》（须附委托人及委托代理人身份证正反两面复印件）；</w:t>
      </w:r>
    </w:p>
    <w:p>
      <w:pPr>
        <w:spacing w:line="360" w:lineRule="auto"/>
        <w:jc w:val="left"/>
        <w:rPr>
          <w:rFonts w:ascii="宋体" w:hAnsi="宋体" w:eastAsia="宋体" w:cs="宋体"/>
          <w:sz w:val="24"/>
        </w:rPr>
      </w:pPr>
      <w:r>
        <w:rPr>
          <w:rFonts w:hint="eastAsia" w:ascii="宋体" w:hAnsi="宋体" w:eastAsia="宋体" w:cs="宋体"/>
          <w:sz w:val="24"/>
        </w:rPr>
        <w:t>（3）投标供应商须提供：①“信用中国”网站上未被列</w:t>
      </w:r>
      <w:r>
        <w:rPr>
          <w:rFonts w:hint="eastAsia" w:ascii="宋体" w:hAnsi="宋体" w:cs="宋体"/>
          <w:sz w:val="24"/>
          <w:lang w:eastAsia="zh-CN"/>
        </w:rPr>
        <w:t>入</w:t>
      </w:r>
      <w:r>
        <w:rPr>
          <w:rFonts w:hint="eastAsia" w:ascii="宋体" w:hAnsi="宋体" w:eastAsia="宋体" w:cs="宋体"/>
          <w:sz w:val="24"/>
        </w:rPr>
        <w:t>（www.creditchina.gov.cn）政府采购不良行为记录、重大税收违法案件当事人和失信被执行人名单；②“中国政府采购网（www.ccgp.gov.cn）”上未被列入政府采购严重违法失信行为记录名单。</w:t>
      </w:r>
    </w:p>
    <w:p>
      <w:pPr>
        <w:spacing w:line="360" w:lineRule="auto"/>
        <w:jc w:val="left"/>
        <w:rPr>
          <w:rFonts w:ascii="宋体" w:hAnsi="宋体" w:eastAsia="宋体" w:cs="宋体"/>
          <w:sz w:val="24"/>
        </w:rPr>
      </w:pPr>
      <w:r>
        <w:rPr>
          <w:rFonts w:hint="eastAsia" w:ascii="宋体" w:hAnsi="宋体" w:eastAsia="宋体" w:cs="宋体"/>
          <w:b/>
          <w:bCs/>
          <w:sz w:val="24"/>
        </w:rPr>
        <w:t>备注：查询时间必须在公告期内，以上资料提供原件</w:t>
      </w:r>
      <w:r>
        <w:rPr>
          <w:rFonts w:hint="eastAsia" w:ascii="宋体" w:hAnsi="宋体" w:cs="宋体"/>
          <w:b/>
          <w:bCs/>
          <w:sz w:val="24"/>
          <w:lang w:eastAsia="zh-CN"/>
        </w:rPr>
        <w:t>查验</w:t>
      </w:r>
      <w:r>
        <w:rPr>
          <w:rFonts w:hint="eastAsia" w:ascii="宋体" w:hAnsi="宋体" w:eastAsia="宋体" w:cs="宋体"/>
          <w:b/>
          <w:bCs/>
          <w:sz w:val="24"/>
        </w:rPr>
        <w:t>，复印件加盖公章</w:t>
      </w:r>
      <w:r>
        <w:rPr>
          <w:rFonts w:hint="eastAsia" w:ascii="宋体" w:hAnsi="宋体" w:cs="宋体"/>
          <w:b/>
          <w:bCs/>
          <w:sz w:val="24"/>
          <w:lang w:eastAsia="zh-CN"/>
        </w:rPr>
        <w:t>一</w:t>
      </w:r>
      <w:r>
        <w:rPr>
          <w:rFonts w:hint="eastAsia" w:ascii="宋体" w:hAnsi="宋体" w:eastAsia="宋体" w:cs="宋体"/>
          <w:b/>
          <w:bCs/>
          <w:sz w:val="24"/>
        </w:rPr>
        <w:t>份留存。</w:t>
      </w:r>
      <w:r>
        <w:rPr>
          <w:rFonts w:hint="eastAsia" w:ascii="宋体" w:hAnsi="宋体" w:eastAsia="宋体" w:cs="宋体"/>
          <w:sz w:val="24"/>
        </w:rPr>
        <w:t> </w:t>
      </w:r>
    </w:p>
    <w:p>
      <w:pPr>
        <w:spacing w:line="360" w:lineRule="auto"/>
        <w:jc w:val="left"/>
        <w:rPr>
          <w:rFonts w:ascii="宋体" w:hAnsi="宋体" w:eastAsia="宋体" w:cs="宋体"/>
          <w:color w:val="auto"/>
          <w:sz w:val="24"/>
          <w:highlight w:val="none"/>
        </w:rPr>
      </w:pPr>
      <w:r>
        <w:rPr>
          <w:rFonts w:hint="eastAsia" w:ascii="宋体" w:hAnsi="宋体" w:cs="宋体"/>
          <w:sz w:val="24"/>
          <w:lang w:eastAsia="zh-CN"/>
        </w:rPr>
        <w:t>六</w:t>
      </w:r>
      <w:r>
        <w:rPr>
          <w:rFonts w:hint="eastAsia" w:ascii="宋体" w:hAnsi="宋体" w:eastAsia="宋体" w:cs="宋体"/>
          <w:sz w:val="24"/>
        </w:rPr>
        <w:t>、 投标截</w:t>
      </w:r>
      <w:r>
        <w:rPr>
          <w:rFonts w:hint="eastAsia" w:ascii="宋体" w:hAnsi="宋体" w:eastAsia="宋体" w:cs="宋体"/>
          <w:color w:val="auto"/>
          <w:sz w:val="24"/>
          <w:highlight w:val="none"/>
        </w:rPr>
        <w:t>止时间： 202</w:t>
      </w:r>
      <w:r>
        <w:rPr>
          <w:rFonts w:hint="eastAsia" w:ascii="宋体" w:hAnsi="宋体" w:cs="宋体"/>
          <w:color w:val="auto"/>
          <w:sz w:val="24"/>
          <w:highlight w:val="none"/>
          <w:lang w:val="en-US" w:eastAsia="zh-CN"/>
        </w:rPr>
        <w:t>2</w:t>
      </w:r>
      <w:r>
        <w:rPr>
          <w:rFonts w:hint="eastAsia" w:ascii="宋体" w:hAnsi="宋体" w:eastAsia="宋体" w:cs="宋体"/>
          <w:color w:val="auto"/>
          <w:sz w:val="24"/>
          <w:highlight w:val="none"/>
        </w:rPr>
        <w:t>-0</w:t>
      </w:r>
      <w:r>
        <w:rPr>
          <w:rFonts w:hint="eastAsia" w:ascii="宋体" w:hAnsi="宋体" w:cs="宋体"/>
          <w:color w:val="auto"/>
          <w:sz w:val="24"/>
          <w:highlight w:val="none"/>
          <w:lang w:val="en-US" w:eastAsia="zh-CN"/>
        </w:rPr>
        <w:t>1</w:t>
      </w:r>
      <w:r>
        <w:rPr>
          <w:rFonts w:hint="eastAsia" w:ascii="宋体" w:hAnsi="宋体" w:eastAsia="宋体" w:cs="宋体"/>
          <w:color w:val="auto"/>
          <w:sz w:val="24"/>
          <w:highlight w:val="none"/>
        </w:rPr>
        <w:t>-</w:t>
      </w:r>
      <w:r>
        <w:rPr>
          <w:rFonts w:hint="eastAsia" w:ascii="宋体" w:hAnsi="宋体" w:cs="宋体"/>
          <w:color w:val="auto"/>
          <w:sz w:val="24"/>
          <w:highlight w:val="none"/>
          <w:lang w:val="en-US" w:eastAsia="zh-CN"/>
        </w:rPr>
        <w:t>18</w:t>
      </w:r>
      <w:r>
        <w:rPr>
          <w:rFonts w:hint="eastAsia" w:ascii="宋体" w:hAnsi="宋体" w:eastAsia="宋体" w:cs="宋体"/>
          <w:color w:val="auto"/>
          <w:sz w:val="24"/>
          <w:highlight w:val="none"/>
        </w:rPr>
        <w:t xml:space="preserve"> 11:00:00 </w:t>
      </w:r>
    </w:p>
    <w:p>
      <w:pPr>
        <w:spacing w:line="360" w:lineRule="auto"/>
        <w:jc w:val="left"/>
        <w:rPr>
          <w:rFonts w:ascii="宋体" w:hAnsi="宋体" w:eastAsia="宋体" w:cs="宋体"/>
          <w:color w:val="auto"/>
          <w:sz w:val="24"/>
          <w:highlight w:val="none"/>
        </w:rPr>
      </w:pPr>
      <w:r>
        <w:rPr>
          <w:rFonts w:hint="eastAsia" w:ascii="宋体" w:hAnsi="宋体" w:cs="宋体"/>
          <w:color w:val="auto"/>
          <w:sz w:val="24"/>
          <w:highlight w:val="none"/>
          <w:lang w:eastAsia="zh-CN"/>
        </w:rPr>
        <w:t>七</w:t>
      </w:r>
      <w:r>
        <w:rPr>
          <w:rFonts w:hint="eastAsia" w:ascii="宋体" w:hAnsi="宋体" w:eastAsia="宋体" w:cs="宋体"/>
          <w:color w:val="auto"/>
          <w:sz w:val="24"/>
          <w:highlight w:val="none"/>
        </w:rPr>
        <w:t>、 投标地址： </w:t>
      </w:r>
      <w:r>
        <w:rPr>
          <w:rFonts w:hint="eastAsia" w:ascii="宋体" w:hAnsi="宋体" w:eastAsia="宋体" w:cs="宋体"/>
          <w:sz w:val="24"/>
        </w:rPr>
        <w:t>新疆凌云天成工程管理咨询有限公司</w:t>
      </w:r>
      <w:r>
        <w:rPr>
          <w:rFonts w:hint="eastAsia" w:ascii="宋体" w:hAnsi="宋体" w:cs="宋体"/>
          <w:sz w:val="24"/>
          <w:lang w:eastAsia="zh-CN"/>
        </w:rPr>
        <w:t>会议室</w:t>
      </w:r>
      <w:r>
        <w:rPr>
          <w:rFonts w:hint="eastAsia" w:ascii="宋体" w:hAnsi="宋体" w:eastAsia="宋体" w:cs="宋体"/>
          <w:sz w:val="24"/>
        </w:rPr>
        <w:t> </w:t>
      </w:r>
      <w:r>
        <w:rPr>
          <w:rFonts w:hint="eastAsia" w:ascii="宋体" w:hAnsi="宋体" w:eastAsia="宋体" w:cs="宋体"/>
          <w:color w:val="auto"/>
          <w:sz w:val="24"/>
          <w:highlight w:val="none"/>
        </w:rPr>
        <w:t> </w:t>
      </w:r>
    </w:p>
    <w:p>
      <w:pPr>
        <w:spacing w:line="360" w:lineRule="auto"/>
        <w:jc w:val="left"/>
        <w:rPr>
          <w:rFonts w:ascii="宋体" w:hAnsi="宋体" w:eastAsia="宋体" w:cs="宋体"/>
          <w:color w:val="auto"/>
          <w:sz w:val="24"/>
          <w:highlight w:val="none"/>
        </w:rPr>
      </w:pPr>
      <w:r>
        <w:rPr>
          <w:rFonts w:hint="eastAsia" w:ascii="宋体" w:hAnsi="宋体" w:cs="宋体"/>
          <w:color w:val="auto"/>
          <w:sz w:val="24"/>
          <w:highlight w:val="none"/>
          <w:lang w:eastAsia="zh-CN"/>
        </w:rPr>
        <w:t>八</w:t>
      </w:r>
      <w:r>
        <w:rPr>
          <w:rFonts w:hint="eastAsia" w:ascii="宋体" w:hAnsi="宋体" w:eastAsia="宋体" w:cs="宋体"/>
          <w:color w:val="auto"/>
          <w:sz w:val="24"/>
          <w:highlight w:val="none"/>
        </w:rPr>
        <w:t>、 开标时间： 202</w:t>
      </w:r>
      <w:r>
        <w:rPr>
          <w:rFonts w:hint="eastAsia" w:ascii="宋体" w:hAnsi="宋体" w:cs="宋体"/>
          <w:color w:val="auto"/>
          <w:sz w:val="24"/>
          <w:highlight w:val="none"/>
          <w:lang w:val="en-US" w:eastAsia="zh-CN"/>
        </w:rPr>
        <w:t>2</w:t>
      </w:r>
      <w:r>
        <w:rPr>
          <w:rFonts w:hint="eastAsia" w:ascii="宋体" w:hAnsi="宋体" w:eastAsia="宋体" w:cs="宋体"/>
          <w:color w:val="auto"/>
          <w:sz w:val="24"/>
          <w:highlight w:val="none"/>
        </w:rPr>
        <w:t>-0</w:t>
      </w:r>
      <w:r>
        <w:rPr>
          <w:rFonts w:hint="eastAsia" w:ascii="宋体" w:hAnsi="宋体" w:cs="宋体"/>
          <w:color w:val="auto"/>
          <w:sz w:val="24"/>
          <w:highlight w:val="none"/>
          <w:lang w:val="en-US" w:eastAsia="zh-CN"/>
        </w:rPr>
        <w:t>1</w:t>
      </w:r>
      <w:r>
        <w:rPr>
          <w:rFonts w:hint="eastAsia" w:ascii="宋体" w:hAnsi="宋体" w:eastAsia="宋体" w:cs="宋体"/>
          <w:color w:val="auto"/>
          <w:sz w:val="24"/>
          <w:highlight w:val="none"/>
        </w:rPr>
        <w:t>-</w:t>
      </w:r>
      <w:r>
        <w:rPr>
          <w:rFonts w:hint="eastAsia" w:ascii="宋体" w:hAnsi="宋体" w:cs="宋体"/>
          <w:color w:val="auto"/>
          <w:sz w:val="24"/>
          <w:highlight w:val="none"/>
          <w:lang w:val="en-US" w:eastAsia="zh-CN"/>
        </w:rPr>
        <w:t xml:space="preserve">18 </w:t>
      </w:r>
      <w:r>
        <w:rPr>
          <w:rFonts w:hint="eastAsia" w:ascii="宋体" w:hAnsi="宋体" w:eastAsia="宋体" w:cs="宋体"/>
          <w:color w:val="auto"/>
          <w:sz w:val="24"/>
          <w:highlight w:val="none"/>
        </w:rPr>
        <w:t>11:00:00 </w:t>
      </w:r>
    </w:p>
    <w:p>
      <w:pPr>
        <w:spacing w:line="360" w:lineRule="auto"/>
        <w:jc w:val="left"/>
        <w:rPr>
          <w:rFonts w:ascii="宋体" w:hAnsi="宋体" w:eastAsia="宋体" w:cs="宋体"/>
          <w:color w:val="auto"/>
          <w:sz w:val="24"/>
          <w:highlight w:val="none"/>
        </w:rPr>
      </w:pPr>
      <w:r>
        <w:rPr>
          <w:rFonts w:hint="eastAsia" w:ascii="宋体" w:hAnsi="宋体" w:cs="宋体"/>
          <w:color w:val="auto"/>
          <w:sz w:val="24"/>
          <w:highlight w:val="none"/>
          <w:lang w:eastAsia="zh-CN"/>
        </w:rPr>
        <w:t>九</w:t>
      </w:r>
      <w:r>
        <w:rPr>
          <w:rFonts w:hint="eastAsia" w:ascii="宋体" w:hAnsi="宋体" w:eastAsia="宋体" w:cs="宋体"/>
          <w:color w:val="auto"/>
          <w:sz w:val="24"/>
          <w:highlight w:val="none"/>
        </w:rPr>
        <w:t>、 开标地址： </w:t>
      </w:r>
      <w:r>
        <w:rPr>
          <w:rFonts w:hint="eastAsia" w:ascii="宋体" w:hAnsi="宋体" w:eastAsia="宋体" w:cs="宋体"/>
          <w:sz w:val="24"/>
        </w:rPr>
        <w:t>新疆凌云天成工程管理咨询有限公司</w:t>
      </w:r>
      <w:r>
        <w:rPr>
          <w:rFonts w:hint="eastAsia" w:ascii="宋体" w:hAnsi="宋体" w:cs="宋体"/>
          <w:sz w:val="24"/>
          <w:lang w:eastAsia="zh-CN"/>
        </w:rPr>
        <w:t>会议室</w:t>
      </w:r>
    </w:p>
    <w:p>
      <w:pPr>
        <w:spacing w:line="360" w:lineRule="auto"/>
        <w:jc w:val="left"/>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十、 其他事项：</w:t>
      </w:r>
      <w:r>
        <w:rPr>
          <w:rFonts w:hint="eastAsia" w:ascii="宋体" w:hAnsi="宋体" w:eastAsia="宋体" w:cs="宋体"/>
          <w:color w:val="auto"/>
          <w:sz w:val="24"/>
          <w:highlight w:val="none"/>
          <w:lang w:val="en-US" w:eastAsia="zh-CN"/>
        </w:rPr>
        <w:t>/</w:t>
      </w:r>
    </w:p>
    <w:p>
      <w:pPr>
        <w:spacing w:line="360" w:lineRule="auto"/>
        <w:jc w:val="left"/>
        <w:rPr>
          <w:rFonts w:ascii="宋体" w:hAnsi="宋体" w:eastAsia="宋体" w:cs="宋体"/>
          <w:sz w:val="24"/>
        </w:rPr>
      </w:pPr>
      <w:r>
        <w:rPr>
          <w:rFonts w:hint="eastAsia" w:ascii="宋体" w:hAnsi="宋体" w:eastAsia="宋体" w:cs="宋体"/>
          <w:sz w:val="24"/>
        </w:rPr>
        <w:t>2、采购项目需要落实的政府采购政策</w:t>
      </w:r>
    </w:p>
    <w:p>
      <w:pPr>
        <w:spacing w:line="360" w:lineRule="auto"/>
        <w:jc w:val="left"/>
        <w:rPr>
          <w:rFonts w:ascii="宋体" w:hAnsi="宋体" w:eastAsia="宋体" w:cs="宋体"/>
          <w:sz w:val="24"/>
        </w:rPr>
      </w:pPr>
      <w:r>
        <w:rPr>
          <w:rFonts w:hint="eastAsia" w:ascii="宋体" w:hAnsi="宋体" w:eastAsia="宋体" w:cs="宋体"/>
          <w:sz w:val="24"/>
        </w:rPr>
        <w:t> 符合政府采购优先（节约能源、保护环境）采购政策及促进中小企业（监狱企业、残疾人福利性单位）发展政策的，依据规定给予评审优惠。 </w:t>
      </w:r>
    </w:p>
    <w:p>
      <w:pPr>
        <w:spacing w:line="360" w:lineRule="auto"/>
        <w:jc w:val="left"/>
        <w:rPr>
          <w:rFonts w:ascii="宋体" w:hAnsi="宋体" w:eastAsia="宋体" w:cs="宋体"/>
          <w:sz w:val="24"/>
        </w:rPr>
      </w:pPr>
      <w:r>
        <w:rPr>
          <w:rFonts w:hint="eastAsia" w:ascii="宋体" w:hAnsi="宋体" w:eastAsia="宋体" w:cs="宋体"/>
          <w:sz w:val="24"/>
        </w:rPr>
        <w:t>十</w:t>
      </w:r>
      <w:r>
        <w:rPr>
          <w:rFonts w:hint="eastAsia" w:ascii="宋体" w:hAnsi="宋体" w:cs="宋体"/>
          <w:sz w:val="24"/>
          <w:lang w:eastAsia="zh-CN"/>
        </w:rPr>
        <w:t>一</w:t>
      </w:r>
      <w:r>
        <w:rPr>
          <w:rFonts w:hint="eastAsia" w:ascii="宋体" w:hAnsi="宋体" w:eastAsia="宋体" w:cs="宋体"/>
          <w:sz w:val="24"/>
        </w:rPr>
        <w:t>、  联系方式</w:t>
      </w:r>
    </w:p>
    <w:p>
      <w:pPr>
        <w:spacing w:line="360" w:lineRule="auto"/>
        <w:jc w:val="left"/>
        <w:rPr>
          <w:rFonts w:ascii="宋体" w:hAnsi="宋体" w:eastAsia="宋体" w:cs="宋体"/>
          <w:sz w:val="24"/>
        </w:rPr>
      </w:pPr>
      <w:r>
        <w:rPr>
          <w:rFonts w:hint="eastAsia" w:ascii="宋体" w:hAnsi="宋体" w:eastAsia="宋体" w:cs="宋体"/>
          <w:sz w:val="24"/>
        </w:rPr>
        <w:t>1、招标代理机构名称：新疆凌云天成工程管理咨询有限公司 </w:t>
      </w:r>
    </w:p>
    <w:p>
      <w:pPr>
        <w:spacing w:line="360" w:lineRule="auto"/>
        <w:jc w:val="left"/>
        <w:rPr>
          <w:rFonts w:ascii="宋体" w:hAnsi="宋体" w:eastAsia="宋体" w:cs="宋体"/>
          <w:sz w:val="24"/>
        </w:rPr>
      </w:pPr>
      <w:r>
        <w:rPr>
          <w:rFonts w:hint="eastAsia" w:ascii="宋体" w:hAnsi="宋体" w:eastAsia="宋体" w:cs="宋体"/>
          <w:sz w:val="24"/>
        </w:rPr>
        <w:t>联系人： </w:t>
      </w:r>
      <w:r>
        <w:rPr>
          <w:rFonts w:hint="eastAsia" w:ascii="宋体" w:hAnsi="宋体" w:eastAsia="宋体" w:cs="宋体"/>
          <w:sz w:val="24"/>
          <w:lang w:eastAsia="zh-CN"/>
        </w:rPr>
        <w:t>易倩 李月红</w:t>
      </w:r>
      <w:r>
        <w:rPr>
          <w:rFonts w:hint="eastAsia" w:ascii="宋体" w:hAnsi="宋体" w:eastAsia="宋体" w:cs="宋体"/>
          <w:sz w:val="24"/>
        </w:rPr>
        <w:t> </w:t>
      </w:r>
    </w:p>
    <w:p>
      <w:pPr>
        <w:spacing w:line="360" w:lineRule="auto"/>
        <w:jc w:val="left"/>
        <w:rPr>
          <w:rFonts w:ascii="宋体" w:hAnsi="宋体" w:eastAsia="宋体" w:cs="宋体"/>
          <w:sz w:val="24"/>
        </w:rPr>
      </w:pPr>
      <w:r>
        <w:rPr>
          <w:rFonts w:hint="eastAsia" w:ascii="宋体" w:hAnsi="宋体" w:eastAsia="宋体" w:cs="宋体"/>
          <w:sz w:val="24"/>
        </w:rPr>
        <w:t>联系电话： 0991-3193958 </w:t>
      </w:r>
    </w:p>
    <w:p>
      <w:pPr>
        <w:spacing w:line="360" w:lineRule="auto"/>
        <w:jc w:val="left"/>
        <w:rPr>
          <w:rFonts w:ascii="宋体" w:hAnsi="宋体" w:eastAsia="宋体" w:cs="宋体"/>
          <w:sz w:val="24"/>
        </w:rPr>
      </w:pPr>
      <w:r>
        <w:rPr>
          <w:rFonts w:hint="eastAsia" w:ascii="宋体" w:hAnsi="宋体" w:eastAsia="宋体" w:cs="宋体"/>
          <w:sz w:val="24"/>
        </w:rPr>
        <w:t>地址：新疆乌鲁木齐市新市区河北路上海大厦B座1807室</w:t>
      </w:r>
    </w:p>
    <w:p>
      <w:pPr>
        <w:spacing w:line="360" w:lineRule="auto"/>
        <w:ind w:left="1800" w:hanging="1800" w:hangingChars="750"/>
        <w:jc w:val="left"/>
        <w:rPr>
          <w:rFonts w:ascii="宋体" w:hAnsi="宋体" w:eastAsia="宋体" w:cs="宋体"/>
          <w:sz w:val="24"/>
        </w:rPr>
      </w:pPr>
      <w:r>
        <w:rPr>
          <w:rFonts w:hint="eastAsia" w:ascii="宋体" w:hAnsi="宋体" w:eastAsia="宋体" w:cs="宋体"/>
          <w:sz w:val="24"/>
        </w:rPr>
        <w:t>2、招标人名称：乌鲁木齐经济技术开发区（乌鲁木齐市头屯河区）                      乌鲁木齐站片区管理委员会</w:t>
      </w:r>
    </w:p>
    <w:p>
      <w:pPr>
        <w:spacing w:line="360" w:lineRule="auto"/>
        <w:jc w:val="left"/>
        <w:rPr>
          <w:rFonts w:hint="eastAsia" w:ascii="宋体" w:hAnsi="宋体" w:eastAsia="宋体" w:cs="宋体"/>
          <w:sz w:val="24"/>
          <w:lang w:eastAsia="zh-CN"/>
        </w:rPr>
      </w:pPr>
      <w:r>
        <w:rPr>
          <w:rFonts w:hint="eastAsia" w:ascii="宋体" w:hAnsi="宋体" w:eastAsia="宋体" w:cs="宋体"/>
          <w:sz w:val="24"/>
        </w:rPr>
        <w:t>联系人：</w:t>
      </w:r>
      <w:r>
        <w:rPr>
          <w:rFonts w:hint="eastAsia" w:ascii="宋体" w:hAnsi="宋体" w:cs="宋体"/>
          <w:sz w:val="24"/>
          <w:lang w:eastAsia="zh-CN"/>
        </w:rPr>
        <w:t>杨春玲</w:t>
      </w:r>
    </w:p>
    <w:p/>
    <w:p>
      <w:pPr>
        <w:spacing w:line="360" w:lineRule="auto"/>
        <w:jc w:val="left"/>
        <w:rPr>
          <w:rFonts w:ascii="宋体" w:hAnsi="宋体" w:eastAsia="宋体" w:cs="宋体"/>
          <w:sz w:val="24"/>
        </w:rPr>
      </w:pPr>
    </w:p>
    <w:p>
      <w:pPr>
        <w:spacing w:line="360" w:lineRule="auto"/>
        <w:jc w:val="left"/>
        <w:rPr>
          <w:bCs/>
          <w:color w:val="000000"/>
          <w:sz w:val="30"/>
          <w:szCs w:val="30"/>
        </w:rPr>
      </w:pPr>
    </w:p>
    <w:p>
      <w:pPr>
        <w:jc w:val="center"/>
        <w:outlineLvl w:val="0"/>
        <w:rPr>
          <w:b/>
          <w:bCs/>
          <w:sz w:val="32"/>
          <w:szCs w:val="32"/>
        </w:rPr>
      </w:pPr>
      <w:bookmarkStart w:id="1" w:name="_Toc520455431"/>
      <w:bookmarkStart w:id="2" w:name="_Toc433727488"/>
      <w:bookmarkStart w:id="3" w:name="_Toc23317"/>
      <w:r>
        <w:rPr>
          <w:rFonts w:hint="eastAsia"/>
          <w:b/>
          <w:bCs/>
          <w:sz w:val="32"/>
          <w:szCs w:val="32"/>
        </w:rPr>
        <w:t>第二章   投标人须知</w:t>
      </w:r>
      <w:bookmarkEnd w:id="1"/>
      <w:bookmarkEnd w:id="2"/>
      <w:bookmarkEnd w:id="3"/>
      <w:bookmarkStart w:id="4" w:name="_Toc152042304"/>
      <w:bookmarkStart w:id="5" w:name="_Toc144974496"/>
      <w:bookmarkStart w:id="6" w:name="_Toc520455432"/>
      <w:bookmarkStart w:id="7" w:name="_Toc152045528"/>
      <w:bookmarkStart w:id="8" w:name="_Toc433727489"/>
    </w:p>
    <w:p>
      <w:pPr>
        <w:jc w:val="center"/>
        <w:rPr>
          <w:rFonts w:asciiTheme="minorEastAsia" w:hAnsiTheme="minorEastAsia" w:cstheme="minorEastAsia"/>
          <w:b/>
          <w:bCs/>
          <w:sz w:val="24"/>
        </w:rPr>
      </w:pPr>
      <w:r>
        <w:rPr>
          <w:rFonts w:hint="eastAsia"/>
          <w:b/>
          <w:bCs/>
          <w:sz w:val="24"/>
        </w:rPr>
        <w:t>投标人须知前附表</w:t>
      </w:r>
      <w:bookmarkEnd w:id="4"/>
      <w:bookmarkEnd w:id="5"/>
      <w:bookmarkEnd w:id="6"/>
      <w:bookmarkEnd w:id="7"/>
      <w:bookmarkEnd w:id="8"/>
    </w:p>
    <w:tbl>
      <w:tblPr>
        <w:tblStyle w:val="18"/>
        <w:tblW w:w="9135" w:type="dxa"/>
        <w:tblInd w:w="0"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773"/>
        <w:gridCol w:w="8362"/>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shd w:val="clear" w:color="auto" w:fill="FFFFFF"/>
          <w:tblCellMar>
            <w:top w:w="15" w:type="dxa"/>
            <w:left w:w="15" w:type="dxa"/>
            <w:bottom w:w="15" w:type="dxa"/>
            <w:right w:w="15" w:type="dxa"/>
          </w:tblCellMar>
        </w:tblPrEx>
        <w:trPr>
          <w:trHeight w:val="271" w:hRule="atLeast"/>
        </w:trPr>
        <w:tc>
          <w:tcPr>
            <w:tcW w:w="773" w:type="dxa"/>
            <w:tcBorders>
              <w:top w:val="single" w:color="000000" w:sz="2" w:space="0"/>
              <w:left w:val="single" w:color="000000" w:sz="2" w:space="0"/>
              <w:bottom w:val="single" w:color="000000" w:sz="2" w:space="0"/>
              <w:right w:val="single" w:color="000000" w:sz="2" w:space="0"/>
            </w:tcBorders>
            <w:shd w:val="clear" w:color="auto" w:fill="FFFFFF"/>
            <w:vAlign w:val="center"/>
          </w:tcPr>
          <w:p>
            <w:pPr>
              <w:spacing w:line="360" w:lineRule="auto"/>
              <w:jc w:val="center"/>
              <w:rPr>
                <w:rFonts w:ascii="宋体" w:hAnsi="宋体" w:eastAsia="宋体" w:cs="宋体"/>
                <w:sz w:val="24"/>
              </w:rPr>
            </w:pPr>
            <w:r>
              <w:rPr>
                <w:rFonts w:hint="eastAsia" w:ascii="宋体" w:hAnsi="宋体" w:eastAsia="宋体" w:cs="宋体"/>
                <w:sz w:val="24"/>
              </w:rPr>
              <w:t>项目</w:t>
            </w:r>
          </w:p>
        </w:tc>
        <w:tc>
          <w:tcPr>
            <w:tcW w:w="8362" w:type="dxa"/>
            <w:tcBorders>
              <w:top w:val="single" w:color="000000" w:sz="2" w:space="0"/>
              <w:left w:val="single" w:color="000000" w:sz="2" w:space="0"/>
              <w:bottom w:val="single" w:color="000000" w:sz="2" w:space="0"/>
              <w:right w:val="single" w:color="000000" w:sz="2" w:space="0"/>
            </w:tcBorders>
            <w:shd w:val="clear" w:color="auto" w:fill="FFFFFF"/>
            <w:vAlign w:val="center"/>
          </w:tcPr>
          <w:p>
            <w:pPr>
              <w:spacing w:line="360" w:lineRule="auto"/>
              <w:jc w:val="center"/>
              <w:rPr>
                <w:rFonts w:ascii="宋体" w:hAnsi="宋体" w:eastAsia="宋体" w:cs="宋体"/>
                <w:sz w:val="24"/>
              </w:rPr>
            </w:pPr>
            <w:r>
              <w:rPr>
                <w:rFonts w:hint="eastAsia" w:ascii="宋体" w:hAnsi="宋体" w:eastAsia="宋体" w:cs="宋体"/>
                <w:sz w:val="24"/>
              </w:rPr>
              <w:t>内    容</w:t>
            </w: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shd w:val="clear" w:color="auto" w:fill="FFFFFF"/>
          <w:tblCellMar>
            <w:top w:w="15" w:type="dxa"/>
            <w:left w:w="15" w:type="dxa"/>
            <w:bottom w:w="15" w:type="dxa"/>
            <w:right w:w="15" w:type="dxa"/>
          </w:tblCellMar>
        </w:tblPrEx>
        <w:trPr>
          <w:trHeight w:val="60" w:hRule="atLeast"/>
        </w:trPr>
        <w:tc>
          <w:tcPr>
            <w:tcW w:w="773" w:type="dxa"/>
            <w:tcBorders>
              <w:top w:val="single" w:color="000000" w:sz="2" w:space="0"/>
              <w:left w:val="single" w:color="000000" w:sz="2" w:space="0"/>
              <w:bottom w:val="single" w:color="000000" w:sz="2" w:space="0"/>
              <w:right w:val="single" w:color="000000" w:sz="2" w:space="0"/>
            </w:tcBorders>
            <w:shd w:val="clear" w:color="auto" w:fill="FFFFFF"/>
            <w:vAlign w:val="center"/>
          </w:tcPr>
          <w:p>
            <w:pPr>
              <w:spacing w:line="360" w:lineRule="auto"/>
              <w:jc w:val="center"/>
              <w:rPr>
                <w:rFonts w:ascii="宋体" w:hAnsi="宋体" w:eastAsia="宋体" w:cs="宋体"/>
                <w:sz w:val="24"/>
              </w:rPr>
            </w:pPr>
            <w:r>
              <w:rPr>
                <w:rFonts w:hint="eastAsia" w:ascii="宋体" w:hAnsi="宋体" w:eastAsia="宋体" w:cs="宋体"/>
                <w:sz w:val="24"/>
              </w:rPr>
              <w:t>1</w:t>
            </w:r>
          </w:p>
        </w:tc>
        <w:tc>
          <w:tcPr>
            <w:tcW w:w="8362" w:type="dxa"/>
            <w:tcBorders>
              <w:top w:val="single" w:color="000000" w:sz="2" w:space="0"/>
              <w:left w:val="single" w:color="000000" w:sz="2" w:space="0"/>
              <w:bottom w:val="single" w:color="000000" w:sz="2" w:space="0"/>
              <w:right w:val="single" w:color="000000" w:sz="2" w:space="0"/>
            </w:tcBorders>
            <w:shd w:val="clear" w:color="auto" w:fill="FFFFFF"/>
            <w:vAlign w:val="center"/>
          </w:tcPr>
          <w:p>
            <w:pPr>
              <w:spacing w:line="360" w:lineRule="auto"/>
              <w:ind w:left="1800" w:hanging="1800" w:hangingChars="750"/>
              <w:jc w:val="left"/>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（1）项目名称：</w:t>
            </w:r>
            <w:r>
              <w:rPr>
                <w:rFonts w:hint="eastAsia" w:ascii="宋体" w:hAnsi="宋体" w:eastAsia="宋体" w:cs="宋体"/>
                <w:color w:val="auto"/>
                <w:sz w:val="24"/>
                <w:highlight w:val="none"/>
                <w:lang w:eastAsia="zh-CN"/>
              </w:rPr>
              <w:t>乌鲁木齐经济技术开发区（乌鲁木齐市头屯河区）乌鲁木齐站片区管理委员会安保服务（南广场）项目</w:t>
            </w:r>
          </w:p>
          <w:p>
            <w:pPr>
              <w:spacing w:line="360" w:lineRule="auto"/>
              <w:jc w:val="left"/>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（2）项目编号：</w:t>
            </w:r>
            <w:r>
              <w:rPr>
                <w:rFonts w:hint="eastAsia" w:ascii="宋体" w:hAnsi="宋体" w:eastAsia="宋体" w:cs="宋体"/>
                <w:color w:val="auto"/>
                <w:sz w:val="24"/>
                <w:highlight w:val="none"/>
                <w:lang w:eastAsia="zh-CN"/>
              </w:rPr>
              <w:t>XJLY21FW114（[2021]2593号</w:t>
            </w:r>
            <w:r>
              <w:rPr>
                <w:rFonts w:hint="eastAsia" w:ascii="宋体" w:hAnsi="宋体" w:eastAsia="宋体" w:cs="宋体"/>
                <w:color w:val="auto"/>
                <w:sz w:val="24"/>
                <w:highlight w:val="none"/>
                <w:lang w:val="en-US" w:eastAsia="zh-CN"/>
              </w:rPr>
              <w:t>-001</w:t>
            </w:r>
            <w:r>
              <w:rPr>
                <w:rFonts w:hint="eastAsia" w:ascii="宋体" w:hAnsi="宋体" w:eastAsia="宋体" w:cs="宋体"/>
                <w:color w:val="auto"/>
                <w:sz w:val="24"/>
                <w:highlight w:val="none"/>
                <w:lang w:eastAsia="zh-CN"/>
              </w:rPr>
              <w:t>）</w:t>
            </w: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shd w:val="clear" w:color="auto" w:fill="FFFFFF"/>
          <w:tblCellMar>
            <w:top w:w="15" w:type="dxa"/>
            <w:left w:w="15" w:type="dxa"/>
            <w:bottom w:w="15" w:type="dxa"/>
            <w:right w:w="15" w:type="dxa"/>
          </w:tblCellMar>
        </w:tblPrEx>
        <w:trPr>
          <w:trHeight w:val="60" w:hRule="atLeast"/>
        </w:trPr>
        <w:tc>
          <w:tcPr>
            <w:tcW w:w="773" w:type="dxa"/>
            <w:tcBorders>
              <w:top w:val="single" w:color="000000" w:sz="2" w:space="0"/>
              <w:left w:val="single" w:color="000000" w:sz="2" w:space="0"/>
              <w:bottom w:val="single" w:color="000000" w:sz="2" w:space="0"/>
              <w:right w:val="single" w:color="000000" w:sz="2" w:space="0"/>
            </w:tcBorders>
            <w:shd w:val="clear" w:color="auto" w:fill="FFFFFF"/>
            <w:vAlign w:val="center"/>
          </w:tcPr>
          <w:p>
            <w:pPr>
              <w:spacing w:line="360" w:lineRule="auto"/>
              <w:jc w:val="center"/>
              <w:rPr>
                <w:rFonts w:ascii="宋体" w:hAnsi="宋体" w:eastAsia="宋体" w:cs="宋体"/>
                <w:sz w:val="24"/>
              </w:rPr>
            </w:pPr>
            <w:r>
              <w:rPr>
                <w:rFonts w:hint="eastAsia" w:ascii="宋体" w:hAnsi="宋体" w:eastAsia="宋体" w:cs="宋体"/>
                <w:sz w:val="24"/>
              </w:rPr>
              <w:t>2</w:t>
            </w:r>
          </w:p>
        </w:tc>
        <w:tc>
          <w:tcPr>
            <w:tcW w:w="8362" w:type="dxa"/>
            <w:tcBorders>
              <w:top w:val="single" w:color="000000" w:sz="2" w:space="0"/>
              <w:left w:val="single" w:color="000000" w:sz="2" w:space="0"/>
              <w:bottom w:val="single" w:color="000000" w:sz="2" w:space="0"/>
              <w:right w:val="single" w:color="000000" w:sz="2" w:space="0"/>
            </w:tcBorders>
            <w:shd w:val="clear" w:color="auto" w:fill="FFFFFF"/>
            <w:vAlign w:val="center"/>
          </w:tcPr>
          <w:p>
            <w:pPr>
              <w:spacing w:line="360" w:lineRule="auto"/>
              <w:ind w:left="960" w:hanging="960" w:hangingChars="400"/>
              <w:jc w:val="left"/>
              <w:rPr>
                <w:rFonts w:ascii="宋体" w:hAnsi="宋体" w:eastAsia="宋体" w:cs="宋体"/>
                <w:color w:val="auto"/>
                <w:sz w:val="24"/>
              </w:rPr>
            </w:pPr>
            <w:r>
              <w:rPr>
                <w:rFonts w:hint="eastAsia" w:ascii="宋体" w:hAnsi="宋体" w:eastAsia="宋体" w:cs="宋体"/>
                <w:color w:val="auto"/>
                <w:sz w:val="24"/>
                <w:lang w:eastAsia="zh-CN"/>
              </w:rPr>
              <w:t>招标</w:t>
            </w:r>
            <w:r>
              <w:rPr>
                <w:rFonts w:hint="eastAsia" w:ascii="宋体" w:hAnsi="宋体" w:eastAsia="宋体" w:cs="宋体"/>
                <w:color w:val="auto"/>
                <w:sz w:val="24"/>
              </w:rPr>
              <w:t>人：乌鲁木齐经济技术开发区（乌鲁木齐市头屯河区）                   乌鲁木齐站片区管理委员会</w:t>
            </w:r>
          </w:p>
          <w:p>
            <w:pPr>
              <w:spacing w:line="360" w:lineRule="auto"/>
              <w:jc w:val="left"/>
              <w:rPr>
                <w:rFonts w:hint="eastAsia" w:ascii="宋体" w:hAnsi="宋体" w:eastAsia="宋体" w:cs="宋体"/>
                <w:color w:val="auto"/>
                <w:sz w:val="24"/>
                <w:lang w:eastAsia="zh-CN"/>
              </w:rPr>
            </w:pPr>
            <w:r>
              <w:rPr>
                <w:rFonts w:hint="eastAsia" w:ascii="宋体" w:hAnsi="宋体" w:eastAsia="宋体" w:cs="宋体"/>
                <w:color w:val="auto"/>
                <w:sz w:val="24"/>
              </w:rPr>
              <w:t>联系人：</w:t>
            </w:r>
            <w:r>
              <w:rPr>
                <w:rFonts w:hint="eastAsia" w:ascii="宋体" w:hAnsi="宋体" w:eastAsia="宋体" w:cs="宋体"/>
                <w:color w:val="auto"/>
                <w:sz w:val="24"/>
                <w:lang w:eastAsia="zh-CN"/>
              </w:rPr>
              <w:t>杨春玲</w:t>
            </w:r>
          </w:p>
          <w:p>
            <w:pPr>
              <w:spacing w:line="360" w:lineRule="auto"/>
              <w:jc w:val="left"/>
              <w:rPr>
                <w:rFonts w:ascii="宋体" w:hAnsi="宋体" w:eastAsia="宋体" w:cs="宋体"/>
                <w:color w:val="auto"/>
                <w:sz w:val="24"/>
              </w:rPr>
            </w:pPr>
            <w:r>
              <w:rPr>
                <w:rFonts w:hint="eastAsia" w:ascii="宋体" w:hAnsi="宋体" w:eastAsia="宋体" w:cs="宋体"/>
                <w:color w:val="auto"/>
                <w:sz w:val="24"/>
              </w:rPr>
              <w:t>联系电话：</w:t>
            </w:r>
            <w:r>
              <w:rPr>
                <w:rFonts w:hint="eastAsia" w:ascii="宋体" w:hAnsi="宋体" w:eastAsia="宋体" w:cs="宋体"/>
                <w:color w:val="auto"/>
                <w:sz w:val="24"/>
                <w:highlight w:val="none"/>
                <w:lang w:val="en-US" w:eastAsia="zh-CN"/>
              </w:rPr>
              <w:t>0991-</w:t>
            </w:r>
            <w:r>
              <w:rPr>
                <w:rFonts w:hint="eastAsia" w:ascii="宋体" w:hAnsi="宋体" w:eastAsia="宋体" w:cs="宋体"/>
                <w:color w:val="auto"/>
                <w:sz w:val="24"/>
                <w:highlight w:val="none"/>
              </w:rPr>
              <w:t>5302513</w:t>
            </w:r>
          </w:p>
          <w:p>
            <w:pPr>
              <w:spacing w:line="360" w:lineRule="auto"/>
              <w:jc w:val="left"/>
              <w:rPr>
                <w:rFonts w:ascii="宋体" w:hAnsi="宋体" w:eastAsia="宋体" w:cs="宋体"/>
                <w:color w:val="auto"/>
                <w:sz w:val="24"/>
              </w:rPr>
            </w:pPr>
            <w:r>
              <w:rPr>
                <w:rFonts w:hint="eastAsia" w:ascii="宋体" w:hAnsi="宋体" w:eastAsia="宋体" w:cs="宋体"/>
                <w:color w:val="auto"/>
                <w:sz w:val="24"/>
                <w:lang w:eastAsia="zh-CN"/>
              </w:rPr>
              <w:t>招标</w:t>
            </w:r>
            <w:r>
              <w:rPr>
                <w:rFonts w:hint="eastAsia" w:ascii="宋体" w:hAnsi="宋体" w:eastAsia="宋体" w:cs="宋体"/>
                <w:color w:val="auto"/>
                <w:sz w:val="24"/>
              </w:rPr>
              <w:t>代理机构：新疆凌云天成工程管理咨询有限公司</w:t>
            </w:r>
          </w:p>
          <w:p>
            <w:pPr>
              <w:spacing w:line="360" w:lineRule="auto"/>
              <w:jc w:val="left"/>
              <w:rPr>
                <w:rFonts w:hint="eastAsia" w:ascii="宋体" w:hAnsi="宋体" w:eastAsia="宋体" w:cs="宋体"/>
                <w:color w:val="auto"/>
                <w:sz w:val="24"/>
                <w:lang w:eastAsia="zh-CN"/>
              </w:rPr>
            </w:pPr>
            <w:r>
              <w:rPr>
                <w:rFonts w:hint="eastAsia" w:ascii="宋体" w:hAnsi="宋体" w:eastAsia="宋体" w:cs="宋体"/>
                <w:color w:val="auto"/>
                <w:sz w:val="24"/>
              </w:rPr>
              <w:t>联系人：</w:t>
            </w:r>
            <w:r>
              <w:rPr>
                <w:rFonts w:hint="eastAsia" w:ascii="宋体" w:hAnsi="宋体" w:eastAsia="宋体" w:cs="宋体"/>
                <w:color w:val="auto"/>
                <w:sz w:val="24"/>
                <w:lang w:eastAsia="zh-CN"/>
              </w:rPr>
              <w:t>易倩 李月红</w:t>
            </w:r>
          </w:p>
          <w:p>
            <w:pPr>
              <w:spacing w:line="360" w:lineRule="auto"/>
              <w:jc w:val="left"/>
              <w:rPr>
                <w:rFonts w:ascii="宋体" w:hAnsi="宋体" w:eastAsia="宋体" w:cs="宋体"/>
                <w:color w:val="auto"/>
                <w:sz w:val="24"/>
              </w:rPr>
            </w:pPr>
            <w:r>
              <w:rPr>
                <w:rFonts w:hint="eastAsia" w:ascii="宋体" w:hAnsi="宋体" w:eastAsia="宋体" w:cs="宋体"/>
                <w:color w:val="auto"/>
                <w:sz w:val="24"/>
              </w:rPr>
              <w:t>联系电话：0991-3193958</w:t>
            </w: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shd w:val="clear" w:color="auto" w:fill="FFFFFF"/>
          <w:tblCellMar>
            <w:top w:w="15" w:type="dxa"/>
            <w:left w:w="15" w:type="dxa"/>
            <w:bottom w:w="15" w:type="dxa"/>
            <w:right w:w="15" w:type="dxa"/>
          </w:tblCellMar>
        </w:tblPrEx>
        <w:trPr>
          <w:trHeight w:val="1313" w:hRule="atLeast"/>
        </w:trPr>
        <w:tc>
          <w:tcPr>
            <w:tcW w:w="773" w:type="dxa"/>
            <w:tcBorders>
              <w:top w:val="single" w:color="000000" w:sz="2" w:space="0"/>
              <w:left w:val="single" w:color="000000" w:sz="2" w:space="0"/>
              <w:bottom w:val="single" w:color="000000" w:sz="2" w:space="0"/>
              <w:right w:val="single" w:color="000000" w:sz="2" w:space="0"/>
            </w:tcBorders>
            <w:shd w:val="clear" w:color="auto" w:fill="FFFFFF"/>
            <w:vAlign w:val="center"/>
          </w:tcPr>
          <w:p>
            <w:pPr>
              <w:spacing w:line="360" w:lineRule="auto"/>
              <w:jc w:val="center"/>
              <w:rPr>
                <w:rFonts w:ascii="宋体" w:hAnsi="宋体" w:eastAsia="宋体" w:cs="宋体"/>
                <w:sz w:val="24"/>
              </w:rPr>
            </w:pPr>
            <w:r>
              <w:rPr>
                <w:rFonts w:hint="eastAsia" w:ascii="宋体" w:hAnsi="宋体" w:eastAsia="宋体" w:cs="宋体"/>
                <w:sz w:val="24"/>
              </w:rPr>
              <w:t>3</w:t>
            </w:r>
          </w:p>
        </w:tc>
        <w:tc>
          <w:tcPr>
            <w:tcW w:w="8362" w:type="dxa"/>
            <w:tcBorders>
              <w:top w:val="single" w:color="000000" w:sz="2" w:space="0"/>
              <w:left w:val="single" w:color="000000" w:sz="2" w:space="0"/>
              <w:bottom w:val="single" w:color="000000" w:sz="2" w:space="0"/>
              <w:right w:val="single" w:color="000000" w:sz="2" w:space="0"/>
            </w:tcBorders>
            <w:shd w:val="clear" w:color="auto" w:fill="FFFFFF"/>
            <w:vAlign w:val="center"/>
          </w:tcPr>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采购内容及预算：</w:t>
            </w:r>
          </w:p>
          <w:p>
            <w:pPr>
              <w:pStyle w:val="2"/>
              <w:ind w:left="0" w:leftChars="0" w:firstLine="0" w:firstLineChars="0"/>
              <w:jc w:val="left"/>
              <w:rPr>
                <w:rFonts w:hint="default"/>
                <w:sz w:val="24"/>
                <w:szCs w:val="24"/>
                <w:lang w:val="en-US" w:eastAsia="zh-CN"/>
              </w:rPr>
            </w:pPr>
            <w:r>
              <w:rPr>
                <w:rFonts w:hint="default"/>
                <w:sz w:val="24"/>
                <w:szCs w:val="24"/>
                <w:lang w:val="en-US" w:eastAsia="zh-CN"/>
              </w:rPr>
              <w:t>采购预算：3699000</w:t>
            </w:r>
            <w:r>
              <w:rPr>
                <w:rFonts w:hint="eastAsia"/>
                <w:sz w:val="24"/>
                <w:szCs w:val="24"/>
                <w:lang w:val="en-US" w:eastAsia="zh-CN"/>
              </w:rPr>
              <w:t>0</w:t>
            </w:r>
            <w:r>
              <w:rPr>
                <w:rFonts w:hint="default"/>
                <w:sz w:val="24"/>
                <w:szCs w:val="24"/>
                <w:lang w:val="en-US" w:eastAsia="zh-CN"/>
              </w:rPr>
              <w:t>元</w:t>
            </w:r>
          </w:p>
          <w:p>
            <w:pPr>
              <w:pStyle w:val="2"/>
              <w:ind w:left="0" w:leftChars="0" w:firstLine="0" w:firstLineChars="0"/>
              <w:jc w:val="left"/>
              <w:rPr>
                <w:rFonts w:hint="default"/>
                <w:sz w:val="24"/>
                <w:szCs w:val="24"/>
                <w:lang w:val="en-US" w:eastAsia="zh-CN"/>
              </w:rPr>
            </w:pPr>
            <w:r>
              <w:rPr>
                <w:rFonts w:hint="default"/>
                <w:sz w:val="24"/>
                <w:szCs w:val="24"/>
                <w:lang w:val="en-US" w:eastAsia="zh-CN"/>
              </w:rPr>
              <w:t>第一包：</w:t>
            </w:r>
            <w:r>
              <w:rPr>
                <w:rFonts w:hint="eastAsia"/>
                <w:sz w:val="24"/>
                <w:szCs w:val="24"/>
                <w:lang w:val="en-US" w:eastAsia="zh-CN"/>
              </w:rPr>
              <w:t>19170000</w:t>
            </w:r>
            <w:r>
              <w:rPr>
                <w:rFonts w:hint="default"/>
                <w:sz w:val="24"/>
                <w:szCs w:val="24"/>
                <w:lang w:val="en-US" w:eastAsia="zh-CN"/>
              </w:rPr>
              <w:t>元</w:t>
            </w:r>
          </w:p>
          <w:p>
            <w:pPr>
              <w:pStyle w:val="2"/>
              <w:ind w:left="0" w:leftChars="0" w:firstLine="0" w:firstLineChars="0"/>
              <w:jc w:val="left"/>
              <w:rPr>
                <w:rFonts w:hint="default"/>
                <w:sz w:val="24"/>
                <w:szCs w:val="24"/>
                <w:lang w:val="en-US" w:eastAsia="zh-CN"/>
              </w:rPr>
            </w:pPr>
            <w:r>
              <w:rPr>
                <w:rFonts w:hint="default"/>
                <w:sz w:val="24"/>
                <w:szCs w:val="24"/>
                <w:lang w:val="en-US" w:eastAsia="zh-CN"/>
              </w:rPr>
              <w:t xml:space="preserve">第二包  </w:t>
            </w:r>
            <w:r>
              <w:rPr>
                <w:rFonts w:hint="eastAsia"/>
                <w:sz w:val="24"/>
                <w:szCs w:val="24"/>
                <w:lang w:val="en-US" w:eastAsia="zh-CN"/>
              </w:rPr>
              <w:t>17820000</w:t>
            </w:r>
            <w:r>
              <w:rPr>
                <w:rFonts w:hint="default"/>
                <w:sz w:val="24"/>
                <w:szCs w:val="24"/>
                <w:lang w:val="en-US" w:eastAsia="zh-CN"/>
              </w:rPr>
              <w:t>元</w:t>
            </w:r>
          </w:p>
          <w:p>
            <w:pPr>
              <w:pStyle w:val="2"/>
              <w:ind w:left="0" w:leftChars="0" w:firstLine="0" w:firstLineChars="0"/>
              <w:jc w:val="left"/>
              <w:rPr>
                <w:rFonts w:hint="default"/>
                <w:sz w:val="24"/>
                <w:szCs w:val="24"/>
                <w:lang w:val="en-US" w:eastAsia="zh-CN"/>
              </w:rPr>
            </w:pPr>
            <w:r>
              <w:rPr>
                <w:rFonts w:hint="default"/>
                <w:sz w:val="24"/>
                <w:szCs w:val="24"/>
                <w:lang w:val="en-US" w:eastAsia="zh-CN"/>
              </w:rPr>
              <w:t>采购需求：</w:t>
            </w:r>
          </w:p>
          <w:p>
            <w:pPr>
              <w:pStyle w:val="2"/>
              <w:ind w:left="0" w:leftChars="0" w:firstLine="0" w:firstLineChars="0"/>
              <w:jc w:val="left"/>
              <w:rPr>
                <w:rFonts w:hint="default"/>
                <w:sz w:val="24"/>
                <w:szCs w:val="24"/>
                <w:lang w:val="en-US" w:eastAsia="zh-CN"/>
              </w:rPr>
            </w:pPr>
            <w:r>
              <w:rPr>
                <w:rFonts w:hint="default"/>
                <w:sz w:val="24"/>
                <w:szCs w:val="24"/>
                <w:lang w:val="en-US" w:eastAsia="zh-CN"/>
              </w:rPr>
              <w:t>第一包：每月提供安保岗位3</w:t>
            </w:r>
            <w:r>
              <w:rPr>
                <w:rFonts w:hint="eastAsia"/>
                <w:sz w:val="24"/>
                <w:szCs w:val="24"/>
                <w:lang w:val="en-US" w:eastAsia="zh-CN"/>
              </w:rPr>
              <w:t>55</w:t>
            </w:r>
            <w:r>
              <w:rPr>
                <w:rFonts w:hint="default"/>
                <w:sz w:val="24"/>
                <w:szCs w:val="24"/>
                <w:lang w:val="en-US" w:eastAsia="zh-CN"/>
              </w:rPr>
              <w:t>岗</w:t>
            </w:r>
            <w:r>
              <w:rPr>
                <w:rFonts w:hint="eastAsia"/>
                <w:sz w:val="24"/>
                <w:szCs w:val="24"/>
                <w:lang w:val="en-US" w:eastAsia="zh-CN"/>
              </w:rPr>
              <w:t>，服务期一年</w:t>
            </w:r>
            <w:r>
              <w:rPr>
                <w:rFonts w:hint="default"/>
                <w:sz w:val="24"/>
                <w:szCs w:val="24"/>
                <w:lang w:val="en-US" w:eastAsia="zh-CN"/>
              </w:rPr>
              <w:t>；</w:t>
            </w:r>
          </w:p>
          <w:p>
            <w:pPr>
              <w:pStyle w:val="2"/>
              <w:ind w:left="0" w:leftChars="0" w:firstLine="0" w:firstLineChars="0"/>
              <w:jc w:val="left"/>
              <w:rPr>
                <w:rFonts w:hint="default"/>
                <w:lang w:val="en-US" w:eastAsia="zh-CN"/>
              </w:rPr>
            </w:pPr>
            <w:r>
              <w:rPr>
                <w:rFonts w:hint="default"/>
                <w:sz w:val="24"/>
                <w:szCs w:val="24"/>
                <w:lang w:val="en-US" w:eastAsia="zh-CN"/>
              </w:rPr>
              <w:t>第二包：每月提供安保岗位3</w:t>
            </w:r>
            <w:r>
              <w:rPr>
                <w:rFonts w:hint="eastAsia"/>
                <w:sz w:val="24"/>
                <w:szCs w:val="24"/>
                <w:lang w:val="en-US" w:eastAsia="zh-CN"/>
              </w:rPr>
              <w:t>30</w:t>
            </w:r>
            <w:r>
              <w:rPr>
                <w:rFonts w:hint="default"/>
                <w:sz w:val="24"/>
                <w:szCs w:val="24"/>
                <w:lang w:val="en-US" w:eastAsia="zh-CN"/>
              </w:rPr>
              <w:t>岗；</w:t>
            </w:r>
            <w:r>
              <w:rPr>
                <w:rFonts w:hint="eastAsia"/>
                <w:sz w:val="24"/>
                <w:szCs w:val="24"/>
                <w:lang w:val="en-US" w:eastAsia="zh-CN"/>
              </w:rPr>
              <w:t>服务期一年；</w:t>
            </w: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shd w:val="clear" w:color="auto" w:fill="FFFFFF"/>
          <w:tblCellMar>
            <w:top w:w="15" w:type="dxa"/>
            <w:left w:w="15" w:type="dxa"/>
            <w:bottom w:w="15" w:type="dxa"/>
            <w:right w:w="15" w:type="dxa"/>
          </w:tblCellMar>
        </w:tblPrEx>
        <w:trPr>
          <w:trHeight w:val="930" w:hRule="atLeast"/>
        </w:trPr>
        <w:tc>
          <w:tcPr>
            <w:tcW w:w="773" w:type="dxa"/>
            <w:tcBorders>
              <w:top w:val="single" w:color="000000" w:sz="2" w:space="0"/>
              <w:left w:val="single" w:color="000000" w:sz="2" w:space="0"/>
              <w:bottom w:val="single" w:color="000000" w:sz="2" w:space="0"/>
              <w:right w:val="single" w:color="000000" w:sz="2" w:space="0"/>
            </w:tcBorders>
            <w:shd w:val="clear" w:color="auto" w:fill="FFFFFF"/>
            <w:vAlign w:val="center"/>
          </w:tcPr>
          <w:p>
            <w:pPr>
              <w:spacing w:line="360" w:lineRule="auto"/>
              <w:jc w:val="center"/>
              <w:rPr>
                <w:rFonts w:ascii="宋体" w:hAnsi="宋体" w:eastAsia="宋体" w:cs="宋体"/>
                <w:sz w:val="24"/>
              </w:rPr>
            </w:pPr>
            <w:r>
              <w:rPr>
                <w:rFonts w:hint="eastAsia" w:ascii="宋体" w:hAnsi="宋体" w:eastAsia="宋体" w:cs="宋体"/>
                <w:sz w:val="24"/>
              </w:rPr>
              <w:t>4</w:t>
            </w:r>
          </w:p>
        </w:tc>
        <w:tc>
          <w:tcPr>
            <w:tcW w:w="8362" w:type="dxa"/>
            <w:tcBorders>
              <w:top w:val="single" w:color="000000" w:sz="2" w:space="0"/>
              <w:left w:val="single" w:color="000000" w:sz="2" w:space="0"/>
              <w:bottom w:val="single" w:color="000000" w:sz="2" w:space="0"/>
              <w:right w:val="single" w:color="000000" w:sz="2" w:space="0"/>
            </w:tcBorders>
            <w:shd w:val="clear" w:color="auto" w:fill="FFFFFF"/>
            <w:vAlign w:val="center"/>
          </w:tcPr>
          <w:p>
            <w:pPr>
              <w:spacing w:line="360" w:lineRule="auto"/>
              <w:jc w:val="left"/>
              <w:rPr>
                <w:rFonts w:ascii="宋体" w:hAnsi="宋体" w:eastAsia="宋体" w:cs="宋体"/>
                <w:b/>
                <w:bCs/>
                <w:color w:val="auto"/>
                <w:sz w:val="28"/>
                <w:szCs w:val="28"/>
              </w:rPr>
            </w:pPr>
            <w:r>
              <w:rPr>
                <w:rFonts w:hint="eastAsia" w:ascii="宋体" w:hAnsi="宋体" w:eastAsia="宋体" w:cs="宋体"/>
                <w:b/>
                <w:bCs/>
                <w:color w:val="auto"/>
                <w:sz w:val="28"/>
                <w:szCs w:val="28"/>
              </w:rPr>
              <w:t>资格条件：</w:t>
            </w:r>
          </w:p>
          <w:p>
            <w:pPr>
              <w:spacing w:line="360" w:lineRule="auto"/>
              <w:jc w:val="left"/>
              <w:rPr>
                <w:rFonts w:hint="eastAsia" w:ascii="宋体" w:hAnsi="宋体" w:eastAsia="宋体" w:cs="宋体"/>
                <w:color w:val="auto"/>
                <w:sz w:val="24"/>
              </w:rPr>
            </w:pPr>
            <w:r>
              <w:rPr>
                <w:rFonts w:hint="eastAsia" w:ascii="宋体" w:hAnsi="宋体" w:eastAsia="宋体" w:cs="宋体"/>
                <w:color w:val="auto"/>
                <w:sz w:val="24"/>
              </w:rPr>
              <w:t>1.满足《中华人民共和国政府采购法》第二十二条规定；</w:t>
            </w:r>
          </w:p>
          <w:p>
            <w:pPr>
              <w:spacing w:line="360" w:lineRule="auto"/>
              <w:jc w:val="left"/>
              <w:rPr>
                <w:rFonts w:hint="eastAsia" w:ascii="宋体" w:hAnsi="宋体" w:eastAsia="宋体" w:cs="宋体"/>
                <w:color w:val="auto"/>
                <w:sz w:val="24"/>
              </w:rPr>
            </w:pPr>
            <w:r>
              <w:rPr>
                <w:rFonts w:hint="eastAsia" w:ascii="宋体" w:hAnsi="宋体" w:eastAsia="宋体" w:cs="宋体"/>
                <w:color w:val="auto"/>
                <w:sz w:val="24"/>
              </w:rPr>
              <w:t>(</w:t>
            </w:r>
            <w:r>
              <w:rPr>
                <w:rFonts w:hint="eastAsia" w:ascii="宋体" w:hAnsi="宋体" w:eastAsia="宋体" w:cs="宋体"/>
                <w:color w:val="auto"/>
                <w:sz w:val="24"/>
                <w:lang w:val="en-US" w:eastAsia="zh-CN"/>
              </w:rPr>
              <w:t>1</w:t>
            </w:r>
            <w:r>
              <w:rPr>
                <w:rFonts w:hint="eastAsia" w:ascii="宋体" w:hAnsi="宋体" w:eastAsia="宋体" w:cs="宋体"/>
                <w:color w:val="auto"/>
                <w:sz w:val="24"/>
              </w:rPr>
              <w:t>)具有独立承担民事责任的能力;</w:t>
            </w:r>
          </w:p>
          <w:p>
            <w:pPr>
              <w:spacing w:line="360" w:lineRule="auto"/>
              <w:jc w:val="left"/>
              <w:rPr>
                <w:rFonts w:hint="eastAsia" w:ascii="宋体" w:hAnsi="宋体" w:eastAsia="宋体" w:cs="宋体"/>
                <w:color w:val="auto"/>
                <w:sz w:val="24"/>
              </w:rPr>
            </w:pPr>
            <w:r>
              <w:rPr>
                <w:rFonts w:hint="eastAsia" w:ascii="宋体" w:hAnsi="宋体" w:eastAsia="宋体" w:cs="宋体"/>
                <w:color w:val="auto"/>
                <w:sz w:val="24"/>
              </w:rPr>
              <w:t>(</w:t>
            </w:r>
            <w:r>
              <w:rPr>
                <w:rFonts w:hint="eastAsia" w:ascii="宋体" w:hAnsi="宋体" w:eastAsia="宋体" w:cs="宋体"/>
                <w:color w:val="auto"/>
                <w:sz w:val="24"/>
                <w:lang w:val="en-US" w:eastAsia="zh-CN"/>
              </w:rPr>
              <w:t>2</w:t>
            </w:r>
            <w:r>
              <w:rPr>
                <w:rFonts w:hint="eastAsia" w:ascii="宋体" w:hAnsi="宋体" w:eastAsia="宋体" w:cs="宋体"/>
                <w:color w:val="auto"/>
                <w:sz w:val="24"/>
              </w:rPr>
              <w:t>)具有良好的商业信誉和健全的财务会计制度;</w:t>
            </w:r>
          </w:p>
          <w:p>
            <w:pPr>
              <w:spacing w:line="360" w:lineRule="auto"/>
              <w:jc w:val="left"/>
              <w:rPr>
                <w:rFonts w:hint="eastAsia" w:ascii="宋体" w:hAnsi="宋体" w:eastAsia="宋体" w:cs="宋体"/>
                <w:color w:val="auto"/>
                <w:sz w:val="24"/>
              </w:rPr>
            </w:pPr>
            <w:r>
              <w:rPr>
                <w:rFonts w:hint="eastAsia" w:ascii="宋体" w:hAnsi="宋体" w:eastAsia="宋体" w:cs="宋体"/>
                <w:color w:val="auto"/>
                <w:sz w:val="24"/>
              </w:rPr>
              <w:t>(</w:t>
            </w:r>
            <w:r>
              <w:rPr>
                <w:rFonts w:hint="eastAsia" w:ascii="宋体" w:hAnsi="宋体" w:eastAsia="宋体" w:cs="宋体"/>
                <w:color w:val="auto"/>
                <w:sz w:val="24"/>
                <w:lang w:val="en-US" w:eastAsia="zh-CN"/>
              </w:rPr>
              <w:t>3</w:t>
            </w:r>
            <w:r>
              <w:rPr>
                <w:rFonts w:hint="eastAsia" w:ascii="宋体" w:hAnsi="宋体" w:eastAsia="宋体" w:cs="宋体"/>
                <w:color w:val="auto"/>
                <w:sz w:val="24"/>
              </w:rPr>
              <w:t>)具有履行合同所必需的设备和专业技术能力;</w:t>
            </w:r>
          </w:p>
          <w:p>
            <w:pPr>
              <w:spacing w:line="360" w:lineRule="auto"/>
              <w:jc w:val="left"/>
              <w:rPr>
                <w:rFonts w:hint="eastAsia" w:ascii="宋体" w:hAnsi="宋体" w:eastAsia="宋体" w:cs="宋体"/>
                <w:color w:val="auto"/>
                <w:sz w:val="24"/>
              </w:rPr>
            </w:pPr>
            <w:r>
              <w:rPr>
                <w:rFonts w:hint="eastAsia" w:ascii="宋体" w:hAnsi="宋体" w:eastAsia="宋体" w:cs="宋体"/>
                <w:color w:val="auto"/>
                <w:sz w:val="24"/>
              </w:rPr>
              <w:t>(</w:t>
            </w:r>
            <w:r>
              <w:rPr>
                <w:rFonts w:hint="eastAsia" w:ascii="宋体" w:hAnsi="宋体" w:eastAsia="宋体" w:cs="宋体"/>
                <w:color w:val="auto"/>
                <w:sz w:val="24"/>
                <w:lang w:val="en-US" w:eastAsia="zh-CN"/>
              </w:rPr>
              <w:t>4</w:t>
            </w:r>
            <w:r>
              <w:rPr>
                <w:rFonts w:hint="eastAsia" w:ascii="宋体" w:hAnsi="宋体" w:eastAsia="宋体" w:cs="宋体"/>
                <w:color w:val="auto"/>
                <w:sz w:val="24"/>
              </w:rPr>
              <w:t>)有依法缴纳税收和社会保障资金的良好记录;</w:t>
            </w:r>
          </w:p>
          <w:p>
            <w:pPr>
              <w:spacing w:line="360" w:lineRule="auto"/>
              <w:jc w:val="left"/>
              <w:rPr>
                <w:rFonts w:hint="eastAsia" w:ascii="宋体" w:hAnsi="宋体" w:eastAsia="宋体" w:cs="宋体"/>
                <w:color w:val="auto"/>
                <w:sz w:val="24"/>
              </w:rPr>
            </w:pPr>
            <w:r>
              <w:rPr>
                <w:rFonts w:hint="eastAsia" w:ascii="宋体" w:hAnsi="宋体" w:eastAsia="宋体" w:cs="宋体"/>
                <w:color w:val="auto"/>
                <w:sz w:val="24"/>
              </w:rPr>
              <w:t>(</w:t>
            </w:r>
            <w:r>
              <w:rPr>
                <w:rFonts w:hint="eastAsia" w:ascii="宋体" w:hAnsi="宋体" w:eastAsia="宋体" w:cs="宋体"/>
                <w:color w:val="auto"/>
                <w:sz w:val="24"/>
                <w:lang w:val="en-US" w:eastAsia="zh-CN"/>
              </w:rPr>
              <w:t>5</w:t>
            </w:r>
            <w:r>
              <w:rPr>
                <w:rFonts w:hint="eastAsia" w:ascii="宋体" w:hAnsi="宋体" w:eastAsia="宋体" w:cs="宋体"/>
                <w:color w:val="auto"/>
                <w:sz w:val="24"/>
              </w:rPr>
              <w:t>)参加政府采购活动前三年内，在经营活动中没有重大违法记录;</w:t>
            </w:r>
          </w:p>
          <w:p>
            <w:pPr>
              <w:spacing w:line="360" w:lineRule="auto"/>
              <w:jc w:val="left"/>
              <w:rPr>
                <w:rFonts w:hint="eastAsia" w:ascii="宋体" w:hAnsi="宋体" w:eastAsia="宋体" w:cs="宋体"/>
                <w:color w:val="auto"/>
                <w:sz w:val="24"/>
              </w:rPr>
            </w:pPr>
            <w:r>
              <w:rPr>
                <w:rFonts w:hint="eastAsia" w:ascii="宋体" w:hAnsi="宋体" w:eastAsia="宋体" w:cs="宋体"/>
                <w:color w:val="auto"/>
                <w:sz w:val="24"/>
              </w:rPr>
              <w:t>(</w:t>
            </w:r>
            <w:r>
              <w:rPr>
                <w:rFonts w:hint="eastAsia" w:ascii="宋体" w:hAnsi="宋体" w:eastAsia="宋体" w:cs="宋体"/>
                <w:color w:val="auto"/>
                <w:sz w:val="24"/>
                <w:lang w:val="en-US" w:eastAsia="zh-CN"/>
              </w:rPr>
              <w:t>6</w:t>
            </w:r>
            <w:r>
              <w:rPr>
                <w:rFonts w:hint="eastAsia" w:ascii="宋体" w:hAnsi="宋体" w:eastAsia="宋体" w:cs="宋体"/>
                <w:color w:val="auto"/>
                <w:sz w:val="24"/>
              </w:rPr>
              <w:t>)法律、行政法规规定的其他条件。</w:t>
            </w:r>
          </w:p>
          <w:p>
            <w:pPr>
              <w:spacing w:line="360" w:lineRule="auto"/>
              <w:jc w:val="left"/>
              <w:rPr>
                <w:rFonts w:hint="eastAsia" w:ascii="宋体" w:hAnsi="宋体" w:eastAsia="宋体" w:cs="宋体"/>
                <w:color w:val="auto"/>
                <w:sz w:val="24"/>
              </w:rPr>
            </w:pPr>
            <w:r>
              <w:rPr>
                <w:rFonts w:hint="eastAsia" w:ascii="宋体" w:hAnsi="宋体" w:eastAsia="宋体" w:cs="宋体"/>
                <w:color w:val="auto"/>
                <w:sz w:val="24"/>
              </w:rPr>
              <w:t>2.落实政府采购政策需满足的资格要求：符合政府采购优先（节约能源、保护环境）采购政策及促进中小企业（监狱企业、残疾人福利性单位）发展政策的，依据规定给予评审优惠。</w:t>
            </w:r>
          </w:p>
          <w:p>
            <w:pPr>
              <w:spacing w:line="360" w:lineRule="auto"/>
              <w:jc w:val="left"/>
              <w:rPr>
                <w:rFonts w:hint="eastAsia" w:ascii="宋体" w:hAnsi="宋体" w:eastAsia="宋体" w:cs="宋体"/>
                <w:color w:val="auto"/>
                <w:sz w:val="24"/>
              </w:rPr>
            </w:pPr>
            <w:r>
              <w:rPr>
                <w:rFonts w:hint="eastAsia" w:ascii="宋体" w:hAnsi="宋体" w:eastAsia="宋体" w:cs="宋体"/>
                <w:color w:val="auto"/>
                <w:sz w:val="24"/>
              </w:rPr>
              <w:t>3.本项目的特定资格要求：投标人须具备省公安厅颁发《保安服务许可证》</w:t>
            </w:r>
          </w:p>
          <w:p>
            <w:pPr>
              <w:spacing w:line="360" w:lineRule="auto"/>
              <w:jc w:val="left"/>
              <w:rPr>
                <w:rFonts w:ascii="宋体" w:hAnsi="宋体" w:eastAsia="宋体" w:cs="宋体"/>
                <w:color w:val="auto"/>
                <w:sz w:val="24"/>
              </w:rPr>
            </w:pPr>
            <w:r>
              <w:rPr>
                <w:rFonts w:hint="eastAsia" w:ascii="宋体" w:hAnsi="宋体" w:eastAsia="宋体" w:cs="宋体"/>
                <w:color w:val="auto"/>
                <w:sz w:val="24"/>
              </w:rPr>
              <w:t>4.本项目不接受联合体投标</w:t>
            </w: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shd w:val="clear" w:color="auto" w:fill="FFFFFF"/>
          <w:tblCellMar>
            <w:top w:w="15" w:type="dxa"/>
            <w:left w:w="15" w:type="dxa"/>
            <w:bottom w:w="15" w:type="dxa"/>
            <w:right w:w="15" w:type="dxa"/>
          </w:tblCellMar>
        </w:tblPrEx>
        <w:trPr>
          <w:trHeight w:val="151" w:hRule="atLeast"/>
        </w:trPr>
        <w:tc>
          <w:tcPr>
            <w:tcW w:w="773" w:type="dxa"/>
            <w:tcBorders>
              <w:top w:val="single" w:color="000000" w:sz="2" w:space="0"/>
              <w:left w:val="single" w:color="000000" w:sz="2" w:space="0"/>
              <w:bottom w:val="single" w:color="000000" w:sz="2" w:space="0"/>
              <w:right w:val="single" w:color="000000" w:sz="2" w:space="0"/>
            </w:tcBorders>
            <w:shd w:val="clear" w:color="auto" w:fill="FFFFFF"/>
            <w:vAlign w:val="center"/>
          </w:tcPr>
          <w:p>
            <w:pPr>
              <w:spacing w:line="360" w:lineRule="auto"/>
              <w:jc w:val="center"/>
              <w:rPr>
                <w:rFonts w:ascii="宋体" w:hAnsi="宋体" w:eastAsia="宋体" w:cs="宋体"/>
                <w:sz w:val="24"/>
              </w:rPr>
            </w:pPr>
            <w:r>
              <w:rPr>
                <w:rFonts w:hint="eastAsia" w:ascii="宋体" w:hAnsi="宋体" w:eastAsia="宋体" w:cs="宋体"/>
                <w:sz w:val="24"/>
              </w:rPr>
              <w:t>5</w:t>
            </w:r>
          </w:p>
        </w:tc>
        <w:tc>
          <w:tcPr>
            <w:tcW w:w="8362" w:type="dxa"/>
            <w:tcBorders>
              <w:top w:val="single" w:color="000000" w:sz="2" w:space="0"/>
              <w:left w:val="single" w:color="000000" w:sz="2" w:space="0"/>
              <w:bottom w:val="single" w:color="000000" w:sz="2" w:space="0"/>
              <w:right w:val="single" w:color="000000" w:sz="2" w:space="0"/>
            </w:tcBorders>
            <w:shd w:val="clear" w:color="auto" w:fill="FFFFFF"/>
            <w:vAlign w:val="center"/>
          </w:tcPr>
          <w:p>
            <w:pPr>
              <w:spacing w:line="360" w:lineRule="auto"/>
              <w:jc w:val="left"/>
              <w:rPr>
                <w:rFonts w:ascii="宋体" w:hAnsi="宋体" w:eastAsia="宋体" w:cs="宋体"/>
                <w:color w:val="auto"/>
                <w:sz w:val="24"/>
              </w:rPr>
            </w:pPr>
            <w:r>
              <w:rPr>
                <w:rFonts w:hint="eastAsia" w:ascii="宋体" w:hAnsi="宋体" w:eastAsia="宋体" w:cs="宋体"/>
                <w:color w:val="auto"/>
                <w:sz w:val="24"/>
              </w:rPr>
              <w:t>文件费：</w:t>
            </w:r>
            <w:r>
              <w:rPr>
                <w:rFonts w:hint="eastAsia" w:ascii="宋体" w:hAnsi="宋体" w:eastAsia="宋体" w:cs="宋体"/>
                <w:color w:val="auto"/>
                <w:sz w:val="24"/>
                <w:lang w:val="en-US" w:eastAsia="zh-CN"/>
              </w:rPr>
              <w:t>300</w:t>
            </w:r>
            <w:r>
              <w:rPr>
                <w:rFonts w:hint="eastAsia" w:ascii="宋体" w:hAnsi="宋体" w:eastAsia="宋体" w:cs="宋体"/>
                <w:color w:val="auto"/>
                <w:sz w:val="24"/>
              </w:rPr>
              <w:t>元/份，售后不退。</w:t>
            </w: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shd w:val="clear" w:color="auto" w:fill="FFFFFF"/>
          <w:tblCellMar>
            <w:top w:w="15" w:type="dxa"/>
            <w:left w:w="15" w:type="dxa"/>
            <w:bottom w:w="15" w:type="dxa"/>
            <w:right w:w="15" w:type="dxa"/>
          </w:tblCellMar>
        </w:tblPrEx>
        <w:trPr>
          <w:trHeight w:val="151" w:hRule="atLeast"/>
        </w:trPr>
        <w:tc>
          <w:tcPr>
            <w:tcW w:w="773" w:type="dxa"/>
            <w:tcBorders>
              <w:top w:val="single" w:color="000000" w:sz="2" w:space="0"/>
              <w:left w:val="single" w:color="000000" w:sz="2" w:space="0"/>
              <w:bottom w:val="single" w:color="000000" w:sz="2" w:space="0"/>
              <w:right w:val="single" w:color="000000" w:sz="2" w:space="0"/>
            </w:tcBorders>
            <w:shd w:val="clear" w:color="auto" w:fill="FFFFFF"/>
            <w:vAlign w:val="center"/>
          </w:tcPr>
          <w:p>
            <w:pPr>
              <w:spacing w:line="360" w:lineRule="auto"/>
              <w:jc w:val="center"/>
              <w:rPr>
                <w:rFonts w:ascii="宋体" w:hAnsi="宋体" w:eastAsia="宋体" w:cs="宋体"/>
                <w:sz w:val="24"/>
              </w:rPr>
            </w:pPr>
            <w:r>
              <w:rPr>
                <w:rFonts w:hint="eastAsia" w:ascii="宋体" w:hAnsi="宋体" w:eastAsia="宋体" w:cs="宋体"/>
                <w:sz w:val="24"/>
              </w:rPr>
              <w:t>6</w:t>
            </w:r>
          </w:p>
        </w:tc>
        <w:tc>
          <w:tcPr>
            <w:tcW w:w="8362" w:type="dxa"/>
            <w:tcBorders>
              <w:top w:val="single" w:color="000000" w:sz="2" w:space="0"/>
              <w:left w:val="single" w:color="000000" w:sz="2" w:space="0"/>
              <w:bottom w:val="single" w:color="000000" w:sz="2" w:space="0"/>
              <w:right w:val="single" w:color="000000" w:sz="2" w:space="0"/>
            </w:tcBorders>
            <w:shd w:val="clear" w:color="auto" w:fill="FFFFFF"/>
            <w:vAlign w:val="center"/>
          </w:tcPr>
          <w:p>
            <w:pPr>
              <w:spacing w:line="360" w:lineRule="auto"/>
              <w:jc w:val="left"/>
              <w:rPr>
                <w:rFonts w:ascii="宋体" w:hAnsi="宋体" w:eastAsia="宋体" w:cs="宋体"/>
                <w:color w:val="auto"/>
                <w:sz w:val="24"/>
              </w:rPr>
            </w:pPr>
            <w:r>
              <w:rPr>
                <w:rFonts w:hint="eastAsia" w:ascii="宋体" w:hAnsi="宋体" w:eastAsia="宋体" w:cs="宋体"/>
                <w:color w:val="auto"/>
                <w:sz w:val="24"/>
              </w:rPr>
              <w:t>投标文件份数：正本1份，副本4份，报价一览表1份，一份电子版文档（U盘）。</w:t>
            </w:r>
          </w:p>
          <w:p>
            <w:pPr>
              <w:spacing w:line="360" w:lineRule="auto"/>
              <w:jc w:val="left"/>
              <w:rPr>
                <w:rFonts w:ascii="宋体" w:hAnsi="宋体" w:eastAsia="宋体" w:cs="宋体"/>
                <w:color w:val="auto"/>
                <w:sz w:val="24"/>
              </w:rPr>
            </w:pPr>
            <w:r>
              <w:rPr>
                <w:rFonts w:hint="eastAsia" w:ascii="宋体" w:hAnsi="宋体" w:eastAsia="宋体" w:cs="宋体"/>
                <w:color w:val="auto"/>
                <w:sz w:val="24"/>
              </w:rPr>
              <w:t>文件的装订及密封要求：正本壹份，副本肆份（共伍份），报价一览表壹份，一份</w:t>
            </w:r>
            <w:r>
              <w:rPr>
                <w:rFonts w:hint="eastAsia" w:ascii="宋体" w:hAnsi="宋体" w:eastAsia="宋体" w:cs="宋体"/>
                <w:color w:val="auto"/>
                <w:sz w:val="24"/>
                <w:lang w:eastAsia="zh-CN"/>
              </w:rPr>
              <w:t>和投标文件正本纸质版一致的投标文件</w:t>
            </w:r>
            <w:r>
              <w:rPr>
                <w:rFonts w:hint="eastAsia" w:ascii="宋体" w:hAnsi="宋体" w:eastAsia="宋体" w:cs="宋体"/>
                <w:color w:val="auto"/>
                <w:sz w:val="24"/>
                <w:lang w:val="en-US" w:eastAsia="zh-CN"/>
              </w:rPr>
              <w:t>PDF扫描件</w:t>
            </w:r>
            <w:r>
              <w:rPr>
                <w:rFonts w:hint="eastAsia" w:ascii="宋体" w:hAnsi="宋体" w:eastAsia="宋体" w:cs="宋体"/>
                <w:color w:val="auto"/>
                <w:sz w:val="24"/>
              </w:rPr>
              <w:t>电子版文档（</w:t>
            </w:r>
            <w:r>
              <w:rPr>
                <w:rFonts w:hint="eastAsia" w:ascii="宋体" w:hAnsi="宋体" w:eastAsia="宋体" w:cs="宋体"/>
                <w:color w:val="auto"/>
                <w:sz w:val="24"/>
                <w:lang w:eastAsia="zh-CN"/>
              </w:rPr>
              <w:t>储存载体为</w:t>
            </w:r>
            <w:r>
              <w:rPr>
                <w:rFonts w:hint="eastAsia" w:ascii="宋体" w:hAnsi="宋体" w:eastAsia="宋体" w:cs="宋体"/>
                <w:color w:val="auto"/>
                <w:sz w:val="24"/>
              </w:rPr>
              <w:t>U盘）。</w:t>
            </w:r>
          </w:p>
          <w:p>
            <w:pPr>
              <w:spacing w:line="360" w:lineRule="auto"/>
              <w:jc w:val="left"/>
              <w:rPr>
                <w:rFonts w:ascii="宋体" w:hAnsi="宋体" w:eastAsia="宋体" w:cs="宋体"/>
                <w:color w:val="auto"/>
                <w:sz w:val="24"/>
              </w:rPr>
            </w:pPr>
            <w:r>
              <w:rPr>
                <w:rFonts w:hint="eastAsia" w:ascii="宋体" w:hAnsi="宋体" w:eastAsia="宋体" w:cs="宋体"/>
                <w:color w:val="auto"/>
                <w:sz w:val="24"/>
              </w:rPr>
              <w:t>1、投标文件的装订要求：投标文件不得以活页方式装订，不可拆装。装订应牢固、胶粘不易拆散和换页。</w:t>
            </w:r>
          </w:p>
          <w:p>
            <w:pPr>
              <w:spacing w:line="360" w:lineRule="auto"/>
              <w:jc w:val="left"/>
              <w:rPr>
                <w:rFonts w:ascii="宋体" w:hAnsi="宋体" w:eastAsia="宋体" w:cs="宋体"/>
                <w:color w:val="auto"/>
                <w:sz w:val="24"/>
              </w:rPr>
            </w:pPr>
            <w:r>
              <w:rPr>
                <w:rFonts w:hint="eastAsia" w:ascii="宋体" w:hAnsi="宋体" w:eastAsia="宋体" w:cs="宋体"/>
                <w:color w:val="auto"/>
                <w:sz w:val="24"/>
              </w:rPr>
              <w:t>2、投标文件的密封要求：</w:t>
            </w:r>
          </w:p>
          <w:p>
            <w:pPr>
              <w:spacing w:line="360" w:lineRule="auto"/>
              <w:jc w:val="left"/>
              <w:rPr>
                <w:rFonts w:ascii="宋体" w:hAnsi="宋体" w:eastAsia="宋体" w:cs="宋体"/>
                <w:color w:val="auto"/>
                <w:sz w:val="24"/>
              </w:rPr>
            </w:pPr>
            <w:r>
              <w:rPr>
                <w:rFonts w:hint="eastAsia" w:ascii="宋体" w:hAnsi="宋体" w:eastAsia="宋体" w:cs="宋体"/>
                <w:color w:val="auto"/>
                <w:sz w:val="24"/>
              </w:rPr>
              <w:t>(1)投标人应将投标文件“正本”、“副本”密封于一个密封袋，封面应注明投标人的名称、地址、委托代理人、联系电话等。</w:t>
            </w:r>
          </w:p>
          <w:p>
            <w:pPr>
              <w:spacing w:line="360" w:lineRule="auto"/>
              <w:jc w:val="left"/>
              <w:rPr>
                <w:rFonts w:ascii="宋体" w:hAnsi="宋体" w:eastAsia="宋体" w:cs="宋体"/>
                <w:color w:val="auto"/>
                <w:sz w:val="24"/>
              </w:rPr>
            </w:pPr>
            <w:r>
              <w:rPr>
                <w:rFonts w:hint="eastAsia" w:ascii="宋体" w:hAnsi="宋体" w:eastAsia="宋体" w:cs="宋体"/>
                <w:color w:val="auto"/>
                <w:sz w:val="24"/>
              </w:rPr>
              <w:t>(2)报价一览表和电子档文件单独密封（报价一览表和电子档文件封装在一个档案袋里）。注：电子版投标文件与纸质版正本投标文件不一致的，以纸质版正本投标文件为准，本次招标不退还投标文件。</w:t>
            </w:r>
          </w:p>
          <w:p>
            <w:pPr>
              <w:spacing w:line="360" w:lineRule="auto"/>
              <w:jc w:val="left"/>
              <w:rPr>
                <w:rFonts w:ascii="宋体" w:hAnsi="宋体" w:eastAsia="宋体" w:cs="宋体"/>
                <w:color w:val="auto"/>
                <w:sz w:val="24"/>
              </w:rPr>
            </w:pPr>
            <w:r>
              <w:rPr>
                <w:rFonts w:hint="eastAsia" w:ascii="宋体" w:hAnsi="宋体" w:eastAsia="宋体" w:cs="宋体"/>
                <w:color w:val="auto"/>
                <w:sz w:val="24"/>
              </w:rPr>
              <w:t>(3)未按要求密封的文件，</w:t>
            </w:r>
            <w:r>
              <w:rPr>
                <w:rFonts w:hint="eastAsia" w:ascii="宋体" w:hAnsi="宋体" w:eastAsia="宋体" w:cs="宋体"/>
                <w:color w:val="auto"/>
                <w:sz w:val="24"/>
                <w:lang w:eastAsia="zh-CN"/>
              </w:rPr>
              <w:t>招标</w:t>
            </w:r>
            <w:r>
              <w:rPr>
                <w:rFonts w:hint="eastAsia" w:ascii="宋体" w:hAnsi="宋体" w:eastAsia="宋体" w:cs="宋体"/>
                <w:color w:val="auto"/>
                <w:sz w:val="24"/>
              </w:rPr>
              <w:t>人或</w:t>
            </w:r>
            <w:r>
              <w:rPr>
                <w:rFonts w:hint="eastAsia" w:ascii="宋体" w:hAnsi="宋体" w:eastAsia="宋体" w:cs="宋体"/>
                <w:color w:val="auto"/>
                <w:sz w:val="24"/>
                <w:lang w:eastAsia="zh-CN"/>
              </w:rPr>
              <w:t>招标</w:t>
            </w:r>
            <w:r>
              <w:rPr>
                <w:rFonts w:hint="eastAsia" w:ascii="宋体" w:hAnsi="宋体" w:eastAsia="宋体" w:cs="宋体"/>
                <w:color w:val="auto"/>
                <w:sz w:val="24"/>
              </w:rPr>
              <w:t>代理机构应拒收。</w:t>
            </w: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shd w:val="clear" w:color="auto" w:fill="FFFFFF"/>
          <w:tblCellMar>
            <w:top w:w="15" w:type="dxa"/>
            <w:left w:w="15" w:type="dxa"/>
            <w:bottom w:w="15" w:type="dxa"/>
            <w:right w:w="15" w:type="dxa"/>
          </w:tblCellMar>
        </w:tblPrEx>
        <w:trPr>
          <w:trHeight w:val="390" w:hRule="atLeast"/>
        </w:trPr>
        <w:tc>
          <w:tcPr>
            <w:tcW w:w="773" w:type="dxa"/>
            <w:tcBorders>
              <w:top w:val="single" w:color="000000" w:sz="2" w:space="0"/>
              <w:left w:val="single" w:color="000000" w:sz="2" w:space="0"/>
              <w:bottom w:val="single" w:color="000000" w:sz="2" w:space="0"/>
              <w:right w:val="single" w:color="000000" w:sz="2" w:space="0"/>
            </w:tcBorders>
            <w:shd w:val="clear" w:color="auto" w:fill="FFFFFF"/>
            <w:vAlign w:val="center"/>
          </w:tcPr>
          <w:p>
            <w:pPr>
              <w:spacing w:line="360" w:lineRule="auto"/>
              <w:jc w:val="center"/>
              <w:rPr>
                <w:rFonts w:ascii="宋体" w:hAnsi="宋体" w:eastAsia="宋体" w:cs="宋体"/>
                <w:sz w:val="24"/>
              </w:rPr>
            </w:pPr>
            <w:r>
              <w:rPr>
                <w:rFonts w:hint="eastAsia" w:ascii="宋体" w:hAnsi="宋体" w:eastAsia="宋体" w:cs="宋体"/>
                <w:sz w:val="24"/>
              </w:rPr>
              <w:t>7</w:t>
            </w:r>
          </w:p>
        </w:tc>
        <w:tc>
          <w:tcPr>
            <w:tcW w:w="8362" w:type="dxa"/>
            <w:tcBorders>
              <w:top w:val="single" w:color="000000" w:sz="2" w:space="0"/>
              <w:left w:val="single" w:color="000000" w:sz="2" w:space="0"/>
              <w:bottom w:val="single" w:color="000000" w:sz="2" w:space="0"/>
              <w:right w:val="single" w:color="000000" w:sz="2" w:space="0"/>
            </w:tcBorders>
            <w:shd w:val="clear" w:color="auto" w:fill="FFFFFF"/>
            <w:vAlign w:val="center"/>
          </w:tcPr>
          <w:p>
            <w:pPr>
              <w:spacing w:line="360" w:lineRule="auto"/>
              <w:jc w:val="left"/>
              <w:rPr>
                <w:rFonts w:ascii="宋体" w:hAnsi="宋体" w:eastAsia="宋体" w:cs="宋体"/>
                <w:color w:val="auto"/>
                <w:sz w:val="24"/>
              </w:rPr>
            </w:pPr>
            <w:r>
              <w:rPr>
                <w:rFonts w:hint="eastAsia" w:ascii="宋体" w:hAnsi="宋体" w:eastAsia="宋体" w:cs="宋体"/>
                <w:b/>
                <w:bCs/>
                <w:color w:val="auto"/>
                <w:sz w:val="28"/>
                <w:szCs w:val="28"/>
              </w:rPr>
              <w:t>投标时须携带资料：</w:t>
            </w:r>
            <w:r>
              <w:rPr>
                <w:rFonts w:hint="eastAsia" w:ascii="宋体" w:hAnsi="宋体" w:eastAsia="宋体" w:cs="宋体"/>
                <w:color w:val="auto"/>
                <w:sz w:val="24"/>
              </w:rPr>
              <w:t>投标人须在规定的时间和地点准时参加开标，并在投标文件接收截止时间前提供以下资料：（1）投标文件；（2）企业营业执照副本原件、税务登记证副本原件、组织机构代码证副本原件(三证合一的单位仅需提供营业执照)</w:t>
            </w:r>
            <w:r>
              <w:rPr>
                <w:rFonts w:hint="eastAsia" w:ascii="宋体" w:hAnsi="宋体" w:eastAsia="宋体" w:cs="宋体"/>
                <w:color w:val="auto"/>
                <w:sz w:val="24"/>
                <w:lang w:eastAsia="zh-CN"/>
              </w:rPr>
              <w:t>、</w:t>
            </w:r>
            <w:r>
              <w:rPr>
                <w:rFonts w:hint="eastAsia" w:ascii="宋体" w:hAnsi="宋体" w:eastAsia="宋体" w:cs="宋体"/>
                <w:sz w:val="24"/>
              </w:rPr>
              <w:t>《保安服务许可证》</w:t>
            </w:r>
            <w:r>
              <w:rPr>
                <w:rFonts w:hint="eastAsia" w:ascii="宋体" w:hAnsi="宋体" w:eastAsia="宋体" w:cs="宋体"/>
                <w:sz w:val="24"/>
                <w:lang w:eastAsia="zh-CN"/>
              </w:rPr>
              <w:t>原件</w:t>
            </w:r>
            <w:r>
              <w:rPr>
                <w:rFonts w:hint="eastAsia" w:ascii="宋体" w:hAnsi="宋体" w:eastAsia="宋体" w:cs="宋体"/>
                <w:color w:val="auto"/>
                <w:sz w:val="24"/>
              </w:rPr>
              <w:t>；（3）保证金收据原件或汇款凭证截图打印并加盖公章；（4）法定代表人授权委托书或法定代表人身份证明书（应当单独提供一份，并与投标文件中所提供的相一致）；（5）被授权人身份证原件（或法定代表人身份证原件）；（6）依据财库[2016]125号文件规定，投标人须符合《关于在政府采购活动中查询及使用信用记录有关问题的通知》的相关要求，即具有良好的信用记录。“信用中国”网站（www.creditchina.gov.cn）未被列入失信被执行人、重大税收违法案件当事人名单、政府采购严重违法失信行为记录名单的截图及 “中国政府采购网（www.ccgp.gov.cn）”查询结果；</w:t>
            </w:r>
          </w:p>
          <w:p>
            <w:pPr>
              <w:spacing w:line="360" w:lineRule="auto"/>
              <w:jc w:val="left"/>
              <w:rPr>
                <w:rFonts w:ascii="宋体" w:hAnsi="宋体" w:eastAsia="宋体" w:cs="宋体"/>
                <w:color w:val="FF0000"/>
                <w:sz w:val="24"/>
              </w:rPr>
            </w:pPr>
            <w:r>
              <w:rPr>
                <w:rFonts w:hint="eastAsia" w:ascii="宋体" w:hAnsi="宋体" w:eastAsia="宋体" w:cs="宋体"/>
                <w:color w:val="auto"/>
                <w:sz w:val="24"/>
              </w:rPr>
              <w:t>以上资料开标时少带或不带，将视为资格审查不通过，将导致废标。</w:t>
            </w: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shd w:val="clear" w:color="auto" w:fill="FFFFFF"/>
          <w:tblCellMar>
            <w:top w:w="15" w:type="dxa"/>
            <w:left w:w="15" w:type="dxa"/>
            <w:bottom w:w="15" w:type="dxa"/>
            <w:right w:w="15" w:type="dxa"/>
          </w:tblCellMar>
        </w:tblPrEx>
        <w:trPr>
          <w:trHeight w:val="330" w:hRule="atLeast"/>
        </w:trPr>
        <w:tc>
          <w:tcPr>
            <w:tcW w:w="773" w:type="dxa"/>
            <w:tcBorders>
              <w:top w:val="single" w:color="000000" w:sz="2" w:space="0"/>
              <w:left w:val="single" w:color="000000" w:sz="2" w:space="0"/>
              <w:bottom w:val="single" w:color="000000" w:sz="2" w:space="0"/>
              <w:right w:val="single" w:color="000000" w:sz="2" w:space="0"/>
            </w:tcBorders>
            <w:shd w:val="clear" w:color="auto" w:fill="FFFFFF"/>
            <w:vAlign w:val="center"/>
          </w:tcPr>
          <w:p>
            <w:pPr>
              <w:spacing w:line="360" w:lineRule="auto"/>
              <w:jc w:val="center"/>
              <w:rPr>
                <w:rFonts w:ascii="宋体" w:hAnsi="宋体" w:eastAsia="宋体" w:cs="宋体"/>
                <w:sz w:val="24"/>
              </w:rPr>
            </w:pPr>
            <w:r>
              <w:rPr>
                <w:rFonts w:hint="eastAsia" w:ascii="宋体" w:hAnsi="宋体" w:eastAsia="宋体" w:cs="宋体"/>
                <w:sz w:val="24"/>
              </w:rPr>
              <w:t>8</w:t>
            </w:r>
          </w:p>
        </w:tc>
        <w:tc>
          <w:tcPr>
            <w:tcW w:w="8362" w:type="dxa"/>
            <w:tcBorders>
              <w:top w:val="single" w:color="000000" w:sz="2" w:space="0"/>
              <w:left w:val="single" w:color="000000" w:sz="2" w:space="0"/>
              <w:bottom w:val="single" w:color="000000" w:sz="2" w:space="0"/>
              <w:right w:val="single" w:color="000000" w:sz="2" w:space="0"/>
            </w:tcBorders>
            <w:shd w:val="clear" w:color="auto" w:fill="FFFFFF"/>
            <w:vAlign w:val="center"/>
          </w:tcPr>
          <w:p>
            <w:pPr>
              <w:spacing w:line="360" w:lineRule="auto"/>
              <w:jc w:val="left"/>
              <w:rPr>
                <w:rFonts w:ascii="宋体" w:hAnsi="宋体" w:eastAsia="宋体" w:cs="宋体"/>
                <w:color w:val="auto"/>
                <w:sz w:val="24"/>
              </w:rPr>
            </w:pPr>
            <w:r>
              <w:rPr>
                <w:rFonts w:hint="eastAsia" w:ascii="宋体" w:hAnsi="宋体" w:eastAsia="宋体" w:cs="宋体"/>
                <w:color w:val="auto"/>
                <w:sz w:val="24"/>
              </w:rPr>
              <w:t>投标报价：投标人应对所投内容进行报价，报价应为项目实施过程中涉及到的一切费用的总价。</w:t>
            </w: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shd w:val="clear" w:color="auto" w:fill="FFFFFF"/>
          <w:tblCellMar>
            <w:top w:w="15" w:type="dxa"/>
            <w:left w:w="15" w:type="dxa"/>
            <w:bottom w:w="15" w:type="dxa"/>
            <w:right w:w="15" w:type="dxa"/>
          </w:tblCellMar>
        </w:tblPrEx>
        <w:trPr>
          <w:trHeight w:val="405" w:hRule="atLeast"/>
        </w:trPr>
        <w:tc>
          <w:tcPr>
            <w:tcW w:w="773" w:type="dxa"/>
            <w:tcBorders>
              <w:top w:val="single" w:color="000000" w:sz="2" w:space="0"/>
              <w:left w:val="single" w:color="000000" w:sz="2" w:space="0"/>
              <w:bottom w:val="single" w:color="000000" w:sz="2" w:space="0"/>
              <w:right w:val="single" w:color="000000" w:sz="2" w:space="0"/>
            </w:tcBorders>
            <w:shd w:val="clear" w:color="auto" w:fill="FFFFFF"/>
            <w:vAlign w:val="center"/>
          </w:tcPr>
          <w:p>
            <w:pPr>
              <w:spacing w:line="360" w:lineRule="auto"/>
              <w:jc w:val="center"/>
              <w:rPr>
                <w:rFonts w:ascii="宋体" w:hAnsi="宋体" w:eastAsia="宋体" w:cs="宋体"/>
                <w:sz w:val="24"/>
              </w:rPr>
            </w:pPr>
            <w:r>
              <w:rPr>
                <w:rFonts w:hint="eastAsia" w:ascii="宋体" w:hAnsi="宋体" w:eastAsia="宋体" w:cs="宋体"/>
                <w:sz w:val="24"/>
              </w:rPr>
              <w:t>98</w:t>
            </w:r>
          </w:p>
        </w:tc>
        <w:tc>
          <w:tcPr>
            <w:tcW w:w="8362" w:type="dxa"/>
            <w:tcBorders>
              <w:top w:val="single" w:color="000000" w:sz="2" w:space="0"/>
              <w:left w:val="single" w:color="000000" w:sz="2" w:space="0"/>
              <w:bottom w:val="single" w:color="000000" w:sz="2" w:space="0"/>
              <w:right w:val="single" w:color="000000" w:sz="2" w:space="0"/>
            </w:tcBorders>
            <w:shd w:val="clear" w:color="auto" w:fill="FFFFFF"/>
            <w:vAlign w:val="center"/>
          </w:tcPr>
          <w:p>
            <w:pPr>
              <w:spacing w:line="360" w:lineRule="auto"/>
              <w:jc w:val="left"/>
              <w:rPr>
                <w:rFonts w:ascii="宋体" w:hAnsi="宋体" w:eastAsia="宋体" w:cs="宋体"/>
                <w:color w:val="auto"/>
                <w:sz w:val="24"/>
                <w:highlight w:val="none"/>
              </w:rPr>
            </w:pPr>
            <w:r>
              <w:rPr>
                <w:rFonts w:hint="eastAsia" w:ascii="宋体" w:hAnsi="宋体" w:eastAsia="宋体" w:cs="宋体"/>
                <w:color w:val="auto"/>
                <w:sz w:val="24"/>
                <w:highlight w:val="none"/>
              </w:rPr>
              <w:t>服务期限；1年</w:t>
            </w:r>
          </w:p>
          <w:p>
            <w:pPr>
              <w:spacing w:line="360" w:lineRule="auto"/>
              <w:jc w:val="left"/>
              <w:rPr>
                <w:rFonts w:ascii="宋体" w:hAnsi="宋体" w:eastAsia="宋体" w:cs="宋体"/>
                <w:color w:val="auto"/>
                <w:sz w:val="24"/>
                <w:highlight w:val="none"/>
              </w:rPr>
            </w:pPr>
            <w:r>
              <w:rPr>
                <w:rFonts w:hint="eastAsia" w:ascii="宋体" w:hAnsi="宋体" w:eastAsia="宋体" w:cs="宋体"/>
                <w:color w:val="auto"/>
                <w:sz w:val="24"/>
                <w:highlight w:val="none"/>
              </w:rPr>
              <w:t>服务地点：招标人指定地点。</w:t>
            </w: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shd w:val="clear" w:color="auto" w:fill="FFFFFF"/>
          <w:tblCellMar>
            <w:top w:w="15" w:type="dxa"/>
            <w:left w:w="15" w:type="dxa"/>
            <w:bottom w:w="15" w:type="dxa"/>
            <w:right w:w="15" w:type="dxa"/>
          </w:tblCellMar>
        </w:tblPrEx>
        <w:trPr>
          <w:trHeight w:val="405" w:hRule="atLeast"/>
        </w:trPr>
        <w:tc>
          <w:tcPr>
            <w:tcW w:w="773" w:type="dxa"/>
            <w:tcBorders>
              <w:top w:val="single" w:color="000000" w:sz="2" w:space="0"/>
              <w:left w:val="single" w:color="000000" w:sz="2" w:space="0"/>
              <w:bottom w:val="single" w:color="000000" w:sz="2" w:space="0"/>
              <w:right w:val="single" w:color="000000" w:sz="2" w:space="0"/>
            </w:tcBorders>
            <w:shd w:val="clear" w:color="auto" w:fill="FFFFFF"/>
            <w:vAlign w:val="center"/>
          </w:tcPr>
          <w:p>
            <w:pPr>
              <w:spacing w:line="360" w:lineRule="auto"/>
              <w:jc w:val="center"/>
              <w:rPr>
                <w:rFonts w:ascii="宋体" w:hAnsi="宋体" w:eastAsia="宋体" w:cs="宋体"/>
                <w:sz w:val="24"/>
              </w:rPr>
            </w:pPr>
            <w:r>
              <w:rPr>
                <w:rFonts w:hint="eastAsia" w:ascii="宋体" w:hAnsi="宋体" w:eastAsia="宋体" w:cs="宋体"/>
                <w:sz w:val="24"/>
              </w:rPr>
              <w:t>10</w:t>
            </w:r>
          </w:p>
        </w:tc>
        <w:tc>
          <w:tcPr>
            <w:tcW w:w="8362" w:type="dxa"/>
            <w:tcBorders>
              <w:top w:val="single" w:color="000000" w:sz="2" w:space="0"/>
              <w:left w:val="single" w:color="000000" w:sz="2" w:space="0"/>
              <w:bottom w:val="single" w:color="000000" w:sz="2" w:space="0"/>
              <w:right w:val="single" w:color="000000" w:sz="2" w:space="0"/>
            </w:tcBorders>
            <w:shd w:val="clear" w:color="auto" w:fill="FFFFFF"/>
            <w:vAlign w:val="center"/>
          </w:tcPr>
          <w:p>
            <w:pPr>
              <w:spacing w:line="360" w:lineRule="auto"/>
              <w:jc w:val="left"/>
              <w:rPr>
                <w:rFonts w:ascii="宋体" w:hAnsi="宋体" w:eastAsia="宋体" w:cs="宋体"/>
                <w:color w:val="auto"/>
                <w:sz w:val="24"/>
                <w:highlight w:val="none"/>
              </w:rPr>
            </w:pPr>
            <w:r>
              <w:rPr>
                <w:rFonts w:hint="eastAsia" w:ascii="宋体" w:hAnsi="宋体" w:eastAsia="宋体" w:cs="宋体"/>
                <w:color w:val="auto"/>
                <w:sz w:val="24"/>
                <w:highlight w:val="none"/>
              </w:rPr>
              <w:t>开标时间地点：202</w:t>
            </w: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lang w:val="en-US" w:eastAsia="zh-CN"/>
              </w:rPr>
              <w:t>01</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lang w:val="en-US" w:eastAsia="zh-CN"/>
              </w:rPr>
              <w:t>18</w:t>
            </w:r>
            <w:r>
              <w:rPr>
                <w:rFonts w:hint="eastAsia" w:ascii="宋体" w:hAnsi="宋体" w:eastAsia="宋体" w:cs="宋体"/>
                <w:color w:val="auto"/>
                <w:sz w:val="24"/>
                <w:highlight w:val="none"/>
              </w:rPr>
              <w:t>日11：00（北京时间）止</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kern w:val="1"/>
                <w:sz w:val="24"/>
                <w:highlight w:val="none"/>
              </w:rPr>
              <w:t>详细地址</w:t>
            </w:r>
            <w:r>
              <w:rPr>
                <w:rFonts w:hint="eastAsia" w:ascii="宋体" w:hAnsi="宋体" w:eastAsia="宋体" w:cs="宋体"/>
                <w:color w:val="auto"/>
                <w:kern w:val="1"/>
                <w:sz w:val="24"/>
                <w:highlight w:val="none"/>
                <w:lang w:eastAsia="zh-CN"/>
              </w:rPr>
              <w:t>：</w:t>
            </w:r>
            <w:r>
              <w:rPr>
                <w:rFonts w:hint="eastAsia" w:ascii="宋体" w:hAnsi="宋体" w:eastAsia="宋体" w:cs="宋体"/>
                <w:color w:val="auto"/>
                <w:sz w:val="24"/>
                <w:highlight w:val="none"/>
              </w:rPr>
              <w:t>新疆乌鲁木齐市新市区河北路上海大厦B座1807室</w:t>
            </w: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shd w:val="clear" w:color="auto" w:fill="FFFFFF"/>
          <w:tblCellMar>
            <w:top w:w="15" w:type="dxa"/>
            <w:left w:w="15" w:type="dxa"/>
            <w:bottom w:w="15" w:type="dxa"/>
            <w:right w:w="15" w:type="dxa"/>
          </w:tblCellMar>
        </w:tblPrEx>
        <w:trPr>
          <w:trHeight w:val="360" w:hRule="atLeast"/>
        </w:trPr>
        <w:tc>
          <w:tcPr>
            <w:tcW w:w="773" w:type="dxa"/>
            <w:tcBorders>
              <w:top w:val="single" w:color="000000" w:sz="2" w:space="0"/>
              <w:left w:val="single" w:color="000000" w:sz="2" w:space="0"/>
              <w:bottom w:val="single" w:color="000000" w:sz="2" w:space="0"/>
              <w:right w:val="single" w:color="000000" w:sz="2" w:space="0"/>
            </w:tcBorders>
            <w:shd w:val="clear" w:color="auto" w:fill="FFFFFF"/>
            <w:vAlign w:val="center"/>
          </w:tcPr>
          <w:p>
            <w:pPr>
              <w:spacing w:line="360" w:lineRule="auto"/>
              <w:jc w:val="center"/>
              <w:rPr>
                <w:rFonts w:ascii="宋体" w:hAnsi="宋体" w:eastAsia="宋体" w:cs="宋体"/>
                <w:sz w:val="24"/>
              </w:rPr>
            </w:pPr>
            <w:r>
              <w:rPr>
                <w:rFonts w:hint="eastAsia" w:ascii="宋体" w:hAnsi="宋体" w:eastAsia="宋体" w:cs="宋体"/>
                <w:sz w:val="24"/>
              </w:rPr>
              <w:t>11</w:t>
            </w:r>
          </w:p>
        </w:tc>
        <w:tc>
          <w:tcPr>
            <w:tcW w:w="8362" w:type="dxa"/>
            <w:tcBorders>
              <w:top w:val="single" w:color="000000" w:sz="2" w:space="0"/>
              <w:left w:val="single" w:color="000000" w:sz="2" w:space="0"/>
              <w:bottom w:val="single" w:color="000000" w:sz="2" w:space="0"/>
              <w:right w:val="single" w:color="000000" w:sz="2" w:space="0"/>
            </w:tcBorders>
            <w:shd w:val="clear" w:color="auto" w:fill="FFFFFF"/>
            <w:vAlign w:val="center"/>
          </w:tcPr>
          <w:p>
            <w:pPr>
              <w:spacing w:line="360" w:lineRule="auto"/>
              <w:jc w:val="left"/>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投标文件递交：202</w:t>
            </w: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lang w:val="en-US" w:eastAsia="zh-CN"/>
              </w:rPr>
              <w:t>01</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lang w:val="en-US" w:eastAsia="zh-CN"/>
              </w:rPr>
              <w:t>18</w:t>
            </w:r>
            <w:r>
              <w:rPr>
                <w:rFonts w:hint="eastAsia" w:ascii="宋体" w:hAnsi="宋体" w:eastAsia="宋体" w:cs="宋体"/>
                <w:color w:val="auto"/>
                <w:sz w:val="24"/>
                <w:highlight w:val="none"/>
              </w:rPr>
              <w:t>日11：00（北京时间）</w:t>
            </w:r>
            <w:r>
              <w:rPr>
                <w:rFonts w:hint="eastAsia" w:ascii="宋体" w:hAnsi="宋体" w:eastAsia="宋体" w:cs="宋体"/>
                <w:color w:val="auto"/>
                <w:sz w:val="24"/>
                <w:highlight w:val="none"/>
                <w:lang w:eastAsia="zh-CN"/>
              </w:rPr>
              <w:t>；</w:t>
            </w:r>
          </w:p>
          <w:p>
            <w:pPr>
              <w:spacing w:line="360" w:lineRule="auto"/>
              <w:jc w:val="left"/>
              <w:rPr>
                <w:rFonts w:ascii="宋体" w:hAnsi="宋体" w:eastAsia="宋体" w:cs="宋体"/>
                <w:color w:val="auto"/>
                <w:sz w:val="24"/>
                <w:highlight w:val="none"/>
              </w:rPr>
            </w:pPr>
            <w:r>
              <w:rPr>
                <w:rFonts w:hint="eastAsia" w:ascii="宋体" w:hAnsi="宋体" w:eastAsia="宋体" w:cs="宋体"/>
                <w:color w:val="auto"/>
                <w:sz w:val="24"/>
                <w:highlight w:val="none"/>
              </w:rPr>
              <w:t>详细地址：新疆乌鲁木齐市新市区河北路上海大厦B座1807室</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 </w:t>
            </w: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shd w:val="clear" w:color="auto" w:fill="FFFFFF"/>
          <w:tblCellMar>
            <w:top w:w="15" w:type="dxa"/>
            <w:left w:w="15" w:type="dxa"/>
            <w:bottom w:w="15" w:type="dxa"/>
            <w:right w:w="15" w:type="dxa"/>
          </w:tblCellMar>
        </w:tblPrEx>
        <w:trPr>
          <w:trHeight w:val="585" w:hRule="atLeast"/>
        </w:trPr>
        <w:tc>
          <w:tcPr>
            <w:tcW w:w="773" w:type="dxa"/>
            <w:tcBorders>
              <w:top w:val="single" w:color="000000" w:sz="2" w:space="0"/>
              <w:left w:val="single" w:color="000000" w:sz="2" w:space="0"/>
              <w:bottom w:val="single" w:color="000000" w:sz="2" w:space="0"/>
              <w:right w:val="single" w:color="000000" w:sz="2" w:space="0"/>
            </w:tcBorders>
            <w:shd w:val="clear" w:color="auto" w:fill="FFFFFF"/>
            <w:vAlign w:val="center"/>
          </w:tcPr>
          <w:p>
            <w:pPr>
              <w:spacing w:line="360" w:lineRule="auto"/>
              <w:jc w:val="center"/>
              <w:rPr>
                <w:rFonts w:ascii="宋体" w:hAnsi="宋体" w:eastAsia="宋体" w:cs="宋体"/>
                <w:sz w:val="24"/>
              </w:rPr>
            </w:pPr>
            <w:r>
              <w:rPr>
                <w:rFonts w:hint="eastAsia" w:ascii="宋体" w:hAnsi="宋体" w:eastAsia="宋体" w:cs="宋体"/>
                <w:sz w:val="24"/>
              </w:rPr>
              <w:t>12</w:t>
            </w:r>
          </w:p>
        </w:tc>
        <w:tc>
          <w:tcPr>
            <w:tcW w:w="8362" w:type="dxa"/>
            <w:tcBorders>
              <w:top w:val="single" w:color="000000" w:sz="2" w:space="0"/>
              <w:left w:val="single" w:color="000000" w:sz="2" w:space="0"/>
              <w:bottom w:val="single" w:color="000000" w:sz="2" w:space="0"/>
              <w:right w:val="single" w:color="000000" w:sz="2" w:space="0"/>
            </w:tcBorders>
            <w:shd w:val="clear" w:color="auto" w:fill="FFFFFF"/>
            <w:vAlign w:val="center"/>
          </w:tcPr>
          <w:p>
            <w:pPr>
              <w:spacing w:line="360" w:lineRule="auto"/>
              <w:jc w:val="left"/>
              <w:rPr>
                <w:rFonts w:ascii="宋体" w:hAnsi="宋体" w:eastAsia="宋体" w:cs="宋体"/>
                <w:color w:val="auto"/>
                <w:sz w:val="24"/>
              </w:rPr>
            </w:pPr>
            <w:r>
              <w:rPr>
                <w:rFonts w:hint="eastAsia" w:ascii="宋体" w:hAnsi="宋体" w:eastAsia="宋体" w:cs="宋体"/>
                <w:color w:val="auto"/>
                <w:sz w:val="24"/>
              </w:rPr>
              <w:t>开标小组组成：</w:t>
            </w:r>
            <w:r>
              <w:rPr>
                <w:rFonts w:hint="eastAsia" w:ascii="宋体" w:hAnsi="宋体" w:eastAsia="宋体" w:cs="宋体"/>
                <w:color w:val="auto"/>
                <w:sz w:val="24"/>
                <w:lang w:val="en-US" w:eastAsia="zh-CN"/>
              </w:rPr>
              <w:t>7</w:t>
            </w:r>
            <w:r>
              <w:rPr>
                <w:rFonts w:hint="eastAsia" w:ascii="宋体" w:hAnsi="宋体" w:eastAsia="宋体" w:cs="宋体"/>
                <w:color w:val="auto"/>
                <w:sz w:val="24"/>
              </w:rPr>
              <w:t>人，其中招标人代表</w:t>
            </w:r>
            <w:bookmarkStart w:id="9" w:name="_Toc256690715"/>
            <w:bookmarkStart w:id="10" w:name="_Toc256694591"/>
            <w:r>
              <w:rPr>
                <w:rFonts w:hint="eastAsia" w:ascii="宋体" w:hAnsi="宋体" w:eastAsia="宋体" w:cs="宋体"/>
                <w:color w:val="auto"/>
                <w:sz w:val="24"/>
                <w:lang w:val="en-US" w:eastAsia="zh-CN"/>
              </w:rPr>
              <w:t>2</w:t>
            </w:r>
            <w:r>
              <w:rPr>
                <w:rFonts w:hint="eastAsia" w:ascii="宋体" w:hAnsi="宋体" w:eastAsia="宋体" w:cs="宋体"/>
                <w:color w:val="auto"/>
                <w:sz w:val="24"/>
              </w:rPr>
              <w:t>人,专家</w:t>
            </w:r>
            <w:r>
              <w:rPr>
                <w:rFonts w:hint="eastAsia" w:ascii="宋体" w:hAnsi="宋体" w:eastAsia="宋体" w:cs="宋体"/>
                <w:color w:val="auto"/>
                <w:sz w:val="24"/>
                <w:lang w:val="en-US" w:eastAsia="zh-CN"/>
              </w:rPr>
              <w:t>5</w:t>
            </w:r>
            <w:r>
              <w:rPr>
                <w:rFonts w:hint="eastAsia" w:ascii="宋体" w:hAnsi="宋体" w:eastAsia="宋体" w:cs="宋体"/>
                <w:color w:val="auto"/>
                <w:sz w:val="24"/>
              </w:rPr>
              <w:t>人</w:t>
            </w:r>
            <w:bookmarkEnd w:id="9"/>
            <w:bookmarkEnd w:id="10"/>
            <w:r>
              <w:rPr>
                <w:rFonts w:hint="eastAsia" w:ascii="宋体" w:hAnsi="宋体" w:eastAsia="宋体" w:cs="宋体"/>
                <w:color w:val="auto"/>
                <w:sz w:val="24"/>
              </w:rPr>
              <w:t>；从新疆政府采购网政府采购云平台专家库随机抽取。</w:t>
            </w: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shd w:val="clear" w:color="auto" w:fill="FFFFFF"/>
          <w:tblCellMar>
            <w:top w:w="15" w:type="dxa"/>
            <w:left w:w="15" w:type="dxa"/>
            <w:bottom w:w="15" w:type="dxa"/>
            <w:right w:w="15" w:type="dxa"/>
          </w:tblCellMar>
        </w:tblPrEx>
        <w:trPr>
          <w:trHeight w:val="585" w:hRule="atLeast"/>
        </w:trPr>
        <w:tc>
          <w:tcPr>
            <w:tcW w:w="773" w:type="dxa"/>
            <w:tcBorders>
              <w:top w:val="single" w:color="000000" w:sz="2" w:space="0"/>
              <w:left w:val="single" w:color="000000" w:sz="2" w:space="0"/>
              <w:bottom w:val="single" w:color="000000" w:sz="2" w:space="0"/>
              <w:right w:val="single" w:color="000000" w:sz="2" w:space="0"/>
            </w:tcBorders>
            <w:shd w:val="clear" w:color="auto" w:fill="FFFFFF"/>
            <w:vAlign w:val="center"/>
          </w:tcPr>
          <w:p>
            <w:pPr>
              <w:spacing w:line="360" w:lineRule="auto"/>
              <w:jc w:val="center"/>
              <w:rPr>
                <w:rFonts w:ascii="宋体" w:hAnsi="宋体" w:eastAsia="宋体" w:cs="宋体"/>
                <w:sz w:val="24"/>
              </w:rPr>
            </w:pPr>
            <w:r>
              <w:rPr>
                <w:rFonts w:hint="eastAsia" w:ascii="宋体" w:hAnsi="宋体" w:eastAsia="宋体" w:cs="宋体"/>
                <w:sz w:val="24"/>
              </w:rPr>
              <w:t>13</w:t>
            </w:r>
          </w:p>
        </w:tc>
        <w:tc>
          <w:tcPr>
            <w:tcW w:w="8362" w:type="dxa"/>
            <w:tcBorders>
              <w:top w:val="single" w:color="000000" w:sz="2" w:space="0"/>
              <w:left w:val="single" w:color="000000" w:sz="2" w:space="0"/>
              <w:bottom w:val="single" w:color="000000" w:sz="2" w:space="0"/>
              <w:right w:val="single" w:color="000000" w:sz="2" w:space="0"/>
            </w:tcBorders>
            <w:shd w:val="clear" w:color="auto" w:fill="FFFFFF"/>
            <w:vAlign w:val="center"/>
          </w:tcPr>
          <w:p>
            <w:pPr>
              <w:snapToGrid w:val="0"/>
              <w:rPr>
                <w:rFonts w:hint="eastAsia" w:ascii="宋体" w:hAnsi="宋体" w:eastAsia="宋体" w:cs="宋体"/>
                <w:color w:val="auto"/>
                <w:sz w:val="24"/>
              </w:rPr>
            </w:pPr>
            <w:r>
              <w:rPr>
                <w:rFonts w:hint="eastAsia" w:ascii="宋体" w:hAnsi="宋体" w:eastAsia="宋体" w:cs="宋体"/>
                <w:color w:val="auto"/>
                <w:sz w:val="24"/>
              </w:rPr>
              <w:t>开标程序：</w:t>
            </w:r>
          </w:p>
          <w:p>
            <w:pPr>
              <w:snapToGrid w:val="0"/>
              <w:rPr>
                <w:rFonts w:ascii="宋体" w:hAnsi="宋体" w:eastAsia="宋体" w:cs="宋体"/>
                <w:color w:val="auto"/>
                <w:sz w:val="24"/>
              </w:rPr>
            </w:pPr>
            <w:r>
              <w:rPr>
                <w:rFonts w:hint="eastAsia" w:ascii="宋体" w:hAnsi="宋体" w:eastAsia="宋体" w:cs="宋体"/>
                <w:color w:val="auto"/>
                <w:sz w:val="24"/>
              </w:rPr>
              <w:t>1  在招标文件确定的投标截止时间停止接受投标文件。记录人将投标文件递交记录表提交开标会主持人，确认投标人数量是否符合开标要求；</w:t>
            </w:r>
          </w:p>
          <w:p>
            <w:pPr>
              <w:snapToGrid w:val="0"/>
              <w:rPr>
                <w:rFonts w:ascii="宋体" w:hAnsi="宋体" w:eastAsia="宋体" w:cs="宋体"/>
                <w:color w:val="auto"/>
                <w:sz w:val="24"/>
              </w:rPr>
            </w:pPr>
            <w:r>
              <w:rPr>
                <w:rFonts w:hint="eastAsia" w:ascii="宋体" w:hAnsi="宋体" w:eastAsia="宋体" w:cs="宋体"/>
                <w:color w:val="auto"/>
                <w:sz w:val="24"/>
              </w:rPr>
              <w:t>2  主持人宣布开标会开始，宣布开标纪律；</w:t>
            </w:r>
          </w:p>
          <w:p>
            <w:pPr>
              <w:snapToGrid w:val="0"/>
              <w:rPr>
                <w:rFonts w:ascii="宋体" w:hAnsi="宋体" w:eastAsia="宋体" w:cs="宋体"/>
                <w:color w:val="auto"/>
                <w:sz w:val="24"/>
              </w:rPr>
            </w:pPr>
            <w:r>
              <w:rPr>
                <w:rFonts w:hint="eastAsia" w:ascii="宋体" w:hAnsi="宋体" w:eastAsia="宋体" w:cs="宋体"/>
                <w:color w:val="auto"/>
                <w:sz w:val="24"/>
              </w:rPr>
              <w:t>3  公布在投标截止时间前递交投标文件的投标人名称，并确认投标法定代表人或其委托代理人是否到场；</w:t>
            </w:r>
          </w:p>
          <w:p>
            <w:pPr>
              <w:snapToGrid w:val="0"/>
              <w:rPr>
                <w:rFonts w:ascii="宋体" w:hAnsi="宋体" w:eastAsia="宋体" w:cs="宋体"/>
                <w:color w:val="auto"/>
                <w:sz w:val="24"/>
              </w:rPr>
            </w:pPr>
            <w:r>
              <w:rPr>
                <w:rFonts w:hint="eastAsia" w:ascii="宋体" w:hAnsi="宋体" w:eastAsia="宋体" w:cs="宋体"/>
                <w:color w:val="auto"/>
                <w:sz w:val="24"/>
              </w:rPr>
              <w:t>4  宣布主持人、开标人、唱标人、记录人、监督人等工作人员姓名；</w:t>
            </w:r>
          </w:p>
          <w:p>
            <w:pPr>
              <w:snapToGrid w:val="0"/>
              <w:rPr>
                <w:rFonts w:ascii="宋体" w:hAnsi="宋体" w:eastAsia="宋体" w:cs="宋体"/>
                <w:color w:val="auto"/>
                <w:sz w:val="24"/>
              </w:rPr>
            </w:pPr>
            <w:r>
              <w:rPr>
                <w:rFonts w:hint="eastAsia" w:ascii="宋体" w:hAnsi="宋体" w:eastAsia="宋体" w:cs="宋体"/>
                <w:color w:val="auto"/>
                <w:sz w:val="24"/>
              </w:rPr>
              <w:t xml:space="preserve">5  宣布投标文件开标顺序：按递交投标文件的先后顺序的逆序依次开标； </w:t>
            </w:r>
          </w:p>
          <w:p>
            <w:pPr>
              <w:snapToGrid w:val="0"/>
              <w:rPr>
                <w:rFonts w:ascii="宋体" w:hAnsi="宋体" w:eastAsia="宋体" w:cs="宋体"/>
                <w:color w:val="auto"/>
                <w:sz w:val="24"/>
              </w:rPr>
            </w:pPr>
            <w:r>
              <w:rPr>
                <w:rFonts w:hint="eastAsia" w:ascii="宋体" w:hAnsi="宋体" w:eastAsia="宋体" w:cs="宋体"/>
                <w:color w:val="auto"/>
                <w:sz w:val="24"/>
              </w:rPr>
              <w:t>6  由监督人依次检查以下内容，宣布查验结果：</w:t>
            </w:r>
          </w:p>
          <w:p>
            <w:pPr>
              <w:snapToGrid w:val="0"/>
              <w:rPr>
                <w:rFonts w:ascii="宋体" w:hAnsi="宋体" w:eastAsia="宋体" w:cs="宋体"/>
                <w:color w:val="auto"/>
                <w:sz w:val="24"/>
              </w:rPr>
            </w:pPr>
            <w:r>
              <w:rPr>
                <w:rFonts w:hint="eastAsia" w:ascii="宋体" w:hAnsi="宋体" w:eastAsia="宋体" w:cs="宋体"/>
                <w:color w:val="auto"/>
                <w:sz w:val="24"/>
              </w:rPr>
              <w:t>﹙1﹚投标文件的密封是否完好及符合招标文件的规定；</w:t>
            </w:r>
          </w:p>
          <w:p>
            <w:pPr>
              <w:snapToGrid w:val="0"/>
              <w:rPr>
                <w:rFonts w:hint="eastAsia" w:ascii="宋体" w:hAnsi="宋体" w:eastAsia="宋体" w:cs="宋体"/>
                <w:color w:val="auto"/>
                <w:sz w:val="24"/>
              </w:rPr>
            </w:pPr>
            <w:r>
              <w:rPr>
                <w:rFonts w:hint="eastAsia" w:ascii="宋体" w:hAnsi="宋体" w:eastAsia="宋体" w:cs="宋体"/>
                <w:color w:val="auto"/>
                <w:sz w:val="24"/>
              </w:rPr>
              <w:t>﹙</w:t>
            </w:r>
            <w:r>
              <w:rPr>
                <w:rFonts w:hint="eastAsia" w:ascii="宋体" w:hAnsi="宋体" w:eastAsia="宋体" w:cs="宋体"/>
                <w:color w:val="auto"/>
                <w:sz w:val="24"/>
                <w:lang w:val="en-US" w:eastAsia="zh-CN"/>
              </w:rPr>
              <w:t>2</w:t>
            </w:r>
            <w:r>
              <w:rPr>
                <w:rFonts w:hint="eastAsia" w:ascii="宋体" w:hAnsi="宋体" w:eastAsia="宋体" w:cs="宋体"/>
                <w:color w:val="auto"/>
                <w:sz w:val="24"/>
              </w:rPr>
              <w:t>﹚投标人是否具有合格的营业执照、《保安服务许可证》</w:t>
            </w:r>
          </w:p>
          <w:p>
            <w:pPr>
              <w:snapToGrid w:val="0"/>
              <w:rPr>
                <w:rFonts w:ascii="宋体" w:hAnsi="宋体" w:eastAsia="宋体" w:cs="宋体"/>
                <w:color w:val="auto"/>
                <w:sz w:val="24"/>
              </w:rPr>
            </w:pPr>
            <w:r>
              <w:rPr>
                <w:rFonts w:hint="eastAsia" w:ascii="宋体" w:hAnsi="宋体" w:eastAsia="宋体" w:cs="宋体"/>
                <w:color w:val="auto"/>
                <w:sz w:val="24"/>
              </w:rPr>
              <w:t>﹙</w:t>
            </w:r>
            <w:r>
              <w:rPr>
                <w:rFonts w:hint="eastAsia" w:ascii="宋体" w:hAnsi="宋体" w:eastAsia="宋体" w:cs="宋体"/>
                <w:color w:val="auto"/>
                <w:sz w:val="24"/>
                <w:lang w:val="en-US" w:eastAsia="zh-CN"/>
              </w:rPr>
              <w:t>3</w:t>
            </w:r>
            <w:r>
              <w:rPr>
                <w:rFonts w:hint="eastAsia" w:ascii="宋体" w:hAnsi="宋体" w:eastAsia="宋体" w:cs="宋体"/>
                <w:color w:val="auto"/>
                <w:sz w:val="24"/>
              </w:rPr>
              <w:t>﹚投标人是否递交投标保证金从投标人基本账户中转出且已交存的有效电子凭证（提供基本账户开户许可证加盖公章扫描件、加盖银行业务专用章的汇款凭据扫描件、招标代理机构开具的投标保证金收据扫描件或汇款凭证截图打印并加盖公章）；</w:t>
            </w:r>
          </w:p>
          <w:p>
            <w:pPr>
              <w:snapToGrid w:val="0"/>
              <w:rPr>
                <w:rFonts w:ascii="宋体" w:hAnsi="宋体" w:eastAsia="宋体" w:cs="宋体"/>
                <w:color w:val="auto"/>
                <w:sz w:val="24"/>
              </w:rPr>
            </w:pPr>
            <w:r>
              <w:rPr>
                <w:rFonts w:hint="eastAsia" w:ascii="宋体" w:hAnsi="宋体" w:eastAsia="宋体" w:cs="宋体"/>
                <w:color w:val="auto"/>
                <w:sz w:val="24"/>
              </w:rPr>
              <w:t>﹙</w:t>
            </w:r>
            <w:r>
              <w:rPr>
                <w:rFonts w:hint="eastAsia" w:ascii="宋体" w:hAnsi="宋体" w:eastAsia="宋体" w:cs="宋体"/>
                <w:color w:val="auto"/>
                <w:sz w:val="24"/>
                <w:lang w:val="en-US" w:eastAsia="zh-CN"/>
              </w:rPr>
              <w:t>4</w:t>
            </w:r>
            <w:r>
              <w:rPr>
                <w:rFonts w:hint="eastAsia" w:ascii="宋体" w:hAnsi="宋体" w:eastAsia="宋体" w:cs="宋体"/>
                <w:color w:val="auto"/>
                <w:sz w:val="24"/>
              </w:rPr>
              <w:t>﹚投标人是否在不能参与</w:t>
            </w:r>
            <w:r>
              <w:rPr>
                <w:rFonts w:hint="eastAsia" w:ascii="宋体" w:hAnsi="宋体" w:eastAsia="宋体" w:cs="宋体"/>
                <w:color w:val="auto"/>
                <w:sz w:val="24"/>
                <w:lang w:eastAsia="zh-CN"/>
              </w:rPr>
              <w:t>政府采购</w:t>
            </w:r>
            <w:r>
              <w:rPr>
                <w:rFonts w:hint="eastAsia" w:ascii="宋体" w:hAnsi="宋体" w:eastAsia="宋体" w:cs="宋体"/>
                <w:color w:val="auto"/>
                <w:sz w:val="24"/>
              </w:rPr>
              <w:t>投标的不良行为处罚期内；</w:t>
            </w:r>
          </w:p>
          <w:p>
            <w:pPr>
              <w:snapToGrid w:val="0"/>
              <w:rPr>
                <w:rFonts w:ascii="宋体" w:hAnsi="宋体" w:eastAsia="宋体" w:cs="宋体"/>
                <w:color w:val="auto"/>
                <w:sz w:val="24"/>
              </w:rPr>
            </w:pPr>
            <w:r>
              <w:rPr>
                <w:rFonts w:hint="eastAsia" w:ascii="宋体" w:hAnsi="宋体" w:eastAsia="宋体" w:cs="宋体"/>
                <w:color w:val="auto"/>
                <w:sz w:val="24"/>
              </w:rPr>
              <w:t>﹙</w:t>
            </w:r>
            <w:r>
              <w:rPr>
                <w:rFonts w:hint="eastAsia" w:ascii="宋体" w:hAnsi="宋体" w:eastAsia="宋体" w:cs="宋体"/>
                <w:color w:val="auto"/>
                <w:sz w:val="24"/>
                <w:lang w:val="en-US" w:eastAsia="zh-CN"/>
              </w:rPr>
              <w:t>5</w:t>
            </w:r>
            <w:r>
              <w:rPr>
                <w:rFonts w:hint="eastAsia" w:ascii="宋体" w:hAnsi="宋体" w:eastAsia="宋体" w:cs="宋体"/>
                <w:color w:val="auto"/>
                <w:sz w:val="24"/>
              </w:rPr>
              <w:t>﹚投标总报价是否高于</w:t>
            </w:r>
            <w:r>
              <w:rPr>
                <w:rFonts w:hint="eastAsia" w:ascii="宋体" w:hAnsi="宋体" w:eastAsia="宋体" w:cs="宋体"/>
                <w:color w:val="auto"/>
                <w:sz w:val="24"/>
                <w:lang w:eastAsia="zh-CN"/>
              </w:rPr>
              <w:t>采购预算</w:t>
            </w:r>
            <w:r>
              <w:rPr>
                <w:rFonts w:hint="eastAsia" w:ascii="宋体" w:hAnsi="宋体" w:eastAsia="宋体" w:cs="宋体"/>
                <w:color w:val="auto"/>
                <w:sz w:val="24"/>
              </w:rPr>
              <w:t>价</w:t>
            </w:r>
            <w:r>
              <w:rPr>
                <w:rFonts w:hint="eastAsia" w:ascii="宋体" w:hAnsi="宋体" w:eastAsia="宋体" w:cs="宋体"/>
                <w:color w:val="auto"/>
                <w:sz w:val="24"/>
                <w:lang w:val="en-US" w:eastAsia="zh-CN"/>
              </w:rPr>
              <w:t xml:space="preserve"> </w:t>
            </w:r>
            <w:r>
              <w:rPr>
                <w:rFonts w:hint="eastAsia" w:ascii="宋体" w:hAnsi="宋体" w:eastAsia="宋体" w:cs="宋体"/>
                <w:color w:val="auto"/>
                <w:sz w:val="24"/>
              </w:rPr>
              <w:t>；</w:t>
            </w:r>
          </w:p>
          <w:p>
            <w:pPr>
              <w:snapToGrid w:val="0"/>
              <w:rPr>
                <w:rFonts w:ascii="宋体" w:hAnsi="宋体" w:eastAsia="宋体" w:cs="宋体"/>
                <w:color w:val="auto"/>
                <w:sz w:val="24"/>
              </w:rPr>
            </w:pPr>
            <w:r>
              <w:rPr>
                <w:rFonts w:hint="eastAsia" w:ascii="宋体" w:hAnsi="宋体" w:eastAsia="宋体" w:cs="宋体"/>
                <w:color w:val="auto"/>
                <w:sz w:val="24"/>
                <w:lang w:val="en-US" w:eastAsia="zh-CN"/>
              </w:rPr>
              <w:t xml:space="preserve"> </w:t>
            </w:r>
            <w:r>
              <w:rPr>
                <w:rFonts w:hint="eastAsia" w:ascii="宋体" w:hAnsi="宋体" w:eastAsia="宋体" w:cs="宋体"/>
                <w:color w:val="auto"/>
                <w:sz w:val="24"/>
              </w:rPr>
              <w:t>（</w:t>
            </w:r>
            <w:r>
              <w:rPr>
                <w:rFonts w:hint="eastAsia" w:ascii="宋体" w:hAnsi="宋体" w:eastAsia="宋体" w:cs="宋体"/>
                <w:color w:val="auto"/>
                <w:sz w:val="24"/>
                <w:lang w:val="en-US" w:eastAsia="zh-CN"/>
              </w:rPr>
              <w:t>6</w:t>
            </w:r>
            <w:r>
              <w:rPr>
                <w:rFonts w:hint="eastAsia" w:ascii="宋体" w:hAnsi="宋体" w:eastAsia="宋体" w:cs="宋体"/>
                <w:color w:val="auto"/>
                <w:sz w:val="24"/>
              </w:rPr>
              <w:t>）已确认属于有关法规规定为无效投标的其他情形。</w:t>
            </w:r>
          </w:p>
          <w:p>
            <w:pPr>
              <w:snapToGrid w:val="0"/>
              <w:rPr>
                <w:rFonts w:hint="eastAsia" w:ascii="宋体" w:hAnsi="宋体" w:eastAsia="宋体" w:cs="宋体"/>
                <w:color w:val="auto"/>
                <w:sz w:val="24"/>
              </w:rPr>
            </w:pPr>
            <w:r>
              <w:rPr>
                <w:rFonts w:hint="eastAsia" w:ascii="宋体" w:hAnsi="宋体" w:eastAsia="宋体" w:cs="宋体"/>
                <w:color w:val="auto"/>
                <w:sz w:val="24"/>
              </w:rPr>
              <w:t>7经查验合格的投标文件由开标人按照宣布的开标顺序当众开封，唱标人公布投标人名称、标段名称、投标报价及其他内容，凡有修正报价的，公布原投标报价及修正报价；</w:t>
            </w:r>
          </w:p>
          <w:p>
            <w:pPr>
              <w:snapToGrid w:val="0"/>
              <w:rPr>
                <w:rFonts w:ascii="宋体" w:hAnsi="宋体" w:eastAsia="宋体" w:cs="宋体"/>
                <w:color w:val="auto"/>
                <w:sz w:val="24"/>
                <w:szCs w:val="24"/>
              </w:rPr>
            </w:pP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rPr>
              <w:t xml:space="preserve">  开标结束。</w:t>
            </w: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shd w:val="clear" w:color="auto" w:fill="FFFFFF"/>
          <w:tblCellMar>
            <w:top w:w="15" w:type="dxa"/>
            <w:left w:w="15" w:type="dxa"/>
            <w:bottom w:w="15" w:type="dxa"/>
            <w:right w:w="15" w:type="dxa"/>
          </w:tblCellMar>
        </w:tblPrEx>
        <w:trPr>
          <w:trHeight w:val="286" w:hRule="atLeast"/>
        </w:trPr>
        <w:tc>
          <w:tcPr>
            <w:tcW w:w="773" w:type="dxa"/>
            <w:tcBorders>
              <w:top w:val="single" w:color="000000" w:sz="2" w:space="0"/>
              <w:left w:val="single" w:color="000000" w:sz="2" w:space="0"/>
              <w:bottom w:val="single" w:color="000000" w:sz="2" w:space="0"/>
              <w:right w:val="single" w:color="000000" w:sz="2" w:space="0"/>
            </w:tcBorders>
            <w:shd w:val="clear" w:color="auto" w:fill="FFFFFF"/>
            <w:vAlign w:val="center"/>
          </w:tcPr>
          <w:p>
            <w:pPr>
              <w:spacing w:line="360" w:lineRule="auto"/>
              <w:jc w:val="center"/>
              <w:rPr>
                <w:rFonts w:ascii="宋体" w:hAnsi="宋体" w:eastAsia="宋体" w:cs="宋体"/>
                <w:sz w:val="24"/>
              </w:rPr>
            </w:pPr>
            <w:r>
              <w:rPr>
                <w:rFonts w:hint="eastAsia" w:ascii="宋体" w:hAnsi="宋体" w:eastAsia="宋体" w:cs="宋体"/>
                <w:sz w:val="24"/>
              </w:rPr>
              <w:t>14</w:t>
            </w:r>
          </w:p>
        </w:tc>
        <w:tc>
          <w:tcPr>
            <w:tcW w:w="8362" w:type="dxa"/>
            <w:tcBorders>
              <w:top w:val="single" w:color="000000" w:sz="2" w:space="0"/>
              <w:left w:val="single" w:color="000000" w:sz="2" w:space="0"/>
              <w:bottom w:val="single" w:color="000000" w:sz="2" w:space="0"/>
              <w:right w:val="single" w:color="000000" w:sz="2" w:space="0"/>
            </w:tcBorders>
            <w:shd w:val="clear" w:color="auto" w:fill="FFFFFF"/>
            <w:vAlign w:val="center"/>
          </w:tcPr>
          <w:p>
            <w:pPr>
              <w:spacing w:line="360" w:lineRule="auto"/>
              <w:jc w:val="left"/>
              <w:rPr>
                <w:rFonts w:ascii="宋体" w:hAnsi="宋体" w:eastAsia="宋体" w:cs="宋体"/>
                <w:color w:val="auto"/>
                <w:sz w:val="24"/>
              </w:rPr>
            </w:pPr>
            <w:r>
              <w:rPr>
                <w:rFonts w:hint="eastAsia" w:ascii="宋体" w:hAnsi="宋体" w:eastAsia="宋体" w:cs="宋体"/>
                <w:color w:val="auto"/>
                <w:sz w:val="24"/>
                <w:lang w:eastAsia="zh-CN"/>
              </w:rPr>
              <w:t>中标</w:t>
            </w:r>
            <w:r>
              <w:rPr>
                <w:rFonts w:hint="eastAsia" w:ascii="宋体" w:hAnsi="宋体" w:eastAsia="宋体" w:cs="宋体"/>
                <w:color w:val="auto"/>
                <w:sz w:val="24"/>
              </w:rPr>
              <w:t>原则：开标原则。开标小组按照满足开标文件实质性要求、质量和服务相等且报价最低的原则确定</w:t>
            </w:r>
            <w:r>
              <w:rPr>
                <w:rFonts w:hint="eastAsia" w:ascii="宋体" w:hAnsi="宋体" w:eastAsia="宋体" w:cs="宋体"/>
                <w:color w:val="auto"/>
                <w:sz w:val="24"/>
                <w:lang w:eastAsia="zh-CN"/>
              </w:rPr>
              <w:t>中标</w:t>
            </w:r>
            <w:r>
              <w:rPr>
                <w:rFonts w:hint="eastAsia" w:ascii="宋体" w:hAnsi="宋体" w:eastAsia="宋体" w:cs="宋体"/>
                <w:color w:val="auto"/>
                <w:sz w:val="24"/>
              </w:rPr>
              <w:t>候选人。</w:t>
            </w: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shd w:val="clear" w:color="auto" w:fill="FFFFFF"/>
          <w:tblCellMar>
            <w:top w:w="15" w:type="dxa"/>
            <w:left w:w="15" w:type="dxa"/>
            <w:bottom w:w="15" w:type="dxa"/>
            <w:right w:w="15" w:type="dxa"/>
          </w:tblCellMar>
        </w:tblPrEx>
        <w:trPr>
          <w:trHeight w:val="359" w:hRule="atLeast"/>
        </w:trPr>
        <w:tc>
          <w:tcPr>
            <w:tcW w:w="773" w:type="dxa"/>
            <w:tcBorders>
              <w:top w:val="single" w:color="000000" w:sz="2" w:space="0"/>
              <w:left w:val="single" w:color="000000" w:sz="2" w:space="0"/>
              <w:bottom w:val="single" w:color="000000" w:sz="2" w:space="0"/>
              <w:right w:val="single" w:color="000000" w:sz="2" w:space="0"/>
            </w:tcBorders>
            <w:shd w:val="clear" w:color="auto" w:fill="FFFFFF"/>
            <w:vAlign w:val="center"/>
          </w:tcPr>
          <w:p>
            <w:pPr>
              <w:spacing w:line="360" w:lineRule="auto"/>
              <w:jc w:val="center"/>
              <w:rPr>
                <w:rFonts w:ascii="宋体" w:hAnsi="宋体" w:eastAsia="宋体" w:cs="宋体"/>
                <w:sz w:val="24"/>
              </w:rPr>
            </w:pPr>
            <w:r>
              <w:rPr>
                <w:rFonts w:hint="eastAsia" w:ascii="宋体" w:hAnsi="宋体" w:eastAsia="宋体" w:cs="宋体"/>
                <w:sz w:val="24"/>
              </w:rPr>
              <w:t>15</w:t>
            </w:r>
          </w:p>
        </w:tc>
        <w:tc>
          <w:tcPr>
            <w:tcW w:w="8362" w:type="dxa"/>
            <w:tcBorders>
              <w:top w:val="single" w:color="000000" w:sz="2" w:space="0"/>
              <w:left w:val="single" w:color="000000" w:sz="2" w:space="0"/>
              <w:bottom w:val="single" w:color="000000" w:sz="2" w:space="0"/>
              <w:right w:val="single" w:color="000000" w:sz="2" w:space="0"/>
            </w:tcBorders>
            <w:shd w:val="clear" w:color="auto" w:fill="FFFFFF"/>
            <w:vAlign w:val="center"/>
          </w:tcPr>
          <w:p>
            <w:pPr>
              <w:spacing w:line="360" w:lineRule="auto"/>
              <w:jc w:val="left"/>
              <w:rPr>
                <w:rFonts w:ascii="宋体" w:hAnsi="宋体" w:eastAsia="宋体" w:cs="宋体"/>
                <w:color w:val="auto"/>
                <w:sz w:val="24"/>
                <w:highlight w:val="none"/>
              </w:rPr>
            </w:pPr>
            <w:r>
              <w:rPr>
                <w:rFonts w:hint="eastAsia" w:ascii="宋体" w:hAnsi="宋体" w:eastAsia="宋体" w:cs="宋体"/>
                <w:color w:val="auto"/>
                <w:sz w:val="24"/>
                <w:highlight w:val="none"/>
              </w:rPr>
              <w:t>付款方式：每月付款</w:t>
            </w: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shd w:val="clear" w:color="auto" w:fill="FFFFFF"/>
          <w:tblCellMar>
            <w:top w:w="15" w:type="dxa"/>
            <w:left w:w="15" w:type="dxa"/>
            <w:bottom w:w="15" w:type="dxa"/>
            <w:right w:w="15" w:type="dxa"/>
          </w:tblCellMar>
        </w:tblPrEx>
        <w:trPr>
          <w:trHeight w:val="211" w:hRule="atLeast"/>
        </w:trPr>
        <w:tc>
          <w:tcPr>
            <w:tcW w:w="773" w:type="dxa"/>
            <w:tcBorders>
              <w:top w:val="single" w:color="000000" w:sz="2" w:space="0"/>
              <w:left w:val="single" w:color="000000" w:sz="2" w:space="0"/>
              <w:bottom w:val="single" w:color="000000" w:sz="2" w:space="0"/>
              <w:right w:val="single" w:color="000000" w:sz="2" w:space="0"/>
            </w:tcBorders>
            <w:shd w:val="clear" w:color="auto" w:fill="FFFFFF"/>
            <w:vAlign w:val="center"/>
          </w:tcPr>
          <w:p>
            <w:pPr>
              <w:spacing w:line="360" w:lineRule="auto"/>
              <w:jc w:val="center"/>
              <w:rPr>
                <w:rFonts w:ascii="宋体" w:hAnsi="宋体" w:eastAsia="宋体" w:cs="宋体"/>
                <w:sz w:val="24"/>
              </w:rPr>
            </w:pPr>
            <w:r>
              <w:rPr>
                <w:rFonts w:hint="eastAsia" w:ascii="宋体" w:hAnsi="宋体" w:eastAsia="宋体" w:cs="宋体"/>
                <w:sz w:val="24"/>
              </w:rPr>
              <w:t>16</w:t>
            </w:r>
          </w:p>
        </w:tc>
        <w:tc>
          <w:tcPr>
            <w:tcW w:w="8362" w:type="dxa"/>
            <w:tcBorders>
              <w:top w:val="single" w:color="000000" w:sz="2" w:space="0"/>
              <w:left w:val="single" w:color="000000" w:sz="2" w:space="0"/>
              <w:bottom w:val="single" w:color="000000" w:sz="2" w:space="0"/>
              <w:right w:val="single" w:color="000000" w:sz="2" w:space="0"/>
            </w:tcBorders>
            <w:shd w:val="clear" w:color="auto" w:fill="FFFFFF"/>
            <w:vAlign w:val="center"/>
          </w:tcPr>
          <w:p>
            <w:pPr>
              <w:spacing w:line="360" w:lineRule="auto"/>
              <w:jc w:val="left"/>
              <w:rPr>
                <w:rFonts w:ascii="宋体" w:hAnsi="宋体" w:eastAsia="宋体" w:cs="宋体"/>
                <w:color w:val="auto"/>
                <w:sz w:val="24"/>
              </w:rPr>
            </w:pPr>
            <w:r>
              <w:rPr>
                <w:rFonts w:hint="eastAsia" w:ascii="宋体" w:hAnsi="宋体" w:eastAsia="宋体" w:cs="宋体"/>
                <w:color w:val="auto"/>
                <w:sz w:val="24"/>
              </w:rPr>
              <w:t>不管开标结果如何，投标人均应自行承担开标所需一切费用。</w:t>
            </w: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shd w:val="clear" w:color="auto" w:fill="FFFFFF"/>
          <w:tblCellMar>
            <w:top w:w="15" w:type="dxa"/>
            <w:left w:w="15" w:type="dxa"/>
            <w:bottom w:w="15" w:type="dxa"/>
            <w:right w:w="15" w:type="dxa"/>
          </w:tblCellMar>
        </w:tblPrEx>
        <w:trPr>
          <w:trHeight w:val="211" w:hRule="atLeast"/>
        </w:trPr>
        <w:tc>
          <w:tcPr>
            <w:tcW w:w="773" w:type="dxa"/>
            <w:tcBorders>
              <w:top w:val="single" w:color="000000" w:sz="2" w:space="0"/>
              <w:left w:val="single" w:color="000000" w:sz="2" w:space="0"/>
              <w:bottom w:val="single" w:color="000000" w:sz="2" w:space="0"/>
              <w:right w:val="single" w:color="000000" w:sz="2" w:space="0"/>
            </w:tcBorders>
            <w:shd w:val="clear" w:color="auto" w:fill="FFFFFF"/>
            <w:vAlign w:val="center"/>
          </w:tcPr>
          <w:p>
            <w:pPr>
              <w:spacing w:line="360" w:lineRule="auto"/>
              <w:jc w:val="center"/>
              <w:rPr>
                <w:rFonts w:ascii="宋体" w:hAnsi="宋体" w:eastAsia="宋体" w:cs="宋体"/>
                <w:sz w:val="24"/>
              </w:rPr>
            </w:pPr>
            <w:r>
              <w:rPr>
                <w:rFonts w:hint="eastAsia" w:ascii="宋体" w:hAnsi="宋体" w:eastAsia="宋体" w:cs="宋体"/>
                <w:sz w:val="24"/>
              </w:rPr>
              <w:t>17</w:t>
            </w:r>
          </w:p>
        </w:tc>
        <w:tc>
          <w:tcPr>
            <w:tcW w:w="8362" w:type="dxa"/>
            <w:tcBorders>
              <w:top w:val="single" w:color="000000" w:sz="2" w:space="0"/>
              <w:left w:val="single" w:color="000000" w:sz="2" w:space="0"/>
              <w:bottom w:val="single" w:color="000000" w:sz="2" w:space="0"/>
              <w:right w:val="single" w:color="000000" w:sz="2" w:space="0"/>
            </w:tcBorders>
            <w:shd w:val="clear" w:color="auto" w:fill="FFFFFF"/>
            <w:vAlign w:val="center"/>
          </w:tcPr>
          <w:p>
            <w:pPr>
              <w:spacing w:line="360" w:lineRule="auto"/>
              <w:jc w:val="left"/>
              <w:rPr>
                <w:rFonts w:ascii="宋体" w:hAnsi="宋体" w:eastAsia="宋体" w:cs="宋体"/>
                <w:color w:val="auto"/>
                <w:sz w:val="24"/>
              </w:rPr>
            </w:pPr>
            <w:r>
              <w:rPr>
                <w:rFonts w:hint="eastAsia" w:ascii="宋体" w:hAnsi="宋体" w:eastAsia="宋体" w:cs="宋体"/>
                <w:color w:val="auto"/>
                <w:sz w:val="24"/>
              </w:rPr>
              <w:t>特别说明：</w:t>
            </w:r>
          </w:p>
          <w:p>
            <w:pPr>
              <w:spacing w:line="360" w:lineRule="auto"/>
              <w:jc w:val="left"/>
              <w:rPr>
                <w:rFonts w:ascii="宋体" w:hAnsi="宋体" w:eastAsia="宋体" w:cs="宋体"/>
                <w:color w:val="auto"/>
                <w:sz w:val="24"/>
              </w:rPr>
            </w:pPr>
            <w:r>
              <w:rPr>
                <w:rFonts w:hint="eastAsia" w:ascii="宋体" w:hAnsi="宋体" w:eastAsia="宋体" w:cs="宋体"/>
                <w:color w:val="auto"/>
                <w:sz w:val="24"/>
              </w:rPr>
              <w:t>1、</w:t>
            </w:r>
            <w:r>
              <w:rPr>
                <w:rFonts w:hint="eastAsia" w:ascii="宋体" w:hAnsi="宋体" w:eastAsia="宋体" w:cs="宋体"/>
                <w:color w:val="auto"/>
                <w:sz w:val="24"/>
                <w:lang w:eastAsia="zh-CN"/>
              </w:rPr>
              <w:t>招标</w:t>
            </w:r>
            <w:r>
              <w:rPr>
                <w:rFonts w:hint="eastAsia" w:ascii="宋体" w:hAnsi="宋体" w:eastAsia="宋体" w:cs="宋体"/>
                <w:color w:val="auto"/>
                <w:sz w:val="24"/>
              </w:rPr>
              <w:t>人若发现</w:t>
            </w:r>
            <w:r>
              <w:rPr>
                <w:rFonts w:hint="eastAsia" w:ascii="宋体" w:hAnsi="宋体" w:eastAsia="宋体" w:cs="宋体"/>
                <w:color w:val="auto"/>
                <w:sz w:val="24"/>
                <w:lang w:eastAsia="zh-CN"/>
              </w:rPr>
              <w:t>中标</w:t>
            </w:r>
            <w:r>
              <w:rPr>
                <w:rFonts w:hint="eastAsia" w:ascii="宋体" w:hAnsi="宋体" w:eastAsia="宋体" w:cs="宋体"/>
                <w:color w:val="auto"/>
                <w:sz w:val="24"/>
              </w:rPr>
              <w:t>候选人在投标过程中提供虚假证明文件，故意隐瞒公司不良信誉和财务状况，以及存在可能对合同圆满履行造成风险的其他因素等，则按规定取消其</w:t>
            </w:r>
            <w:r>
              <w:rPr>
                <w:rFonts w:hint="eastAsia" w:ascii="宋体" w:hAnsi="宋体" w:eastAsia="宋体" w:cs="宋体"/>
                <w:color w:val="auto"/>
                <w:sz w:val="24"/>
                <w:lang w:eastAsia="zh-CN"/>
              </w:rPr>
              <w:t>中标</w:t>
            </w:r>
            <w:r>
              <w:rPr>
                <w:rFonts w:hint="eastAsia" w:ascii="宋体" w:hAnsi="宋体" w:eastAsia="宋体" w:cs="宋体"/>
                <w:color w:val="auto"/>
                <w:sz w:val="24"/>
              </w:rPr>
              <w:t>资格，监管部门依法进行处理。</w:t>
            </w:r>
          </w:p>
          <w:p>
            <w:pPr>
              <w:spacing w:line="360" w:lineRule="auto"/>
              <w:jc w:val="left"/>
              <w:rPr>
                <w:rFonts w:ascii="宋体" w:hAnsi="宋体" w:eastAsia="宋体" w:cs="宋体"/>
                <w:color w:val="auto"/>
                <w:sz w:val="24"/>
              </w:rPr>
            </w:pPr>
            <w:r>
              <w:rPr>
                <w:rFonts w:hint="eastAsia" w:ascii="宋体" w:hAnsi="宋体" w:eastAsia="宋体" w:cs="宋体"/>
                <w:color w:val="auto"/>
                <w:sz w:val="24"/>
              </w:rPr>
              <w:t>2、项目招标要求中</w:t>
            </w:r>
            <w:r>
              <w:rPr>
                <w:rFonts w:hint="eastAsia" w:ascii="宋体" w:hAnsi="宋体" w:eastAsia="宋体" w:cs="宋体"/>
                <w:color w:val="auto"/>
                <w:sz w:val="24"/>
                <w:lang w:eastAsia="zh-CN"/>
              </w:rPr>
              <w:t>响应性条款</w:t>
            </w:r>
            <w:r>
              <w:rPr>
                <w:rFonts w:hint="eastAsia" w:ascii="宋体" w:hAnsi="宋体" w:eastAsia="宋体" w:cs="宋体"/>
                <w:color w:val="auto"/>
                <w:sz w:val="24"/>
              </w:rPr>
              <w:t>必须符合。</w:t>
            </w: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shd w:val="clear" w:color="auto" w:fill="FFFFFF"/>
          <w:tblCellMar>
            <w:top w:w="15" w:type="dxa"/>
            <w:left w:w="15" w:type="dxa"/>
            <w:bottom w:w="15" w:type="dxa"/>
            <w:right w:w="15" w:type="dxa"/>
          </w:tblCellMar>
        </w:tblPrEx>
        <w:trPr>
          <w:trHeight w:val="2739" w:hRule="atLeast"/>
        </w:trPr>
        <w:tc>
          <w:tcPr>
            <w:tcW w:w="773" w:type="dxa"/>
            <w:tcBorders>
              <w:top w:val="single" w:color="000000" w:sz="2" w:space="0"/>
              <w:left w:val="single" w:color="000000" w:sz="2" w:space="0"/>
              <w:bottom w:val="single" w:color="000000" w:sz="2" w:space="0"/>
              <w:right w:val="single" w:color="000000" w:sz="2" w:space="0"/>
            </w:tcBorders>
            <w:shd w:val="clear" w:color="auto" w:fill="FFFFFF"/>
            <w:vAlign w:val="center"/>
          </w:tcPr>
          <w:p>
            <w:pPr>
              <w:spacing w:line="360" w:lineRule="auto"/>
              <w:jc w:val="center"/>
              <w:rPr>
                <w:rFonts w:ascii="宋体" w:hAnsi="宋体" w:eastAsia="宋体" w:cs="宋体"/>
                <w:sz w:val="24"/>
              </w:rPr>
            </w:pPr>
            <w:r>
              <w:rPr>
                <w:rFonts w:hint="eastAsia" w:ascii="宋体" w:hAnsi="宋体" w:eastAsia="宋体" w:cs="宋体"/>
                <w:sz w:val="24"/>
              </w:rPr>
              <w:t>18</w:t>
            </w:r>
          </w:p>
        </w:tc>
        <w:tc>
          <w:tcPr>
            <w:tcW w:w="8362" w:type="dxa"/>
            <w:tcBorders>
              <w:top w:val="single" w:color="000000" w:sz="2" w:space="0"/>
              <w:left w:val="single" w:color="000000" w:sz="2" w:space="0"/>
              <w:bottom w:val="single" w:color="000000" w:sz="2" w:space="0"/>
              <w:right w:val="single" w:color="000000" w:sz="2" w:space="0"/>
            </w:tcBorders>
            <w:shd w:val="clear" w:color="auto" w:fill="FFFFFF"/>
            <w:vAlign w:val="center"/>
          </w:tcPr>
          <w:p>
            <w:pPr>
              <w:spacing w:line="360" w:lineRule="auto"/>
              <w:jc w:val="left"/>
              <w:rPr>
                <w:rFonts w:ascii="宋体" w:hAnsi="宋体" w:eastAsia="宋体" w:cs="宋体"/>
                <w:b/>
                <w:bCs/>
                <w:sz w:val="24"/>
              </w:rPr>
            </w:pPr>
            <w:r>
              <w:rPr>
                <w:rFonts w:hint="eastAsia" w:ascii="宋体" w:hAnsi="宋体" w:eastAsia="宋体" w:cs="宋体"/>
                <w:b/>
                <w:bCs/>
                <w:sz w:val="24"/>
              </w:rPr>
              <w:t>保证金：预算金额的2%</w:t>
            </w:r>
          </w:p>
          <w:p>
            <w:pPr>
              <w:spacing w:line="360" w:lineRule="auto"/>
              <w:jc w:val="left"/>
              <w:rPr>
                <w:rFonts w:ascii="宋体" w:hAnsi="宋体" w:eastAsia="宋体" w:cs="宋体"/>
                <w:sz w:val="24"/>
              </w:rPr>
            </w:pPr>
            <w:r>
              <w:rPr>
                <w:rFonts w:hint="eastAsia" w:ascii="宋体" w:hAnsi="宋体" w:eastAsia="宋体" w:cs="宋体"/>
                <w:sz w:val="24"/>
              </w:rPr>
              <w:t>公司名称：新疆凌云天成工程管理咨询有限公司</w:t>
            </w:r>
          </w:p>
          <w:p>
            <w:pPr>
              <w:spacing w:line="360" w:lineRule="auto"/>
              <w:jc w:val="left"/>
              <w:rPr>
                <w:rFonts w:ascii="宋体" w:hAnsi="宋体" w:eastAsia="宋体" w:cs="宋体"/>
                <w:sz w:val="24"/>
              </w:rPr>
            </w:pPr>
            <w:r>
              <w:rPr>
                <w:rFonts w:hint="eastAsia" w:ascii="宋体" w:hAnsi="宋体" w:eastAsia="宋体" w:cs="宋体"/>
                <w:sz w:val="24"/>
              </w:rPr>
              <w:t>账    号：8113701013600070647</w:t>
            </w:r>
          </w:p>
          <w:p>
            <w:pPr>
              <w:spacing w:line="360" w:lineRule="auto"/>
              <w:jc w:val="left"/>
              <w:rPr>
                <w:rFonts w:ascii="宋体" w:hAnsi="宋体" w:eastAsia="宋体" w:cs="宋体"/>
                <w:sz w:val="24"/>
              </w:rPr>
            </w:pPr>
            <w:r>
              <w:rPr>
                <w:rFonts w:hint="eastAsia" w:ascii="宋体" w:hAnsi="宋体" w:eastAsia="宋体" w:cs="宋体"/>
                <w:sz w:val="24"/>
              </w:rPr>
              <w:t>开 户 行：中信银行乌鲁木齐河北路支行</w:t>
            </w:r>
          </w:p>
          <w:p>
            <w:pPr>
              <w:spacing w:line="360" w:lineRule="auto"/>
              <w:jc w:val="left"/>
              <w:rPr>
                <w:rFonts w:ascii="宋体" w:hAnsi="宋体" w:eastAsia="宋体" w:cs="宋体"/>
                <w:sz w:val="24"/>
              </w:rPr>
            </w:pPr>
            <w:r>
              <w:rPr>
                <w:rFonts w:hint="eastAsia" w:ascii="宋体" w:hAnsi="宋体" w:eastAsia="宋体" w:cs="宋体"/>
                <w:sz w:val="24"/>
              </w:rPr>
              <w:t>行    号：302881000115</w:t>
            </w:r>
          </w:p>
          <w:p>
            <w:pPr>
              <w:spacing w:line="360" w:lineRule="auto"/>
              <w:jc w:val="left"/>
              <w:rPr>
                <w:rFonts w:ascii="宋体" w:hAnsi="宋体" w:eastAsia="宋体" w:cs="宋体"/>
                <w:sz w:val="24"/>
              </w:rPr>
            </w:pPr>
            <w:r>
              <w:rPr>
                <w:rFonts w:hint="eastAsia" w:ascii="宋体" w:hAnsi="宋体" w:eastAsia="宋体" w:cs="宋体"/>
                <w:sz w:val="24"/>
              </w:rPr>
              <w:t>投标保证金须在投标文件接收截止时间48小时前办理相关手续。</w:t>
            </w: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shd w:val="clear" w:color="auto" w:fill="FFFFFF"/>
          <w:tblCellMar>
            <w:top w:w="15" w:type="dxa"/>
            <w:left w:w="15" w:type="dxa"/>
            <w:bottom w:w="15" w:type="dxa"/>
            <w:right w:w="15" w:type="dxa"/>
          </w:tblCellMar>
        </w:tblPrEx>
        <w:trPr>
          <w:trHeight w:val="516" w:hRule="atLeast"/>
        </w:trPr>
        <w:tc>
          <w:tcPr>
            <w:tcW w:w="773" w:type="dxa"/>
            <w:tcBorders>
              <w:top w:val="single" w:color="000000" w:sz="2" w:space="0"/>
              <w:left w:val="single" w:color="000000" w:sz="2" w:space="0"/>
              <w:bottom w:val="single" w:color="000000" w:sz="2" w:space="0"/>
              <w:right w:val="single" w:color="000000" w:sz="2" w:space="0"/>
            </w:tcBorders>
            <w:shd w:val="clear" w:color="auto" w:fill="FFFFFF"/>
            <w:vAlign w:val="center"/>
          </w:tcPr>
          <w:p>
            <w:pPr>
              <w:spacing w:line="360" w:lineRule="auto"/>
              <w:jc w:val="center"/>
              <w:rPr>
                <w:rFonts w:ascii="宋体" w:hAnsi="宋体" w:eastAsia="宋体" w:cs="宋体"/>
                <w:sz w:val="24"/>
              </w:rPr>
            </w:pPr>
            <w:r>
              <w:rPr>
                <w:rFonts w:hint="eastAsia" w:ascii="宋体" w:hAnsi="宋体" w:eastAsia="宋体" w:cs="宋体"/>
                <w:sz w:val="24"/>
              </w:rPr>
              <w:t>19</w:t>
            </w:r>
          </w:p>
        </w:tc>
        <w:tc>
          <w:tcPr>
            <w:tcW w:w="8362" w:type="dxa"/>
            <w:tcBorders>
              <w:top w:val="single" w:color="000000" w:sz="2" w:space="0"/>
              <w:left w:val="single" w:color="000000" w:sz="2" w:space="0"/>
              <w:bottom w:val="single" w:color="000000" w:sz="2" w:space="0"/>
              <w:right w:val="single" w:color="000000" w:sz="2" w:space="0"/>
            </w:tcBorders>
            <w:shd w:val="clear" w:color="auto" w:fill="FFFFFF"/>
            <w:vAlign w:val="center"/>
          </w:tcPr>
          <w:p>
            <w:pPr>
              <w:spacing w:line="360" w:lineRule="auto"/>
              <w:jc w:val="left"/>
              <w:rPr>
                <w:rFonts w:ascii="宋体" w:hAnsi="宋体" w:eastAsia="宋体" w:cs="宋体"/>
                <w:sz w:val="24"/>
              </w:rPr>
            </w:pPr>
            <w:r>
              <w:rPr>
                <w:rFonts w:hint="eastAsia" w:ascii="宋体" w:hAnsi="宋体" w:eastAsia="宋体" w:cs="宋体"/>
                <w:sz w:val="24"/>
              </w:rPr>
              <w:t>投标有效期：90天</w:t>
            </w: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shd w:val="clear" w:color="auto" w:fill="FFFFFF"/>
          <w:tblCellMar>
            <w:top w:w="15" w:type="dxa"/>
            <w:left w:w="15" w:type="dxa"/>
            <w:bottom w:w="15" w:type="dxa"/>
            <w:right w:w="15" w:type="dxa"/>
          </w:tblCellMar>
        </w:tblPrEx>
        <w:trPr>
          <w:trHeight w:val="211" w:hRule="atLeast"/>
        </w:trPr>
        <w:tc>
          <w:tcPr>
            <w:tcW w:w="773" w:type="dxa"/>
            <w:tcBorders>
              <w:top w:val="single" w:color="000000" w:sz="2" w:space="0"/>
              <w:left w:val="single" w:color="000000" w:sz="2" w:space="0"/>
              <w:bottom w:val="single" w:color="000000" w:sz="2" w:space="0"/>
              <w:right w:val="single" w:color="000000" w:sz="2" w:space="0"/>
            </w:tcBorders>
            <w:shd w:val="clear" w:color="auto" w:fill="FFFFFF"/>
            <w:vAlign w:val="center"/>
          </w:tcPr>
          <w:p>
            <w:pPr>
              <w:spacing w:line="360" w:lineRule="auto"/>
              <w:jc w:val="center"/>
              <w:rPr>
                <w:rFonts w:ascii="宋体" w:hAnsi="宋体" w:eastAsia="宋体" w:cs="宋体"/>
                <w:sz w:val="24"/>
              </w:rPr>
            </w:pPr>
            <w:r>
              <w:rPr>
                <w:rFonts w:hint="eastAsia" w:ascii="宋体" w:hAnsi="宋体" w:eastAsia="宋体" w:cs="宋体"/>
                <w:sz w:val="24"/>
              </w:rPr>
              <w:t>20</w:t>
            </w:r>
          </w:p>
        </w:tc>
        <w:tc>
          <w:tcPr>
            <w:tcW w:w="8362" w:type="dxa"/>
            <w:tcBorders>
              <w:top w:val="single" w:color="000000" w:sz="2" w:space="0"/>
              <w:left w:val="single" w:color="000000" w:sz="2" w:space="0"/>
              <w:bottom w:val="single" w:color="000000" w:sz="2" w:space="0"/>
              <w:right w:val="single" w:color="000000" w:sz="2" w:space="0"/>
            </w:tcBorders>
            <w:shd w:val="clear" w:color="auto" w:fill="FFFFFF"/>
            <w:vAlign w:val="center"/>
          </w:tcPr>
          <w:p>
            <w:pPr>
              <w:spacing w:line="360" w:lineRule="auto"/>
              <w:jc w:val="left"/>
              <w:rPr>
                <w:rFonts w:ascii="宋体" w:hAnsi="宋体" w:eastAsia="宋体" w:cs="宋体"/>
                <w:sz w:val="24"/>
              </w:rPr>
            </w:pPr>
            <w:r>
              <w:rPr>
                <w:rFonts w:hint="eastAsia" w:ascii="宋体" w:hAnsi="宋体" w:eastAsia="宋体" w:cs="宋体"/>
                <w:sz w:val="24"/>
              </w:rPr>
              <w:t>符合政府采购优先（节约能源、保护环境）采购政策及促进中小企业（监狱企业、残疾人福利性单位）发展政策的，依据规定给予评审优惠。</w:t>
            </w:r>
          </w:p>
          <w:p>
            <w:pPr>
              <w:spacing w:line="360" w:lineRule="auto"/>
              <w:jc w:val="left"/>
              <w:rPr>
                <w:rFonts w:ascii="宋体" w:hAnsi="宋体" w:eastAsia="宋体" w:cs="宋体"/>
                <w:sz w:val="24"/>
              </w:rPr>
            </w:pPr>
            <w:r>
              <w:rPr>
                <w:rFonts w:hint="eastAsia" w:ascii="宋体" w:hAnsi="宋体" w:eastAsia="宋体" w:cs="宋体"/>
                <w:sz w:val="24"/>
              </w:rPr>
              <w:t>注：投标人须知前附表与招标文件正文内容不一致时以投标人须知前附表为准，本文件最终解释权归新疆凌云天成工程管理咨询有限公司所有。</w:t>
            </w: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trHeight w:val="211" w:hRule="atLeast"/>
        </w:trPr>
        <w:tc>
          <w:tcPr>
            <w:tcW w:w="9135" w:type="dxa"/>
            <w:gridSpan w:val="2"/>
            <w:tcBorders>
              <w:top w:val="single" w:color="000000" w:sz="2" w:space="0"/>
              <w:left w:val="single" w:color="000000" w:sz="2" w:space="0"/>
              <w:bottom w:val="single" w:color="000000" w:sz="2" w:space="0"/>
              <w:right w:val="single" w:color="000000" w:sz="2" w:space="0"/>
            </w:tcBorders>
            <w:shd w:val="clear" w:color="auto" w:fill="FFFFFF"/>
            <w:vAlign w:val="center"/>
          </w:tcPr>
          <w:p>
            <w:pPr>
              <w:spacing w:line="360" w:lineRule="auto"/>
              <w:jc w:val="left"/>
              <w:rPr>
                <w:rFonts w:ascii="宋体" w:hAnsi="宋体" w:eastAsia="宋体" w:cs="宋体"/>
                <w:spacing w:val="1"/>
                <w:sz w:val="24"/>
              </w:rPr>
            </w:pPr>
            <w:r>
              <w:rPr>
                <w:rFonts w:hint="eastAsia" w:ascii="宋体" w:hAnsi="宋体" w:eastAsia="宋体" w:cs="宋体"/>
                <w:b/>
                <w:sz w:val="24"/>
              </w:rPr>
              <w:t>招标代理服务费：按照计价格【2002】1980号标准现行规定执行，委托代理费用的计算方式及价格，招标代理服务费由中标人支付。</w:t>
            </w:r>
          </w:p>
        </w:tc>
      </w:tr>
    </w:tbl>
    <w:p>
      <w:pPr>
        <w:spacing w:line="360" w:lineRule="auto"/>
        <w:rPr>
          <w:sz w:val="24"/>
        </w:rPr>
      </w:pPr>
      <w:r>
        <w:rPr>
          <w:rFonts w:hint="eastAsia"/>
          <w:b/>
          <w:bCs/>
          <w:sz w:val="24"/>
        </w:rPr>
        <w:t>1.总则</w:t>
      </w:r>
    </w:p>
    <w:p>
      <w:pPr>
        <w:spacing w:line="360" w:lineRule="auto"/>
        <w:rPr>
          <w:b/>
          <w:bCs/>
          <w:sz w:val="24"/>
        </w:rPr>
      </w:pPr>
      <w:r>
        <w:rPr>
          <w:rFonts w:hint="eastAsia"/>
          <w:b/>
          <w:bCs/>
          <w:sz w:val="24"/>
        </w:rPr>
        <w:t>1.1 项目概况</w:t>
      </w:r>
    </w:p>
    <w:p>
      <w:pPr>
        <w:spacing w:line="360" w:lineRule="auto"/>
        <w:rPr>
          <w:sz w:val="24"/>
        </w:rPr>
      </w:pPr>
      <w:r>
        <w:rPr>
          <w:rFonts w:hint="eastAsia"/>
          <w:b w:val="0"/>
          <w:bCs w:val="0"/>
          <w:color w:val="auto"/>
          <w:sz w:val="24"/>
        </w:rPr>
        <w:t>1.1.1根据《中华人民共和国政府采购法》（以下简称《政府采购法》）、等</w:t>
      </w:r>
      <w:r>
        <w:rPr>
          <w:rFonts w:hint="eastAsia"/>
          <w:sz w:val="24"/>
        </w:rPr>
        <w:t>有关法律、法规和规章的规定，本招标项目已具备招标条件，现对本项目进行招标。</w:t>
      </w:r>
    </w:p>
    <w:p>
      <w:pPr>
        <w:spacing w:line="360" w:lineRule="auto"/>
        <w:rPr>
          <w:sz w:val="24"/>
        </w:rPr>
      </w:pPr>
      <w:r>
        <w:rPr>
          <w:rFonts w:hint="eastAsia"/>
          <w:sz w:val="24"/>
        </w:rPr>
        <w:t>1.1.2招标人：见投标人须知前附表。</w:t>
      </w:r>
    </w:p>
    <w:p>
      <w:pPr>
        <w:spacing w:line="360" w:lineRule="auto"/>
        <w:rPr>
          <w:sz w:val="24"/>
        </w:rPr>
      </w:pPr>
      <w:r>
        <w:rPr>
          <w:rFonts w:hint="eastAsia"/>
          <w:sz w:val="24"/>
        </w:rPr>
        <w:t>1.1.3招标项目名称：见投标人须知前附表。</w:t>
      </w:r>
    </w:p>
    <w:p>
      <w:pPr>
        <w:spacing w:line="360" w:lineRule="auto"/>
        <w:rPr>
          <w:sz w:val="24"/>
        </w:rPr>
      </w:pPr>
      <w:r>
        <w:rPr>
          <w:rFonts w:hint="eastAsia"/>
          <w:b/>
          <w:bCs/>
          <w:sz w:val="24"/>
        </w:rPr>
        <w:t>1.2 资金来源和落实情况</w:t>
      </w:r>
    </w:p>
    <w:p>
      <w:pPr>
        <w:spacing w:line="360" w:lineRule="auto"/>
        <w:ind w:firstLine="480" w:firstLineChars="200"/>
        <w:rPr>
          <w:sz w:val="24"/>
        </w:rPr>
      </w:pPr>
      <w:r>
        <w:rPr>
          <w:rFonts w:hint="eastAsia"/>
          <w:sz w:val="24"/>
        </w:rPr>
        <w:t>本项目资金已落实，资金来源见投标人须知前附表。</w:t>
      </w:r>
    </w:p>
    <w:p>
      <w:pPr>
        <w:spacing w:line="360" w:lineRule="auto"/>
        <w:rPr>
          <w:sz w:val="24"/>
        </w:rPr>
      </w:pPr>
      <w:r>
        <w:rPr>
          <w:rFonts w:hint="eastAsia"/>
          <w:b/>
          <w:bCs/>
          <w:sz w:val="24"/>
        </w:rPr>
        <w:t>1.3 招标范围、服务期限、质量要求</w:t>
      </w:r>
    </w:p>
    <w:p>
      <w:pPr>
        <w:spacing w:line="360" w:lineRule="auto"/>
        <w:rPr>
          <w:sz w:val="24"/>
        </w:rPr>
      </w:pPr>
      <w:r>
        <w:rPr>
          <w:rFonts w:hint="eastAsia"/>
          <w:sz w:val="24"/>
        </w:rPr>
        <w:t>1.3.1 本次招标内容及规模：见投标人须知前附表。</w:t>
      </w:r>
    </w:p>
    <w:p>
      <w:pPr>
        <w:spacing w:line="360" w:lineRule="auto"/>
        <w:rPr>
          <w:sz w:val="24"/>
        </w:rPr>
      </w:pPr>
      <w:r>
        <w:rPr>
          <w:rFonts w:hint="eastAsia"/>
          <w:sz w:val="24"/>
        </w:rPr>
        <w:t>1.3.2 本招标项目的服务期限：见投标人须知前附表。</w:t>
      </w:r>
    </w:p>
    <w:p>
      <w:pPr>
        <w:spacing w:line="360" w:lineRule="auto"/>
        <w:rPr>
          <w:sz w:val="24"/>
        </w:rPr>
      </w:pPr>
      <w:r>
        <w:rPr>
          <w:rFonts w:hint="eastAsia"/>
          <w:sz w:val="24"/>
        </w:rPr>
        <w:t>1.3.3 本招标项目的服务地点：见投标人须知前附表。</w:t>
      </w:r>
    </w:p>
    <w:p>
      <w:pPr>
        <w:spacing w:line="360" w:lineRule="auto"/>
        <w:rPr>
          <w:sz w:val="24"/>
        </w:rPr>
      </w:pPr>
      <w:r>
        <w:rPr>
          <w:rFonts w:hint="eastAsia"/>
          <w:b/>
          <w:bCs/>
          <w:sz w:val="24"/>
        </w:rPr>
        <w:t>1.4 招标方式：公开招标</w:t>
      </w:r>
    </w:p>
    <w:p>
      <w:pPr>
        <w:spacing w:line="360" w:lineRule="auto"/>
        <w:rPr>
          <w:sz w:val="24"/>
        </w:rPr>
      </w:pPr>
      <w:r>
        <w:rPr>
          <w:rFonts w:hint="eastAsia"/>
          <w:sz w:val="24"/>
        </w:rPr>
        <w:t>1.4.1 公开招标：是指招标人以招标公告的方式邀请不特定的法人或者其他组织投标。</w:t>
      </w:r>
    </w:p>
    <w:p>
      <w:pPr>
        <w:spacing w:line="360" w:lineRule="auto"/>
        <w:rPr>
          <w:b/>
          <w:bCs/>
          <w:sz w:val="24"/>
        </w:rPr>
      </w:pPr>
      <w:r>
        <w:rPr>
          <w:rFonts w:hint="eastAsia"/>
          <w:b/>
          <w:bCs/>
          <w:sz w:val="24"/>
        </w:rPr>
        <w:t>1.5 招标组织形式</w:t>
      </w:r>
    </w:p>
    <w:p>
      <w:pPr>
        <w:spacing w:line="360" w:lineRule="auto"/>
        <w:ind w:firstLine="480" w:firstLineChars="200"/>
        <w:rPr>
          <w:sz w:val="24"/>
        </w:rPr>
      </w:pPr>
      <w:r>
        <w:rPr>
          <w:rFonts w:hint="eastAsia"/>
          <w:sz w:val="24"/>
        </w:rPr>
        <w:t>本次招标由招标人委托招标代理机构采用代理招标的方式进行，招标组织形式、代理机构名称及联系方式见投标人须知前附表。</w:t>
      </w:r>
    </w:p>
    <w:p>
      <w:pPr>
        <w:spacing w:line="360" w:lineRule="auto"/>
        <w:rPr>
          <w:sz w:val="24"/>
        </w:rPr>
      </w:pPr>
      <w:r>
        <w:rPr>
          <w:rFonts w:hint="eastAsia"/>
          <w:b/>
          <w:bCs/>
          <w:sz w:val="24"/>
        </w:rPr>
        <w:t>1.6资格审查</w:t>
      </w:r>
    </w:p>
    <w:p>
      <w:pPr>
        <w:spacing w:line="360" w:lineRule="auto"/>
        <w:rPr>
          <w:sz w:val="24"/>
        </w:rPr>
      </w:pPr>
      <w:r>
        <w:rPr>
          <w:rFonts w:hint="eastAsia"/>
          <w:sz w:val="24"/>
        </w:rPr>
        <w:t>1.6.1资格预审是指在投标前对潜在投标人进行的资格审查。采用资格预审方式的，资格条件已经在招标文件发出前的“资格预审文件”中作出规定。</w:t>
      </w:r>
    </w:p>
    <w:p>
      <w:pPr>
        <w:spacing w:line="360" w:lineRule="auto"/>
        <w:rPr>
          <w:sz w:val="24"/>
        </w:rPr>
      </w:pPr>
      <w:r>
        <w:rPr>
          <w:rFonts w:hint="eastAsia"/>
          <w:sz w:val="24"/>
        </w:rPr>
        <w:t>1.6.2资格后审是指在开标后由评标委员会根据招标文件的规定对投标人进行的资格审查。采用资格后审方式的，投标人应具备的资格条件见投标人须知前附表。</w:t>
      </w:r>
    </w:p>
    <w:p>
      <w:pPr>
        <w:spacing w:line="360" w:lineRule="auto"/>
        <w:rPr>
          <w:sz w:val="24"/>
        </w:rPr>
      </w:pPr>
      <w:r>
        <w:rPr>
          <w:rFonts w:hint="eastAsia"/>
          <w:sz w:val="24"/>
        </w:rPr>
        <w:t>1.6.3采用资格后审的，招标人必须在招标文件中详细规定资格审查标准和方法。</w:t>
      </w:r>
    </w:p>
    <w:p>
      <w:pPr>
        <w:spacing w:line="360" w:lineRule="auto"/>
        <w:rPr>
          <w:sz w:val="24"/>
        </w:rPr>
      </w:pPr>
      <w:r>
        <w:rPr>
          <w:rFonts w:hint="eastAsia"/>
          <w:sz w:val="24"/>
        </w:rPr>
        <w:t>1.6.4资格后审一般包括下列内容：</w:t>
      </w:r>
    </w:p>
    <w:p>
      <w:pPr>
        <w:spacing w:line="360" w:lineRule="auto"/>
        <w:ind w:firstLine="480" w:firstLineChars="200"/>
        <w:rPr>
          <w:sz w:val="24"/>
        </w:rPr>
      </w:pPr>
      <w:r>
        <w:rPr>
          <w:rFonts w:hint="eastAsia"/>
          <w:sz w:val="24"/>
        </w:rPr>
        <w:t>（1）资格要求；</w:t>
      </w:r>
    </w:p>
    <w:p>
      <w:pPr>
        <w:spacing w:line="360" w:lineRule="auto"/>
        <w:ind w:firstLine="480" w:firstLineChars="200"/>
        <w:rPr>
          <w:sz w:val="24"/>
        </w:rPr>
      </w:pPr>
      <w:r>
        <w:rPr>
          <w:rFonts w:hint="eastAsia"/>
          <w:sz w:val="24"/>
        </w:rPr>
        <w:t>（2）其他业绩要求；</w:t>
      </w:r>
    </w:p>
    <w:p>
      <w:pPr>
        <w:spacing w:line="360" w:lineRule="auto"/>
        <w:ind w:firstLine="480" w:firstLineChars="200"/>
        <w:rPr>
          <w:sz w:val="24"/>
        </w:rPr>
      </w:pPr>
      <w:r>
        <w:rPr>
          <w:rFonts w:hint="eastAsia"/>
          <w:sz w:val="24"/>
        </w:rPr>
        <w:t>（3）审查标准和方法。</w:t>
      </w:r>
    </w:p>
    <w:p>
      <w:pPr>
        <w:spacing w:line="360" w:lineRule="auto"/>
        <w:rPr>
          <w:sz w:val="24"/>
        </w:rPr>
      </w:pPr>
      <w:r>
        <w:rPr>
          <w:rFonts w:hint="eastAsia"/>
          <w:sz w:val="24"/>
        </w:rPr>
        <w:t>1.6.5 资格后审不合格的投标人，评标委员会应否决其投标。</w:t>
      </w:r>
    </w:p>
    <w:p>
      <w:pPr>
        <w:spacing w:line="360" w:lineRule="auto"/>
        <w:rPr>
          <w:sz w:val="24"/>
        </w:rPr>
      </w:pPr>
      <w:r>
        <w:rPr>
          <w:rFonts w:hint="eastAsia"/>
          <w:sz w:val="24"/>
        </w:rPr>
        <w:t>1.6.6资格审查方式见投标人须知前附表。</w:t>
      </w:r>
    </w:p>
    <w:p>
      <w:pPr>
        <w:spacing w:line="360" w:lineRule="auto"/>
        <w:rPr>
          <w:b/>
          <w:bCs/>
          <w:sz w:val="24"/>
        </w:rPr>
      </w:pPr>
      <w:r>
        <w:rPr>
          <w:rFonts w:hint="eastAsia"/>
          <w:b/>
          <w:bCs/>
          <w:sz w:val="24"/>
        </w:rPr>
        <w:t>1.7 投标人不得存在的情形</w:t>
      </w:r>
    </w:p>
    <w:p>
      <w:pPr>
        <w:spacing w:line="360" w:lineRule="auto"/>
        <w:rPr>
          <w:sz w:val="24"/>
        </w:rPr>
      </w:pPr>
      <w:r>
        <w:rPr>
          <w:rFonts w:hint="eastAsia"/>
          <w:sz w:val="24"/>
        </w:rPr>
        <w:t>1.7.1 投标人不得存在下列情形之一：</w:t>
      </w:r>
    </w:p>
    <w:p>
      <w:pPr>
        <w:spacing w:line="360" w:lineRule="auto"/>
        <w:ind w:firstLine="480" w:firstLineChars="200"/>
        <w:rPr>
          <w:sz w:val="24"/>
        </w:rPr>
      </w:pPr>
      <w:r>
        <w:rPr>
          <w:rFonts w:hint="eastAsia"/>
          <w:sz w:val="24"/>
        </w:rPr>
        <w:t>（1）为招标人不具有独立法人资格的附属机构（单位）；</w:t>
      </w:r>
    </w:p>
    <w:p>
      <w:pPr>
        <w:spacing w:line="360" w:lineRule="auto"/>
        <w:ind w:firstLine="480" w:firstLineChars="200"/>
        <w:rPr>
          <w:sz w:val="24"/>
        </w:rPr>
      </w:pPr>
      <w:r>
        <w:rPr>
          <w:rFonts w:hint="eastAsia"/>
          <w:sz w:val="24"/>
        </w:rPr>
        <w:t>（2）为本招标项目的代建人；</w:t>
      </w:r>
    </w:p>
    <w:p>
      <w:pPr>
        <w:spacing w:line="360" w:lineRule="auto"/>
        <w:ind w:firstLine="480" w:firstLineChars="200"/>
        <w:rPr>
          <w:sz w:val="24"/>
        </w:rPr>
      </w:pPr>
      <w:r>
        <w:rPr>
          <w:rFonts w:hint="eastAsia"/>
          <w:sz w:val="24"/>
        </w:rPr>
        <w:t>（3）为本招标项目提供招标代理服务的；</w:t>
      </w:r>
    </w:p>
    <w:p>
      <w:pPr>
        <w:spacing w:line="360" w:lineRule="auto"/>
        <w:ind w:firstLine="480" w:firstLineChars="200"/>
        <w:rPr>
          <w:sz w:val="24"/>
        </w:rPr>
      </w:pPr>
      <w:r>
        <w:rPr>
          <w:rFonts w:hint="eastAsia"/>
          <w:sz w:val="24"/>
        </w:rPr>
        <w:t>（4）与本招标项目的代建人或招标代理机构同为一个法定代表人的；</w:t>
      </w:r>
    </w:p>
    <w:p>
      <w:pPr>
        <w:spacing w:line="360" w:lineRule="auto"/>
        <w:ind w:firstLine="480" w:firstLineChars="200"/>
        <w:rPr>
          <w:sz w:val="24"/>
        </w:rPr>
      </w:pPr>
      <w:r>
        <w:rPr>
          <w:rFonts w:hint="eastAsia"/>
          <w:sz w:val="24"/>
        </w:rPr>
        <w:t>（5）与本招标项目的代建人或招标代理机构相互控股或参股的；</w:t>
      </w:r>
    </w:p>
    <w:p>
      <w:pPr>
        <w:spacing w:line="360" w:lineRule="auto"/>
        <w:ind w:firstLine="480" w:firstLineChars="200"/>
        <w:rPr>
          <w:sz w:val="24"/>
        </w:rPr>
      </w:pPr>
      <w:r>
        <w:rPr>
          <w:rFonts w:hint="eastAsia"/>
          <w:sz w:val="24"/>
        </w:rPr>
        <w:t>（6）与本招标项目的代建人或招标代理机构相互任职或工作的；</w:t>
      </w:r>
    </w:p>
    <w:p>
      <w:pPr>
        <w:spacing w:line="360" w:lineRule="auto"/>
        <w:ind w:firstLine="480" w:firstLineChars="200"/>
        <w:rPr>
          <w:sz w:val="24"/>
        </w:rPr>
      </w:pPr>
      <w:r>
        <w:rPr>
          <w:rFonts w:hint="eastAsia"/>
          <w:sz w:val="24"/>
        </w:rPr>
        <w:t xml:space="preserve">（7）被责令停业的； </w:t>
      </w:r>
    </w:p>
    <w:p>
      <w:pPr>
        <w:spacing w:line="360" w:lineRule="auto"/>
        <w:ind w:firstLine="480" w:firstLineChars="200"/>
        <w:rPr>
          <w:sz w:val="24"/>
        </w:rPr>
      </w:pPr>
      <w:r>
        <w:rPr>
          <w:rFonts w:hint="eastAsia"/>
          <w:sz w:val="24"/>
        </w:rPr>
        <w:t xml:space="preserve">（8）被暂停或取消投标资格的； </w:t>
      </w:r>
    </w:p>
    <w:p>
      <w:pPr>
        <w:spacing w:line="360" w:lineRule="auto"/>
        <w:ind w:firstLine="480" w:firstLineChars="200"/>
        <w:rPr>
          <w:sz w:val="24"/>
        </w:rPr>
      </w:pPr>
      <w:r>
        <w:rPr>
          <w:rFonts w:hint="eastAsia"/>
          <w:sz w:val="24"/>
        </w:rPr>
        <w:t>（9）财产被接管或冻结的；</w:t>
      </w:r>
    </w:p>
    <w:p>
      <w:pPr>
        <w:spacing w:line="360" w:lineRule="auto"/>
        <w:ind w:firstLine="480" w:firstLineChars="200"/>
        <w:rPr>
          <w:sz w:val="24"/>
        </w:rPr>
      </w:pPr>
      <w:r>
        <w:rPr>
          <w:rFonts w:hint="eastAsia"/>
          <w:sz w:val="24"/>
        </w:rPr>
        <w:t xml:space="preserve">（10）在最近三年内有骗取中标、严重违约、重大工程质量或安全问题的； </w:t>
      </w:r>
    </w:p>
    <w:p>
      <w:pPr>
        <w:spacing w:line="360" w:lineRule="auto"/>
        <w:ind w:firstLine="480" w:firstLineChars="200"/>
        <w:rPr>
          <w:sz w:val="24"/>
        </w:rPr>
      </w:pPr>
      <w:r>
        <w:rPr>
          <w:rFonts w:hint="eastAsia"/>
          <w:sz w:val="24"/>
        </w:rPr>
        <w:t>（11）法律法规规定的其他情形；</w:t>
      </w:r>
    </w:p>
    <w:p>
      <w:pPr>
        <w:spacing w:line="360" w:lineRule="auto"/>
        <w:ind w:firstLine="480" w:firstLineChars="200"/>
        <w:rPr>
          <w:sz w:val="24"/>
        </w:rPr>
      </w:pPr>
      <w:r>
        <w:rPr>
          <w:rFonts w:hint="eastAsia"/>
          <w:sz w:val="24"/>
        </w:rPr>
        <w:t>（12）招标文件规定的其他情形：见投标人须知前附表。</w:t>
      </w:r>
    </w:p>
    <w:p>
      <w:pPr>
        <w:spacing w:line="360" w:lineRule="auto"/>
        <w:rPr>
          <w:sz w:val="24"/>
        </w:rPr>
      </w:pPr>
      <w:r>
        <w:rPr>
          <w:rFonts w:hint="eastAsia"/>
          <w:sz w:val="24"/>
        </w:rPr>
        <w:t>1.7.2 单位负责人为同一人或者存在控股、管理关系的不同单位，不得同时参加本项目中同一标段投标或者未划分标段的同一招标项目投标。</w:t>
      </w:r>
    </w:p>
    <w:p>
      <w:pPr>
        <w:spacing w:line="360" w:lineRule="auto"/>
        <w:rPr>
          <w:sz w:val="24"/>
        </w:rPr>
      </w:pPr>
      <w:r>
        <w:rPr>
          <w:rFonts w:hint="eastAsia"/>
          <w:b/>
          <w:bCs/>
          <w:sz w:val="24"/>
        </w:rPr>
        <w:t>1.8语言文字</w:t>
      </w:r>
    </w:p>
    <w:p>
      <w:pPr>
        <w:spacing w:line="360" w:lineRule="auto"/>
        <w:rPr>
          <w:sz w:val="24"/>
        </w:rPr>
      </w:pPr>
      <w:r>
        <w:rPr>
          <w:rFonts w:hint="eastAsia"/>
          <w:sz w:val="24"/>
        </w:rPr>
        <w:t>招标投标文件使用的语言文字为中文。专用术语使用外文的，应附有中文注释。</w:t>
      </w:r>
    </w:p>
    <w:p>
      <w:pPr>
        <w:spacing w:line="360" w:lineRule="auto"/>
        <w:rPr>
          <w:b/>
          <w:bCs/>
          <w:sz w:val="24"/>
        </w:rPr>
      </w:pPr>
      <w:r>
        <w:rPr>
          <w:rFonts w:hint="eastAsia"/>
          <w:b/>
          <w:bCs/>
          <w:sz w:val="24"/>
        </w:rPr>
        <w:t>2. 招标文件</w:t>
      </w:r>
    </w:p>
    <w:p>
      <w:pPr>
        <w:spacing w:line="360" w:lineRule="auto"/>
        <w:rPr>
          <w:b/>
          <w:bCs/>
          <w:sz w:val="24"/>
        </w:rPr>
      </w:pPr>
      <w:r>
        <w:rPr>
          <w:rFonts w:hint="eastAsia"/>
          <w:b/>
          <w:bCs/>
          <w:sz w:val="24"/>
        </w:rPr>
        <w:t>2.1 招标文件的组成</w:t>
      </w:r>
    </w:p>
    <w:p>
      <w:pPr>
        <w:spacing w:line="360" w:lineRule="auto"/>
        <w:rPr>
          <w:sz w:val="24"/>
        </w:rPr>
      </w:pPr>
      <w:r>
        <w:rPr>
          <w:rFonts w:hint="eastAsia"/>
          <w:sz w:val="24"/>
        </w:rPr>
        <w:t>2.1.1 本招标文件一般由以下部分组成：</w:t>
      </w:r>
    </w:p>
    <w:p>
      <w:pPr>
        <w:spacing w:line="360" w:lineRule="auto"/>
        <w:rPr>
          <w:sz w:val="24"/>
        </w:rPr>
      </w:pPr>
      <w:r>
        <w:rPr>
          <w:rFonts w:hint="eastAsia"/>
          <w:sz w:val="24"/>
        </w:rPr>
        <w:t>第一章  招标公告</w:t>
      </w:r>
    </w:p>
    <w:p>
      <w:pPr>
        <w:spacing w:line="360" w:lineRule="auto"/>
        <w:rPr>
          <w:sz w:val="24"/>
        </w:rPr>
      </w:pPr>
      <w:r>
        <w:rPr>
          <w:rFonts w:hint="eastAsia"/>
          <w:sz w:val="24"/>
        </w:rPr>
        <w:t>第二章  投标人须知</w:t>
      </w:r>
    </w:p>
    <w:p>
      <w:pPr>
        <w:spacing w:line="360" w:lineRule="auto"/>
        <w:rPr>
          <w:sz w:val="24"/>
        </w:rPr>
      </w:pPr>
      <w:r>
        <w:rPr>
          <w:rFonts w:hint="eastAsia"/>
          <w:sz w:val="24"/>
        </w:rPr>
        <w:t>第三章  评标办法</w:t>
      </w:r>
    </w:p>
    <w:p>
      <w:pPr>
        <w:spacing w:line="360" w:lineRule="auto"/>
        <w:rPr>
          <w:sz w:val="24"/>
        </w:rPr>
      </w:pPr>
      <w:r>
        <w:rPr>
          <w:rFonts w:hint="eastAsia"/>
          <w:sz w:val="24"/>
        </w:rPr>
        <w:t>第四章  合同条款及格式</w:t>
      </w:r>
    </w:p>
    <w:p>
      <w:pPr>
        <w:spacing w:line="360" w:lineRule="auto"/>
        <w:rPr>
          <w:sz w:val="24"/>
        </w:rPr>
      </w:pPr>
      <w:r>
        <w:rPr>
          <w:rFonts w:hint="eastAsia"/>
          <w:sz w:val="24"/>
        </w:rPr>
        <w:t>第五章  技术标准和要求</w:t>
      </w:r>
    </w:p>
    <w:p>
      <w:pPr>
        <w:spacing w:line="360" w:lineRule="auto"/>
        <w:rPr>
          <w:sz w:val="24"/>
        </w:rPr>
      </w:pPr>
      <w:r>
        <w:rPr>
          <w:rFonts w:hint="eastAsia"/>
          <w:sz w:val="24"/>
        </w:rPr>
        <w:t>第六章  投标文件格式</w:t>
      </w:r>
    </w:p>
    <w:p>
      <w:pPr>
        <w:spacing w:line="360" w:lineRule="auto"/>
        <w:rPr>
          <w:sz w:val="24"/>
        </w:rPr>
      </w:pPr>
      <w:r>
        <w:rPr>
          <w:rFonts w:hint="eastAsia"/>
          <w:sz w:val="24"/>
        </w:rPr>
        <w:t>根据本章第2.3款和第2.4款对招标文件所作的澄清、修改，构成招标文件的组成部分。</w:t>
      </w:r>
    </w:p>
    <w:p>
      <w:pPr>
        <w:spacing w:line="360" w:lineRule="auto"/>
        <w:rPr>
          <w:b/>
          <w:bCs/>
          <w:sz w:val="24"/>
        </w:rPr>
      </w:pPr>
      <w:r>
        <w:rPr>
          <w:rFonts w:hint="eastAsia"/>
          <w:b/>
          <w:bCs/>
          <w:sz w:val="24"/>
        </w:rPr>
        <w:t>注：招标人另有要求的，见投标人须知前附表。</w:t>
      </w:r>
    </w:p>
    <w:p>
      <w:pPr>
        <w:spacing w:line="360" w:lineRule="auto"/>
        <w:rPr>
          <w:sz w:val="24"/>
        </w:rPr>
      </w:pPr>
      <w:r>
        <w:rPr>
          <w:rFonts w:hint="eastAsia"/>
          <w:sz w:val="24"/>
        </w:rPr>
        <w:t>2.1.2招标文件对同一内容的表述应当一致。第一章 “招标公告”与招标文件在同一内容的表述上有矛盾或冲突时，以第一章 “招标公告”为准；投标人须知前附表与正文在同一内容的表述上有矛盾或冲突时，以投标人须知前附表为准。</w:t>
      </w:r>
    </w:p>
    <w:p>
      <w:pPr>
        <w:spacing w:line="360" w:lineRule="auto"/>
        <w:rPr>
          <w:sz w:val="24"/>
        </w:rPr>
      </w:pPr>
      <w:r>
        <w:rPr>
          <w:rFonts w:hint="eastAsia"/>
          <w:sz w:val="24"/>
        </w:rPr>
        <w:t>2.1.3招标人在招标文件中以显著的方式标明实质性要求、条件以及不满足实质性要求和条件的投标将被否决的提示；对于非实质性要求和条件，规定允许偏差的最大范围、最高项数和调整偏差的方法。显著标识方式和具体要求见投标人须知前附表。</w:t>
      </w:r>
    </w:p>
    <w:p>
      <w:pPr>
        <w:spacing w:line="360" w:lineRule="auto"/>
        <w:rPr>
          <w:sz w:val="24"/>
        </w:rPr>
      </w:pPr>
      <w:r>
        <w:rPr>
          <w:rFonts w:hint="eastAsia"/>
          <w:sz w:val="24"/>
        </w:rPr>
        <w:t>2.1.4招标人可以要求以某一单项报价核定是否低于成本，具体要求见投标人须知前附表。</w:t>
      </w:r>
    </w:p>
    <w:p>
      <w:pPr>
        <w:spacing w:line="360" w:lineRule="auto"/>
        <w:rPr>
          <w:sz w:val="24"/>
        </w:rPr>
      </w:pPr>
      <w:r>
        <w:rPr>
          <w:rFonts w:hint="eastAsia"/>
          <w:b/>
          <w:bCs/>
          <w:sz w:val="24"/>
        </w:rPr>
        <w:t>2.2 踏勘现场</w:t>
      </w:r>
    </w:p>
    <w:p>
      <w:pPr>
        <w:spacing w:line="360" w:lineRule="auto"/>
        <w:rPr>
          <w:sz w:val="24"/>
        </w:rPr>
      </w:pPr>
      <w:r>
        <w:rPr>
          <w:rFonts w:hint="eastAsia"/>
          <w:sz w:val="24"/>
        </w:rPr>
        <w:t xml:space="preserve">2.2.1 投标人须知前附表规定组织踏勘现场的，招标人按照投标人须知前附表规定的时间、地点组织投标人踏勘项目现场。 </w:t>
      </w:r>
    </w:p>
    <w:p>
      <w:pPr>
        <w:spacing w:line="360" w:lineRule="auto"/>
        <w:rPr>
          <w:sz w:val="24"/>
        </w:rPr>
      </w:pPr>
      <w:r>
        <w:rPr>
          <w:rFonts w:hint="eastAsia"/>
          <w:sz w:val="24"/>
        </w:rPr>
        <w:t>2.2.2 投标人踏勘现场发生的费用自理。</w:t>
      </w:r>
    </w:p>
    <w:p>
      <w:pPr>
        <w:spacing w:line="360" w:lineRule="auto"/>
        <w:rPr>
          <w:sz w:val="24"/>
        </w:rPr>
      </w:pPr>
      <w:r>
        <w:rPr>
          <w:rFonts w:hint="eastAsia"/>
          <w:sz w:val="24"/>
        </w:rPr>
        <w:t>2.2.3 除招标人的原因外，投标人自行负责在踏勘现场中所发生的人员伤亡和财产损失。</w:t>
      </w:r>
    </w:p>
    <w:p>
      <w:pPr>
        <w:spacing w:line="360" w:lineRule="auto"/>
        <w:rPr>
          <w:sz w:val="24"/>
        </w:rPr>
      </w:pPr>
      <w:r>
        <w:rPr>
          <w:rFonts w:hint="eastAsia"/>
          <w:sz w:val="24"/>
        </w:rPr>
        <w:t>2.2.4 招标人在踏勘现场中介绍的建设地点和相关的周边环境情况，供投标人在编制投标文件时参考，招标人不对投标人据此作出的判断和决策负责。</w:t>
      </w:r>
    </w:p>
    <w:p>
      <w:pPr>
        <w:spacing w:line="360" w:lineRule="auto"/>
        <w:rPr>
          <w:sz w:val="24"/>
        </w:rPr>
      </w:pPr>
      <w:r>
        <w:rPr>
          <w:rFonts w:hint="eastAsia"/>
          <w:b/>
          <w:bCs/>
          <w:sz w:val="24"/>
        </w:rPr>
        <w:t>2.3 投标预备会</w:t>
      </w:r>
    </w:p>
    <w:p>
      <w:pPr>
        <w:spacing w:line="360" w:lineRule="auto"/>
        <w:rPr>
          <w:sz w:val="24"/>
        </w:rPr>
      </w:pPr>
      <w:r>
        <w:rPr>
          <w:rFonts w:hint="eastAsia"/>
          <w:sz w:val="24"/>
        </w:rPr>
        <w:t>投标人须知前附表规定召开投标预备会的，招标人按投标人须知前附表规定的时间和地点召开投标预备会，澄清投标人提出的问题。</w:t>
      </w:r>
    </w:p>
    <w:p>
      <w:pPr>
        <w:spacing w:line="360" w:lineRule="auto"/>
        <w:rPr>
          <w:b/>
          <w:bCs/>
          <w:sz w:val="24"/>
        </w:rPr>
      </w:pPr>
      <w:r>
        <w:rPr>
          <w:rFonts w:hint="eastAsia"/>
          <w:b/>
          <w:bCs/>
          <w:sz w:val="24"/>
        </w:rPr>
        <w:t>2.4 招标文件的澄清和修改</w:t>
      </w:r>
    </w:p>
    <w:p>
      <w:pPr>
        <w:spacing w:line="360" w:lineRule="auto"/>
        <w:rPr>
          <w:sz w:val="24"/>
        </w:rPr>
      </w:pPr>
      <w:r>
        <w:rPr>
          <w:rFonts w:hint="eastAsia"/>
          <w:sz w:val="24"/>
        </w:rPr>
        <w:t>2.4.1投标人对招标文件有疑问的，应当按照投标人须知前附表规定的时间和方式，要求招标人对招标文件进行澄清。</w:t>
      </w:r>
    </w:p>
    <w:p>
      <w:pPr>
        <w:spacing w:line="360" w:lineRule="auto"/>
        <w:rPr>
          <w:sz w:val="24"/>
        </w:rPr>
      </w:pPr>
      <w:r>
        <w:rPr>
          <w:rFonts w:hint="eastAsia"/>
          <w:sz w:val="24"/>
        </w:rPr>
        <w:t>2.4.2招标人应当按照投标人须知前附表规定的时间和方式，将澄清或者修改内容发给所有购买招标文件的投标人，但不指明问题的来源。</w:t>
      </w:r>
    </w:p>
    <w:p>
      <w:pPr>
        <w:spacing w:line="360" w:lineRule="auto"/>
        <w:rPr>
          <w:sz w:val="24"/>
        </w:rPr>
      </w:pPr>
      <w:r>
        <w:rPr>
          <w:rFonts w:hint="eastAsia"/>
          <w:sz w:val="24"/>
        </w:rPr>
        <w:t>2.4.3如澄清或修改的内容可能影响投标文件编制的，应当在递交投标文件截止时间至少15日前发出，不足15日的，招标人应相应顺延递交投标文件的截止时间。</w:t>
      </w:r>
    </w:p>
    <w:p>
      <w:pPr>
        <w:spacing w:line="360" w:lineRule="auto"/>
        <w:rPr>
          <w:sz w:val="24"/>
        </w:rPr>
      </w:pPr>
      <w:r>
        <w:rPr>
          <w:rFonts w:hint="eastAsia"/>
          <w:sz w:val="24"/>
        </w:rPr>
        <w:t>2.4.4投标人收到澄清或修改后，应当按照投标人须知前附表规定的时间和方式通知招标人，确认已收到该澄清或修改。</w:t>
      </w:r>
    </w:p>
    <w:p>
      <w:pPr>
        <w:spacing w:line="360" w:lineRule="auto"/>
        <w:rPr>
          <w:sz w:val="24"/>
        </w:rPr>
      </w:pPr>
      <w:r>
        <w:rPr>
          <w:rFonts w:hint="eastAsia"/>
          <w:sz w:val="24"/>
        </w:rPr>
        <w:t>2.4.5所有关于招标文件的澄清和修改均作为招标文件的补充部分。当招标文件文件、招标文件的澄清或修改等在同一内容的表述上不一致时，以最后发出的书面文件为准。</w:t>
      </w:r>
    </w:p>
    <w:p>
      <w:pPr>
        <w:spacing w:line="360" w:lineRule="auto"/>
        <w:rPr>
          <w:sz w:val="24"/>
        </w:rPr>
      </w:pPr>
      <w:r>
        <w:rPr>
          <w:rFonts w:hint="eastAsia"/>
          <w:b/>
          <w:bCs/>
          <w:sz w:val="24"/>
        </w:rPr>
        <w:t>3. 投标文件</w:t>
      </w:r>
    </w:p>
    <w:p>
      <w:pPr>
        <w:spacing w:line="360" w:lineRule="auto"/>
        <w:rPr>
          <w:b/>
          <w:bCs/>
          <w:color w:val="0000FF"/>
          <w:sz w:val="24"/>
        </w:rPr>
      </w:pPr>
      <w:r>
        <w:rPr>
          <w:rFonts w:hint="eastAsia"/>
          <w:b/>
          <w:bCs/>
          <w:sz w:val="24"/>
        </w:rPr>
        <w:t>3.1 投标文件构成</w:t>
      </w:r>
    </w:p>
    <w:p>
      <w:pPr>
        <w:spacing w:line="360" w:lineRule="auto"/>
        <w:rPr>
          <w:sz w:val="24"/>
        </w:rPr>
      </w:pPr>
      <w:r>
        <w:rPr>
          <w:rFonts w:hint="eastAsia"/>
          <w:sz w:val="24"/>
        </w:rPr>
        <w:t>（1）法定代表人或其授权代理人签署的</w:t>
      </w:r>
      <w:r>
        <w:rPr>
          <w:rFonts w:hint="eastAsia"/>
          <w:sz w:val="24"/>
          <w:lang w:eastAsia="zh-CN"/>
        </w:rPr>
        <w:t>投标</w:t>
      </w:r>
      <w:r>
        <w:rPr>
          <w:rFonts w:hint="eastAsia"/>
          <w:sz w:val="24"/>
        </w:rPr>
        <w:t>函；</w:t>
      </w:r>
    </w:p>
    <w:p>
      <w:pPr>
        <w:spacing w:line="360" w:lineRule="auto"/>
        <w:rPr>
          <w:sz w:val="24"/>
        </w:rPr>
      </w:pPr>
      <w:r>
        <w:rPr>
          <w:rFonts w:hint="eastAsia"/>
          <w:sz w:val="24"/>
        </w:rPr>
        <w:t>（2）法人代表证明书及法定代表人授权委托书；</w:t>
      </w:r>
    </w:p>
    <w:p>
      <w:pPr>
        <w:spacing w:line="360" w:lineRule="auto"/>
        <w:rPr>
          <w:sz w:val="24"/>
        </w:rPr>
      </w:pPr>
      <w:r>
        <w:rPr>
          <w:rFonts w:hint="eastAsia"/>
          <w:sz w:val="24"/>
        </w:rPr>
        <w:t>（3）报价一览表；</w:t>
      </w:r>
    </w:p>
    <w:p>
      <w:pPr>
        <w:spacing w:line="360" w:lineRule="auto"/>
        <w:rPr>
          <w:sz w:val="24"/>
        </w:rPr>
      </w:pPr>
      <w:r>
        <w:rPr>
          <w:rFonts w:hint="eastAsia"/>
          <w:sz w:val="24"/>
        </w:rPr>
        <w:t>（4）明细报价表；</w:t>
      </w:r>
    </w:p>
    <w:p>
      <w:pPr>
        <w:spacing w:line="360" w:lineRule="auto"/>
        <w:rPr>
          <w:sz w:val="24"/>
        </w:rPr>
      </w:pPr>
      <w:r>
        <w:rPr>
          <w:rFonts w:hint="eastAsia"/>
          <w:sz w:val="24"/>
        </w:rPr>
        <w:t>（5）公司简介（后附营业执照，税务登记证，组织机构代码证，资质证书等）；</w:t>
      </w:r>
    </w:p>
    <w:p>
      <w:pPr>
        <w:spacing w:line="360" w:lineRule="auto"/>
        <w:rPr>
          <w:sz w:val="24"/>
        </w:rPr>
      </w:pPr>
      <w:r>
        <w:rPr>
          <w:rFonts w:hint="eastAsia"/>
          <w:sz w:val="24"/>
        </w:rPr>
        <w:t>（6）</w:t>
      </w:r>
      <w:r>
        <w:rPr>
          <w:rFonts w:hint="eastAsia"/>
          <w:sz w:val="24"/>
          <w:lang w:eastAsia="zh-CN"/>
        </w:rPr>
        <w:t>投标</w:t>
      </w:r>
      <w:r>
        <w:rPr>
          <w:rFonts w:hint="eastAsia"/>
          <w:sz w:val="24"/>
        </w:rPr>
        <w:t>人近三年财务状况（需提供财务报表）；</w:t>
      </w:r>
    </w:p>
    <w:p>
      <w:pPr>
        <w:spacing w:line="360" w:lineRule="auto"/>
        <w:rPr>
          <w:sz w:val="24"/>
        </w:rPr>
      </w:pPr>
      <w:r>
        <w:rPr>
          <w:rFonts w:hint="eastAsia"/>
          <w:sz w:val="24"/>
        </w:rPr>
        <w:t xml:space="preserve">（7）近三年同类项目业绩一览表； </w:t>
      </w:r>
    </w:p>
    <w:p>
      <w:pPr>
        <w:spacing w:line="360" w:lineRule="auto"/>
        <w:rPr>
          <w:sz w:val="24"/>
        </w:rPr>
      </w:pPr>
      <w:r>
        <w:rPr>
          <w:rFonts w:hint="eastAsia"/>
          <w:sz w:val="24"/>
        </w:rPr>
        <w:t>（8）商务条款偏离表</w:t>
      </w:r>
    </w:p>
    <w:p>
      <w:pPr>
        <w:spacing w:line="360" w:lineRule="auto"/>
        <w:rPr>
          <w:sz w:val="24"/>
        </w:rPr>
      </w:pPr>
      <w:r>
        <w:rPr>
          <w:rFonts w:hint="eastAsia"/>
          <w:sz w:val="24"/>
        </w:rPr>
        <w:t>（9）投标单位反商业贿赂承诺书；</w:t>
      </w:r>
    </w:p>
    <w:p>
      <w:pPr>
        <w:spacing w:line="360" w:lineRule="auto"/>
        <w:rPr>
          <w:sz w:val="24"/>
        </w:rPr>
      </w:pPr>
      <w:r>
        <w:rPr>
          <w:rFonts w:hint="eastAsia"/>
          <w:sz w:val="24"/>
        </w:rPr>
        <w:t>（10）诚信经营信用承诺；</w:t>
      </w:r>
    </w:p>
    <w:p>
      <w:pPr>
        <w:spacing w:line="360" w:lineRule="auto"/>
        <w:rPr>
          <w:sz w:val="24"/>
        </w:rPr>
      </w:pPr>
      <w:r>
        <w:rPr>
          <w:rFonts w:hint="eastAsia"/>
          <w:sz w:val="24"/>
        </w:rPr>
        <w:t>（11）信用记录（信用中国、中国政府采购网）</w:t>
      </w:r>
    </w:p>
    <w:p>
      <w:pPr>
        <w:spacing w:line="360" w:lineRule="auto"/>
        <w:rPr>
          <w:color w:val="auto"/>
          <w:sz w:val="24"/>
        </w:rPr>
      </w:pPr>
      <w:r>
        <w:rPr>
          <w:rFonts w:hint="eastAsia"/>
          <w:sz w:val="24"/>
        </w:rPr>
        <w:t>（12）投标保证金</w:t>
      </w:r>
      <w:r>
        <w:rPr>
          <w:rFonts w:hint="eastAsia"/>
          <w:color w:val="auto"/>
          <w:sz w:val="24"/>
        </w:rPr>
        <w:t>（</w:t>
      </w:r>
      <w:r>
        <w:rPr>
          <w:rFonts w:hint="eastAsia" w:ascii="宋体" w:hAnsi="宋体" w:eastAsia="宋体" w:cs="宋体"/>
          <w:color w:val="auto"/>
          <w:sz w:val="24"/>
        </w:rPr>
        <w:t>保证金收据原件或汇款凭证截图加盖公章</w:t>
      </w:r>
      <w:r>
        <w:rPr>
          <w:rFonts w:hint="eastAsia"/>
          <w:color w:val="auto"/>
          <w:sz w:val="24"/>
        </w:rPr>
        <w:t>）</w:t>
      </w:r>
    </w:p>
    <w:p>
      <w:pPr>
        <w:spacing w:line="360" w:lineRule="auto"/>
        <w:rPr>
          <w:sz w:val="24"/>
        </w:rPr>
      </w:pPr>
      <w:r>
        <w:rPr>
          <w:rFonts w:hint="eastAsia"/>
          <w:sz w:val="24"/>
        </w:rPr>
        <w:t>（13）中小企业声明函（符合本声明函填写）</w:t>
      </w:r>
    </w:p>
    <w:p>
      <w:pPr>
        <w:spacing w:line="360" w:lineRule="auto"/>
        <w:rPr>
          <w:sz w:val="24"/>
        </w:rPr>
      </w:pPr>
      <w:r>
        <w:rPr>
          <w:rFonts w:hint="eastAsia"/>
          <w:sz w:val="24"/>
        </w:rPr>
        <w:t>（14）残疾人福利性单位声明函（符合本声明函填写）</w:t>
      </w:r>
    </w:p>
    <w:p>
      <w:pPr>
        <w:spacing w:line="360" w:lineRule="auto"/>
        <w:rPr>
          <w:sz w:val="24"/>
        </w:rPr>
      </w:pPr>
      <w:r>
        <w:rPr>
          <w:rFonts w:hint="eastAsia"/>
          <w:sz w:val="24"/>
        </w:rPr>
        <w:t>（15）拟投入本项目的人员</w:t>
      </w:r>
    </w:p>
    <w:p>
      <w:pPr>
        <w:spacing w:line="360" w:lineRule="auto"/>
        <w:rPr>
          <w:sz w:val="24"/>
        </w:rPr>
      </w:pPr>
      <w:r>
        <w:rPr>
          <w:rFonts w:hint="eastAsia"/>
          <w:sz w:val="24"/>
        </w:rPr>
        <w:t>（16）保安服务方案；</w:t>
      </w:r>
    </w:p>
    <w:p>
      <w:pPr>
        <w:spacing w:line="360" w:lineRule="auto"/>
        <w:rPr>
          <w:sz w:val="24"/>
        </w:rPr>
      </w:pPr>
      <w:r>
        <w:rPr>
          <w:rFonts w:hint="eastAsia"/>
          <w:sz w:val="24"/>
        </w:rPr>
        <w:t>（17）投标人其它资料。</w:t>
      </w:r>
    </w:p>
    <w:p>
      <w:pPr>
        <w:spacing w:line="360" w:lineRule="auto"/>
        <w:rPr>
          <w:sz w:val="24"/>
        </w:rPr>
      </w:pPr>
      <w:r>
        <w:rPr>
          <w:rFonts w:hint="eastAsia"/>
          <w:sz w:val="24"/>
        </w:rPr>
        <w:t xml:space="preserve">3.1.1投标人应当按照招标文件的要求编制投标文件，投标文件应当对招标文件提出的实质性要求和条件作出响应。 </w:t>
      </w:r>
    </w:p>
    <w:p>
      <w:pPr>
        <w:spacing w:line="360" w:lineRule="auto"/>
        <w:rPr>
          <w:sz w:val="24"/>
        </w:rPr>
      </w:pPr>
      <w:r>
        <w:rPr>
          <w:rFonts w:hint="eastAsia"/>
          <w:sz w:val="24"/>
        </w:rPr>
        <w:t>3.1.2投标人应认真阅读招标文件中所有的事项、格式、条款和技术规范等。投标人没有按照招标文件要求递交全部资料，或者投标人没有对招标文件在各方面都作出实质性响应是投标人的风险，并可能导致其投标被否决。</w:t>
      </w:r>
    </w:p>
    <w:p>
      <w:pPr>
        <w:spacing w:line="360" w:lineRule="auto"/>
        <w:rPr>
          <w:sz w:val="24"/>
        </w:rPr>
      </w:pPr>
      <w:r>
        <w:rPr>
          <w:rFonts w:hint="eastAsia"/>
          <w:sz w:val="24"/>
        </w:rPr>
        <w:t>3.1.3投标人提交的投标文件以及投标人与招标人就有关投标的所有往来函电均应使用中文。投标人提交的证明文件和印刷的文献可以使用另一种语言，但相应内容应当译成中文，在解释投标文件时以中文译本为准。</w:t>
      </w:r>
    </w:p>
    <w:p>
      <w:pPr>
        <w:spacing w:line="360" w:lineRule="auto"/>
        <w:rPr>
          <w:sz w:val="24"/>
        </w:rPr>
      </w:pPr>
      <w:r>
        <w:rPr>
          <w:rFonts w:hint="eastAsia"/>
          <w:sz w:val="24"/>
        </w:rPr>
        <w:t>3.1.4投标文件应当使用不褪色的材料书写或打印，并盖单位公章或者由投标人的法定代表人或者其委托的代理人签字。委托代理人签字的，投标文件应当附法定代表人签署的授权委托书。投标文件应尽量避免涂改、行间插字或删除。如果出现上述情况，改动之处应当加盖单位公章或由投标人的法定代表人或其委托代理人签字确认。投标文件盖章或者签字另有要求的，见投标人须知前附表。</w:t>
      </w:r>
    </w:p>
    <w:p>
      <w:pPr>
        <w:spacing w:line="360" w:lineRule="auto"/>
        <w:rPr>
          <w:sz w:val="24"/>
        </w:rPr>
      </w:pPr>
      <w:r>
        <w:rPr>
          <w:rFonts w:hint="eastAsia"/>
          <w:b/>
          <w:bCs/>
          <w:sz w:val="24"/>
        </w:rPr>
        <w:t>3.2 投标报价</w:t>
      </w:r>
    </w:p>
    <w:p>
      <w:pPr>
        <w:spacing w:line="360" w:lineRule="auto"/>
        <w:rPr>
          <w:sz w:val="24"/>
        </w:rPr>
      </w:pPr>
      <w:r>
        <w:rPr>
          <w:rFonts w:hint="eastAsia"/>
          <w:sz w:val="24"/>
        </w:rPr>
        <w:t>3.2.1投标报价:投标文件中投标一览表中的报价一致，如不一致投标将被否决。</w:t>
      </w:r>
    </w:p>
    <w:p>
      <w:pPr>
        <w:spacing w:line="360" w:lineRule="auto"/>
        <w:rPr>
          <w:sz w:val="24"/>
        </w:rPr>
      </w:pPr>
      <w:r>
        <w:rPr>
          <w:rFonts w:hint="eastAsia"/>
          <w:sz w:val="24"/>
        </w:rPr>
        <w:t>3.2.2投标货币：人民币。</w:t>
      </w:r>
    </w:p>
    <w:p>
      <w:pPr>
        <w:spacing w:line="360" w:lineRule="auto"/>
        <w:rPr>
          <w:sz w:val="24"/>
        </w:rPr>
      </w:pPr>
      <w:r>
        <w:rPr>
          <w:rFonts w:hint="eastAsia"/>
          <w:sz w:val="24"/>
        </w:rPr>
        <w:t>3.2.3 招标人设有拦标价的，投标人的投标报价不得超过拦标价，否则其投标将被否决。拦标价或其计算方法见投标人须知前附表。</w:t>
      </w:r>
    </w:p>
    <w:p>
      <w:pPr>
        <w:spacing w:line="360" w:lineRule="auto"/>
        <w:rPr>
          <w:sz w:val="24"/>
        </w:rPr>
      </w:pPr>
      <w:r>
        <w:rPr>
          <w:rFonts w:hint="eastAsia"/>
          <w:sz w:val="24"/>
        </w:rPr>
        <w:t>3.2.4 招标人不接受投标人的任何低于成本报价的不正当竞争方式。</w:t>
      </w:r>
    </w:p>
    <w:p>
      <w:pPr>
        <w:spacing w:line="360" w:lineRule="auto"/>
        <w:rPr>
          <w:sz w:val="24"/>
        </w:rPr>
      </w:pPr>
      <w:r>
        <w:rPr>
          <w:rFonts w:hint="eastAsia"/>
          <w:b/>
          <w:bCs/>
          <w:sz w:val="24"/>
        </w:rPr>
        <w:t>3.3 投标有效期</w:t>
      </w:r>
    </w:p>
    <w:p>
      <w:pPr>
        <w:spacing w:line="360" w:lineRule="auto"/>
        <w:rPr>
          <w:sz w:val="24"/>
        </w:rPr>
      </w:pPr>
      <w:r>
        <w:rPr>
          <w:rFonts w:hint="eastAsia"/>
          <w:sz w:val="24"/>
        </w:rPr>
        <w:t>3.3.1投标有效期从递交投标文件截止日起计算，投标有效期的具体时间见投标人须知前附表，在此期间，投标人不得要求撤销或修改其投标文件。投标有效期不满足招标文件要求的投标将被否决。</w:t>
      </w:r>
    </w:p>
    <w:p>
      <w:pPr>
        <w:spacing w:line="360" w:lineRule="auto"/>
        <w:rPr>
          <w:sz w:val="24"/>
        </w:rPr>
      </w:pPr>
      <w:r>
        <w:rPr>
          <w:rFonts w:hint="eastAsia"/>
          <w:sz w:val="24"/>
        </w:rPr>
        <w:t>3.3.2在原定投标有效期满之前，如果出现特殊情况，招标人决定延长投标有效期的，应当以书面形式向投标人提出延长投标有效期的要求，投标人须以书面形式予以答复。投标人同意延长投标有效期的，不得修改其投标文件的实质性内容，但应当相应延长其投标保证金有效期；投标人拒绝延长投标有效期的，其投标失效，投标人有权收回其投标保证金。</w:t>
      </w:r>
    </w:p>
    <w:p>
      <w:pPr>
        <w:spacing w:line="360" w:lineRule="auto"/>
        <w:rPr>
          <w:b/>
          <w:bCs/>
          <w:sz w:val="24"/>
        </w:rPr>
      </w:pPr>
      <w:r>
        <w:rPr>
          <w:rFonts w:hint="eastAsia"/>
          <w:b/>
          <w:bCs/>
          <w:sz w:val="24"/>
        </w:rPr>
        <w:t>3.4 投标保证金</w:t>
      </w:r>
    </w:p>
    <w:p>
      <w:pPr>
        <w:spacing w:line="360" w:lineRule="auto"/>
        <w:rPr>
          <w:sz w:val="24"/>
        </w:rPr>
      </w:pPr>
      <w:r>
        <w:rPr>
          <w:rFonts w:hint="eastAsia"/>
          <w:sz w:val="24"/>
        </w:rPr>
        <w:t>3.4.1 招标人要求投标人提交投标保证金的，投标人必须在提交投标文件的同时，按照投标人须知前附表的规定提交投标保证金。</w:t>
      </w:r>
    </w:p>
    <w:p>
      <w:pPr>
        <w:spacing w:line="360" w:lineRule="auto"/>
        <w:rPr>
          <w:sz w:val="24"/>
        </w:rPr>
      </w:pPr>
      <w:r>
        <w:rPr>
          <w:rFonts w:hint="eastAsia"/>
          <w:sz w:val="24"/>
        </w:rPr>
        <w:t>3.4.2 招标人可以规定投标保证金是以现金、支票、银行汇票、中国注册的银行出具的银行保函等方式递交。依法必须进行招标的项目的境内投标人，以现金或者支票形式提交的投标保证金应当从其基本账户转出。投标保证金有效期应当与投标有效期一致。投标保证金的形式见投标人须知前附表。</w:t>
      </w:r>
    </w:p>
    <w:p>
      <w:pPr>
        <w:spacing w:line="360" w:lineRule="auto"/>
        <w:rPr>
          <w:sz w:val="24"/>
        </w:rPr>
      </w:pPr>
      <w:r>
        <w:rPr>
          <w:rFonts w:hint="eastAsia"/>
          <w:sz w:val="24"/>
        </w:rPr>
        <w:t>3.4.3 招标人最迟应当在书面合同签订后5日内向未中标的投标人退还投标保证金。</w:t>
      </w:r>
    </w:p>
    <w:p>
      <w:pPr>
        <w:spacing w:line="360" w:lineRule="auto"/>
        <w:rPr>
          <w:sz w:val="24"/>
        </w:rPr>
      </w:pPr>
      <w:r>
        <w:rPr>
          <w:rFonts w:hint="eastAsia"/>
          <w:sz w:val="24"/>
        </w:rPr>
        <w:t xml:space="preserve">3.4.4 发生下列情形之一时，投标保证金可不予退还： </w:t>
      </w:r>
    </w:p>
    <w:p>
      <w:pPr>
        <w:spacing w:line="360" w:lineRule="auto"/>
        <w:rPr>
          <w:sz w:val="24"/>
        </w:rPr>
      </w:pPr>
      <w:r>
        <w:rPr>
          <w:rFonts w:hint="eastAsia"/>
          <w:sz w:val="24"/>
        </w:rPr>
        <w:t>（1）投标人在招标文件中规定的投标有效期内撤销投标的；</w:t>
      </w:r>
    </w:p>
    <w:p>
      <w:pPr>
        <w:spacing w:line="360" w:lineRule="auto"/>
        <w:rPr>
          <w:sz w:val="24"/>
        </w:rPr>
      </w:pPr>
      <w:r>
        <w:rPr>
          <w:rFonts w:hint="eastAsia"/>
          <w:sz w:val="24"/>
        </w:rPr>
        <w:t>（2）中标人未能在规定期限内提交履约保证金或签订合同的；</w:t>
      </w:r>
    </w:p>
    <w:p>
      <w:pPr>
        <w:spacing w:line="360" w:lineRule="auto"/>
        <w:rPr>
          <w:sz w:val="24"/>
        </w:rPr>
      </w:pPr>
      <w:r>
        <w:rPr>
          <w:rFonts w:hint="eastAsia"/>
          <w:sz w:val="24"/>
        </w:rPr>
        <w:t>（3）投标人有串通投标、弄虚作假等行为的；</w:t>
      </w:r>
    </w:p>
    <w:p>
      <w:pPr>
        <w:spacing w:line="360" w:lineRule="auto"/>
        <w:rPr>
          <w:sz w:val="24"/>
        </w:rPr>
      </w:pPr>
      <w:r>
        <w:rPr>
          <w:rFonts w:hint="eastAsia"/>
          <w:sz w:val="24"/>
        </w:rPr>
        <w:t>（4）其他规定见投标人须知前附表。</w:t>
      </w:r>
    </w:p>
    <w:p>
      <w:pPr>
        <w:spacing w:line="360" w:lineRule="auto"/>
        <w:rPr>
          <w:sz w:val="24"/>
        </w:rPr>
      </w:pPr>
      <w:r>
        <w:rPr>
          <w:rFonts w:hint="eastAsia"/>
          <w:sz w:val="24"/>
        </w:rPr>
        <w:t>3.4.5 未提交投标保证金的投标将被否决。</w:t>
      </w:r>
    </w:p>
    <w:p>
      <w:pPr>
        <w:spacing w:line="360" w:lineRule="auto"/>
        <w:rPr>
          <w:b/>
          <w:bCs/>
          <w:sz w:val="24"/>
        </w:rPr>
      </w:pPr>
      <w:r>
        <w:rPr>
          <w:rFonts w:hint="eastAsia"/>
          <w:b/>
          <w:bCs/>
          <w:sz w:val="24"/>
        </w:rPr>
        <w:t>3.5 投标文件的式样、密封和标记（递交纸质文件适用）</w:t>
      </w:r>
    </w:p>
    <w:p>
      <w:pPr>
        <w:spacing w:line="360" w:lineRule="auto"/>
        <w:rPr>
          <w:sz w:val="24"/>
        </w:rPr>
      </w:pPr>
      <w:r>
        <w:rPr>
          <w:rFonts w:hint="eastAsia"/>
          <w:sz w:val="24"/>
        </w:rPr>
        <w:t>3.5.1投标人应当编制一份投标文件“正本”和投标人须知前附表所述份数的“副本”和“电子版”，副本为正本复印件,商务部分与技术部分装订为一册。投标文件正本和副本如有不一致之处，以正本为准；纸质版文件与电子版文件不一致时，以纸质版文件为准。</w:t>
      </w:r>
    </w:p>
    <w:p>
      <w:pPr>
        <w:spacing w:line="360" w:lineRule="auto"/>
        <w:rPr>
          <w:sz w:val="24"/>
        </w:rPr>
      </w:pPr>
      <w:r>
        <w:rPr>
          <w:rFonts w:hint="eastAsia"/>
          <w:sz w:val="24"/>
        </w:rPr>
        <w:t>3.5.2每份投标文件的正本、副本及电子版应当分别装订，并于封面上明确标明“正本”、“副本”和“电子版”字样。</w:t>
      </w:r>
    </w:p>
    <w:p>
      <w:pPr>
        <w:spacing w:line="360" w:lineRule="auto"/>
        <w:rPr>
          <w:sz w:val="24"/>
        </w:rPr>
      </w:pPr>
      <w:r>
        <w:rPr>
          <w:rFonts w:hint="eastAsia"/>
          <w:sz w:val="24"/>
        </w:rPr>
        <w:t>3.5.3投标文件应当按照招标文件规定密封包装，并于封装封面上明确标明“正本”、“副本”和“电子版”字样。密封的所有粘接缝隙必须加盖单位章或者由投标人的法定代表人或其委托代理人签字。</w:t>
      </w:r>
    </w:p>
    <w:p>
      <w:pPr>
        <w:spacing w:line="360" w:lineRule="auto"/>
        <w:rPr>
          <w:sz w:val="24"/>
        </w:rPr>
      </w:pPr>
      <w:r>
        <w:rPr>
          <w:rFonts w:hint="eastAsia"/>
          <w:sz w:val="24"/>
        </w:rPr>
        <w:t>3.5.4外层包封应当写明招标人名称和地址、项目名称、招标编号、并注明开标时间以前不得开封。还应当写明投标人的名称与地址、邮政编码，以便投标出现逾期送达时能原封退回。</w:t>
      </w:r>
    </w:p>
    <w:p>
      <w:pPr>
        <w:spacing w:line="360" w:lineRule="auto"/>
        <w:rPr>
          <w:sz w:val="24"/>
        </w:rPr>
      </w:pPr>
      <w:r>
        <w:rPr>
          <w:rFonts w:hint="eastAsia"/>
          <w:sz w:val="24"/>
        </w:rPr>
        <w:t>3.5.5提交投标文件时，招标人应当对符合招标文件规定密封和标记的投标文件进行签收。</w:t>
      </w:r>
    </w:p>
    <w:p>
      <w:pPr>
        <w:spacing w:line="360" w:lineRule="auto"/>
        <w:rPr>
          <w:sz w:val="24"/>
        </w:rPr>
      </w:pPr>
      <w:r>
        <w:rPr>
          <w:rFonts w:hint="eastAsia"/>
          <w:sz w:val="24"/>
        </w:rPr>
        <w:t>3.5.6招标人对于投标文件密封、标记另有要求的，见投标人须知前附表。</w:t>
      </w:r>
    </w:p>
    <w:p>
      <w:pPr>
        <w:spacing w:line="360" w:lineRule="auto"/>
        <w:rPr>
          <w:sz w:val="24"/>
        </w:rPr>
      </w:pPr>
      <w:r>
        <w:rPr>
          <w:rFonts w:hint="eastAsia"/>
          <w:b/>
          <w:bCs/>
          <w:sz w:val="24"/>
        </w:rPr>
        <w:t>4. 投标</w:t>
      </w:r>
    </w:p>
    <w:p>
      <w:pPr>
        <w:spacing w:line="360" w:lineRule="auto"/>
        <w:rPr>
          <w:sz w:val="24"/>
        </w:rPr>
      </w:pPr>
      <w:r>
        <w:rPr>
          <w:rFonts w:hint="eastAsia"/>
          <w:b/>
          <w:bCs/>
          <w:sz w:val="24"/>
        </w:rPr>
        <w:t>4.1  投标文件的递交</w:t>
      </w:r>
    </w:p>
    <w:p>
      <w:pPr>
        <w:spacing w:line="360" w:lineRule="auto"/>
        <w:rPr>
          <w:sz w:val="24"/>
        </w:rPr>
      </w:pPr>
      <w:r>
        <w:rPr>
          <w:rFonts w:hint="eastAsia"/>
          <w:sz w:val="24"/>
        </w:rPr>
        <w:t>4.1.1  投标文件递交截止时间：见投标人须知前附表。</w:t>
      </w:r>
    </w:p>
    <w:p>
      <w:pPr>
        <w:spacing w:line="360" w:lineRule="auto"/>
        <w:rPr>
          <w:sz w:val="24"/>
        </w:rPr>
      </w:pPr>
      <w:r>
        <w:rPr>
          <w:rFonts w:hint="eastAsia"/>
          <w:sz w:val="24"/>
        </w:rPr>
        <w:t>4.1.2  投标文件递交地点：见投标人须知前附表。</w:t>
      </w:r>
    </w:p>
    <w:p>
      <w:pPr>
        <w:spacing w:line="360" w:lineRule="auto"/>
        <w:rPr>
          <w:sz w:val="24"/>
        </w:rPr>
      </w:pPr>
      <w:r>
        <w:rPr>
          <w:rFonts w:hint="eastAsia"/>
          <w:sz w:val="24"/>
        </w:rPr>
        <w:t>4.1.3  除投标人须知前附表另有规定外，投标人所递交的投标文件不予退还。</w:t>
      </w:r>
    </w:p>
    <w:p>
      <w:pPr>
        <w:spacing w:line="360" w:lineRule="auto"/>
        <w:rPr>
          <w:sz w:val="24"/>
        </w:rPr>
      </w:pPr>
      <w:r>
        <w:rPr>
          <w:rFonts w:hint="eastAsia"/>
          <w:sz w:val="24"/>
        </w:rPr>
        <w:t>4.1.4  出现下列情形之一时，招标人/招标代理机构不予接收投标文件：</w:t>
      </w:r>
    </w:p>
    <w:p>
      <w:pPr>
        <w:spacing w:line="360" w:lineRule="auto"/>
        <w:rPr>
          <w:sz w:val="24"/>
        </w:rPr>
      </w:pPr>
      <w:r>
        <w:rPr>
          <w:rFonts w:hint="eastAsia"/>
          <w:sz w:val="24"/>
        </w:rPr>
        <w:t>（1）逾期送达或者未送达指定地点的；</w:t>
      </w:r>
    </w:p>
    <w:p>
      <w:pPr>
        <w:spacing w:line="360" w:lineRule="auto"/>
        <w:rPr>
          <w:sz w:val="24"/>
        </w:rPr>
      </w:pPr>
      <w:r>
        <w:rPr>
          <w:rFonts w:hint="eastAsia"/>
          <w:sz w:val="24"/>
        </w:rPr>
        <w:t>（2）未按照招标文件要求密封的；</w:t>
      </w:r>
    </w:p>
    <w:p>
      <w:pPr>
        <w:spacing w:line="360" w:lineRule="auto"/>
        <w:rPr>
          <w:sz w:val="24"/>
        </w:rPr>
      </w:pPr>
      <w:r>
        <w:rPr>
          <w:rFonts w:hint="eastAsia"/>
          <w:sz w:val="24"/>
        </w:rPr>
        <w:t>（3）未通过资格预审的申请人递交的；</w:t>
      </w:r>
    </w:p>
    <w:p>
      <w:pPr>
        <w:spacing w:line="360" w:lineRule="auto"/>
        <w:rPr>
          <w:sz w:val="24"/>
        </w:rPr>
      </w:pPr>
      <w:r>
        <w:rPr>
          <w:rFonts w:hint="eastAsia"/>
          <w:sz w:val="24"/>
        </w:rPr>
        <w:t>（4）未按照第一章“招标公告”或者投标邀请书要求获得本项目招标文件的。</w:t>
      </w:r>
    </w:p>
    <w:p>
      <w:pPr>
        <w:spacing w:line="360" w:lineRule="auto"/>
        <w:rPr>
          <w:b/>
          <w:bCs/>
          <w:sz w:val="24"/>
        </w:rPr>
      </w:pPr>
      <w:r>
        <w:rPr>
          <w:rFonts w:hint="eastAsia"/>
          <w:b/>
          <w:bCs/>
          <w:sz w:val="24"/>
        </w:rPr>
        <w:t>4.2 投标文件的修改、撤回和撤销</w:t>
      </w:r>
    </w:p>
    <w:p>
      <w:pPr>
        <w:spacing w:line="360" w:lineRule="auto"/>
        <w:rPr>
          <w:sz w:val="24"/>
        </w:rPr>
      </w:pPr>
      <w:r>
        <w:rPr>
          <w:rFonts w:hint="eastAsia"/>
          <w:sz w:val="24"/>
        </w:rPr>
        <w:t>4.2.1 在规定的投标截止时间前，投标人可以修改或撤回已递交的投标文件。</w:t>
      </w:r>
    </w:p>
    <w:p>
      <w:pPr>
        <w:spacing w:line="360" w:lineRule="auto"/>
        <w:rPr>
          <w:sz w:val="24"/>
        </w:rPr>
      </w:pPr>
      <w:r>
        <w:rPr>
          <w:rFonts w:hint="eastAsia"/>
          <w:sz w:val="24"/>
        </w:rPr>
        <w:t>4.2.2投标人修改后的投标文件，应当在规定的投标截止时间前按照招标文件的规定编制、密封、标记、提交和送达。</w:t>
      </w:r>
    </w:p>
    <w:p>
      <w:pPr>
        <w:spacing w:line="360" w:lineRule="auto"/>
        <w:rPr>
          <w:sz w:val="24"/>
        </w:rPr>
      </w:pPr>
      <w:r>
        <w:rPr>
          <w:rFonts w:hint="eastAsia"/>
          <w:sz w:val="24"/>
        </w:rPr>
        <w:t>4.2.3 投标人撤回已递交的投标文件，应当书面通知招标人。招标人已收取投标保证金的，应当自收到投标人书面撤回通知之日起5日内退还。</w:t>
      </w:r>
    </w:p>
    <w:p>
      <w:pPr>
        <w:spacing w:line="360" w:lineRule="auto"/>
        <w:rPr>
          <w:sz w:val="24"/>
        </w:rPr>
      </w:pPr>
      <w:r>
        <w:rPr>
          <w:rFonts w:hint="eastAsia"/>
          <w:sz w:val="24"/>
        </w:rPr>
        <w:t>4.2.4 投标人在规定的投标截止时间后，不得在投标有效期内撤销其投标，否则招标人有权不退还其投标保证金。</w:t>
      </w:r>
    </w:p>
    <w:p>
      <w:pPr>
        <w:spacing w:line="360" w:lineRule="auto"/>
        <w:rPr>
          <w:b/>
          <w:bCs/>
          <w:sz w:val="24"/>
        </w:rPr>
      </w:pPr>
      <w:r>
        <w:rPr>
          <w:rFonts w:hint="eastAsia"/>
          <w:b/>
          <w:bCs/>
          <w:sz w:val="24"/>
        </w:rPr>
        <w:t>4.3无效投标</w:t>
      </w:r>
    </w:p>
    <w:p>
      <w:pPr>
        <w:spacing w:line="360" w:lineRule="auto"/>
        <w:rPr>
          <w:sz w:val="24"/>
        </w:rPr>
      </w:pPr>
      <w:r>
        <w:rPr>
          <w:rFonts w:hint="eastAsia"/>
          <w:sz w:val="24"/>
        </w:rPr>
        <w:t>有下列情形之一的，视为投标人串通投标，其投标无效：</w:t>
      </w:r>
    </w:p>
    <w:p>
      <w:pPr>
        <w:spacing w:line="360" w:lineRule="auto"/>
        <w:rPr>
          <w:sz w:val="24"/>
        </w:rPr>
      </w:pPr>
      <w:r>
        <w:rPr>
          <w:rFonts w:hint="eastAsia"/>
          <w:sz w:val="24"/>
        </w:rPr>
        <w:t>4.3.1  不同投标人的投标文件由同一单位或者个人编制；</w:t>
      </w:r>
    </w:p>
    <w:p>
      <w:pPr>
        <w:spacing w:line="360" w:lineRule="auto"/>
        <w:rPr>
          <w:sz w:val="24"/>
        </w:rPr>
      </w:pPr>
      <w:r>
        <w:rPr>
          <w:rFonts w:hint="eastAsia"/>
          <w:sz w:val="24"/>
        </w:rPr>
        <w:t>4.3.2  不同投标人委托同一单位或者个人办理投标事宜；</w:t>
      </w:r>
    </w:p>
    <w:p>
      <w:pPr>
        <w:spacing w:line="360" w:lineRule="auto"/>
        <w:rPr>
          <w:sz w:val="24"/>
        </w:rPr>
      </w:pPr>
      <w:r>
        <w:rPr>
          <w:rFonts w:hint="eastAsia"/>
          <w:sz w:val="24"/>
        </w:rPr>
        <w:t>4.3.3  不同投标人的投标文件载明的项目管理成员或者联系人员为同一人；</w:t>
      </w:r>
    </w:p>
    <w:p>
      <w:pPr>
        <w:spacing w:line="360" w:lineRule="auto"/>
        <w:rPr>
          <w:sz w:val="24"/>
        </w:rPr>
      </w:pPr>
      <w:r>
        <w:rPr>
          <w:rFonts w:hint="eastAsia"/>
          <w:sz w:val="24"/>
        </w:rPr>
        <w:t>4.3.4  不同投标人的投标文件异常一致或者投标报价呈现规律性差异；</w:t>
      </w:r>
    </w:p>
    <w:p>
      <w:pPr>
        <w:spacing w:line="360" w:lineRule="auto"/>
        <w:rPr>
          <w:sz w:val="24"/>
        </w:rPr>
      </w:pPr>
      <w:r>
        <w:rPr>
          <w:rFonts w:hint="eastAsia"/>
          <w:sz w:val="24"/>
        </w:rPr>
        <w:t>4.3.5  不同投标人的投标文件相互混装；</w:t>
      </w:r>
    </w:p>
    <w:p>
      <w:pPr>
        <w:spacing w:line="360" w:lineRule="auto"/>
        <w:rPr>
          <w:sz w:val="24"/>
        </w:rPr>
      </w:pPr>
      <w:r>
        <w:rPr>
          <w:rFonts w:hint="eastAsia"/>
          <w:sz w:val="24"/>
        </w:rPr>
        <w:t>4.5.6  不同投标人的投标保证金从同一单位或者个人账户转出。</w:t>
      </w:r>
    </w:p>
    <w:p>
      <w:pPr>
        <w:spacing w:line="360" w:lineRule="auto"/>
        <w:rPr>
          <w:sz w:val="24"/>
        </w:rPr>
      </w:pPr>
      <w:r>
        <w:rPr>
          <w:rFonts w:hint="eastAsia"/>
          <w:b/>
          <w:bCs/>
          <w:sz w:val="24"/>
        </w:rPr>
        <w:t>5. 开标</w:t>
      </w:r>
    </w:p>
    <w:p>
      <w:pPr>
        <w:spacing w:line="360" w:lineRule="auto"/>
        <w:rPr>
          <w:sz w:val="24"/>
        </w:rPr>
      </w:pPr>
      <w:r>
        <w:rPr>
          <w:rFonts w:hint="eastAsia"/>
          <w:b/>
          <w:bCs/>
          <w:sz w:val="24"/>
        </w:rPr>
        <w:t>5.1 开标时间和地点</w:t>
      </w:r>
    </w:p>
    <w:p>
      <w:pPr>
        <w:spacing w:line="360" w:lineRule="auto"/>
        <w:rPr>
          <w:sz w:val="24"/>
        </w:rPr>
      </w:pPr>
      <w:r>
        <w:rPr>
          <w:rFonts w:hint="eastAsia"/>
          <w:sz w:val="24"/>
        </w:rPr>
        <w:t>招标人将按照投标人须知前附表规定的时间和地点公开开标，开标时间和投标截止时间应当为同一时间。</w:t>
      </w:r>
    </w:p>
    <w:p>
      <w:pPr>
        <w:spacing w:line="360" w:lineRule="auto"/>
        <w:rPr>
          <w:sz w:val="24"/>
        </w:rPr>
      </w:pPr>
      <w:r>
        <w:rPr>
          <w:rFonts w:hint="eastAsia"/>
          <w:b/>
          <w:bCs/>
          <w:sz w:val="24"/>
        </w:rPr>
        <w:t>5.2 开标程序</w:t>
      </w:r>
    </w:p>
    <w:p>
      <w:pPr>
        <w:spacing w:line="360" w:lineRule="auto"/>
        <w:rPr>
          <w:sz w:val="24"/>
        </w:rPr>
      </w:pPr>
      <w:r>
        <w:rPr>
          <w:rFonts w:hint="eastAsia"/>
          <w:b/>
          <w:bCs/>
          <w:sz w:val="24"/>
        </w:rPr>
        <w:t>5.3.、标前会</w:t>
      </w:r>
    </w:p>
    <w:p>
      <w:pPr>
        <w:spacing w:line="360" w:lineRule="auto"/>
        <w:ind w:firstLine="480" w:firstLineChars="200"/>
        <w:rPr>
          <w:sz w:val="24"/>
        </w:rPr>
      </w:pPr>
      <w:r>
        <w:rPr>
          <w:rFonts w:hint="eastAsia"/>
          <w:sz w:val="24"/>
        </w:rPr>
        <w:t>1）、标前会由招标人主持，监督人参加。</w:t>
      </w:r>
    </w:p>
    <w:p>
      <w:pPr>
        <w:spacing w:line="360" w:lineRule="auto"/>
        <w:ind w:firstLine="480" w:firstLineChars="200"/>
        <w:rPr>
          <w:sz w:val="24"/>
        </w:rPr>
      </w:pPr>
      <w:r>
        <w:rPr>
          <w:rFonts w:hint="eastAsia"/>
          <w:sz w:val="24"/>
        </w:rPr>
        <w:t>2）、招标人在标前会上确定开标会主持人、唱标人、记录人。</w:t>
      </w:r>
    </w:p>
    <w:p>
      <w:pPr>
        <w:spacing w:line="360" w:lineRule="auto"/>
        <w:ind w:firstLine="480" w:firstLineChars="200"/>
        <w:rPr>
          <w:sz w:val="24"/>
        </w:rPr>
      </w:pPr>
      <w:r>
        <w:rPr>
          <w:rFonts w:hint="eastAsia"/>
          <w:sz w:val="24"/>
        </w:rPr>
        <w:t>3）、开标会主持人负责按本招标文件规定的开标会程序主持招标会。</w:t>
      </w:r>
    </w:p>
    <w:p>
      <w:pPr>
        <w:spacing w:line="360" w:lineRule="auto"/>
        <w:ind w:firstLine="480" w:firstLineChars="200"/>
        <w:rPr>
          <w:sz w:val="24"/>
        </w:rPr>
      </w:pPr>
      <w:r>
        <w:rPr>
          <w:rFonts w:hint="eastAsia"/>
          <w:sz w:val="24"/>
        </w:rPr>
        <w:t>4）、招标会记录人负责对整个招标会情况进行记录。</w:t>
      </w:r>
    </w:p>
    <w:p>
      <w:pPr>
        <w:spacing w:line="360" w:lineRule="auto"/>
        <w:ind w:firstLine="480" w:firstLineChars="200"/>
        <w:rPr>
          <w:sz w:val="24"/>
        </w:rPr>
      </w:pPr>
      <w:r>
        <w:rPr>
          <w:rFonts w:hint="eastAsia"/>
          <w:sz w:val="24"/>
        </w:rPr>
        <w:t>5）、唱标人负责宣读投标文件的工期、质量以及投标报价等内容。</w:t>
      </w:r>
    </w:p>
    <w:p>
      <w:pPr>
        <w:spacing w:line="360" w:lineRule="auto"/>
        <w:rPr>
          <w:sz w:val="24"/>
        </w:rPr>
      </w:pPr>
      <w:r>
        <w:rPr>
          <w:rFonts w:hint="eastAsia"/>
          <w:b/>
          <w:bCs/>
          <w:sz w:val="24"/>
        </w:rPr>
        <w:t>5.4、开标</w:t>
      </w:r>
    </w:p>
    <w:p>
      <w:pPr>
        <w:spacing w:line="360" w:lineRule="auto"/>
        <w:rPr>
          <w:sz w:val="24"/>
        </w:rPr>
      </w:pPr>
      <w:r>
        <w:rPr>
          <w:rFonts w:hint="eastAsia"/>
          <w:sz w:val="24"/>
        </w:rPr>
        <w:t>5.4.1、请参加开标的投标人代表签名报到，监督人查验投标人法人代表授权委托书及有效身份证明。</w:t>
      </w:r>
    </w:p>
    <w:p>
      <w:pPr>
        <w:spacing w:line="360" w:lineRule="auto"/>
        <w:rPr>
          <w:sz w:val="24"/>
        </w:rPr>
      </w:pPr>
      <w:r>
        <w:rPr>
          <w:rFonts w:hint="eastAsia"/>
          <w:sz w:val="24"/>
        </w:rPr>
        <w:t>5.4.2、开标会主持人介绍参加会议的人员。</w:t>
      </w:r>
    </w:p>
    <w:p>
      <w:pPr>
        <w:spacing w:line="360" w:lineRule="auto"/>
        <w:rPr>
          <w:sz w:val="24"/>
        </w:rPr>
      </w:pPr>
      <w:r>
        <w:rPr>
          <w:rFonts w:hint="eastAsia"/>
          <w:sz w:val="24"/>
        </w:rPr>
        <w:t>5.4.3、投标人代表宣读投标书送达时间和密封情况是否完好。</w:t>
      </w:r>
    </w:p>
    <w:p>
      <w:pPr>
        <w:spacing w:line="360" w:lineRule="auto"/>
        <w:rPr>
          <w:sz w:val="24"/>
        </w:rPr>
      </w:pPr>
      <w:r>
        <w:rPr>
          <w:rFonts w:hint="eastAsia"/>
          <w:sz w:val="24"/>
        </w:rPr>
        <w:t>5.4.4、开标会主持人宣布投标文件送达时间是否符合招标文件要求。监督人对投标文件是否按招标文件规定密封与</w:t>
      </w:r>
      <w:r>
        <w:rPr>
          <w:rFonts w:hint="eastAsia"/>
          <w:sz w:val="24"/>
          <w:lang w:eastAsia="zh-CN"/>
        </w:rPr>
        <w:t>资料</w:t>
      </w:r>
      <w:r>
        <w:rPr>
          <w:rFonts w:hint="eastAsia"/>
          <w:sz w:val="24"/>
        </w:rPr>
        <w:t>进行核查。</w:t>
      </w:r>
    </w:p>
    <w:p>
      <w:pPr>
        <w:spacing w:line="360" w:lineRule="auto"/>
        <w:rPr>
          <w:b/>
          <w:bCs/>
          <w:sz w:val="24"/>
        </w:rPr>
      </w:pPr>
      <w:r>
        <w:rPr>
          <w:rFonts w:hint="eastAsia"/>
          <w:b/>
          <w:bCs/>
          <w:sz w:val="24"/>
        </w:rPr>
        <w:t>6. 评标</w:t>
      </w:r>
    </w:p>
    <w:p>
      <w:pPr>
        <w:spacing w:line="360" w:lineRule="auto"/>
        <w:rPr>
          <w:sz w:val="24"/>
        </w:rPr>
      </w:pPr>
      <w:r>
        <w:rPr>
          <w:rFonts w:hint="eastAsia"/>
          <w:b/>
          <w:bCs/>
          <w:sz w:val="24"/>
        </w:rPr>
        <w:t>6.1 评标委员会</w:t>
      </w:r>
    </w:p>
    <w:p>
      <w:pPr>
        <w:spacing w:line="360" w:lineRule="auto"/>
        <w:rPr>
          <w:sz w:val="24"/>
        </w:rPr>
      </w:pPr>
      <w:r>
        <w:rPr>
          <w:rFonts w:hint="eastAsia"/>
          <w:sz w:val="24"/>
        </w:rPr>
        <w:t>6.1.1评标由招标人依法组建的评标委员会负责。评标委员会由招标人或其委托的招标代理机构熟悉相关业务的代表，以及有关技术、经济等方面的</w:t>
      </w:r>
      <w:r>
        <w:rPr>
          <w:rFonts w:hint="eastAsia"/>
          <w:sz w:val="24"/>
          <w:highlight w:val="none"/>
          <w:u w:val="single"/>
          <w:lang w:val="en-US" w:eastAsia="zh-CN"/>
        </w:rPr>
        <w:t>7</w:t>
      </w:r>
      <w:r>
        <w:rPr>
          <w:rFonts w:hint="eastAsia"/>
          <w:sz w:val="24"/>
        </w:rPr>
        <w:t>位专家组成。</w:t>
      </w:r>
    </w:p>
    <w:p>
      <w:pPr>
        <w:spacing w:line="360" w:lineRule="auto"/>
        <w:rPr>
          <w:sz w:val="24"/>
        </w:rPr>
      </w:pPr>
      <w:r>
        <w:rPr>
          <w:rFonts w:hint="eastAsia"/>
          <w:sz w:val="24"/>
        </w:rPr>
        <w:t>6.1.2评标委员会成员有下列情形之一的，应当回避：</w:t>
      </w:r>
    </w:p>
    <w:p>
      <w:pPr>
        <w:spacing w:line="360" w:lineRule="auto"/>
        <w:rPr>
          <w:sz w:val="24"/>
        </w:rPr>
      </w:pPr>
      <w:r>
        <w:rPr>
          <w:rFonts w:hint="eastAsia"/>
          <w:sz w:val="24"/>
        </w:rPr>
        <w:t>（1）招标人或投标人的主要负责人的近亲属；</w:t>
      </w:r>
    </w:p>
    <w:p>
      <w:pPr>
        <w:spacing w:line="360" w:lineRule="auto"/>
        <w:rPr>
          <w:sz w:val="24"/>
        </w:rPr>
      </w:pPr>
      <w:r>
        <w:rPr>
          <w:rFonts w:hint="eastAsia"/>
          <w:sz w:val="24"/>
        </w:rPr>
        <w:t>（2）项目主管部门或者行政监督部门的人员；</w:t>
      </w:r>
    </w:p>
    <w:p>
      <w:pPr>
        <w:spacing w:line="360" w:lineRule="auto"/>
        <w:rPr>
          <w:sz w:val="24"/>
        </w:rPr>
      </w:pPr>
      <w:r>
        <w:rPr>
          <w:rFonts w:hint="eastAsia"/>
          <w:sz w:val="24"/>
        </w:rPr>
        <w:t>（3）与投标人有经济利益关系，可能影响对投标公正评审的；</w:t>
      </w:r>
    </w:p>
    <w:p>
      <w:pPr>
        <w:spacing w:line="360" w:lineRule="auto"/>
        <w:rPr>
          <w:sz w:val="24"/>
        </w:rPr>
      </w:pPr>
      <w:r>
        <w:rPr>
          <w:rFonts w:hint="eastAsia"/>
          <w:sz w:val="24"/>
        </w:rPr>
        <w:t>（4）曾因在招标、评标以及其他与招标投标有关活动中从事违法行为而受过行政处罚或刑事处罚的。</w:t>
      </w:r>
    </w:p>
    <w:p>
      <w:pPr>
        <w:spacing w:line="360" w:lineRule="auto"/>
        <w:rPr>
          <w:sz w:val="24"/>
        </w:rPr>
      </w:pPr>
      <w:r>
        <w:rPr>
          <w:rFonts w:hint="eastAsia"/>
          <w:sz w:val="24"/>
        </w:rPr>
        <w:t>6.1.3评标期间，任何单位和个人不得非法干预或者影响评标的过程和结果；</w:t>
      </w:r>
    </w:p>
    <w:p>
      <w:pPr>
        <w:spacing w:line="360" w:lineRule="auto"/>
        <w:rPr>
          <w:sz w:val="24"/>
        </w:rPr>
      </w:pPr>
      <w:r>
        <w:rPr>
          <w:rFonts w:hint="eastAsia"/>
          <w:sz w:val="24"/>
        </w:rPr>
        <w:t>6.1.4评标委员会成员名单在中标结果确定前保密。</w:t>
      </w:r>
    </w:p>
    <w:p>
      <w:pPr>
        <w:spacing w:line="360" w:lineRule="auto"/>
        <w:rPr>
          <w:sz w:val="24"/>
        </w:rPr>
      </w:pPr>
      <w:r>
        <w:rPr>
          <w:rFonts w:hint="eastAsia"/>
          <w:b/>
          <w:bCs/>
          <w:sz w:val="24"/>
        </w:rPr>
        <w:t>6.2 评标原则</w:t>
      </w:r>
    </w:p>
    <w:p>
      <w:pPr>
        <w:spacing w:line="360" w:lineRule="auto"/>
        <w:rPr>
          <w:sz w:val="24"/>
        </w:rPr>
      </w:pPr>
      <w:r>
        <w:rPr>
          <w:rFonts w:hint="eastAsia"/>
          <w:sz w:val="24"/>
        </w:rPr>
        <w:t>6.2.1评标活动遵循公平、公正、科学和择优的原则。</w:t>
      </w:r>
    </w:p>
    <w:p>
      <w:pPr>
        <w:spacing w:line="360" w:lineRule="auto"/>
        <w:rPr>
          <w:sz w:val="24"/>
        </w:rPr>
      </w:pPr>
      <w:r>
        <w:rPr>
          <w:rFonts w:hint="eastAsia"/>
          <w:b/>
          <w:bCs/>
          <w:sz w:val="24"/>
        </w:rPr>
        <w:t>6.3 评标方法</w:t>
      </w:r>
    </w:p>
    <w:p>
      <w:pPr>
        <w:spacing w:line="360" w:lineRule="auto"/>
        <w:rPr>
          <w:sz w:val="24"/>
        </w:rPr>
      </w:pPr>
      <w:r>
        <w:rPr>
          <w:rFonts w:hint="eastAsia"/>
          <w:sz w:val="24"/>
        </w:rPr>
        <w:t>6.3.1、评标中各评委若发生意见分歧，通过书面表决形式，以少数服从多数为原则决定。</w:t>
      </w:r>
    </w:p>
    <w:p>
      <w:pPr>
        <w:spacing w:line="360" w:lineRule="auto"/>
        <w:rPr>
          <w:sz w:val="24"/>
        </w:rPr>
      </w:pPr>
      <w:r>
        <w:rPr>
          <w:rFonts w:hint="eastAsia"/>
          <w:sz w:val="24"/>
        </w:rPr>
        <w:t>6.3.2、资格</w:t>
      </w:r>
      <w:r>
        <w:rPr>
          <w:rFonts w:hint="eastAsia"/>
          <w:sz w:val="24"/>
          <w:lang w:eastAsia="zh-CN"/>
        </w:rPr>
        <w:t>性、符合性</w:t>
      </w:r>
      <w:r>
        <w:rPr>
          <w:rFonts w:hint="eastAsia"/>
          <w:sz w:val="24"/>
        </w:rPr>
        <w:t>审查</w:t>
      </w:r>
    </w:p>
    <w:p>
      <w:pPr>
        <w:spacing w:line="360" w:lineRule="auto"/>
        <w:rPr>
          <w:sz w:val="24"/>
        </w:rPr>
      </w:pPr>
      <w:r>
        <w:rPr>
          <w:rFonts w:hint="eastAsia"/>
          <w:sz w:val="24"/>
        </w:rPr>
        <w:t>6.3.3、本项目采用综合评估法</w:t>
      </w:r>
    </w:p>
    <w:p>
      <w:pPr>
        <w:spacing w:line="360" w:lineRule="auto"/>
        <w:rPr>
          <w:b/>
          <w:bCs/>
          <w:sz w:val="24"/>
        </w:rPr>
      </w:pPr>
      <w:r>
        <w:rPr>
          <w:rFonts w:hint="eastAsia"/>
          <w:b/>
          <w:bCs/>
          <w:sz w:val="24"/>
        </w:rPr>
        <w:t>6.4 推荐中标候选人原则</w:t>
      </w:r>
    </w:p>
    <w:p>
      <w:pPr>
        <w:spacing w:line="360" w:lineRule="auto"/>
        <w:rPr>
          <w:sz w:val="24"/>
        </w:rPr>
      </w:pPr>
      <w:r>
        <w:rPr>
          <w:rFonts w:hint="eastAsia"/>
          <w:sz w:val="24"/>
        </w:rPr>
        <w:t xml:space="preserve">    评标委员会应当根据《</w:t>
      </w:r>
      <w:r>
        <w:rPr>
          <w:rFonts w:hint="eastAsia"/>
          <w:sz w:val="24"/>
          <w:lang w:eastAsia="zh-CN"/>
        </w:rPr>
        <w:t>中华人民共和国政府采购法</w:t>
      </w:r>
      <w:r>
        <w:rPr>
          <w:rFonts w:hint="eastAsia"/>
          <w:sz w:val="24"/>
        </w:rPr>
        <w:t>》和的有关规定推荐中标候选人，具体推荐原则见投标人须知前附表。</w:t>
      </w:r>
    </w:p>
    <w:p>
      <w:pPr>
        <w:spacing w:line="360" w:lineRule="auto"/>
        <w:rPr>
          <w:sz w:val="24"/>
        </w:rPr>
      </w:pPr>
      <w:r>
        <w:rPr>
          <w:rFonts w:hint="eastAsia"/>
          <w:b/>
          <w:bCs/>
          <w:sz w:val="24"/>
        </w:rPr>
        <w:t>6.5 评标报告</w:t>
      </w:r>
    </w:p>
    <w:p>
      <w:pPr>
        <w:spacing w:line="360" w:lineRule="auto"/>
        <w:ind w:firstLine="480" w:firstLineChars="200"/>
        <w:rPr>
          <w:sz w:val="24"/>
        </w:rPr>
      </w:pPr>
      <w:r>
        <w:rPr>
          <w:rFonts w:hint="eastAsia"/>
          <w:sz w:val="24"/>
        </w:rPr>
        <w:t>评标完成后，评标委员会应当根据《</w:t>
      </w:r>
      <w:r>
        <w:rPr>
          <w:rFonts w:hint="eastAsia"/>
          <w:sz w:val="24"/>
          <w:lang w:eastAsia="zh-CN"/>
        </w:rPr>
        <w:t>中华人民共和国政府采购法</w:t>
      </w:r>
      <w:r>
        <w:rPr>
          <w:rFonts w:hint="eastAsia"/>
          <w:sz w:val="24"/>
        </w:rPr>
        <w:t>》和的有关规定及时向招标人提交评标报告和中标候选人名单。</w:t>
      </w:r>
    </w:p>
    <w:p>
      <w:pPr>
        <w:numPr>
          <w:ilvl w:val="0"/>
          <w:numId w:val="3"/>
        </w:numPr>
        <w:spacing w:line="360" w:lineRule="auto"/>
        <w:rPr>
          <w:b/>
          <w:bCs/>
          <w:sz w:val="24"/>
        </w:rPr>
      </w:pPr>
      <w:r>
        <w:rPr>
          <w:rFonts w:hint="eastAsia"/>
          <w:b/>
          <w:bCs/>
          <w:sz w:val="24"/>
        </w:rPr>
        <w:t>定标</w:t>
      </w:r>
    </w:p>
    <w:p>
      <w:pPr>
        <w:spacing w:line="360" w:lineRule="auto"/>
        <w:rPr>
          <w:sz w:val="24"/>
        </w:rPr>
      </w:pPr>
      <w:r>
        <w:rPr>
          <w:rFonts w:hint="eastAsia"/>
          <w:b/>
          <w:bCs/>
          <w:sz w:val="24"/>
        </w:rPr>
        <w:t>7.1定标原则</w:t>
      </w:r>
    </w:p>
    <w:p>
      <w:pPr>
        <w:spacing w:line="360" w:lineRule="auto"/>
        <w:rPr>
          <w:sz w:val="24"/>
        </w:rPr>
      </w:pPr>
      <w:r>
        <w:rPr>
          <w:rFonts w:hint="eastAsia"/>
          <w:sz w:val="24"/>
        </w:rPr>
        <w:t>7.1.1、评标委员会对通过技术</w:t>
      </w:r>
      <w:r>
        <w:rPr>
          <w:rFonts w:hint="eastAsia"/>
          <w:sz w:val="24"/>
          <w:lang w:eastAsia="zh-CN"/>
        </w:rPr>
        <w:t>商务</w:t>
      </w:r>
      <w:r>
        <w:rPr>
          <w:rFonts w:hint="eastAsia"/>
          <w:sz w:val="24"/>
        </w:rPr>
        <w:t>部分、经济部分评审的合格投标单位，以技术</w:t>
      </w:r>
      <w:r>
        <w:rPr>
          <w:rFonts w:hint="eastAsia"/>
          <w:sz w:val="24"/>
          <w:lang w:eastAsia="zh-CN"/>
        </w:rPr>
        <w:t>商务</w:t>
      </w:r>
      <w:r>
        <w:rPr>
          <w:rFonts w:hint="eastAsia"/>
          <w:sz w:val="24"/>
        </w:rPr>
        <w:t>部分、经济部分得分之和由高到低排序，总得分最高为第一中标候选人，以此类推，确定出前三名作为中标候选人推荐给招标人，招标人从三名中标候选人中确定出最终的中标人。</w:t>
      </w:r>
    </w:p>
    <w:p>
      <w:pPr>
        <w:spacing w:line="360" w:lineRule="auto"/>
        <w:rPr>
          <w:sz w:val="24"/>
        </w:rPr>
      </w:pPr>
      <w:r>
        <w:rPr>
          <w:rFonts w:hint="eastAsia"/>
          <w:sz w:val="24"/>
        </w:rPr>
        <w:t>7.1.2、招标人确定中标人时的原则：排名第一的中标候选人为中标人，排名第一的中标候选人放弃中标、因不可抗力提出不能履行合同，确定排名第二的中标候选人为中标人。排名第二的中标候选人因前款规定的同样原因不能签订合同的，确定排名第三的中标候选人为中标人。</w:t>
      </w:r>
    </w:p>
    <w:p>
      <w:pPr>
        <w:spacing w:line="360" w:lineRule="auto"/>
        <w:rPr>
          <w:sz w:val="24"/>
        </w:rPr>
      </w:pPr>
      <w:r>
        <w:rPr>
          <w:rFonts w:hint="eastAsia"/>
          <w:b/>
          <w:bCs/>
          <w:sz w:val="24"/>
        </w:rPr>
        <w:t>7.2 中标通知</w:t>
      </w:r>
    </w:p>
    <w:p>
      <w:pPr>
        <w:spacing w:line="360" w:lineRule="auto"/>
        <w:rPr>
          <w:sz w:val="24"/>
        </w:rPr>
      </w:pPr>
      <w:r>
        <w:rPr>
          <w:rFonts w:hint="eastAsia"/>
          <w:sz w:val="24"/>
        </w:rPr>
        <w:t>7.2.1在中标通知书发出前，中标候选人的经营、财务状况发生较大变化或者存在违法行为，可能影响其履约能力的，中标候选人应当主动告知招标人。招标人认为可能影响其履约能力的，应当在发出中标通知书前由原评标委员会按照招标文件规定的标准和方法审查确认。</w:t>
      </w:r>
    </w:p>
    <w:p>
      <w:pPr>
        <w:spacing w:line="360" w:lineRule="auto"/>
        <w:rPr>
          <w:sz w:val="24"/>
        </w:rPr>
      </w:pPr>
      <w:r>
        <w:rPr>
          <w:rFonts w:hint="eastAsia"/>
          <w:sz w:val="24"/>
        </w:rPr>
        <w:t>7.2.2中标人确定后，招标人应当自行或委托招标代理机构向中标人发出中标通知书，同时通知未中标人。</w:t>
      </w:r>
    </w:p>
    <w:p>
      <w:pPr>
        <w:spacing w:line="360" w:lineRule="auto"/>
        <w:rPr>
          <w:sz w:val="24"/>
        </w:rPr>
      </w:pPr>
      <w:r>
        <w:rPr>
          <w:rFonts w:hint="eastAsia"/>
          <w:sz w:val="24"/>
        </w:rPr>
        <w:t>7.2.3中标通知书是招标投标档案和合同的组成部分。</w:t>
      </w:r>
    </w:p>
    <w:p>
      <w:pPr>
        <w:spacing w:line="360" w:lineRule="auto"/>
        <w:rPr>
          <w:sz w:val="24"/>
        </w:rPr>
      </w:pPr>
      <w:r>
        <w:rPr>
          <w:rFonts w:hint="eastAsia"/>
          <w:sz w:val="24"/>
        </w:rPr>
        <w:t>7.2.4中标通知书对招标人和中标人具有法律约束力。中标通知书发出后，招标人改变中标结果或者中标人放弃中标的，应当承担法律责任。</w:t>
      </w:r>
    </w:p>
    <w:p>
      <w:pPr>
        <w:spacing w:line="360" w:lineRule="auto"/>
        <w:rPr>
          <w:sz w:val="24"/>
        </w:rPr>
      </w:pPr>
      <w:r>
        <w:rPr>
          <w:rFonts w:hint="eastAsia"/>
          <w:b/>
          <w:bCs/>
          <w:sz w:val="24"/>
        </w:rPr>
        <w:t>8.合同签订</w:t>
      </w:r>
    </w:p>
    <w:p>
      <w:pPr>
        <w:spacing w:line="360" w:lineRule="auto"/>
        <w:rPr>
          <w:sz w:val="24"/>
        </w:rPr>
      </w:pPr>
      <w:r>
        <w:rPr>
          <w:rFonts w:hint="eastAsia"/>
          <w:b/>
          <w:bCs/>
          <w:sz w:val="24"/>
        </w:rPr>
        <w:t>8.1 履约保证金</w:t>
      </w:r>
    </w:p>
    <w:p>
      <w:pPr>
        <w:spacing w:line="360" w:lineRule="auto"/>
        <w:rPr>
          <w:rFonts w:hint="eastAsia" w:eastAsiaTheme="minorEastAsia"/>
          <w:b/>
          <w:bCs/>
          <w:sz w:val="24"/>
          <w:lang w:eastAsia="zh-CN"/>
        </w:rPr>
      </w:pPr>
      <w:r>
        <w:rPr>
          <w:rFonts w:hint="eastAsia"/>
          <w:b/>
          <w:bCs/>
          <w:sz w:val="24"/>
        </w:rPr>
        <w:t>8.1.1</w:t>
      </w:r>
      <w:r>
        <w:rPr>
          <w:rFonts w:hint="eastAsia"/>
          <w:b/>
          <w:bCs/>
          <w:sz w:val="24"/>
          <w:lang w:eastAsia="zh-CN"/>
        </w:rPr>
        <w:t>投标单位的投标保证金在中标后转为履约保证金，在项目实施完毕后甲方验收合格退还。</w:t>
      </w:r>
    </w:p>
    <w:p>
      <w:pPr>
        <w:spacing w:line="360" w:lineRule="auto"/>
        <w:rPr>
          <w:sz w:val="24"/>
        </w:rPr>
      </w:pPr>
      <w:r>
        <w:rPr>
          <w:rFonts w:hint="eastAsia"/>
          <w:b/>
          <w:bCs/>
          <w:sz w:val="24"/>
        </w:rPr>
        <w:t>8.2合同签订</w:t>
      </w:r>
    </w:p>
    <w:p>
      <w:pPr>
        <w:spacing w:line="360" w:lineRule="auto"/>
        <w:rPr>
          <w:sz w:val="24"/>
        </w:rPr>
      </w:pPr>
      <w:r>
        <w:rPr>
          <w:rFonts w:hint="eastAsia"/>
          <w:sz w:val="24"/>
        </w:rPr>
        <w:t>8.2.1招标人和中标人应当自中标通知书发出之日起30日内，根据招标文件和中标人的投标文件订立书面合同。招标人和中标人不得再行订立背离合同实质性内容的其他协议。</w:t>
      </w:r>
    </w:p>
    <w:p>
      <w:pPr>
        <w:spacing w:line="360" w:lineRule="auto"/>
        <w:rPr>
          <w:sz w:val="24"/>
        </w:rPr>
      </w:pPr>
      <w:r>
        <w:rPr>
          <w:rFonts w:hint="eastAsia"/>
          <w:sz w:val="24"/>
        </w:rPr>
        <w:t>8.2.2中标人无正当理由拒签合同的，招标人取消其中标资格，其投标保证金不予退还；给招标人造成的损失超过投标保证金数额的，中标人还应当对超过部分予以赔偿。</w:t>
      </w:r>
    </w:p>
    <w:p>
      <w:pPr>
        <w:spacing w:line="360" w:lineRule="auto"/>
        <w:rPr>
          <w:rFonts w:ascii="宋体" w:hAnsi="宋体" w:eastAsia="宋体" w:cs="宋体"/>
          <w:sz w:val="24"/>
        </w:rPr>
      </w:pPr>
      <w:bookmarkStart w:id="11" w:name="_Toc32746"/>
      <w:r>
        <w:rPr>
          <w:rFonts w:hint="eastAsia" w:ascii="宋体" w:hAnsi="宋体" w:eastAsia="宋体" w:cs="宋体"/>
          <w:b/>
          <w:bCs/>
          <w:sz w:val="24"/>
        </w:rPr>
        <w:t>9.</w:t>
      </w:r>
      <w:r>
        <w:rPr>
          <w:rFonts w:hint="eastAsia" w:ascii="宋体" w:hAnsi="宋体" w:eastAsia="宋体" w:cs="宋体"/>
          <w:b/>
          <w:sz w:val="24"/>
        </w:rPr>
        <w:t>中标服务费</w:t>
      </w:r>
      <w:bookmarkEnd w:id="11"/>
    </w:p>
    <w:p>
      <w:pPr>
        <w:pStyle w:val="24"/>
        <w:spacing w:line="360" w:lineRule="auto"/>
        <w:ind w:right="-13" w:rightChars="-6" w:firstLine="0" w:firstLineChars="0"/>
        <w:rPr>
          <w:rFonts w:ascii="宋体" w:hAnsi="宋体" w:eastAsia="宋体" w:cs="宋体"/>
          <w:sz w:val="24"/>
        </w:rPr>
      </w:pPr>
      <w:r>
        <w:rPr>
          <w:rFonts w:hint="eastAsia" w:ascii="宋体" w:hAnsi="宋体" w:eastAsia="宋体" w:cs="宋体"/>
          <w:sz w:val="24"/>
        </w:rPr>
        <w:t>中标人应向新疆凌云天成工程管理咨询有限公司交纳中标服务费。</w:t>
      </w:r>
    </w:p>
    <w:p>
      <w:pPr>
        <w:pStyle w:val="24"/>
        <w:spacing w:line="360" w:lineRule="auto"/>
        <w:ind w:right="-13" w:rightChars="-6" w:firstLine="0" w:firstLineChars="0"/>
        <w:rPr>
          <w:rFonts w:ascii="宋体" w:hAnsi="宋体" w:eastAsia="宋体" w:cs="宋体"/>
          <w:sz w:val="24"/>
        </w:rPr>
      </w:pPr>
      <w:r>
        <w:rPr>
          <w:rFonts w:hint="eastAsia" w:ascii="宋体" w:hAnsi="宋体" w:eastAsia="宋体" w:cs="宋体"/>
          <w:sz w:val="24"/>
        </w:rPr>
        <w:t>取费标准例：</w:t>
      </w:r>
    </w:p>
    <w:p>
      <w:pPr>
        <w:pStyle w:val="24"/>
        <w:spacing w:line="480" w:lineRule="auto"/>
        <w:ind w:right="-13" w:rightChars="-6" w:firstLine="0" w:firstLineChars="0"/>
        <w:jc w:val="center"/>
        <w:rPr>
          <w:rFonts w:ascii="宋体" w:hAnsi="宋体" w:eastAsia="宋体" w:cs="宋体"/>
        </w:rPr>
      </w:pPr>
      <w:r>
        <w:rPr>
          <w:rFonts w:hint="eastAsia" w:ascii="宋体" w:hAnsi="宋体" w:eastAsia="宋体" w:cs="宋体"/>
          <w:b/>
          <w:sz w:val="30"/>
          <w:szCs w:val="30"/>
        </w:rPr>
        <w:t>招标代理服务收费标准</w:t>
      </w:r>
    </w:p>
    <w:tbl>
      <w:tblPr>
        <w:tblStyle w:val="18"/>
        <w:tblW w:w="8388" w:type="dxa"/>
        <w:tblInd w:w="15" w:type="dxa"/>
        <w:tblLayout w:type="fixed"/>
        <w:tblCellMar>
          <w:top w:w="0" w:type="dxa"/>
          <w:left w:w="108" w:type="dxa"/>
          <w:bottom w:w="0" w:type="dxa"/>
          <w:right w:w="108" w:type="dxa"/>
        </w:tblCellMar>
      </w:tblPr>
      <w:tblGrid>
        <w:gridCol w:w="2445"/>
        <w:gridCol w:w="1981"/>
        <w:gridCol w:w="1981"/>
        <w:gridCol w:w="1981"/>
      </w:tblGrid>
      <w:tr>
        <w:tblPrEx>
          <w:tblCellMar>
            <w:top w:w="0" w:type="dxa"/>
            <w:left w:w="108" w:type="dxa"/>
            <w:bottom w:w="0" w:type="dxa"/>
            <w:right w:w="108" w:type="dxa"/>
          </w:tblCellMar>
        </w:tblPrEx>
        <w:tc>
          <w:tcPr>
            <w:tcW w:w="2445"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tcPr>
          <w:p>
            <w:pPr>
              <w:spacing w:line="480" w:lineRule="auto"/>
              <w:rPr>
                <w:rFonts w:ascii="宋体" w:hAnsi="宋体" w:eastAsia="宋体" w:cs="宋体"/>
                <w:b/>
                <w:szCs w:val="21"/>
              </w:rPr>
            </w:pPr>
            <w:r>
              <w:rPr>
                <w:rFonts w:hint="eastAsia" w:ascii="宋体" w:hAnsi="宋体" w:eastAsia="宋体" w:cs="宋体"/>
                <w:b/>
                <w:szCs w:val="21"/>
              </w:rPr>
              <w:t>服务类型</w:t>
            </w:r>
          </w:p>
          <w:p>
            <w:pPr>
              <w:spacing w:line="480" w:lineRule="auto"/>
              <w:rPr>
                <w:rFonts w:ascii="宋体" w:hAnsi="宋体" w:eastAsia="宋体" w:cs="宋体"/>
                <w:b/>
                <w:szCs w:val="21"/>
              </w:rPr>
            </w:pPr>
            <w:r>
              <w:rPr>
                <w:rFonts w:hint="eastAsia" w:ascii="宋体" w:hAnsi="宋体" w:eastAsia="宋体" w:cs="宋体"/>
                <w:b/>
                <w:szCs w:val="21"/>
              </w:rPr>
              <w:t xml:space="preserve">费率 </w:t>
            </w:r>
          </w:p>
          <w:p>
            <w:pPr>
              <w:spacing w:line="480" w:lineRule="auto"/>
              <w:rPr>
                <w:rFonts w:ascii="宋体" w:hAnsi="宋体" w:eastAsia="宋体" w:cs="宋体"/>
              </w:rPr>
            </w:pPr>
            <w:r>
              <w:rPr>
                <w:rFonts w:hint="eastAsia" w:ascii="宋体" w:hAnsi="宋体" w:eastAsia="宋体" w:cs="宋体"/>
                <w:b/>
                <w:szCs w:val="21"/>
                <w:lang w:eastAsia="zh-CN"/>
              </w:rPr>
              <w:t>中标</w:t>
            </w:r>
            <w:r>
              <w:rPr>
                <w:rFonts w:hint="eastAsia" w:ascii="宋体" w:hAnsi="宋体" w:eastAsia="宋体" w:cs="宋体"/>
                <w:b/>
                <w:szCs w:val="21"/>
              </w:rPr>
              <w:t>金额（万元）</w:t>
            </w:r>
          </w:p>
        </w:tc>
        <w:tc>
          <w:tcPr>
            <w:tcW w:w="1981"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pStyle w:val="16"/>
              <w:spacing w:line="480" w:lineRule="auto"/>
              <w:jc w:val="center"/>
              <w:rPr>
                <w:rFonts w:ascii="宋体" w:hAnsi="宋体" w:eastAsia="宋体" w:cs="宋体"/>
                <w:kern w:val="2"/>
              </w:rPr>
            </w:pPr>
            <w:r>
              <w:rPr>
                <w:rFonts w:hint="eastAsia" w:ascii="宋体" w:hAnsi="宋体" w:eastAsia="宋体" w:cs="宋体"/>
                <w:b/>
                <w:kern w:val="2"/>
                <w:sz w:val="21"/>
                <w:szCs w:val="21"/>
              </w:rPr>
              <w:t>货物招标</w:t>
            </w:r>
          </w:p>
        </w:tc>
        <w:tc>
          <w:tcPr>
            <w:tcW w:w="1981"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pStyle w:val="16"/>
              <w:spacing w:line="480" w:lineRule="auto"/>
              <w:jc w:val="center"/>
              <w:rPr>
                <w:rFonts w:ascii="宋体" w:hAnsi="宋体" w:eastAsia="宋体" w:cs="宋体"/>
                <w:kern w:val="2"/>
              </w:rPr>
            </w:pPr>
            <w:r>
              <w:rPr>
                <w:rFonts w:hint="eastAsia" w:ascii="宋体" w:hAnsi="宋体" w:eastAsia="宋体" w:cs="宋体"/>
                <w:b/>
                <w:kern w:val="2"/>
                <w:sz w:val="21"/>
                <w:szCs w:val="21"/>
              </w:rPr>
              <w:t>服务招标</w:t>
            </w:r>
          </w:p>
        </w:tc>
        <w:tc>
          <w:tcPr>
            <w:tcW w:w="1981"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pStyle w:val="16"/>
              <w:spacing w:line="480" w:lineRule="auto"/>
              <w:jc w:val="center"/>
              <w:rPr>
                <w:rFonts w:ascii="宋体" w:hAnsi="宋体" w:eastAsia="宋体" w:cs="宋体"/>
                <w:kern w:val="2"/>
              </w:rPr>
            </w:pPr>
            <w:r>
              <w:rPr>
                <w:rFonts w:hint="eastAsia" w:ascii="宋体" w:hAnsi="宋体" w:eastAsia="宋体" w:cs="宋体"/>
                <w:b/>
                <w:kern w:val="2"/>
                <w:sz w:val="21"/>
                <w:szCs w:val="21"/>
              </w:rPr>
              <w:t>工程招标</w:t>
            </w:r>
          </w:p>
        </w:tc>
      </w:tr>
      <w:tr>
        <w:tblPrEx>
          <w:tblCellMar>
            <w:top w:w="0" w:type="dxa"/>
            <w:left w:w="108" w:type="dxa"/>
            <w:bottom w:w="0" w:type="dxa"/>
            <w:right w:w="108" w:type="dxa"/>
          </w:tblCellMar>
        </w:tblPrEx>
        <w:tc>
          <w:tcPr>
            <w:tcW w:w="2445"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tcPr>
          <w:p>
            <w:pPr>
              <w:pStyle w:val="16"/>
              <w:spacing w:line="480" w:lineRule="auto"/>
              <w:jc w:val="center"/>
              <w:rPr>
                <w:rFonts w:ascii="宋体" w:hAnsi="宋体" w:eastAsia="宋体" w:cs="宋体"/>
                <w:kern w:val="2"/>
              </w:rPr>
            </w:pPr>
            <w:r>
              <w:rPr>
                <w:rFonts w:hint="eastAsia" w:ascii="宋体" w:hAnsi="宋体" w:eastAsia="宋体" w:cs="宋体"/>
                <w:kern w:val="2"/>
                <w:sz w:val="21"/>
                <w:szCs w:val="21"/>
              </w:rPr>
              <w:t>100以下</w:t>
            </w:r>
          </w:p>
        </w:tc>
        <w:tc>
          <w:tcPr>
            <w:tcW w:w="1981"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tcPr>
          <w:p>
            <w:pPr>
              <w:pStyle w:val="16"/>
              <w:spacing w:line="480" w:lineRule="auto"/>
              <w:jc w:val="center"/>
              <w:rPr>
                <w:rFonts w:ascii="宋体" w:hAnsi="宋体" w:eastAsia="宋体" w:cs="宋体"/>
                <w:kern w:val="2"/>
              </w:rPr>
            </w:pPr>
            <w:r>
              <w:rPr>
                <w:rFonts w:hint="eastAsia" w:ascii="宋体" w:hAnsi="宋体" w:eastAsia="宋体" w:cs="宋体"/>
                <w:kern w:val="2"/>
                <w:sz w:val="21"/>
                <w:szCs w:val="21"/>
              </w:rPr>
              <w:t>1.5%</w:t>
            </w:r>
          </w:p>
        </w:tc>
        <w:tc>
          <w:tcPr>
            <w:tcW w:w="1981"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tcPr>
          <w:p>
            <w:pPr>
              <w:pStyle w:val="16"/>
              <w:spacing w:line="480" w:lineRule="auto"/>
              <w:jc w:val="center"/>
              <w:rPr>
                <w:rFonts w:ascii="宋体" w:hAnsi="宋体" w:eastAsia="宋体" w:cs="宋体"/>
                <w:kern w:val="2"/>
              </w:rPr>
            </w:pPr>
            <w:r>
              <w:rPr>
                <w:rFonts w:hint="eastAsia" w:ascii="宋体" w:hAnsi="宋体" w:eastAsia="宋体" w:cs="宋体"/>
                <w:kern w:val="2"/>
                <w:sz w:val="21"/>
                <w:szCs w:val="21"/>
              </w:rPr>
              <w:t>1.5%</w:t>
            </w:r>
          </w:p>
        </w:tc>
        <w:tc>
          <w:tcPr>
            <w:tcW w:w="1981"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tcPr>
          <w:p>
            <w:pPr>
              <w:pStyle w:val="16"/>
              <w:spacing w:line="480" w:lineRule="auto"/>
              <w:jc w:val="center"/>
              <w:rPr>
                <w:rFonts w:ascii="宋体" w:hAnsi="宋体" w:eastAsia="宋体" w:cs="宋体"/>
                <w:kern w:val="2"/>
              </w:rPr>
            </w:pPr>
            <w:r>
              <w:rPr>
                <w:rFonts w:hint="eastAsia" w:ascii="宋体" w:hAnsi="宋体" w:eastAsia="宋体" w:cs="宋体"/>
                <w:kern w:val="2"/>
                <w:sz w:val="21"/>
                <w:szCs w:val="21"/>
              </w:rPr>
              <w:t>1.0%</w:t>
            </w:r>
          </w:p>
        </w:tc>
      </w:tr>
      <w:tr>
        <w:tblPrEx>
          <w:tblCellMar>
            <w:top w:w="0" w:type="dxa"/>
            <w:left w:w="108" w:type="dxa"/>
            <w:bottom w:w="0" w:type="dxa"/>
            <w:right w:w="108" w:type="dxa"/>
          </w:tblCellMar>
        </w:tblPrEx>
        <w:tc>
          <w:tcPr>
            <w:tcW w:w="2445"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tcPr>
          <w:p>
            <w:pPr>
              <w:pStyle w:val="16"/>
              <w:spacing w:line="480" w:lineRule="auto"/>
              <w:jc w:val="center"/>
              <w:rPr>
                <w:rFonts w:ascii="宋体" w:hAnsi="宋体" w:eastAsia="宋体" w:cs="宋体"/>
                <w:kern w:val="2"/>
              </w:rPr>
            </w:pPr>
            <w:r>
              <w:rPr>
                <w:rFonts w:hint="eastAsia" w:ascii="宋体" w:hAnsi="宋体" w:eastAsia="宋体" w:cs="宋体"/>
                <w:kern w:val="2"/>
                <w:sz w:val="21"/>
                <w:szCs w:val="21"/>
              </w:rPr>
              <w:t>100-500</w:t>
            </w:r>
          </w:p>
        </w:tc>
        <w:tc>
          <w:tcPr>
            <w:tcW w:w="1981"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tcPr>
          <w:p>
            <w:pPr>
              <w:pStyle w:val="16"/>
              <w:spacing w:line="480" w:lineRule="auto"/>
              <w:jc w:val="center"/>
              <w:rPr>
                <w:rFonts w:ascii="宋体" w:hAnsi="宋体" w:eastAsia="宋体" w:cs="宋体"/>
                <w:kern w:val="2"/>
              </w:rPr>
            </w:pPr>
            <w:r>
              <w:rPr>
                <w:rFonts w:hint="eastAsia" w:ascii="宋体" w:hAnsi="宋体" w:eastAsia="宋体" w:cs="宋体"/>
                <w:kern w:val="2"/>
                <w:sz w:val="21"/>
                <w:szCs w:val="21"/>
              </w:rPr>
              <w:t>1.1%</w:t>
            </w:r>
          </w:p>
        </w:tc>
        <w:tc>
          <w:tcPr>
            <w:tcW w:w="1981"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tcPr>
          <w:p>
            <w:pPr>
              <w:pStyle w:val="16"/>
              <w:spacing w:line="480" w:lineRule="auto"/>
              <w:jc w:val="center"/>
              <w:rPr>
                <w:rFonts w:ascii="宋体" w:hAnsi="宋体" w:eastAsia="宋体" w:cs="宋体"/>
                <w:kern w:val="2"/>
              </w:rPr>
            </w:pPr>
            <w:r>
              <w:rPr>
                <w:rFonts w:hint="eastAsia" w:ascii="宋体" w:hAnsi="宋体" w:eastAsia="宋体" w:cs="宋体"/>
                <w:kern w:val="2"/>
                <w:sz w:val="21"/>
                <w:szCs w:val="21"/>
              </w:rPr>
              <w:t>0.8%</w:t>
            </w:r>
          </w:p>
        </w:tc>
        <w:tc>
          <w:tcPr>
            <w:tcW w:w="1981"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tcPr>
          <w:p>
            <w:pPr>
              <w:pStyle w:val="16"/>
              <w:spacing w:line="480" w:lineRule="auto"/>
              <w:jc w:val="center"/>
              <w:rPr>
                <w:rFonts w:ascii="宋体" w:hAnsi="宋体" w:eastAsia="宋体" w:cs="宋体"/>
                <w:kern w:val="2"/>
              </w:rPr>
            </w:pPr>
            <w:r>
              <w:rPr>
                <w:rFonts w:hint="eastAsia" w:ascii="宋体" w:hAnsi="宋体" w:eastAsia="宋体" w:cs="宋体"/>
                <w:kern w:val="2"/>
                <w:sz w:val="21"/>
                <w:szCs w:val="21"/>
              </w:rPr>
              <w:t>0.7%</w:t>
            </w:r>
          </w:p>
        </w:tc>
      </w:tr>
      <w:tr>
        <w:tblPrEx>
          <w:tblCellMar>
            <w:top w:w="0" w:type="dxa"/>
            <w:left w:w="108" w:type="dxa"/>
            <w:bottom w:w="0" w:type="dxa"/>
            <w:right w:w="108" w:type="dxa"/>
          </w:tblCellMar>
        </w:tblPrEx>
        <w:tc>
          <w:tcPr>
            <w:tcW w:w="2445"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tcPr>
          <w:p>
            <w:pPr>
              <w:pStyle w:val="16"/>
              <w:spacing w:line="480" w:lineRule="auto"/>
              <w:jc w:val="center"/>
              <w:rPr>
                <w:rFonts w:ascii="宋体" w:hAnsi="宋体" w:eastAsia="宋体" w:cs="宋体"/>
                <w:kern w:val="2"/>
              </w:rPr>
            </w:pPr>
            <w:r>
              <w:rPr>
                <w:rFonts w:hint="eastAsia" w:ascii="宋体" w:hAnsi="宋体" w:eastAsia="宋体" w:cs="宋体"/>
                <w:kern w:val="2"/>
                <w:sz w:val="21"/>
                <w:szCs w:val="21"/>
              </w:rPr>
              <w:t>500-1000</w:t>
            </w:r>
          </w:p>
        </w:tc>
        <w:tc>
          <w:tcPr>
            <w:tcW w:w="1981"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tcPr>
          <w:p>
            <w:pPr>
              <w:pStyle w:val="16"/>
              <w:spacing w:line="480" w:lineRule="auto"/>
              <w:jc w:val="center"/>
              <w:rPr>
                <w:rFonts w:ascii="宋体" w:hAnsi="宋体" w:eastAsia="宋体" w:cs="宋体"/>
                <w:kern w:val="2"/>
              </w:rPr>
            </w:pPr>
            <w:r>
              <w:rPr>
                <w:rFonts w:hint="eastAsia" w:ascii="宋体" w:hAnsi="宋体" w:eastAsia="宋体" w:cs="宋体"/>
                <w:kern w:val="2"/>
                <w:sz w:val="21"/>
                <w:szCs w:val="21"/>
              </w:rPr>
              <w:t>0.8%</w:t>
            </w:r>
          </w:p>
        </w:tc>
        <w:tc>
          <w:tcPr>
            <w:tcW w:w="1981"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tcPr>
          <w:p>
            <w:pPr>
              <w:pStyle w:val="16"/>
              <w:spacing w:line="480" w:lineRule="auto"/>
              <w:jc w:val="center"/>
              <w:rPr>
                <w:rFonts w:ascii="宋体" w:hAnsi="宋体" w:eastAsia="宋体" w:cs="宋体"/>
                <w:kern w:val="2"/>
              </w:rPr>
            </w:pPr>
            <w:r>
              <w:rPr>
                <w:rFonts w:hint="eastAsia" w:ascii="宋体" w:hAnsi="宋体" w:eastAsia="宋体" w:cs="宋体"/>
                <w:kern w:val="2"/>
                <w:sz w:val="21"/>
                <w:szCs w:val="21"/>
              </w:rPr>
              <w:t>0.45%</w:t>
            </w:r>
          </w:p>
        </w:tc>
        <w:tc>
          <w:tcPr>
            <w:tcW w:w="1981"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tcPr>
          <w:p>
            <w:pPr>
              <w:pStyle w:val="16"/>
              <w:spacing w:line="480" w:lineRule="auto"/>
              <w:jc w:val="center"/>
              <w:rPr>
                <w:rFonts w:ascii="宋体" w:hAnsi="宋体" w:eastAsia="宋体" w:cs="宋体"/>
                <w:kern w:val="2"/>
              </w:rPr>
            </w:pPr>
            <w:r>
              <w:rPr>
                <w:rFonts w:hint="eastAsia" w:ascii="宋体" w:hAnsi="宋体" w:eastAsia="宋体" w:cs="宋体"/>
                <w:kern w:val="2"/>
                <w:sz w:val="21"/>
                <w:szCs w:val="21"/>
              </w:rPr>
              <w:t>0.55%</w:t>
            </w:r>
          </w:p>
        </w:tc>
      </w:tr>
      <w:tr>
        <w:tblPrEx>
          <w:tblCellMar>
            <w:top w:w="0" w:type="dxa"/>
            <w:left w:w="108" w:type="dxa"/>
            <w:bottom w:w="0" w:type="dxa"/>
            <w:right w:w="108" w:type="dxa"/>
          </w:tblCellMar>
        </w:tblPrEx>
        <w:tc>
          <w:tcPr>
            <w:tcW w:w="2445"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tcPr>
          <w:p>
            <w:pPr>
              <w:pStyle w:val="16"/>
              <w:spacing w:line="480" w:lineRule="auto"/>
              <w:jc w:val="center"/>
              <w:rPr>
                <w:rFonts w:ascii="宋体" w:hAnsi="宋体" w:eastAsia="宋体" w:cs="宋体"/>
                <w:kern w:val="2"/>
              </w:rPr>
            </w:pPr>
            <w:r>
              <w:rPr>
                <w:rFonts w:hint="eastAsia" w:ascii="宋体" w:hAnsi="宋体" w:eastAsia="宋体" w:cs="宋体"/>
                <w:kern w:val="2"/>
                <w:sz w:val="21"/>
                <w:szCs w:val="21"/>
              </w:rPr>
              <w:t>1000-5000</w:t>
            </w:r>
          </w:p>
        </w:tc>
        <w:tc>
          <w:tcPr>
            <w:tcW w:w="1981"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tcPr>
          <w:p>
            <w:pPr>
              <w:pStyle w:val="16"/>
              <w:spacing w:line="480" w:lineRule="auto"/>
              <w:jc w:val="center"/>
              <w:rPr>
                <w:rFonts w:ascii="宋体" w:hAnsi="宋体" w:eastAsia="宋体" w:cs="宋体"/>
                <w:kern w:val="2"/>
              </w:rPr>
            </w:pPr>
            <w:r>
              <w:rPr>
                <w:rFonts w:hint="eastAsia" w:ascii="宋体" w:hAnsi="宋体" w:eastAsia="宋体" w:cs="宋体"/>
                <w:kern w:val="2"/>
                <w:sz w:val="21"/>
                <w:szCs w:val="21"/>
              </w:rPr>
              <w:t>0.5%</w:t>
            </w:r>
          </w:p>
        </w:tc>
        <w:tc>
          <w:tcPr>
            <w:tcW w:w="1981"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tcPr>
          <w:p>
            <w:pPr>
              <w:pStyle w:val="16"/>
              <w:spacing w:line="480" w:lineRule="auto"/>
              <w:jc w:val="center"/>
              <w:rPr>
                <w:rFonts w:ascii="宋体" w:hAnsi="宋体" w:eastAsia="宋体" w:cs="宋体"/>
                <w:kern w:val="2"/>
              </w:rPr>
            </w:pPr>
            <w:r>
              <w:rPr>
                <w:rFonts w:hint="eastAsia" w:ascii="宋体" w:hAnsi="宋体" w:eastAsia="宋体" w:cs="宋体"/>
                <w:kern w:val="2"/>
                <w:sz w:val="21"/>
                <w:szCs w:val="21"/>
              </w:rPr>
              <w:t>0.25%</w:t>
            </w:r>
          </w:p>
        </w:tc>
        <w:tc>
          <w:tcPr>
            <w:tcW w:w="1981"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tcPr>
          <w:p>
            <w:pPr>
              <w:pStyle w:val="16"/>
              <w:spacing w:line="480" w:lineRule="auto"/>
              <w:jc w:val="center"/>
              <w:rPr>
                <w:rFonts w:ascii="宋体" w:hAnsi="宋体" w:eastAsia="宋体" w:cs="宋体"/>
                <w:kern w:val="2"/>
              </w:rPr>
            </w:pPr>
            <w:r>
              <w:rPr>
                <w:rFonts w:hint="eastAsia" w:ascii="宋体" w:hAnsi="宋体" w:eastAsia="宋体" w:cs="宋体"/>
                <w:kern w:val="2"/>
                <w:sz w:val="21"/>
                <w:szCs w:val="21"/>
              </w:rPr>
              <w:t>0.35%</w:t>
            </w:r>
          </w:p>
        </w:tc>
      </w:tr>
      <w:tr>
        <w:tblPrEx>
          <w:tblCellMar>
            <w:top w:w="0" w:type="dxa"/>
            <w:left w:w="108" w:type="dxa"/>
            <w:bottom w:w="0" w:type="dxa"/>
            <w:right w:w="108" w:type="dxa"/>
          </w:tblCellMar>
        </w:tblPrEx>
        <w:tc>
          <w:tcPr>
            <w:tcW w:w="2445"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tcPr>
          <w:p>
            <w:pPr>
              <w:pStyle w:val="16"/>
              <w:spacing w:line="480" w:lineRule="auto"/>
              <w:jc w:val="center"/>
              <w:rPr>
                <w:rFonts w:ascii="宋体" w:hAnsi="宋体" w:eastAsia="宋体" w:cs="宋体"/>
                <w:kern w:val="2"/>
              </w:rPr>
            </w:pPr>
            <w:r>
              <w:rPr>
                <w:rFonts w:hint="eastAsia" w:ascii="宋体" w:hAnsi="宋体" w:eastAsia="宋体" w:cs="宋体"/>
                <w:kern w:val="2"/>
                <w:sz w:val="21"/>
                <w:szCs w:val="21"/>
              </w:rPr>
              <w:t>5000-10000</w:t>
            </w:r>
          </w:p>
        </w:tc>
        <w:tc>
          <w:tcPr>
            <w:tcW w:w="1981"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tcPr>
          <w:p>
            <w:pPr>
              <w:pStyle w:val="16"/>
              <w:spacing w:line="480" w:lineRule="auto"/>
              <w:jc w:val="center"/>
              <w:rPr>
                <w:rFonts w:ascii="宋体" w:hAnsi="宋体" w:eastAsia="宋体" w:cs="宋体"/>
                <w:kern w:val="2"/>
              </w:rPr>
            </w:pPr>
            <w:r>
              <w:rPr>
                <w:rFonts w:hint="eastAsia" w:ascii="宋体" w:hAnsi="宋体" w:eastAsia="宋体" w:cs="宋体"/>
                <w:kern w:val="2"/>
                <w:sz w:val="21"/>
                <w:szCs w:val="21"/>
              </w:rPr>
              <w:t>0.25%</w:t>
            </w:r>
          </w:p>
        </w:tc>
        <w:tc>
          <w:tcPr>
            <w:tcW w:w="1981"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tcPr>
          <w:p>
            <w:pPr>
              <w:pStyle w:val="16"/>
              <w:spacing w:line="480" w:lineRule="auto"/>
              <w:jc w:val="center"/>
              <w:rPr>
                <w:rFonts w:ascii="宋体" w:hAnsi="宋体" w:eastAsia="宋体" w:cs="宋体"/>
                <w:kern w:val="2"/>
              </w:rPr>
            </w:pPr>
            <w:r>
              <w:rPr>
                <w:rFonts w:hint="eastAsia" w:ascii="宋体" w:hAnsi="宋体" w:eastAsia="宋体" w:cs="宋体"/>
                <w:kern w:val="2"/>
                <w:sz w:val="21"/>
                <w:szCs w:val="21"/>
              </w:rPr>
              <w:t>0.1%</w:t>
            </w:r>
          </w:p>
        </w:tc>
        <w:tc>
          <w:tcPr>
            <w:tcW w:w="1981"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tcPr>
          <w:p>
            <w:pPr>
              <w:pStyle w:val="16"/>
              <w:spacing w:line="480" w:lineRule="auto"/>
              <w:jc w:val="center"/>
              <w:rPr>
                <w:rFonts w:ascii="宋体" w:hAnsi="宋体" w:eastAsia="宋体" w:cs="宋体"/>
                <w:kern w:val="2"/>
              </w:rPr>
            </w:pPr>
            <w:r>
              <w:rPr>
                <w:rFonts w:hint="eastAsia" w:ascii="宋体" w:hAnsi="宋体" w:eastAsia="宋体" w:cs="宋体"/>
                <w:kern w:val="2"/>
                <w:sz w:val="21"/>
                <w:szCs w:val="21"/>
              </w:rPr>
              <w:t>0.2%</w:t>
            </w:r>
          </w:p>
        </w:tc>
      </w:tr>
      <w:tr>
        <w:tblPrEx>
          <w:tblCellMar>
            <w:top w:w="0" w:type="dxa"/>
            <w:left w:w="108" w:type="dxa"/>
            <w:bottom w:w="0" w:type="dxa"/>
            <w:right w:w="108" w:type="dxa"/>
          </w:tblCellMar>
        </w:tblPrEx>
        <w:tc>
          <w:tcPr>
            <w:tcW w:w="2445"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tcPr>
          <w:p>
            <w:pPr>
              <w:pStyle w:val="16"/>
              <w:spacing w:line="480" w:lineRule="auto"/>
              <w:jc w:val="center"/>
              <w:rPr>
                <w:rFonts w:ascii="宋体" w:hAnsi="宋体" w:eastAsia="宋体" w:cs="宋体"/>
                <w:kern w:val="2"/>
              </w:rPr>
            </w:pPr>
            <w:r>
              <w:rPr>
                <w:rFonts w:hint="eastAsia" w:ascii="宋体" w:hAnsi="宋体" w:eastAsia="宋体" w:cs="宋体"/>
                <w:kern w:val="2"/>
                <w:sz w:val="21"/>
                <w:szCs w:val="21"/>
              </w:rPr>
              <w:t>10000-100000</w:t>
            </w:r>
          </w:p>
        </w:tc>
        <w:tc>
          <w:tcPr>
            <w:tcW w:w="1981"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tcPr>
          <w:p>
            <w:pPr>
              <w:pStyle w:val="16"/>
              <w:spacing w:line="480" w:lineRule="auto"/>
              <w:jc w:val="center"/>
              <w:rPr>
                <w:rFonts w:ascii="宋体" w:hAnsi="宋体" w:eastAsia="宋体" w:cs="宋体"/>
                <w:kern w:val="2"/>
              </w:rPr>
            </w:pPr>
            <w:r>
              <w:rPr>
                <w:rFonts w:hint="eastAsia" w:ascii="宋体" w:hAnsi="宋体" w:eastAsia="宋体" w:cs="宋体"/>
                <w:kern w:val="2"/>
                <w:sz w:val="21"/>
                <w:szCs w:val="21"/>
              </w:rPr>
              <w:t>0.05%</w:t>
            </w:r>
          </w:p>
        </w:tc>
        <w:tc>
          <w:tcPr>
            <w:tcW w:w="1981"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tcPr>
          <w:p>
            <w:pPr>
              <w:pStyle w:val="16"/>
              <w:spacing w:line="480" w:lineRule="auto"/>
              <w:jc w:val="center"/>
              <w:rPr>
                <w:rFonts w:ascii="宋体" w:hAnsi="宋体" w:eastAsia="宋体" w:cs="宋体"/>
                <w:kern w:val="2"/>
              </w:rPr>
            </w:pPr>
            <w:r>
              <w:rPr>
                <w:rFonts w:hint="eastAsia" w:ascii="宋体" w:hAnsi="宋体" w:eastAsia="宋体" w:cs="宋体"/>
                <w:kern w:val="2"/>
                <w:sz w:val="21"/>
                <w:szCs w:val="21"/>
              </w:rPr>
              <w:t>0.05%</w:t>
            </w:r>
          </w:p>
        </w:tc>
        <w:tc>
          <w:tcPr>
            <w:tcW w:w="1981"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tcPr>
          <w:p>
            <w:pPr>
              <w:pStyle w:val="16"/>
              <w:spacing w:line="480" w:lineRule="auto"/>
              <w:jc w:val="center"/>
              <w:rPr>
                <w:rFonts w:ascii="宋体" w:hAnsi="宋体" w:eastAsia="宋体" w:cs="宋体"/>
                <w:kern w:val="2"/>
              </w:rPr>
            </w:pPr>
            <w:r>
              <w:rPr>
                <w:rFonts w:hint="eastAsia" w:ascii="宋体" w:hAnsi="宋体" w:eastAsia="宋体" w:cs="宋体"/>
                <w:kern w:val="2"/>
                <w:sz w:val="21"/>
                <w:szCs w:val="21"/>
              </w:rPr>
              <w:t>0.05%</w:t>
            </w:r>
          </w:p>
        </w:tc>
      </w:tr>
      <w:tr>
        <w:tblPrEx>
          <w:tblCellMar>
            <w:top w:w="0" w:type="dxa"/>
            <w:left w:w="108" w:type="dxa"/>
            <w:bottom w:w="0" w:type="dxa"/>
            <w:right w:w="108" w:type="dxa"/>
          </w:tblCellMar>
        </w:tblPrEx>
        <w:tc>
          <w:tcPr>
            <w:tcW w:w="2445"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tcPr>
          <w:p>
            <w:pPr>
              <w:pStyle w:val="16"/>
              <w:spacing w:line="480" w:lineRule="auto"/>
              <w:jc w:val="center"/>
              <w:rPr>
                <w:rFonts w:ascii="宋体" w:hAnsi="宋体" w:eastAsia="宋体" w:cs="宋体"/>
                <w:kern w:val="2"/>
              </w:rPr>
            </w:pPr>
            <w:r>
              <w:rPr>
                <w:rFonts w:hint="eastAsia" w:ascii="宋体" w:hAnsi="宋体" w:eastAsia="宋体" w:cs="宋体"/>
                <w:kern w:val="2"/>
                <w:sz w:val="21"/>
                <w:szCs w:val="21"/>
              </w:rPr>
              <w:t>1000000以上</w:t>
            </w:r>
          </w:p>
        </w:tc>
        <w:tc>
          <w:tcPr>
            <w:tcW w:w="1981"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tcPr>
          <w:p>
            <w:pPr>
              <w:pStyle w:val="16"/>
              <w:spacing w:line="480" w:lineRule="auto"/>
              <w:jc w:val="center"/>
              <w:rPr>
                <w:rFonts w:ascii="宋体" w:hAnsi="宋体" w:eastAsia="宋体" w:cs="宋体"/>
                <w:kern w:val="2"/>
              </w:rPr>
            </w:pPr>
            <w:r>
              <w:rPr>
                <w:rFonts w:hint="eastAsia" w:ascii="宋体" w:hAnsi="宋体" w:eastAsia="宋体" w:cs="宋体"/>
                <w:kern w:val="2"/>
                <w:sz w:val="21"/>
                <w:szCs w:val="21"/>
              </w:rPr>
              <w:t>0.01%</w:t>
            </w:r>
          </w:p>
        </w:tc>
        <w:tc>
          <w:tcPr>
            <w:tcW w:w="1981"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tcPr>
          <w:p>
            <w:pPr>
              <w:pStyle w:val="16"/>
              <w:spacing w:line="480" w:lineRule="auto"/>
              <w:jc w:val="center"/>
              <w:rPr>
                <w:rFonts w:ascii="宋体" w:hAnsi="宋体" w:eastAsia="宋体" w:cs="宋体"/>
                <w:kern w:val="2"/>
              </w:rPr>
            </w:pPr>
            <w:r>
              <w:rPr>
                <w:rFonts w:hint="eastAsia" w:ascii="宋体" w:hAnsi="宋体" w:eastAsia="宋体" w:cs="宋体"/>
                <w:kern w:val="2"/>
                <w:sz w:val="21"/>
                <w:szCs w:val="21"/>
              </w:rPr>
              <w:t>0.01%</w:t>
            </w:r>
          </w:p>
        </w:tc>
        <w:tc>
          <w:tcPr>
            <w:tcW w:w="1981"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tcPr>
          <w:p>
            <w:pPr>
              <w:pStyle w:val="16"/>
              <w:spacing w:line="480" w:lineRule="auto"/>
              <w:jc w:val="center"/>
              <w:rPr>
                <w:rFonts w:ascii="宋体" w:hAnsi="宋体" w:eastAsia="宋体" w:cs="宋体"/>
                <w:kern w:val="2"/>
              </w:rPr>
            </w:pPr>
            <w:r>
              <w:rPr>
                <w:rFonts w:hint="eastAsia" w:ascii="宋体" w:hAnsi="宋体" w:eastAsia="宋体" w:cs="宋体"/>
                <w:kern w:val="2"/>
                <w:sz w:val="21"/>
                <w:szCs w:val="21"/>
              </w:rPr>
              <w:t>0.01%</w:t>
            </w:r>
          </w:p>
        </w:tc>
      </w:tr>
    </w:tbl>
    <w:p>
      <w:pPr>
        <w:spacing w:line="480" w:lineRule="auto"/>
        <w:rPr>
          <w:sz w:val="24"/>
        </w:rPr>
      </w:pPr>
      <w:r>
        <w:rPr>
          <w:rFonts w:hint="eastAsia"/>
          <w:sz w:val="24"/>
        </w:rPr>
        <w:t xml:space="preserve">注：1.按本表费率计算的收费为招标代理服务全过程的收费基准价格，单独提供编制招标文件（有标底的含标底）服务的，可按规定标准的30%计收。 </w:t>
      </w:r>
    </w:p>
    <w:p>
      <w:pPr>
        <w:spacing w:line="480" w:lineRule="auto"/>
        <w:rPr>
          <w:sz w:val="24"/>
        </w:rPr>
      </w:pPr>
      <w:r>
        <w:rPr>
          <w:rFonts w:hint="eastAsia"/>
          <w:sz w:val="24"/>
        </w:rPr>
        <w:t>2.招标代理服务收费按差额定率累进法计算。例如：某工程招标代理业务</w:t>
      </w:r>
      <w:r>
        <w:rPr>
          <w:rFonts w:hint="eastAsia"/>
          <w:sz w:val="24"/>
          <w:lang w:eastAsia="zh-CN"/>
        </w:rPr>
        <w:t>中标</w:t>
      </w:r>
      <w:r>
        <w:rPr>
          <w:rFonts w:hint="eastAsia"/>
          <w:sz w:val="24"/>
        </w:rPr>
        <w:t xml:space="preserve">金额为6000万元，计算招标代理服务收费额如下： </w:t>
      </w:r>
    </w:p>
    <w:p>
      <w:pPr>
        <w:spacing w:line="480" w:lineRule="auto"/>
        <w:rPr>
          <w:sz w:val="24"/>
        </w:rPr>
      </w:pPr>
      <w:r>
        <w:rPr>
          <w:rFonts w:hint="eastAsia"/>
          <w:sz w:val="24"/>
        </w:rPr>
        <w:t>100万元×1.0%=1万元</w:t>
      </w:r>
    </w:p>
    <w:p>
      <w:pPr>
        <w:spacing w:line="480" w:lineRule="auto"/>
        <w:rPr>
          <w:sz w:val="24"/>
        </w:rPr>
      </w:pPr>
      <w:r>
        <w:rPr>
          <w:rFonts w:hint="eastAsia"/>
          <w:sz w:val="24"/>
        </w:rPr>
        <w:t>（500-100）万元×0.7%=2.8万元</w:t>
      </w:r>
    </w:p>
    <w:p>
      <w:pPr>
        <w:spacing w:line="480" w:lineRule="auto"/>
        <w:rPr>
          <w:sz w:val="24"/>
        </w:rPr>
      </w:pPr>
      <w:r>
        <w:rPr>
          <w:rFonts w:hint="eastAsia"/>
          <w:sz w:val="24"/>
        </w:rPr>
        <w:t>（1000-500）×0.55%=2.75万元</w:t>
      </w:r>
    </w:p>
    <w:p>
      <w:pPr>
        <w:spacing w:line="480" w:lineRule="auto"/>
        <w:rPr>
          <w:sz w:val="24"/>
        </w:rPr>
      </w:pPr>
      <w:r>
        <w:rPr>
          <w:rFonts w:hint="eastAsia"/>
          <w:sz w:val="24"/>
        </w:rPr>
        <w:t>（5000-1000）×0.35%=14万元</w:t>
      </w:r>
    </w:p>
    <w:p>
      <w:pPr>
        <w:spacing w:line="480" w:lineRule="auto"/>
        <w:rPr>
          <w:sz w:val="24"/>
        </w:rPr>
      </w:pPr>
      <w:r>
        <w:rPr>
          <w:rFonts w:hint="eastAsia"/>
          <w:sz w:val="24"/>
        </w:rPr>
        <w:t>（6000-5000）×0.2%=2万元</w:t>
      </w:r>
    </w:p>
    <w:p>
      <w:pPr>
        <w:spacing w:line="480" w:lineRule="auto"/>
        <w:rPr>
          <w:sz w:val="24"/>
        </w:rPr>
      </w:pPr>
      <w:r>
        <w:rPr>
          <w:rFonts w:hint="eastAsia"/>
          <w:sz w:val="24"/>
        </w:rPr>
        <w:t>  合计收费=1+2.8+2.75+14+2=22.55（万元）</w:t>
      </w:r>
    </w:p>
    <w:p>
      <w:pPr>
        <w:outlineLvl w:val="0"/>
        <w:rPr>
          <w:b/>
          <w:bCs/>
          <w:sz w:val="30"/>
          <w:szCs w:val="30"/>
        </w:rPr>
      </w:pPr>
      <w:bookmarkStart w:id="12" w:name="_Toc13708"/>
    </w:p>
    <w:p>
      <w:pPr>
        <w:jc w:val="center"/>
        <w:outlineLvl w:val="0"/>
        <w:rPr>
          <w:rFonts w:hint="eastAsia"/>
          <w:b/>
          <w:bCs/>
          <w:sz w:val="30"/>
          <w:szCs w:val="30"/>
        </w:rPr>
      </w:pPr>
    </w:p>
    <w:p>
      <w:pPr>
        <w:jc w:val="center"/>
        <w:outlineLvl w:val="0"/>
        <w:rPr>
          <w:rFonts w:hint="eastAsia"/>
          <w:b/>
          <w:bCs/>
          <w:sz w:val="30"/>
          <w:szCs w:val="30"/>
        </w:rPr>
      </w:pPr>
    </w:p>
    <w:p>
      <w:pPr>
        <w:jc w:val="center"/>
        <w:outlineLvl w:val="0"/>
        <w:rPr>
          <w:rFonts w:hint="eastAsia"/>
          <w:b/>
          <w:bCs/>
          <w:sz w:val="30"/>
          <w:szCs w:val="30"/>
        </w:rPr>
      </w:pPr>
    </w:p>
    <w:p>
      <w:pPr>
        <w:jc w:val="center"/>
        <w:outlineLvl w:val="0"/>
        <w:rPr>
          <w:rFonts w:hint="eastAsia"/>
          <w:b/>
          <w:bCs/>
          <w:sz w:val="30"/>
          <w:szCs w:val="30"/>
        </w:rPr>
      </w:pPr>
    </w:p>
    <w:p>
      <w:pPr>
        <w:jc w:val="center"/>
        <w:outlineLvl w:val="0"/>
        <w:rPr>
          <w:rFonts w:hint="eastAsia"/>
          <w:b/>
          <w:bCs/>
          <w:sz w:val="30"/>
          <w:szCs w:val="30"/>
        </w:rPr>
      </w:pPr>
    </w:p>
    <w:p>
      <w:pPr>
        <w:jc w:val="center"/>
        <w:outlineLvl w:val="0"/>
        <w:rPr>
          <w:rFonts w:hint="eastAsia"/>
          <w:b/>
          <w:bCs/>
          <w:sz w:val="30"/>
          <w:szCs w:val="30"/>
        </w:rPr>
      </w:pPr>
    </w:p>
    <w:p>
      <w:pPr>
        <w:jc w:val="center"/>
        <w:outlineLvl w:val="0"/>
        <w:rPr>
          <w:rFonts w:hint="eastAsia"/>
          <w:b/>
          <w:bCs/>
          <w:sz w:val="30"/>
          <w:szCs w:val="30"/>
        </w:rPr>
      </w:pPr>
    </w:p>
    <w:p>
      <w:pPr>
        <w:jc w:val="center"/>
        <w:outlineLvl w:val="0"/>
        <w:rPr>
          <w:rFonts w:hint="eastAsia"/>
          <w:b/>
          <w:bCs/>
          <w:sz w:val="30"/>
          <w:szCs w:val="30"/>
        </w:rPr>
      </w:pPr>
    </w:p>
    <w:p>
      <w:pPr>
        <w:jc w:val="center"/>
        <w:outlineLvl w:val="0"/>
        <w:rPr>
          <w:rFonts w:hint="eastAsia"/>
          <w:b/>
          <w:bCs/>
          <w:sz w:val="30"/>
          <w:szCs w:val="30"/>
        </w:rPr>
      </w:pPr>
    </w:p>
    <w:p>
      <w:pPr>
        <w:jc w:val="center"/>
        <w:outlineLvl w:val="0"/>
        <w:rPr>
          <w:rFonts w:hint="eastAsia"/>
          <w:b/>
          <w:bCs/>
          <w:sz w:val="30"/>
          <w:szCs w:val="30"/>
        </w:rPr>
      </w:pPr>
    </w:p>
    <w:p>
      <w:pPr>
        <w:jc w:val="center"/>
        <w:outlineLvl w:val="0"/>
        <w:rPr>
          <w:rFonts w:hint="eastAsia"/>
          <w:b/>
          <w:bCs/>
          <w:sz w:val="30"/>
          <w:szCs w:val="30"/>
        </w:rPr>
      </w:pPr>
    </w:p>
    <w:p>
      <w:pPr>
        <w:jc w:val="center"/>
        <w:outlineLvl w:val="0"/>
        <w:rPr>
          <w:rFonts w:hint="eastAsia"/>
          <w:b/>
          <w:bCs/>
          <w:sz w:val="30"/>
          <w:szCs w:val="30"/>
        </w:rPr>
      </w:pPr>
    </w:p>
    <w:p>
      <w:pPr>
        <w:jc w:val="center"/>
        <w:outlineLvl w:val="0"/>
        <w:rPr>
          <w:rFonts w:hint="eastAsia"/>
          <w:b/>
          <w:bCs/>
          <w:sz w:val="30"/>
          <w:szCs w:val="30"/>
        </w:rPr>
      </w:pPr>
    </w:p>
    <w:p>
      <w:pPr>
        <w:jc w:val="center"/>
        <w:outlineLvl w:val="0"/>
        <w:rPr>
          <w:rFonts w:hint="eastAsia"/>
          <w:b/>
          <w:bCs/>
          <w:sz w:val="30"/>
          <w:szCs w:val="30"/>
        </w:rPr>
      </w:pPr>
    </w:p>
    <w:p>
      <w:pPr>
        <w:jc w:val="center"/>
        <w:outlineLvl w:val="0"/>
        <w:rPr>
          <w:rFonts w:hint="eastAsia"/>
          <w:b/>
          <w:bCs/>
          <w:sz w:val="30"/>
          <w:szCs w:val="30"/>
        </w:rPr>
      </w:pPr>
    </w:p>
    <w:p>
      <w:pPr>
        <w:jc w:val="center"/>
        <w:outlineLvl w:val="0"/>
        <w:rPr>
          <w:rFonts w:hint="eastAsia"/>
          <w:b/>
          <w:bCs/>
          <w:sz w:val="30"/>
          <w:szCs w:val="30"/>
        </w:rPr>
      </w:pPr>
    </w:p>
    <w:p>
      <w:pPr>
        <w:jc w:val="center"/>
        <w:outlineLvl w:val="0"/>
        <w:rPr>
          <w:rFonts w:hint="eastAsia"/>
          <w:b/>
          <w:bCs/>
          <w:sz w:val="30"/>
          <w:szCs w:val="30"/>
        </w:rPr>
      </w:pPr>
    </w:p>
    <w:p>
      <w:pPr>
        <w:jc w:val="center"/>
        <w:outlineLvl w:val="0"/>
        <w:rPr>
          <w:b/>
          <w:bCs/>
          <w:sz w:val="30"/>
          <w:szCs w:val="30"/>
        </w:rPr>
      </w:pPr>
      <w:r>
        <w:rPr>
          <w:rFonts w:hint="eastAsia"/>
          <w:b/>
          <w:bCs/>
          <w:sz w:val="30"/>
          <w:szCs w:val="30"/>
        </w:rPr>
        <w:t>第三章  评标办法</w:t>
      </w:r>
      <w:bookmarkEnd w:id="12"/>
    </w:p>
    <w:p>
      <w:pPr>
        <w:spacing w:line="360" w:lineRule="auto"/>
        <w:rPr>
          <w:sz w:val="24"/>
        </w:rPr>
      </w:pPr>
      <w:r>
        <w:rPr>
          <w:rFonts w:hint="eastAsia"/>
          <w:sz w:val="24"/>
        </w:rPr>
        <w:t>本次招标的评标方法采用综合评分法，即在最大限度地满足招标文件实质性要求前提下，按照招标文件中规定的各项因素进行综合评审。</w:t>
      </w:r>
    </w:p>
    <w:p>
      <w:pPr>
        <w:spacing w:line="360" w:lineRule="auto"/>
        <w:rPr>
          <w:sz w:val="24"/>
        </w:rPr>
      </w:pPr>
      <w:r>
        <w:rPr>
          <w:rFonts w:hint="eastAsia"/>
          <w:sz w:val="24"/>
        </w:rPr>
        <w:t>评标委员会严格按照招标文件的要求、条件及投标人所作的实质性响应内容，对投标人的投标文件进行综合打分。评标委员会由业主代表及相关专家五人组成，负责对投标文件进行审查、评审和比较等工作。投标人的得分为各评委所给分数的平均分。计算结果值在小数点后均保留两位小数，后余位数四舍五入计。并以综合评分法进行评估，总分值为100分。</w:t>
      </w:r>
    </w:p>
    <w:p>
      <w:pPr>
        <w:snapToGrid w:val="0"/>
        <w:spacing w:line="360" w:lineRule="auto"/>
        <w:rPr>
          <w:rFonts w:ascii="宋体" w:hAnsi="宋体"/>
          <w:b/>
          <w:bCs/>
          <w:sz w:val="24"/>
        </w:rPr>
      </w:pPr>
      <w:r>
        <w:rPr>
          <w:rFonts w:hint="eastAsia" w:ascii="宋体" w:hAnsi="宋体"/>
          <w:b/>
          <w:bCs/>
          <w:sz w:val="24"/>
        </w:rPr>
        <w:t>（1）投标报价10分</w:t>
      </w:r>
    </w:p>
    <w:p>
      <w:pPr>
        <w:spacing w:line="360" w:lineRule="auto"/>
        <w:rPr>
          <w:sz w:val="24"/>
        </w:rPr>
      </w:pPr>
      <w:r>
        <w:rPr>
          <w:rFonts w:hint="eastAsia"/>
          <w:sz w:val="24"/>
        </w:rPr>
        <w:t>价格扣除：投标人为中小微企业的，对所投标的小型和微型企业制造的产品的价格给予6%的扣除，用扣除后的价格参与评审。参加投标的中小微企业，应当按照《政府采购促进中小 企业发展管理办法》（财库﹝2020﹞46 号）的规定提供《中小企业声明函》（中小企业划型标准详见《关于印发中小企业划型标准规定的通知》工信部联企业〔2011〕300号）。 投标人为大型企业的不适用本款规定。本项目不接受联合体投标。</w:t>
      </w:r>
    </w:p>
    <w:p>
      <w:pPr>
        <w:spacing w:line="360" w:lineRule="auto"/>
        <w:rPr>
          <w:sz w:val="24"/>
        </w:rPr>
      </w:pPr>
      <w:r>
        <w:rPr>
          <w:rFonts w:hint="eastAsia"/>
          <w:sz w:val="24"/>
        </w:rPr>
        <w:t>根据财政部司法部《关于政府采购支持监狱企业发展有关问题的通知》（财库〔2014〕68号）规定，本项目对监狱企业作为投标人所提供的本企业生产的产品的价格给予6%的扣除。</w:t>
      </w:r>
    </w:p>
    <w:p>
      <w:pPr>
        <w:spacing w:line="360" w:lineRule="auto"/>
        <w:rPr>
          <w:sz w:val="24"/>
        </w:rPr>
      </w:pPr>
      <w:r>
        <w:rPr>
          <w:rFonts w:hint="eastAsia"/>
          <w:sz w:val="24"/>
        </w:rPr>
        <w:t>同一投标人，中小微企业产品和监狱企业产品价格扣除优惠只享受一次，不得重复扣除。</w:t>
      </w:r>
    </w:p>
    <w:p>
      <w:pPr>
        <w:spacing w:line="360" w:lineRule="auto"/>
        <w:rPr>
          <w:sz w:val="24"/>
        </w:rPr>
      </w:pPr>
      <w:r>
        <w:rPr>
          <w:rFonts w:hint="eastAsia"/>
          <w:sz w:val="24"/>
        </w:rPr>
        <w:t>综合评分法中的价格分统一采用低价优先法计算，即满足投标文件要求且最后报价最低的供应商的价格为评标基准价，其价格分为满分。其他投标人的价格分统一按照下列公式计算：</w:t>
      </w:r>
    </w:p>
    <w:p>
      <w:pPr>
        <w:spacing w:line="360" w:lineRule="auto"/>
        <w:rPr>
          <w:sz w:val="24"/>
        </w:rPr>
      </w:pPr>
      <w:r>
        <w:rPr>
          <w:rFonts w:hint="eastAsia"/>
          <w:sz w:val="24"/>
        </w:rPr>
        <w:t>投标报价得分=(评标基准价／评标报价)×10</w:t>
      </w:r>
    </w:p>
    <w:p>
      <w:pPr>
        <w:snapToGrid w:val="0"/>
        <w:spacing w:line="360" w:lineRule="auto"/>
        <w:jc w:val="center"/>
        <w:rPr>
          <w:rFonts w:ascii="宋体" w:hAnsi="宋体"/>
          <w:b/>
          <w:bCs/>
          <w:sz w:val="24"/>
        </w:rPr>
      </w:pPr>
      <w:r>
        <w:rPr>
          <w:rFonts w:hint="eastAsia" w:ascii="宋体" w:hAnsi="宋体"/>
          <w:b/>
          <w:bCs/>
          <w:sz w:val="24"/>
        </w:rPr>
        <w:t>（2）初步审查表</w:t>
      </w:r>
    </w:p>
    <w:tbl>
      <w:tblPr>
        <w:tblStyle w:val="18"/>
        <w:tblW w:w="95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1"/>
        <w:gridCol w:w="608"/>
        <w:gridCol w:w="7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161" w:type="dxa"/>
            <w:vMerge w:val="restart"/>
            <w:vAlign w:val="center"/>
          </w:tcPr>
          <w:p>
            <w:pPr>
              <w:spacing w:line="360" w:lineRule="auto"/>
              <w:jc w:val="center"/>
              <w:rPr>
                <w:rFonts w:ascii="宋体" w:hAnsi="宋体" w:eastAsia="宋体" w:cs="宋体"/>
                <w:bCs/>
                <w:sz w:val="24"/>
              </w:rPr>
            </w:pPr>
            <w:r>
              <w:rPr>
                <w:rFonts w:hint="eastAsia" w:ascii="宋体" w:hAnsi="宋体" w:eastAsia="宋体" w:cs="宋体"/>
                <w:bCs/>
                <w:sz w:val="24"/>
              </w:rPr>
              <w:t>资格性审查</w:t>
            </w:r>
          </w:p>
        </w:tc>
        <w:tc>
          <w:tcPr>
            <w:tcW w:w="608" w:type="dxa"/>
            <w:vAlign w:val="center"/>
          </w:tcPr>
          <w:p>
            <w:pPr>
              <w:spacing w:line="360" w:lineRule="auto"/>
              <w:jc w:val="center"/>
              <w:rPr>
                <w:rFonts w:hint="eastAsia" w:ascii="宋体" w:hAnsi="宋体" w:eastAsia="宋体" w:cs="宋体"/>
                <w:bCs/>
                <w:sz w:val="24"/>
                <w:lang w:val="en-US" w:eastAsia="zh-CN"/>
              </w:rPr>
            </w:pPr>
            <w:r>
              <w:rPr>
                <w:rFonts w:hint="eastAsia" w:ascii="宋体" w:hAnsi="宋体" w:eastAsia="宋体" w:cs="宋体"/>
                <w:bCs/>
                <w:sz w:val="24"/>
                <w:lang w:val="en-US" w:eastAsia="zh-CN"/>
              </w:rPr>
              <w:t>1</w:t>
            </w:r>
          </w:p>
        </w:tc>
        <w:tc>
          <w:tcPr>
            <w:tcW w:w="7769" w:type="dxa"/>
            <w:vAlign w:val="center"/>
          </w:tcPr>
          <w:p>
            <w:pPr>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符合中华人民共和国政府采购法第二十二条规定</w:t>
            </w:r>
          </w:p>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1</w:t>
            </w:r>
            <w:r>
              <w:rPr>
                <w:rFonts w:hint="eastAsia" w:ascii="宋体" w:hAnsi="宋体" w:eastAsia="宋体" w:cs="宋体"/>
                <w:sz w:val="24"/>
                <w:szCs w:val="24"/>
              </w:rPr>
              <w:t>)具有独立承担民事责任的能力;</w:t>
            </w:r>
          </w:p>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2</w:t>
            </w:r>
            <w:r>
              <w:rPr>
                <w:rFonts w:hint="eastAsia" w:ascii="宋体" w:hAnsi="宋体" w:eastAsia="宋体" w:cs="宋体"/>
                <w:sz w:val="24"/>
                <w:szCs w:val="24"/>
              </w:rPr>
              <w:t>)具有良好的商业信誉和健全的财务会计制度;</w:t>
            </w:r>
          </w:p>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3</w:t>
            </w:r>
            <w:r>
              <w:rPr>
                <w:rFonts w:hint="eastAsia" w:ascii="宋体" w:hAnsi="宋体" w:eastAsia="宋体" w:cs="宋体"/>
                <w:sz w:val="24"/>
                <w:szCs w:val="24"/>
              </w:rPr>
              <w:t>)具有履行合同所必需的设备和专业技术能力;</w:t>
            </w:r>
          </w:p>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4</w:t>
            </w:r>
            <w:r>
              <w:rPr>
                <w:rFonts w:hint="eastAsia" w:ascii="宋体" w:hAnsi="宋体" w:eastAsia="宋体" w:cs="宋体"/>
                <w:sz w:val="24"/>
                <w:szCs w:val="24"/>
              </w:rPr>
              <w:t>)有依法缴纳税收和社会保障资金的良好记录;</w:t>
            </w:r>
          </w:p>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5</w:t>
            </w:r>
            <w:r>
              <w:rPr>
                <w:rFonts w:hint="eastAsia" w:ascii="宋体" w:hAnsi="宋体" w:eastAsia="宋体" w:cs="宋体"/>
                <w:sz w:val="24"/>
                <w:szCs w:val="24"/>
              </w:rPr>
              <w:t>)参加政府采购活动前三年内，在经营活动中没有重大违法记录;</w:t>
            </w:r>
          </w:p>
          <w:p>
            <w:pPr>
              <w:spacing w:line="360" w:lineRule="auto"/>
              <w:jc w:val="left"/>
              <w:rPr>
                <w:rFonts w:hint="eastAsia"/>
                <w:lang w:val="en-US" w:eastAsia="zh-CN"/>
              </w:rPr>
            </w:pPr>
            <w:r>
              <w:rPr>
                <w:rFonts w:hint="eastAsia" w:ascii="宋体" w:hAnsi="宋体" w:eastAsia="宋体" w:cs="宋体"/>
                <w:sz w:val="24"/>
                <w:szCs w:val="24"/>
              </w:rPr>
              <w:t>(</w:t>
            </w:r>
            <w:r>
              <w:rPr>
                <w:rFonts w:hint="eastAsia" w:ascii="宋体" w:hAnsi="宋体" w:eastAsia="宋体" w:cs="宋体"/>
                <w:sz w:val="24"/>
                <w:szCs w:val="24"/>
                <w:lang w:val="en-US" w:eastAsia="zh-CN"/>
              </w:rPr>
              <w:t>6</w:t>
            </w:r>
            <w:r>
              <w:rPr>
                <w:rFonts w:hint="eastAsia" w:ascii="宋体" w:hAnsi="宋体" w:eastAsia="宋体" w:cs="宋体"/>
                <w:sz w:val="24"/>
                <w:szCs w:val="24"/>
              </w:rPr>
              <w:t>)法律、行政法规规定的其他条件。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1161" w:type="dxa"/>
            <w:vMerge w:val="continue"/>
            <w:vAlign w:val="center"/>
          </w:tcPr>
          <w:p>
            <w:pPr>
              <w:spacing w:line="360" w:lineRule="auto"/>
              <w:jc w:val="center"/>
              <w:rPr>
                <w:rFonts w:ascii="宋体" w:hAnsi="宋体" w:eastAsia="宋体" w:cs="宋体"/>
                <w:bCs/>
                <w:sz w:val="24"/>
              </w:rPr>
            </w:pPr>
          </w:p>
        </w:tc>
        <w:tc>
          <w:tcPr>
            <w:tcW w:w="608" w:type="dxa"/>
            <w:vAlign w:val="center"/>
          </w:tcPr>
          <w:p>
            <w:pPr>
              <w:spacing w:line="360" w:lineRule="auto"/>
              <w:jc w:val="center"/>
              <w:rPr>
                <w:rFonts w:hint="eastAsia" w:ascii="宋体" w:hAnsi="宋体" w:eastAsia="宋体" w:cs="宋体"/>
                <w:bCs/>
                <w:sz w:val="24"/>
                <w:lang w:eastAsia="zh-CN"/>
              </w:rPr>
            </w:pPr>
            <w:r>
              <w:rPr>
                <w:rFonts w:hint="eastAsia" w:ascii="宋体" w:hAnsi="宋体" w:eastAsia="宋体" w:cs="宋体"/>
                <w:bCs/>
                <w:sz w:val="24"/>
                <w:lang w:val="en-US" w:eastAsia="zh-CN"/>
              </w:rPr>
              <w:t>2</w:t>
            </w:r>
          </w:p>
        </w:tc>
        <w:tc>
          <w:tcPr>
            <w:tcW w:w="7769" w:type="dxa"/>
            <w:vAlign w:val="center"/>
          </w:tcPr>
          <w:p>
            <w:pPr>
              <w:spacing w:line="360" w:lineRule="auto"/>
              <w:jc w:val="left"/>
              <w:rPr>
                <w:rFonts w:ascii="宋体" w:hAnsi="宋体" w:eastAsia="宋体" w:cs="宋体"/>
                <w:bCs/>
                <w:sz w:val="24"/>
              </w:rPr>
            </w:pPr>
            <w:r>
              <w:rPr>
                <w:rFonts w:hint="eastAsia" w:ascii="宋体" w:hAnsi="宋体" w:eastAsia="宋体" w:cs="宋体"/>
                <w:bCs/>
                <w:sz w:val="24"/>
              </w:rPr>
              <w:t>法定代表人身份证明书或授权委托书及其身份证是否提供且有效；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1161" w:type="dxa"/>
            <w:vMerge w:val="continue"/>
            <w:vAlign w:val="center"/>
          </w:tcPr>
          <w:p>
            <w:pPr>
              <w:spacing w:line="360" w:lineRule="auto"/>
              <w:jc w:val="center"/>
              <w:rPr>
                <w:rFonts w:ascii="宋体" w:hAnsi="宋体" w:eastAsia="宋体" w:cs="宋体"/>
                <w:bCs/>
                <w:sz w:val="24"/>
              </w:rPr>
            </w:pPr>
          </w:p>
        </w:tc>
        <w:tc>
          <w:tcPr>
            <w:tcW w:w="608" w:type="dxa"/>
            <w:vAlign w:val="center"/>
          </w:tcPr>
          <w:p>
            <w:pPr>
              <w:spacing w:line="360" w:lineRule="auto"/>
              <w:jc w:val="center"/>
              <w:rPr>
                <w:rFonts w:hint="eastAsia" w:ascii="宋体" w:hAnsi="宋体" w:eastAsia="宋体" w:cs="宋体"/>
                <w:bCs/>
                <w:sz w:val="24"/>
                <w:highlight w:val="none"/>
                <w:lang w:eastAsia="zh-CN"/>
              </w:rPr>
            </w:pPr>
            <w:r>
              <w:rPr>
                <w:rFonts w:hint="eastAsia" w:ascii="宋体" w:hAnsi="宋体" w:eastAsia="宋体" w:cs="宋体"/>
                <w:bCs/>
                <w:sz w:val="24"/>
                <w:highlight w:val="none"/>
                <w:lang w:val="en-US" w:eastAsia="zh-CN"/>
              </w:rPr>
              <w:t>3</w:t>
            </w:r>
          </w:p>
        </w:tc>
        <w:tc>
          <w:tcPr>
            <w:tcW w:w="7769" w:type="dxa"/>
            <w:vAlign w:val="center"/>
          </w:tcPr>
          <w:p>
            <w:pPr>
              <w:spacing w:line="360" w:lineRule="auto"/>
              <w:jc w:val="left"/>
              <w:rPr>
                <w:rFonts w:ascii="宋体" w:hAnsi="宋体" w:eastAsia="宋体" w:cs="宋体"/>
                <w:bCs/>
                <w:sz w:val="24"/>
                <w:highlight w:val="none"/>
              </w:rPr>
            </w:pPr>
            <w:r>
              <w:rPr>
                <w:rFonts w:hint="eastAsia" w:ascii="宋体" w:hAnsi="宋体" w:eastAsia="宋体" w:cs="宋体"/>
                <w:bCs/>
                <w:sz w:val="24"/>
                <w:highlight w:val="none"/>
              </w:rPr>
              <w:t>营业执照（事业单位法人证书）</w:t>
            </w:r>
            <w:r>
              <w:rPr>
                <w:rFonts w:hint="eastAsia" w:ascii="宋体" w:hAnsi="宋体" w:eastAsia="宋体" w:cs="宋体"/>
                <w:bCs/>
                <w:sz w:val="24"/>
                <w:highlight w:val="none"/>
                <w:lang w:eastAsia="zh-CN"/>
              </w:rPr>
              <w:t>、</w:t>
            </w:r>
            <w:r>
              <w:rPr>
                <w:rFonts w:hint="eastAsia" w:ascii="宋体" w:hAnsi="宋体" w:eastAsia="宋体" w:cs="宋体"/>
                <w:sz w:val="24"/>
                <w:highlight w:val="none"/>
              </w:rPr>
              <w:t>《保安服务许可证》</w:t>
            </w:r>
            <w:r>
              <w:rPr>
                <w:rFonts w:hint="eastAsia" w:ascii="宋体" w:hAnsi="宋体" w:eastAsia="宋体" w:cs="宋体"/>
                <w:bCs/>
                <w:sz w:val="24"/>
                <w:highlight w:val="none"/>
              </w:rPr>
              <w:t>是否和供应商一致且有效；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1161" w:type="dxa"/>
            <w:vMerge w:val="continue"/>
            <w:vAlign w:val="center"/>
          </w:tcPr>
          <w:p>
            <w:pPr>
              <w:spacing w:line="360" w:lineRule="auto"/>
              <w:jc w:val="center"/>
              <w:rPr>
                <w:rFonts w:ascii="宋体" w:hAnsi="宋体" w:eastAsia="宋体" w:cs="宋体"/>
                <w:bCs/>
                <w:sz w:val="24"/>
              </w:rPr>
            </w:pPr>
          </w:p>
        </w:tc>
        <w:tc>
          <w:tcPr>
            <w:tcW w:w="608" w:type="dxa"/>
            <w:vAlign w:val="center"/>
          </w:tcPr>
          <w:p>
            <w:pPr>
              <w:spacing w:line="360" w:lineRule="auto"/>
              <w:jc w:val="center"/>
              <w:rPr>
                <w:rFonts w:hint="eastAsia" w:ascii="宋体" w:hAnsi="宋体" w:eastAsia="宋体" w:cs="宋体"/>
                <w:bCs/>
                <w:sz w:val="24"/>
                <w:lang w:eastAsia="zh-CN"/>
              </w:rPr>
            </w:pPr>
            <w:r>
              <w:rPr>
                <w:rFonts w:hint="eastAsia" w:ascii="宋体" w:hAnsi="宋体" w:eastAsia="宋体" w:cs="宋体"/>
                <w:bCs/>
                <w:sz w:val="24"/>
                <w:lang w:val="en-US" w:eastAsia="zh-CN"/>
              </w:rPr>
              <w:t>4</w:t>
            </w:r>
          </w:p>
        </w:tc>
        <w:tc>
          <w:tcPr>
            <w:tcW w:w="7769" w:type="dxa"/>
            <w:vAlign w:val="center"/>
          </w:tcPr>
          <w:p>
            <w:pPr>
              <w:spacing w:line="360" w:lineRule="auto"/>
              <w:jc w:val="left"/>
              <w:rPr>
                <w:rFonts w:ascii="宋体" w:hAnsi="宋体" w:eastAsia="宋体" w:cs="宋体"/>
                <w:bCs/>
                <w:sz w:val="24"/>
              </w:rPr>
            </w:pPr>
            <w:r>
              <w:rPr>
                <w:rFonts w:hint="eastAsia" w:ascii="宋体" w:hAnsi="宋体" w:eastAsia="宋体" w:cs="宋体"/>
                <w:bCs/>
                <w:sz w:val="24"/>
              </w:rPr>
              <w:t>投标保证金是否按照招标文件要求交纳；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7" w:hRule="atLeast"/>
          <w:jc w:val="center"/>
        </w:trPr>
        <w:tc>
          <w:tcPr>
            <w:tcW w:w="1161" w:type="dxa"/>
            <w:vMerge w:val="continue"/>
            <w:vAlign w:val="center"/>
          </w:tcPr>
          <w:p>
            <w:pPr>
              <w:spacing w:line="360" w:lineRule="auto"/>
              <w:jc w:val="center"/>
              <w:rPr>
                <w:rFonts w:ascii="宋体" w:hAnsi="宋体" w:eastAsia="宋体" w:cs="宋体"/>
                <w:bCs/>
                <w:sz w:val="24"/>
              </w:rPr>
            </w:pPr>
          </w:p>
        </w:tc>
        <w:tc>
          <w:tcPr>
            <w:tcW w:w="608" w:type="dxa"/>
            <w:vAlign w:val="center"/>
          </w:tcPr>
          <w:p>
            <w:pPr>
              <w:spacing w:line="360" w:lineRule="auto"/>
              <w:jc w:val="center"/>
              <w:rPr>
                <w:rFonts w:hint="eastAsia" w:ascii="宋体" w:hAnsi="宋体" w:eastAsia="宋体" w:cs="宋体"/>
                <w:bCs/>
                <w:sz w:val="24"/>
                <w:lang w:eastAsia="zh-CN"/>
              </w:rPr>
            </w:pPr>
            <w:r>
              <w:rPr>
                <w:rFonts w:hint="eastAsia" w:ascii="宋体" w:hAnsi="宋体" w:eastAsia="宋体" w:cs="宋体"/>
                <w:bCs/>
                <w:sz w:val="24"/>
                <w:lang w:val="en-US" w:eastAsia="zh-CN"/>
              </w:rPr>
              <w:t>5</w:t>
            </w:r>
          </w:p>
        </w:tc>
        <w:tc>
          <w:tcPr>
            <w:tcW w:w="7769" w:type="dxa"/>
            <w:vAlign w:val="center"/>
          </w:tcPr>
          <w:p>
            <w:pPr>
              <w:spacing w:line="360" w:lineRule="auto"/>
              <w:jc w:val="left"/>
              <w:rPr>
                <w:rFonts w:ascii="宋体" w:hAnsi="宋体" w:eastAsia="宋体" w:cs="宋体"/>
                <w:bCs/>
                <w:sz w:val="24"/>
              </w:rPr>
            </w:pPr>
            <w:r>
              <w:rPr>
                <w:rFonts w:hint="eastAsia" w:ascii="宋体" w:hAnsi="宋体" w:eastAsia="宋体" w:cs="宋体"/>
                <w:bCs/>
                <w:sz w:val="24"/>
              </w:rPr>
              <w:t>投标人的信誉情况需在开标日前在“信用中国”网站上（www.creditchina.gov.cn）未被列入失信被执行人、重大税收违法案件当事人名单以及政府采购严重违法失信行为记录名单；在“中国政府采购网（www.ccgp.gov.cn）”网站上政府采购严重违法失信行为记录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1161" w:type="dxa"/>
            <w:vMerge w:val="restart"/>
            <w:vAlign w:val="center"/>
          </w:tcPr>
          <w:p>
            <w:pPr>
              <w:spacing w:line="360" w:lineRule="auto"/>
              <w:jc w:val="center"/>
              <w:rPr>
                <w:rFonts w:ascii="宋体" w:hAnsi="宋体" w:eastAsia="宋体" w:cs="宋体"/>
                <w:bCs/>
                <w:sz w:val="24"/>
              </w:rPr>
            </w:pPr>
            <w:r>
              <w:rPr>
                <w:rFonts w:hint="eastAsia" w:ascii="宋体" w:hAnsi="宋体" w:eastAsia="宋体" w:cs="宋体"/>
                <w:bCs/>
                <w:sz w:val="24"/>
              </w:rPr>
              <w:t>符合性审查</w:t>
            </w:r>
          </w:p>
        </w:tc>
        <w:tc>
          <w:tcPr>
            <w:tcW w:w="608" w:type="dxa"/>
            <w:vAlign w:val="center"/>
          </w:tcPr>
          <w:p>
            <w:pPr>
              <w:spacing w:line="360" w:lineRule="auto"/>
              <w:jc w:val="center"/>
              <w:rPr>
                <w:rFonts w:ascii="宋体" w:hAnsi="宋体" w:eastAsia="宋体" w:cs="宋体"/>
                <w:bCs/>
                <w:sz w:val="24"/>
              </w:rPr>
            </w:pPr>
            <w:r>
              <w:rPr>
                <w:rFonts w:hint="eastAsia" w:ascii="宋体" w:hAnsi="宋体" w:eastAsia="宋体" w:cs="宋体"/>
                <w:bCs/>
                <w:sz w:val="24"/>
              </w:rPr>
              <w:t>1</w:t>
            </w:r>
          </w:p>
        </w:tc>
        <w:tc>
          <w:tcPr>
            <w:tcW w:w="7769" w:type="dxa"/>
            <w:vAlign w:val="center"/>
          </w:tcPr>
          <w:p>
            <w:pPr>
              <w:spacing w:line="360" w:lineRule="auto"/>
              <w:jc w:val="left"/>
              <w:rPr>
                <w:rFonts w:ascii="宋体" w:hAnsi="宋体" w:eastAsia="宋体" w:cs="宋体"/>
                <w:bCs/>
                <w:sz w:val="24"/>
              </w:rPr>
            </w:pPr>
            <w:r>
              <w:rPr>
                <w:rFonts w:hint="eastAsia" w:ascii="宋体" w:hAnsi="宋体" w:eastAsia="宋体" w:cs="宋体"/>
                <w:bCs/>
                <w:sz w:val="24"/>
              </w:rPr>
              <w:t>报价是否唯一；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1161" w:type="dxa"/>
            <w:vMerge w:val="continue"/>
            <w:vAlign w:val="center"/>
          </w:tcPr>
          <w:p>
            <w:pPr>
              <w:spacing w:line="360" w:lineRule="auto"/>
              <w:jc w:val="center"/>
              <w:rPr>
                <w:rFonts w:ascii="宋体" w:hAnsi="宋体" w:eastAsia="宋体" w:cs="宋体"/>
                <w:bCs/>
                <w:sz w:val="24"/>
              </w:rPr>
            </w:pPr>
          </w:p>
        </w:tc>
        <w:tc>
          <w:tcPr>
            <w:tcW w:w="608" w:type="dxa"/>
            <w:vAlign w:val="center"/>
          </w:tcPr>
          <w:p>
            <w:pPr>
              <w:spacing w:line="360" w:lineRule="auto"/>
              <w:jc w:val="center"/>
              <w:rPr>
                <w:rFonts w:ascii="宋体" w:hAnsi="宋体" w:eastAsia="宋体" w:cs="宋体"/>
                <w:bCs/>
                <w:sz w:val="24"/>
              </w:rPr>
            </w:pPr>
            <w:r>
              <w:rPr>
                <w:rFonts w:hint="eastAsia" w:ascii="宋体" w:hAnsi="宋体" w:eastAsia="宋体" w:cs="宋体"/>
                <w:bCs/>
                <w:sz w:val="24"/>
              </w:rPr>
              <w:t>2</w:t>
            </w:r>
          </w:p>
        </w:tc>
        <w:tc>
          <w:tcPr>
            <w:tcW w:w="7769" w:type="dxa"/>
            <w:vAlign w:val="center"/>
          </w:tcPr>
          <w:p>
            <w:pPr>
              <w:spacing w:line="360" w:lineRule="auto"/>
              <w:jc w:val="left"/>
              <w:rPr>
                <w:rFonts w:ascii="宋体" w:hAnsi="宋体" w:eastAsia="宋体" w:cs="宋体"/>
                <w:bCs/>
                <w:sz w:val="24"/>
              </w:rPr>
            </w:pPr>
            <w:r>
              <w:rPr>
                <w:rFonts w:hint="eastAsia" w:ascii="宋体" w:hAnsi="宋体" w:eastAsia="宋体" w:cs="宋体"/>
                <w:bCs/>
                <w:sz w:val="24"/>
              </w:rPr>
              <w:t>投标文件是否注明“正本”或“副本”字样；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1161" w:type="dxa"/>
            <w:vMerge w:val="continue"/>
            <w:vAlign w:val="center"/>
          </w:tcPr>
          <w:p>
            <w:pPr>
              <w:spacing w:line="360" w:lineRule="auto"/>
              <w:jc w:val="center"/>
              <w:rPr>
                <w:rFonts w:ascii="宋体" w:hAnsi="宋体" w:eastAsia="宋体" w:cs="宋体"/>
                <w:bCs/>
                <w:sz w:val="24"/>
              </w:rPr>
            </w:pPr>
          </w:p>
        </w:tc>
        <w:tc>
          <w:tcPr>
            <w:tcW w:w="608" w:type="dxa"/>
            <w:vAlign w:val="center"/>
          </w:tcPr>
          <w:p>
            <w:pPr>
              <w:spacing w:line="360" w:lineRule="auto"/>
              <w:jc w:val="center"/>
              <w:rPr>
                <w:rFonts w:ascii="宋体" w:hAnsi="宋体" w:eastAsia="宋体" w:cs="宋体"/>
                <w:bCs/>
                <w:sz w:val="24"/>
              </w:rPr>
            </w:pPr>
            <w:r>
              <w:rPr>
                <w:rFonts w:hint="eastAsia" w:ascii="宋体" w:hAnsi="宋体" w:eastAsia="宋体" w:cs="宋体"/>
                <w:bCs/>
                <w:sz w:val="24"/>
              </w:rPr>
              <w:t>3</w:t>
            </w:r>
          </w:p>
        </w:tc>
        <w:tc>
          <w:tcPr>
            <w:tcW w:w="7769" w:type="dxa"/>
            <w:vAlign w:val="center"/>
          </w:tcPr>
          <w:p>
            <w:pPr>
              <w:spacing w:line="360" w:lineRule="auto"/>
              <w:jc w:val="left"/>
              <w:rPr>
                <w:rFonts w:ascii="宋体" w:hAnsi="宋体" w:eastAsia="宋体" w:cs="宋体"/>
                <w:bCs/>
                <w:sz w:val="24"/>
              </w:rPr>
            </w:pPr>
            <w:r>
              <w:rPr>
                <w:rFonts w:hint="eastAsia" w:ascii="宋体" w:hAnsi="宋体" w:eastAsia="宋体" w:cs="宋体"/>
                <w:bCs/>
                <w:sz w:val="24"/>
              </w:rPr>
              <w:t>投标文件封皮是否有法定代表人、被授权人签字并加盖公章；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1161" w:type="dxa"/>
            <w:vMerge w:val="continue"/>
            <w:vAlign w:val="center"/>
          </w:tcPr>
          <w:p>
            <w:pPr>
              <w:spacing w:line="360" w:lineRule="auto"/>
              <w:jc w:val="center"/>
              <w:rPr>
                <w:rFonts w:ascii="宋体" w:hAnsi="宋体" w:eastAsia="宋体" w:cs="宋体"/>
                <w:bCs/>
                <w:sz w:val="24"/>
              </w:rPr>
            </w:pPr>
          </w:p>
        </w:tc>
        <w:tc>
          <w:tcPr>
            <w:tcW w:w="608" w:type="dxa"/>
            <w:vAlign w:val="center"/>
          </w:tcPr>
          <w:p>
            <w:pPr>
              <w:spacing w:line="360" w:lineRule="auto"/>
              <w:jc w:val="center"/>
              <w:rPr>
                <w:rFonts w:ascii="宋体" w:hAnsi="宋体" w:eastAsia="宋体" w:cs="宋体"/>
                <w:bCs/>
                <w:sz w:val="24"/>
              </w:rPr>
            </w:pPr>
            <w:r>
              <w:rPr>
                <w:rFonts w:hint="eastAsia" w:ascii="宋体" w:hAnsi="宋体" w:eastAsia="宋体" w:cs="宋体"/>
                <w:bCs/>
                <w:sz w:val="24"/>
              </w:rPr>
              <w:t>4</w:t>
            </w:r>
          </w:p>
        </w:tc>
        <w:tc>
          <w:tcPr>
            <w:tcW w:w="7769" w:type="dxa"/>
            <w:vAlign w:val="center"/>
          </w:tcPr>
          <w:p>
            <w:pPr>
              <w:spacing w:line="360" w:lineRule="auto"/>
              <w:jc w:val="left"/>
              <w:rPr>
                <w:rFonts w:ascii="宋体" w:hAnsi="宋体" w:eastAsia="宋体" w:cs="宋体"/>
                <w:bCs/>
                <w:sz w:val="24"/>
              </w:rPr>
            </w:pPr>
            <w:r>
              <w:rPr>
                <w:rFonts w:hint="eastAsia" w:ascii="宋体" w:hAnsi="宋体" w:eastAsia="宋体" w:cs="宋体"/>
                <w:bCs/>
                <w:sz w:val="24"/>
              </w:rPr>
              <w:t>技术要求是否满足招标文件要求；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1161" w:type="dxa"/>
            <w:vMerge w:val="continue"/>
            <w:vAlign w:val="center"/>
          </w:tcPr>
          <w:p>
            <w:pPr>
              <w:spacing w:line="360" w:lineRule="auto"/>
              <w:jc w:val="center"/>
              <w:rPr>
                <w:rFonts w:ascii="宋体" w:hAnsi="宋体" w:eastAsia="宋体" w:cs="宋体"/>
                <w:bCs/>
                <w:sz w:val="24"/>
              </w:rPr>
            </w:pPr>
          </w:p>
        </w:tc>
        <w:tc>
          <w:tcPr>
            <w:tcW w:w="608" w:type="dxa"/>
            <w:vAlign w:val="center"/>
          </w:tcPr>
          <w:p>
            <w:pPr>
              <w:spacing w:line="360" w:lineRule="auto"/>
              <w:jc w:val="center"/>
              <w:rPr>
                <w:rFonts w:ascii="宋体" w:hAnsi="宋体" w:eastAsia="宋体" w:cs="宋体"/>
                <w:bCs/>
                <w:sz w:val="24"/>
              </w:rPr>
            </w:pPr>
            <w:r>
              <w:rPr>
                <w:rFonts w:hint="eastAsia" w:ascii="宋体" w:hAnsi="宋体" w:eastAsia="宋体" w:cs="宋体"/>
                <w:bCs/>
                <w:sz w:val="24"/>
              </w:rPr>
              <w:t>5</w:t>
            </w:r>
          </w:p>
        </w:tc>
        <w:tc>
          <w:tcPr>
            <w:tcW w:w="7769" w:type="dxa"/>
            <w:vAlign w:val="center"/>
          </w:tcPr>
          <w:p>
            <w:pPr>
              <w:spacing w:line="360" w:lineRule="auto"/>
              <w:jc w:val="left"/>
              <w:rPr>
                <w:rFonts w:ascii="宋体" w:hAnsi="宋体" w:eastAsia="宋体" w:cs="宋体"/>
                <w:bCs/>
                <w:sz w:val="24"/>
              </w:rPr>
            </w:pPr>
            <w:r>
              <w:rPr>
                <w:rFonts w:hint="eastAsia" w:ascii="宋体" w:hAnsi="宋体" w:eastAsia="宋体" w:cs="宋体"/>
                <w:bCs/>
                <w:sz w:val="24"/>
                <w:lang w:eastAsia="zh-CN"/>
              </w:rPr>
              <w:t>服务</w:t>
            </w:r>
            <w:r>
              <w:rPr>
                <w:rFonts w:hint="eastAsia" w:ascii="宋体" w:hAnsi="宋体" w:eastAsia="宋体" w:cs="宋体"/>
                <w:bCs/>
                <w:sz w:val="24"/>
              </w:rPr>
              <w:t>期是否符合招标文件要求；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161" w:type="dxa"/>
            <w:vMerge w:val="continue"/>
            <w:vAlign w:val="center"/>
          </w:tcPr>
          <w:p>
            <w:pPr>
              <w:spacing w:line="360" w:lineRule="auto"/>
              <w:jc w:val="center"/>
              <w:rPr>
                <w:rFonts w:ascii="宋体" w:hAnsi="宋体" w:eastAsia="宋体" w:cs="宋体"/>
                <w:bCs/>
                <w:sz w:val="24"/>
              </w:rPr>
            </w:pPr>
          </w:p>
        </w:tc>
        <w:tc>
          <w:tcPr>
            <w:tcW w:w="608" w:type="dxa"/>
            <w:vAlign w:val="center"/>
          </w:tcPr>
          <w:p>
            <w:pPr>
              <w:spacing w:line="360" w:lineRule="auto"/>
              <w:jc w:val="center"/>
              <w:rPr>
                <w:rFonts w:ascii="宋体" w:hAnsi="宋体" w:eastAsia="宋体" w:cs="宋体"/>
                <w:bCs/>
                <w:sz w:val="24"/>
              </w:rPr>
            </w:pPr>
            <w:r>
              <w:rPr>
                <w:rFonts w:hint="eastAsia" w:ascii="宋体" w:hAnsi="宋体" w:eastAsia="宋体" w:cs="宋体"/>
                <w:bCs/>
                <w:sz w:val="24"/>
              </w:rPr>
              <w:t>6</w:t>
            </w:r>
          </w:p>
        </w:tc>
        <w:tc>
          <w:tcPr>
            <w:tcW w:w="7769" w:type="dxa"/>
            <w:vAlign w:val="center"/>
          </w:tcPr>
          <w:p>
            <w:pPr>
              <w:spacing w:line="360" w:lineRule="auto"/>
              <w:jc w:val="left"/>
              <w:rPr>
                <w:rFonts w:ascii="宋体" w:hAnsi="宋体" w:eastAsia="宋体" w:cs="宋体"/>
                <w:bCs/>
                <w:sz w:val="24"/>
              </w:rPr>
            </w:pPr>
            <w:r>
              <w:rPr>
                <w:rFonts w:hint="eastAsia" w:ascii="宋体" w:hAnsi="宋体" w:eastAsia="宋体" w:cs="宋体"/>
                <w:bCs/>
                <w:sz w:val="24"/>
              </w:rPr>
              <w:t>投标文件中是否含有招标人不能接受的条件。</w:t>
            </w:r>
          </w:p>
        </w:tc>
      </w:tr>
    </w:tbl>
    <w:p>
      <w:pPr>
        <w:snapToGrid w:val="0"/>
        <w:spacing w:line="360" w:lineRule="auto"/>
        <w:rPr>
          <w:rFonts w:ascii="宋体" w:hAnsi="宋体"/>
          <w:sz w:val="24"/>
        </w:rPr>
      </w:pPr>
    </w:p>
    <w:p>
      <w:pPr>
        <w:snapToGrid w:val="0"/>
        <w:spacing w:line="360" w:lineRule="auto"/>
        <w:rPr>
          <w:rFonts w:ascii="宋体" w:hAnsi="宋体"/>
          <w:sz w:val="24"/>
        </w:rPr>
      </w:pPr>
      <w:r>
        <w:rPr>
          <w:rFonts w:hint="eastAsia" w:ascii="宋体" w:hAnsi="宋体"/>
          <w:sz w:val="24"/>
        </w:rPr>
        <w:t>备注：如果</w:t>
      </w:r>
      <w:r>
        <w:rPr>
          <w:rFonts w:hint="eastAsia" w:ascii="宋体" w:hAnsi="宋体"/>
          <w:sz w:val="24"/>
          <w:lang w:eastAsia="zh-CN"/>
        </w:rPr>
        <w:t>投标</w:t>
      </w:r>
      <w:r>
        <w:rPr>
          <w:rFonts w:hint="eastAsia" w:ascii="宋体" w:hAnsi="宋体"/>
          <w:sz w:val="24"/>
        </w:rPr>
        <w:t>人提供的投标文件中初步审查有一项未通过上述审查标准，评标委员会将认定整个投标文件不响应招标文件而予以废标，并且不允许</w:t>
      </w:r>
      <w:r>
        <w:rPr>
          <w:rFonts w:hint="eastAsia" w:ascii="宋体" w:hAnsi="宋体"/>
          <w:sz w:val="24"/>
          <w:lang w:eastAsia="zh-CN"/>
        </w:rPr>
        <w:t>投标</w:t>
      </w:r>
      <w:r>
        <w:rPr>
          <w:rFonts w:hint="eastAsia" w:ascii="宋体" w:hAnsi="宋体"/>
          <w:sz w:val="24"/>
        </w:rPr>
        <w:t>人通过修改或撤销其不符合要求的差异或保留，使之成为具有响应性的</w:t>
      </w:r>
      <w:r>
        <w:rPr>
          <w:rFonts w:hint="eastAsia" w:ascii="宋体" w:hAnsi="宋体"/>
          <w:sz w:val="24"/>
          <w:lang w:eastAsia="zh-CN"/>
        </w:rPr>
        <w:t>投标</w:t>
      </w:r>
      <w:r>
        <w:rPr>
          <w:rFonts w:hint="eastAsia" w:ascii="宋体" w:hAnsi="宋体"/>
          <w:sz w:val="24"/>
        </w:rPr>
        <w:t>。</w:t>
      </w:r>
    </w:p>
    <w:p>
      <w:pPr>
        <w:snapToGrid w:val="0"/>
        <w:spacing w:line="360" w:lineRule="auto"/>
        <w:jc w:val="center"/>
        <w:rPr>
          <w:rFonts w:hint="eastAsia" w:ascii="宋体" w:hAnsi="宋体"/>
          <w:b/>
          <w:bCs/>
          <w:sz w:val="24"/>
        </w:rPr>
      </w:pPr>
    </w:p>
    <w:p>
      <w:pPr>
        <w:snapToGrid w:val="0"/>
        <w:spacing w:line="360" w:lineRule="auto"/>
        <w:jc w:val="center"/>
        <w:rPr>
          <w:rFonts w:hint="eastAsia" w:ascii="宋体" w:hAnsi="宋体"/>
          <w:b/>
          <w:bCs/>
          <w:sz w:val="24"/>
        </w:rPr>
      </w:pPr>
    </w:p>
    <w:p>
      <w:pPr>
        <w:snapToGrid w:val="0"/>
        <w:spacing w:line="360" w:lineRule="auto"/>
        <w:jc w:val="center"/>
        <w:rPr>
          <w:rFonts w:hint="eastAsia" w:ascii="宋体" w:hAnsi="宋体"/>
          <w:b/>
          <w:bCs/>
          <w:sz w:val="24"/>
        </w:rPr>
      </w:pPr>
    </w:p>
    <w:p>
      <w:pPr>
        <w:snapToGrid w:val="0"/>
        <w:spacing w:line="360" w:lineRule="auto"/>
        <w:jc w:val="center"/>
        <w:rPr>
          <w:rFonts w:hint="eastAsia" w:ascii="宋体" w:hAnsi="宋体"/>
          <w:b/>
          <w:bCs/>
          <w:sz w:val="24"/>
        </w:rPr>
      </w:pPr>
    </w:p>
    <w:p>
      <w:pPr>
        <w:snapToGrid w:val="0"/>
        <w:spacing w:line="360" w:lineRule="auto"/>
        <w:jc w:val="center"/>
        <w:rPr>
          <w:rFonts w:hint="eastAsia" w:ascii="宋体" w:hAnsi="宋体"/>
          <w:b/>
          <w:bCs/>
          <w:sz w:val="24"/>
        </w:rPr>
      </w:pPr>
    </w:p>
    <w:p>
      <w:pPr>
        <w:snapToGrid w:val="0"/>
        <w:spacing w:line="360" w:lineRule="auto"/>
        <w:jc w:val="center"/>
        <w:rPr>
          <w:rFonts w:ascii="宋体" w:hAnsi="宋体"/>
          <w:b/>
          <w:bCs/>
          <w:sz w:val="24"/>
        </w:rPr>
      </w:pPr>
      <w:r>
        <w:rPr>
          <w:rFonts w:hint="eastAsia" w:ascii="宋体" w:hAnsi="宋体"/>
          <w:b/>
          <w:bCs/>
          <w:sz w:val="24"/>
        </w:rPr>
        <w:t>（3）评分细则</w:t>
      </w:r>
    </w:p>
    <w:tbl>
      <w:tblPr>
        <w:tblStyle w:val="18"/>
        <w:tblW w:w="91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0"/>
        <w:gridCol w:w="1733"/>
        <w:gridCol w:w="1416"/>
        <w:gridCol w:w="4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4699" w:type="dxa"/>
            <w:gridSpan w:val="3"/>
            <w:tcBorders>
              <w:tl2br w:val="nil"/>
              <w:tr2bl w:val="nil"/>
            </w:tcBorders>
            <w:shd w:val="clear" w:color="000000" w:fill="FFFFFF"/>
            <w:noWrap w:val="0"/>
            <w:vAlign w:val="center"/>
          </w:tcPr>
          <w:p>
            <w:pPr>
              <w:widowControl/>
              <w:shd w:val="clear" w:color="auto" w:fill="FFFFFF"/>
              <w:spacing w:line="240" w:lineRule="auto"/>
              <w:jc w:val="left"/>
              <w:rPr>
                <w:rFonts w:ascii="宋体" w:hAnsi="宋体" w:eastAsia="宋体" w:cs="宋体"/>
                <w:sz w:val="24"/>
                <w:highlight w:val="none"/>
              </w:rPr>
            </w:pPr>
            <w:r>
              <w:rPr>
                <w:rFonts w:hint="eastAsia" w:ascii="宋体" w:hAnsi="宋体" w:eastAsia="宋体" w:cs="宋体"/>
                <w:sz w:val="24"/>
                <w:highlight w:val="none"/>
              </w:rPr>
              <w:t xml:space="preserve">                         评分细则</w:t>
            </w:r>
          </w:p>
          <w:p>
            <w:pPr>
              <w:widowControl/>
              <w:shd w:val="clear" w:color="auto" w:fill="FFFFFF"/>
              <w:spacing w:line="240" w:lineRule="auto"/>
              <w:jc w:val="left"/>
              <w:rPr>
                <w:rFonts w:ascii="宋体" w:hAnsi="宋体" w:eastAsia="宋体" w:cs="宋体"/>
                <w:sz w:val="24"/>
                <w:highlight w:val="none"/>
              </w:rPr>
            </w:pPr>
            <w:r>
              <w:rPr>
                <w:rFonts w:hint="eastAsia" w:ascii="宋体" w:hAnsi="宋体" w:eastAsia="宋体" w:cs="宋体"/>
                <w:sz w:val="24"/>
                <w:highlight w:val="none"/>
              </w:rPr>
              <w:t>评分项及评分标准</w:t>
            </w:r>
          </w:p>
        </w:tc>
        <w:tc>
          <w:tcPr>
            <w:tcW w:w="4413" w:type="dxa"/>
            <w:tcBorders>
              <w:tl2br w:val="nil"/>
              <w:tr2bl w:val="nil"/>
            </w:tcBorders>
            <w:shd w:val="clear" w:color="000000" w:fill="FFFFFF"/>
            <w:noWrap w:val="0"/>
            <w:vAlign w:val="center"/>
          </w:tcPr>
          <w:p>
            <w:pPr>
              <w:widowControl/>
              <w:shd w:val="clear" w:color="auto" w:fill="FFFFFF"/>
              <w:spacing w:line="240" w:lineRule="auto"/>
              <w:jc w:val="center"/>
              <w:rPr>
                <w:rFonts w:ascii="宋体" w:hAnsi="宋体" w:eastAsia="宋体" w:cs="宋体"/>
                <w:sz w:val="24"/>
                <w:highlight w:val="none"/>
              </w:rPr>
            </w:pPr>
            <w:r>
              <w:rPr>
                <w:rFonts w:hint="eastAsia" w:ascii="宋体" w:hAnsi="宋体" w:eastAsia="宋体" w:cs="宋体"/>
                <w:sz w:val="24"/>
                <w:highlight w:val="none"/>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550" w:type="dxa"/>
            <w:tcBorders>
              <w:tl2br w:val="nil"/>
              <w:tr2bl w:val="nil"/>
            </w:tcBorders>
            <w:shd w:val="clear" w:color="000000" w:fill="FFFFFF"/>
            <w:noWrap w:val="0"/>
            <w:vAlign w:val="center"/>
          </w:tcPr>
          <w:p>
            <w:pPr>
              <w:widowControl/>
              <w:shd w:val="clear" w:color="auto" w:fill="FFFFFF"/>
              <w:spacing w:line="240" w:lineRule="auto"/>
              <w:rPr>
                <w:rFonts w:ascii="宋体" w:hAnsi="宋体" w:eastAsia="宋体" w:cs="宋体"/>
                <w:sz w:val="24"/>
                <w:highlight w:val="none"/>
              </w:rPr>
            </w:pPr>
            <w:r>
              <w:rPr>
                <w:rFonts w:hint="eastAsia" w:ascii="宋体" w:hAnsi="宋体" w:eastAsia="宋体" w:cs="宋体"/>
                <w:sz w:val="24"/>
                <w:highlight w:val="none"/>
              </w:rPr>
              <w:t xml:space="preserve">价格分 </w:t>
            </w:r>
            <w:r>
              <w:rPr>
                <w:rFonts w:hint="eastAsia" w:ascii="宋体" w:hAnsi="宋体" w:eastAsia="宋体" w:cs="宋体"/>
                <w:sz w:val="24"/>
                <w:highlight w:val="none"/>
              </w:rPr>
              <w:br w:type="textWrapping"/>
            </w:r>
            <w:r>
              <w:rPr>
                <w:rFonts w:hint="eastAsia" w:ascii="宋体" w:hAnsi="宋体" w:eastAsia="宋体" w:cs="宋体"/>
                <w:sz w:val="24"/>
                <w:highlight w:val="none"/>
              </w:rPr>
              <w:t>（</w:t>
            </w:r>
            <w:r>
              <w:rPr>
                <w:rFonts w:hint="eastAsia" w:ascii="宋体" w:hAnsi="宋体" w:cs="宋体"/>
                <w:sz w:val="24"/>
                <w:highlight w:val="none"/>
                <w:lang w:val="en-US" w:eastAsia="zh-CN"/>
              </w:rPr>
              <w:t>1</w:t>
            </w:r>
            <w:r>
              <w:rPr>
                <w:rFonts w:hint="eastAsia" w:ascii="宋体" w:hAnsi="宋体" w:eastAsia="宋体" w:cs="宋体"/>
                <w:sz w:val="24"/>
                <w:highlight w:val="none"/>
              </w:rPr>
              <w:t>0分）</w:t>
            </w:r>
          </w:p>
        </w:tc>
        <w:tc>
          <w:tcPr>
            <w:tcW w:w="1733" w:type="dxa"/>
            <w:tcBorders>
              <w:tl2br w:val="nil"/>
              <w:tr2bl w:val="nil"/>
            </w:tcBorders>
            <w:shd w:val="clear" w:color="000000" w:fill="FFFFFF"/>
            <w:noWrap w:val="0"/>
            <w:vAlign w:val="center"/>
          </w:tcPr>
          <w:p>
            <w:pPr>
              <w:widowControl/>
              <w:shd w:val="clear" w:color="auto" w:fill="FFFFFF"/>
              <w:spacing w:line="240" w:lineRule="auto"/>
              <w:rPr>
                <w:rFonts w:ascii="宋体" w:hAnsi="宋体" w:eastAsia="宋体" w:cs="宋体"/>
                <w:sz w:val="24"/>
                <w:highlight w:val="none"/>
              </w:rPr>
            </w:pPr>
            <w:r>
              <w:rPr>
                <w:rFonts w:hint="eastAsia" w:ascii="宋体" w:hAnsi="宋体" w:eastAsia="宋体" w:cs="宋体"/>
                <w:sz w:val="24"/>
                <w:highlight w:val="none"/>
              </w:rPr>
              <w:t>投标报价得分＝（评标基准价／评标）×价格权值(</w:t>
            </w:r>
            <w:r>
              <w:rPr>
                <w:rFonts w:hint="eastAsia" w:ascii="宋体" w:hAnsi="宋体" w:cs="宋体"/>
                <w:sz w:val="24"/>
                <w:highlight w:val="none"/>
                <w:lang w:val="en-US" w:eastAsia="zh-CN"/>
              </w:rPr>
              <w:t>1</w:t>
            </w:r>
            <w:r>
              <w:rPr>
                <w:rFonts w:hint="eastAsia" w:ascii="宋体" w:hAnsi="宋体" w:eastAsia="宋体" w:cs="宋体"/>
                <w:sz w:val="24"/>
                <w:highlight w:val="none"/>
              </w:rPr>
              <w:t>0%)×100</w:t>
            </w:r>
          </w:p>
        </w:tc>
        <w:tc>
          <w:tcPr>
            <w:tcW w:w="1416" w:type="dxa"/>
            <w:tcBorders>
              <w:tl2br w:val="nil"/>
              <w:tr2bl w:val="nil"/>
            </w:tcBorders>
            <w:shd w:val="clear" w:color="000000" w:fill="FFFFFF"/>
            <w:noWrap w:val="0"/>
            <w:vAlign w:val="center"/>
          </w:tcPr>
          <w:p>
            <w:pPr>
              <w:widowControl/>
              <w:shd w:val="clear" w:color="auto" w:fill="FFFFFF"/>
              <w:spacing w:line="240" w:lineRule="auto"/>
              <w:rPr>
                <w:rFonts w:ascii="宋体" w:hAnsi="宋体" w:eastAsia="宋体" w:cs="宋体"/>
                <w:sz w:val="24"/>
                <w:highlight w:val="none"/>
              </w:rPr>
            </w:pPr>
            <w:r>
              <w:rPr>
                <w:rFonts w:hint="eastAsia" w:ascii="宋体" w:hAnsi="宋体" w:eastAsia="宋体" w:cs="宋体"/>
                <w:sz w:val="24"/>
                <w:highlight w:val="none"/>
              </w:rPr>
              <w:t xml:space="preserve">0 - </w:t>
            </w:r>
            <w:r>
              <w:rPr>
                <w:rFonts w:hint="eastAsia" w:ascii="宋体" w:hAnsi="宋体" w:cs="宋体"/>
                <w:sz w:val="24"/>
                <w:highlight w:val="none"/>
                <w:lang w:val="en-US" w:eastAsia="zh-CN"/>
              </w:rPr>
              <w:t>1</w:t>
            </w:r>
            <w:r>
              <w:rPr>
                <w:rFonts w:hint="eastAsia" w:ascii="宋体" w:hAnsi="宋体" w:eastAsia="宋体" w:cs="宋体"/>
                <w:sz w:val="24"/>
                <w:highlight w:val="none"/>
              </w:rPr>
              <w:t>0分</w:t>
            </w:r>
          </w:p>
        </w:tc>
        <w:tc>
          <w:tcPr>
            <w:tcW w:w="4413" w:type="dxa"/>
            <w:tcBorders>
              <w:tl2br w:val="nil"/>
              <w:tr2bl w:val="nil"/>
            </w:tcBorders>
            <w:shd w:val="clear" w:color="000000" w:fill="FFFFFF"/>
            <w:noWrap w:val="0"/>
            <w:vAlign w:val="center"/>
          </w:tcPr>
          <w:p>
            <w:pPr>
              <w:widowControl/>
              <w:shd w:val="clear" w:color="auto" w:fill="FFFFFF"/>
              <w:spacing w:line="240" w:lineRule="auto"/>
              <w:rPr>
                <w:rFonts w:ascii="宋体" w:hAnsi="宋体" w:eastAsia="宋体" w:cs="宋体"/>
                <w:sz w:val="24"/>
                <w:highlight w:val="none"/>
              </w:rPr>
            </w:pPr>
            <w:r>
              <w:rPr>
                <w:rFonts w:hint="eastAsia" w:ascii="宋体" w:hAnsi="宋体" w:eastAsia="宋体" w:cs="宋体"/>
                <w:sz w:val="24"/>
                <w:highlight w:val="none"/>
              </w:rPr>
              <w:t>计算价格评分：价格分统一采用低价优先法计算，各有效投标人的评标价（指投标报价经算术修正和落实政府采购政策需进行的价格扣除后的价格）中，取最低价为评标基准价，其价格分为满分。其他投标人的价格分统一按照下列公式计算：</w:t>
            </w:r>
          </w:p>
          <w:p>
            <w:pPr>
              <w:widowControl/>
              <w:shd w:val="clear" w:color="auto" w:fill="FFFFFF"/>
              <w:spacing w:line="240" w:lineRule="auto"/>
              <w:rPr>
                <w:rFonts w:ascii="宋体" w:hAnsi="宋体" w:eastAsia="宋体" w:cs="宋体"/>
                <w:sz w:val="24"/>
                <w:highlight w:val="none"/>
              </w:rPr>
            </w:pPr>
            <w:r>
              <w:rPr>
                <w:rFonts w:hint="eastAsia" w:ascii="宋体" w:hAnsi="宋体" w:eastAsia="宋体" w:cs="宋体"/>
                <w:sz w:val="24"/>
                <w:highlight w:val="none"/>
              </w:rPr>
              <w:t>价格评分=（评标基准价／评标价）×</w:t>
            </w:r>
            <w:r>
              <w:rPr>
                <w:rFonts w:hint="eastAsia" w:ascii="宋体" w:hAnsi="宋体" w:cs="宋体"/>
                <w:sz w:val="24"/>
                <w:highlight w:val="none"/>
                <w:lang w:val="en-US" w:eastAsia="zh-CN"/>
              </w:rPr>
              <w:t>1</w:t>
            </w:r>
            <w:r>
              <w:rPr>
                <w:rFonts w:hint="eastAsia" w:ascii="宋体" w:hAnsi="宋体" w:eastAsia="宋体" w:cs="宋体"/>
                <w:sz w:val="24"/>
                <w:highlight w:val="none"/>
              </w:rPr>
              <w:t>0×100</w:t>
            </w:r>
          </w:p>
          <w:p>
            <w:pPr>
              <w:widowControl/>
              <w:shd w:val="clear" w:color="auto" w:fill="FFFFFF"/>
              <w:spacing w:line="240" w:lineRule="auto"/>
              <w:rPr>
                <w:rFonts w:ascii="宋体" w:hAnsi="宋体" w:eastAsia="宋体" w:cs="宋体"/>
                <w:sz w:val="24"/>
                <w:highlight w:val="none"/>
              </w:rPr>
            </w:pPr>
            <w:r>
              <w:rPr>
                <w:rFonts w:hint="eastAsia" w:ascii="宋体" w:hAnsi="宋体" w:eastAsia="宋体" w:cs="宋体"/>
                <w:sz w:val="24"/>
                <w:highlight w:val="none"/>
              </w:rPr>
              <w:t>评标价仅用于计算价格评分，中标金额以实际投标价为准。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550" w:type="dxa"/>
            <w:tcBorders>
              <w:tl2br w:val="nil"/>
              <w:tr2bl w:val="nil"/>
            </w:tcBorders>
            <w:shd w:val="clear" w:color="000000" w:fill="FFFFFF"/>
            <w:noWrap w:val="0"/>
            <w:vAlign w:val="center"/>
          </w:tcPr>
          <w:p>
            <w:pPr>
              <w:widowControl/>
              <w:shd w:val="clear" w:color="auto" w:fill="FFFFFF"/>
              <w:spacing w:line="240" w:lineRule="auto"/>
              <w:rPr>
                <w:rFonts w:hint="eastAsia" w:ascii="宋体" w:hAnsi="宋体" w:eastAsia="宋体" w:cs="宋体"/>
                <w:sz w:val="24"/>
                <w:highlight w:val="none"/>
              </w:rPr>
            </w:pPr>
            <w:r>
              <w:rPr>
                <w:rFonts w:hint="eastAsia" w:ascii="宋体" w:hAnsi="宋体" w:eastAsia="宋体" w:cs="宋体"/>
                <w:sz w:val="24"/>
                <w:highlight w:val="none"/>
                <w:lang w:eastAsia="zh-CN"/>
              </w:rPr>
              <w:t>商务</w:t>
            </w:r>
            <w:r>
              <w:rPr>
                <w:rFonts w:hint="eastAsia" w:ascii="宋体" w:hAnsi="宋体" w:eastAsia="宋体" w:cs="宋体"/>
                <w:sz w:val="24"/>
                <w:highlight w:val="none"/>
              </w:rPr>
              <w:t>分</w:t>
            </w:r>
            <w:r>
              <w:rPr>
                <w:rFonts w:hint="eastAsia" w:ascii="宋体" w:hAnsi="宋体" w:eastAsia="宋体" w:cs="宋体"/>
                <w:sz w:val="24"/>
                <w:highlight w:val="none"/>
              </w:rPr>
              <w:br w:type="textWrapping"/>
            </w:r>
            <w:r>
              <w:rPr>
                <w:rFonts w:hint="eastAsia" w:ascii="宋体" w:hAnsi="宋体" w:eastAsia="宋体" w:cs="宋体"/>
                <w:sz w:val="24"/>
                <w:highlight w:val="none"/>
              </w:rPr>
              <w:t>（</w:t>
            </w:r>
            <w:r>
              <w:rPr>
                <w:rFonts w:hint="eastAsia" w:ascii="宋体" w:hAnsi="宋体" w:eastAsia="宋体" w:cs="宋体"/>
                <w:sz w:val="24"/>
                <w:highlight w:val="none"/>
                <w:lang w:val="en-US" w:eastAsia="zh-CN"/>
              </w:rPr>
              <w:t>25</w:t>
            </w:r>
            <w:r>
              <w:rPr>
                <w:rFonts w:hint="eastAsia" w:ascii="宋体" w:hAnsi="宋体" w:eastAsia="宋体" w:cs="宋体"/>
                <w:sz w:val="24"/>
                <w:highlight w:val="none"/>
              </w:rPr>
              <w:t>分）</w:t>
            </w:r>
          </w:p>
        </w:tc>
        <w:tc>
          <w:tcPr>
            <w:tcW w:w="1733" w:type="dxa"/>
            <w:tcBorders>
              <w:tl2br w:val="nil"/>
              <w:tr2bl w:val="nil"/>
            </w:tcBorders>
            <w:shd w:val="clear" w:color="000000" w:fill="FFFFFF"/>
            <w:noWrap w:val="0"/>
            <w:vAlign w:val="center"/>
          </w:tcPr>
          <w:p>
            <w:pPr>
              <w:widowControl/>
              <w:spacing w:line="240" w:lineRule="auto"/>
              <w:jc w:val="left"/>
              <w:rPr>
                <w:rFonts w:hint="eastAsia" w:ascii="宋体" w:hAnsi="宋体" w:eastAsia="宋体" w:cs="宋体"/>
                <w:sz w:val="24"/>
                <w:highlight w:val="none"/>
              </w:rPr>
            </w:pPr>
            <w:r>
              <w:rPr>
                <w:rFonts w:hint="eastAsia" w:asciiTheme="minorEastAsia" w:hAnsiTheme="minorEastAsia" w:eastAsiaTheme="minorEastAsia" w:cstheme="minorEastAsia"/>
                <w:sz w:val="24"/>
                <w:highlight w:val="none"/>
              </w:rPr>
              <w:t>相关项目业绩</w:t>
            </w:r>
          </w:p>
        </w:tc>
        <w:tc>
          <w:tcPr>
            <w:tcW w:w="1416" w:type="dxa"/>
            <w:tcBorders>
              <w:tl2br w:val="nil"/>
              <w:tr2bl w:val="nil"/>
            </w:tcBorders>
            <w:shd w:val="clear" w:color="000000" w:fill="FFFFFF"/>
            <w:noWrap w:val="0"/>
            <w:vAlign w:val="center"/>
          </w:tcPr>
          <w:p>
            <w:pPr>
              <w:widowControl/>
              <w:spacing w:line="240" w:lineRule="auto"/>
              <w:rPr>
                <w:rFonts w:hint="eastAsia" w:ascii="宋体" w:hAnsi="宋体" w:eastAsia="宋体" w:cs="宋体"/>
                <w:sz w:val="24"/>
                <w:highlight w:val="none"/>
              </w:rPr>
            </w:pPr>
            <w:r>
              <w:rPr>
                <w:rFonts w:hint="eastAsia" w:asciiTheme="minorEastAsia" w:hAnsiTheme="minorEastAsia" w:eastAsiaTheme="minorEastAsia" w:cstheme="minorEastAsia"/>
                <w:sz w:val="24"/>
                <w:highlight w:val="none"/>
              </w:rPr>
              <w:t xml:space="preserve">0 - </w:t>
            </w:r>
            <w:r>
              <w:rPr>
                <w:rFonts w:hint="eastAsia" w:asciiTheme="minorEastAsia" w:hAnsiTheme="minorEastAsia" w:cstheme="minorEastAsia"/>
                <w:sz w:val="24"/>
                <w:highlight w:val="none"/>
                <w:lang w:val="en-US" w:eastAsia="zh-CN"/>
              </w:rPr>
              <w:t>25</w:t>
            </w:r>
            <w:r>
              <w:rPr>
                <w:rFonts w:hint="eastAsia" w:asciiTheme="minorEastAsia" w:hAnsiTheme="minorEastAsia" w:eastAsiaTheme="minorEastAsia" w:cstheme="minorEastAsia"/>
                <w:sz w:val="24"/>
                <w:highlight w:val="none"/>
              </w:rPr>
              <w:t>分</w:t>
            </w:r>
          </w:p>
        </w:tc>
        <w:tc>
          <w:tcPr>
            <w:tcW w:w="4413" w:type="dxa"/>
            <w:tcBorders>
              <w:tl2br w:val="nil"/>
              <w:tr2bl w:val="nil"/>
            </w:tcBorders>
            <w:shd w:val="clear" w:color="000000" w:fill="FFFFFF"/>
            <w:noWrap w:val="0"/>
            <w:vAlign w:val="center"/>
          </w:tcPr>
          <w:p>
            <w:pPr>
              <w:widowControl/>
              <w:shd w:val="clear" w:color="auto" w:fill="FFFFFF"/>
              <w:spacing w:line="240" w:lineRule="auto"/>
              <w:rPr>
                <w:rFonts w:hint="eastAsia" w:ascii="宋体" w:hAnsi="宋体" w:eastAsia="宋体" w:cs="宋体"/>
                <w:sz w:val="24"/>
                <w:highlight w:val="none"/>
              </w:rPr>
            </w:pPr>
            <w:r>
              <w:rPr>
                <w:rFonts w:hint="eastAsia" w:ascii="宋体" w:hAnsi="宋体" w:eastAsia="宋体" w:cs="宋体"/>
                <w:sz w:val="24"/>
                <w:highlight w:val="none"/>
              </w:rPr>
              <w:t>根据投标文件所提供的</w:t>
            </w:r>
            <w:r>
              <w:rPr>
                <w:rFonts w:hint="eastAsia" w:ascii="宋体" w:hAnsi="宋体" w:eastAsia="宋体" w:cs="宋体"/>
                <w:sz w:val="24"/>
                <w:highlight w:val="none"/>
                <w:lang w:val="en-US" w:eastAsia="zh-CN"/>
              </w:rPr>
              <w:t>2019年1月1日至今的</w:t>
            </w:r>
            <w:r>
              <w:rPr>
                <w:rFonts w:hint="eastAsia" w:ascii="宋体" w:hAnsi="宋体" w:eastAsia="宋体" w:cs="宋体"/>
                <w:sz w:val="24"/>
                <w:highlight w:val="none"/>
              </w:rPr>
              <w:t>同类型项目经营业绩,提供合同或中标通知书复印件，每一</w:t>
            </w:r>
            <w:r>
              <w:rPr>
                <w:rFonts w:hint="eastAsia" w:ascii="宋体" w:hAnsi="宋体" w:eastAsia="宋体" w:cs="宋体"/>
                <w:sz w:val="24"/>
                <w:highlight w:val="none"/>
                <w:lang w:eastAsia="zh-CN"/>
              </w:rPr>
              <w:t>项业绩</w:t>
            </w:r>
            <w:r>
              <w:rPr>
                <w:rFonts w:hint="eastAsia" w:ascii="宋体" w:hAnsi="宋体" w:eastAsia="宋体" w:cs="宋体"/>
                <w:sz w:val="24"/>
                <w:highlight w:val="none"/>
              </w:rPr>
              <w:t>加1</w:t>
            </w:r>
            <w:r>
              <w:rPr>
                <w:rFonts w:hint="eastAsia" w:ascii="宋体" w:hAnsi="宋体" w:eastAsia="宋体" w:cs="宋体"/>
                <w:sz w:val="24"/>
                <w:highlight w:val="none"/>
                <w:lang w:val="en-US" w:eastAsia="zh-CN"/>
              </w:rPr>
              <w:t>.5</w:t>
            </w:r>
            <w:r>
              <w:rPr>
                <w:rFonts w:hint="eastAsia" w:ascii="宋体" w:hAnsi="宋体" w:eastAsia="宋体" w:cs="宋体"/>
                <w:sz w:val="24"/>
                <w:highlight w:val="none"/>
              </w:rPr>
              <w:t>分，最高得</w:t>
            </w:r>
            <w:r>
              <w:rPr>
                <w:rFonts w:hint="eastAsia" w:ascii="宋体" w:hAnsi="宋体" w:eastAsia="宋体" w:cs="宋体"/>
                <w:sz w:val="24"/>
                <w:highlight w:val="none"/>
                <w:lang w:val="en-US" w:eastAsia="zh-CN"/>
              </w:rPr>
              <w:t>25</w:t>
            </w:r>
            <w:r>
              <w:rPr>
                <w:rFonts w:hint="eastAsia" w:ascii="宋体" w:hAnsi="宋体" w:eastAsia="宋体" w:cs="宋体"/>
                <w:sz w:val="24"/>
                <w:highlight w:val="none"/>
              </w:rPr>
              <w:t>分。</w:t>
            </w:r>
          </w:p>
          <w:p>
            <w:pPr>
              <w:widowControl/>
              <w:shd w:val="clear" w:color="auto" w:fill="FFFFFF"/>
              <w:spacing w:line="240" w:lineRule="auto"/>
              <w:rPr>
                <w:rFonts w:hint="eastAsia" w:ascii="宋体" w:hAnsi="宋体" w:eastAsia="宋体" w:cs="宋体"/>
                <w:sz w:val="24"/>
                <w:highlight w:val="none"/>
                <w:lang w:eastAsia="zh-CN"/>
              </w:rPr>
            </w:pPr>
            <w:r>
              <w:rPr>
                <w:rFonts w:hint="eastAsia" w:ascii="宋体" w:hAnsi="宋体" w:eastAsia="宋体" w:cs="宋体"/>
                <w:sz w:val="24"/>
                <w:highlight w:val="none"/>
              </w:rPr>
              <w:t>得0分为未提供相关</w:t>
            </w:r>
            <w:r>
              <w:rPr>
                <w:rFonts w:hint="eastAsia" w:ascii="宋体" w:hAnsi="宋体" w:eastAsia="宋体" w:cs="宋体"/>
                <w:sz w:val="24"/>
                <w:highlight w:val="none"/>
                <w:lang w:val="en-US" w:eastAsia="zh-CN"/>
              </w:rPr>
              <w:t>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restart"/>
            <w:tcBorders>
              <w:tl2br w:val="nil"/>
              <w:tr2bl w:val="nil"/>
            </w:tcBorders>
            <w:shd w:val="clear" w:color="000000" w:fill="FFFFFF"/>
            <w:noWrap w:val="0"/>
            <w:vAlign w:val="center"/>
          </w:tcPr>
          <w:p>
            <w:pPr>
              <w:widowControl/>
              <w:shd w:val="clear" w:color="auto" w:fill="FFFFFF"/>
              <w:spacing w:line="240" w:lineRule="auto"/>
              <w:rPr>
                <w:rFonts w:ascii="宋体" w:hAnsi="宋体" w:eastAsia="宋体" w:cs="宋体"/>
                <w:sz w:val="24"/>
                <w:highlight w:val="none"/>
              </w:rPr>
            </w:pPr>
            <w:r>
              <w:rPr>
                <w:rFonts w:hint="eastAsia" w:ascii="宋体" w:hAnsi="宋体" w:eastAsia="宋体" w:cs="宋体"/>
                <w:sz w:val="24"/>
                <w:highlight w:val="none"/>
              </w:rPr>
              <w:t>技术分</w:t>
            </w:r>
            <w:r>
              <w:rPr>
                <w:rFonts w:hint="eastAsia" w:ascii="宋体" w:hAnsi="宋体" w:eastAsia="宋体" w:cs="宋体"/>
                <w:sz w:val="24"/>
                <w:highlight w:val="none"/>
              </w:rPr>
              <w:br w:type="textWrapping"/>
            </w:r>
            <w:r>
              <w:rPr>
                <w:rFonts w:hint="eastAsia" w:ascii="宋体" w:hAnsi="宋体" w:eastAsia="宋体" w:cs="宋体"/>
                <w:sz w:val="24"/>
                <w:highlight w:val="none"/>
              </w:rPr>
              <w:t>（</w:t>
            </w:r>
            <w:r>
              <w:rPr>
                <w:rFonts w:hint="eastAsia" w:ascii="宋体" w:hAnsi="宋体" w:eastAsia="宋体" w:cs="宋体"/>
                <w:sz w:val="24"/>
                <w:highlight w:val="none"/>
                <w:lang w:val="en-US" w:eastAsia="zh-CN"/>
              </w:rPr>
              <w:t>65</w:t>
            </w:r>
            <w:r>
              <w:rPr>
                <w:rFonts w:hint="eastAsia" w:ascii="宋体" w:hAnsi="宋体" w:eastAsia="宋体" w:cs="宋体"/>
                <w:sz w:val="24"/>
                <w:highlight w:val="none"/>
              </w:rPr>
              <w:t>分）</w:t>
            </w:r>
          </w:p>
        </w:tc>
        <w:tc>
          <w:tcPr>
            <w:tcW w:w="1733" w:type="dxa"/>
            <w:tcBorders>
              <w:tl2br w:val="nil"/>
              <w:tr2bl w:val="nil"/>
            </w:tcBorders>
            <w:shd w:val="clear" w:color="000000" w:fill="FFFFFF"/>
            <w:noWrap w:val="0"/>
            <w:vAlign w:val="center"/>
          </w:tcPr>
          <w:p>
            <w:pPr>
              <w:widowControl/>
              <w:spacing w:line="240" w:lineRule="auto"/>
              <w:rPr>
                <w:rFonts w:ascii="宋体" w:hAnsi="宋体" w:eastAsia="宋体" w:cs="宋体"/>
                <w:sz w:val="24"/>
                <w:highlight w:val="none"/>
              </w:rPr>
            </w:pPr>
            <w:r>
              <w:rPr>
                <w:rFonts w:hint="eastAsia" w:asciiTheme="minorEastAsia" w:hAnsiTheme="minorEastAsia" w:eastAsiaTheme="minorEastAsia" w:cstheme="minorEastAsia"/>
                <w:sz w:val="24"/>
                <w:highlight w:val="none"/>
              </w:rPr>
              <w:t>拟投入项目服务人员情况</w:t>
            </w:r>
          </w:p>
        </w:tc>
        <w:tc>
          <w:tcPr>
            <w:tcW w:w="1416" w:type="dxa"/>
            <w:tcBorders>
              <w:tl2br w:val="nil"/>
              <w:tr2bl w:val="nil"/>
            </w:tcBorders>
            <w:shd w:val="clear" w:color="000000" w:fill="FFFFFF"/>
            <w:noWrap w:val="0"/>
            <w:vAlign w:val="center"/>
          </w:tcPr>
          <w:p>
            <w:pPr>
              <w:widowControl/>
              <w:spacing w:line="240" w:lineRule="auto"/>
              <w:rPr>
                <w:rFonts w:ascii="宋体" w:hAnsi="宋体" w:eastAsia="宋体" w:cs="宋体"/>
                <w:sz w:val="24"/>
                <w:highlight w:val="none"/>
              </w:rPr>
            </w:pPr>
            <w:r>
              <w:rPr>
                <w:rFonts w:hint="eastAsia" w:asciiTheme="minorEastAsia" w:hAnsiTheme="minorEastAsia" w:eastAsiaTheme="minorEastAsia" w:cstheme="minorEastAsia"/>
                <w:sz w:val="24"/>
                <w:highlight w:val="none"/>
              </w:rPr>
              <w:t>0 - 1</w:t>
            </w:r>
            <w:r>
              <w:rPr>
                <w:rFonts w:hint="eastAsia" w:asciiTheme="minorEastAsia" w:hAnsiTheme="minorEastAsia" w:cstheme="minorEastAsia"/>
                <w:sz w:val="24"/>
                <w:highlight w:val="none"/>
                <w:lang w:val="en-US" w:eastAsia="zh-CN"/>
              </w:rPr>
              <w:t>0</w:t>
            </w:r>
            <w:r>
              <w:rPr>
                <w:rFonts w:hint="eastAsia" w:asciiTheme="minorEastAsia" w:hAnsiTheme="minorEastAsia" w:eastAsiaTheme="minorEastAsia" w:cstheme="minorEastAsia"/>
                <w:sz w:val="24"/>
                <w:highlight w:val="none"/>
              </w:rPr>
              <w:t>分</w:t>
            </w:r>
          </w:p>
        </w:tc>
        <w:tc>
          <w:tcPr>
            <w:tcW w:w="4413" w:type="dxa"/>
            <w:tcBorders>
              <w:tl2br w:val="nil"/>
              <w:tr2bl w:val="nil"/>
            </w:tcBorders>
            <w:shd w:val="clear" w:color="000000" w:fill="FFFFFF"/>
            <w:noWrap w:val="0"/>
            <w:vAlign w:val="top"/>
          </w:tcPr>
          <w:p>
            <w:pPr>
              <w:widowControl/>
              <w:shd w:val="clear" w:color="auto" w:fill="FFFFFF"/>
              <w:spacing w:line="240" w:lineRule="auto"/>
              <w:rPr>
                <w:rFonts w:hint="eastAsia" w:ascii="宋体" w:hAnsi="宋体" w:eastAsia="宋体" w:cs="宋体"/>
                <w:sz w:val="24"/>
                <w:highlight w:val="none"/>
                <w:lang w:eastAsia="zh-CN"/>
              </w:rPr>
            </w:pPr>
            <w:r>
              <w:rPr>
                <w:rFonts w:hint="eastAsia" w:ascii="宋体" w:hAnsi="宋体" w:eastAsia="宋体" w:cs="宋体"/>
                <w:sz w:val="24"/>
                <w:highlight w:val="none"/>
                <w:lang w:eastAsia="zh-CN"/>
              </w:rPr>
              <w:t>根据岗位设置及配备情况包括岗位明细、</w:t>
            </w:r>
            <w:r>
              <w:rPr>
                <w:rFonts w:hint="eastAsia" w:ascii="宋体" w:hAnsi="宋体" w:eastAsia="宋体" w:cs="宋体"/>
                <w:sz w:val="24"/>
                <w:highlight w:val="none"/>
                <w:lang w:val="en-US" w:eastAsia="zh-CN"/>
              </w:rPr>
              <w:t>专业、职责分工，</w:t>
            </w:r>
            <w:r>
              <w:rPr>
                <w:rFonts w:hint="eastAsia" w:ascii="宋体" w:hAnsi="宋体" w:eastAsia="宋体" w:cs="宋体"/>
                <w:sz w:val="24"/>
                <w:highlight w:val="none"/>
                <w:lang w:eastAsia="zh-CN"/>
              </w:rPr>
              <w:t>人员组织和培训</w:t>
            </w:r>
            <w:r>
              <w:rPr>
                <w:rFonts w:hint="eastAsia" w:ascii="宋体" w:hAnsi="宋体" w:eastAsia="宋体" w:cs="宋体"/>
                <w:sz w:val="24"/>
                <w:highlight w:val="none"/>
                <w:lang w:val="en-US" w:eastAsia="zh-CN"/>
              </w:rPr>
              <w:t>、</w:t>
            </w:r>
            <w:r>
              <w:rPr>
                <w:rFonts w:hint="eastAsia" w:ascii="宋体" w:hAnsi="宋体" w:eastAsia="宋体" w:cs="宋体"/>
                <w:sz w:val="24"/>
                <w:highlight w:val="none"/>
                <w:lang w:eastAsia="zh-CN"/>
              </w:rPr>
              <w:t>人员配置是否符合实际需要计分；</w:t>
            </w:r>
          </w:p>
          <w:p>
            <w:pPr>
              <w:widowControl/>
              <w:shd w:val="clear" w:color="auto" w:fill="FFFFFF"/>
              <w:spacing w:line="240" w:lineRule="auto"/>
              <w:rPr>
                <w:rFonts w:hint="eastAsia" w:ascii="宋体" w:hAnsi="宋体" w:eastAsia="宋体" w:cs="宋体"/>
                <w:sz w:val="24"/>
                <w:highlight w:val="none"/>
                <w:lang w:eastAsia="zh-CN"/>
              </w:rPr>
            </w:pPr>
            <w:r>
              <w:rPr>
                <w:rFonts w:hint="eastAsia" w:ascii="宋体" w:hAnsi="宋体" w:eastAsia="宋体" w:cs="宋体"/>
                <w:sz w:val="24"/>
                <w:highlight w:val="none"/>
                <w:lang w:eastAsia="zh-CN"/>
              </w:rPr>
              <w:t>岗位明细、</w:t>
            </w:r>
            <w:r>
              <w:rPr>
                <w:rFonts w:hint="eastAsia" w:ascii="宋体" w:hAnsi="宋体" w:eastAsia="宋体" w:cs="宋体"/>
                <w:sz w:val="24"/>
                <w:highlight w:val="none"/>
                <w:lang w:val="en-US" w:eastAsia="zh-CN"/>
              </w:rPr>
              <w:t>专业、职责分工，</w:t>
            </w:r>
            <w:r>
              <w:rPr>
                <w:rFonts w:hint="eastAsia" w:ascii="宋体" w:hAnsi="宋体" w:eastAsia="宋体" w:cs="宋体"/>
                <w:sz w:val="24"/>
                <w:highlight w:val="none"/>
                <w:lang w:eastAsia="zh-CN"/>
              </w:rPr>
              <w:t>人员组织和培训</w:t>
            </w:r>
            <w:r>
              <w:rPr>
                <w:rFonts w:hint="eastAsia" w:ascii="宋体" w:hAnsi="宋体" w:eastAsia="宋体" w:cs="宋体"/>
                <w:sz w:val="24"/>
                <w:highlight w:val="none"/>
                <w:lang w:val="en-US" w:eastAsia="zh-CN"/>
              </w:rPr>
              <w:t>、</w:t>
            </w:r>
            <w:r>
              <w:rPr>
                <w:rFonts w:hint="eastAsia" w:ascii="宋体" w:hAnsi="宋体" w:eastAsia="宋体" w:cs="宋体"/>
                <w:sz w:val="24"/>
                <w:highlight w:val="none"/>
                <w:lang w:eastAsia="zh-CN"/>
              </w:rPr>
              <w:t>人员配置满足</w:t>
            </w:r>
            <w:r>
              <w:rPr>
                <w:rFonts w:hint="eastAsia" w:ascii="宋体" w:hAnsi="宋体" w:eastAsia="宋体" w:cs="宋体"/>
                <w:sz w:val="24"/>
                <w:highlight w:val="none"/>
                <w:lang w:val="en-US" w:eastAsia="zh-CN"/>
              </w:rPr>
              <w:t>且优于</w:t>
            </w:r>
            <w:r>
              <w:rPr>
                <w:rFonts w:hint="eastAsia" w:ascii="宋体" w:hAnsi="宋体" w:eastAsia="宋体" w:cs="宋体"/>
                <w:sz w:val="24"/>
                <w:highlight w:val="none"/>
                <w:lang w:eastAsia="zh-CN"/>
              </w:rPr>
              <w:t>实际需要的得1</w:t>
            </w:r>
            <w:r>
              <w:rPr>
                <w:rFonts w:hint="eastAsia" w:ascii="宋体" w:hAnsi="宋体" w:eastAsia="宋体" w:cs="宋体"/>
                <w:sz w:val="24"/>
                <w:highlight w:val="none"/>
                <w:lang w:val="en-US" w:eastAsia="zh-CN"/>
              </w:rPr>
              <w:t>0</w:t>
            </w:r>
            <w:r>
              <w:rPr>
                <w:rFonts w:hint="eastAsia" w:ascii="宋体" w:hAnsi="宋体" w:eastAsia="宋体" w:cs="宋体"/>
                <w:sz w:val="24"/>
                <w:highlight w:val="none"/>
                <w:lang w:eastAsia="zh-CN"/>
              </w:rPr>
              <w:t>分</w:t>
            </w:r>
            <w:r>
              <w:rPr>
                <w:rFonts w:hint="eastAsia" w:ascii="宋体" w:hAnsi="宋体" w:eastAsia="宋体" w:cs="宋体"/>
                <w:sz w:val="24"/>
                <w:highlight w:val="none"/>
                <w:lang w:val="en-US" w:eastAsia="zh-CN"/>
              </w:rPr>
              <w:t>；</w:t>
            </w:r>
          </w:p>
          <w:p>
            <w:pPr>
              <w:widowControl/>
              <w:shd w:val="clear" w:color="auto" w:fill="FFFFFF"/>
              <w:spacing w:line="240" w:lineRule="auto"/>
              <w:rPr>
                <w:rFonts w:hint="eastAsia" w:ascii="宋体" w:hAnsi="宋体" w:eastAsia="宋体" w:cs="宋体"/>
                <w:sz w:val="24"/>
                <w:highlight w:val="none"/>
                <w:lang w:val="en-US" w:eastAsia="zh-CN"/>
              </w:rPr>
            </w:pPr>
            <w:r>
              <w:rPr>
                <w:rFonts w:hint="eastAsia" w:ascii="宋体" w:hAnsi="宋体" w:eastAsia="宋体" w:cs="宋体"/>
                <w:sz w:val="24"/>
                <w:highlight w:val="none"/>
                <w:lang w:eastAsia="zh-CN"/>
              </w:rPr>
              <w:t>岗位明细、</w:t>
            </w:r>
            <w:r>
              <w:rPr>
                <w:rFonts w:hint="eastAsia" w:ascii="宋体" w:hAnsi="宋体" w:eastAsia="宋体" w:cs="宋体"/>
                <w:sz w:val="24"/>
                <w:highlight w:val="none"/>
                <w:lang w:val="en-US" w:eastAsia="zh-CN"/>
              </w:rPr>
              <w:t>专业、职责分工，</w:t>
            </w:r>
            <w:r>
              <w:rPr>
                <w:rFonts w:hint="eastAsia" w:ascii="宋体" w:hAnsi="宋体" w:eastAsia="宋体" w:cs="宋体"/>
                <w:sz w:val="24"/>
                <w:highlight w:val="none"/>
                <w:lang w:eastAsia="zh-CN"/>
              </w:rPr>
              <w:t>人员组织和培训</w:t>
            </w:r>
            <w:r>
              <w:rPr>
                <w:rFonts w:hint="eastAsia" w:ascii="宋体" w:hAnsi="宋体" w:eastAsia="宋体" w:cs="宋体"/>
                <w:sz w:val="24"/>
                <w:highlight w:val="none"/>
                <w:lang w:val="en-US" w:eastAsia="zh-CN"/>
              </w:rPr>
              <w:t>、</w:t>
            </w:r>
            <w:r>
              <w:rPr>
                <w:rFonts w:hint="eastAsia" w:ascii="宋体" w:hAnsi="宋体" w:eastAsia="宋体" w:cs="宋体"/>
                <w:sz w:val="24"/>
                <w:highlight w:val="none"/>
                <w:lang w:eastAsia="zh-CN"/>
              </w:rPr>
              <w:t>人员配置满足实际需要的得</w:t>
            </w:r>
            <w:r>
              <w:rPr>
                <w:rFonts w:hint="eastAsia" w:ascii="宋体" w:hAnsi="宋体" w:eastAsia="宋体" w:cs="宋体"/>
                <w:sz w:val="24"/>
                <w:highlight w:val="none"/>
                <w:lang w:val="en-US" w:eastAsia="zh-CN"/>
              </w:rPr>
              <w:t>8</w:t>
            </w:r>
            <w:r>
              <w:rPr>
                <w:rFonts w:hint="eastAsia" w:ascii="宋体" w:hAnsi="宋体" w:eastAsia="宋体" w:cs="宋体"/>
                <w:sz w:val="24"/>
                <w:highlight w:val="none"/>
                <w:lang w:eastAsia="zh-CN"/>
              </w:rPr>
              <w:t>分</w:t>
            </w:r>
            <w:r>
              <w:rPr>
                <w:rFonts w:hint="eastAsia" w:ascii="宋体" w:hAnsi="宋体" w:eastAsia="宋体" w:cs="宋体"/>
                <w:sz w:val="24"/>
                <w:highlight w:val="none"/>
                <w:lang w:val="en-US" w:eastAsia="zh-CN"/>
              </w:rPr>
              <w:t>；</w:t>
            </w:r>
          </w:p>
          <w:p>
            <w:pPr>
              <w:widowControl/>
              <w:shd w:val="clear" w:color="auto" w:fill="FFFFFF"/>
              <w:spacing w:line="240" w:lineRule="auto"/>
              <w:rPr>
                <w:rFonts w:hint="eastAsia" w:ascii="宋体" w:hAnsi="宋体" w:eastAsia="宋体" w:cs="宋体"/>
                <w:sz w:val="24"/>
                <w:highlight w:val="none"/>
                <w:lang w:eastAsia="zh-CN"/>
              </w:rPr>
            </w:pPr>
            <w:r>
              <w:rPr>
                <w:rFonts w:hint="eastAsia" w:ascii="宋体" w:hAnsi="宋体" w:eastAsia="宋体" w:cs="宋体"/>
                <w:sz w:val="24"/>
                <w:highlight w:val="none"/>
                <w:lang w:eastAsia="zh-CN"/>
              </w:rPr>
              <w:t>岗位明细、</w:t>
            </w:r>
            <w:r>
              <w:rPr>
                <w:rFonts w:hint="eastAsia" w:ascii="宋体" w:hAnsi="宋体" w:eastAsia="宋体" w:cs="宋体"/>
                <w:sz w:val="24"/>
                <w:highlight w:val="none"/>
                <w:lang w:val="en-US" w:eastAsia="zh-CN"/>
              </w:rPr>
              <w:t>专业、职责分工，</w:t>
            </w:r>
            <w:r>
              <w:rPr>
                <w:rFonts w:hint="eastAsia" w:ascii="宋体" w:hAnsi="宋体" w:eastAsia="宋体" w:cs="宋体"/>
                <w:sz w:val="24"/>
                <w:highlight w:val="none"/>
                <w:lang w:eastAsia="zh-CN"/>
              </w:rPr>
              <w:t>人员组织和培训</w:t>
            </w:r>
            <w:r>
              <w:rPr>
                <w:rFonts w:hint="eastAsia" w:ascii="宋体" w:hAnsi="宋体" w:eastAsia="宋体" w:cs="宋体"/>
                <w:sz w:val="24"/>
                <w:highlight w:val="none"/>
                <w:lang w:val="en-US" w:eastAsia="zh-CN"/>
              </w:rPr>
              <w:t>、</w:t>
            </w:r>
            <w:r>
              <w:rPr>
                <w:rFonts w:hint="eastAsia" w:ascii="宋体" w:hAnsi="宋体" w:eastAsia="宋体" w:cs="宋体"/>
                <w:sz w:val="24"/>
                <w:highlight w:val="none"/>
                <w:lang w:eastAsia="zh-CN"/>
              </w:rPr>
              <w:t>人员配置</w:t>
            </w:r>
            <w:r>
              <w:rPr>
                <w:rFonts w:hint="eastAsia" w:ascii="宋体" w:hAnsi="宋体" w:eastAsia="宋体" w:cs="宋体"/>
                <w:sz w:val="24"/>
                <w:highlight w:val="none"/>
                <w:lang w:val="en-US" w:eastAsia="zh-CN"/>
              </w:rPr>
              <w:t>基本满足</w:t>
            </w:r>
            <w:r>
              <w:rPr>
                <w:rFonts w:hint="eastAsia" w:ascii="宋体" w:hAnsi="宋体" w:eastAsia="宋体" w:cs="宋体"/>
                <w:sz w:val="24"/>
                <w:highlight w:val="none"/>
                <w:lang w:eastAsia="zh-CN"/>
              </w:rPr>
              <w:t>满足</w:t>
            </w:r>
            <w:r>
              <w:rPr>
                <w:rFonts w:hint="eastAsia" w:ascii="宋体" w:hAnsi="宋体" w:eastAsia="宋体" w:cs="宋体"/>
                <w:sz w:val="24"/>
                <w:highlight w:val="none"/>
                <w:lang w:val="en-US" w:eastAsia="zh-CN"/>
              </w:rPr>
              <w:t>，部分偏离</w:t>
            </w:r>
            <w:r>
              <w:rPr>
                <w:rFonts w:hint="eastAsia" w:ascii="宋体" w:hAnsi="宋体" w:eastAsia="宋体" w:cs="宋体"/>
                <w:sz w:val="24"/>
                <w:highlight w:val="none"/>
                <w:lang w:eastAsia="zh-CN"/>
              </w:rPr>
              <w:t>实际需要的得</w:t>
            </w:r>
            <w:r>
              <w:rPr>
                <w:rFonts w:hint="eastAsia" w:ascii="宋体" w:hAnsi="宋体" w:eastAsia="宋体" w:cs="宋体"/>
                <w:sz w:val="24"/>
                <w:highlight w:val="none"/>
                <w:lang w:val="en-US" w:eastAsia="zh-CN"/>
              </w:rPr>
              <w:t>6</w:t>
            </w:r>
            <w:r>
              <w:rPr>
                <w:rFonts w:hint="eastAsia" w:ascii="宋体" w:hAnsi="宋体" w:eastAsia="宋体" w:cs="宋体"/>
                <w:sz w:val="24"/>
                <w:highlight w:val="none"/>
                <w:lang w:eastAsia="zh-CN"/>
              </w:rPr>
              <w:t>分，</w:t>
            </w:r>
          </w:p>
          <w:p>
            <w:pPr>
              <w:widowControl/>
              <w:shd w:val="clear" w:color="auto" w:fill="FFFFFF"/>
              <w:spacing w:line="240" w:lineRule="auto"/>
              <w:rPr>
                <w:rFonts w:hint="eastAsia" w:ascii="宋体" w:hAnsi="宋体" w:eastAsia="宋体" w:cs="宋体"/>
                <w:sz w:val="24"/>
                <w:highlight w:val="none"/>
                <w:lang w:eastAsia="zh-CN"/>
              </w:rPr>
            </w:pPr>
            <w:r>
              <w:rPr>
                <w:rFonts w:hint="eastAsia" w:ascii="宋体" w:hAnsi="宋体" w:eastAsia="宋体" w:cs="宋体"/>
                <w:sz w:val="24"/>
                <w:highlight w:val="none"/>
                <w:lang w:eastAsia="zh-CN"/>
              </w:rPr>
              <w:t>岗位明细、</w:t>
            </w:r>
            <w:r>
              <w:rPr>
                <w:rFonts w:hint="eastAsia" w:ascii="宋体" w:hAnsi="宋体" w:eastAsia="宋体" w:cs="宋体"/>
                <w:sz w:val="24"/>
                <w:highlight w:val="none"/>
                <w:lang w:val="en-US" w:eastAsia="zh-CN"/>
              </w:rPr>
              <w:t>专业、职责分工，</w:t>
            </w:r>
            <w:r>
              <w:rPr>
                <w:rFonts w:hint="eastAsia" w:ascii="宋体" w:hAnsi="宋体" w:eastAsia="宋体" w:cs="宋体"/>
                <w:sz w:val="24"/>
                <w:highlight w:val="none"/>
                <w:lang w:eastAsia="zh-CN"/>
              </w:rPr>
              <w:t>人员组织和培训</w:t>
            </w:r>
            <w:r>
              <w:rPr>
                <w:rFonts w:hint="eastAsia" w:ascii="宋体" w:hAnsi="宋体" w:eastAsia="宋体" w:cs="宋体"/>
                <w:sz w:val="24"/>
                <w:highlight w:val="none"/>
                <w:lang w:val="en-US" w:eastAsia="zh-CN"/>
              </w:rPr>
              <w:t>、</w:t>
            </w:r>
            <w:r>
              <w:rPr>
                <w:rFonts w:hint="eastAsia" w:ascii="宋体" w:hAnsi="宋体" w:eastAsia="宋体" w:cs="宋体"/>
                <w:sz w:val="24"/>
                <w:highlight w:val="none"/>
                <w:lang w:eastAsia="zh-CN"/>
              </w:rPr>
              <w:t>人员配置不符合实际需要</w:t>
            </w:r>
            <w:r>
              <w:rPr>
                <w:rFonts w:hint="eastAsia" w:ascii="宋体" w:hAnsi="宋体" w:eastAsia="宋体" w:cs="宋体"/>
                <w:sz w:val="24"/>
                <w:highlight w:val="none"/>
                <w:lang w:val="en-US" w:eastAsia="zh-CN"/>
              </w:rPr>
              <w:t>偏离较多</w:t>
            </w:r>
            <w:r>
              <w:rPr>
                <w:rFonts w:hint="eastAsia" w:ascii="宋体" w:hAnsi="宋体" w:eastAsia="宋体" w:cs="宋体"/>
                <w:sz w:val="24"/>
                <w:highlight w:val="none"/>
                <w:lang w:eastAsia="zh-CN"/>
              </w:rPr>
              <w:t>的得</w:t>
            </w:r>
            <w:r>
              <w:rPr>
                <w:rFonts w:hint="eastAsia" w:ascii="宋体" w:hAnsi="宋体" w:eastAsia="宋体" w:cs="宋体"/>
                <w:sz w:val="24"/>
                <w:highlight w:val="none"/>
                <w:lang w:val="en-US" w:eastAsia="zh-CN"/>
              </w:rPr>
              <w:t>4</w:t>
            </w:r>
            <w:r>
              <w:rPr>
                <w:rFonts w:hint="eastAsia" w:ascii="宋体" w:hAnsi="宋体" w:eastAsia="宋体" w:cs="宋体"/>
                <w:sz w:val="24"/>
                <w:highlight w:val="none"/>
                <w:lang w:eastAsia="zh-CN"/>
              </w:rPr>
              <w:t>分。</w:t>
            </w:r>
          </w:p>
          <w:p>
            <w:pPr>
              <w:widowControl/>
              <w:shd w:val="clear" w:color="auto" w:fill="FFFFFF"/>
              <w:spacing w:line="240" w:lineRule="auto"/>
              <w:rPr>
                <w:rFonts w:hint="default"/>
                <w:lang w:val="en-US" w:eastAsia="zh-CN"/>
              </w:rPr>
            </w:pPr>
            <w:r>
              <w:rPr>
                <w:rFonts w:hint="eastAsia" w:ascii="宋体" w:hAnsi="宋体" w:eastAsia="宋体" w:cs="宋体"/>
                <w:sz w:val="24"/>
                <w:highlight w:val="none"/>
                <w:lang w:val="en-US" w:eastAsia="zh-CN"/>
              </w:rPr>
              <w:t>未提供得0分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tcBorders>
              <w:tl2br w:val="nil"/>
              <w:tr2bl w:val="nil"/>
            </w:tcBorders>
            <w:shd w:val="clear" w:color="000000" w:fill="FFFFFF"/>
            <w:noWrap w:val="0"/>
            <w:vAlign w:val="center"/>
          </w:tcPr>
          <w:p>
            <w:pPr>
              <w:widowControl/>
              <w:shd w:val="clear" w:color="auto" w:fill="FFFFFF"/>
              <w:spacing w:line="240" w:lineRule="auto"/>
              <w:rPr>
                <w:rFonts w:ascii="宋体" w:hAnsi="宋体" w:eastAsia="宋体" w:cs="宋体"/>
                <w:sz w:val="24"/>
                <w:highlight w:val="none"/>
              </w:rPr>
            </w:pPr>
          </w:p>
        </w:tc>
        <w:tc>
          <w:tcPr>
            <w:tcW w:w="1733" w:type="dxa"/>
            <w:tcBorders>
              <w:tl2br w:val="nil"/>
              <w:tr2bl w:val="nil"/>
            </w:tcBorders>
            <w:shd w:val="clear" w:color="000000" w:fill="FFFFFF"/>
            <w:noWrap w:val="0"/>
            <w:vAlign w:val="center"/>
          </w:tcPr>
          <w:p>
            <w:pPr>
              <w:widowControl/>
              <w:spacing w:line="240" w:lineRule="auto"/>
              <w:rPr>
                <w:rFonts w:ascii="宋体" w:hAnsi="宋体" w:eastAsia="宋体" w:cs="宋体"/>
                <w:sz w:val="24"/>
                <w:highlight w:val="none"/>
              </w:rPr>
            </w:pPr>
            <w:r>
              <w:rPr>
                <w:rFonts w:hint="eastAsia" w:asciiTheme="minorEastAsia" w:hAnsiTheme="minorEastAsia" w:eastAsiaTheme="minorEastAsia" w:cstheme="minorEastAsia"/>
                <w:sz w:val="24"/>
                <w:highlight w:val="none"/>
              </w:rPr>
              <w:t>安全防范方案</w:t>
            </w:r>
          </w:p>
        </w:tc>
        <w:tc>
          <w:tcPr>
            <w:tcW w:w="1416" w:type="dxa"/>
            <w:tcBorders>
              <w:tl2br w:val="nil"/>
              <w:tr2bl w:val="nil"/>
            </w:tcBorders>
            <w:shd w:val="clear" w:color="000000" w:fill="FFFFFF"/>
            <w:noWrap w:val="0"/>
            <w:vAlign w:val="center"/>
          </w:tcPr>
          <w:p>
            <w:pPr>
              <w:widowControl/>
              <w:spacing w:line="240" w:lineRule="auto"/>
              <w:rPr>
                <w:rFonts w:ascii="宋体" w:hAnsi="宋体" w:eastAsia="宋体" w:cs="宋体"/>
                <w:sz w:val="24"/>
                <w:highlight w:val="none"/>
              </w:rPr>
            </w:pPr>
            <w:r>
              <w:rPr>
                <w:rFonts w:hint="eastAsia" w:asciiTheme="minorEastAsia" w:hAnsiTheme="minorEastAsia" w:eastAsiaTheme="minorEastAsia" w:cstheme="minorEastAsia"/>
                <w:sz w:val="24"/>
                <w:highlight w:val="none"/>
              </w:rPr>
              <w:t>0 - 1</w:t>
            </w:r>
            <w:r>
              <w:rPr>
                <w:rFonts w:hint="eastAsia" w:asciiTheme="minorEastAsia" w:hAnsiTheme="minorEastAsia" w:cstheme="minorEastAsia"/>
                <w:sz w:val="24"/>
                <w:highlight w:val="none"/>
                <w:lang w:val="en-US" w:eastAsia="zh-CN"/>
              </w:rPr>
              <w:t>0</w:t>
            </w:r>
            <w:r>
              <w:rPr>
                <w:rFonts w:hint="eastAsia" w:asciiTheme="minorEastAsia" w:hAnsiTheme="minorEastAsia" w:eastAsiaTheme="minorEastAsia" w:cstheme="minorEastAsia"/>
                <w:sz w:val="24"/>
                <w:highlight w:val="none"/>
              </w:rPr>
              <w:t>分</w:t>
            </w:r>
          </w:p>
        </w:tc>
        <w:tc>
          <w:tcPr>
            <w:tcW w:w="4413" w:type="dxa"/>
            <w:tcBorders>
              <w:tl2br w:val="nil"/>
              <w:tr2bl w:val="nil"/>
            </w:tcBorders>
            <w:shd w:val="clear" w:color="000000" w:fill="FFFFFF"/>
            <w:noWrap w:val="0"/>
            <w:vAlign w:val="top"/>
          </w:tcPr>
          <w:p>
            <w:pPr>
              <w:widowControl/>
              <w:shd w:val="clear" w:color="auto" w:fill="FFFFFF"/>
              <w:spacing w:line="240" w:lineRule="auto"/>
              <w:rPr>
                <w:rFonts w:hint="eastAsia" w:ascii="宋体" w:hAnsi="宋体" w:eastAsia="宋体" w:cs="宋体"/>
                <w:sz w:val="24"/>
                <w:highlight w:val="none"/>
                <w:lang w:eastAsia="zh-CN"/>
              </w:rPr>
            </w:pPr>
            <w:r>
              <w:rPr>
                <w:rFonts w:hint="eastAsia" w:ascii="宋体" w:hAnsi="宋体" w:eastAsia="宋体" w:cs="宋体"/>
                <w:sz w:val="24"/>
                <w:highlight w:val="none"/>
                <w:lang w:eastAsia="zh-CN"/>
              </w:rPr>
              <w:t>根据投标人对本项目实际情况做出的技术方案，从先进性、完整性、合理性、可操作性等方面综合考量酌情计分；</w:t>
            </w:r>
          </w:p>
          <w:p>
            <w:pPr>
              <w:widowControl/>
              <w:shd w:val="clear" w:color="auto" w:fill="FFFFFF"/>
              <w:spacing w:line="240" w:lineRule="auto"/>
              <w:rPr>
                <w:rFonts w:hint="eastAsia" w:ascii="宋体" w:hAnsi="宋体" w:eastAsia="宋体" w:cs="宋体"/>
                <w:sz w:val="24"/>
                <w:highlight w:val="none"/>
                <w:lang w:eastAsia="zh-CN"/>
              </w:rPr>
            </w:pPr>
            <w:r>
              <w:rPr>
                <w:rFonts w:hint="eastAsia" w:ascii="宋体" w:hAnsi="宋体" w:eastAsia="宋体" w:cs="宋体"/>
                <w:sz w:val="24"/>
                <w:highlight w:val="none"/>
                <w:lang w:eastAsia="zh-CN"/>
              </w:rPr>
              <w:t>先进性强、完整性高、合理性好、可操作性符合</w:t>
            </w:r>
            <w:r>
              <w:rPr>
                <w:rFonts w:hint="eastAsia" w:ascii="宋体" w:hAnsi="宋体" w:eastAsia="宋体" w:cs="宋体"/>
                <w:sz w:val="24"/>
                <w:highlight w:val="none"/>
                <w:lang w:val="en-US" w:eastAsia="zh-CN"/>
              </w:rPr>
              <w:t>且优于</w:t>
            </w:r>
            <w:r>
              <w:rPr>
                <w:rFonts w:hint="eastAsia" w:ascii="宋体" w:hAnsi="宋体" w:eastAsia="宋体" w:cs="宋体"/>
                <w:sz w:val="24"/>
                <w:highlight w:val="none"/>
                <w:lang w:eastAsia="zh-CN"/>
              </w:rPr>
              <w:t>实际需求的得1</w:t>
            </w:r>
            <w:r>
              <w:rPr>
                <w:rFonts w:hint="eastAsia" w:ascii="宋体" w:hAnsi="宋体" w:eastAsia="宋体" w:cs="宋体"/>
                <w:sz w:val="24"/>
                <w:highlight w:val="none"/>
                <w:lang w:val="en-US" w:eastAsia="zh-CN"/>
              </w:rPr>
              <w:t>0</w:t>
            </w:r>
            <w:r>
              <w:rPr>
                <w:rFonts w:hint="eastAsia" w:ascii="宋体" w:hAnsi="宋体" w:eastAsia="宋体" w:cs="宋体"/>
                <w:sz w:val="24"/>
                <w:highlight w:val="none"/>
                <w:lang w:eastAsia="zh-CN"/>
              </w:rPr>
              <w:t>分</w:t>
            </w:r>
            <w:r>
              <w:rPr>
                <w:rFonts w:hint="eastAsia" w:ascii="宋体" w:hAnsi="宋体" w:eastAsia="宋体" w:cs="宋体"/>
                <w:sz w:val="24"/>
                <w:highlight w:val="none"/>
                <w:lang w:val="en-US" w:eastAsia="zh-CN"/>
              </w:rPr>
              <w:t>；</w:t>
            </w:r>
          </w:p>
          <w:p>
            <w:pPr>
              <w:widowControl/>
              <w:shd w:val="clear" w:color="auto" w:fill="FFFFFF"/>
              <w:spacing w:line="240" w:lineRule="auto"/>
              <w:rPr>
                <w:rFonts w:hint="eastAsia" w:ascii="宋体" w:hAnsi="宋体" w:eastAsia="宋体" w:cs="宋体"/>
                <w:sz w:val="24"/>
                <w:highlight w:val="none"/>
                <w:lang w:val="en-US" w:eastAsia="zh-CN"/>
              </w:rPr>
            </w:pPr>
            <w:r>
              <w:rPr>
                <w:rFonts w:hint="eastAsia" w:ascii="宋体" w:hAnsi="宋体" w:eastAsia="宋体" w:cs="宋体"/>
                <w:sz w:val="24"/>
                <w:highlight w:val="none"/>
                <w:lang w:eastAsia="zh-CN"/>
              </w:rPr>
              <w:t>先进性较强、完整性较高、合理性较好、可操作性符合实际需求得</w:t>
            </w:r>
            <w:r>
              <w:rPr>
                <w:rFonts w:hint="eastAsia" w:ascii="宋体" w:hAnsi="宋体" w:eastAsia="宋体" w:cs="宋体"/>
                <w:sz w:val="24"/>
                <w:highlight w:val="none"/>
                <w:lang w:val="en-US" w:eastAsia="zh-CN"/>
              </w:rPr>
              <w:t>8</w:t>
            </w:r>
            <w:r>
              <w:rPr>
                <w:rFonts w:hint="eastAsia" w:ascii="宋体" w:hAnsi="宋体" w:eastAsia="宋体" w:cs="宋体"/>
                <w:sz w:val="24"/>
                <w:highlight w:val="none"/>
                <w:lang w:eastAsia="zh-CN"/>
              </w:rPr>
              <w:t>分</w:t>
            </w:r>
            <w:r>
              <w:rPr>
                <w:rFonts w:hint="eastAsia" w:ascii="宋体" w:hAnsi="宋体" w:eastAsia="宋体" w:cs="宋体"/>
                <w:sz w:val="24"/>
                <w:highlight w:val="none"/>
                <w:lang w:val="en-US" w:eastAsia="zh-CN"/>
              </w:rPr>
              <w:t>；</w:t>
            </w:r>
          </w:p>
          <w:p>
            <w:pPr>
              <w:widowControl/>
              <w:shd w:val="clear" w:color="auto" w:fill="FFFFFF"/>
              <w:spacing w:line="240" w:lineRule="auto"/>
              <w:rPr>
                <w:rFonts w:hint="eastAsia" w:ascii="宋体" w:hAnsi="宋体" w:eastAsia="宋体" w:cs="宋体"/>
                <w:sz w:val="24"/>
                <w:highlight w:val="none"/>
                <w:lang w:val="en-US" w:eastAsia="zh-CN"/>
              </w:rPr>
            </w:pPr>
            <w:r>
              <w:rPr>
                <w:rFonts w:hint="eastAsia" w:ascii="宋体" w:hAnsi="宋体" w:eastAsia="宋体" w:cs="宋体"/>
                <w:sz w:val="24"/>
                <w:highlight w:val="none"/>
                <w:lang w:eastAsia="zh-CN"/>
              </w:rPr>
              <w:t>先进性较弱、完整性较差、合理一般、可操作性</w:t>
            </w:r>
            <w:r>
              <w:rPr>
                <w:rFonts w:hint="eastAsia" w:ascii="宋体" w:hAnsi="宋体" w:eastAsia="宋体" w:cs="宋体"/>
                <w:sz w:val="24"/>
                <w:highlight w:val="none"/>
                <w:lang w:val="en-US" w:eastAsia="zh-CN"/>
              </w:rPr>
              <w:t>偏离</w:t>
            </w:r>
            <w:r>
              <w:rPr>
                <w:rFonts w:hint="eastAsia" w:ascii="宋体" w:hAnsi="宋体" w:eastAsia="宋体" w:cs="宋体"/>
                <w:sz w:val="24"/>
                <w:highlight w:val="none"/>
                <w:lang w:eastAsia="zh-CN"/>
              </w:rPr>
              <w:t>实际需求的得</w:t>
            </w:r>
            <w:r>
              <w:rPr>
                <w:rFonts w:hint="eastAsia" w:ascii="宋体" w:hAnsi="宋体" w:eastAsia="宋体" w:cs="宋体"/>
                <w:sz w:val="24"/>
                <w:highlight w:val="none"/>
                <w:lang w:val="en-US" w:eastAsia="zh-CN"/>
              </w:rPr>
              <w:t>6</w:t>
            </w:r>
            <w:r>
              <w:rPr>
                <w:rFonts w:hint="eastAsia" w:ascii="宋体" w:hAnsi="宋体" w:eastAsia="宋体" w:cs="宋体"/>
                <w:sz w:val="24"/>
                <w:highlight w:val="none"/>
                <w:lang w:eastAsia="zh-CN"/>
              </w:rPr>
              <w:t>分</w:t>
            </w:r>
            <w:r>
              <w:rPr>
                <w:rFonts w:hint="eastAsia" w:ascii="宋体" w:hAnsi="宋体" w:eastAsia="宋体" w:cs="宋体"/>
                <w:sz w:val="24"/>
                <w:highlight w:val="none"/>
                <w:lang w:val="en-US" w:eastAsia="zh-CN"/>
              </w:rPr>
              <w:t>；</w:t>
            </w:r>
          </w:p>
          <w:p>
            <w:pPr>
              <w:widowControl/>
              <w:shd w:val="clear" w:color="auto" w:fill="FFFFFF"/>
              <w:spacing w:line="240" w:lineRule="auto"/>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无</w:t>
            </w:r>
            <w:r>
              <w:rPr>
                <w:rFonts w:hint="eastAsia" w:ascii="宋体" w:hAnsi="宋体" w:eastAsia="宋体" w:cs="宋体"/>
                <w:sz w:val="24"/>
                <w:highlight w:val="none"/>
                <w:lang w:eastAsia="zh-CN"/>
              </w:rPr>
              <w:t>先进性、完整性较差、合理一般、可操作性</w:t>
            </w:r>
            <w:r>
              <w:rPr>
                <w:rFonts w:hint="eastAsia" w:ascii="宋体" w:hAnsi="宋体" w:eastAsia="宋体" w:cs="宋体"/>
                <w:sz w:val="24"/>
                <w:highlight w:val="none"/>
                <w:lang w:val="en-US" w:eastAsia="zh-CN"/>
              </w:rPr>
              <w:t>偏离</w:t>
            </w:r>
            <w:r>
              <w:rPr>
                <w:rFonts w:hint="eastAsia" w:ascii="宋体" w:hAnsi="宋体" w:eastAsia="宋体" w:cs="宋体"/>
                <w:sz w:val="24"/>
                <w:highlight w:val="none"/>
                <w:lang w:eastAsia="zh-CN"/>
              </w:rPr>
              <w:t>实际需求的得</w:t>
            </w:r>
            <w:r>
              <w:rPr>
                <w:rFonts w:hint="eastAsia" w:ascii="宋体" w:hAnsi="宋体" w:eastAsia="宋体" w:cs="宋体"/>
                <w:sz w:val="24"/>
                <w:highlight w:val="none"/>
                <w:lang w:val="en-US" w:eastAsia="zh-CN"/>
              </w:rPr>
              <w:t>4</w:t>
            </w:r>
            <w:r>
              <w:rPr>
                <w:rFonts w:hint="eastAsia" w:ascii="宋体" w:hAnsi="宋体" w:eastAsia="宋体" w:cs="宋体"/>
                <w:sz w:val="24"/>
                <w:highlight w:val="none"/>
                <w:lang w:eastAsia="zh-CN"/>
              </w:rPr>
              <w:t>分</w:t>
            </w:r>
            <w:r>
              <w:rPr>
                <w:rFonts w:hint="eastAsia" w:ascii="宋体" w:hAnsi="宋体" w:eastAsia="宋体" w:cs="宋体"/>
                <w:sz w:val="24"/>
                <w:highlight w:val="none"/>
                <w:lang w:val="en-US" w:eastAsia="zh-CN"/>
              </w:rPr>
              <w:t>；</w:t>
            </w:r>
          </w:p>
          <w:p>
            <w:pPr>
              <w:pStyle w:val="2"/>
              <w:rPr>
                <w:rFonts w:hint="eastAsia"/>
                <w:lang w:val="en-US" w:eastAsia="zh-CN"/>
              </w:rPr>
            </w:pPr>
            <w:r>
              <w:rPr>
                <w:rFonts w:hint="eastAsia" w:ascii="宋体" w:hAnsi="宋体" w:eastAsia="宋体" w:cs="宋体"/>
                <w:sz w:val="24"/>
                <w:highlight w:val="none"/>
                <w:lang w:val="en-US" w:eastAsia="zh-CN"/>
              </w:rPr>
              <w:t>未提供得0分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tcBorders>
              <w:tl2br w:val="nil"/>
              <w:tr2bl w:val="nil"/>
            </w:tcBorders>
            <w:shd w:val="clear" w:color="000000" w:fill="FFFFFF"/>
            <w:noWrap w:val="0"/>
            <w:vAlign w:val="center"/>
          </w:tcPr>
          <w:p>
            <w:pPr>
              <w:widowControl/>
              <w:shd w:val="clear" w:color="auto" w:fill="FFFFFF"/>
              <w:spacing w:line="240" w:lineRule="auto"/>
              <w:rPr>
                <w:rFonts w:ascii="宋体" w:hAnsi="宋体" w:eastAsia="宋体" w:cs="宋体"/>
                <w:sz w:val="24"/>
                <w:highlight w:val="none"/>
              </w:rPr>
            </w:pPr>
          </w:p>
        </w:tc>
        <w:tc>
          <w:tcPr>
            <w:tcW w:w="1733" w:type="dxa"/>
            <w:tcBorders>
              <w:tl2br w:val="nil"/>
              <w:tr2bl w:val="nil"/>
            </w:tcBorders>
            <w:shd w:val="clear" w:color="000000" w:fill="FFFFFF"/>
            <w:noWrap w:val="0"/>
            <w:vAlign w:val="center"/>
          </w:tcPr>
          <w:p>
            <w:pPr>
              <w:widowControl/>
              <w:spacing w:line="240" w:lineRule="auto"/>
              <w:rPr>
                <w:rFonts w:ascii="宋体" w:hAnsi="宋体" w:eastAsia="宋体" w:cs="宋体"/>
                <w:sz w:val="24"/>
                <w:highlight w:val="none"/>
              </w:rPr>
            </w:pPr>
            <w:r>
              <w:rPr>
                <w:rFonts w:hint="eastAsia" w:asciiTheme="minorEastAsia" w:hAnsiTheme="minorEastAsia" w:eastAsiaTheme="minorEastAsia" w:cstheme="minorEastAsia"/>
                <w:sz w:val="24"/>
                <w:highlight w:val="none"/>
              </w:rPr>
              <w:t>工作人员的</w:t>
            </w:r>
            <w:r>
              <w:rPr>
                <w:rFonts w:hint="eastAsia" w:asciiTheme="minorEastAsia" w:hAnsiTheme="minorEastAsia" w:cstheme="minorEastAsia"/>
                <w:sz w:val="24"/>
                <w:highlight w:val="none"/>
                <w:lang w:val="en-US" w:eastAsia="zh-CN"/>
              </w:rPr>
              <w:t>技能培训</w:t>
            </w:r>
            <w:r>
              <w:rPr>
                <w:rFonts w:hint="eastAsia" w:asciiTheme="minorEastAsia" w:hAnsiTheme="minorEastAsia" w:eastAsiaTheme="minorEastAsia" w:cstheme="minorEastAsia"/>
                <w:sz w:val="24"/>
                <w:highlight w:val="none"/>
              </w:rPr>
              <w:t>和岗位配置方案</w:t>
            </w:r>
          </w:p>
        </w:tc>
        <w:tc>
          <w:tcPr>
            <w:tcW w:w="1416" w:type="dxa"/>
            <w:tcBorders>
              <w:tl2br w:val="nil"/>
              <w:tr2bl w:val="nil"/>
            </w:tcBorders>
            <w:shd w:val="clear" w:color="000000" w:fill="FFFFFF"/>
            <w:noWrap w:val="0"/>
            <w:vAlign w:val="center"/>
          </w:tcPr>
          <w:p>
            <w:pPr>
              <w:widowControl/>
              <w:spacing w:line="240" w:lineRule="auto"/>
              <w:rPr>
                <w:rFonts w:ascii="宋体" w:hAnsi="宋体" w:eastAsia="宋体" w:cs="宋体"/>
                <w:sz w:val="24"/>
                <w:highlight w:val="none"/>
              </w:rPr>
            </w:pPr>
            <w:r>
              <w:rPr>
                <w:rFonts w:hint="eastAsia" w:asciiTheme="minorEastAsia" w:hAnsiTheme="minorEastAsia" w:eastAsiaTheme="minorEastAsia" w:cstheme="minorEastAsia"/>
                <w:sz w:val="24"/>
                <w:highlight w:val="none"/>
              </w:rPr>
              <w:t>0 - 15 分</w:t>
            </w:r>
          </w:p>
        </w:tc>
        <w:tc>
          <w:tcPr>
            <w:tcW w:w="4413" w:type="dxa"/>
            <w:tcBorders>
              <w:tl2br w:val="nil"/>
              <w:tr2bl w:val="nil"/>
            </w:tcBorders>
            <w:shd w:val="clear" w:color="000000" w:fill="FFFFFF"/>
            <w:noWrap w:val="0"/>
            <w:vAlign w:val="top"/>
          </w:tcPr>
          <w:p>
            <w:pPr>
              <w:widowControl/>
              <w:shd w:val="clear" w:color="auto" w:fill="FFFFFF"/>
              <w:spacing w:line="240" w:lineRule="auto"/>
              <w:rPr>
                <w:rFonts w:hint="eastAsia" w:ascii="宋体" w:hAnsi="宋体" w:eastAsia="宋体" w:cs="宋体"/>
                <w:sz w:val="24"/>
                <w:highlight w:val="none"/>
                <w:lang w:eastAsia="zh-CN"/>
              </w:rPr>
            </w:pPr>
            <w:r>
              <w:rPr>
                <w:rFonts w:hint="eastAsia" w:ascii="宋体" w:hAnsi="宋体" w:eastAsia="宋体" w:cs="宋体"/>
                <w:sz w:val="24"/>
                <w:highlight w:val="none"/>
                <w:lang w:eastAsia="zh-CN"/>
              </w:rPr>
              <w:t>根据科学合理的原则对工作人员的</w:t>
            </w:r>
            <w:r>
              <w:rPr>
                <w:rFonts w:hint="eastAsia" w:asciiTheme="minorEastAsia" w:hAnsiTheme="minorEastAsia" w:cstheme="minorEastAsia"/>
                <w:sz w:val="24"/>
                <w:highlight w:val="none"/>
                <w:lang w:val="en-US" w:eastAsia="zh-CN"/>
              </w:rPr>
              <w:t>技能</w:t>
            </w:r>
            <w:r>
              <w:rPr>
                <w:rFonts w:hint="eastAsia" w:ascii="宋体" w:hAnsi="宋体" w:eastAsia="宋体" w:cs="宋体"/>
                <w:sz w:val="24"/>
                <w:highlight w:val="none"/>
                <w:lang w:eastAsia="zh-CN"/>
              </w:rPr>
              <w:t>培训和岗位配置方案进行打分</w:t>
            </w:r>
            <w:r>
              <w:rPr>
                <w:rFonts w:hint="eastAsia" w:ascii="宋体" w:hAnsi="宋体" w:eastAsia="宋体" w:cs="宋体"/>
                <w:sz w:val="24"/>
                <w:highlight w:val="none"/>
                <w:lang w:val="en-US" w:eastAsia="zh-CN"/>
              </w:rPr>
              <w:t>需附证明材料</w:t>
            </w:r>
            <w:r>
              <w:rPr>
                <w:rFonts w:hint="eastAsia" w:ascii="宋体" w:hAnsi="宋体" w:eastAsia="宋体" w:cs="宋体"/>
                <w:sz w:val="24"/>
                <w:highlight w:val="none"/>
                <w:lang w:eastAsia="zh-CN"/>
              </w:rPr>
              <w:t>；</w:t>
            </w:r>
          </w:p>
          <w:p>
            <w:pPr>
              <w:widowControl/>
              <w:shd w:val="clear" w:color="auto" w:fill="FFFFFF"/>
              <w:spacing w:line="240" w:lineRule="auto"/>
              <w:rPr>
                <w:rFonts w:hint="eastAsia" w:ascii="宋体" w:hAnsi="宋体" w:eastAsia="宋体" w:cs="宋体"/>
                <w:sz w:val="24"/>
                <w:highlight w:val="none"/>
                <w:lang w:eastAsia="zh-CN"/>
              </w:rPr>
            </w:pPr>
            <w:r>
              <w:rPr>
                <w:rFonts w:hint="eastAsia" w:ascii="宋体" w:hAnsi="宋体" w:eastAsia="宋体" w:cs="宋体"/>
                <w:sz w:val="24"/>
                <w:highlight w:val="none"/>
                <w:lang w:eastAsia="zh-CN"/>
              </w:rPr>
              <w:t>培训和岗位配置方案好的得15分</w:t>
            </w:r>
            <w:r>
              <w:rPr>
                <w:rFonts w:hint="eastAsia" w:ascii="宋体" w:hAnsi="宋体" w:eastAsia="宋体" w:cs="宋体"/>
                <w:sz w:val="24"/>
                <w:highlight w:val="none"/>
                <w:lang w:val="en-US" w:eastAsia="zh-CN"/>
              </w:rPr>
              <w:t>；</w:t>
            </w:r>
          </w:p>
          <w:p>
            <w:pPr>
              <w:widowControl/>
              <w:shd w:val="clear" w:color="auto" w:fill="FFFFFF"/>
              <w:spacing w:line="240" w:lineRule="auto"/>
              <w:rPr>
                <w:rFonts w:hint="eastAsia" w:ascii="宋体" w:hAnsi="宋体" w:eastAsia="宋体" w:cs="宋体"/>
                <w:sz w:val="24"/>
                <w:highlight w:val="none"/>
                <w:lang w:val="en-US" w:eastAsia="zh-CN"/>
              </w:rPr>
            </w:pPr>
            <w:r>
              <w:rPr>
                <w:rFonts w:hint="eastAsia" w:ascii="宋体" w:hAnsi="宋体" w:eastAsia="宋体" w:cs="宋体"/>
                <w:sz w:val="24"/>
                <w:highlight w:val="none"/>
                <w:lang w:eastAsia="zh-CN"/>
              </w:rPr>
              <w:t>培训和岗位配置方案</w:t>
            </w:r>
            <w:r>
              <w:rPr>
                <w:rFonts w:hint="eastAsia" w:ascii="宋体" w:hAnsi="宋体" w:eastAsia="宋体" w:cs="宋体"/>
                <w:sz w:val="24"/>
                <w:highlight w:val="none"/>
                <w:lang w:val="en-US" w:eastAsia="zh-CN"/>
              </w:rPr>
              <w:t>较合理</w:t>
            </w:r>
            <w:r>
              <w:rPr>
                <w:rFonts w:hint="eastAsia" w:ascii="宋体" w:hAnsi="宋体" w:eastAsia="宋体" w:cs="宋体"/>
                <w:sz w:val="24"/>
                <w:highlight w:val="none"/>
                <w:lang w:eastAsia="zh-CN"/>
              </w:rPr>
              <w:t>的得</w:t>
            </w:r>
            <w:r>
              <w:rPr>
                <w:rFonts w:hint="eastAsia" w:ascii="宋体" w:hAnsi="宋体" w:eastAsia="宋体" w:cs="宋体"/>
                <w:sz w:val="24"/>
                <w:highlight w:val="none"/>
                <w:lang w:val="en-US" w:eastAsia="zh-CN"/>
              </w:rPr>
              <w:t>12</w:t>
            </w:r>
            <w:r>
              <w:rPr>
                <w:rFonts w:hint="eastAsia" w:ascii="宋体" w:hAnsi="宋体" w:eastAsia="宋体" w:cs="宋体"/>
                <w:sz w:val="24"/>
                <w:highlight w:val="none"/>
                <w:lang w:eastAsia="zh-CN"/>
              </w:rPr>
              <w:t>分</w:t>
            </w:r>
            <w:r>
              <w:rPr>
                <w:rFonts w:hint="eastAsia" w:ascii="宋体" w:hAnsi="宋体" w:eastAsia="宋体" w:cs="宋体"/>
                <w:sz w:val="24"/>
                <w:highlight w:val="none"/>
                <w:lang w:val="en-US" w:eastAsia="zh-CN"/>
              </w:rPr>
              <w:t>；</w:t>
            </w:r>
          </w:p>
          <w:p>
            <w:pPr>
              <w:widowControl/>
              <w:shd w:val="clear" w:color="auto" w:fill="FFFFFF"/>
              <w:spacing w:line="240" w:lineRule="auto"/>
              <w:rPr>
                <w:rFonts w:hint="eastAsia" w:ascii="宋体" w:hAnsi="宋体" w:eastAsia="宋体" w:cs="宋体"/>
                <w:sz w:val="24"/>
                <w:highlight w:val="none"/>
                <w:lang w:eastAsia="zh-CN"/>
              </w:rPr>
            </w:pPr>
            <w:r>
              <w:rPr>
                <w:rFonts w:hint="eastAsia" w:ascii="宋体" w:hAnsi="宋体" w:eastAsia="宋体" w:cs="宋体"/>
                <w:sz w:val="24"/>
                <w:highlight w:val="none"/>
                <w:lang w:eastAsia="zh-CN"/>
              </w:rPr>
              <w:t>培训和岗位配置方案</w:t>
            </w:r>
            <w:r>
              <w:rPr>
                <w:rFonts w:hint="eastAsia" w:ascii="宋体" w:hAnsi="宋体" w:eastAsia="宋体" w:cs="宋体"/>
                <w:sz w:val="24"/>
                <w:highlight w:val="none"/>
                <w:lang w:val="en-US" w:eastAsia="zh-CN"/>
              </w:rPr>
              <w:t>一般</w:t>
            </w:r>
            <w:r>
              <w:rPr>
                <w:rFonts w:hint="eastAsia" w:ascii="宋体" w:hAnsi="宋体" w:eastAsia="宋体" w:cs="宋体"/>
                <w:sz w:val="24"/>
                <w:highlight w:val="none"/>
                <w:lang w:eastAsia="zh-CN"/>
              </w:rPr>
              <w:t>的得</w:t>
            </w:r>
            <w:r>
              <w:rPr>
                <w:rFonts w:hint="eastAsia" w:ascii="宋体" w:hAnsi="宋体" w:eastAsia="宋体" w:cs="宋体"/>
                <w:sz w:val="24"/>
                <w:highlight w:val="none"/>
                <w:lang w:val="en-US" w:eastAsia="zh-CN"/>
              </w:rPr>
              <w:t>8</w:t>
            </w:r>
            <w:r>
              <w:rPr>
                <w:rFonts w:hint="eastAsia" w:ascii="宋体" w:hAnsi="宋体" w:eastAsia="宋体" w:cs="宋体"/>
                <w:sz w:val="24"/>
                <w:highlight w:val="none"/>
                <w:lang w:eastAsia="zh-CN"/>
              </w:rPr>
              <w:t>分</w:t>
            </w:r>
            <w:r>
              <w:rPr>
                <w:rFonts w:hint="eastAsia" w:ascii="宋体" w:hAnsi="宋体" w:eastAsia="宋体" w:cs="宋体"/>
                <w:sz w:val="24"/>
                <w:highlight w:val="none"/>
                <w:lang w:val="en-US" w:eastAsia="zh-CN"/>
              </w:rPr>
              <w:t>；</w:t>
            </w:r>
          </w:p>
          <w:p>
            <w:pPr>
              <w:widowControl/>
              <w:shd w:val="clear" w:color="auto" w:fill="FFFFFF"/>
              <w:spacing w:line="240" w:lineRule="auto"/>
              <w:rPr>
                <w:rFonts w:hint="eastAsia" w:ascii="宋体" w:hAnsi="宋体" w:eastAsia="宋体" w:cs="宋体"/>
                <w:sz w:val="24"/>
                <w:highlight w:val="none"/>
                <w:lang w:val="en-US" w:eastAsia="zh-CN"/>
              </w:rPr>
            </w:pPr>
            <w:r>
              <w:rPr>
                <w:rFonts w:hint="eastAsia" w:ascii="宋体" w:hAnsi="宋体" w:eastAsia="宋体" w:cs="宋体"/>
                <w:sz w:val="24"/>
                <w:highlight w:val="none"/>
                <w:lang w:eastAsia="zh-CN"/>
              </w:rPr>
              <w:t>培训和岗位配置方案</w:t>
            </w:r>
            <w:r>
              <w:rPr>
                <w:rFonts w:hint="eastAsia" w:ascii="宋体" w:hAnsi="宋体" w:eastAsia="宋体" w:cs="宋体"/>
                <w:sz w:val="24"/>
                <w:highlight w:val="none"/>
                <w:lang w:val="en-US" w:eastAsia="zh-CN"/>
              </w:rPr>
              <w:t>不全</w:t>
            </w:r>
            <w:r>
              <w:rPr>
                <w:rFonts w:hint="eastAsia" w:ascii="宋体" w:hAnsi="宋体" w:eastAsia="宋体" w:cs="宋体"/>
                <w:sz w:val="24"/>
                <w:highlight w:val="none"/>
                <w:lang w:eastAsia="zh-CN"/>
              </w:rPr>
              <w:t>的得</w:t>
            </w:r>
            <w:r>
              <w:rPr>
                <w:rFonts w:hint="eastAsia" w:ascii="宋体" w:hAnsi="宋体" w:eastAsia="宋体" w:cs="宋体"/>
                <w:sz w:val="24"/>
                <w:highlight w:val="none"/>
                <w:lang w:val="en-US" w:eastAsia="zh-CN"/>
              </w:rPr>
              <w:t>4</w:t>
            </w:r>
            <w:r>
              <w:rPr>
                <w:rFonts w:hint="eastAsia" w:ascii="宋体" w:hAnsi="宋体" w:eastAsia="宋体" w:cs="宋体"/>
                <w:sz w:val="24"/>
                <w:highlight w:val="none"/>
                <w:lang w:eastAsia="zh-CN"/>
              </w:rPr>
              <w:t>分</w:t>
            </w:r>
            <w:r>
              <w:rPr>
                <w:rFonts w:hint="eastAsia" w:ascii="宋体" w:hAnsi="宋体" w:eastAsia="宋体" w:cs="宋体"/>
                <w:sz w:val="24"/>
                <w:highlight w:val="none"/>
                <w:lang w:val="en-US" w:eastAsia="zh-CN"/>
              </w:rPr>
              <w:t>；</w:t>
            </w:r>
          </w:p>
          <w:p>
            <w:pPr>
              <w:widowControl/>
              <w:shd w:val="clear" w:color="auto" w:fill="FFFFFF"/>
              <w:spacing w:line="240" w:lineRule="auto"/>
              <w:rPr>
                <w:rFonts w:hint="eastAsia"/>
                <w:lang w:val="en-US" w:eastAsia="zh-CN"/>
              </w:rPr>
            </w:pPr>
            <w:r>
              <w:rPr>
                <w:rFonts w:hint="eastAsia" w:ascii="宋体" w:hAnsi="宋体" w:eastAsia="宋体" w:cs="宋体"/>
                <w:sz w:val="24"/>
                <w:highlight w:val="none"/>
                <w:lang w:val="en-US" w:eastAsia="zh-CN"/>
              </w:rPr>
              <w:t>未提供得0分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tcBorders>
              <w:tl2br w:val="nil"/>
              <w:tr2bl w:val="nil"/>
            </w:tcBorders>
            <w:shd w:val="clear" w:color="000000" w:fill="FFFFFF"/>
            <w:noWrap w:val="0"/>
            <w:vAlign w:val="center"/>
          </w:tcPr>
          <w:p>
            <w:pPr>
              <w:widowControl/>
              <w:shd w:val="clear" w:color="auto" w:fill="FFFFFF"/>
              <w:spacing w:line="240" w:lineRule="auto"/>
              <w:rPr>
                <w:rFonts w:ascii="宋体" w:hAnsi="宋体" w:eastAsia="宋体" w:cs="宋体"/>
                <w:sz w:val="24"/>
                <w:highlight w:val="none"/>
              </w:rPr>
            </w:pPr>
          </w:p>
        </w:tc>
        <w:tc>
          <w:tcPr>
            <w:tcW w:w="1733" w:type="dxa"/>
            <w:tcBorders>
              <w:tl2br w:val="nil"/>
              <w:tr2bl w:val="nil"/>
            </w:tcBorders>
            <w:shd w:val="clear" w:color="000000" w:fill="FFFFFF"/>
            <w:noWrap w:val="0"/>
            <w:vAlign w:val="center"/>
          </w:tcPr>
          <w:p>
            <w:pPr>
              <w:widowControl/>
              <w:spacing w:line="240" w:lineRule="auto"/>
              <w:rPr>
                <w:rFonts w:ascii="宋体" w:hAnsi="宋体" w:eastAsia="宋体" w:cs="宋体"/>
                <w:sz w:val="24"/>
                <w:highlight w:val="none"/>
              </w:rPr>
            </w:pPr>
            <w:r>
              <w:rPr>
                <w:rFonts w:hint="eastAsia" w:asciiTheme="minorEastAsia" w:hAnsiTheme="minorEastAsia" w:eastAsiaTheme="minorEastAsia" w:cstheme="minorEastAsia"/>
                <w:sz w:val="24"/>
                <w:highlight w:val="none"/>
              </w:rPr>
              <w:t>应急措施方案</w:t>
            </w:r>
          </w:p>
        </w:tc>
        <w:tc>
          <w:tcPr>
            <w:tcW w:w="1416" w:type="dxa"/>
            <w:tcBorders>
              <w:tl2br w:val="nil"/>
              <w:tr2bl w:val="nil"/>
            </w:tcBorders>
            <w:shd w:val="clear" w:color="000000" w:fill="FFFFFF"/>
            <w:noWrap w:val="0"/>
            <w:vAlign w:val="center"/>
          </w:tcPr>
          <w:p>
            <w:pPr>
              <w:widowControl/>
              <w:spacing w:line="240" w:lineRule="auto"/>
              <w:rPr>
                <w:rFonts w:ascii="宋体" w:hAnsi="宋体" w:eastAsia="宋体" w:cs="宋体"/>
                <w:sz w:val="24"/>
                <w:highlight w:val="none"/>
              </w:rPr>
            </w:pPr>
            <w:r>
              <w:rPr>
                <w:rFonts w:hint="eastAsia" w:asciiTheme="minorEastAsia" w:hAnsiTheme="minorEastAsia" w:eastAsiaTheme="minorEastAsia" w:cstheme="minorEastAsia"/>
                <w:sz w:val="24"/>
                <w:highlight w:val="none"/>
              </w:rPr>
              <w:t xml:space="preserve">0 - </w:t>
            </w:r>
            <w:r>
              <w:rPr>
                <w:rFonts w:hint="eastAsia" w:asciiTheme="minorEastAsia" w:hAnsiTheme="minorEastAsia" w:cstheme="minorEastAsia"/>
                <w:sz w:val="24"/>
                <w:highlight w:val="none"/>
                <w:lang w:val="en-US" w:eastAsia="zh-CN"/>
              </w:rPr>
              <w:t>1</w:t>
            </w:r>
            <w:r>
              <w:rPr>
                <w:rFonts w:hint="eastAsia" w:asciiTheme="minorEastAsia" w:hAnsiTheme="minorEastAsia" w:eastAsiaTheme="minorEastAsia" w:cstheme="minorEastAsia"/>
                <w:sz w:val="24"/>
                <w:highlight w:val="none"/>
              </w:rPr>
              <w:t>0 分</w:t>
            </w:r>
          </w:p>
        </w:tc>
        <w:tc>
          <w:tcPr>
            <w:tcW w:w="4413" w:type="dxa"/>
            <w:tcBorders>
              <w:tl2br w:val="nil"/>
              <w:tr2bl w:val="nil"/>
            </w:tcBorders>
            <w:shd w:val="clear" w:color="000000" w:fill="FFFFFF"/>
            <w:noWrap w:val="0"/>
            <w:vAlign w:val="top"/>
          </w:tcPr>
          <w:p>
            <w:pPr>
              <w:widowControl/>
              <w:shd w:val="clear" w:color="auto" w:fill="FFFFFF"/>
              <w:spacing w:line="240" w:lineRule="auto"/>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根据实施方案描述的对</w:t>
            </w:r>
            <w:r>
              <w:rPr>
                <w:rFonts w:ascii="宋体" w:hAnsi="宋体"/>
                <w:color w:val="000000"/>
                <w:sz w:val="22"/>
                <w:szCs w:val="22"/>
              </w:rPr>
              <w:t>针对本项目特点和难点分析及解决措施</w:t>
            </w:r>
            <w:r>
              <w:rPr>
                <w:rFonts w:hint="eastAsia" w:ascii="宋体" w:hAnsi="宋体" w:eastAsia="宋体" w:cs="宋体"/>
                <w:sz w:val="24"/>
                <w:highlight w:val="none"/>
                <w:lang w:val="en-US" w:eastAsia="zh-CN"/>
              </w:rPr>
              <w:t>发生突发事件应急措施和其它活动配合措施的完善性、进行打分；</w:t>
            </w:r>
          </w:p>
          <w:p>
            <w:pPr>
              <w:widowControl/>
              <w:shd w:val="clear" w:color="auto" w:fill="FFFFFF"/>
              <w:spacing w:line="240" w:lineRule="auto"/>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应急措施方案完善合理的得10分，</w:t>
            </w:r>
          </w:p>
          <w:p>
            <w:pPr>
              <w:widowControl/>
              <w:shd w:val="clear" w:color="auto" w:fill="FFFFFF"/>
              <w:spacing w:line="240" w:lineRule="auto"/>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应急措施方案较为完善合理的得6分，</w:t>
            </w:r>
          </w:p>
          <w:p>
            <w:pPr>
              <w:widowControl/>
              <w:shd w:val="clear" w:color="auto" w:fill="FFFFFF"/>
              <w:spacing w:line="240" w:lineRule="auto"/>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应急措施方案不完善的得3分</w:t>
            </w:r>
          </w:p>
          <w:p>
            <w:pPr>
              <w:widowControl/>
              <w:shd w:val="clear" w:color="auto" w:fill="FFFFFF"/>
              <w:spacing w:line="240" w:lineRule="auto"/>
              <w:rPr>
                <w:rFonts w:hint="eastAsia"/>
                <w:lang w:val="en-US" w:eastAsia="zh-CN"/>
              </w:rPr>
            </w:pPr>
            <w:r>
              <w:rPr>
                <w:rFonts w:hint="eastAsia" w:ascii="宋体" w:hAnsi="宋体" w:eastAsia="宋体" w:cs="宋体"/>
                <w:sz w:val="24"/>
                <w:highlight w:val="none"/>
                <w:lang w:val="en-US" w:eastAsia="zh-CN"/>
              </w:rPr>
              <w:t>未提供得0分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tcBorders>
              <w:tl2br w:val="nil"/>
              <w:tr2bl w:val="nil"/>
            </w:tcBorders>
            <w:shd w:val="clear" w:color="000000" w:fill="FFFFFF"/>
            <w:noWrap w:val="0"/>
            <w:vAlign w:val="center"/>
          </w:tcPr>
          <w:p>
            <w:pPr>
              <w:widowControl/>
              <w:shd w:val="clear" w:color="auto" w:fill="FFFFFF"/>
              <w:spacing w:line="240" w:lineRule="auto"/>
              <w:rPr>
                <w:rFonts w:ascii="宋体" w:hAnsi="宋体" w:eastAsia="宋体" w:cs="宋体"/>
                <w:sz w:val="24"/>
                <w:highlight w:val="none"/>
              </w:rPr>
            </w:pPr>
          </w:p>
        </w:tc>
        <w:tc>
          <w:tcPr>
            <w:tcW w:w="1733" w:type="dxa"/>
            <w:tcBorders>
              <w:tl2br w:val="nil"/>
              <w:tr2bl w:val="nil"/>
            </w:tcBorders>
            <w:shd w:val="clear" w:color="000000" w:fill="FFFFFF"/>
            <w:noWrap w:val="0"/>
            <w:vAlign w:val="center"/>
          </w:tcPr>
          <w:p>
            <w:pPr>
              <w:widowControl/>
              <w:shd w:val="clear" w:color="auto" w:fill="FFFFFF"/>
              <w:spacing w:line="240" w:lineRule="auto"/>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机械设备、器材、工具配备计划合理性</w:t>
            </w:r>
          </w:p>
        </w:tc>
        <w:tc>
          <w:tcPr>
            <w:tcW w:w="1416" w:type="dxa"/>
            <w:tcBorders>
              <w:tl2br w:val="nil"/>
              <w:tr2bl w:val="nil"/>
            </w:tcBorders>
            <w:shd w:val="clear" w:color="000000" w:fill="FFFFFF"/>
            <w:noWrap w:val="0"/>
            <w:vAlign w:val="center"/>
          </w:tcPr>
          <w:p>
            <w:pPr>
              <w:widowControl/>
              <w:shd w:val="clear" w:color="auto" w:fill="FFFFFF"/>
              <w:spacing w:line="240" w:lineRule="auto"/>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0 - 10 分</w:t>
            </w:r>
          </w:p>
        </w:tc>
        <w:tc>
          <w:tcPr>
            <w:tcW w:w="4413" w:type="dxa"/>
            <w:tcBorders>
              <w:tl2br w:val="nil"/>
              <w:tr2bl w:val="nil"/>
            </w:tcBorders>
            <w:shd w:val="clear" w:color="000000" w:fill="FFFFFF"/>
            <w:noWrap w:val="0"/>
            <w:vAlign w:val="top"/>
          </w:tcPr>
          <w:p>
            <w:pPr>
              <w:widowControl/>
              <w:shd w:val="clear" w:color="auto" w:fill="FFFFFF"/>
              <w:spacing w:line="240" w:lineRule="auto"/>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为满足招标文件要求拟配置的设备、工具、器械及办公用品等的选用档次及是否齐备等因素打分。</w:t>
            </w:r>
          </w:p>
          <w:p>
            <w:pPr>
              <w:widowControl/>
              <w:shd w:val="clear" w:color="auto" w:fill="FFFFFF"/>
              <w:spacing w:line="240" w:lineRule="auto"/>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配备合理、完备考虑防疫全面得10分</w:t>
            </w:r>
          </w:p>
          <w:p>
            <w:pPr>
              <w:widowControl/>
              <w:shd w:val="clear" w:color="auto" w:fill="FFFFFF"/>
              <w:spacing w:line="240" w:lineRule="auto"/>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配备一般、完备考虑防疫全面得6分，</w:t>
            </w:r>
          </w:p>
          <w:p>
            <w:pPr>
              <w:widowControl/>
              <w:shd w:val="clear" w:color="auto" w:fill="FFFFFF"/>
              <w:spacing w:line="240" w:lineRule="auto"/>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配备一般、完备未考虑防疫全面得3分</w:t>
            </w:r>
          </w:p>
          <w:p>
            <w:pPr>
              <w:widowControl/>
              <w:shd w:val="clear" w:color="auto" w:fill="FFFFFF"/>
              <w:spacing w:line="240" w:lineRule="auto"/>
              <w:rPr>
                <w:rFonts w:hint="default" w:ascii="宋体" w:hAnsi="宋体" w:eastAsia="宋体" w:cs="宋体"/>
                <w:sz w:val="24"/>
                <w:highlight w:val="none"/>
                <w:lang w:val="en-US" w:eastAsia="zh-CN"/>
              </w:rPr>
            </w:pPr>
            <w:r>
              <w:rPr>
                <w:rFonts w:hint="eastAsia" w:ascii="宋体" w:hAnsi="宋体" w:eastAsia="宋体" w:cs="宋体"/>
                <w:sz w:val="24"/>
                <w:highlight w:val="none"/>
                <w:lang w:val="en-US" w:eastAsia="zh-CN"/>
              </w:rPr>
              <w:t>未提供得0分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8" w:hRule="atLeast"/>
          <w:jc w:val="center"/>
        </w:trPr>
        <w:tc>
          <w:tcPr>
            <w:tcW w:w="1550" w:type="dxa"/>
            <w:vMerge w:val="continue"/>
            <w:tcBorders>
              <w:tl2br w:val="nil"/>
              <w:tr2bl w:val="nil"/>
            </w:tcBorders>
            <w:shd w:val="clear" w:color="000000" w:fill="FFFFFF"/>
            <w:noWrap w:val="0"/>
            <w:vAlign w:val="center"/>
          </w:tcPr>
          <w:p>
            <w:pPr>
              <w:widowControl/>
              <w:shd w:val="clear" w:color="auto" w:fill="FFFFFF"/>
              <w:spacing w:line="240" w:lineRule="auto"/>
              <w:rPr>
                <w:rFonts w:ascii="宋体" w:hAnsi="宋体" w:eastAsia="宋体" w:cs="宋体"/>
                <w:sz w:val="24"/>
                <w:highlight w:val="none"/>
              </w:rPr>
            </w:pPr>
          </w:p>
        </w:tc>
        <w:tc>
          <w:tcPr>
            <w:tcW w:w="1733" w:type="dxa"/>
            <w:tcBorders>
              <w:tl2br w:val="nil"/>
              <w:tr2bl w:val="nil"/>
            </w:tcBorders>
            <w:shd w:val="clear" w:color="000000" w:fill="FFFFFF"/>
            <w:noWrap w:val="0"/>
            <w:vAlign w:val="center"/>
          </w:tcPr>
          <w:p>
            <w:pPr>
              <w:widowControl/>
              <w:spacing w:line="240" w:lineRule="auto"/>
              <w:jc w:val="left"/>
              <w:rPr>
                <w:rFonts w:hint="default" w:ascii="宋体" w:hAnsi="宋体" w:eastAsia="宋体" w:cs="宋体"/>
                <w:sz w:val="24"/>
                <w:highlight w:val="none"/>
                <w:lang w:val="en-US" w:eastAsia="zh-CN"/>
              </w:rPr>
            </w:pPr>
            <w:r>
              <w:rPr>
                <w:rFonts w:hint="eastAsia" w:ascii="宋体" w:hAnsi="宋体" w:eastAsia="宋体" w:cs="宋体"/>
                <w:sz w:val="24"/>
                <w:highlight w:val="none"/>
                <w:lang w:val="en-US" w:eastAsia="zh-CN"/>
              </w:rPr>
              <w:t>保密制度及培训</w:t>
            </w:r>
          </w:p>
        </w:tc>
        <w:tc>
          <w:tcPr>
            <w:tcW w:w="1416" w:type="dxa"/>
            <w:tcBorders>
              <w:tl2br w:val="nil"/>
              <w:tr2bl w:val="nil"/>
            </w:tcBorders>
            <w:shd w:val="clear" w:color="000000" w:fill="FFFFFF"/>
            <w:noWrap w:val="0"/>
            <w:vAlign w:val="center"/>
          </w:tcPr>
          <w:p>
            <w:pPr>
              <w:widowControl/>
              <w:spacing w:line="240" w:lineRule="auto"/>
              <w:rPr>
                <w:rFonts w:ascii="宋体" w:hAnsi="宋体" w:eastAsia="宋体" w:cs="宋体"/>
                <w:sz w:val="24"/>
                <w:highlight w:val="none"/>
              </w:rPr>
            </w:pPr>
            <w:r>
              <w:rPr>
                <w:rFonts w:hint="eastAsia" w:asciiTheme="minorEastAsia" w:hAnsiTheme="minorEastAsia" w:eastAsiaTheme="minorEastAsia" w:cstheme="minorEastAsia"/>
                <w:sz w:val="24"/>
                <w:highlight w:val="none"/>
              </w:rPr>
              <w:t xml:space="preserve">0 - </w:t>
            </w:r>
            <w:r>
              <w:rPr>
                <w:rFonts w:hint="eastAsia" w:asciiTheme="minorEastAsia" w:hAnsiTheme="minorEastAsia" w:cstheme="minorEastAsia"/>
                <w:sz w:val="24"/>
                <w:highlight w:val="none"/>
                <w:lang w:val="en-US" w:eastAsia="zh-CN"/>
              </w:rPr>
              <w:t>5</w:t>
            </w:r>
            <w:r>
              <w:rPr>
                <w:rFonts w:hint="eastAsia" w:asciiTheme="minorEastAsia" w:hAnsiTheme="minorEastAsia" w:eastAsiaTheme="minorEastAsia" w:cstheme="minorEastAsia"/>
                <w:sz w:val="24"/>
                <w:highlight w:val="none"/>
              </w:rPr>
              <w:t>分</w:t>
            </w:r>
          </w:p>
        </w:tc>
        <w:tc>
          <w:tcPr>
            <w:tcW w:w="4413" w:type="dxa"/>
            <w:tcBorders>
              <w:tl2br w:val="nil"/>
              <w:tr2bl w:val="nil"/>
            </w:tcBorders>
            <w:shd w:val="clear" w:color="000000" w:fill="FFFFFF"/>
            <w:noWrap w:val="0"/>
            <w:vAlign w:val="top"/>
          </w:tcPr>
          <w:p>
            <w:pPr>
              <w:widowControl/>
              <w:shd w:val="clear" w:color="auto" w:fill="FFFFFF"/>
              <w:spacing w:line="240" w:lineRule="auto"/>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保密制度完善培训方案合理得5分</w:t>
            </w:r>
          </w:p>
          <w:p>
            <w:pPr>
              <w:widowControl/>
              <w:shd w:val="clear" w:color="auto" w:fill="FFFFFF"/>
              <w:spacing w:line="240" w:lineRule="auto"/>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保密制度欠佳，培训方案合理得3分</w:t>
            </w:r>
          </w:p>
          <w:p>
            <w:pPr>
              <w:widowControl/>
              <w:shd w:val="clear" w:color="auto" w:fill="FFFFFF"/>
              <w:spacing w:line="240" w:lineRule="auto"/>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保密制度欠佳，培训方案不合理得1分</w:t>
            </w:r>
          </w:p>
          <w:p>
            <w:pPr>
              <w:widowControl/>
              <w:shd w:val="clear" w:color="auto" w:fill="FFFFFF"/>
              <w:spacing w:line="240" w:lineRule="auto"/>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未提供得0分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550" w:type="dxa"/>
            <w:vMerge w:val="continue"/>
            <w:tcBorders>
              <w:tl2br w:val="nil"/>
              <w:tr2bl w:val="nil"/>
            </w:tcBorders>
            <w:shd w:val="clear" w:color="000000" w:fill="FFFFFF"/>
            <w:noWrap w:val="0"/>
            <w:vAlign w:val="center"/>
          </w:tcPr>
          <w:p>
            <w:pPr>
              <w:widowControl/>
              <w:shd w:val="clear" w:color="auto" w:fill="FFFFFF"/>
              <w:spacing w:line="240" w:lineRule="auto"/>
              <w:jc w:val="left"/>
              <w:rPr>
                <w:rFonts w:ascii="宋体" w:hAnsi="宋体" w:eastAsia="宋体" w:cs="宋体"/>
                <w:sz w:val="24"/>
                <w:highlight w:val="none"/>
              </w:rPr>
            </w:pPr>
          </w:p>
        </w:tc>
        <w:tc>
          <w:tcPr>
            <w:tcW w:w="1733" w:type="dxa"/>
            <w:tcBorders>
              <w:tl2br w:val="nil"/>
              <w:tr2bl w:val="nil"/>
            </w:tcBorders>
            <w:shd w:val="clear" w:color="000000" w:fill="FFFFFF"/>
            <w:noWrap w:val="0"/>
            <w:vAlign w:val="center"/>
          </w:tcPr>
          <w:p>
            <w:pPr>
              <w:widowControl/>
              <w:spacing w:line="240" w:lineRule="auto"/>
              <w:jc w:val="left"/>
              <w:rPr>
                <w:rFonts w:ascii="宋体" w:hAnsi="宋体" w:eastAsia="宋体" w:cs="宋体"/>
                <w:sz w:val="24"/>
                <w:highlight w:val="none"/>
              </w:rPr>
            </w:pPr>
            <w:r>
              <w:rPr>
                <w:rFonts w:hint="eastAsia" w:asciiTheme="minorEastAsia" w:hAnsiTheme="minorEastAsia" w:eastAsiaTheme="minorEastAsia" w:cstheme="minorEastAsia"/>
                <w:sz w:val="24"/>
                <w:highlight w:val="none"/>
              </w:rPr>
              <w:t>其它有利投标资料</w:t>
            </w:r>
          </w:p>
        </w:tc>
        <w:tc>
          <w:tcPr>
            <w:tcW w:w="1416" w:type="dxa"/>
            <w:tcBorders>
              <w:tl2br w:val="nil"/>
              <w:tr2bl w:val="nil"/>
            </w:tcBorders>
            <w:shd w:val="clear" w:color="000000" w:fill="FFFFFF"/>
            <w:noWrap w:val="0"/>
            <w:vAlign w:val="center"/>
          </w:tcPr>
          <w:p>
            <w:pPr>
              <w:widowControl/>
              <w:spacing w:line="240" w:lineRule="auto"/>
              <w:rPr>
                <w:rFonts w:ascii="宋体" w:hAnsi="宋体" w:eastAsia="宋体" w:cs="宋体"/>
                <w:sz w:val="24"/>
                <w:highlight w:val="none"/>
              </w:rPr>
            </w:pPr>
            <w:r>
              <w:rPr>
                <w:rFonts w:hint="eastAsia" w:asciiTheme="minorEastAsia" w:hAnsiTheme="minorEastAsia" w:eastAsiaTheme="minorEastAsia" w:cstheme="minorEastAsia"/>
                <w:sz w:val="24"/>
                <w:highlight w:val="none"/>
              </w:rPr>
              <w:t>0 - 2分</w:t>
            </w:r>
          </w:p>
        </w:tc>
        <w:tc>
          <w:tcPr>
            <w:tcW w:w="4413" w:type="dxa"/>
            <w:tcBorders>
              <w:tl2br w:val="nil"/>
              <w:tr2bl w:val="nil"/>
            </w:tcBorders>
            <w:shd w:val="clear" w:color="000000" w:fill="FFFFFF"/>
            <w:noWrap w:val="0"/>
            <w:vAlign w:val="center"/>
          </w:tcPr>
          <w:p>
            <w:pPr>
              <w:widowControl/>
              <w:shd w:val="clear" w:color="auto" w:fill="FFFFFF"/>
              <w:spacing w:line="240" w:lineRule="auto"/>
              <w:rPr>
                <w:rFonts w:hint="default" w:ascii="宋体" w:hAnsi="宋体" w:eastAsia="宋体" w:cs="宋体"/>
                <w:sz w:val="24"/>
                <w:highlight w:val="none"/>
                <w:lang w:val="en-US" w:eastAsia="zh-CN"/>
              </w:rPr>
            </w:pPr>
            <w:r>
              <w:rPr>
                <w:rFonts w:hint="eastAsia" w:ascii="宋体" w:hAnsi="宋体" w:eastAsia="宋体" w:cs="宋体"/>
                <w:sz w:val="24"/>
                <w:highlight w:val="none"/>
                <w:lang w:val="en-US" w:eastAsia="zh-CN"/>
              </w:rPr>
              <w:t>其它有利投标资料得2分（需提供承诺）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tcBorders>
              <w:tl2br w:val="nil"/>
              <w:tr2bl w:val="nil"/>
            </w:tcBorders>
            <w:shd w:val="clear" w:color="000000" w:fill="FFFFFF"/>
            <w:noWrap w:val="0"/>
            <w:vAlign w:val="center"/>
          </w:tcPr>
          <w:p>
            <w:pPr>
              <w:widowControl/>
              <w:shd w:val="clear" w:color="auto" w:fill="FFFFFF"/>
              <w:spacing w:line="240" w:lineRule="auto"/>
              <w:jc w:val="left"/>
              <w:rPr>
                <w:rFonts w:ascii="宋体" w:hAnsi="宋体" w:eastAsia="宋体" w:cs="宋体"/>
                <w:sz w:val="24"/>
                <w:highlight w:val="none"/>
              </w:rPr>
            </w:pPr>
          </w:p>
        </w:tc>
        <w:tc>
          <w:tcPr>
            <w:tcW w:w="1733" w:type="dxa"/>
            <w:tcBorders>
              <w:tl2br w:val="nil"/>
              <w:tr2bl w:val="nil"/>
            </w:tcBorders>
            <w:shd w:val="clear" w:color="000000" w:fill="FFFFFF"/>
            <w:noWrap w:val="0"/>
            <w:vAlign w:val="center"/>
          </w:tcPr>
          <w:p>
            <w:pPr>
              <w:widowControl/>
              <w:spacing w:line="240" w:lineRule="auto"/>
              <w:jc w:val="left"/>
              <w:rPr>
                <w:rFonts w:ascii="宋体" w:hAnsi="宋体" w:eastAsia="宋体" w:cs="宋体"/>
                <w:sz w:val="24"/>
                <w:highlight w:val="none"/>
              </w:rPr>
            </w:pPr>
            <w:r>
              <w:rPr>
                <w:rFonts w:hint="eastAsia" w:asciiTheme="minorEastAsia" w:hAnsiTheme="minorEastAsia" w:eastAsiaTheme="minorEastAsia" w:cstheme="minorEastAsia"/>
                <w:sz w:val="24"/>
                <w:highlight w:val="none"/>
              </w:rPr>
              <w:t>规章制度和管理方案</w:t>
            </w:r>
          </w:p>
        </w:tc>
        <w:tc>
          <w:tcPr>
            <w:tcW w:w="1416" w:type="dxa"/>
            <w:tcBorders>
              <w:tl2br w:val="nil"/>
              <w:tr2bl w:val="nil"/>
            </w:tcBorders>
            <w:shd w:val="clear" w:color="000000" w:fill="FFFFFF"/>
            <w:noWrap w:val="0"/>
            <w:vAlign w:val="center"/>
          </w:tcPr>
          <w:p>
            <w:pPr>
              <w:widowControl/>
              <w:spacing w:line="240" w:lineRule="auto"/>
              <w:rPr>
                <w:rFonts w:ascii="宋体" w:hAnsi="宋体" w:eastAsia="宋体" w:cs="宋体"/>
                <w:sz w:val="24"/>
                <w:highlight w:val="none"/>
              </w:rPr>
            </w:pPr>
            <w:r>
              <w:rPr>
                <w:rFonts w:hint="eastAsia" w:asciiTheme="minorEastAsia" w:hAnsiTheme="minorEastAsia" w:eastAsiaTheme="minorEastAsia" w:cstheme="minorEastAsia"/>
                <w:sz w:val="24"/>
                <w:highlight w:val="none"/>
              </w:rPr>
              <w:t>0 - 3 分</w:t>
            </w:r>
          </w:p>
        </w:tc>
        <w:tc>
          <w:tcPr>
            <w:tcW w:w="4413" w:type="dxa"/>
            <w:tcBorders>
              <w:tl2br w:val="nil"/>
              <w:tr2bl w:val="nil"/>
            </w:tcBorders>
            <w:shd w:val="clear" w:color="000000" w:fill="FFFFFF"/>
            <w:noWrap w:val="0"/>
            <w:vAlign w:val="center"/>
          </w:tcPr>
          <w:p>
            <w:pPr>
              <w:spacing w:before="240" w:beforeLines="100" w:beforeAutospacing="0" w:after="120" w:afterLines="50" w:afterAutospacing="0"/>
              <w:rPr>
                <w:rFonts w:ascii="宋体" w:hAnsi="宋体" w:eastAsia="宋体" w:cs="宋体"/>
                <w:sz w:val="24"/>
                <w:highlight w:val="none"/>
              </w:rPr>
            </w:pPr>
            <w:r>
              <w:rPr>
                <w:rFonts w:hint="eastAsia" w:asciiTheme="minorEastAsia" w:hAnsiTheme="minorEastAsia" w:eastAsiaTheme="minorEastAsia" w:cstheme="minorEastAsia"/>
                <w:sz w:val="24"/>
                <w:highlight w:val="none"/>
              </w:rPr>
              <w:t>根据全面、合理的原则对规章制度和管理方案进行对比，规章制度和管理方案</w:t>
            </w:r>
            <w:r>
              <w:rPr>
                <w:rFonts w:hint="eastAsia" w:asciiTheme="minorEastAsia" w:hAnsiTheme="minorEastAsia" w:cstheme="minorEastAsia"/>
                <w:sz w:val="24"/>
                <w:highlight w:val="none"/>
                <w:lang w:eastAsia="zh-CN"/>
              </w:rPr>
              <w:t>合理的得</w:t>
            </w:r>
            <w:r>
              <w:rPr>
                <w:rFonts w:hint="eastAsia" w:asciiTheme="minorEastAsia" w:hAnsiTheme="minorEastAsia" w:eastAsiaTheme="minorEastAsia" w:cstheme="minorEastAsia"/>
                <w:sz w:val="24"/>
                <w:highlight w:val="none"/>
              </w:rPr>
              <w:t>3分，规章制度和管理方案</w:t>
            </w:r>
            <w:r>
              <w:rPr>
                <w:rFonts w:hint="eastAsia" w:asciiTheme="minorEastAsia" w:hAnsiTheme="minorEastAsia" w:cstheme="minorEastAsia"/>
                <w:sz w:val="24"/>
                <w:highlight w:val="none"/>
                <w:lang w:eastAsia="zh-CN"/>
              </w:rPr>
              <w:t>较合理的得</w:t>
            </w:r>
            <w:r>
              <w:rPr>
                <w:rFonts w:hint="eastAsia" w:asciiTheme="minorEastAsia" w:hAnsiTheme="minorEastAsia" w:eastAsiaTheme="minorEastAsia" w:cstheme="minorEastAsia"/>
                <w:sz w:val="24"/>
                <w:highlight w:val="none"/>
              </w:rPr>
              <w:t>2分，规章制度和管理方案</w:t>
            </w:r>
            <w:r>
              <w:rPr>
                <w:rFonts w:hint="eastAsia" w:asciiTheme="minorEastAsia" w:hAnsiTheme="minorEastAsia" w:cstheme="minorEastAsia"/>
                <w:sz w:val="24"/>
                <w:highlight w:val="none"/>
                <w:lang w:eastAsia="zh-CN"/>
              </w:rPr>
              <w:t>不合理的得</w:t>
            </w:r>
            <w:r>
              <w:rPr>
                <w:rFonts w:hint="eastAsia" w:asciiTheme="minorEastAsia" w:hAnsiTheme="minorEastAsia" w:cstheme="minorEastAsia"/>
                <w:sz w:val="24"/>
                <w:highlight w:val="none"/>
                <w:lang w:val="en-US" w:eastAsia="zh-CN"/>
              </w:rPr>
              <w:t>0</w:t>
            </w:r>
            <w:r>
              <w:rPr>
                <w:rFonts w:hint="eastAsia" w:asciiTheme="minorEastAsia" w:hAnsiTheme="minorEastAsia" w:eastAsiaTheme="minorEastAsia" w:cstheme="minorEastAsia"/>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83" w:type="dxa"/>
            <w:gridSpan w:val="2"/>
            <w:tcBorders>
              <w:tl2br w:val="nil"/>
              <w:tr2bl w:val="nil"/>
            </w:tcBorders>
            <w:shd w:val="clear" w:color="000000" w:fill="FFFFFF"/>
            <w:noWrap w:val="0"/>
            <w:vAlign w:val="center"/>
          </w:tcPr>
          <w:p>
            <w:pPr>
              <w:widowControl/>
              <w:shd w:val="clear" w:color="auto" w:fill="FFFFFF"/>
              <w:spacing w:line="240" w:lineRule="auto"/>
              <w:jc w:val="center"/>
              <w:rPr>
                <w:rFonts w:hint="eastAsia" w:ascii="宋体" w:hAnsi="宋体" w:eastAsia="宋体" w:cs="宋体"/>
                <w:sz w:val="24"/>
                <w:highlight w:val="none"/>
              </w:rPr>
            </w:pPr>
            <w:r>
              <w:rPr>
                <w:rFonts w:hint="eastAsia" w:ascii="宋体" w:hAnsi="宋体" w:eastAsia="宋体" w:cs="宋体"/>
                <w:sz w:val="24"/>
                <w:highlight w:val="none"/>
              </w:rPr>
              <w:t>得分</w:t>
            </w:r>
          </w:p>
        </w:tc>
        <w:tc>
          <w:tcPr>
            <w:tcW w:w="5829" w:type="dxa"/>
            <w:gridSpan w:val="2"/>
            <w:tcBorders>
              <w:tl2br w:val="nil"/>
              <w:tr2bl w:val="nil"/>
            </w:tcBorders>
            <w:shd w:val="clear" w:color="000000" w:fill="FFFFFF"/>
            <w:noWrap w:val="0"/>
            <w:vAlign w:val="center"/>
          </w:tcPr>
          <w:p>
            <w:pPr>
              <w:widowControl/>
              <w:shd w:val="clear" w:color="auto" w:fill="FFFFFF"/>
              <w:spacing w:line="240" w:lineRule="auto"/>
              <w:jc w:val="center"/>
              <w:rPr>
                <w:rFonts w:hint="eastAsia" w:ascii="宋体" w:hAnsi="宋体" w:eastAsia="宋体" w:cs="宋体"/>
                <w:sz w:val="24"/>
                <w:highlight w:val="none"/>
              </w:rPr>
            </w:pPr>
            <w:r>
              <w:rPr>
                <w:rFonts w:hint="eastAsia" w:ascii="宋体" w:hAnsi="宋体" w:eastAsia="宋体" w:cs="宋体"/>
                <w:sz w:val="24"/>
                <w:highlight w:val="none"/>
              </w:rPr>
              <w:t>100分</w:t>
            </w:r>
          </w:p>
        </w:tc>
      </w:tr>
    </w:tbl>
    <w:p>
      <w:pPr>
        <w:rPr>
          <w:b/>
          <w:w w:val="90"/>
          <w:sz w:val="44"/>
        </w:rPr>
      </w:pPr>
    </w:p>
    <w:p>
      <w:pPr>
        <w:jc w:val="center"/>
        <w:outlineLvl w:val="0"/>
        <w:rPr>
          <w:b/>
          <w:bCs/>
          <w:sz w:val="30"/>
          <w:szCs w:val="30"/>
        </w:rPr>
      </w:pPr>
      <w:r>
        <w:rPr>
          <w:rFonts w:hint="eastAsia"/>
          <w:b/>
          <w:bCs/>
          <w:sz w:val="30"/>
          <w:szCs w:val="30"/>
        </w:rPr>
        <w:t xml:space="preserve">第四章  </w:t>
      </w:r>
      <w:bookmarkStart w:id="13" w:name="_Toc3551"/>
      <w:r>
        <w:rPr>
          <w:rFonts w:hint="eastAsia"/>
          <w:b/>
          <w:bCs/>
          <w:sz w:val="30"/>
          <w:szCs w:val="30"/>
        </w:rPr>
        <w:t>合同条款及格式</w:t>
      </w:r>
      <w:bookmarkEnd w:id="13"/>
    </w:p>
    <w:p>
      <w:pPr>
        <w:jc w:val="center"/>
        <w:rPr>
          <w:b/>
          <w:bCs/>
          <w:sz w:val="30"/>
          <w:szCs w:val="30"/>
        </w:rPr>
      </w:pPr>
      <w:r>
        <w:rPr>
          <w:rFonts w:hint="eastAsia"/>
          <w:b/>
          <w:bCs/>
          <w:sz w:val="30"/>
          <w:szCs w:val="30"/>
        </w:rPr>
        <w:t>(仅供参考)</w:t>
      </w:r>
    </w:p>
    <w:p>
      <w:pPr>
        <w:snapToGrid w:val="0"/>
        <w:spacing w:line="360" w:lineRule="auto"/>
        <w:rPr>
          <w:rFonts w:ascii="宋体" w:hAnsi="宋体" w:eastAsia="宋体" w:cs="宋体"/>
          <w:b/>
          <w:sz w:val="24"/>
        </w:rPr>
      </w:pPr>
      <w:r>
        <w:rPr>
          <w:rFonts w:hint="eastAsia" w:ascii="宋体" w:hAnsi="宋体" w:eastAsia="宋体" w:cs="宋体"/>
          <w:b/>
          <w:sz w:val="24"/>
        </w:rPr>
        <w:t xml:space="preserve">甲方: </w:t>
      </w:r>
    </w:p>
    <w:p>
      <w:pPr>
        <w:snapToGrid w:val="0"/>
        <w:spacing w:line="360" w:lineRule="auto"/>
        <w:rPr>
          <w:rFonts w:ascii="仿宋_GB2312" w:hAnsi="宋体" w:eastAsia="仿宋_GB2312"/>
          <w:b/>
          <w:sz w:val="24"/>
        </w:rPr>
      </w:pPr>
      <w:r>
        <w:rPr>
          <w:rFonts w:hint="eastAsia" w:ascii="宋体" w:hAnsi="宋体" w:eastAsia="宋体" w:cs="宋体"/>
          <w:b/>
          <w:bCs/>
          <w:sz w:val="24"/>
        </w:rPr>
        <w:t>乙方：</w:t>
      </w:r>
    </w:p>
    <w:p>
      <w:pPr>
        <w:snapToGrid w:val="0"/>
        <w:spacing w:line="360" w:lineRule="auto"/>
        <w:ind w:firstLine="480" w:firstLineChars="200"/>
        <w:rPr>
          <w:rFonts w:hAnsi="宋体"/>
          <w:sz w:val="24"/>
          <w:lang w:val="zh-CN"/>
        </w:rPr>
      </w:pPr>
      <w:r>
        <w:rPr>
          <w:rFonts w:hint="eastAsia" w:hAnsi="宋体"/>
          <w:sz w:val="24"/>
          <w:lang w:val="zh-CN"/>
        </w:rPr>
        <w:t>甲、乙双方就乙方承揽甲方</w:t>
      </w:r>
      <w:r>
        <w:rPr>
          <w:rFonts w:hint="eastAsia" w:hAnsi="宋体"/>
          <w:sz w:val="24"/>
          <w:u w:val="single"/>
          <w:lang w:val="zh-CN"/>
        </w:rPr>
        <w:t>“乌鲁木齐经济技术开发区（乌鲁木齐市头屯河区）乌鲁木齐站片区管理委员会安保服务（南广场）项目</w:t>
      </w:r>
      <w:r>
        <w:rPr>
          <w:rFonts w:hint="eastAsia"/>
          <w:sz w:val="24"/>
        </w:rPr>
        <w:t>”</w:t>
      </w:r>
      <w:r>
        <w:rPr>
          <w:rFonts w:hint="eastAsia" w:hAnsi="宋体"/>
          <w:sz w:val="24"/>
          <w:lang w:val="zh-CN"/>
        </w:rPr>
        <w:t>（下称：本项目）事宜，本着平等互利、协商一致的原则，特签订本合同，以资双方共同遵照执行。</w:t>
      </w:r>
    </w:p>
    <w:p>
      <w:pPr>
        <w:snapToGrid w:val="0"/>
        <w:spacing w:line="360" w:lineRule="auto"/>
        <w:ind w:firstLine="480" w:firstLineChars="200"/>
        <w:rPr>
          <w:rFonts w:hAnsi="宋体"/>
          <w:sz w:val="24"/>
          <w:highlight w:val="none"/>
          <w:lang w:val="zh-CN"/>
        </w:rPr>
      </w:pPr>
      <w:r>
        <w:rPr>
          <w:rFonts w:hint="eastAsia" w:hAnsi="宋体"/>
          <w:sz w:val="24"/>
          <w:lang w:val="zh-CN"/>
        </w:rPr>
        <w:t>第一条　</w:t>
      </w:r>
      <w:r>
        <w:rPr>
          <w:rFonts w:hint="eastAsia" w:hAnsi="宋体"/>
          <w:sz w:val="24"/>
          <w:highlight w:val="none"/>
          <w:lang w:val="zh-CN"/>
        </w:rPr>
        <w:t>保安范围、派驻人员要求及工作要求</w:t>
      </w:r>
    </w:p>
    <w:p>
      <w:pPr>
        <w:snapToGrid w:val="0"/>
        <w:spacing w:line="360" w:lineRule="auto"/>
        <w:ind w:firstLine="480" w:firstLineChars="200"/>
        <w:rPr>
          <w:color w:val="000000" w:themeColor="text1"/>
          <w:w w:val="90"/>
          <w:sz w:val="24"/>
          <w:highlight w:val="none"/>
          <w14:textFill>
            <w14:solidFill>
              <w14:schemeClr w14:val="tx1"/>
            </w14:solidFill>
          </w14:textFill>
        </w:rPr>
      </w:pPr>
      <w:r>
        <w:rPr>
          <w:rFonts w:hint="eastAsia" w:hAnsi="宋体"/>
          <w:sz w:val="24"/>
          <w:highlight w:val="none"/>
          <w:lang w:val="zh-CN"/>
        </w:rPr>
        <w:t>保安范围</w:t>
      </w:r>
      <w:r>
        <w:rPr>
          <w:rFonts w:hint="eastAsia" w:hAnsi="宋体"/>
          <w:color w:val="000000" w:themeColor="text1"/>
          <w:sz w:val="24"/>
          <w:highlight w:val="none"/>
          <w:lang w:val="zh-CN"/>
          <w14:textFill>
            <w14:solidFill>
              <w14:schemeClr w14:val="tx1"/>
            </w14:solidFill>
          </w14:textFill>
        </w:rPr>
        <w:t>：乌鲁木齐站周边重点部位安保服务</w:t>
      </w:r>
    </w:p>
    <w:p>
      <w:pPr>
        <w:adjustRightInd w:val="0"/>
        <w:snapToGrid w:val="0"/>
        <w:spacing w:line="360" w:lineRule="auto"/>
        <w:ind w:firstLine="480" w:firstLineChars="200"/>
        <w:rPr>
          <w:rFonts w:hAnsi="宋体"/>
          <w:color w:val="000000" w:themeColor="text1"/>
          <w:sz w:val="24"/>
          <w:highlight w:val="none"/>
          <w:lang w:val="zh-CN"/>
          <w14:textFill>
            <w14:solidFill>
              <w14:schemeClr w14:val="tx1"/>
            </w14:solidFill>
          </w14:textFill>
        </w:rPr>
      </w:pPr>
      <w:r>
        <w:rPr>
          <w:rFonts w:hint="eastAsia" w:hAnsi="宋体"/>
          <w:color w:val="000000" w:themeColor="text1"/>
          <w:sz w:val="24"/>
          <w:highlight w:val="none"/>
          <w:lang w:val="zh-CN"/>
          <w14:textFill>
            <w14:solidFill>
              <w14:schemeClr w14:val="tx1"/>
            </w14:solidFill>
          </w14:textFill>
        </w:rPr>
        <w:t>派驻人员要求：</w:t>
      </w:r>
    </w:p>
    <w:p>
      <w:pPr>
        <w:snapToGrid w:val="0"/>
        <w:spacing w:line="360" w:lineRule="auto"/>
        <w:ind w:firstLine="480" w:firstLineChars="200"/>
        <w:rPr>
          <w:rFonts w:hAnsi="宋体"/>
          <w:sz w:val="24"/>
          <w:lang w:val="zh-CN"/>
        </w:rPr>
      </w:pPr>
      <w:r>
        <w:rPr>
          <w:rFonts w:hint="eastAsia" w:hAnsi="宋体"/>
          <w:color w:val="000000" w:themeColor="text1"/>
          <w:sz w:val="24"/>
          <w:lang w:val="zh-CN"/>
          <w14:textFill>
            <w14:solidFill>
              <w14:schemeClr w14:val="tx1"/>
            </w14:solidFill>
          </w14:textFill>
        </w:rPr>
        <w:t>甲方对保安服务时间、保</w:t>
      </w:r>
      <w:r>
        <w:rPr>
          <w:rFonts w:hint="eastAsia" w:hAnsi="宋体"/>
          <w:sz w:val="24"/>
          <w:lang w:val="zh-CN"/>
        </w:rPr>
        <w:t>安岗位、保安服务工作内容及次数可按实际情况适当调配及更改，这种调配及更改将不会影响本合同内议定的保安服务费用。</w:t>
      </w:r>
    </w:p>
    <w:p>
      <w:pPr>
        <w:snapToGrid w:val="0"/>
        <w:spacing w:line="360" w:lineRule="auto"/>
        <w:ind w:firstLine="480" w:firstLineChars="200"/>
        <w:rPr>
          <w:rFonts w:hAnsi="宋体"/>
          <w:sz w:val="24"/>
          <w:lang w:val="zh-CN"/>
        </w:rPr>
      </w:pPr>
      <w:r>
        <w:rPr>
          <w:rFonts w:hint="eastAsia" w:hAnsi="宋体"/>
          <w:sz w:val="24"/>
          <w:lang w:val="zh-CN"/>
        </w:rPr>
        <w:t>如合同期内发生重大变更对保安费用产生重大影响，须由乙方向甲方提出书面申请，由甲方予以核实，报上级同意后签署补充合同。</w:t>
      </w:r>
    </w:p>
    <w:p>
      <w:pPr>
        <w:snapToGrid w:val="0"/>
        <w:spacing w:line="360" w:lineRule="auto"/>
        <w:ind w:firstLine="480" w:firstLineChars="200"/>
        <w:rPr>
          <w:rFonts w:hAnsi="宋体"/>
          <w:sz w:val="24"/>
          <w:lang w:val="zh-CN"/>
        </w:rPr>
      </w:pPr>
      <w:r>
        <w:rPr>
          <w:rFonts w:hint="eastAsia" w:hAnsi="宋体"/>
          <w:sz w:val="24"/>
          <w:lang w:val="zh-CN"/>
        </w:rPr>
        <w:t>第二条　保安服务费用金额及付款方式与期限</w:t>
      </w:r>
    </w:p>
    <w:p>
      <w:pPr>
        <w:snapToGrid w:val="0"/>
        <w:spacing w:line="360" w:lineRule="auto"/>
        <w:ind w:firstLine="480" w:firstLineChars="200"/>
        <w:rPr>
          <w:rFonts w:hAnsi="宋体"/>
          <w:sz w:val="24"/>
          <w:highlight w:val="none"/>
          <w:lang w:val="zh-CN"/>
        </w:rPr>
      </w:pPr>
      <w:r>
        <w:rPr>
          <w:rFonts w:hint="eastAsia" w:hAnsi="宋体"/>
          <w:sz w:val="24"/>
          <w:lang w:val="zh-CN"/>
        </w:rPr>
        <w:t>本合同根据</w:t>
      </w:r>
      <w:r>
        <w:rPr>
          <w:rFonts w:hint="eastAsia" w:hAnsi="宋体"/>
          <w:sz w:val="24"/>
          <w:highlight w:val="none"/>
          <w:lang w:val="zh-CN"/>
        </w:rPr>
        <w:t>甲乙双方协商达成。</w:t>
      </w:r>
    </w:p>
    <w:p>
      <w:pPr>
        <w:snapToGrid w:val="0"/>
        <w:spacing w:line="360" w:lineRule="auto"/>
        <w:ind w:firstLine="480" w:firstLineChars="200"/>
        <w:rPr>
          <w:rFonts w:hAnsi="宋体"/>
          <w:color w:val="000000" w:themeColor="text1"/>
          <w:sz w:val="24"/>
          <w:highlight w:val="none"/>
          <w:lang w:val="zh-CN"/>
          <w14:textFill>
            <w14:solidFill>
              <w14:schemeClr w14:val="tx1"/>
            </w14:solidFill>
          </w14:textFill>
        </w:rPr>
      </w:pPr>
      <w:r>
        <w:rPr>
          <w:rFonts w:hint="eastAsia" w:hAnsi="宋体"/>
          <w:sz w:val="24"/>
          <w:highlight w:val="none"/>
          <w:lang w:val="zh-CN"/>
        </w:rPr>
        <w:t>合同期间，以下价</w:t>
      </w:r>
      <w:r>
        <w:rPr>
          <w:rFonts w:hint="eastAsia" w:hAnsi="宋体"/>
          <w:color w:val="000000" w:themeColor="text1"/>
          <w:sz w:val="24"/>
          <w:highlight w:val="none"/>
          <w:lang w:val="zh-CN"/>
          <w14:textFill>
            <w14:solidFill>
              <w14:schemeClr w14:val="tx1"/>
            </w14:solidFill>
          </w14:textFill>
        </w:rPr>
        <w:t>格为总价固定。</w:t>
      </w:r>
    </w:p>
    <w:p>
      <w:pPr>
        <w:snapToGrid w:val="0"/>
        <w:spacing w:line="360" w:lineRule="auto"/>
        <w:ind w:firstLine="480" w:firstLineChars="200"/>
        <w:rPr>
          <w:rFonts w:hAnsi="宋体"/>
          <w:sz w:val="24"/>
          <w:lang w:val="zh-CN"/>
        </w:rPr>
      </w:pPr>
      <w:r>
        <w:rPr>
          <w:rFonts w:hint="eastAsia" w:hAnsi="宋体"/>
          <w:color w:val="000000" w:themeColor="text1"/>
          <w:sz w:val="24"/>
          <w:highlight w:val="none"/>
          <w:lang w:val="zh-CN"/>
          <w14:textFill>
            <w14:solidFill>
              <w14:schemeClr w14:val="tx1"/>
            </w14:solidFill>
          </w14:textFill>
        </w:rPr>
        <w:t>合同期间，甲方支付给乙</w:t>
      </w:r>
      <w:r>
        <w:rPr>
          <w:rFonts w:hint="eastAsia" w:hAnsi="宋体"/>
          <w:color w:val="000000" w:themeColor="text1"/>
          <w:sz w:val="24"/>
          <w:lang w:val="zh-CN"/>
          <w14:textFill>
            <w14:solidFill>
              <w14:schemeClr w14:val="tx1"/>
            </w14:solidFill>
          </w14:textFill>
        </w:rPr>
        <w:t>方保安</w:t>
      </w:r>
      <w:r>
        <w:rPr>
          <w:rFonts w:hint="eastAsia" w:hAnsi="宋体"/>
          <w:sz w:val="24"/>
          <w:lang w:val="zh-CN"/>
        </w:rPr>
        <w:t>费用含税总价为：</w:t>
      </w:r>
      <w:r>
        <w:rPr>
          <w:rFonts w:hint="eastAsia" w:hAnsi="宋体"/>
          <w:sz w:val="24"/>
          <w:u w:val="single"/>
          <w:lang w:val="zh-CN"/>
        </w:rPr>
        <w:t xml:space="preserve">       </w:t>
      </w:r>
      <w:r>
        <w:rPr>
          <w:rFonts w:hint="eastAsia" w:hAnsi="宋体"/>
          <w:sz w:val="24"/>
          <w:lang w:val="zh-CN"/>
        </w:rPr>
        <w:t>元（大写：</w:t>
      </w:r>
      <w:r>
        <w:rPr>
          <w:rFonts w:hint="eastAsia" w:hAnsi="宋体"/>
          <w:sz w:val="24"/>
          <w:u w:val="single"/>
          <w:lang w:val="zh-CN"/>
        </w:rPr>
        <w:t xml:space="preserve">         </w:t>
      </w:r>
      <w:r>
        <w:rPr>
          <w:rFonts w:hint="eastAsia" w:hAnsi="宋体"/>
          <w:sz w:val="24"/>
          <w:lang w:val="zh-CN"/>
        </w:rPr>
        <w:t>）。</w:t>
      </w:r>
    </w:p>
    <w:p>
      <w:pPr>
        <w:snapToGrid w:val="0"/>
        <w:spacing w:line="360" w:lineRule="auto"/>
        <w:ind w:firstLine="480" w:firstLineChars="200"/>
        <w:rPr>
          <w:rFonts w:hAnsi="宋体"/>
          <w:sz w:val="24"/>
          <w:lang w:val="zh-CN"/>
        </w:rPr>
      </w:pPr>
      <w:r>
        <w:rPr>
          <w:rFonts w:hint="eastAsia" w:hAnsi="宋体"/>
          <w:sz w:val="24"/>
          <w:lang w:val="zh-CN"/>
        </w:rPr>
        <w:t>其中，保安费用为</w:t>
      </w:r>
      <w:r>
        <w:rPr>
          <w:rFonts w:hint="eastAsia" w:hAnsi="宋体"/>
          <w:sz w:val="24"/>
          <w:u w:val="single"/>
          <w:lang w:val="zh-CN"/>
        </w:rPr>
        <w:t>   </w:t>
      </w:r>
      <w:r>
        <w:rPr>
          <w:rFonts w:hint="eastAsia" w:hAnsi="宋体"/>
          <w:sz w:val="24"/>
          <w:lang w:val="zh-CN"/>
        </w:rPr>
        <w:t>元/人/月，24小时工作制。</w:t>
      </w:r>
    </w:p>
    <w:p>
      <w:pPr>
        <w:snapToGrid w:val="0"/>
        <w:spacing w:line="360" w:lineRule="auto"/>
        <w:ind w:firstLine="480" w:firstLineChars="200"/>
        <w:rPr>
          <w:rFonts w:hAnsi="宋体"/>
          <w:sz w:val="24"/>
          <w:lang w:val="zh-CN"/>
        </w:rPr>
      </w:pPr>
      <w:r>
        <w:rPr>
          <w:rFonts w:hint="eastAsia" w:hAnsi="宋体"/>
          <w:sz w:val="24"/>
          <w:lang w:val="zh-CN"/>
        </w:rPr>
        <w:t>乙方于每月</w:t>
      </w:r>
      <w:r>
        <w:rPr>
          <w:rFonts w:hint="eastAsia" w:hAnsi="宋体"/>
          <w:sz w:val="24"/>
          <w:u w:val="single"/>
          <w:lang w:val="zh-CN"/>
        </w:rPr>
        <w:t xml:space="preserve">    </w:t>
      </w:r>
      <w:r>
        <w:rPr>
          <w:rFonts w:hint="eastAsia" w:hAnsi="宋体"/>
          <w:sz w:val="24"/>
          <w:lang w:val="zh-CN"/>
        </w:rPr>
        <w:t>日前向甲方提交正式有效的增值税专用发票。甲方于收到乙方增值税专用发票后，将应付乙方上月的保安服务费转划到乙方指定账户。（</w:t>
      </w:r>
      <w:r>
        <w:rPr>
          <w:rFonts w:hint="eastAsia" w:hAnsi="宋体"/>
          <w:sz w:val="24"/>
          <w:u w:val="single"/>
          <w:lang w:val="zh-CN"/>
        </w:rPr>
        <w:t xml:space="preserve">                  </w:t>
      </w:r>
      <w:r>
        <w:rPr>
          <w:rFonts w:hint="eastAsia" w:hAnsi="宋体"/>
          <w:sz w:val="24"/>
          <w:lang w:val="zh-CN"/>
        </w:rPr>
        <w:t>）</w:t>
      </w:r>
    </w:p>
    <w:p>
      <w:pPr>
        <w:snapToGrid w:val="0"/>
        <w:spacing w:line="360" w:lineRule="auto"/>
        <w:ind w:firstLine="480" w:firstLineChars="200"/>
        <w:rPr>
          <w:rFonts w:hAnsi="宋体"/>
          <w:sz w:val="24"/>
          <w:lang w:val="zh-CN"/>
        </w:rPr>
      </w:pPr>
      <w:r>
        <w:rPr>
          <w:rFonts w:hint="eastAsia" w:hAnsi="宋体"/>
          <w:sz w:val="24"/>
          <w:lang w:val="zh-CN"/>
        </w:rPr>
        <w:t>第三条 考核</w:t>
      </w:r>
    </w:p>
    <w:p>
      <w:pPr>
        <w:snapToGrid w:val="0"/>
        <w:spacing w:line="360" w:lineRule="auto"/>
        <w:ind w:left="120" w:leftChars="57" w:firstLine="360" w:firstLineChars="150"/>
        <w:rPr>
          <w:rFonts w:hAnsi="宋体"/>
          <w:sz w:val="24"/>
          <w:lang w:val="zh-CN"/>
        </w:rPr>
      </w:pPr>
      <w:r>
        <w:rPr>
          <w:rFonts w:hint="eastAsia" w:hAnsi="宋体"/>
          <w:sz w:val="24"/>
          <w:lang w:val="zh-CN"/>
        </w:rPr>
        <w:t>乙方接受甲方监督考评，向甲方提供专业保安的有效建议，并制定相关方案。</w:t>
      </w:r>
    </w:p>
    <w:p>
      <w:pPr>
        <w:snapToGrid w:val="0"/>
        <w:spacing w:line="360" w:lineRule="auto"/>
        <w:ind w:firstLine="480" w:firstLineChars="200"/>
        <w:rPr>
          <w:rFonts w:hAnsi="宋体"/>
          <w:sz w:val="24"/>
          <w:lang w:val="zh-CN"/>
        </w:rPr>
      </w:pPr>
      <w:r>
        <w:rPr>
          <w:rFonts w:hint="eastAsia" w:hAnsi="宋体"/>
          <w:sz w:val="24"/>
          <w:lang w:val="zh-CN"/>
        </w:rPr>
        <w:t>第四条　甲方的权利和义务</w:t>
      </w:r>
    </w:p>
    <w:p>
      <w:pPr>
        <w:snapToGrid w:val="0"/>
        <w:spacing w:line="360" w:lineRule="auto"/>
        <w:ind w:firstLine="480" w:firstLineChars="200"/>
        <w:rPr>
          <w:rFonts w:hAnsi="宋体"/>
          <w:sz w:val="24"/>
          <w:lang w:val="zh-CN"/>
        </w:rPr>
      </w:pPr>
      <w:r>
        <w:rPr>
          <w:rFonts w:hint="eastAsia" w:hAnsi="宋体"/>
          <w:sz w:val="24"/>
          <w:lang w:val="zh-CN"/>
        </w:rPr>
        <w:t>一、甲方根据《服务标准》所列工作范围和质量标准考核乙方的工作。</w:t>
      </w:r>
    </w:p>
    <w:p>
      <w:pPr>
        <w:snapToGrid w:val="0"/>
        <w:spacing w:line="360" w:lineRule="auto"/>
        <w:ind w:firstLine="480" w:firstLineChars="200"/>
        <w:rPr>
          <w:rFonts w:hAnsi="宋体"/>
          <w:sz w:val="24"/>
          <w:lang w:val="zh-CN"/>
        </w:rPr>
      </w:pPr>
      <w:r>
        <w:rPr>
          <w:rFonts w:hint="eastAsia" w:hAnsi="宋体"/>
          <w:sz w:val="24"/>
          <w:lang w:val="zh-CN"/>
        </w:rPr>
        <w:t>二、甲方安排专人负责检核乙方员工到岗情况、检查、监督服务质量，发现问题及时向乙方提出，包括对违章违纪、工作不力、屡教不改的员工更换要求，因工作人员或岗位频繁更换影响服务质量等情况，甲方须提出整改意见。乙方对甲方的书面整改要求须及时书面回复，回复时间不得超过</w:t>
      </w:r>
      <w:r>
        <w:rPr>
          <w:rFonts w:hint="eastAsia" w:hAnsi="宋体"/>
          <w:sz w:val="24"/>
          <w:u w:val="single"/>
          <w:lang w:val="zh-CN"/>
        </w:rPr>
        <w:t xml:space="preserve">    </w:t>
      </w:r>
      <w:r>
        <w:rPr>
          <w:rFonts w:hint="eastAsia" w:hAnsi="宋体"/>
          <w:sz w:val="24"/>
          <w:lang w:val="zh-CN"/>
        </w:rPr>
        <w:t>个工作日。</w:t>
      </w:r>
    </w:p>
    <w:p>
      <w:pPr>
        <w:snapToGrid w:val="0"/>
        <w:spacing w:line="360" w:lineRule="auto"/>
        <w:ind w:firstLine="480" w:firstLineChars="200"/>
        <w:rPr>
          <w:rFonts w:hAnsi="宋体"/>
          <w:sz w:val="24"/>
          <w:lang w:val="zh-CN"/>
        </w:rPr>
      </w:pPr>
      <w:r>
        <w:rPr>
          <w:rFonts w:hint="eastAsia" w:hAnsi="宋体"/>
          <w:sz w:val="24"/>
          <w:lang w:val="zh-CN"/>
        </w:rPr>
        <w:t xml:space="preserve">甲方有权对不合格人员按 </w:t>
      </w:r>
      <w:r>
        <w:rPr>
          <w:rFonts w:hint="eastAsia" w:hAnsi="宋体"/>
          <w:sz w:val="24"/>
          <w:u w:val="single"/>
          <w:lang w:val="zh-CN"/>
        </w:rPr>
        <w:t xml:space="preserve">       </w:t>
      </w:r>
      <w:r>
        <w:rPr>
          <w:rFonts w:hint="eastAsia" w:hAnsi="宋体"/>
          <w:sz w:val="24"/>
          <w:lang w:val="zh-CN"/>
        </w:rPr>
        <w:t>元/项计列罚金，在应付乙方当月保安服务费中累计扣除，同时要求乙方整改直至检查通过。若有对保安工作有效投诉，经确认后，视情况按</w:t>
      </w:r>
      <w:r>
        <w:rPr>
          <w:rFonts w:hint="eastAsia" w:hAnsi="宋体"/>
          <w:sz w:val="24"/>
          <w:u w:val="single"/>
          <w:lang w:val="zh-CN"/>
        </w:rPr>
        <w:t xml:space="preserve">                  </w:t>
      </w:r>
      <w:r>
        <w:rPr>
          <w:rFonts w:hint="eastAsia" w:hAnsi="宋体"/>
          <w:sz w:val="24"/>
          <w:lang w:val="zh-CN"/>
        </w:rPr>
        <w:t>元/次扣款。对操守不良、违反操作、严重违反规章制度的乙方员工，甲方可向乙方提出更换要求，乙方应在收到书面通知后三个工作日内，重新派遣合格的保安员。（详见附件五）</w:t>
      </w:r>
    </w:p>
    <w:p>
      <w:pPr>
        <w:snapToGrid w:val="0"/>
        <w:spacing w:line="360" w:lineRule="auto"/>
        <w:ind w:firstLine="480" w:firstLineChars="200"/>
        <w:rPr>
          <w:rFonts w:hAnsi="宋体"/>
          <w:sz w:val="24"/>
          <w:lang w:val="zh-CN"/>
        </w:rPr>
      </w:pPr>
      <w:r>
        <w:rPr>
          <w:rFonts w:hint="eastAsia" w:hAnsi="宋体"/>
          <w:sz w:val="24"/>
          <w:lang w:val="zh-CN"/>
        </w:rPr>
        <w:t>三、甲方同意提供给乙方员工更衣、存放工具、休息的场所。</w:t>
      </w:r>
    </w:p>
    <w:p>
      <w:pPr>
        <w:snapToGrid w:val="0"/>
        <w:spacing w:line="360" w:lineRule="auto"/>
        <w:ind w:firstLine="480" w:firstLineChars="200"/>
        <w:rPr>
          <w:rFonts w:hAnsi="宋体"/>
          <w:sz w:val="24"/>
          <w:lang w:val="zh-CN"/>
        </w:rPr>
      </w:pPr>
      <w:r>
        <w:rPr>
          <w:rFonts w:hint="eastAsia" w:hAnsi="宋体"/>
          <w:sz w:val="24"/>
          <w:lang w:val="zh-CN"/>
        </w:rPr>
        <w:t>四、保安服装器材由甲方清点后交乙方使用和保管。涉及固定资产设备的由甲方须纳入统一的资产管理，建立设备台账，乙方使用固定资产须办理出入库手续。乙方应保障固定资产完整其完好，损坏或丢失须按责任归属照价赔偿。</w:t>
      </w:r>
    </w:p>
    <w:p>
      <w:pPr>
        <w:snapToGrid w:val="0"/>
        <w:spacing w:line="360" w:lineRule="auto"/>
        <w:ind w:firstLine="480" w:firstLineChars="200"/>
        <w:rPr>
          <w:rFonts w:hAnsi="宋体"/>
          <w:sz w:val="24"/>
          <w:lang w:val="zh-CN"/>
        </w:rPr>
      </w:pPr>
      <w:r>
        <w:rPr>
          <w:rFonts w:hint="eastAsia" w:hAnsi="宋体"/>
          <w:sz w:val="24"/>
          <w:lang w:val="zh-CN"/>
        </w:rPr>
        <w:t>五、未经甲方书面许可，乙方不得将保安人员、保安器材及固定资产设备等借给其他人员使用。</w:t>
      </w:r>
    </w:p>
    <w:p>
      <w:pPr>
        <w:snapToGrid w:val="0"/>
        <w:spacing w:line="360" w:lineRule="auto"/>
        <w:ind w:firstLine="480" w:firstLineChars="200"/>
        <w:rPr>
          <w:rFonts w:hAnsi="宋体"/>
          <w:sz w:val="24"/>
          <w:lang w:val="zh-CN"/>
        </w:rPr>
      </w:pPr>
      <w:r>
        <w:rPr>
          <w:rFonts w:hint="eastAsia" w:hAnsi="宋体"/>
          <w:sz w:val="24"/>
          <w:lang w:val="zh-CN"/>
        </w:rPr>
        <w:t>第五条　乙方的权利和义务</w:t>
      </w:r>
    </w:p>
    <w:p>
      <w:pPr>
        <w:snapToGrid w:val="0"/>
        <w:spacing w:line="360" w:lineRule="auto"/>
        <w:ind w:firstLine="480" w:firstLineChars="200"/>
        <w:rPr>
          <w:rFonts w:hAnsi="宋体"/>
          <w:sz w:val="24"/>
          <w:lang w:val="zh-CN"/>
        </w:rPr>
      </w:pPr>
      <w:r>
        <w:rPr>
          <w:rFonts w:hint="eastAsia" w:hAnsi="宋体"/>
          <w:sz w:val="24"/>
          <w:lang w:val="zh-CN"/>
        </w:rPr>
        <w:t>   </w:t>
      </w:r>
    </w:p>
    <w:p>
      <w:pPr>
        <w:snapToGrid w:val="0"/>
        <w:spacing w:line="360" w:lineRule="auto"/>
        <w:ind w:firstLine="480" w:firstLineChars="200"/>
        <w:rPr>
          <w:rFonts w:hAnsi="宋体"/>
          <w:sz w:val="24"/>
          <w:lang w:val="zh-CN"/>
        </w:rPr>
      </w:pPr>
      <w:r>
        <w:rPr>
          <w:rFonts w:hint="eastAsia" w:hAnsi="宋体"/>
          <w:sz w:val="24"/>
          <w:lang w:val="zh-CN"/>
        </w:rPr>
        <w:t>第六条　合同期限</w:t>
      </w:r>
    </w:p>
    <w:p>
      <w:pPr>
        <w:snapToGrid w:val="0"/>
        <w:spacing w:line="360" w:lineRule="auto"/>
        <w:ind w:firstLine="480" w:firstLineChars="200"/>
        <w:rPr>
          <w:rFonts w:hAnsi="宋体"/>
          <w:sz w:val="24"/>
          <w:lang w:val="zh-CN"/>
        </w:rPr>
      </w:pPr>
      <w:r>
        <w:rPr>
          <w:rFonts w:hint="eastAsia" w:hAnsi="宋体"/>
          <w:sz w:val="24"/>
          <w:lang w:val="zh-CN"/>
        </w:rPr>
        <w:t>一、自</w:t>
      </w:r>
      <w:r>
        <w:rPr>
          <w:rFonts w:hint="eastAsia" w:hAnsi="宋体"/>
          <w:sz w:val="24"/>
          <w:u w:val="single"/>
          <w:lang w:val="zh-CN"/>
        </w:rPr>
        <w:t xml:space="preserve">     </w:t>
      </w:r>
      <w:r>
        <w:rPr>
          <w:rFonts w:hint="eastAsia" w:hAnsi="宋体"/>
          <w:sz w:val="24"/>
          <w:lang w:val="zh-CN"/>
        </w:rPr>
        <w:t>年</w:t>
      </w:r>
      <w:r>
        <w:rPr>
          <w:rFonts w:hint="eastAsia" w:hAnsi="宋体"/>
          <w:sz w:val="24"/>
          <w:u w:val="single"/>
          <w:lang w:val="zh-CN"/>
        </w:rPr>
        <w:t xml:space="preserve">     </w:t>
      </w:r>
      <w:r>
        <w:rPr>
          <w:rFonts w:hint="eastAsia" w:hAnsi="宋体"/>
          <w:sz w:val="24"/>
          <w:lang w:val="zh-CN"/>
        </w:rPr>
        <w:t>月</w:t>
      </w:r>
      <w:r>
        <w:rPr>
          <w:rFonts w:hint="eastAsia" w:hAnsi="宋体"/>
          <w:sz w:val="24"/>
          <w:u w:val="single"/>
          <w:lang w:val="zh-CN"/>
        </w:rPr>
        <w:t xml:space="preserve">     </w:t>
      </w:r>
      <w:r>
        <w:rPr>
          <w:rFonts w:hint="eastAsia" w:hAnsi="宋体"/>
          <w:sz w:val="24"/>
          <w:lang w:val="zh-CN"/>
        </w:rPr>
        <w:t>日至</w:t>
      </w:r>
      <w:r>
        <w:rPr>
          <w:rFonts w:hint="eastAsia" w:hAnsi="宋体"/>
          <w:sz w:val="24"/>
          <w:u w:val="single"/>
          <w:lang w:val="zh-CN"/>
        </w:rPr>
        <w:t xml:space="preserve">     </w:t>
      </w:r>
      <w:r>
        <w:rPr>
          <w:rFonts w:hint="eastAsia" w:hAnsi="宋体"/>
          <w:sz w:val="24"/>
          <w:lang w:val="zh-CN"/>
        </w:rPr>
        <w:t>年</w:t>
      </w:r>
      <w:r>
        <w:rPr>
          <w:rFonts w:hint="eastAsia" w:hAnsi="宋体"/>
          <w:sz w:val="24"/>
          <w:u w:val="single"/>
          <w:lang w:val="zh-CN"/>
        </w:rPr>
        <w:t xml:space="preserve">     </w:t>
      </w:r>
      <w:r>
        <w:rPr>
          <w:rFonts w:hint="eastAsia" w:hAnsi="宋体"/>
          <w:sz w:val="24"/>
          <w:lang w:val="zh-CN"/>
        </w:rPr>
        <w:t>月</w:t>
      </w:r>
      <w:r>
        <w:rPr>
          <w:rFonts w:hint="eastAsia" w:hAnsi="宋体"/>
          <w:sz w:val="24"/>
          <w:u w:val="single"/>
          <w:lang w:val="zh-CN"/>
        </w:rPr>
        <w:t xml:space="preserve">     </w:t>
      </w:r>
      <w:r>
        <w:rPr>
          <w:rFonts w:hint="eastAsia" w:hAnsi="宋体"/>
          <w:sz w:val="24"/>
          <w:lang w:val="zh-CN"/>
        </w:rPr>
        <w:t>日止。</w:t>
      </w:r>
    </w:p>
    <w:p>
      <w:pPr>
        <w:snapToGrid w:val="0"/>
        <w:spacing w:line="360" w:lineRule="auto"/>
        <w:ind w:firstLine="480" w:firstLineChars="200"/>
        <w:rPr>
          <w:rFonts w:hAnsi="宋体"/>
          <w:sz w:val="24"/>
          <w:lang w:val="zh-CN"/>
        </w:rPr>
      </w:pPr>
      <w:r>
        <w:rPr>
          <w:rFonts w:hint="eastAsia" w:hAnsi="宋体"/>
          <w:sz w:val="24"/>
          <w:lang w:val="zh-CN"/>
        </w:rPr>
        <w:t>二、双方可于合同期满前</w:t>
      </w:r>
      <w:r>
        <w:rPr>
          <w:rFonts w:hint="eastAsia" w:hAnsi="宋体"/>
          <w:sz w:val="24"/>
          <w:u w:val="single"/>
          <w:lang w:val="zh-CN"/>
        </w:rPr>
        <w:t xml:space="preserve">    </w:t>
      </w:r>
      <w:r>
        <w:rPr>
          <w:rFonts w:hint="eastAsia" w:hAnsi="宋体"/>
          <w:sz w:val="24"/>
          <w:lang w:val="zh-CN"/>
        </w:rPr>
        <w:t>个月，就续约事宜进行协商，续签服务合同。</w:t>
      </w:r>
    </w:p>
    <w:p>
      <w:pPr>
        <w:snapToGrid w:val="0"/>
        <w:spacing w:line="360" w:lineRule="auto"/>
        <w:ind w:firstLine="480" w:firstLineChars="200"/>
        <w:rPr>
          <w:rFonts w:hAnsi="宋体"/>
          <w:sz w:val="24"/>
          <w:lang w:val="zh-CN"/>
        </w:rPr>
      </w:pPr>
      <w:r>
        <w:rPr>
          <w:rFonts w:hint="eastAsia" w:hAnsi="宋体"/>
          <w:sz w:val="24"/>
          <w:lang w:val="zh-CN"/>
        </w:rPr>
        <w:t>第七条　合同的变更、终止及解除</w:t>
      </w:r>
    </w:p>
    <w:p>
      <w:pPr>
        <w:snapToGrid w:val="0"/>
        <w:spacing w:line="360" w:lineRule="auto"/>
        <w:ind w:firstLine="480" w:firstLineChars="200"/>
        <w:rPr>
          <w:rFonts w:hAnsi="宋体"/>
          <w:sz w:val="24"/>
          <w:lang w:val="zh-CN"/>
        </w:rPr>
      </w:pPr>
      <w:r>
        <w:rPr>
          <w:rFonts w:hint="eastAsia" w:hAnsi="宋体"/>
          <w:sz w:val="24"/>
          <w:lang w:val="zh-CN"/>
        </w:rPr>
        <w:t>一、本合同有效期内，任何一方未经对方同意，不得擅自变更或终止本合同。确因不可抗力或者其他因素致使本合同无法继续履行的，经双方协商一致后，可另行签订补充条款。</w:t>
      </w:r>
    </w:p>
    <w:p>
      <w:pPr>
        <w:snapToGrid w:val="0"/>
        <w:spacing w:line="360" w:lineRule="auto"/>
        <w:ind w:firstLine="480" w:firstLineChars="200"/>
        <w:rPr>
          <w:rFonts w:hAnsi="宋体"/>
          <w:sz w:val="24"/>
          <w:lang w:val="zh-CN"/>
        </w:rPr>
      </w:pPr>
      <w:r>
        <w:rPr>
          <w:rFonts w:hint="eastAsia" w:hAnsi="宋体"/>
          <w:sz w:val="24"/>
          <w:lang w:val="zh-CN"/>
        </w:rPr>
        <w:t>二、若乙方因工作完成情况不能令甲方满意，甲方均可提前一个月通知乙方，终止本合同的履行，并结清实际保安费用，甲方对此不承担其他任何责任与费用。若因乙方或乙方员工发生重大错误，或给甲方带来重大损失的，甲方可解除本合同，并追偿乙方造成的损失。</w:t>
      </w:r>
    </w:p>
    <w:p>
      <w:pPr>
        <w:snapToGrid w:val="0"/>
        <w:spacing w:line="360" w:lineRule="auto"/>
        <w:ind w:firstLine="480" w:firstLineChars="200"/>
        <w:rPr>
          <w:rFonts w:hAnsi="宋体"/>
          <w:sz w:val="24"/>
          <w:lang w:val="zh-CN"/>
        </w:rPr>
      </w:pPr>
      <w:r>
        <w:rPr>
          <w:rFonts w:hint="eastAsia" w:hAnsi="宋体"/>
          <w:sz w:val="24"/>
          <w:lang w:val="zh-CN"/>
        </w:rPr>
        <w:t>三、合同有效期内，经双方协商一致可以解除本合同。但合同的解除不影响违约责任和纠纷解决条款的效力。</w:t>
      </w:r>
    </w:p>
    <w:p>
      <w:pPr>
        <w:snapToGrid w:val="0"/>
        <w:spacing w:line="360" w:lineRule="auto"/>
        <w:ind w:firstLine="480" w:firstLineChars="200"/>
        <w:rPr>
          <w:rFonts w:hAnsi="宋体"/>
          <w:sz w:val="24"/>
          <w:lang w:val="zh-CN"/>
        </w:rPr>
      </w:pPr>
      <w:r>
        <w:rPr>
          <w:rFonts w:hint="eastAsia" w:hAnsi="宋体"/>
          <w:sz w:val="24"/>
          <w:lang w:val="zh-CN"/>
        </w:rPr>
        <w:t>四、如果有甲方发现乙方有重大违约行为，甲方有权单方面解除合同，并要求违约方支付违约金。</w:t>
      </w:r>
    </w:p>
    <w:p>
      <w:pPr>
        <w:snapToGrid w:val="0"/>
        <w:spacing w:line="360" w:lineRule="auto"/>
        <w:ind w:firstLine="480" w:firstLineChars="200"/>
        <w:rPr>
          <w:rFonts w:hAnsi="宋体"/>
          <w:sz w:val="24"/>
          <w:lang w:val="zh-CN"/>
        </w:rPr>
      </w:pPr>
      <w:r>
        <w:rPr>
          <w:rFonts w:hint="eastAsia" w:hAnsi="宋体"/>
          <w:sz w:val="24"/>
          <w:lang w:val="zh-CN"/>
        </w:rPr>
        <w:t>五、若甲方连续三个月未支付保安费，乙方有权解除合同，并有权向甲方主张除付清保安费用以外的违约金。如乙方因其他事项提出解除合同，须提前一个月通知甲方。</w:t>
      </w:r>
    </w:p>
    <w:p>
      <w:pPr>
        <w:snapToGrid w:val="0"/>
        <w:spacing w:line="360" w:lineRule="auto"/>
        <w:ind w:firstLine="480" w:firstLineChars="200"/>
        <w:rPr>
          <w:rFonts w:hAnsi="宋体"/>
          <w:sz w:val="24"/>
          <w:lang w:val="zh-CN"/>
        </w:rPr>
      </w:pPr>
      <w:r>
        <w:rPr>
          <w:rFonts w:hint="eastAsia" w:hAnsi="宋体"/>
          <w:sz w:val="24"/>
          <w:lang w:val="zh-CN"/>
        </w:rPr>
        <w:t>第八条　附加条款</w:t>
      </w:r>
    </w:p>
    <w:p>
      <w:pPr>
        <w:snapToGrid w:val="0"/>
        <w:spacing w:line="360" w:lineRule="auto"/>
        <w:ind w:firstLine="480" w:firstLineChars="200"/>
        <w:rPr>
          <w:rFonts w:hAnsi="宋体"/>
          <w:sz w:val="24"/>
          <w:lang w:val="zh-CN"/>
        </w:rPr>
      </w:pPr>
      <w:r>
        <w:rPr>
          <w:rFonts w:hint="eastAsia" w:hAnsi="宋体"/>
          <w:sz w:val="24"/>
        </w:rPr>
        <w:t>一</w:t>
      </w:r>
      <w:r>
        <w:rPr>
          <w:rFonts w:hint="eastAsia" w:hAnsi="宋体"/>
          <w:sz w:val="24"/>
          <w:lang w:val="zh-CN"/>
        </w:rPr>
        <w:t>、本合同未尽事宜双方协商解决，可签订补充合同，补充合同与本合同具有同等法律效力。</w:t>
      </w:r>
    </w:p>
    <w:p>
      <w:pPr>
        <w:snapToGrid w:val="0"/>
        <w:spacing w:line="360" w:lineRule="auto"/>
        <w:ind w:firstLine="480" w:firstLineChars="200"/>
        <w:rPr>
          <w:rFonts w:hAnsi="宋体"/>
          <w:sz w:val="24"/>
          <w:lang w:val="zh-CN"/>
        </w:rPr>
      </w:pPr>
      <w:r>
        <w:rPr>
          <w:rFonts w:hint="eastAsia" w:hAnsi="宋体"/>
          <w:sz w:val="24"/>
          <w:lang w:val="zh-CN"/>
        </w:rPr>
        <w:t>第九条　其他事项</w:t>
      </w:r>
    </w:p>
    <w:p>
      <w:pPr>
        <w:snapToGrid w:val="0"/>
        <w:spacing w:line="360" w:lineRule="auto"/>
        <w:ind w:firstLine="480" w:firstLineChars="200"/>
        <w:rPr>
          <w:rFonts w:hAnsi="宋体"/>
          <w:sz w:val="24"/>
          <w:lang w:val="zh-CN"/>
        </w:rPr>
      </w:pPr>
      <w:r>
        <w:rPr>
          <w:rFonts w:hint="eastAsia" w:hAnsi="宋体"/>
          <w:sz w:val="24"/>
          <w:lang w:val="zh-CN"/>
        </w:rPr>
        <w:t>一、合同自签订之日起生效。</w:t>
      </w:r>
    </w:p>
    <w:p>
      <w:pPr>
        <w:snapToGrid w:val="0"/>
        <w:spacing w:line="360" w:lineRule="auto"/>
        <w:ind w:firstLine="480" w:firstLineChars="200"/>
        <w:rPr>
          <w:rFonts w:hAnsi="宋体"/>
          <w:sz w:val="24"/>
          <w:lang w:val="zh-CN"/>
        </w:rPr>
      </w:pPr>
      <w:r>
        <w:rPr>
          <w:rFonts w:hint="eastAsia" w:hAnsi="宋体"/>
          <w:sz w:val="24"/>
          <w:lang w:val="zh-CN"/>
        </w:rPr>
        <w:t>二、本合同一式两份，甲乙双方各执一份。</w:t>
      </w:r>
    </w:p>
    <w:p>
      <w:pPr>
        <w:snapToGrid w:val="0"/>
        <w:spacing w:line="360" w:lineRule="auto"/>
        <w:ind w:firstLine="480" w:firstLineChars="200"/>
        <w:rPr>
          <w:rFonts w:hAnsi="宋体"/>
          <w:sz w:val="24"/>
          <w:lang w:val="zh-CN"/>
        </w:rPr>
      </w:pPr>
    </w:p>
    <w:p>
      <w:pPr>
        <w:pStyle w:val="12"/>
        <w:snapToGrid w:val="0"/>
        <w:spacing w:line="360" w:lineRule="auto"/>
        <w:rPr>
          <w:rFonts w:ascii="Times New Roman" w:hAnsi="宋体"/>
          <w:sz w:val="24"/>
          <w:szCs w:val="24"/>
          <w:lang w:val="zh-CN"/>
        </w:rPr>
      </w:pPr>
    </w:p>
    <w:p>
      <w:pPr>
        <w:pStyle w:val="12"/>
        <w:snapToGrid w:val="0"/>
        <w:spacing w:line="360" w:lineRule="auto"/>
        <w:rPr>
          <w:rFonts w:ascii="Times New Roman" w:hAnsi="宋体"/>
          <w:sz w:val="24"/>
          <w:szCs w:val="24"/>
          <w:lang w:val="zh-CN"/>
        </w:rPr>
      </w:pPr>
    </w:p>
    <w:p>
      <w:pPr>
        <w:pStyle w:val="12"/>
        <w:snapToGrid w:val="0"/>
        <w:spacing w:line="360" w:lineRule="auto"/>
        <w:rPr>
          <w:rFonts w:ascii="Times New Roman" w:hAnsi="宋体"/>
          <w:sz w:val="24"/>
          <w:szCs w:val="24"/>
          <w:lang w:val="zh-CN"/>
        </w:rPr>
      </w:pPr>
      <w:r>
        <w:rPr>
          <w:rFonts w:hint="eastAsia" w:ascii="Times New Roman" w:hAnsi="宋体"/>
          <w:sz w:val="24"/>
          <w:szCs w:val="24"/>
          <w:lang w:val="zh-CN"/>
        </w:rPr>
        <w:t>乙方（签字盖章）                           甲方(签字盖章)</w:t>
      </w:r>
    </w:p>
    <w:p>
      <w:pPr>
        <w:pStyle w:val="12"/>
        <w:snapToGrid w:val="0"/>
        <w:spacing w:line="360" w:lineRule="auto"/>
        <w:rPr>
          <w:rFonts w:ascii="Times New Roman" w:hAnsi="宋体"/>
          <w:sz w:val="24"/>
          <w:szCs w:val="24"/>
          <w:lang w:val="zh-CN"/>
        </w:rPr>
      </w:pPr>
    </w:p>
    <w:p>
      <w:pPr>
        <w:pStyle w:val="12"/>
        <w:snapToGrid w:val="0"/>
        <w:spacing w:line="360" w:lineRule="auto"/>
        <w:rPr>
          <w:rFonts w:ascii="Times New Roman" w:hAnsi="宋体"/>
          <w:b/>
          <w:bCs/>
          <w:sz w:val="24"/>
          <w:szCs w:val="24"/>
          <w:lang w:val="zh-CN"/>
        </w:rPr>
      </w:pPr>
      <w:r>
        <w:rPr>
          <w:rFonts w:hint="eastAsia" w:ascii="Times New Roman" w:hAnsi="宋体"/>
          <w:sz w:val="24"/>
          <w:szCs w:val="24"/>
          <w:lang w:val="zh-CN"/>
        </w:rPr>
        <w:t>签约日期：                                 签约日期：</w:t>
      </w:r>
    </w:p>
    <w:p>
      <w:pPr>
        <w:snapToGrid w:val="0"/>
        <w:spacing w:line="360" w:lineRule="auto"/>
        <w:rPr>
          <w:rFonts w:ascii="仿宋_GB2312" w:eastAsia="仿宋_GB2312"/>
          <w:b/>
          <w:sz w:val="28"/>
          <w:szCs w:val="28"/>
        </w:rPr>
      </w:pPr>
      <w:bookmarkStart w:id="14" w:name="_Hlt109815959"/>
      <w:bookmarkEnd w:id="14"/>
    </w:p>
    <w:p>
      <w:pPr>
        <w:snapToGrid w:val="0"/>
        <w:spacing w:line="360" w:lineRule="auto"/>
        <w:rPr>
          <w:rFonts w:ascii="仿宋_GB2312" w:eastAsia="仿宋_GB2312"/>
          <w:b/>
          <w:sz w:val="28"/>
          <w:szCs w:val="28"/>
        </w:rPr>
      </w:pPr>
    </w:p>
    <w:p>
      <w:pPr>
        <w:snapToGrid w:val="0"/>
        <w:spacing w:line="360" w:lineRule="auto"/>
        <w:rPr>
          <w:rFonts w:ascii="宋体" w:hAnsi="宋体" w:cs="宋体"/>
          <w:b/>
          <w:sz w:val="28"/>
          <w:szCs w:val="28"/>
        </w:rPr>
      </w:pPr>
      <w:r>
        <w:rPr>
          <w:rFonts w:hint="eastAsia" w:ascii="宋体" w:hAnsi="宋体" w:cs="宋体"/>
          <w:b/>
          <w:sz w:val="28"/>
          <w:szCs w:val="28"/>
        </w:rPr>
        <w:t>本合同未尽事宜，由中标人和业主协商另行签订补充协议。</w:t>
      </w:r>
    </w:p>
    <w:p>
      <w:pPr>
        <w:snapToGrid w:val="0"/>
        <w:spacing w:line="360" w:lineRule="auto"/>
        <w:rPr>
          <w:rFonts w:ascii="宋体" w:hAnsi="宋体" w:cs="宋体"/>
          <w:b/>
          <w:sz w:val="28"/>
          <w:szCs w:val="28"/>
        </w:rPr>
      </w:pPr>
    </w:p>
    <w:p>
      <w:pPr>
        <w:rPr>
          <w:b/>
          <w:bCs/>
          <w:sz w:val="30"/>
          <w:szCs w:val="30"/>
        </w:rPr>
      </w:pPr>
    </w:p>
    <w:p>
      <w:pPr>
        <w:rPr>
          <w:b/>
          <w:bCs/>
          <w:sz w:val="30"/>
          <w:szCs w:val="30"/>
        </w:rPr>
      </w:pPr>
    </w:p>
    <w:p>
      <w:pPr>
        <w:rPr>
          <w:b/>
          <w:bCs/>
          <w:sz w:val="30"/>
          <w:szCs w:val="30"/>
        </w:rPr>
      </w:pPr>
    </w:p>
    <w:p>
      <w:pPr>
        <w:jc w:val="center"/>
        <w:outlineLvl w:val="0"/>
        <w:rPr>
          <w:b/>
          <w:bCs/>
          <w:sz w:val="30"/>
          <w:szCs w:val="30"/>
        </w:rPr>
      </w:pPr>
      <w:bookmarkStart w:id="15" w:name="_Toc10354"/>
    </w:p>
    <w:p>
      <w:pPr>
        <w:jc w:val="center"/>
        <w:outlineLvl w:val="0"/>
        <w:rPr>
          <w:b/>
          <w:bCs/>
          <w:sz w:val="30"/>
          <w:szCs w:val="30"/>
        </w:rPr>
      </w:pPr>
    </w:p>
    <w:p>
      <w:pPr>
        <w:pStyle w:val="2"/>
        <w:rPr>
          <w:b/>
          <w:bCs/>
          <w:sz w:val="30"/>
          <w:szCs w:val="30"/>
        </w:rPr>
      </w:pPr>
    </w:p>
    <w:p>
      <w:pPr>
        <w:pStyle w:val="2"/>
        <w:rPr>
          <w:b/>
          <w:bCs/>
          <w:sz w:val="30"/>
          <w:szCs w:val="30"/>
        </w:rPr>
      </w:pPr>
    </w:p>
    <w:p>
      <w:pPr>
        <w:pStyle w:val="2"/>
        <w:rPr>
          <w:b/>
          <w:bCs/>
          <w:sz w:val="30"/>
          <w:szCs w:val="30"/>
        </w:rPr>
      </w:pPr>
    </w:p>
    <w:p>
      <w:pPr>
        <w:pStyle w:val="2"/>
        <w:rPr>
          <w:b/>
          <w:bCs/>
          <w:sz w:val="30"/>
          <w:szCs w:val="30"/>
        </w:rPr>
      </w:pPr>
    </w:p>
    <w:p>
      <w:pPr>
        <w:jc w:val="center"/>
        <w:outlineLvl w:val="0"/>
        <w:rPr>
          <w:b/>
          <w:bCs/>
          <w:sz w:val="30"/>
          <w:szCs w:val="30"/>
        </w:rPr>
      </w:pPr>
    </w:p>
    <w:p>
      <w:pPr>
        <w:pStyle w:val="2"/>
      </w:pPr>
    </w:p>
    <w:p>
      <w:pPr>
        <w:jc w:val="center"/>
        <w:outlineLvl w:val="0"/>
        <w:rPr>
          <w:b/>
          <w:bCs/>
          <w:sz w:val="30"/>
          <w:szCs w:val="30"/>
        </w:rPr>
      </w:pPr>
      <w:r>
        <w:rPr>
          <w:rFonts w:hint="eastAsia"/>
          <w:b/>
          <w:bCs/>
          <w:sz w:val="30"/>
          <w:szCs w:val="30"/>
        </w:rPr>
        <w:t>第五章  技术标准和要求</w:t>
      </w:r>
      <w:bookmarkEnd w:id="15"/>
    </w:p>
    <w:p>
      <w:pPr>
        <w:adjustRightInd w:val="0"/>
        <w:snapToGrid w:val="0"/>
        <w:spacing w:line="360" w:lineRule="auto"/>
        <w:rPr>
          <w:w w:val="90"/>
          <w:sz w:val="24"/>
        </w:rPr>
      </w:pPr>
    </w:p>
    <w:p>
      <w:pPr>
        <w:adjustRightInd w:val="0"/>
        <w:snapToGrid w:val="0"/>
        <w:spacing w:line="360" w:lineRule="auto"/>
        <w:rPr>
          <w:w w:val="90"/>
          <w:sz w:val="24"/>
        </w:rPr>
      </w:pPr>
    </w:p>
    <w:p>
      <w:pPr>
        <w:snapToGrid w:val="0"/>
        <w:spacing w:line="360" w:lineRule="auto"/>
        <w:ind w:firstLine="480" w:firstLineChars="200"/>
        <w:rPr>
          <w:rFonts w:hint="eastAsia" w:hAnsi="宋体"/>
          <w:sz w:val="24"/>
          <w:u w:val="none"/>
          <w:lang w:val="zh-CN"/>
        </w:rPr>
      </w:pPr>
      <w:r>
        <w:rPr>
          <w:rFonts w:hint="eastAsia" w:hAnsi="宋体"/>
          <w:sz w:val="24"/>
          <w:u w:val="none"/>
          <w:lang w:val="zh-CN"/>
        </w:rPr>
        <w:t>一、基本情况</w:t>
      </w:r>
    </w:p>
    <w:p>
      <w:pPr>
        <w:snapToGrid w:val="0"/>
        <w:spacing w:line="360" w:lineRule="auto"/>
        <w:ind w:firstLine="480" w:firstLineChars="200"/>
        <w:rPr>
          <w:rFonts w:hint="eastAsia" w:hAnsi="宋体"/>
          <w:sz w:val="24"/>
          <w:u w:val="none"/>
          <w:lang w:val="zh-CN"/>
        </w:rPr>
      </w:pPr>
      <w:r>
        <w:rPr>
          <w:rFonts w:hint="eastAsia" w:hAnsi="宋体"/>
          <w:sz w:val="24"/>
          <w:u w:val="none"/>
          <w:lang w:val="zh-CN"/>
        </w:rPr>
        <w:t xml:space="preserve">    完成乌鲁木齐站周边重点场所的安保服务，确保社会大局持续稳定。</w:t>
      </w:r>
    </w:p>
    <w:p>
      <w:pPr>
        <w:snapToGrid w:val="0"/>
        <w:spacing w:line="360" w:lineRule="auto"/>
        <w:ind w:firstLine="480" w:firstLineChars="200"/>
        <w:rPr>
          <w:rFonts w:hint="eastAsia" w:hAnsi="宋体"/>
          <w:sz w:val="24"/>
          <w:u w:val="none"/>
          <w:lang w:val="zh-CN"/>
        </w:rPr>
      </w:pPr>
      <w:r>
        <w:rPr>
          <w:rFonts w:hint="eastAsia" w:hAnsi="宋体"/>
          <w:sz w:val="24"/>
          <w:u w:val="none"/>
          <w:lang w:val="zh-CN"/>
        </w:rPr>
        <w:t>二、基本要求</w:t>
      </w:r>
    </w:p>
    <w:p>
      <w:pPr>
        <w:snapToGrid w:val="0"/>
        <w:spacing w:line="360" w:lineRule="auto"/>
        <w:ind w:firstLine="480" w:firstLineChars="200"/>
        <w:rPr>
          <w:rFonts w:hint="eastAsia" w:hAnsi="宋体"/>
          <w:sz w:val="24"/>
          <w:u w:val="none"/>
          <w:lang w:val="zh-CN"/>
        </w:rPr>
      </w:pPr>
      <w:r>
        <w:rPr>
          <w:rFonts w:hint="eastAsia" w:hAnsi="宋体"/>
          <w:sz w:val="24"/>
          <w:u w:val="none"/>
          <w:lang w:val="zh-CN"/>
        </w:rPr>
        <w:t>1.所提供的安保人员拥护中华人民共和国宪法，遵守国家法律法规，品行端正，无违法犯罪前科记录(均有保安公司提供担保并出具担保书)。</w:t>
      </w:r>
    </w:p>
    <w:p>
      <w:pPr>
        <w:snapToGrid w:val="0"/>
        <w:spacing w:line="360" w:lineRule="auto"/>
        <w:ind w:firstLine="480" w:firstLineChars="200"/>
        <w:rPr>
          <w:rFonts w:hint="eastAsia" w:hAnsi="宋体"/>
          <w:sz w:val="24"/>
          <w:u w:val="none"/>
          <w:lang w:val="zh-CN"/>
        </w:rPr>
      </w:pPr>
      <w:r>
        <w:rPr>
          <w:rFonts w:hint="eastAsia" w:hAnsi="宋体"/>
          <w:sz w:val="24"/>
          <w:u w:val="none"/>
          <w:lang w:val="zh-CN"/>
        </w:rPr>
        <w:t xml:space="preserve">2.年龄在18周岁以上，45周岁以下，身体健康，爱岗敬业。保安公司每年对上岗的安保人员进行不少于30天的政治思想和体能轮训。 </w:t>
      </w:r>
    </w:p>
    <w:p>
      <w:pPr>
        <w:snapToGrid w:val="0"/>
        <w:spacing w:line="360" w:lineRule="auto"/>
        <w:ind w:firstLine="480" w:firstLineChars="200"/>
        <w:rPr>
          <w:rFonts w:hint="eastAsia" w:hAnsi="宋体"/>
          <w:sz w:val="24"/>
          <w:u w:val="none"/>
          <w:lang w:val="zh-CN"/>
        </w:rPr>
      </w:pPr>
      <w:r>
        <w:rPr>
          <w:rFonts w:hint="eastAsia" w:hAnsi="宋体"/>
          <w:sz w:val="24"/>
          <w:u w:val="none"/>
          <w:lang w:val="zh-CN"/>
        </w:rPr>
        <w:t>3.安保服务期限：签订合同后一年内。</w:t>
      </w:r>
    </w:p>
    <w:p>
      <w:pPr>
        <w:snapToGrid w:val="0"/>
        <w:spacing w:line="360" w:lineRule="auto"/>
        <w:ind w:firstLine="480" w:firstLineChars="200"/>
        <w:rPr>
          <w:rFonts w:hint="eastAsia" w:hAnsi="宋体"/>
          <w:sz w:val="24"/>
          <w:u w:val="none"/>
          <w:lang w:val="zh-CN"/>
        </w:rPr>
      </w:pPr>
      <w:r>
        <w:rPr>
          <w:rFonts w:hint="eastAsia" w:hAnsi="宋体"/>
          <w:sz w:val="24"/>
          <w:u w:val="none"/>
          <w:lang w:val="zh-CN"/>
        </w:rPr>
        <w:t>4.</w:t>
      </w:r>
      <w:r>
        <w:rPr>
          <w:rFonts w:hint="eastAsia" w:ascii="宋体" w:hAnsi="宋体" w:eastAsia="宋体" w:cs="宋体"/>
          <w:color w:val="000000"/>
          <w:kern w:val="0"/>
          <w:sz w:val="24"/>
          <w:szCs w:val="24"/>
          <w:lang w:val="en-US" w:eastAsia="zh-CN"/>
        </w:rPr>
        <w:t>根据工作区域及工作要求计划分为两个标包，安检卡点、落客平台等重点场所为第一包，所需岗位数355岗；乌鲁木齐站进出站口、南广场、公交车站等重点场所为第二包</w:t>
      </w:r>
      <w:r>
        <w:rPr>
          <w:rFonts w:hint="eastAsia" w:ascii="宋体" w:hAnsi="宋体" w:eastAsia="宋体" w:cs="宋体"/>
          <w:kern w:val="2"/>
          <w:sz w:val="24"/>
          <w:szCs w:val="24"/>
          <w:lang w:val="en-US" w:eastAsia="zh-CN" w:bidi="ar-SA"/>
        </w:rPr>
        <w:t>，</w:t>
      </w:r>
      <w:r>
        <w:rPr>
          <w:rFonts w:hint="eastAsia" w:ascii="宋体" w:hAnsi="宋体" w:eastAsia="宋体" w:cs="宋体"/>
          <w:color w:val="000000"/>
          <w:kern w:val="0"/>
          <w:sz w:val="24"/>
          <w:szCs w:val="24"/>
          <w:lang w:val="en-US" w:eastAsia="zh-CN"/>
        </w:rPr>
        <w:t>所需岗位数330岗；每个岗位4500元/月，</w:t>
      </w:r>
      <w:r>
        <w:rPr>
          <w:rFonts w:hint="eastAsia" w:ascii="宋体" w:hAnsi="宋体" w:eastAsia="宋体" w:cs="宋体"/>
          <w:sz w:val="24"/>
          <w:szCs w:val="24"/>
          <w:lang w:val="en-US" w:eastAsia="zh-CN"/>
        </w:rPr>
        <w:t>负责乌鲁木齐站周边重要点位的安保工作</w:t>
      </w:r>
      <w:r>
        <w:rPr>
          <w:rFonts w:hint="eastAsia" w:hAnsi="宋体"/>
          <w:sz w:val="24"/>
          <w:u w:val="none"/>
          <w:lang w:val="zh-CN"/>
        </w:rPr>
        <w:t>，甲方按月支付安保服务费。</w:t>
      </w:r>
    </w:p>
    <w:p>
      <w:pPr>
        <w:snapToGrid w:val="0"/>
        <w:spacing w:line="360" w:lineRule="auto"/>
        <w:ind w:firstLine="480" w:firstLineChars="200"/>
        <w:rPr>
          <w:rFonts w:hint="eastAsia" w:hAnsi="宋体"/>
          <w:sz w:val="24"/>
          <w:u w:val="none"/>
          <w:lang w:val="zh-CN"/>
        </w:rPr>
      </w:pPr>
      <w:r>
        <w:rPr>
          <w:rFonts w:hint="eastAsia" w:hAnsi="宋体"/>
          <w:sz w:val="24"/>
          <w:u w:val="none"/>
          <w:lang w:val="zh-CN"/>
        </w:rPr>
        <w:t>5.建立、完善安保服务的相关制度、预案，包括值班备勤、安全管理、应急演练等制度、预案，且常态化开展应急预案演练，熟练掌握处置突发事件的能力和技巧。</w:t>
      </w:r>
    </w:p>
    <w:p>
      <w:pPr>
        <w:snapToGrid w:val="0"/>
        <w:spacing w:line="360" w:lineRule="auto"/>
        <w:ind w:firstLine="480" w:firstLineChars="200"/>
        <w:rPr>
          <w:rFonts w:hint="eastAsia" w:hAnsi="宋体"/>
          <w:sz w:val="24"/>
          <w:u w:val="none"/>
          <w:lang w:val="zh-CN"/>
        </w:rPr>
      </w:pPr>
      <w:r>
        <w:rPr>
          <w:rFonts w:hint="eastAsia" w:hAnsi="宋体"/>
          <w:sz w:val="24"/>
          <w:u w:val="none"/>
          <w:lang w:val="zh-CN"/>
        </w:rPr>
        <w:t>6.在执勤中遵守各项规章制度，按照要求统一着装，认真履行岗位职责，坚守岗位，尽职尽责，严守保密规定。</w:t>
      </w:r>
    </w:p>
    <w:p>
      <w:pPr>
        <w:snapToGrid w:val="0"/>
        <w:spacing w:line="360" w:lineRule="auto"/>
        <w:ind w:firstLine="480" w:firstLineChars="200"/>
        <w:rPr>
          <w:rFonts w:hint="eastAsia" w:hAnsi="宋体"/>
          <w:sz w:val="24"/>
          <w:u w:val="none"/>
          <w:lang w:val="zh-CN"/>
        </w:rPr>
      </w:pPr>
      <w:r>
        <w:rPr>
          <w:rFonts w:hint="eastAsia" w:hAnsi="宋体"/>
          <w:sz w:val="24"/>
          <w:u w:val="none"/>
          <w:lang w:val="zh-CN"/>
        </w:rPr>
        <w:t>7.做好安保人员的思想政治教育，每月开展谈心谈话一次，及时掌握其思想动态。</w:t>
      </w:r>
    </w:p>
    <w:p>
      <w:pPr>
        <w:snapToGrid w:val="0"/>
        <w:spacing w:line="360" w:lineRule="auto"/>
        <w:ind w:firstLine="480" w:firstLineChars="200"/>
        <w:rPr>
          <w:rFonts w:hint="eastAsia" w:hAnsi="宋体"/>
          <w:sz w:val="24"/>
          <w:u w:val="none"/>
          <w:lang w:val="zh-CN"/>
        </w:rPr>
      </w:pPr>
      <w:r>
        <w:rPr>
          <w:rFonts w:hint="eastAsia" w:hAnsi="宋体"/>
          <w:sz w:val="24"/>
          <w:u w:val="none"/>
          <w:lang w:val="zh-CN"/>
        </w:rPr>
        <w:t>8.凡单位内部安保制度和防范措施不落实、造成后果的，依法追究相关责任人责任。</w:t>
      </w:r>
    </w:p>
    <w:p>
      <w:pPr>
        <w:snapToGrid w:val="0"/>
        <w:spacing w:line="360" w:lineRule="auto"/>
        <w:rPr>
          <w:rFonts w:ascii="宋体" w:hAnsi="宋体" w:cs="宋体"/>
          <w:b/>
          <w:sz w:val="28"/>
          <w:szCs w:val="28"/>
        </w:rPr>
      </w:pPr>
    </w:p>
    <w:p>
      <w:pPr>
        <w:snapToGrid w:val="0"/>
        <w:spacing w:line="360" w:lineRule="auto"/>
        <w:rPr>
          <w:rFonts w:ascii="宋体" w:hAnsi="宋体" w:cs="宋体"/>
          <w:b/>
          <w:sz w:val="28"/>
          <w:szCs w:val="28"/>
        </w:rPr>
      </w:pPr>
    </w:p>
    <w:p>
      <w:pPr>
        <w:snapToGrid w:val="0"/>
        <w:spacing w:line="360" w:lineRule="auto"/>
        <w:rPr>
          <w:rFonts w:ascii="宋体" w:hAnsi="宋体" w:cs="宋体"/>
          <w:b/>
          <w:sz w:val="28"/>
          <w:szCs w:val="28"/>
        </w:rPr>
      </w:pPr>
    </w:p>
    <w:p>
      <w:pPr>
        <w:snapToGrid w:val="0"/>
        <w:spacing w:line="360" w:lineRule="auto"/>
        <w:rPr>
          <w:rFonts w:ascii="宋体" w:hAnsi="宋体" w:cs="宋体"/>
          <w:b/>
          <w:sz w:val="28"/>
          <w:szCs w:val="28"/>
        </w:rPr>
      </w:pPr>
    </w:p>
    <w:p>
      <w:pPr>
        <w:snapToGrid w:val="0"/>
        <w:spacing w:line="360" w:lineRule="auto"/>
        <w:rPr>
          <w:rFonts w:ascii="宋体" w:hAnsi="宋体" w:cs="宋体"/>
          <w:b/>
          <w:sz w:val="28"/>
          <w:szCs w:val="28"/>
        </w:rPr>
      </w:pPr>
    </w:p>
    <w:p>
      <w:pPr>
        <w:pStyle w:val="2"/>
        <w:rPr>
          <w:rFonts w:ascii="宋体" w:hAnsi="宋体" w:cs="宋体"/>
          <w:b/>
          <w:sz w:val="28"/>
          <w:szCs w:val="28"/>
        </w:rPr>
      </w:pPr>
    </w:p>
    <w:p>
      <w:pPr>
        <w:pStyle w:val="2"/>
        <w:rPr>
          <w:rFonts w:ascii="宋体" w:hAnsi="宋体" w:cs="宋体"/>
          <w:b/>
          <w:sz w:val="28"/>
          <w:szCs w:val="28"/>
        </w:rPr>
      </w:pPr>
    </w:p>
    <w:p>
      <w:pPr>
        <w:jc w:val="center"/>
        <w:outlineLvl w:val="0"/>
        <w:rPr>
          <w:b/>
          <w:bCs/>
          <w:sz w:val="30"/>
          <w:szCs w:val="30"/>
        </w:rPr>
      </w:pPr>
      <w:bookmarkStart w:id="16" w:name="_Toc7686"/>
      <w:r>
        <w:rPr>
          <w:rFonts w:hint="eastAsia"/>
          <w:b/>
          <w:bCs/>
          <w:sz w:val="30"/>
          <w:szCs w:val="30"/>
        </w:rPr>
        <w:t>第六章  投标文件格式</w:t>
      </w:r>
      <w:bookmarkEnd w:id="16"/>
    </w:p>
    <w:p>
      <w:pPr>
        <w:spacing w:line="360" w:lineRule="auto"/>
        <w:ind w:firstLine="480"/>
        <w:rPr>
          <w:rFonts w:ascii="宋体" w:hAnsi="宋体" w:eastAsia="宋体" w:cs="宋体"/>
          <w:sz w:val="24"/>
        </w:rPr>
      </w:pPr>
      <w:bookmarkStart w:id="17" w:name="_Toc12617"/>
      <w:bookmarkStart w:id="18" w:name="_Toc7274_WPSOffice_Level1"/>
      <w:r>
        <w:rPr>
          <w:rFonts w:hint="eastAsia" w:ascii="宋体" w:hAnsi="宋体" w:eastAsia="宋体" w:cs="宋体"/>
          <w:sz w:val="24"/>
        </w:rPr>
        <w:t>投标文件封面</w:t>
      </w:r>
      <w:bookmarkEnd w:id="17"/>
      <w:bookmarkEnd w:id="18"/>
      <w:r>
        <w:rPr>
          <w:rFonts w:hint="eastAsia" w:ascii="宋体" w:hAnsi="宋体" w:eastAsia="宋体" w:cs="宋体"/>
          <w:sz w:val="24"/>
        </w:rPr>
        <w:t>自拟需包括（项目名称、项目编号、投标人名称等招标文件列出的关键信息）</w:t>
      </w:r>
    </w:p>
    <w:p>
      <w:pPr>
        <w:jc w:val="center"/>
        <w:outlineLvl w:val="0"/>
        <w:rPr>
          <w:rFonts w:ascii="宋体" w:hAnsi="宋体" w:eastAsia="宋体" w:cs="宋体"/>
          <w:b/>
          <w:bCs/>
          <w:sz w:val="32"/>
          <w:szCs w:val="32"/>
        </w:rPr>
      </w:pPr>
      <w:bookmarkStart w:id="19" w:name="_Toc7568"/>
      <w:r>
        <w:rPr>
          <w:rFonts w:hint="eastAsia" w:ascii="宋体" w:hAnsi="宋体" w:eastAsia="宋体" w:cs="宋体"/>
          <w:b/>
          <w:bCs/>
          <w:sz w:val="32"/>
          <w:szCs w:val="32"/>
        </w:rPr>
        <w:t>（如未提供格式，格式自拟）</w:t>
      </w:r>
      <w:bookmarkEnd w:id="19"/>
    </w:p>
    <w:p>
      <w:pPr>
        <w:spacing w:line="360" w:lineRule="auto"/>
        <w:outlineLvl w:val="0"/>
        <w:rPr>
          <w:sz w:val="24"/>
        </w:rPr>
      </w:pPr>
      <w:bookmarkStart w:id="20" w:name="_Toc11667"/>
      <w:r>
        <w:rPr>
          <w:rFonts w:hint="eastAsia"/>
          <w:sz w:val="24"/>
        </w:rPr>
        <w:t>（1）法定代表人或其授权代理人签署的</w:t>
      </w:r>
      <w:r>
        <w:rPr>
          <w:rFonts w:hint="eastAsia"/>
          <w:sz w:val="24"/>
          <w:lang w:eastAsia="zh-CN"/>
        </w:rPr>
        <w:t>投标</w:t>
      </w:r>
      <w:r>
        <w:rPr>
          <w:rFonts w:hint="eastAsia"/>
          <w:sz w:val="24"/>
        </w:rPr>
        <w:t>函；</w:t>
      </w:r>
      <w:bookmarkEnd w:id="20"/>
    </w:p>
    <w:p>
      <w:pPr>
        <w:spacing w:line="360" w:lineRule="auto"/>
        <w:outlineLvl w:val="0"/>
        <w:rPr>
          <w:sz w:val="24"/>
        </w:rPr>
      </w:pPr>
      <w:bookmarkStart w:id="21" w:name="_Toc856"/>
      <w:r>
        <w:rPr>
          <w:rFonts w:hint="eastAsia"/>
          <w:sz w:val="24"/>
        </w:rPr>
        <w:t>（2）法人代表证明书及法定代表人授权委托书；</w:t>
      </w:r>
      <w:bookmarkEnd w:id="21"/>
    </w:p>
    <w:p>
      <w:pPr>
        <w:spacing w:line="360" w:lineRule="auto"/>
        <w:outlineLvl w:val="0"/>
        <w:rPr>
          <w:sz w:val="24"/>
        </w:rPr>
      </w:pPr>
      <w:bookmarkStart w:id="22" w:name="_Toc7053"/>
      <w:r>
        <w:rPr>
          <w:rFonts w:hint="eastAsia"/>
          <w:sz w:val="24"/>
        </w:rPr>
        <w:t>（3）报价一览表；</w:t>
      </w:r>
      <w:bookmarkEnd w:id="22"/>
    </w:p>
    <w:p>
      <w:pPr>
        <w:spacing w:line="360" w:lineRule="auto"/>
        <w:outlineLvl w:val="0"/>
        <w:rPr>
          <w:sz w:val="24"/>
        </w:rPr>
      </w:pPr>
      <w:bookmarkStart w:id="23" w:name="_Toc17804"/>
      <w:r>
        <w:rPr>
          <w:rFonts w:hint="eastAsia"/>
          <w:sz w:val="24"/>
        </w:rPr>
        <w:t>（4）明细报价表；</w:t>
      </w:r>
      <w:bookmarkEnd w:id="23"/>
    </w:p>
    <w:p>
      <w:pPr>
        <w:spacing w:line="360" w:lineRule="auto"/>
        <w:outlineLvl w:val="0"/>
        <w:rPr>
          <w:sz w:val="24"/>
        </w:rPr>
      </w:pPr>
      <w:bookmarkStart w:id="24" w:name="_Toc29222"/>
      <w:r>
        <w:rPr>
          <w:rFonts w:hint="eastAsia"/>
          <w:sz w:val="24"/>
        </w:rPr>
        <w:t>（5）供应商基本情况（附公司简介）；</w:t>
      </w:r>
      <w:bookmarkEnd w:id="24"/>
    </w:p>
    <w:p>
      <w:pPr>
        <w:spacing w:line="360" w:lineRule="auto"/>
        <w:outlineLvl w:val="0"/>
        <w:rPr>
          <w:sz w:val="24"/>
        </w:rPr>
      </w:pPr>
      <w:bookmarkStart w:id="25" w:name="_Toc9542"/>
      <w:r>
        <w:rPr>
          <w:rFonts w:hint="eastAsia"/>
          <w:sz w:val="24"/>
        </w:rPr>
        <w:t>（6）</w:t>
      </w:r>
      <w:r>
        <w:rPr>
          <w:rFonts w:hint="eastAsia"/>
          <w:sz w:val="24"/>
          <w:lang w:eastAsia="zh-CN"/>
        </w:rPr>
        <w:t>投标</w:t>
      </w:r>
      <w:r>
        <w:rPr>
          <w:rFonts w:hint="eastAsia"/>
          <w:sz w:val="24"/>
        </w:rPr>
        <w:t>人近三年财务状况（需提供财务报表）；</w:t>
      </w:r>
      <w:bookmarkEnd w:id="25"/>
    </w:p>
    <w:p>
      <w:pPr>
        <w:spacing w:line="360" w:lineRule="auto"/>
        <w:outlineLvl w:val="0"/>
        <w:rPr>
          <w:sz w:val="24"/>
        </w:rPr>
      </w:pPr>
      <w:bookmarkStart w:id="26" w:name="_Toc30479"/>
      <w:r>
        <w:rPr>
          <w:rFonts w:hint="eastAsia"/>
          <w:sz w:val="24"/>
        </w:rPr>
        <w:t>（7）近三年同类项目业绩一览表；</w:t>
      </w:r>
      <w:bookmarkEnd w:id="26"/>
    </w:p>
    <w:p>
      <w:pPr>
        <w:spacing w:line="360" w:lineRule="auto"/>
        <w:outlineLvl w:val="0"/>
        <w:rPr>
          <w:sz w:val="24"/>
        </w:rPr>
      </w:pPr>
      <w:bookmarkStart w:id="27" w:name="_Toc15975"/>
      <w:r>
        <w:rPr>
          <w:rFonts w:hint="eastAsia"/>
          <w:sz w:val="24"/>
        </w:rPr>
        <w:t>（8）商务条款偏离表</w:t>
      </w:r>
      <w:bookmarkEnd w:id="27"/>
    </w:p>
    <w:p>
      <w:pPr>
        <w:spacing w:line="360" w:lineRule="auto"/>
        <w:outlineLvl w:val="0"/>
        <w:rPr>
          <w:sz w:val="24"/>
        </w:rPr>
      </w:pPr>
      <w:bookmarkStart w:id="28" w:name="_Toc30648"/>
      <w:r>
        <w:rPr>
          <w:rFonts w:hint="eastAsia"/>
          <w:sz w:val="24"/>
        </w:rPr>
        <w:t>（9）投标单位反商业贿赂承诺书；</w:t>
      </w:r>
      <w:bookmarkEnd w:id="28"/>
    </w:p>
    <w:p>
      <w:pPr>
        <w:spacing w:line="360" w:lineRule="auto"/>
        <w:outlineLvl w:val="0"/>
        <w:rPr>
          <w:sz w:val="24"/>
        </w:rPr>
      </w:pPr>
      <w:bookmarkStart w:id="29" w:name="_Toc3436"/>
      <w:r>
        <w:rPr>
          <w:rFonts w:hint="eastAsia"/>
          <w:sz w:val="24"/>
        </w:rPr>
        <w:t>（10）诚信经营信用承诺；</w:t>
      </w:r>
      <w:bookmarkEnd w:id="29"/>
    </w:p>
    <w:p>
      <w:pPr>
        <w:spacing w:line="360" w:lineRule="auto"/>
        <w:outlineLvl w:val="0"/>
        <w:rPr>
          <w:sz w:val="24"/>
        </w:rPr>
      </w:pPr>
      <w:bookmarkStart w:id="30" w:name="_Toc30792"/>
      <w:r>
        <w:rPr>
          <w:rFonts w:hint="eastAsia"/>
          <w:sz w:val="24"/>
        </w:rPr>
        <w:t>（11）信用记录（信用中国、中国政府采购网）</w:t>
      </w:r>
      <w:bookmarkEnd w:id="30"/>
    </w:p>
    <w:p>
      <w:pPr>
        <w:spacing w:line="360" w:lineRule="auto"/>
        <w:outlineLvl w:val="0"/>
        <w:rPr>
          <w:color w:val="auto"/>
          <w:sz w:val="24"/>
        </w:rPr>
      </w:pPr>
      <w:bookmarkStart w:id="31" w:name="_Toc8441"/>
      <w:r>
        <w:rPr>
          <w:rFonts w:hint="eastAsia"/>
          <w:sz w:val="24"/>
        </w:rPr>
        <w:t>（12）投标保证金（</w:t>
      </w:r>
      <w:r>
        <w:rPr>
          <w:rFonts w:hint="eastAsia"/>
          <w:color w:val="auto"/>
          <w:sz w:val="24"/>
        </w:rPr>
        <w:t>附</w:t>
      </w:r>
      <w:r>
        <w:rPr>
          <w:rFonts w:hint="eastAsia" w:ascii="宋体" w:hAnsi="宋体" w:eastAsia="宋体" w:cs="宋体"/>
          <w:color w:val="auto"/>
          <w:sz w:val="24"/>
        </w:rPr>
        <w:t>保证金收据原件或汇款凭证截图加盖公章</w:t>
      </w:r>
      <w:r>
        <w:rPr>
          <w:rFonts w:hint="eastAsia"/>
          <w:color w:val="auto"/>
          <w:sz w:val="24"/>
        </w:rPr>
        <w:t>）</w:t>
      </w:r>
      <w:bookmarkEnd w:id="31"/>
    </w:p>
    <w:p>
      <w:pPr>
        <w:spacing w:line="360" w:lineRule="auto"/>
        <w:outlineLvl w:val="0"/>
        <w:rPr>
          <w:sz w:val="24"/>
        </w:rPr>
      </w:pPr>
      <w:bookmarkStart w:id="32" w:name="_Toc25483"/>
      <w:r>
        <w:rPr>
          <w:rFonts w:hint="eastAsia"/>
          <w:sz w:val="24"/>
        </w:rPr>
        <w:t>（13）中小企业声明函（符合本声明函填写）</w:t>
      </w:r>
      <w:bookmarkEnd w:id="32"/>
    </w:p>
    <w:p>
      <w:pPr>
        <w:spacing w:line="360" w:lineRule="auto"/>
        <w:outlineLvl w:val="0"/>
        <w:rPr>
          <w:sz w:val="24"/>
        </w:rPr>
      </w:pPr>
      <w:bookmarkStart w:id="33" w:name="_Toc15507"/>
      <w:r>
        <w:rPr>
          <w:rFonts w:hint="eastAsia"/>
          <w:sz w:val="24"/>
        </w:rPr>
        <w:t>（14）残疾人福利性单位声明函（符合本声明函填写）</w:t>
      </w:r>
      <w:bookmarkEnd w:id="33"/>
    </w:p>
    <w:p>
      <w:pPr>
        <w:spacing w:line="360" w:lineRule="auto"/>
        <w:outlineLvl w:val="0"/>
        <w:rPr>
          <w:sz w:val="24"/>
        </w:rPr>
      </w:pPr>
      <w:bookmarkStart w:id="34" w:name="_Toc2866"/>
      <w:r>
        <w:rPr>
          <w:rFonts w:hint="eastAsia"/>
          <w:sz w:val="24"/>
        </w:rPr>
        <w:t>（15）拟投入本项目的人员</w:t>
      </w:r>
      <w:bookmarkEnd w:id="34"/>
    </w:p>
    <w:p>
      <w:pPr>
        <w:spacing w:line="360" w:lineRule="auto"/>
        <w:outlineLvl w:val="0"/>
        <w:rPr>
          <w:sz w:val="24"/>
        </w:rPr>
      </w:pPr>
      <w:bookmarkStart w:id="35" w:name="_Toc7781"/>
      <w:r>
        <w:rPr>
          <w:rFonts w:hint="eastAsia"/>
          <w:sz w:val="24"/>
        </w:rPr>
        <w:t>（16）保安服务方案；</w:t>
      </w:r>
      <w:bookmarkEnd w:id="35"/>
    </w:p>
    <w:p>
      <w:pPr>
        <w:spacing w:line="360" w:lineRule="auto"/>
        <w:outlineLvl w:val="0"/>
        <w:rPr>
          <w:sz w:val="24"/>
        </w:rPr>
      </w:pPr>
      <w:bookmarkStart w:id="36" w:name="_Toc779"/>
      <w:r>
        <w:rPr>
          <w:rFonts w:hint="eastAsia"/>
          <w:sz w:val="24"/>
        </w:rPr>
        <w:t>（17）投标人其它资料。</w:t>
      </w:r>
      <w:bookmarkEnd w:id="36"/>
    </w:p>
    <w:p>
      <w:pPr>
        <w:snapToGrid w:val="0"/>
        <w:spacing w:line="360" w:lineRule="auto"/>
        <w:rPr>
          <w:rFonts w:ascii="宋体" w:hAnsi="宋体" w:cs="宋体"/>
          <w:b/>
          <w:sz w:val="28"/>
          <w:szCs w:val="28"/>
        </w:rPr>
      </w:pPr>
    </w:p>
    <w:p>
      <w:pPr>
        <w:snapToGrid w:val="0"/>
        <w:spacing w:line="360" w:lineRule="auto"/>
        <w:rPr>
          <w:rFonts w:ascii="宋体" w:hAnsi="宋体" w:cs="宋体"/>
          <w:b/>
          <w:sz w:val="28"/>
          <w:szCs w:val="28"/>
        </w:rPr>
      </w:pPr>
    </w:p>
    <w:p>
      <w:pPr>
        <w:snapToGrid w:val="0"/>
        <w:spacing w:line="360" w:lineRule="auto"/>
        <w:rPr>
          <w:rFonts w:ascii="宋体" w:hAnsi="宋体" w:cs="宋体"/>
          <w:b/>
          <w:sz w:val="28"/>
          <w:szCs w:val="28"/>
        </w:rPr>
      </w:pPr>
    </w:p>
    <w:p>
      <w:pPr>
        <w:snapToGrid w:val="0"/>
        <w:spacing w:line="360" w:lineRule="auto"/>
        <w:rPr>
          <w:rFonts w:ascii="宋体" w:hAnsi="宋体" w:cs="宋体"/>
          <w:b/>
          <w:sz w:val="28"/>
          <w:szCs w:val="28"/>
        </w:rPr>
      </w:pPr>
    </w:p>
    <w:p>
      <w:pPr>
        <w:pStyle w:val="2"/>
        <w:rPr>
          <w:rFonts w:ascii="宋体" w:hAnsi="宋体" w:cs="宋体"/>
          <w:b/>
          <w:sz w:val="28"/>
          <w:szCs w:val="28"/>
        </w:rPr>
      </w:pPr>
    </w:p>
    <w:p>
      <w:pPr>
        <w:pStyle w:val="2"/>
        <w:rPr>
          <w:rFonts w:ascii="宋体" w:hAnsi="宋体" w:cs="宋体"/>
          <w:b/>
          <w:sz w:val="28"/>
          <w:szCs w:val="28"/>
        </w:rPr>
      </w:pPr>
    </w:p>
    <w:p>
      <w:pPr>
        <w:pStyle w:val="8"/>
        <w:jc w:val="center"/>
        <w:outlineLvl w:val="0"/>
        <w:rPr>
          <w:rFonts w:ascii="宋体" w:hAnsi="宋体" w:eastAsia="宋体" w:cs="宋体"/>
        </w:rPr>
      </w:pPr>
      <w:bookmarkStart w:id="37" w:name="_Toc23353_WPSOffice_Level1"/>
      <w:bookmarkStart w:id="38" w:name="_Toc26635"/>
      <w:r>
        <w:rPr>
          <w:rFonts w:hint="eastAsia" w:ascii="宋体" w:hAnsi="宋体" w:eastAsia="宋体" w:cs="宋体"/>
          <w:b/>
          <w:bCs/>
          <w:sz w:val="28"/>
          <w:szCs w:val="28"/>
        </w:rPr>
        <w:t>（1）</w:t>
      </w:r>
      <w:bookmarkEnd w:id="37"/>
      <w:r>
        <w:rPr>
          <w:rFonts w:hint="eastAsia" w:ascii="宋体" w:hAnsi="宋体" w:eastAsia="宋体" w:cs="宋体"/>
          <w:b/>
          <w:bCs/>
          <w:sz w:val="28"/>
          <w:szCs w:val="28"/>
        </w:rPr>
        <w:t>法定代表人或其授权代理人签署的</w:t>
      </w:r>
      <w:r>
        <w:rPr>
          <w:rFonts w:hint="eastAsia" w:ascii="宋体" w:hAnsi="宋体" w:eastAsia="宋体" w:cs="宋体"/>
          <w:b/>
          <w:bCs/>
          <w:sz w:val="28"/>
          <w:szCs w:val="28"/>
          <w:lang w:eastAsia="zh-CN"/>
        </w:rPr>
        <w:t>投标</w:t>
      </w:r>
      <w:r>
        <w:rPr>
          <w:rFonts w:hint="eastAsia" w:ascii="宋体" w:hAnsi="宋体" w:eastAsia="宋体" w:cs="宋体"/>
          <w:b/>
          <w:bCs/>
          <w:sz w:val="28"/>
          <w:szCs w:val="28"/>
        </w:rPr>
        <w:t>函</w:t>
      </w:r>
      <w:bookmarkEnd w:id="38"/>
    </w:p>
    <w:p>
      <w:pPr>
        <w:spacing w:line="360" w:lineRule="auto"/>
        <w:ind w:firstLine="120" w:firstLineChars="50"/>
        <w:rPr>
          <w:rFonts w:ascii="宋体" w:hAnsi="宋体" w:eastAsia="宋体" w:cs="宋体"/>
          <w:sz w:val="24"/>
          <w:u w:val="single"/>
        </w:rPr>
      </w:pPr>
      <w:r>
        <w:rPr>
          <w:rFonts w:hint="eastAsia" w:ascii="宋体" w:hAnsi="宋体" w:eastAsia="宋体" w:cs="宋体"/>
          <w:sz w:val="24"/>
          <w:u w:val="single"/>
        </w:rPr>
        <w:t>（</w:t>
      </w:r>
      <w:r>
        <w:rPr>
          <w:rFonts w:hint="eastAsia" w:ascii="宋体" w:hAnsi="宋体" w:eastAsia="宋体" w:cs="宋体"/>
          <w:sz w:val="24"/>
          <w:u w:val="single"/>
          <w:lang w:eastAsia="zh-CN"/>
        </w:rPr>
        <w:t>招标</w:t>
      </w:r>
      <w:r>
        <w:rPr>
          <w:rFonts w:hint="eastAsia" w:ascii="宋体" w:hAnsi="宋体" w:eastAsia="宋体" w:cs="宋体"/>
          <w:sz w:val="24"/>
          <w:u w:val="single"/>
        </w:rPr>
        <w:t>人）：</w:t>
      </w:r>
    </w:p>
    <w:p>
      <w:pPr>
        <w:spacing w:line="360" w:lineRule="auto"/>
        <w:ind w:firstLine="480"/>
        <w:rPr>
          <w:rFonts w:ascii="宋体" w:hAnsi="宋体" w:eastAsia="宋体" w:cs="宋体"/>
          <w:sz w:val="24"/>
        </w:rPr>
      </w:pPr>
      <w:r>
        <w:rPr>
          <w:rFonts w:hint="eastAsia" w:ascii="宋体" w:hAnsi="宋体" w:eastAsia="宋体" w:cs="宋体"/>
          <w:sz w:val="24"/>
        </w:rPr>
        <w:t>经研究，我们决定参加编号为</w:t>
      </w:r>
      <w:r>
        <w:rPr>
          <w:rFonts w:hint="eastAsia" w:ascii="宋体" w:hAnsi="宋体" w:eastAsia="宋体" w:cs="宋体"/>
          <w:sz w:val="24"/>
          <w:u w:val="single"/>
        </w:rPr>
        <w:t xml:space="preserve">  （项目编号）  </w:t>
      </w:r>
      <w:r>
        <w:rPr>
          <w:rFonts w:hint="eastAsia" w:ascii="宋体" w:hAnsi="宋体" w:eastAsia="宋体" w:cs="宋体"/>
          <w:sz w:val="24"/>
        </w:rPr>
        <w:t>的</w:t>
      </w:r>
      <w:r>
        <w:rPr>
          <w:rFonts w:hint="eastAsia" w:ascii="宋体" w:hAnsi="宋体" w:eastAsia="宋体" w:cs="宋体"/>
          <w:sz w:val="24"/>
          <w:u w:val="single"/>
        </w:rPr>
        <w:t xml:space="preserve">  （项目名称）  </w:t>
      </w:r>
      <w:r>
        <w:rPr>
          <w:rFonts w:hint="eastAsia" w:ascii="宋体" w:hAnsi="宋体" w:eastAsia="宋体" w:cs="宋体"/>
          <w:sz w:val="24"/>
        </w:rPr>
        <w:t>项目的招标活动并投标，为此，我方郑重声明以下诸点，并负法律责任。</w:t>
      </w:r>
    </w:p>
    <w:p>
      <w:pPr>
        <w:numPr>
          <w:ilvl w:val="0"/>
          <w:numId w:val="4"/>
        </w:numPr>
        <w:spacing w:line="360" w:lineRule="auto"/>
        <w:ind w:firstLine="480" w:firstLineChars="200"/>
        <w:rPr>
          <w:rFonts w:ascii="宋体" w:hAnsi="宋体" w:eastAsia="宋体" w:cs="宋体"/>
          <w:sz w:val="24"/>
        </w:rPr>
      </w:pPr>
      <w:r>
        <w:rPr>
          <w:rFonts w:hint="eastAsia" w:ascii="宋体" w:hAnsi="宋体" w:eastAsia="宋体" w:cs="宋体"/>
          <w:sz w:val="24"/>
        </w:rPr>
        <w:t>我方提交投标文件，正本1份，副本4份；报价一览表1份，一份电子版文档（U盘）；</w:t>
      </w:r>
    </w:p>
    <w:p>
      <w:pPr>
        <w:numPr>
          <w:ilvl w:val="0"/>
          <w:numId w:val="4"/>
        </w:numPr>
        <w:spacing w:line="360" w:lineRule="auto"/>
        <w:ind w:firstLine="480" w:firstLineChars="200"/>
        <w:rPr>
          <w:rFonts w:ascii="宋体" w:hAnsi="宋体" w:eastAsia="宋体" w:cs="宋体"/>
          <w:sz w:val="24"/>
        </w:rPr>
      </w:pPr>
      <w:r>
        <w:rPr>
          <w:rFonts w:hint="eastAsia" w:ascii="宋体" w:hAnsi="宋体" w:eastAsia="宋体" w:cs="宋体"/>
          <w:sz w:val="24"/>
        </w:rPr>
        <w:t>我公司将积极响应贵方参加本次招标活动，经过对本项目招标文件的详细阅读，对招标文件无疑问，编制投标文件的时间充足，对招标文件中的递交截止时间无异议；</w:t>
      </w:r>
    </w:p>
    <w:p>
      <w:pPr>
        <w:spacing w:line="360" w:lineRule="auto"/>
        <w:ind w:firstLine="480" w:firstLineChars="200"/>
        <w:rPr>
          <w:rFonts w:ascii="宋体" w:hAnsi="宋体" w:eastAsia="宋体" w:cs="宋体"/>
          <w:sz w:val="24"/>
        </w:rPr>
      </w:pPr>
      <w:r>
        <w:rPr>
          <w:rFonts w:hint="eastAsia" w:ascii="宋体" w:hAnsi="宋体" w:eastAsia="宋体" w:cs="宋体"/>
          <w:sz w:val="24"/>
        </w:rPr>
        <w:t>三、如果我方的投标文件被接受，我方将履行招标文件中规定的每项要求，并按我方投标文件中的承诺按期、按质、按量履约；</w:t>
      </w:r>
    </w:p>
    <w:p>
      <w:pPr>
        <w:spacing w:line="360" w:lineRule="auto"/>
        <w:ind w:firstLine="480" w:firstLineChars="200"/>
        <w:rPr>
          <w:rFonts w:ascii="宋体" w:hAnsi="宋体" w:eastAsia="宋体" w:cs="宋体"/>
          <w:sz w:val="24"/>
        </w:rPr>
      </w:pPr>
      <w:r>
        <w:rPr>
          <w:rFonts w:hint="eastAsia" w:ascii="宋体" w:hAnsi="宋体" w:eastAsia="宋体" w:cs="宋体"/>
          <w:sz w:val="24"/>
        </w:rPr>
        <w:t>四、我方理解，报价不是</w:t>
      </w:r>
      <w:r>
        <w:rPr>
          <w:rFonts w:hint="eastAsia" w:ascii="宋体" w:hAnsi="宋体" w:eastAsia="宋体" w:cs="宋体"/>
          <w:sz w:val="24"/>
          <w:lang w:eastAsia="zh-CN"/>
        </w:rPr>
        <w:t>中标</w:t>
      </w:r>
      <w:r>
        <w:rPr>
          <w:rFonts w:hint="eastAsia" w:ascii="宋体" w:hAnsi="宋体" w:eastAsia="宋体" w:cs="宋体"/>
          <w:sz w:val="24"/>
        </w:rPr>
        <w:t>的唯一条件，你们有选择</w:t>
      </w:r>
      <w:r>
        <w:rPr>
          <w:rFonts w:hint="eastAsia" w:ascii="宋体" w:hAnsi="宋体" w:eastAsia="宋体" w:cs="宋体"/>
          <w:sz w:val="24"/>
          <w:lang w:eastAsia="zh-CN"/>
        </w:rPr>
        <w:t>中标</w:t>
      </w:r>
      <w:r>
        <w:rPr>
          <w:rFonts w:hint="eastAsia" w:ascii="宋体" w:hAnsi="宋体" w:eastAsia="宋体" w:cs="宋体"/>
          <w:sz w:val="24"/>
        </w:rPr>
        <w:t>人的权利；</w:t>
      </w:r>
    </w:p>
    <w:p>
      <w:pPr>
        <w:spacing w:line="360" w:lineRule="auto"/>
        <w:ind w:firstLine="480" w:firstLineChars="200"/>
        <w:rPr>
          <w:rFonts w:ascii="宋体" w:hAnsi="宋体" w:eastAsia="宋体" w:cs="宋体"/>
          <w:sz w:val="24"/>
        </w:rPr>
      </w:pPr>
      <w:r>
        <w:rPr>
          <w:rFonts w:hint="eastAsia" w:ascii="宋体" w:hAnsi="宋体" w:eastAsia="宋体" w:cs="宋体"/>
          <w:sz w:val="24"/>
        </w:rPr>
        <w:t>五、我方愿按《中华人民共和国</w:t>
      </w:r>
      <w:r>
        <w:rPr>
          <w:rFonts w:hint="eastAsia" w:ascii="宋体" w:hAnsi="宋体" w:eastAsia="宋体" w:cs="宋体"/>
          <w:sz w:val="24"/>
          <w:lang w:eastAsia="zh-CN"/>
        </w:rPr>
        <w:t>民法典</w:t>
      </w:r>
      <w:r>
        <w:rPr>
          <w:rFonts w:hint="eastAsia" w:ascii="宋体" w:hAnsi="宋体" w:eastAsia="宋体" w:cs="宋体"/>
          <w:sz w:val="24"/>
        </w:rPr>
        <w:t>》</w:t>
      </w:r>
      <w:r>
        <w:rPr>
          <w:rFonts w:hint="eastAsia" w:ascii="宋体" w:hAnsi="宋体" w:eastAsia="宋体" w:cs="宋体"/>
          <w:sz w:val="24"/>
          <w:lang w:eastAsia="zh-CN"/>
        </w:rPr>
        <w:t>合同编</w:t>
      </w:r>
      <w:r>
        <w:rPr>
          <w:rFonts w:hint="eastAsia" w:ascii="宋体" w:hAnsi="宋体" w:eastAsia="宋体" w:cs="宋体"/>
          <w:sz w:val="24"/>
        </w:rPr>
        <w:t>及其他有关法律、法规的规定，自觉履行自己的全部责任；</w:t>
      </w:r>
    </w:p>
    <w:p>
      <w:pPr>
        <w:spacing w:line="360" w:lineRule="auto"/>
        <w:ind w:firstLine="480" w:firstLineChars="200"/>
        <w:rPr>
          <w:rFonts w:ascii="宋体" w:hAnsi="宋体" w:eastAsia="宋体" w:cs="宋体"/>
          <w:sz w:val="24"/>
        </w:rPr>
      </w:pPr>
      <w:r>
        <w:rPr>
          <w:rFonts w:hint="eastAsia" w:ascii="宋体" w:hAnsi="宋体" w:eastAsia="宋体" w:cs="宋体"/>
          <w:sz w:val="24"/>
        </w:rPr>
        <w:t>六、我方同意按招标文件的规定交纳投标保证金、中标服务费，遵守贵方有关评标的各项规定；</w:t>
      </w:r>
    </w:p>
    <w:p>
      <w:pPr>
        <w:spacing w:line="360" w:lineRule="auto"/>
        <w:ind w:firstLine="480" w:firstLineChars="200"/>
        <w:rPr>
          <w:rFonts w:ascii="宋体" w:hAnsi="宋体" w:eastAsia="宋体" w:cs="宋体"/>
          <w:sz w:val="24"/>
        </w:rPr>
      </w:pPr>
      <w:r>
        <w:rPr>
          <w:rFonts w:hint="eastAsia" w:ascii="宋体" w:hAnsi="宋体" w:eastAsia="宋体" w:cs="宋体"/>
          <w:sz w:val="24"/>
        </w:rPr>
        <w:t>七、我方的投标文件有效期为</w:t>
      </w:r>
      <w:r>
        <w:rPr>
          <w:rFonts w:hint="eastAsia" w:ascii="宋体" w:hAnsi="宋体" w:eastAsia="宋体" w:cs="宋体"/>
          <w:sz w:val="24"/>
          <w:u w:val="single"/>
        </w:rPr>
        <w:t xml:space="preserve"> 90 </w:t>
      </w:r>
      <w:r>
        <w:rPr>
          <w:rFonts w:hint="eastAsia" w:ascii="宋体" w:hAnsi="宋体" w:eastAsia="宋体" w:cs="宋体"/>
          <w:sz w:val="24"/>
        </w:rPr>
        <w:t>天。</w:t>
      </w:r>
    </w:p>
    <w:p>
      <w:pPr>
        <w:spacing w:line="360" w:lineRule="auto"/>
        <w:ind w:firstLine="480" w:firstLineChars="200"/>
        <w:rPr>
          <w:rFonts w:ascii="宋体" w:hAnsi="宋体" w:eastAsia="宋体" w:cs="宋体"/>
          <w:sz w:val="24"/>
        </w:rPr>
      </w:pPr>
    </w:p>
    <w:p>
      <w:pPr>
        <w:spacing w:line="360" w:lineRule="auto"/>
        <w:ind w:firstLine="480" w:firstLineChars="200"/>
        <w:rPr>
          <w:rFonts w:ascii="宋体" w:hAnsi="宋体" w:eastAsia="宋体" w:cs="宋体"/>
          <w:sz w:val="24"/>
        </w:rPr>
      </w:pPr>
    </w:p>
    <w:p>
      <w:pPr>
        <w:spacing w:line="360" w:lineRule="auto"/>
        <w:ind w:right="105" w:rightChars="50" w:firstLine="480" w:firstLineChars="200"/>
        <w:rPr>
          <w:rFonts w:ascii="宋体" w:hAnsi="宋体" w:eastAsia="宋体" w:cs="宋体"/>
          <w:sz w:val="24"/>
        </w:rPr>
      </w:pPr>
      <w:r>
        <w:rPr>
          <w:rFonts w:hint="eastAsia" w:ascii="宋体" w:hAnsi="宋体" w:eastAsia="宋体" w:cs="宋体"/>
          <w:sz w:val="24"/>
        </w:rPr>
        <w:t>单位名称（公章）：</w:t>
      </w:r>
    </w:p>
    <w:p>
      <w:pPr>
        <w:spacing w:line="360" w:lineRule="auto"/>
        <w:ind w:right="105" w:rightChars="50" w:firstLine="480" w:firstLineChars="200"/>
        <w:rPr>
          <w:rFonts w:ascii="宋体" w:hAnsi="宋体" w:eastAsia="宋体" w:cs="宋体"/>
          <w:sz w:val="24"/>
        </w:rPr>
      </w:pPr>
      <w:r>
        <w:rPr>
          <w:rFonts w:hint="eastAsia" w:ascii="宋体" w:hAnsi="宋体" w:eastAsia="宋体" w:cs="宋体"/>
          <w:sz w:val="24"/>
        </w:rPr>
        <w:t>法定代表人（签字或盖章）：</w:t>
      </w:r>
    </w:p>
    <w:p>
      <w:pPr>
        <w:spacing w:line="360" w:lineRule="auto"/>
        <w:ind w:right="105" w:rightChars="50" w:firstLine="480" w:firstLineChars="200"/>
        <w:rPr>
          <w:rFonts w:ascii="宋体" w:hAnsi="宋体" w:eastAsia="宋体" w:cs="宋体"/>
          <w:sz w:val="24"/>
        </w:rPr>
      </w:pPr>
      <w:r>
        <w:rPr>
          <w:rFonts w:hint="eastAsia" w:ascii="宋体" w:hAnsi="宋体" w:eastAsia="宋体" w:cs="宋体"/>
          <w:sz w:val="24"/>
        </w:rPr>
        <w:t>法人授权代表（签字）：</w:t>
      </w:r>
    </w:p>
    <w:p>
      <w:pPr>
        <w:spacing w:line="360" w:lineRule="auto"/>
        <w:rPr>
          <w:rFonts w:ascii="宋体" w:hAnsi="宋体" w:eastAsia="宋体" w:cs="宋体"/>
          <w:sz w:val="24"/>
        </w:rPr>
      </w:pPr>
    </w:p>
    <w:p>
      <w:pPr>
        <w:spacing w:line="360" w:lineRule="auto"/>
        <w:jc w:val="left"/>
        <w:rPr>
          <w:rFonts w:ascii="宋体" w:hAnsi="宋体" w:eastAsia="宋体" w:cs="宋体"/>
          <w:b/>
          <w:bCs/>
          <w:sz w:val="28"/>
          <w:szCs w:val="28"/>
        </w:rPr>
      </w:pPr>
    </w:p>
    <w:p>
      <w:pPr>
        <w:spacing w:line="360" w:lineRule="auto"/>
        <w:jc w:val="left"/>
        <w:rPr>
          <w:rFonts w:ascii="宋体" w:hAnsi="宋体" w:eastAsia="宋体" w:cs="宋体"/>
          <w:b/>
          <w:bCs/>
          <w:sz w:val="28"/>
          <w:szCs w:val="28"/>
        </w:rPr>
      </w:pPr>
    </w:p>
    <w:p>
      <w:pPr>
        <w:spacing w:line="360" w:lineRule="auto"/>
        <w:jc w:val="left"/>
        <w:rPr>
          <w:rFonts w:ascii="宋体" w:hAnsi="宋体" w:eastAsia="宋体" w:cs="宋体"/>
          <w:b/>
          <w:bCs/>
          <w:sz w:val="28"/>
          <w:szCs w:val="28"/>
        </w:rPr>
      </w:pPr>
    </w:p>
    <w:p>
      <w:pPr>
        <w:spacing w:line="360" w:lineRule="auto"/>
        <w:jc w:val="left"/>
        <w:rPr>
          <w:rFonts w:ascii="宋体" w:hAnsi="宋体" w:eastAsia="宋体" w:cs="宋体"/>
          <w:b/>
          <w:bCs/>
          <w:sz w:val="28"/>
          <w:szCs w:val="28"/>
        </w:rPr>
      </w:pPr>
    </w:p>
    <w:p>
      <w:pPr>
        <w:spacing w:line="360" w:lineRule="auto"/>
        <w:ind w:firstLine="562" w:firstLineChars="200"/>
        <w:jc w:val="center"/>
        <w:rPr>
          <w:rFonts w:ascii="宋体" w:hAnsi="宋体" w:eastAsia="宋体" w:cs="宋体"/>
          <w:b/>
          <w:bCs/>
          <w:sz w:val="28"/>
          <w:szCs w:val="28"/>
        </w:rPr>
      </w:pPr>
      <w:bookmarkStart w:id="39" w:name="_Toc4812_WPSOffice_Level1"/>
    </w:p>
    <w:bookmarkEnd w:id="39"/>
    <w:p>
      <w:pPr>
        <w:spacing w:line="360" w:lineRule="auto"/>
        <w:ind w:firstLine="562" w:firstLineChars="200"/>
        <w:jc w:val="center"/>
        <w:rPr>
          <w:rFonts w:ascii="宋体" w:hAnsi="宋体" w:eastAsia="宋体" w:cs="宋体"/>
          <w:b/>
          <w:bCs/>
          <w:sz w:val="28"/>
          <w:szCs w:val="28"/>
        </w:rPr>
      </w:pPr>
      <w:r>
        <w:rPr>
          <w:rFonts w:hint="eastAsia" w:ascii="宋体" w:hAnsi="宋体" w:eastAsia="宋体" w:cs="宋体"/>
          <w:b/>
          <w:bCs/>
          <w:sz w:val="28"/>
          <w:szCs w:val="28"/>
        </w:rPr>
        <w:t>（2.1）法定代表人身份证明书</w:t>
      </w:r>
    </w:p>
    <w:p>
      <w:pPr>
        <w:spacing w:line="460" w:lineRule="exact"/>
        <w:ind w:firstLine="480" w:firstLineChars="200"/>
        <w:rPr>
          <w:rFonts w:ascii="宋体" w:hAnsi="宋体" w:eastAsia="宋体" w:cs="宋体"/>
          <w:sz w:val="24"/>
        </w:rPr>
      </w:pPr>
      <w:r>
        <w:rPr>
          <w:rFonts w:hint="eastAsia" w:ascii="宋体" w:hAnsi="宋体" w:eastAsia="宋体" w:cs="宋体"/>
          <w:sz w:val="24"/>
        </w:rPr>
        <w:t>（</w:t>
      </w:r>
      <w:r>
        <w:rPr>
          <w:rFonts w:hint="eastAsia" w:ascii="宋体" w:hAnsi="宋体" w:eastAsia="宋体" w:cs="宋体"/>
          <w:sz w:val="24"/>
          <w:lang w:eastAsia="zh-CN"/>
        </w:rPr>
        <w:t>招标</w:t>
      </w:r>
      <w:r>
        <w:rPr>
          <w:rFonts w:hint="eastAsia" w:ascii="宋体" w:hAnsi="宋体" w:eastAsia="宋体" w:cs="宋体"/>
          <w:sz w:val="24"/>
        </w:rPr>
        <w:t>人）：</w:t>
      </w:r>
    </w:p>
    <w:p>
      <w:pPr>
        <w:spacing w:line="460" w:lineRule="exact"/>
        <w:ind w:firstLine="480" w:firstLineChars="200"/>
        <w:rPr>
          <w:rFonts w:ascii="宋体" w:hAnsi="宋体" w:eastAsia="宋体" w:cs="宋体"/>
          <w:sz w:val="24"/>
        </w:rPr>
      </w:pPr>
      <w:r>
        <w:rPr>
          <w:rFonts w:hint="eastAsia" w:ascii="宋体" w:hAnsi="宋体" w:eastAsia="宋体" w:cs="宋体"/>
          <w:sz w:val="24"/>
        </w:rPr>
        <w:t>兹证明同志在我单位任</w:t>
      </w:r>
      <w:r>
        <w:rPr>
          <w:rFonts w:hint="eastAsia" w:ascii="宋体" w:hAnsi="宋体" w:eastAsia="宋体" w:cs="宋体"/>
          <w:sz w:val="24"/>
          <w:u w:val="single"/>
        </w:rPr>
        <w:t xml:space="preserve"> （职务）</w:t>
      </w:r>
      <w:r>
        <w:rPr>
          <w:rFonts w:hint="eastAsia" w:ascii="宋体" w:hAnsi="宋体" w:eastAsia="宋体" w:cs="宋体"/>
          <w:sz w:val="24"/>
        </w:rPr>
        <w:t>，是我单位的法定代表人。</w:t>
      </w:r>
    </w:p>
    <w:p>
      <w:pPr>
        <w:spacing w:line="460" w:lineRule="exact"/>
        <w:ind w:firstLine="480" w:firstLineChars="200"/>
        <w:rPr>
          <w:rFonts w:ascii="宋体" w:hAnsi="宋体" w:eastAsia="宋体" w:cs="宋体"/>
          <w:sz w:val="24"/>
        </w:rPr>
      </w:pPr>
      <w:r>
        <w:rPr>
          <w:rFonts w:hint="eastAsia" w:ascii="宋体" w:hAnsi="宋体" w:eastAsia="宋体" w:cs="宋体"/>
          <w:sz w:val="24"/>
        </w:rPr>
        <w:t>附法定代表人基本情况：</w:t>
      </w:r>
    </w:p>
    <w:p>
      <w:pPr>
        <w:autoSpaceDE w:val="0"/>
        <w:spacing w:line="460" w:lineRule="exact"/>
        <w:ind w:firstLine="480" w:firstLineChars="200"/>
        <w:rPr>
          <w:rFonts w:ascii="宋体" w:hAnsi="宋体" w:eastAsia="宋体" w:cs="宋体"/>
          <w:sz w:val="24"/>
        </w:rPr>
      </w:pPr>
      <w:r>
        <w:rPr>
          <w:rFonts w:hint="eastAsia" w:ascii="宋体" w:hAnsi="宋体" w:eastAsia="宋体" w:cs="宋体"/>
          <w:sz w:val="24"/>
        </w:rPr>
        <w:t>姓名</w:t>
      </w:r>
      <w:r>
        <w:rPr>
          <w:rFonts w:hint="eastAsia" w:ascii="宋体" w:hAnsi="宋体" w:eastAsia="宋体" w:cs="宋体"/>
          <w:sz w:val="2"/>
          <w:szCs w:val="2"/>
        </w:rPr>
        <w:t>U</w:t>
      </w:r>
      <w:r>
        <w:rPr>
          <w:rFonts w:hint="eastAsia" w:ascii="宋体" w:hAnsi="宋体" w:eastAsia="宋体" w:cs="宋体"/>
          <w:sz w:val="24"/>
          <w:u w:val="single"/>
        </w:rPr>
        <w:t xml:space="preserve">   （亲笔签字或盖章） </w:t>
      </w:r>
      <w:r>
        <w:rPr>
          <w:rFonts w:hint="eastAsia" w:ascii="宋体" w:hAnsi="宋体" w:eastAsia="宋体" w:cs="宋体"/>
          <w:sz w:val="24"/>
        </w:rPr>
        <w:t xml:space="preserve"> 性别 年龄</w:t>
      </w:r>
    </w:p>
    <w:p>
      <w:pPr>
        <w:spacing w:line="460" w:lineRule="exact"/>
        <w:ind w:firstLine="480" w:firstLineChars="200"/>
        <w:rPr>
          <w:rFonts w:ascii="宋体" w:hAnsi="宋体" w:eastAsia="宋体" w:cs="宋体"/>
          <w:sz w:val="24"/>
          <w:u w:val="single"/>
        </w:rPr>
      </w:pPr>
      <w:r>
        <w:rPr>
          <w:rFonts w:hint="eastAsia" w:ascii="宋体" w:hAnsi="宋体" w:eastAsia="宋体" w:cs="宋体"/>
          <w:sz w:val="24"/>
        </w:rPr>
        <w:t>身份证号码：</w:t>
      </w:r>
    </w:p>
    <w:p>
      <w:pPr>
        <w:spacing w:line="460" w:lineRule="exact"/>
        <w:ind w:firstLine="480" w:firstLineChars="200"/>
        <w:rPr>
          <w:rFonts w:ascii="宋体" w:hAnsi="宋体" w:eastAsia="宋体" w:cs="宋体"/>
          <w:sz w:val="24"/>
          <w:u w:val="single"/>
        </w:rPr>
      </w:pPr>
      <w:r>
        <w:rPr>
          <w:rFonts w:hint="eastAsia" w:ascii="宋体" w:hAnsi="宋体" w:eastAsia="宋体" w:cs="宋体"/>
          <w:sz w:val="24"/>
        </w:rPr>
        <w:t>通讯地址：</w:t>
      </w:r>
    </w:p>
    <w:p>
      <w:pPr>
        <w:spacing w:line="460" w:lineRule="exact"/>
        <w:ind w:firstLine="480" w:firstLineChars="200"/>
        <w:rPr>
          <w:rFonts w:ascii="宋体" w:hAnsi="宋体" w:eastAsia="宋体" w:cs="宋体"/>
          <w:sz w:val="24"/>
        </w:rPr>
      </w:pPr>
      <w:r>
        <w:rPr>
          <w:rFonts w:hint="eastAsia" w:ascii="宋体" w:hAnsi="宋体" w:eastAsia="宋体" w:cs="宋体"/>
          <w:sz w:val="24"/>
        </w:rPr>
        <w:t>电话号码：</w:t>
      </w:r>
    </w:p>
    <w:p>
      <w:pPr>
        <w:spacing w:line="460" w:lineRule="exact"/>
        <w:ind w:firstLine="480" w:firstLineChars="200"/>
        <w:rPr>
          <w:rFonts w:ascii="宋体" w:hAnsi="宋体" w:eastAsia="宋体" w:cs="宋体"/>
          <w:sz w:val="24"/>
          <w:u w:val="single"/>
        </w:rPr>
      </w:pPr>
      <w:r>
        <w:rPr>
          <w:rFonts w:hint="eastAsia" w:ascii="宋体" w:hAnsi="宋体" w:eastAsia="宋体" w:cs="宋体"/>
          <w:sz w:val="24"/>
        </w:rPr>
        <w:t>邮编：</w:t>
      </w:r>
    </w:p>
    <w:p>
      <w:pPr>
        <w:spacing w:line="460" w:lineRule="exact"/>
        <w:ind w:firstLine="480" w:firstLineChars="200"/>
        <w:rPr>
          <w:rFonts w:ascii="宋体" w:hAnsi="宋体" w:eastAsia="宋体" w:cs="宋体"/>
          <w:sz w:val="24"/>
        </w:rPr>
      </w:pPr>
    </w:p>
    <w:p>
      <w:pPr>
        <w:spacing w:line="460" w:lineRule="exact"/>
        <w:ind w:firstLine="480" w:firstLineChars="200"/>
        <w:rPr>
          <w:rFonts w:ascii="宋体" w:hAnsi="宋体" w:eastAsia="宋体" w:cs="宋体"/>
          <w:sz w:val="24"/>
        </w:rPr>
      </w:pPr>
      <w:r>
        <w:rPr>
          <w:rFonts w:hint="eastAsia" w:ascii="宋体" w:hAnsi="宋体" w:eastAsia="宋体" w:cs="宋体"/>
          <w:sz w:val="24"/>
        </w:rPr>
        <w:t xml:space="preserve">                                 单位名称：（公章）</w:t>
      </w:r>
    </w:p>
    <w:p>
      <w:pPr>
        <w:spacing w:line="460" w:lineRule="exact"/>
        <w:ind w:firstLine="480" w:firstLineChars="200"/>
        <w:rPr>
          <w:rFonts w:ascii="宋体" w:hAnsi="宋体" w:eastAsia="宋体" w:cs="宋体"/>
          <w:sz w:val="24"/>
        </w:rPr>
      </w:pPr>
      <w:r>
        <w:rPr>
          <w:rFonts w:hint="eastAsia" w:ascii="宋体" w:hAnsi="宋体" w:eastAsia="宋体" w:cs="宋体"/>
          <w:sz w:val="24"/>
        </w:rPr>
        <w:t xml:space="preserve">                                  年月日</w:t>
      </w:r>
    </w:p>
    <w:p>
      <w:pPr>
        <w:spacing w:before="100" w:beforeAutospacing="1" w:after="100" w:afterAutospacing="1" w:line="240" w:lineRule="atLeast"/>
        <w:ind w:firstLine="562" w:firstLineChars="200"/>
        <w:rPr>
          <w:rFonts w:ascii="宋体" w:hAnsi="宋体" w:eastAsia="宋体" w:cs="宋体"/>
          <w:b/>
          <w:bCs/>
          <w:sz w:val="28"/>
        </w:rPr>
      </w:pPr>
      <w:r>
        <w:rPr>
          <w:rFonts w:hint="eastAsia" w:ascii="宋体" w:hAnsi="宋体" w:eastAsia="宋体" w:cs="宋体"/>
          <w:b/>
          <w:bCs/>
          <w:sz w:val="28"/>
        </w:rPr>
        <w:t>附：法定代表人《居民身份证》正反面复印件：</w:t>
      </w:r>
    </w:p>
    <w:tbl>
      <w:tblPr>
        <w:tblStyle w:val="19"/>
        <w:tblW w:w="7710" w:type="dxa"/>
        <w:tblInd w:w="8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33"/>
        <w:gridCol w:w="3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7" w:hRule="atLeast"/>
        </w:trPr>
        <w:tc>
          <w:tcPr>
            <w:tcW w:w="3933" w:type="dxa"/>
            <w:vAlign w:val="center"/>
          </w:tcPr>
          <w:p>
            <w:pPr>
              <w:jc w:val="center"/>
              <w:rPr>
                <w:rFonts w:ascii="宋体" w:hAnsi="宋体" w:eastAsia="宋体" w:cs="宋体"/>
                <w:sz w:val="24"/>
              </w:rPr>
            </w:pPr>
            <w:r>
              <w:rPr>
                <w:rFonts w:hint="eastAsia" w:ascii="宋体" w:hAnsi="宋体" w:eastAsia="宋体" w:cs="宋体"/>
                <w:sz w:val="24"/>
              </w:rPr>
              <w:t>正面</w:t>
            </w:r>
          </w:p>
        </w:tc>
        <w:tc>
          <w:tcPr>
            <w:tcW w:w="3777" w:type="dxa"/>
            <w:vAlign w:val="center"/>
          </w:tcPr>
          <w:p>
            <w:pPr>
              <w:jc w:val="center"/>
              <w:rPr>
                <w:rFonts w:ascii="宋体" w:hAnsi="宋体" w:eastAsia="宋体" w:cs="宋体"/>
                <w:sz w:val="24"/>
              </w:rPr>
            </w:pPr>
            <w:r>
              <w:rPr>
                <w:rFonts w:hint="eastAsia" w:ascii="宋体" w:hAnsi="宋体" w:eastAsia="宋体" w:cs="宋体"/>
                <w:sz w:val="24"/>
              </w:rPr>
              <w:t>反面</w:t>
            </w:r>
          </w:p>
        </w:tc>
      </w:tr>
    </w:tbl>
    <w:p>
      <w:pPr>
        <w:jc w:val="center"/>
        <w:rPr>
          <w:rFonts w:ascii="宋体" w:hAnsi="宋体" w:eastAsia="宋体" w:cs="宋体"/>
          <w:sz w:val="24"/>
        </w:rPr>
      </w:pPr>
    </w:p>
    <w:p>
      <w:pPr>
        <w:jc w:val="center"/>
        <w:rPr>
          <w:rFonts w:ascii="宋体" w:hAnsi="宋体" w:eastAsia="宋体" w:cs="宋体"/>
          <w:sz w:val="24"/>
        </w:rPr>
      </w:pPr>
    </w:p>
    <w:p>
      <w:pPr>
        <w:rPr>
          <w:rFonts w:ascii="宋体" w:hAnsi="宋体" w:eastAsia="宋体" w:cs="宋体"/>
          <w:sz w:val="24"/>
        </w:rPr>
      </w:pPr>
    </w:p>
    <w:p>
      <w:pPr>
        <w:jc w:val="center"/>
        <w:rPr>
          <w:rFonts w:ascii="宋体" w:hAnsi="宋体" w:eastAsia="宋体" w:cs="宋体"/>
          <w:sz w:val="24"/>
        </w:rPr>
      </w:pPr>
    </w:p>
    <w:p>
      <w:pPr>
        <w:spacing w:line="360" w:lineRule="exact"/>
        <w:rPr>
          <w:rFonts w:ascii="宋体" w:hAnsi="宋体" w:eastAsia="宋体" w:cs="宋体"/>
          <w:b/>
          <w:szCs w:val="21"/>
        </w:rPr>
      </w:pPr>
      <w:r>
        <w:rPr>
          <w:rFonts w:hint="eastAsia" w:ascii="宋体" w:hAnsi="宋体" w:eastAsia="宋体" w:cs="宋体"/>
          <w:b/>
          <w:szCs w:val="21"/>
        </w:rPr>
        <w:t>注：1.法定代表人签字或盖章必须是亲笔签名或相关主管行政部门备案的法定代表人印章。不得使用其他印章或是电子版签名。</w:t>
      </w:r>
    </w:p>
    <w:p>
      <w:pPr>
        <w:jc w:val="left"/>
        <w:rPr>
          <w:rFonts w:ascii="宋体" w:hAnsi="宋体" w:eastAsia="宋体" w:cs="宋体"/>
          <w:b/>
          <w:sz w:val="30"/>
        </w:rPr>
      </w:pPr>
      <w:r>
        <w:rPr>
          <w:rFonts w:hint="eastAsia" w:ascii="宋体" w:hAnsi="宋体" w:eastAsia="宋体" w:cs="宋体"/>
          <w:b/>
          <w:szCs w:val="21"/>
        </w:rPr>
        <w:t xml:space="preserve">    2.投标人的法人代表本人作为公司代理人前来参加投标的，须提供此项证明文件，并携带法人的身份证原件（本授权书原件一式两份，一份密封封装在投标文件正本中，一份现场查验）。</w:t>
      </w:r>
    </w:p>
    <w:p>
      <w:pPr>
        <w:spacing w:line="360" w:lineRule="auto"/>
        <w:ind w:firstLine="562" w:firstLineChars="200"/>
        <w:jc w:val="center"/>
        <w:rPr>
          <w:rFonts w:ascii="宋体" w:hAnsi="宋体" w:eastAsia="宋体" w:cs="宋体"/>
          <w:b/>
          <w:bCs/>
          <w:sz w:val="28"/>
          <w:szCs w:val="28"/>
        </w:rPr>
      </w:pPr>
    </w:p>
    <w:p>
      <w:pPr>
        <w:pStyle w:val="2"/>
        <w:rPr>
          <w:rFonts w:ascii="宋体" w:hAnsi="宋体" w:eastAsia="宋体" w:cs="宋体"/>
          <w:b/>
          <w:bCs/>
          <w:sz w:val="28"/>
          <w:szCs w:val="28"/>
        </w:rPr>
      </w:pPr>
    </w:p>
    <w:p>
      <w:pPr>
        <w:pStyle w:val="2"/>
        <w:rPr>
          <w:rFonts w:ascii="宋体" w:hAnsi="宋体" w:eastAsia="宋体" w:cs="宋体"/>
          <w:b/>
          <w:bCs/>
          <w:sz w:val="28"/>
          <w:szCs w:val="28"/>
        </w:rPr>
      </w:pPr>
    </w:p>
    <w:p>
      <w:pPr>
        <w:pStyle w:val="2"/>
        <w:rPr>
          <w:rFonts w:ascii="宋体" w:hAnsi="宋体" w:eastAsia="宋体" w:cs="宋体"/>
          <w:b/>
          <w:bCs/>
          <w:sz w:val="28"/>
          <w:szCs w:val="28"/>
        </w:rPr>
      </w:pPr>
    </w:p>
    <w:p>
      <w:pPr>
        <w:spacing w:line="360" w:lineRule="auto"/>
        <w:ind w:firstLine="562" w:firstLineChars="200"/>
        <w:jc w:val="center"/>
        <w:rPr>
          <w:rFonts w:ascii="宋体" w:hAnsi="宋体" w:eastAsia="宋体" w:cs="宋体"/>
          <w:b/>
          <w:bCs/>
          <w:sz w:val="28"/>
          <w:szCs w:val="28"/>
        </w:rPr>
      </w:pPr>
      <w:r>
        <w:rPr>
          <w:rFonts w:hint="eastAsia" w:ascii="宋体" w:hAnsi="宋体" w:eastAsia="宋体" w:cs="宋体"/>
          <w:b/>
          <w:bCs/>
          <w:sz w:val="28"/>
          <w:szCs w:val="28"/>
        </w:rPr>
        <w:t>（2.2）法定代表人授权委托书</w:t>
      </w:r>
    </w:p>
    <w:p>
      <w:pPr>
        <w:jc w:val="center"/>
        <w:rPr>
          <w:rFonts w:ascii="宋体" w:hAnsi="宋体" w:eastAsia="宋体" w:cs="宋体"/>
          <w:b/>
          <w:sz w:val="24"/>
        </w:rPr>
      </w:pPr>
    </w:p>
    <w:p>
      <w:pPr>
        <w:spacing w:line="460" w:lineRule="exact"/>
        <w:ind w:firstLine="480" w:firstLineChars="200"/>
        <w:rPr>
          <w:rFonts w:ascii="宋体" w:hAnsi="宋体" w:eastAsia="宋体" w:cs="宋体"/>
          <w:sz w:val="24"/>
        </w:rPr>
      </w:pPr>
      <w:r>
        <w:rPr>
          <w:rFonts w:hint="eastAsia" w:ascii="宋体" w:hAnsi="宋体" w:eastAsia="宋体" w:cs="宋体"/>
          <w:sz w:val="24"/>
        </w:rPr>
        <w:t>本授权书声明：注册于（地区的名称）的（公司名称），在下面签字的法定代表人（姓名、职务），代表本公司委托在下面签字的（被授权人的姓名、职务）为本公司的合法代理人，就　（项目名称）　的投标，以本公司的名义处理一切与之有关的事务。</w:t>
      </w:r>
    </w:p>
    <w:p>
      <w:pPr>
        <w:spacing w:line="460" w:lineRule="exact"/>
        <w:ind w:firstLine="480" w:firstLineChars="200"/>
        <w:rPr>
          <w:rFonts w:ascii="宋体" w:hAnsi="宋体" w:eastAsia="宋体" w:cs="宋体"/>
          <w:sz w:val="24"/>
        </w:rPr>
      </w:pPr>
      <w:r>
        <w:rPr>
          <w:rFonts w:hint="eastAsia" w:ascii="宋体" w:hAnsi="宋体" w:eastAsia="宋体" w:cs="宋体"/>
          <w:sz w:val="24"/>
        </w:rPr>
        <w:t>本授权书于202</w:t>
      </w:r>
      <w:r>
        <w:rPr>
          <w:rFonts w:hint="eastAsia" w:ascii="宋体" w:hAnsi="宋体" w:eastAsia="宋体" w:cs="宋体"/>
          <w:sz w:val="24"/>
          <w:lang w:val="en-US" w:eastAsia="zh-CN"/>
        </w:rPr>
        <w:t>2</w:t>
      </w:r>
      <w:r>
        <w:rPr>
          <w:rFonts w:hint="eastAsia" w:ascii="宋体" w:hAnsi="宋体" w:eastAsia="宋体" w:cs="宋体"/>
          <w:sz w:val="24"/>
        </w:rPr>
        <w:t>年　　月　　日签字生效，代理人无转委托权，特此声明。</w:t>
      </w:r>
    </w:p>
    <w:p>
      <w:pPr>
        <w:spacing w:line="460" w:lineRule="exact"/>
        <w:ind w:firstLine="480" w:firstLineChars="200"/>
        <w:rPr>
          <w:rFonts w:ascii="宋体" w:hAnsi="宋体" w:eastAsia="宋体" w:cs="宋体"/>
          <w:sz w:val="24"/>
        </w:rPr>
      </w:pPr>
    </w:p>
    <w:p>
      <w:pPr>
        <w:topLinePunct/>
        <w:spacing w:line="420" w:lineRule="exact"/>
        <w:rPr>
          <w:rFonts w:ascii="宋体" w:hAnsi="宋体" w:eastAsia="宋体" w:cs="宋体"/>
          <w:sz w:val="24"/>
        </w:rPr>
      </w:pPr>
      <w:r>
        <w:rPr>
          <w:rFonts w:hint="eastAsia" w:ascii="宋体" w:hAnsi="宋体" w:eastAsia="宋体" w:cs="宋体"/>
          <w:sz w:val="24"/>
        </w:rPr>
        <w:t xml:space="preserve">                  投  标  人：(盖单位章)</w:t>
      </w:r>
    </w:p>
    <w:p>
      <w:pPr>
        <w:autoSpaceDE w:val="0"/>
        <w:spacing w:line="420" w:lineRule="exact"/>
        <w:ind w:firstLine="482"/>
        <w:rPr>
          <w:rFonts w:ascii="宋体" w:hAnsi="宋体" w:eastAsia="宋体" w:cs="宋体"/>
          <w:sz w:val="24"/>
          <w:u w:val="single"/>
        </w:rPr>
      </w:pPr>
      <w:r>
        <w:rPr>
          <w:rFonts w:hint="eastAsia" w:ascii="宋体" w:hAnsi="宋体" w:eastAsia="宋体" w:cs="宋体"/>
          <w:sz w:val="24"/>
        </w:rPr>
        <w:t xml:space="preserve">              法定代表人签字或盖章：</w:t>
      </w:r>
      <w:r>
        <w:rPr>
          <w:rFonts w:hint="eastAsia" w:ascii="宋体" w:hAnsi="宋体" w:eastAsia="宋体" w:cs="宋体"/>
          <w:sz w:val="24"/>
          <w:u w:val="single"/>
        </w:rPr>
        <w:t>　　　　　 　</w:t>
      </w:r>
    </w:p>
    <w:p>
      <w:pPr>
        <w:topLinePunct/>
        <w:spacing w:line="420" w:lineRule="exact"/>
        <w:rPr>
          <w:rFonts w:ascii="宋体" w:hAnsi="宋体" w:eastAsia="宋体" w:cs="宋体"/>
          <w:sz w:val="24"/>
          <w:u w:val="single"/>
        </w:rPr>
      </w:pPr>
      <w:r>
        <w:rPr>
          <w:rFonts w:hint="eastAsia" w:ascii="宋体" w:hAnsi="宋体" w:eastAsia="宋体" w:cs="宋体"/>
          <w:sz w:val="24"/>
        </w:rPr>
        <w:t xml:space="preserve">                  身份证号码：</w:t>
      </w:r>
    </w:p>
    <w:p>
      <w:pPr>
        <w:autoSpaceDE w:val="0"/>
        <w:spacing w:line="420" w:lineRule="exact"/>
        <w:ind w:firstLine="482"/>
        <w:rPr>
          <w:rFonts w:ascii="宋体" w:hAnsi="宋体" w:eastAsia="宋体" w:cs="宋体"/>
          <w:sz w:val="24"/>
          <w:u w:val="single"/>
        </w:rPr>
      </w:pPr>
      <w:r>
        <w:rPr>
          <w:rFonts w:hint="eastAsia" w:ascii="宋体" w:hAnsi="宋体" w:eastAsia="宋体" w:cs="宋体"/>
          <w:sz w:val="24"/>
        </w:rPr>
        <w:t xml:space="preserve">              委托代理人签字：</w:t>
      </w:r>
      <w:r>
        <w:rPr>
          <w:rFonts w:hint="eastAsia" w:ascii="宋体" w:hAnsi="宋体" w:eastAsia="宋体" w:cs="宋体"/>
          <w:sz w:val="24"/>
          <w:u w:val="single"/>
        </w:rPr>
        <w:t>　　　　　　　　　</w:t>
      </w:r>
    </w:p>
    <w:p>
      <w:pPr>
        <w:topLinePunct/>
        <w:spacing w:line="420" w:lineRule="exact"/>
        <w:rPr>
          <w:rFonts w:ascii="宋体" w:hAnsi="宋体" w:eastAsia="宋体" w:cs="宋体"/>
          <w:sz w:val="24"/>
          <w:u w:val="single"/>
        </w:rPr>
      </w:pPr>
      <w:r>
        <w:rPr>
          <w:rFonts w:hint="eastAsia" w:ascii="宋体" w:hAnsi="宋体" w:eastAsia="宋体" w:cs="宋体"/>
          <w:sz w:val="24"/>
        </w:rPr>
        <w:t xml:space="preserve">                  身份证号码：</w:t>
      </w:r>
    </w:p>
    <w:p>
      <w:pPr>
        <w:spacing w:before="100" w:beforeAutospacing="1" w:after="100" w:afterAutospacing="1" w:line="240" w:lineRule="atLeast"/>
        <w:ind w:firstLine="562" w:firstLineChars="200"/>
        <w:rPr>
          <w:rFonts w:ascii="宋体" w:hAnsi="宋体" w:eastAsia="宋体" w:cs="宋体"/>
          <w:b/>
          <w:bCs/>
          <w:sz w:val="28"/>
        </w:rPr>
      </w:pPr>
      <w:r>
        <w:rPr>
          <w:rFonts w:hint="eastAsia" w:ascii="宋体" w:hAnsi="宋体" w:eastAsia="宋体" w:cs="宋体"/>
          <w:b/>
          <w:bCs/>
          <w:sz w:val="28"/>
        </w:rPr>
        <w:t>附：法定代表人及被授权人《居民身份证》正反面复印件：</w:t>
      </w:r>
    </w:p>
    <w:tbl>
      <w:tblPr>
        <w:tblStyle w:val="19"/>
        <w:tblW w:w="7710" w:type="dxa"/>
        <w:tblInd w:w="8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33"/>
        <w:gridCol w:w="3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7" w:hRule="atLeast"/>
        </w:trPr>
        <w:tc>
          <w:tcPr>
            <w:tcW w:w="3933" w:type="dxa"/>
            <w:vAlign w:val="center"/>
          </w:tcPr>
          <w:p>
            <w:pPr>
              <w:jc w:val="center"/>
              <w:rPr>
                <w:rFonts w:ascii="宋体" w:hAnsi="宋体" w:eastAsia="宋体" w:cs="宋体"/>
                <w:sz w:val="24"/>
              </w:rPr>
            </w:pPr>
            <w:r>
              <w:rPr>
                <w:rFonts w:hint="eastAsia" w:ascii="宋体" w:hAnsi="宋体" w:eastAsia="宋体" w:cs="宋体"/>
                <w:sz w:val="24"/>
              </w:rPr>
              <w:t>法定代表人正面</w:t>
            </w:r>
          </w:p>
        </w:tc>
        <w:tc>
          <w:tcPr>
            <w:tcW w:w="3777" w:type="dxa"/>
            <w:vAlign w:val="center"/>
          </w:tcPr>
          <w:p>
            <w:pPr>
              <w:jc w:val="center"/>
              <w:rPr>
                <w:rFonts w:ascii="宋体" w:hAnsi="宋体" w:eastAsia="宋体" w:cs="宋体"/>
                <w:sz w:val="24"/>
              </w:rPr>
            </w:pPr>
            <w:r>
              <w:rPr>
                <w:rFonts w:hint="eastAsia" w:ascii="宋体" w:hAnsi="宋体" w:eastAsia="宋体" w:cs="宋体"/>
                <w:sz w:val="24"/>
              </w:rPr>
              <w:t>法定代表人反面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7" w:hRule="atLeast"/>
        </w:trPr>
        <w:tc>
          <w:tcPr>
            <w:tcW w:w="3933" w:type="dxa"/>
            <w:vAlign w:val="center"/>
          </w:tcPr>
          <w:p>
            <w:pPr>
              <w:jc w:val="center"/>
              <w:rPr>
                <w:rFonts w:ascii="宋体" w:hAnsi="宋体" w:eastAsia="宋体" w:cs="宋体"/>
                <w:sz w:val="24"/>
              </w:rPr>
            </w:pPr>
            <w:r>
              <w:rPr>
                <w:rFonts w:hint="eastAsia" w:ascii="宋体" w:hAnsi="宋体" w:eastAsia="宋体" w:cs="宋体"/>
                <w:sz w:val="24"/>
              </w:rPr>
              <w:t>被授权人正面</w:t>
            </w:r>
          </w:p>
        </w:tc>
        <w:tc>
          <w:tcPr>
            <w:tcW w:w="3777" w:type="dxa"/>
            <w:vAlign w:val="center"/>
          </w:tcPr>
          <w:p>
            <w:pPr>
              <w:jc w:val="center"/>
              <w:rPr>
                <w:rFonts w:ascii="宋体" w:hAnsi="宋体" w:eastAsia="宋体" w:cs="宋体"/>
                <w:sz w:val="24"/>
              </w:rPr>
            </w:pPr>
            <w:r>
              <w:rPr>
                <w:rFonts w:hint="eastAsia" w:ascii="宋体" w:hAnsi="宋体" w:eastAsia="宋体" w:cs="宋体"/>
                <w:sz w:val="24"/>
              </w:rPr>
              <w:t>被授权人反面</w:t>
            </w:r>
          </w:p>
        </w:tc>
      </w:tr>
    </w:tbl>
    <w:p>
      <w:pPr>
        <w:spacing w:line="420" w:lineRule="exact"/>
        <w:ind w:firstLine="482"/>
        <w:rPr>
          <w:rFonts w:ascii="宋体" w:hAnsi="宋体" w:eastAsia="宋体" w:cs="宋体"/>
          <w:sz w:val="24"/>
          <w:u w:val="single"/>
        </w:rPr>
      </w:pPr>
    </w:p>
    <w:p>
      <w:pPr>
        <w:autoSpaceDE w:val="0"/>
        <w:spacing w:line="420" w:lineRule="exact"/>
        <w:ind w:firstLine="480"/>
        <w:rPr>
          <w:rFonts w:ascii="宋体" w:hAnsi="宋体" w:eastAsia="宋体" w:cs="宋体"/>
          <w:sz w:val="24"/>
          <w:u w:val="single"/>
        </w:rPr>
      </w:pPr>
      <w:r>
        <w:rPr>
          <w:rFonts w:hint="eastAsia" w:ascii="宋体" w:hAnsi="宋体" w:eastAsia="宋体" w:cs="宋体"/>
          <w:sz w:val="24"/>
        </w:rPr>
        <w:t>　授权日期：20</w:t>
      </w:r>
      <w:r>
        <w:rPr>
          <w:rFonts w:hint="eastAsia" w:ascii="宋体" w:hAnsi="宋体" w:eastAsia="宋体" w:cs="宋体"/>
          <w:sz w:val="2"/>
          <w:szCs w:val="2"/>
        </w:rPr>
        <w:t>U</w:t>
      </w:r>
      <w:r>
        <w:rPr>
          <w:rFonts w:hint="eastAsia" w:ascii="宋体" w:hAnsi="宋体" w:eastAsia="宋体" w:cs="宋体"/>
          <w:sz w:val="24"/>
          <w:u w:val="single"/>
        </w:rPr>
        <w:t>　　</w:t>
      </w:r>
      <w:r>
        <w:rPr>
          <w:rFonts w:hint="eastAsia" w:ascii="宋体" w:hAnsi="宋体" w:eastAsia="宋体" w:cs="宋体"/>
          <w:sz w:val="24"/>
        </w:rPr>
        <w:t>年</w:t>
      </w:r>
      <w:r>
        <w:rPr>
          <w:rFonts w:hint="eastAsia" w:ascii="宋体" w:hAnsi="宋体" w:eastAsia="宋体" w:cs="宋体"/>
          <w:sz w:val="24"/>
          <w:u w:val="single"/>
        </w:rPr>
        <w:t>　　</w:t>
      </w:r>
      <w:r>
        <w:rPr>
          <w:rFonts w:hint="eastAsia" w:ascii="宋体" w:hAnsi="宋体" w:eastAsia="宋体" w:cs="宋体"/>
          <w:sz w:val="24"/>
        </w:rPr>
        <w:t>月</w:t>
      </w:r>
      <w:r>
        <w:rPr>
          <w:rFonts w:hint="eastAsia" w:ascii="宋体" w:hAnsi="宋体" w:eastAsia="宋体" w:cs="宋体"/>
          <w:sz w:val="24"/>
          <w:u w:val="single"/>
        </w:rPr>
        <w:t>　　</w:t>
      </w:r>
      <w:r>
        <w:rPr>
          <w:rFonts w:hint="eastAsia" w:ascii="宋体" w:hAnsi="宋体" w:eastAsia="宋体" w:cs="宋体"/>
          <w:sz w:val="24"/>
        </w:rPr>
        <w:t>日</w:t>
      </w:r>
    </w:p>
    <w:p>
      <w:pPr>
        <w:rPr>
          <w:rFonts w:ascii="宋体" w:hAnsi="宋体" w:eastAsia="宋体" w:cs="宋体"/>
          <w:sz w:val="24"/>
        </w:rPr>
      </w:pPr>
    </w:p>
    <w:p>
      <w:pPr>
        <w:spacing w:line="440" w:lineRule="exact"/>
        <w:ind w:firstLine="361" w:firstLineChars="150"/>
        <w:rPr>
          <w:rFonts w:ascii="宋体" w:hAnsi="宋体" w:eastAsia="宋体" w:cs="宋体"/>
          <w:b/>
          <w:sz w:val="24"/>
        </w:rPr>
      </w:pPr>
    </w:p>
    <w:p>
      <w:pPr>
        <w:spacing w:line="440" w:lineRule="exact"/>
        <w:rPr>
          <w:rFonts w:ascii="宋体" w:hAnsi="宋体" w:eastAsia="宋体" w:cs="宋体"/>
          <w:b/>
          <w:sz w:val="24"/>
        </w:rPr>
      </w:pPr>
    </w:p>
    <w:p>
      <w:pPr>
        <w:spacing w:line="360" w:lineRule="exact"/>
        <w:rPr>
          <w:rFonts w:ascii="宋体" w:hAnsi="宋体" w:eastAsia="宋体" w:cs="宋体"/>
          <w:b/>
          <w:szCs w:val="21"/>
        </w:rPr>
      </w:pPr>
      <w:r>
        <w:rPr>
          <w:rFonts w:hint="eastAsia" w:ascii="宋体" w:hAnsi="宋体" w:eastAsia="宋体" w:cs="宋体"/>
          <w:b/>
          <w:szCs w:val="21"/>
        </w:rPr>
        <w:t>注：1.法定代表人签字或盖章必须是亲笔签名或相关主管行政部门备案的法定代表人印章。不得使用其他印章或是电子版签名。</w:t>
      </w:r>
    </w:p>
    <w:p>
      <w:pPr>
        <w:tabs>
          <w:tab w:val="left" w:pos="9135"/>
        </w:tabs>
        <w:spacing w:line="320" w:lineRule="exact"/>
        <w:ind w:firstLine="422" w:firstLineChars="200"/>
        <w:rPr>
          <w:rFonts w:ascii="宋体" w:hAnsi="宋体" w:eastAsia="宋体" w:cs="宋体"/>
          <w:b/>
          <w:szCs w:val="21"/>
        </w:rPr>
      </w:pPr>
      <w:r>
        <w:rPr>
          <w:rFonts w:hint="eastAsia" w:ascii="宋体" w:hAnsi="宋体" w:eastAsia="宋体" w:cs="宋体"/>
          <w:b/>
          <w:szCs w:val="21"/>
        </w:rPr>
        <w:t>2、本授权书原件一式两份，一份密封封装在投标文件正本中，一份现场查验。</w:t>
      </w:r>
    </w:p>
    <w:p>
      <w:pPr>
        <w:topLinePunct/>
        <w:spacing w:line="400" w:lineRule="exact"/>
        <w:ind w:firstLine="422" w:firstLineChars="200"/>
        <w:rPr>
          <w:rFonts w:ascii="宋体" w:hAnsi="宋体" w:eastAsia="宋体" w:cs="宋体"/>
          <w:b/>
          <w:szCs w:val="21"/>
        </w:rPr>
      </w:pPr>
      <w:r>
        <w:rPr>
          <w:rFonts w:hint="eastAsia" w:ascii="宋体" w:hAnsi="宋体" w:eastAsia="宋体" w:cs="宋体"/>
          <w:b/>
          <w:szCs w:val="21"/>
        </w:rPr>
        <w:t>3、投标人的委托代理人作为公司的代表前来参加投标的投标人，须提供此项证明文件。</w:t>
      </w:r>
    </w:p>
    <w:p>
      <w:pPr>
        <w:spacing w:line="360" w:lineRule="auto"/>
        <w:ind w:firstLine="562" w:firstLineChars="200"/>
        <w:jc w:val="left"/>
        <w:rPr>
          <w:rFonts w:ascii="宋体" w:hAnsi="宋体" w:eastAsia="宋体" w:cs="宋体"/>
          <w:b/>
          <w:bCs/>
          <w:sz w:val="28"/>
          <w:szCs w:val="28"/>
        </w:rPr>
      </w:pPr>
      <w:r>
        <w:rPr>
          <w:rFonts w:hint="eastAsia" w:ascii="宋体" w:hAnsi="宋体" w:eastAsia="宋体" w:cs="宋体"/>
          <w:b/>
          <w:bCs/>
          <w:sz w:val="28"/>
          <w:szCs w:val="28"/>
        </w:rPr>
        <w:br w:type="page"/>
      </w:r>
    </w:p>
    <w:p>
      <w:pPr>
        <w:spacing w:line="360" w:lineRule="auto"/>
        <w:ind w:firstLine="562" w:firstLineChars="200"/>
        <w:jc w:val="center"/>
        <w:outlineLvl w:val="0"/>
        <w:rPr>
          <w:rFonts w:ascii="宋体" w:hAnsi="宋体" w:eastAsia="宋体" w:cs="宋体"/>
          <w:b/>
          <w:bCs/>
          <w:sz w:val="28"/>
          <w:szCs w:val="28"/>
        </w:rPr>
      </w:pPr>
      <w:bookmarkStart w:id="40" w:name="_Toc30504"/>
      <w:bookmarkStart w:id="41" w:name="_Toc15348_WPSOffice_Level1"/>
      <w:r>
        <w:rPr>
          <w:rFonts w:hint="eastAsia" w:ascii="宋体" w:hAnsi="宋体" w:eastAsia="宋体" w:cs="宋体"/>
          <w:b/>
          <w:bCs/>
          <w:sz w:val="28"/>
          <w:szCs w:val="28"/>
        </w:rPr>
        <w:t>（3）报 价 一 览 表</w:t>
      </w:r>
      <w:bookmarkEnd w:id="40"/>
      <w:bookmarkEnd w:id="41"/>
    </w:p>
    <w:tbl>
      <w:tblPr>
        <w:tblStyle w:val="18"/>
        <w:tblpPr w:leftFromText="180" w:rightFromText="180" w:vertAnchor="text" w:horzAnchor="margin" w:tblpXSpec="center" w:tblpY="225"/>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3617"/>
        <w:gridCol w:w="1440"/>
        <w:gridCol w:w="2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9" w:hRule="atLeast"/>
        </w:trPr>
        <w:tc>
          <w:tcPr>
            <w:tcW w:w="1728" w:type="dxa"/>
            <w:vAlign w:val="center"/>
          </w:tcPr>
          <w:p>
            <w:pPr>
              <w:spacing w:line="360" w:lineRule="auto"/>
              <w:jc w:val="center"/>
              <w:rPr>
                <w:rFonts w:ascii="宋体" w:hAnsi="宋体" w:eastAsia="宋体" w:cs="宋体"/>
                <w:sz w:val="24"/>
              </w:rPr>
            </w:pPr>
            <w:r>
              <w:rPr>
                <w:rFonts w:hint="eastAsia" w:ascii="宋体" w:hAnsi="宋体" w:eastAsia="宋体" w:cs="宋体"/>
                <w:sz w:val="24"/>
              </w:rPr>
              <w:t>投标人</w:t>
            </w:r>
          </w:p>
        </w:tc>
        <w:tc>
          <w:tcPr>
            <w:tcW w:w="7558" w:type="dxa"/>
            <w:gridSpan w:val="3"/>
            <w:vAlign w:val="center"/>
          </w:tcPr>
          <w:p>
            <w:pPr>
              <w:spacing w:line="360" w:lineRule="auto"/>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trPr>
        <w:tc>
          <w:tcPr>
            <w:tcW w:w="1728" w:type="dxa"/>
            <w:vAlign w:val="center"/>
          </w:tcPr>
          <w:p>
            <w:pPr>
              <w:spacing w:line="360" w:lineRule="auto"/>
              <w:jc w:val="center"/>
              <w:rPr>
                <w:rFonts w:ascii="宋体" w:hAnsi="宋体" w:eastAsia="宋体" w:cs="宋体"/>
                <w:sz w:val="24"/>
              </w:rPr>
            </w:pPr>
            <w:r>
              <w:rPr>
                <w:rFonts w:hint="eastAsia" w:ascii="宋体" w:hAnsi="宋体" w:eastAsia="宋体" w:cs="宋体"/>
                <w:sz w:val="24"/>
              </w:rPr>
              <w:t>单位地址</w:t>
            </w:r>
          </w:p>
        </w:tc>
        <w:tc>
          <w:tcPr>
            <w:tcW w:w="7558" w:type="dxa"/>
            <w:gridSpan w:val="3"/>
            <w:vAlign w:val="center"/>
          </w:tcPr>
          <w:p>
            <w:pPr>
              <w:spacing w:line="360" w:lineRule="auto"/>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6" w:hRule="atLeast"/>
        </w:trPr>
        <w:tc>
          <w:tcPr>
            <w:tcW w:w="1728" w:type="dxa"/>
            <w:vAlign w:val="center"/>
          </w:tcPr>
          <w:p>
            <w:pPr>
              <w:spacing w:line="360" w:lineRule="auto"/>
              <w:jc w:val="center"/>
              <w:rPr>
                <w:rFonts w:ascii="宋体" w:hAnsi="宋体" w:eastAsia="宋体" w:cs="宋体"/>
                <w:sz w:val="24"/>
              </w:rPr>
            </w:pPr>
            <w:r>
              <w:rPr>
                <w:rFonts w:hint="eastAsia" w:ascii="宋体" w:hAnsi="宋体" w:eastAsia="宋体" w:cs="宋体"/>
                <w:sz w:val="24"/>
              </w:rPr>
              <w:t>法定代表人</w:t>
            </w:r>
          </w:p>
        </w:tc>
        <w:tc>
          <w:tcPr>
            <w:tcW w:w="3617" w:type="dxa"/>
            <w:vAlign w:val="center"/>
          </w:tcPr>
          <w:p>
            <w:pPr>
              <w:spacing w:line="360" w:lineRule="auto"/>
              <w:rPr>
                <w:rFonts w:ascii="宋体" w:hAnsi="宋体" w:eastAsia="宋体" w:cs="宋体"/>
                <w:sz w:val="24"/>
              </w:rPr>
            </w:pPr>
          </w:p>
        </w:tc>
        <w:tc>
          <w:tcPr>
            <w:tcW w:w="1440" w:type="dxa"/>
            <w:vAlign w:val="center"/>
          </w:tcPr>
          <w:p>
            <w:pPr>
              <w:spacing w:line="360" w:lineRule="auto"/>
              <w:rPr>
                <w:rFonts w:ascii="宋体" w:hAnsi="宋体" w:eastAsia="宋体" w:cs="宋体"/>
                <w:sz w:val="24"/>
              </w:rPr>
            </w:pPr>
            <w:r>
              <w:rPr>
                <w:rFonts w:hint="eastAsia" w:ascii="宋体" w:hAnsi="宋体" w:eastAsia="宋体" w:cs="宋体"/>
                <w:sz w:val="24"/>
              </w:rPr>
              <w:t>联系电话</w:t>
            </w:r>
          </w:p>
        </w:tc>
        <w:tc>
          <w:tcPr>
            <w:tcW w:w="2501" w:type="dxa"/>
            <w:vAlign w:val="center"/>
          </w:tcPr>
          <w:p>
            <w:pPr>
              <w:spacing w:line="360" w:lineRule="auto"/>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6" w:hRule="atLeast"/>
        </w:trPr>
        <w:tc>
          <w:tcPr>
            <w:tcW w:w="1728" w:type="dxa"/>
            <w:vAlign w:val="center"/>
          </w:tcPr>
          <w:p>
            <w:pPr>
              <w:spacing w:line="360" w:lineRule="auto"/>
              <w:jc w:val="center"/>
              <w:rPr>
                <w:rFonts w:ascii="宋体" w:hAnsi="宋体" w:eastAsia="宋体" w:cs="宋体"/>
                <w:sz w:val="24"/>
              </w:rPr>
            </w:pPr>
            <w:r>
              <w:rPr>
                <w:rFonts w:hint="eastAsia" w:ascii="宋体" w:hAnsi="宋体" w:eastAsia="宋体" w:cs="宋体"/>
                <w:sz w:val="24"/>
              </w:rPr>
              <w:t>授权代表</w:t>
            </w:r>
          </w:p>
        </w:tc>
        <w:tc>
          <w:tcPr>
            <w:tcW w:w="3617" w:type="dxa"/>
            <w:vAlign w:val="center"/>
          </w:tcPr>
          <w:p>
            <w:pPr>
              <w:spacing w:line="360" w:lineRule="auto"/>
              <w:rPr>
                <w:rFonts w:ascii="宋体" w:hAnsi="宋体" w:eastAsia="宋体" w:cs="宋体"/>
                <w:sz w:val="24"/>
              </w:rPr>
            </w:pPr>
          </w:p>
        </w:tc>
        <w:tc>
          <w:tcPr>
            <w:tcW w:w="1440" w:type="dxa"/>
            <w:vAlign w:val="center"/>
          </w:tcPr>
          <w:p>
            <w:pPr>
              <w:spacing w:line="360" w:lineRule="auto"/>
              <w:rPr>
                <w:rFonts w:ascii="宋体" w:hAnsi="宋体" w:eastAsia="宋体" w:cs="宋体"/>
                <w:sz w:val="24"/>
              </w:rPr>
            </w:pPr>
            <w:r>
              <w:rPr>
                <w:rFonts w:hint="eastAsia" w:ascii="宋体" w:hAnsi="宋体" w:eastAsia="宋体" w:cs="宋体"/>
                <w:sz w:val="24"/>
              </w:rPr>
              <w:t>联系电话</w:t>
            </w:r>
          </w:p>
        </w:tc>
        <w:tc>
          <w:tcPr>
            <w:tcW w:w="2501" w:type="dxa"/>
            <w:vAlign w:val="center"/>
          </w:tcPr>
          <w:p>
            <w:pPr>
              <w:spacing w:line="360" w:lineRule="auto"/>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6" w:hRule="atLeast"/>
        </w:trPr>
        <w:tc>
          <w:tcPr>
            <w:tcW w:w="1728" w:type="dxa"/>
            <w:vAlign w:val="center"/>
          </w:tcPr>
          <w:p>
            <w:pPr>
              <w:spacing w:line="360" w:lineRule="auto"/>
              <w:jc w:val="center"/>
              <w:rPr>
                <w:rFonts w:ascii="宋体" w:hAnsi="宋体" w:eastAsia="宋体" w:cs="宋体"/>
                <w:sz w:val="24"/>
              </w:rPr>
            </w:pPr>
            <w:r>
              <w:rPr>
                <w:rFonts w:hint="eastAsia" w:ascii="宋体" w:hAnsi="宋体" w:eastAsia="宋体" w:cs="宋体"/>
                <w:sz w:val="24"/>
              </w:rPr>
              <w:t>投标项目名称</w:t>
            </w:r>
          </w:p>
        </w:tc>
        <w:tc>
          <w:tcPr>
            <w:tcW w:w="7558" w:type="dxa"/>
            <w:gridSpan w:val="3"/>
            <w:vAlign w:val="center"/>
          </w:tcPr>
          <w:p>
            <w:pPr>
              <w:spacing w:line="360" w:lineRule="auto"/>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6" w:hRule="atLeast"/>
        </w:trPr>
        <w:tc>
          <w:tcPr>
            <w:tcW w:w="1728" w:type="dxa"/>
            <w:vAlign w:val="center"/>
          </w:tcPr>
          <w:p>
            <w:pPr>
              <w:spacing w:line="360" w:lineRule="auto"/>
              <w:jc w:val="center"/>
              <w:rPr>
                <w:rFonts w:ascii="宋体" w:hAnsi="宋体" w:eastAsia="宋体" w:cs="宋体"/>
                <w:sz w:val="24"/>
              </w:rPr>
            </w:pPr>
            <w:r>
              <w:rPr>
                <w:rFonts w:hint="eastAsia" w:ascii="宋体" w:hAnsi="宋体" w:eastAsia="宋体" w:cs="宋体"/>
                <w:sz w:val="24"/>
              </w:rPr>
              <w:t>项目编号</w:t>
            </w:r>
          </w:p>
        </w:tc>
        <w:tc>
          <w:tcPr>
            <w:tcW w:w="7558" w:type="dxa"/>
            <w:gridSpan w:val="3"/>
            <w:vAlign w:val="center"/>
          </w:tcPr>
          <w:p>
            <w:pPr>
              <w:spacing w:line="360" w:lineRule="auto"/>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64" w:hRule="atLeast"/>
        </w:trPr>
        <w:tc>
          <w:tcPr>
            <w:tcW w:w="1728" w:type="dxa"/>
            <w:vAlign w:val="center"/>
          </w:tcPr>
          <w:p>
            <w:pPr>
              <w:spacing w:line="360" w:lineRule="auto"/>
              <w:jc w:val="center"/>
              <w:rPr>
                <w:rFonts w:ascii="宋体" w:hAnsi="宋体" w:eastAsia="宋体" w:cs="宋体"/>
                <w:sz w:val="24"/>
              </w:rPr>
            </w:pPr>
            <w:r>
              <w:rPr>
                <w:rFonts w:hint="eastAsia" w:ascii="宋体" w:hAnsi="宋体" w:eastAsia="宋体" w:cs="宋体"/>
                <w:sz w:val="24"/>
              </w:rPr>
              <w:t>投标总价</w:t>
            </w:r>
          </w:p>
        </w:tc>
        <w:tc>
          <w:tcPr>
            <w:tcW w:w="7558" w:type="dxa"/>
            <w:gridSpan w:val="3"/>
            <w:vAlign w:val="center"/>
          </w:tcPr>
          <w:p>
            <w:pPr>
              <w:spacing w:line="360" w:lineRule="auto"/>
              <w:rPr>
                <w:rFonts w:ascii="宋体" w:hAnsi="宋体" w:eastAsia="宋体" w:cs="宋体"/>
                <w:bCs/>
                <w:sz w:val="24"/>
                <w:u w:val="single"/>
              </w:rPr>
            </w:pPr>
            <w:r>
              <w:rPr>
                <w:rFonts w:hint="eastAsia" w:ascii="宋体" w:hAnsi="宋体" w:eastAsia="宋体" w:cs="宋体"/>
                <w:bCs/>
                <w:sz w:val="24"/>
              </w:rPr>
              <w:t>￥（小写）：</w:t>
            </w:r>
          </w:p>
          <w:p>
            <w:pPr>
              <w:spacing w:line="360" w:lineRule="auto"/>
              <w:rPr>
                <w:rFonts w:ascii="宋体" w:hAnsi="宋体" w:eastAsia="宋体" w:cs="宋体"/>
                <w:bCs/>
                <w:sz w:val="24"/>
              </w:rPr>
            </w:pPr>
          </w:p>
          <w:p>
            <w:pPr>
              <w:spacing w:line="360" w:lineRule="auto"/>
              <w:rPr>
                <w:rFonts w:ascii="宋体" w:hAnsi="宋体" w:eastAsia="宋体" w:cs="宋体"/>
                <w:bCs/>
                <w:sz w:val="24"/>
              </w:rPr>
            </w:pPr>
            <w:r>
              <w:rPr>
                <w:rFonts w:hint="eastAsia" w:ascii="宋体" w:hAnsi="宋体" w:eastAsia="宋体" w:cs="宋体"/>
                <w:bCs/>
                <w:sz w:val="24"/>
              </w:rPr>
              <w:t>人民币（大写）：</w:t>
            </w:r>
          </w:p>
          <w:p>
            <w:pPr>
              <w:spacing w:line="360" w:lineRule="auto"/>
              <w:rPr>
                <w:rFonts w:ascii="宋体" w:hAnsi="宋体" w:eastAsia="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60" w:hRule="atLeast"/>
        </w:trPr>
        <w:tc>
          <w:tcPr>
            <w:tcW w:w="1728" w:type="dxa"/>
            <w:vAlign w:val="center"/>
          </w:tcPr>
          <w:p>
            <w:pPr>
              <w:spacing w:line="360" w:lineRule="auto"/>
              <w:jc w:val="center"/>
              <w:rPr>
                <w:rFonts w:ascii="宋体" w:hAnsi="宋体" w:eastAsia="宋体" w:cs="宋体"/>
                <w:sz w:val="24"/>
              </w:rPr>
            </w:pPr>
            <w:r>
              <w:rPr>
                <w:rFonts w:hint="eastAsia" w:ascii="宋体" w:hAnsi="宋体" w:eastAsia="宋体" w:cs="宋体"/>
                <w:sz w:val="24"/>
              </w:rPr>
              <w:t>服务期</w:t>
            </w:r>
          </w:p>
        </w:tc>
        <w:tc>
          <w:tcPr>
            <w:tcW w:w="7558" w:type="dxa"/>
            <w:gridSpan w:val="3"/>
            <w:vAlign w:val="center"/>
          </w:tcPr>
          <w:p>
            <w:pPr>
              <w:spacing w:line="360" w:lineRule="auto"/>
              <w:jc w:val="center"/>
              <w:rPr>
                <w:rFonts w:ascii="宋体" w:hAnsi="宋体" w:eastAsia="宋体" w:cs="宋体"/>
                <w:b/>
                <w:bCs/>
                <w:sz w:val="24"/>
              </w:rPr>
            </w:pPr>
          </w:p>
        </w:tc>
      </w:tr>
    </w:tbl>
    <w:p>
      <w:pPr>
        <w:spacing w:line="360" w:lineRule="auto"/>
        <w:rPr>
          <w:rFonts w:ascii="宋体" w:hAnsi="宋体" w:eastAsia="宋体" w:cs="宋体"/>
          <w:sz w:val="24"/>
        </w:rPr>
      </w:pPr>
    </w:p>
    <w:p>
      <w:pPr>
        <w:spacing w:line="360" w:lineRule="auto"/>
        <w:ind w:right="105" w:rightChars="50"/>
        <w:rPr>
          <w:rFonts w:ascii="宋体" w:hAnsi="宋体" w:eastAsia="宋体" w:cs="宋体"/>
          <w:sz w:val="24"/>
        </w:rPr>
      </w:pPr>
    </w:p>
    <w:p>
      <w:pPr>
        <w:spacing w:line="360" w:lineRule="auto"/>
        <w:ind w:right="105" w:rightChars="50"/>
        <w:rPr>
          <w:rFonts w:ascii="宋体" w:hAnsi="宋体" w:eastAsia="宋体" w:cs="宋体"/>
          <w:sz w:val="24"/>
        </w:rPr>
      </w:pPr>
      <w:r>
        <w:rPr>
          <w:rFonts w:hint="eastAsia" w:ascii="宋体" w:hAnsi="宋体" w:eastAsia="宋体" w:cs="宋体"/>
          <w:sz w:val="24"/>
        </w:rPr>
        <w:t xml:space="preserve">单位（公章）：   </w:t>
      </w:r>
    </w:p>
    <w:p>
      <w:pPr>
        <w:spacing w:line="360" w:lineRule="auto"/>
        <w:ind w:right="105" w:rightChars="50"/>
        <w:rPr>
          <w:rFonts w:ascii="宋体" w:hAnsi="宋体" w:eastAsia="宋体" w:cs="宋体"/>
          <w:sz w:val="24"/>
        </w:rPr>
      </w:pPr>
    </w:p>
    <w:p>
      <w:pPr>
        <w:spacing w:line="360" w:lineRule="auto"/>
        <w:ind w:right="105" w:rightChars="50"/>
        <w:rPr>
          <w:rFonts w:ascii="宋体" w:hAnsi="宋体" w:eastAsia="宋体" w:cs="宋体"/>
          <w:sz w:val="24"/>
        </w:rPr>
      </w:pPr>
    </w:p>
    <w:p>
      <w:pPr>
        <w:spacing w:line="360" w:lineRule="auto"/>
        <w:ind w:right="105" w:rightChars="50"/>
        <w:rPr>
          <w:rFonts w:ascii="宋体" w:hAnsi="宋体" w:eastAsia="宋体" w:cs="宋体"/>
          <w:sz w:val="24"/>
          <w:u w:val="single"/>
        </w:rPr>
      </w:pPr>
      <w:r>
        <w:rPr>
          <w:rFonts w:hint="eastAsia" w:ascii="宋体" w:hAnsi="宋体" w:eastAsia="宋体" w:cs="宋体"/>
          <w:sz w:val="24"/>
        </w:rPr>
        <w:t>法定代表人或授权代表签字：</w:t>
      </w:r>
    </w:p>
    <w:p>
      <w:pPr>
        <w:spacing w:line="360" w:lineRule="auto"/>
        <w:rPr>
          <w:rFonts w:ascii="宋体" w:hAnsi="宋体" w:eastAsia="宋体" w:cs="宋体"/>
          <w:b/>
          <w:sz w:val="28"/>
          <w:szCs w:val="28"/>
        </w:rPr>
      </w:pPr>
    </w:p>
    <w:p>
      <w:pPr>
        <w:spacing w:line="360" w:lineRule="auto"/>
        <w:rPr>
          <w:rFonts w:ascii="宋体" w:hAnsi="宋体" w:eastAsia="宋体" w:cs="宋体"/>
          <w:b/>
          <w:sz w:val="28"/>
          <w:szCs w:val="28"/>
        </w:rPr>
      </w:pPr>
      <w:r>
        <w:rPr>
          <w:rFonts w:hint="eastAsia" w:ascii="宋体" w:hAnsi="宋体" w:eastAsia="宋体" w:cs="宋体"/>
          <w:b/>
          <w:sz w:val="28"/>
          <w:szCs w:val="28"/>
        </w:rPr>
        <w:t>（本表需单独密封提交一份，以供唱标使用）</w:t>
      </w:r>
    </w:p>
    <w:p>
      <w:pPr>
        <w:spacing w:line="360" w:lineRule="auto"/>
        <w:rPr>
          <w:rFonts w:ascii="宋体" w:hAnsi="宋体" w:eastAsia="宋体" w:cs="宋体"/>
          <w:b/>
          <w:sz w:val="28"/>
          <w:szCs w:val="28"/>
        </w:rPr>
      </w:pPr>
    </w:p>
    <w:p>
      <w:pPr>
        <w:spacing w:line="360" w:lineRule="auto"/>
        <w:rPr>
          <w:rFonts w:ascii="宋体" w:hAnsi="宋体" w:eastAsia="宋体" w:cs="宋体"/>
          <w:b/>
          <w:sz w:val="28"/>
          <w:szCs w:val="28"/>
        </w:rPr>
      </w:pPr>
      <w:r>
        <w:rPr>
          <w:rFonts w:hint="eastAsia" w:ascii="宋体" w:hAnsi="宋体" w:eastAsia="宋体" w:cs="宋体"/>
          <w:b/>
          <w:sz w:val="28"/>
          <w:szCs w:val="28"/>
        </w:rPr>
        <w:br w:type="page"/>
      </w:r>
    </w:p>
    <w:p>
      <w:pPr>
        <w:spacing w:line="360" w:lineRule="auto"/>
        <w:ind w:firstLine="562" w:firstLineChars="200"/>
        <w:jc w:val="center"/>
        <w:outlineLvl w:val="0"/>
        <w:rPr>
          <w:rFonts w:ascii="宋体" w:hAnsi="宋体" w:eastAsia="宋体" w:cs="宋体"/>
          <w:b/>
          <w:bCs/>
          <w:sz w:val="28"/>
          <w:szCs w:val="28"/>
        </w:rPr>
      </w:pPr>
      <w:bookmarkStart w:id="42" w:name="_Toc28744_WPSOffice_Level1"/>
      <w:bookmarkStart w:id="43" w:name="_Toc27305"/>
      <w:r>
        <w:rPr>
          <w:rFonts w:hint="eastAsia" w:ascii="宋体" w:hAnsi="宋体" w:eastAsia="宋体" w:cs="宋体"/>
          <w:b/>
          <w:bCs/>
          <w:sz w:val="28"/>
          <w:szCs w:val="28"/>
        </w:rPr>
        <w:t>（4）明细报价表</w:t>
      </w:r>
      <w:bookmarkEnd w:id="42"/>
      <w:bookmarkEnd w:id="43"/>
    </w:p>
    <w:p>
      <w:pPr>
        <w:spacing w:line="360" w:lineRule="auto"/>
        <w:ind w:firstLine="480" w:firstLineChars="200"/>
        <w:rPr>
          <w:rFonts w:ascii="宋体" w:hAnsi="宋体" w:eastAsia="宋体" w:cs="宋体"/>
          <w:bCs/>
          <w:sz w:val="24"/>
        </w:rPr>
      </w:pPr>
      <w:r>
        <w:rPr>
          <w:rFonts w:hint="eastAsia" w:ascii="宋体" w:hAnsi="宋体" w:eastAsia="宋体" w:cs="宋体"/>
          <w:bCs/>
          <w:sz w:val="24"/>
        </w:rPr>
        <w:t>项目名称：</w:t>
      </w:r>
    </w:p>
    <w:p>
      <w:pPr>
        <w:spacing w:line="360" w:lineRule="auto"/>
        <w:ind w:firstLine="480" w:firstLineChars="200"/>
        <w:rPr>
          <w:rFonts w:ascii="宋体" w:hAnsi="宋体" w:eastAsia="宋体" w:cs="宋体"/>
          <w:bCs/>
          <w:sz w:val="24"/>
        </w:rPr>
      </w:pPr>
      <w:r>
        <w:rPr>
          <w:rFonts w:hint="eastAsia" w:ascii="宋体" w:hAnsi="宋体" w:eastAsia="宋体" w:cs="宋体"/>
          <w:bCs/>
          <w:sz w:val="24"/>
        </w:rPr>
        <w:t>项目编号：</w:t>
      </w:r>
    </w:p>
    <w:tbl>
      <w:tblPr>
        <w:tblStyle w:val="18"/>
        <w:tblW w:w="101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868"/>
        <w:gridCol w:w="1398"/>
        <w:gridCol w:w="1451"/>
        <w:gridCol w:w="1614"/>
        <w:gridCol w:w="1517"/>
        <w:gridCol w:w="1337"/>
        <w:gridCol w:w="1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6" w:hRule="atLeast"/>
          <w:jc w:val="center"/>
        </w:trPr>
        <w:tc>
          <w:tcPr>
            <w:tcW w:w="594" w:type="dxa"/>
            <w:vAlign w:val="center"/>
          </w:tcPr>
          <w:p>
            <w:pPr>
              <w:spacing w:line="320" w:lineRule="exact"/>
              <w:jc w:val="left"/>
              <w:rPr>
                <w:rFonts w:ascii="宋体" w:hAnsi="宋体" w:eastAsia="宋体" w:cs="宋体"/>
                <w:sz w:val="24"/>
              </w:rPr>
            </w:pPr>
            <w:r>
              <w:rPr>
                <w:rFonts w:hint="eastAsia"/>
                <w:b/>
              </w:rPr>
              <w:t>序号</w:t>
            </w:r>
          </w:p>
        </w:tc>
        <w:tc>
          <w:tcPr>
            <w:tcW w:w="2266" w:type="dxa"/>
            <w:gridSpan w:val="2"/>
            <w:vAlign w:val="center"/>
          </w:tcPr>
          <w:p>
            <w:pPr>
              <w:spacing w:line="320" w:lineRule="exact"/>
              <w:jc w:val="center"/>
              <w:rPr>
                <w:rFonts w:ascii="宋体" w:hAnsi="宋体" w:eastAsia="宋体" w:cs="宋体"/>
                <w:sz w:val="24"/>
              </w:rPr>
            </w:pPr>
            <w:r>
              <w:rPr>
                <w:rFonts w:hint="eastAsia"/>
                <w:b/>
              </w:rPr>
              <w:t>费 用 名 称</w:t>
            </w:r>
          </w:p>
        </w:tc>
        <w:tc>
          <w:tcPr>
            <w:tcW w:w="1451" w:type="dxa"/>
            <w:vAlign w:val="center"/>
          </w:tcPr>
          <w:p>
            <w:pPr>
              <w:spacing w:line="320" w:lineRule="exact"/>
              <w:jc w:val="center"/>
              <w:rPr>
                <w:rFonts w:ascii="宋体" w:hAnsi="宋体" w:eastAsia="宋体" w:cs="宋体"/>
                <w:sz w:val="24"/>
              </w:rPr>
            </w:pPr>
            <w:r>
              <w:rPr>
                <w:rFonts w:hint="eastAsia"/>
                <w:b/>
              </w:rPr>
              <w:t>单位</w:t>
            </w:r>
          </w:p>
        </w:tc>
        <w:tc>
          <w:tcPr>
            <w:tcW w:w="1614" w:type="dxa"/>
            <w:vAlign w:val="center"/>
          </w:tcPr>
          <w:p>
            <w:pPr>
              <w:spacing w:line="320" w:lineRule="exact"/>
              <w:jc w:val="center"/>
              <w:rPr>
                <w:rFonts w:ascii="宋体" w:hAnsi="宋体" w:eastAsia="宋体" w:cs="宋体"/>
                <w:szCs w:val="21"/>
              </w:rPr>
            </w:pPr>
            <w:r>
              <w:rPr>
                <w:rFonts w:hint="eastAsia"/>
                <w:b/>
              </w:rPr>
              <w:t>数 量</w:t>
            </w:r>
          </w:p>
        </w:tc>
        <w:tc>
          <w:tcPr>
            <w:tcW w:w="1517" w:type="dxa"/>
            <w:vAlign w:val="center"/>
          </w:tcPr>
          <w:p>
            <w:pPr>
              <w:spacing w:line="320" w:lineRule="exact"/>
              <w:rPr>
                <w:b/>
              </w:rPr>
            </w:pPr>
            <w:r>
              <w:rPr>
                <w:rFonts w:hint="eastAsia"/>
                <w:b/>
              </w:rPr>
              <w:t>单  价</w:t>
            </w:r>
          </w:p>
          <w:p>
            <w:pPr>
              <w:spacing w:line="320" w:lineRule="exact"/>
              <w:rPr>
                <w:rFonts w:ascii="宋体" w:hAnsi="宋体" w:eastAsia="宋体" w:cs="宋体"/>
                <w:sz w:val="24"/>
              </w:rPr>
            </w:pPr>
            <w:r>
              <w:rPr>
                <w:rFonts w:hint="eastAsia"/>
                <w:b/>
              </w:rPr>
              <w:t>（元）</w:t>
            </w:r>
          </w:p>
        </w:tc>
        <w:tc>
          <w:tcPr>
            <w:tcW w:w="1337" w:type="dxa"/>
            <w:vAlign w:val="center"/>
          </w:tcPr>
          <w:p>
            <w:pPr>
              <w:spacing w:line="320" w:lineRule="exact"/>
              <w:jc w:val="center"/>
              <w:rPr>
                <w:b/>
              </w:rPr>
            </w:pPr>
            <w:r>
              <w:rPr>
                <w:rFonts w:hint="eastAsia"/>
                <w:b/>
              </w:rPr>
              <w:t>合  价</w:t>
            </w:r>
          </w:p>
          <w:p>
            <w:pPr>
              <w:spacing w:line="320" w:lineRule="exact"/>
              <w:jc w:val="center"/>
              <w:rPr>
                <w:rFonts w:ascii="宋体" w:hAnsi="宋体" w:eastAsia="宋体" w:cs="宋体"/>
                <w:sz w:val="24"/>
              </w:rPr>
            </w:pPr>
            <w:r>
              <w:rPr>
                <w:rFonts w:hint="eastAsia"/>
                <w:b/>
              </w:rPr>
              <w:t>（元）</w:t>
            </w:r>
          </w:p>
        </w:tc>
        <w:tc>
          <w:tcPr>
            <w:tcW w:w="1337" w:type="dxa"/>
            <w:vAlign w:val="center"/>
          </w:tcPr>
          <w:p>
            <w:pPr>
              <w:spacing w:line="320" w:lineRule="exact"/>
              <w:jc w:val="center"/>
              <w:rPr>
                <w:b/>
              </w:rPr>
            </w:pPr>
            <w:r>
              <w:rPr>
                <w:rFonts w:hint="eastAsia"/>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8" w:hRule="atLeast"/>
          <w:jc w:val="center"/>
        </w:trPr>
        <w:tc>
          <w:tcPr>
            <w:tcW w:w="594" w:type="dxa"/>
          </w:tcPr>
          <w:p>
            <w:pPr>
              <w:widowControl/>
              <w:spacing w:line="360" w:lineRule="auto"/>
              <w:jc w:val="center"/>
              <w:rPr>
                <w:rFonts w:ascii="宋体" w:hAnsi="宋体" w:eastAsia="宋体" w:cs="宋体"/>
                <w:sz w:val="24"/>
              </w:rPr>
            </w:pPr>
            <w:r>
              <w:rPr>
                <w:rFonts w:hint="eastAsia" w:ascii="宋体" w:hAnsi="宋体" w:eastAsia="宋体" w:cs="宋体"/>
                <w:sz w:val="24"/>
              </w:rPr>
              <w:t>1</w:t>
            </w:r>
          </w:p>
        </w:tc>
        <w:tc>
          <w:tcPr>
            <w:tcW w:w="2266" w:type="dxa"/>
            <w:gridSpan w:val="2"/>
            <w:vAlign w:val="center"/>
          </w:tcPr>
          <w:p>
            <w:pPr>
              <w:spacing w:line="360" w:lineRule="auto"/>
              <w:jc w:val="center"/>
              <w:rPr>
                <w:rFonts w:ascii="宋体" w:hAnsi="宋体" w:eastAsia="宋体" w:cs="宋体"/>
                <w:sz w:val="24"/>
              </w:rPr>
            </w:pPr>
          </w:p>
        </w:tc>
        <w:tc>
          <w:tcPr>
            <w:tcW w:w="1451" w:type="dxa"/>
            <w:vAlign w:val="center"/>
          </w:tcPr>
          <w:p>
            <w:pPr>
              <w:jc w:val="center"/>
              <w:rPr>
                <w:rFonts w:ascii="宋体" w:hAnsi="宋体" w:eastAsia="宋体" w:cs="宋体"/>
                <w:sz w:val="24"/>
              </w:rPr>
            </w:pPr>
          </w:p>
        </w:tc>
        <w:tc>
          <w:tcPr>
            <w:tcW w:w="1614" w:type="dxa"/>
            <w:vAlign w:val="center"/>
          </w:tcPr>
          <w:p>
            <w:pPr>
              <w:spacing w:line="360" w:lineRule="auto"/>
              <w:jc w:val="center"/>
              <w:rPr>
                <w:rFonts w:ascii="宋体" w:hAnsi="宋体" w:eastAsia="宋体" w:cs="宋体"/>
                <w:sz w:val="24"/>
              </w:rPr>
            </w:pPr>
          </w:p>
        </w:tc>
        <w:tc>
          <w:tcPr>
            <w:tcW w:w="1517" w:type="dxa"/>
            <w:vAlign w:val="center"/>
          </w:tcPr>
          <w:p>
            <w:pPr>
              <w:spacing w:line="360" w:lineRule="auto"/>
              <w:jc w:val="center"/>
              <w:rPr>
                <w:rFonts w:ascii="宋体" w:hAnsi="宋体" w:eastAsia="宋体" w:cs="宋体"/>
                <w:sz w:val="24"/>
              </w:rPr>
            </w:pPr>
          </w:p>
        </w:tc>
        <w:tc>
          <w:tcPr>
            <w:tcW w:w="1337" w:type="dxa"/>
            <w:vAlign w:val="center"/>
          </w:tcPr>
          <w:p>
            <w:pPr>
              <w:spacing w:line="360" w:lineRule="auto"/>
              <w:jc w:val="center"/>
              <w:rPr>
                <w:rFonts w:ascii="宋体" w:hAnsi="宋体" w:eastAsia="宋体" w:cs="宋体"/>
                <w:sz w:val="24"/>
              </w:rPr>
            </w:pPr>
          </w:p>
        </w:tc>
        <w:tc>
          <w:tcPr>
            <w:tcW w:w="1337" w:type="dxa"/>
            <w:vAlign w:val="center"/>
          </w:tcPr>
          <w:p>
            <w:pPr>
              <w:spacing w:line="360" w:lineRule="auto"/>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jc w:val="center"/>
        </w:trPr>
        <w:tc>
          <w:tcPr>
            <w:tcW w:w="594" w:type="dxa"/>
          </w:tcPr>
          <w:p>
            <w:pPr>
              <w:widowControl/>
              <w:spacing w:line="360" w:lineRule="auto"/>
              <w:jc w:val="center"/>
              <w:rPr>
                <w:rFonts w:ascii="宋体" w:hAnsi="宋体" w:eastAsia="宋体" w:cs="宋体"/>
                <w:sz w:val="24"/>
              </w:rPr>
            </w:pPr>
            <w:r>
              <w:rPr>
                <w:rFonts w:hint="eastAsia" w:ascii="宋体" w:hAnsi="宋体" w:eastAsia="宋体" w:cs="宋体"/>
                <w:sz w:val="24"/>
              </w:rPr>
              <w:t>2</w:t>
            </w:r>
          </w:p>
        </w:tc>
        <w:tc>
          <w:tcPr>
            <w:tcW w:w="2266" w:type="dxa"/>
            <w:gridSpan w:val="2"/>
            <w:vAlign w:val="center"/>
          </w:tcPr>
          <w:p>
            <w:pPr>
              <w:spacing w:line="360" w:lineRule="auto"/>
              <w:jc w:val="center"/>
              <w:rPr>
                <w:rFonts w:ascii="宋体" w:hAnsi="宋体" w:eastAsia="宋体" w:cs="宋体"/>
                <w:sz w:val="24"/>
              </w:rPr>
            </w:pPr>
          </w:p>
        </w:tc>
        <w:tc>
          <w:tcPr>
            <w:tcW w:w="1451" w:type="dxa"/>
            <w:vAlign w:val="center"/>
          </w:tcPr>
          <w:p>
            <w:pPr>
              <w:jc w:val="center"/>
              <w:rPr>
                <w:rFonts w:ascii="宋体" w:hAnsi="宋体" w:eastAsia="宋体" w:cs="宋体"/>
                <w:sz w:val="24"/>
              </w:rPr>
            </w:pPr>
          </w:p>
        </w:tc>
        <w:tc>
          <w:tcPr>
            <w:tcW w:w="1614" w:type="dxa"/>
            <w:vAlign w:val="center"/>
          </w:tcPr>
          <w:p>
            <w:pPr>
              <w:spacing w:line="360" w:lineRule="auto"/>
              <w:jc w:val="center"/>
              <w:rPr>
                <w:rFonts w:ascii="宋体" w:hAnsi="宋体" w:eastAsia="宋体" w:cs="宋体"/>
                <w:sz w:val="24"/>
              </w:rPr>
            </w:pPr>
          </w:p>
        </w:tc>
        <w:tc>
          <w:tcPr>
            <w:tcW w:w="1517" w:type="dxa"/>
            <w:vAlign w:val="center"/>
          </w:tcPr>
          <w:p>
            <w:pPr>
              <w:spacing w:line="360" w:lineRule="auto"/>
              <w:jc w:val="center"/>
              <w:rPr>
                <w:rFonts w:ascii="宋体" w:hAnsi="宋体" w:eastAsia="宋体" w:cs="宋体"/>
                <w:sz w:val="24"/>
              </w:rPr>
            </w:pPr>
          </w:p>
        </w:tc>
        <w:tc>
          <w:tcPr>
            <w:tcW w:w="1337" w:type="dxa"/>
            <w:vAlign w:val="center"/>
          </w:tcPr>
          <w:p>
            <w:pPr>
              <w:spacing w:line="360" w:lineRule="auto"/>
              <w:jc w:val="center"/>
              <w:rPr>
                <w:rFonts w:ascii="宋体" w:hAnsi="宋体" w:eastAsia="宋体" w:cs="宋体"/>
                <w:sz w:val="24"/>
              </w:rPr>
            </w:pPr>
          </w:p>
        </w:tc>
        <w:tc>
          <w:tcPr>
            <w:tcW w:w="1337" w:type="dxa"/>
            <w:vAlign w:val="center"/>
          </w:tcPr>
          <w:p>
            <w:pPr>
              <w:spacing w:line="360" w:lineRule="auto"/>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594" w:type="dxa"/>
            <w:tcBorders>
              <w:bottom w:val="single" w:color="auto" w:sz="4" w:space="0"/>
            </w:tcBorders>
          </w:tcPr>
          <w:p>
            <w:pPr>
              <w:widowControl/>
              <w:spacing w:line="360" w:lineRule="auto"/>
              <w:jc w:val="center"/>
              <w:rPr>
                <w:rFonts w:ascii="宋体" w:hAnsi="宋体" w:eastAsia="宋体" w:cs="宋体"/>
                <w:sz w:val="24"/>
              </w:rPr>
            </w:pPr>
            <w:r>
              <w:rPr>
                <w:rFonts w:hint="eastAsia" w:ascii="宋体" w:hAnsi="宋体" w:eastAsia="宋体" w:cs="宋体"/>
                <w:sz w:val="24"/>
              </w:rPr>
              <w:t>3</w:t>
            </w:r>
          </w:p>
        </w:tc>
        <w:tc>
          <w:tcPr>
            <w:tcW w:w="2266" w:type="dxa"/>
            <w:gridSpan w:val="2"/>
            <w:tcBorders>
              <w:bottom w:val="single" w:color="auto" w:sz="4" w:space="0"/>
            </w:tcBorders>
            <w:vAlign w:val="center"/>
          </w:tcPr>
          <w:p>
            <w:pPr>
              <w:jc w:val="center"/>
              <w:rPr>
                <w:rFonts w:ascii="宋体" w:hAnsi="宋体" w:eastAsia="宋体" w:cs="宋体"/>
                <w:sz w:val="24"/>
              </w:rPr>
            </w:pPr>
          </w:p>
        </w:tc>
        <w:tc>
          <w:tcPr>
            <w:tcW w:w="1451" w:type="dxa"/>
            <w:tcBorders>
              <w:bottom w:val="single" w:color="auto" w:sz="4" w:space="0"/>
            </w:tcBorders>
            <w:vAlign w:val="center"/>
          </w:tcPr>
          <w:p>
            <w:pPr>
              <w:jc w:val="center"/>
              <w:rPr>
                <w:rFonts w:ascii="宋体" w:hAnsi="宋体" w:eastAsia="宋体" w:cs="宋体"/>
                <w:sz w:val="24"/>
              </w:rPr>
            </w:pPr>
          </w:p>
        </w:tc>
        <w:tc>
          <w:tcPr>
            <w:tcW w:w="1614" w:type="dxa"/>
            <w:tcBorders>
              <w:bottom w:val="single" w:color="auto" w:sz="4" w:space="0"/>
            </w:tcBorders>
            <w:vAlign w:val="center"/>
          </w:tcPr>
          <w:p>
            <w:pPr>
              <w:spacing w:line="360" w:lineRule="auto"/>
              <w:jc w:val="center"/>
              <w:rPr>
                <w:rFonts w:ascii="宋体" w:hAnsi="宋体" w:eastAsia="宋体" w:cs="宋体"/>
                <w:sz w:val="24"/>
              </w:rPr>
            </w:pPr>
          </w:p>
        </w:tc>
        <w:tc>
          <w:tcPr>
            <w:tcW w:w="1517" w:type="dxa"/>
            <w:tcBorders>
              <w:bottom w:val="single" w:color="auto" w:sz="4" w:space="0"/>
            </w:tcBorders>
            <w:vAlign w:val="center"/>
          </w:tcPr>
          <w:p>
            <w:pPr>
              <w:spacing w:line="360" w:lineRule="auto"/>
              <w:jc w:val="center"/>
              <w:rPr>
                <w:rFonts w:ascii="宋体" w:hAnsi="宋体" w:eastAsia="宋体" w:cs="宋体"/>
                <w:sz w:val="24"/>
              </w:rPr>
            </w:pPr>
          </w:p>
        </w:tc>
        <w:tc>
          <w:tcPr>
            <w:tcW w:w="1337" w:type="dxa"/>
            <w:tcBorders>
              <w:bottom w:val="single" w:color="auto" w:sz="4" w:space="0"/>
            </w:tcBorders>
            <w:vAlign w:val="center"/>
          </w:tcPr>
          <w:p>
            <w:pPr>
              <w:spacing w:line="360" w:lineRule="auto"/>
              <w:jc w:val="center"/>
              <w:rPr>
                <w:rFonts w:ascii="宋体" w:hAnsi="宋体" w:eastAsia="宋体" w:cs="宋体"/>
                <w:sz w:val="24"/>
              </w:rPr>
            </w:pPr>
          </w:p>
        </w:tc>
        <w:tc>
          <w:tcPr>
            <w:tcW w:w="1337" w:type="dxa"/>
            <w:tcBorders>
              <w:bottom w:val="single" w:color="auto" w:sz="4" w:space="0"/>
            </w:tcBorders>
            <w:vAlign w:val="center"/>
          </w:tcPr>
          <w:p>
            <w:pPr>
              <w:spacing w:line="360" w:lineRule="auto"/>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594" w:type="dxa"/>
            <w:tcBorders>
              <w:bottom w:val="single" w:color="auto" w:sz="4" w:space="0"/>
            </w:tcBorders>
          </w:tcPr>
          <w:p>
            <w:pPr>
              <w:widowControl/>
              <w:spacing w:line="360" w:lineRule="auto"/>
              <w:jc w:val="center"/>
              <w:rPr>
                <w:rFonts w:ascii="宋体" w:hAnsi="宋体" w:eastAsia="宋体" w:cs="宋体"/>
                <w:sz w:val="24"/>
              </w:rPr>
            </w:pPr>
            <w:r>
              <w:rPr>
                <w:rFonts w:hint="eastAsia" w:ascii="宋体" w:hAnsi="宋体" w:eastAsia="宋体" w:cs="宋体"/>
                <w:sz w:val="24"/>
              </w:rPr>
              <w:t>4</w:t>
            </w:r>
          </w:p>
        </w:tc>
        <w:tc>
          <w:tcPr>
            <w:tcW w:w="2266" w:type="dxa"/>
            <w:gridSpan w:val="2"/>
            <w:tcBorders>
              <w:bottom w:val="single" w:color="auto" w:sz="4" w:space="0"/>
            </w:tcBorders>
            <w:vAlign w:val="center"/>
          </w:tcPr>
          <w:p>
            <w:pPr>
              <w:jc w:val="center"/>
              <w:rPr>
                <w:rFonts w:ascii="宋体" w:hAnsi="宋体" w:eastAsia="宋体" w:cs="宋体"/>
                <w:sz w:val="24"/>
              </w:rPr>
            </w:pPr>
          </w:p>
        </w:tc>
        <w:tc>
          <w:tcPr>
            <w:tcW w:w="1451" w:type="dxa"/>
            <w:tcBorders>
              <w:bottom w:val="single" w:color="auto" w:sz="4" w:space="0"/>
            </w:tcBorders>
            <w:vAlign w:val="center"/>
          </w:tcPr>
          <w:p>
            <w:pPr>
              <w:jc w:val="center"/>
              <w:rPr>
                <w:rFonts w:ascii="宋体" w:hAnsi="宋体" w:eastAsia="宋体" w:cs="宋体"/>
                <w:sz w:val="24"/>
              </w:rPr>
            </w:pPr>
          </w:p>
        </w:tc>
        <w:tc>
          <w:tcPr>
            <w:tcW w:w="1614" w:type="dxa"/>
            <w:tcBorders>
              <w:bottom w:val="single" w:color="auto" w:sz="4" w:space="0"/>
            </w:tcBorders>
            <w:vAlign w:val="center"/>
          </w:tcPr>
          <w:p>
            <w:pPr>
              <w:spacing w:line="360" w:lineRule="auto"/>
              <w:jc w:val="center"/>
              <w:rPr>
                <w:rFonts w:ascii="宋体" w:hAnsi="宋体" w:eastAsia="宋体" w:cs="宋体"/>
                <w:sz w:val="24"/>
              </w:rPr>
            </w:pPr>
          </w:p>
        </w:tc>
        <w:tc>
          <w:tcPr>
            <w:tcW w:w="1517" w:type="dxa"/>
            <w:tcBorders>
              <w:bottom w:val="single" w:color="auto" w:sz="4" w:space="0"/>
            </w:tcBorders>
            <w:vAlign w:val="center"/>
          </w:tcPr>
          <w:p>
            <w:pPr>
              <w:spacing w:line="360" w:lineRule="auto"/>
              <w:jc w:val="center"/>
              <w:rPr>
                <w:rFonts w:ascii="宋体" w:hAnsi="宋体" w:eastAsia="宋体" w:cs="宋体"/>
                <w:sz w:val="24"/>
              </w:rPr>
            </w:pPr>
          </w:p>
        </w:tc>
        <w:tc>
          <w:tcPr>
            <w:tcW w:w="1337" w:type="dxa"/>
            <w:tcBorders>
              <w:bottom w:val="single" w:color="auto" w:sz="4" w:space="0"/>
            </w:tcBorders>
            <w:vAlign w:val="center"/>
          </w:tcPr>
          <w:p>
            <w:pPr>
              <w:spacing w:line="360" w:lineRule="auto"/>
              <w:jc w:val="center"/>
              <w:rPr>
                <w:rFonts w:ascii="宋体" w:hAnsi="宋体" w:eastAsia="宋体" w:cs="宋体"/>
                <w:sz w:val="24"/>
              </w:rPr>
            </w:pPr>
          </w:p>
        </w:tc>
        <w:tc>
          <w:tcPr>
            <w:tcW w:w="1337" w:type="dxa"/>
            <w:tcBorders>
              <w:bottom w:val="single" w:color="auto" w:sz="4" w:space="0"/>
            </w:tcBorders>
            <w:vAlign w:val="center"/>
          </w:tcPr>
          <w:p>
            <w:pPr>
              <w:spacing w:line="360" w:lineRule="auto"/>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7" w:hRule="atLeast"/>
          <w:jc w:val="center"/>
        </w:trPr>
        <w:tc>
          <w:tcPr>
            <w:tcW w:w="594" w:type="dxa"/>
            <w:tcBorders>
              <w:bottom w:val="single" w:color="auto" w:sz="4" w:space="0"/>
            </w:tcBorders>
          </w:tcPr>
          <w:p>
            <w:pPr>
              <w:widowControl/>
              <w:spacing w:line="360" w:lineRule="auto"/>
              <w:jc w:val="center"/>
              <w:rPr>
                <w:rFonts w:ascii="宋体" w:hAnsi="宋体" w:eastAsia="宋体" w:cs="宋体"/>
                <w:sz w:val="24"/>
              </w:rPr>
            </w:pPr>
            <w:r>
              <w:rPr>
                <w:rFonts w:hint="eastAsia" w:ascii="宋体" w:hAnsi="宋体" w:eastAsia="宋体" w:cs="宋体"/>
                <w:sz w:val="24"/>
              </w:rPr>
              <w:t>5</w:t>
            </w:r>
          </w:p>
        </w:tc>
        <w:tc>
          <w:tcPr>
            <w:tcW w:w="2266" w:type="dxa"/>
            <w:gridSpan w:val="2"/>
            <w:tcBorders>
              <w:bottom w:val="single" w:color="auto" w:sz="4" w:space="0"/>
            </w:tcBorders>
            <w:vAlign w:val="center"/>
          </w:tcPr>
          <w:p>
            <w:pPr>
              <w:jc w:val="center"/>
              <w:rPr>
                <w:rFonts w:ascii="宋体" w:hAnsi="宋体" w:eastAsia="宋体" w:cs="宋体"/>
                <w:sz w:val="24"/>
              </w:rPr>
            </w:pPr>
          </w:p>
        </w:tc>
        <w:tc>
          <w:tcPr>
            <w:tcW w:w="1451" w:type="dxa"/>
            <w:tcBorders>
              <w:bottom w:val="single" w:color="auto" w:sz="4" w:space="0"/>
            </w:tcBorders>
            <w:vAlign w:val="center"/>
          </w:tcPr>
          <w:p>
            <w:pPr>
              <w:jc w:val="center"/>
              <w:rPr>
                <w:rFonts w:ascii="宋体" w:hAnsi="宋体" w:eastAsia="宋体" w:cs="宋体"/>
                <w:sz w:val="24"/>
              </w:rPr>
            </w:pPr>
          </w:p>
        </w:tc>
        <w:tc>
          <w:tcPr>
            <w:tcW w:w="1614" w:type="dxa"/>
            <w:tcBorders>
              <w:bottom w:val="single" w:color="auto" w:sz="4" w:space="0"/>
            </w:tcBorders>
            <w:vAlign w:val="center"/>
          </w:tcPr>
          <w:p>
            <w:pPr>
              <w:spacing w:line="360" w:lineRule="auto"/>
              <w:jc w:val="center"/>
              <w:rPr>
                <w:rFonts w:ascii="宋体" w:hAnsi="宋体" w:eastAsia="宋体" w:cs="宋体"/>
                <w:sz w:val="24"/>
              </w:rPr>
            </w:pPr>
          </w:p>
        </w:tc>
        <w:tc>
          <w:tcPr>
            <w:tcW w:w="1517" w:type="dxa"/>
            <w:tcBorders>
              <w:bottom w:val="single" w:color="auto" w:sz="4" w:space="0"/>
            </w:tcBorders>
            <w:vAlign w:val="center"/>
          </w:tcPr>
          <w:p>
            <w:pPr>
              <w:spacing w:line="360" w:lineRule="auto"/>
              <w:jc w:val="center"/>
              <w:rPr>
                <w:rFonts w:ascii="宋体" w:hAnsi="宋体" w:eastAsia="宋体" w:cs="宋体"/>
                <w:sz w:val="24"/>
              </w:rPr>
            </w:pPr>
          </w:p>
        </w:tc>
        <w:tc>
          <w:tcPr>
            <w:tcW w:w="1337" w:type="dxa"/>
            <w:tcBorders>
              <w:bottom w:val="single" w:color="auto" w:sz="4" w:space="0"/>
            </w:tcBorders>
            <w:vAlign w:val="center"/>
          </w:tcPr>
          <w:p>
            <w:pPr>
              <w:spacing w:line="360" w:lineRule="auto"/>
              <w:jc w:val="center"/>
              <w:rPr>
                <w:rFonts w:ascii="宋体" w:hAnsi="宋体" w:eastAsia="宋体" w:cs="宋体"/>
                <w:sz w:val="24"/>
              </w:rPr>
            </w:pPr>
          </w:p>
        </w:tc>
        <w:tc>
          <w:tcPr>
            <w:tcW w:w="1337" w:type="dxa"/>
            <w:tcBorders>
              <w:bottom w:val="single" w:color="auto" w:sz="4" w:space="0"/>
            </w:tcBorders>
            <w:vAlign w:val="center"/>
          </w:tcPr>
          <w:p>
            <w:pPr>
              <w:spacing w:line="360" w:lineRule="auto"/>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594" w:type="dxa"/>
            <w:tcBorders>
              <w:bottom w:val="single" w:color="auto" w:sz="4" w:space="0"/>
            </w:tcBorders>
          </w:tcPr>
          <w:p>
            <w:pPr>
              <w:widowControl/>
              <w:spacing w:line="360" w:lineRule="auto"/>
              <w:jc w:val="center"/>
              <w:rPr>
                <w:rFonts w:ascii="宋体" w:hAnsi="宋体" w:eastAsia="宋体" w:cs="宋体"/>
                <w:sz w:val="24"/>
              </w:rPr>
            </w:pPr>
            <w:r>
              <w:rPr>
                <w:rFonts w:hint="eastAsia" w:ascii="宋体" w:hAnsi="宋体" w:eastAsia="宋体" w:cs="宋体"/>
                <w:sz w:val="24"/>
              </w:rPr>
              <w:t>6</w:t>
            </w:r>
          </w:p>
        </w:tc>
        <w:tc>
          <w:tcPr>
            <w:tcW w:w="2266" w:type="dxa"/>
            <w:gridSpan w:val="2"/>
            <w:tcBorders>
              <w:bottom w:val="single" w:color="auto" w:sz="4" w:space="0"/>
            </w:tcBorders>
            <w:vAlign w:val="center"/>
          </w:tcPr>
          <w:p>
            <w:pPr>
              <w:jc w:val="center"/>
              <w:rPr>
                <w:rFonts w:ascii="宋体" w:hAnsi="宋体" w:eastAsia="宋体" w:cs="宋体"/>
                <w:sz w:val="24"/>
              </w:rPr>
            </w:pPr>
          </w:p>
        </w:tc>
        <w:tc>
          <w:tcPr>
            <w:tcW w:w="1451" w:type="dxa"/>
            <w:tcBorders>
              <w:bottom w:val="single" w:color="auto" w:sz="4" w:space="0"/>
            </w:tcBorders>
            <w:vAlign w:val="center"/>
          </w:tcPr>
          <w:p>
            <w:pPr>
              <w:jc w:val="center"/>
              <w:rPr>
                <w:rFonts w:ascii="宋体" w:hAnsi="宋体" w:eastAsia="宋体" w:cs="宋体"/>
                <w:sz w:val="24"/>
              </w:rPr>
            </w:pPr>
          </w:p>
        </w:tc>
        <w:tc>
          <w:tcPr>
            <w:tcW w:w="1614" w:type="dxa"/>
            <w:tcBorders>
              <w:bottom w:val="single" w:color="auto" w:sz="4" w:space="0"/>
            </w:tcBorders>
            <w:vAlign w:val="center"/>
          </w:tcPr>
          <w:p>
            <w:pPr>
              <w:spacing w:line="360" w:lineRule="auto"/>
              <w:jc w:val="center"/>
              <w:rPr>
                <w:rFonts w:ascii="宋体" w:hAnsi="宋体" w:eastAsia="宋体" w:cs="宋体"/>
                <w:sz w:val="24"/>
              </w:rPr>
            </w:pPr>
          </w:p>
        </w:tc>
        <w:tc>
          <w:tcPr>
            <w:tcW w:w="1517" w:type="dxa"/>
            <w:tcBorders>
              <w:bottom w:val="single" w:color="auto" w:sz="4" w:space="0"/>
            </w:tcBorders>
            <w:vAlign w:val="center"/>
          </w:tcPr>
          <w:p>
            <w:pPr>
              <w:spacing w:line="360" w:lineRule="auto"/>
              <w:jc w:val="center"/>
              <w:rPr>
                <w:rFonts w:ascii="宋体" w:hAnsi="宋体" w:eastAsia="宋体" w:cs="宋体"/>
                <w:sz w:val="24"/>
              </w:rPr>
            </w:pPr>
          </w:p>
        </w:tc>
        <w:tc>
          <w:tcPr>
            <w:tcW w:w="1337" w:type="dxa"/>
            <w:tcBorders>
              <w:bottom w:val="single" w:color="auto" w:sz="4" w:space="0"/>
            </w:tcBorders>
            <w:vAlign w:val="center"/>
          </w:tcPr>
          <w:p>
            <w:pPr>
              <w:spacing w:line="360" w:lineRule="auto"/>
              <w:jc w:val="center"/>
              <w:rPr>
                <w:rFonts w:ascii="宋体" w:hAnsi="宋体" w:eastAsia="宋体" w:cs="宋体"/>
                <w:sz w:val="24"/>
              </w:rPr>
            </w:pPr>
          </w:p>
        </w:tc>
        <w:tc>
          <w:tcPr>
            <w:tcW w:w="1337" w:type="dxa"/>
            <w:tcBorders>
              <w:bottom w:val="single" w:color="auto" w:sz="4" w:space="0"/>
            </w:tcBorders>
            <w:vAlign w:val="center"/>
          </w:tcPr>
          <w:p>
            <w:pPr>
              <w:spacing w:line="360" w:lineRule="auto"/>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0" w:hRule="atLeast"/>
          <w:jc w:val="center"/>
        </w:trPr>
        <w:tc>
          <w:tcPr>
            <w:tcW w:w="1462" w:type="dxa"/>
            <w:gridSpan w:val="2"/>
            <w:vAlign w:val="center"/>
          </w:tcPr>
          <w:p>
            <w:pPr>
              <w:spacing w:line="360" w:lineRule="auto"/>
              <w:jc w:val="center"/>
              <w:rPr>
                <w:rFonts w:ascii="宋体" w:hAnsi="宋体" w:eastAsia="宋体" w:cs="宋体"/>
                <w:b/>
                <w:bCs/>
                <w:sz w:val="24"/>
              </w:rPr>
            </w:pPr>
            <w:r>
              <w:rPr>
                <w:rFonts w:hint="eastAsia" w:ascii="宋体" w:hAnsi="宋体" w:eastAsia="宋体" w:cs="宋体"/>
                <w:b/>
                <w:bCs/>
                <w:sz w:val="24"/>
              </w:rPr>
              <w:t>投标</w:t>
            </w:r>
          </w:p>
          <w:p>
            <w:pPr>
              <w:spacing w:line="360" w:lineRule="auto"/>
              <w:jc w:val="center"/>
              <w:rPr>
                <w:rFonts w:ascii="宋体" w:hAnsi="宋体" w:eastAsia="宋体" w:cs="宋体"/>
                <w:b/>
                <w:bCs/>
                <w:sz w:val="24"/>
              </w:rPr>
            </w:pPr>
            <w:r>
              <w:rPr>
                <w:rFonts w:hint="eastAsia" w:ascii="宋体" w:hAnsi="宋体" w:eastAsia="宋体" w:cs="宋体"/>
                <w:b/>
                <w:bCs/>
                <w:sz w:val="24"/>
              </w:rPr>
              <w:t>报价总计</w:t>
            </w:r>
          </w:p>
        </w:tc>
        <w:tc>
          <w:tcPr>
            <w:tcW w:w="8654" w:type="dxa"/>
            <w:gridSpan w:val="6"/>
            <w:vAlign w:val="center"/>
          </w:tcPr>
          <w:p>
            <w:pPr>
              <w:spacing w:line="360" w:lineRule="auto"/>
              <w:rPr>
                <w:rFonts w:ascii="宋体" w:hAnsi="宋体" w:eastAsia="宋体" w:cs="宋体"/>
                <w:b/>
                <w:bCs/>
                <w:sz w:val="24"/>
              </w:rPr>
            </w:pPr>
            <w:r>
              <w:rPr>
                <w:rFonts w:hint="eastAsia" w:ascii="宋体" w:hAnsi="宋体" w:eastAsia="宋体" w:cs="宋体"/>
                <w:b/>
                <w:bCs/>
                <w:sz w:val="24"/>
              </w:rPr>
              <w:t>￥：</w:t>
            </w:r>
          </w:p>
          <w:p>
            <w:pPr>
              <w:spacing w:line="360" w:lineRule="auto"/>
              <w:rPr>
                <w:rFonts w:ascii="宋体" w:hAnsi="宋体" w:eastAsia="宋体" w:cs="宋体"/>
                <w:b/>
                <w:bCs/>
                <w:sz w:val="24"/>
              </w:rPr>
            </w:pPr>
            <w:r>
              <w:rPr>
                <w:rFonts w:hint="eastAsia" w:ascii="宋体" w:hAnsi="宋体" w:eastAsia="宋体" w:cs="宋体"/>
                <w:b/>
                <w:bCs/>
                <w:sz w:val="24"/>
              </w:rPr>
              <w:t>人民币（大写）：</w:t>
            </w:r>
          </w:p>
        </w:tc>
      </w:tr>
    </w:tbl>
    <w:p>
      <w:pPr>
        <w:spacing w:line="360" w:lineRule="auto"/>
        <w:ind w:firstLine="240" w:firstLineChars="100"/>
        <w:rPr>
          <w:rFonts w:ascii="宋体" w:hAnsi="宋体" w:eastAsia="宋体" w:cs="宋体"/>
          <w:sz w:val="24"/>
        </w:rPr>
      </w:pPr>
    </w:p>
    <w:p>
      <w:pPr>
        <w:spacing w:line="360" w:lineRule="auto"/>
        <w:ind w:firstLine="480" w:firstLineChars="200"/>
        <w:rPr>
          <w:rFonts w:ascii="宋体" w:hAnsi="宋体" w:eastAsia="宋体" w:cs="宋体"/>
          <w:sz w:val="24"/>
        </w:rPr>
      </w:pPr>
    </w:p>
    <w:p>
      <w:pPr>
        <w:spacing w:line="360" w:lineRule="auto"/>
        <w:ind w:firstLine="480" w:firstLineChars="200"/>
        <w:rPr>
          <w:rFonts w:ascii="宋体" w:hAnsi="宋体" w:eastAsia="宋体" w:cs="宋体"/>
          <w:b/>
          <w:sz w:val="24"/>
          <w:u w:val="single"/>
        </w:rPr>
      </w:pPr>
      <w:r>
        <w:rPr>
          <w:rFonts w:hint="eastAsia" w:ascii="宋体" w:hAnsi="宋体" w:eastAsia="宋体" w:cs="宋体"/>
          <w:sz w:val="24"/>
        </w:rPr>
        <w:t>注：供应商应根据服务内容分项进行填报，表中表格行数可自行添加。</w:t>
      </w:r>
      <w:r>
        <w:rPr>
          <w:rFonts w:hint="eastAsia" w:ascii="宋体" w:hAnsi="宋体" w:eastAsia="宋体" w:cs="宋体"/>
          <w:iCs/>
          <w:sz w:val="24"/>
        </w:rPr>
        <w:t>招标文件中未列出的相关辅助材料和在实施过程中涉及到的劳务、税金等其它一切费用应在报价时一并考虑，项目实施过程中不再单独结算。</w:t>
      </w:r>
      <w:r>
        <w:rPr>
          <w:rFonts w:hint="eastAsia" w:ascii="宋体" w:hAnsi="宋体" w:eastAsia="宋体" w:cs="宋体"/>
          <w:b/>
          <w:sz w:val="24"/>
          <w:u w:val="single"/>
        </w:rPr>
        <w:t>表中投标报价总计应与对应报价一览表中投标总价一致。</w:t>
      </w:r>
    </w:p>
    <w:p>
      <w:pPr>
        <w:spacing w:line="360" w:lineRule="auto"/>
        <w:ind w:right="105" w:rightChars="50"/>
        <w:rPr>
          <w:rFonts w:ascii="宋体" w:hAnsi="宋体" w:eastAsia="宋体" w:cs="宋体"/>
          <w:sz w:val="24"/>
        </w:rPr>
      </w:pPr>
    </w:p>
    <w:p>
      <w:pPr>
        <w:spacing w:line="360" w:lineRule="auto"/>
        <w:ind w:right="105" w:rightChars="50"/>
        <w:rPr>
          <w:rFonts w:ascii="宋体" w:hAnsi="宋体" w:eastAsia="宋体" w:cs="宋体"/>
          <w:sz w:val="24"/>
        </w:rPr>
      </w:pPr>
      <w:r>
        <w:rPr>
          <w:rFonts w:hint="eastAsia" w:ascii="宋体" w:hAnsi="宋体" w:eastAsia="宋体" w:cs="宋体"/>
          <w:sz w:val="24"/>
        </w:rPr>
        <w:t xml:space="preserve">单位公章：                       </w:t>
      </w:r>
    </w:p>
    <w:p>
      <w:pPr>
        <w:spacing w:line="360" w:lineRule="auto"/>
        <w:ind w:right="105" w:rightChars="50"/>
        <w:rPr>
          <w:rFonts w:ascii="宋体" w:hAnsi="宋体" w:eastAsia="宋体" w:cs="宋体"/>
          <w:sz w:val="24"/>
        </w:rPr>
      </w:pPr>
    </w:p>
    <w:p>
      <w:pPr>
        <w:spacing w:line="360" w:lineRule="auto"/>
        <w:ind w:right="105" w:rightChars="50"/>
        <w:rPr>
          <w:rFonts w:ascii="宋体" w:hAnsi="宋体" w:eastAsia="宋体" w:cs="宋体"/>
          <w:sz w:val="24"/>
          <w:u w:val="single"/>
        </w:rPr>
      </w:pPr>
      <w:r>
        <w:rPr>
          <w:rFonts w:hint="eastAsia" w:ascii="宋体" w:hAnsi="宋体" w:eastAsia="宋体" w:cs="宋体"/>
          <w:sz w:val="24"/>
        </w:rPr>
        <w:t>法定代表人或授权代表签字：</w:t>
      </w:r>
    </w:p>
    <w:p>
      <w:pPr>
        <w:spacing w:line="360" w:lineRule="auto"/>
        <w:ind w:right="105" w:rightChars="50"/>
        <w:jc w:val="center"/>
        <w:rPr>
          <w:rFonts w:ascii="宋体" w:hAnsi="宋体" w:eastAsia="宋体" w:cs="宋体"/>
          <w:b/>
          <w:bCs/>
          <w:sz w:val="28"/>
          <w:szCs w:val="28"/>
        </w:rPr>
      </w:pPr>
      <w:r>
        <w:rPr>
          <w:rFonts w:hint="eastAsia" w:ascii="宋体" w:hAnsi="宋体" w:eastAsia="宋体" w:cs="宋体"/>
          <w:b/>
          <w:bCs/>
          <w:sz w:val="24"/>
        </w:rPr>
        <w:br w:type="page"/>
      </w:r>
      <w:bookmarkStart w:id="44" w:name="_Toc23563"/>
      <w:bookmarkStart w:id="45" w:name="_Toc9622_WPSOffice_Level1"/>
      <w:r>
        <w:rPr>
          <w:rFonts w:hint="eastAsia" w:ascii="宋体" w:hAnsi="宋体" w:eastAsia="宋体" w:cs="宋体"/>
          <w:b/>
          <w:bCs/>
          <w:sz w:val="28"/>
          <w:szCs w:val="28"/>
        </w:rPr>
        <w:t>（5）供应商基本情况</w:t>
      </w:r>
      <w:bookmarkEnd w:id="44"/>
      <w:bookmarkEnd w:id="45"/>
    </w:p>
    <w:p>
      <w:pPr>
        <w:spacing w:line="360" w:lineRule="auto"/>
        <w:jc w:val="center"/>
        <w:rPr>
          <w:rFonts w:ascii="宋体" w:hAnsi="宋体" w:eastAsia="宋体" w:cs="宋体"/>
          <w:b/>
          <w:bCs/>
          <w:sz w:val="28"/>
          <w:szCs w:val="28"/>
        </w:rPr>
      </w:pPr>
      <w:r>
        <w:rPr>
          <w:rFonts w:hint="eastAsia" w:ascii="宋体" w:hAnsi="宋体" w:eastAsia="宋体" w:cs="宋体"/>
          <w:b/>
          <w:bCs/>
          <w:sz w:val="28"/>
          <w:szCs w:val="28"/>
        </w:rPr>
        <w:t>（后附企业简介、营业执照、许可证等相关资料）</w:t>
      </w:r>
    </w:p>
    <w:tbl>
      <w:tblPr>
        <w:tblStyle w:val="18"/>
        <w:tblW w:w="96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2"/>
        <w:gridCol w:w="1602"/>
        <w:gridCol w:w="1608"/>
        <w:gridCol w:w="1604"/>
        <w:gridCol w:w="1604"/>
        <w:gridCol w:w="1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602" w:type="dxa"/>
            <w:vAlign w:val="center"/>
          </w:tcPr>
          <w:p>
            <w:pPr>
              <w:snapToGrid w:val="0"/>
              <w:spacing w:line="360" w:lineRule="auto"/>
              <w:jc w:val="center"/>
              <w:rPr>
                <w:rFonts w:ascii="宋体" w:hAnsi="宋体" w:eastAsia="宋体" w:cs="宋体"/>
                <w:sz w:val="24"/>
              </w:rPr>
            </w:pPr>
            <w:r>
              <w:rPr>
                <w:rFonts w:hint="eastAsia" w:ascii="宋体" w:hAnsi="宋体" w:eastAsia="宋体" w:cs="宋体"/>
                <w:sz w:val="24"/>
              </w:rPr>
              <w:t>企业名称</w:t>
            </w:r>
          </w:p>
        </w:tc>
        <w:tc>
          <w:tcPr>
            <w:tcW w:w="8024" w:type="dxa"/>
            <w:gridSpan w:val="5"/>
            <w:vAlign w:val="center"/>
          </w:tcPr>
          <w:p>
            <w:pPr>
              <w:snapToGrid w:val="0"/>
              <w:spacing w:line="360" w:lineRule="auto"/>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602" w:type="dxa"/>
            <w:vAlign w:val="center"/>
          </w:tcPr>
          <w:p>
            <w:pPr>
              <w:snapToGrid w:val="0"/>
              <w:spacing w:line="360" w:lineRule="auto"/>
              <w:jc w:val="center"/>
              <w:rPr>
                <w:rFonts w:ascii="宋体" w:hAnsi="宋体" w:eastAsia="宋体" w:cs="宋体"/>
                <w:sz w:val="24"/>
              </w:rPr>
            </w:pPr>
            <w:r>
              <w:rPr>
                <w:rFonts w:hint="eastAsia" w:ascii="宋体" w:hAnsi="宋体" w:eastAsia="宋体" w:cs="宋体"/>
                <w:sz w:val="24"/>
              </w:rPr>
              <w:t>地址</w:t>
            </w:r>
          </w:p>
        </w:tc>
        <w:tc>
          <w:tcPr>
            <w:tcW w:w="8024" w:type="dxa"/>
            <w:gridSpan w:val="5"/>
            <w:vAlign w:val="center"/>
          </w:tcPr>
          <w:p>
            <w:pPr>
              <w:snapToGrid w:val="0"/>
              <w:spacing w:line="360" w:lineRule="auto"/>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trPr>
        <w:tc>
          <w:tcPr>
            <w:tcW w:w="1602" w:type="dxa"/>
            <w:vAlign w:val="center"/>
          </w:tcPr>
          <w:p>
            <w:pPr>
              <w:snapToGrid w:val="0"/>
              <w:spacing w:line="360" w:lineRule="auto"/>
              <w:jc w:val="center"/>
              <w:rPr>
                <w:rFonts w:ascii="宋体" w:hAnsi="宋体" w:eastAsia="宋体" w:cs="宋体"/>
                <w:sz w:val="24"/>
              </w:rPr>
            </w:pPr>
            <w:r>
              <w:rPr>
                <w:rFonts w:hint="eastAsia" w:ascii="宋体" w:hAnsi="宋体" w:eastAsia="宋体" w:cs="宋体"/>
                <w:sz w:val="24"/>
              </w:rPr>
              <w:t>主管部门</w:t>
            </w:r>
          </w:p>
        </w:tc>
        <w:tc>
          <w:tcPr>
            <w:tcW w:w="3210" w:type="dxa"/>
            <w:gridSpan w:val="2"/>
            <w:vAlign w:val="center"/>
          </w:tcPr>
          <w:p>
            <w:pPr>
              <w:snapToGrid w:val="0"/>
              <w:spacing w:line="360" w:lineRule="auto"/>
              <w:jc w:val="center"/>
              <w:rPr>
                <w:rFonts w:ascii="宋体" w:hAnsi="宋体" w:eastAsia="宋体" w:cs="宋体"/>
                <w:sz w:val="24"/>
              </w:rPr>
            </w:pPr>
          </w:p>
        </w:tc>
        <w:tc>
          <w:tcPr>
            <w:tcW w:w="1604" w:type="dxa"/>
            <w:vAlign w:val="center"/>
          </w:tcPr>
          <w:p>
            <w:pPr>
              <w:snapToGrid w:val="0"/>
              <w:spacing w:line="360" w:lineRule="auto"/>
              <w:jc w:val="center"/>
              <w:rPr>
                <w:rFonts w:ascii="宋体" w:hAnsi="宋体" w:eastAsia="宋体" w:cs="宋体"/>
                <w:sz w:val="24"/>
              </w:rPr>
            </w:pPr>
            <w:r>
              <w:rPr>
                <w:rFonts w:hint="eastAsia" w:ascii="宋体" w:hAnsi="宋体" w:eastAsia="宋体" w:cs="宋体"/>
                <w:sz w:val="24"/>
              </w:rPr>
              <w:t>法定</w:t>
            </w:r>
          </w:p>
          <w:p>
            <w:pPr>
              <w:snapToGrid w:val="0"/>
              <w:spacing w:line="360" w:lineRule="auto"/>
              <w:jc w:val="center"/>
              <w:rPr>
                <w:rFonts w:ascii="宋体" w:hAnsi="宋体" w:eastAsia="宋体" w:cs="宋体"/>
                <w:sz w:val="24"/>
              </w:rPr>
            </w:pPr>
            <w:r>
              <w:rPr>
                <w:rFonts w:hint="eastAsia" w:ascii="宋体" w:hAnsi="宋体" w:eastAsia="宋体" w:cs="宋体"/>
                <w:sz w:val="24"/>
              </w:rPr>
              <w:t>代表人</w:t>
            </w:r>
          </w:p>
        </w:tc>
        <w:tc>
          <w:tcPr>
            <w:tcW w:w="3210" w:type="dxa"/>
            <w:gridSpan w:val="2"/>
          </w:tcPr>
          <w:p>
            <w:pPr>
              <w:snapToGrid w:val="0"/>
              <w:spacing w:line="360" w:lineRule="auto"/>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602" w:type="dxa"/>
          </w:tcPr>
          <w:p>
            <w:pPr>
              <w:snapToGrid w:val="0"/>
              <w:spacing w:line="360" w:lineRule="auto"/>
              <w:jc w:val="center"/>
              <w:rPr>
                <w:rFonts w:ascii="宋体" w:hAnsi="宋体" w:eastAsia="宋体" w:cs="宋体"/>
                <w:sz w:val="24"/>
              </w:rPr>
            </w:pPr>
            <w:r>
              <w:rPr>
                <w:rFonts w:hint="eastAsia" w:ascii="宋体" w:hAnsi="宋体" w:eastAsia="宋体" w:cs="宋体"/>
                <w:sz w:val="24"/>
              </w:rPr>
              <w:t>注册时间</w:t>
            </w:r>
          </w:p>
        </w:tc>
        <w:tc>
          <w:tcPr>
            <w:tcW w:w="3210" w:type="dxa"/>
            <w:gridSpan w:val="2"/>
          </w:tcPr>
          <w:p>
            <w:pPr>
              <w:snapToGrid w:val="0"/>
              <w:spacing w:line="360" w:lineRule="auto"/>
              <w:jc w:val="center"/>
              <w:rPr>
                <w:rFonts w:ascii="宋体" w:hAnsi="宋体" w:eastAsia="宋体" w:cs="宋体"/>
                <w:sz w:val="24"/>
              </w:rPr>
            </w:pPr>
          </w:p>
        </w:tc>
        <w:tc>
          <w:tcPr>
            <w:tcW w:w="1604" w:type="dxa"/>
          </w:tcPr>
          <w:p>
            <w:pPr>
              <w:snapToGrid w:val="0"/>
              <w:spacing w:line="360" w:lineRule="auto"/>
              <w:jc w:val="center"/>
              <w:rPr>
                <w:rFonts w:ascii="宋体" w:hAnsi="宋体" w:eastAsia="宋体" w:cs="宋体"/>
                <w:sz w:val="24"/>
              </w:rPr>
            </w:pPr>
            <w:r>
              <w:rPr>
                <w:rFonts w:hint="eastAsia" w:ascii="宋体" w:hAnsi="宋体" w:eastAsia="宋体" w:cs="宋体"/>
                <w:sz w:val="24"/>
              </w:rPr>
              <w:t>经济类型</w:t>
            </w:r>
          </w:p>
        </w:tc>
        <w:tc>
          <w:tcPr>
            <w:tcW w:w="3210" w:type="dxa"/>
            <w:gridSpan w:val="2"/>
          </w:tcPr>
          <w:p>
            <w:pPr>
              <w:snapToGrid w:val="0"/>
              <w:spacing w:line="360" w:lineRule="auto"/>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602" w:type="dxa"/>
          </w:tcPr>
          <w:p>
            <w:pPr>
              <w:snapToGrid w:val="0"/>
              <w:spacing w:line="360" w:lineRule="auto"/>
              <w:jc w:val="center"/>
              <w:rPr>
                <w:rFonts w:ascii="宋体" w:hAnsi="宋体" w:eastAsia="宋体" w:cs="宋体"/>
                <w:sz w:val="24"/>
              </w:rPr>
            </w:pPr>
            <w:r>
              <w:rPr>
                <w:rFonts w:hint="eastAsia" w:ascii="宋体" w:hAnsi="宋体" w:eastAsia="宋体" w:cs="宋体"/>
                <w:sz w:val="24"/>
              </w:rPr>
              <w:t>联系人</w:t>
            </w:r>
          </w:p>
        </w:tc>
        <w:tc>
          <w:tcPr>
            <w:tcW w:w="3210" w:type="dxa"/>
            <w:gridSpan w:val="2"/>
          </w:tcPr>
          <w:p>
            <w:pPr>
              <w:snapToGrid w:val="0"/>
              <w:spacing w:line="360" w:lineRule="auto"/>
              <w:jc w:val="center"/>
              <w:rPr>
                <w:rFonts w:ascii="宋体" w:hAnsi="宋体" w:eastAsia="宋体" w:cs="宋体"/>
                <w:sz w:val="24"/>
              </w:rPr>
            </w:pPr>
          </w:p>
        </w:tc>
        <w:tc>
          <w:tcPr>
            <w:tcW w:w="1604" w:type="dxa"/>
          </w:tcPr>
          <w:p>
            <w:pPr>
              <w:snapToGrid w:val="0"/>
              <w:spacing w:line="360" w:lineRule="auto"/>
              <w:jc w:val="center"/>
              <w:rPr>
                <w:rFonts w:ascii="宋体" w:hAnsi="宋体" w:eastAsia="宋体" w:cs="宋体"/>
                <w:sz w:val="24"/>
              </w:rPr>
            </w:pPr>
            <w:r>
              <w:rPr>
                <w:rFonts w:hint="eastAsia" w:ascii="宋体" w:hAnsi="宋体" w:eastAsia="宋体" w:cs="宋体"/>
                <w:sz w:val="24"/>
              </w:rPr>
              <w:t>联系电话</w:t>
            </w:r>
          </w:p>
        </w:tc>
        <w:tc>
          <w:tcPr>
            <w:tcW w:w="3210" w:type="dxa"/>
            <w:gridSpan w:val="2"/>
          </w:tcPr>
          <w:p>
            <w:pPr>
              <w:snapToGrid w:val="0"/>
              <w:spacing w:line="360" w:lineRule="auto"/>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trPr>
        <w:tc>
          <w:tcPr>
            <w:tcW w:w="4812" w:type="dxa"/>
            <w:gridSpan w:val="3"/>
            <w:vAlign w:val="center"/>
          </w:tcPr>
          <w:p>
            <w:pPr>
              <w:snapToGrid w:val="0"/>
              <w:spacing w:line="360" w:lineRule="auto"/>
              <w:jc w:val="center"/>
              <w:rPr>
                <w:rFonts w:ascii="宋体" w:hAnsi="宋体" w:eastAsia="宋体" w:cs="宋体"/>
                <w:sz w:val="24"/>
              </w:rPr>
            </w:pPr>
            <w:r>
              <w:rPr>
                <w:rFonts w:hint="eastAsia" w:ascii="宋体" w:hAnsi="宋体" w:eastAsia="宋体" w:cs="宋体"/>
                <w:sz w:val="24"/>
              </w:rPr>
              <w:t>近三年内经营活动中有无重大违法记录</w:t>
            </w:r>
          </w:p>
        </w:tc>
        <w:tc>
          <w:tcPr>
            <w:tcW w:w="4814" w:type="dxa"/>
            <w:gridSpan w:val="3"/>
          </w:tcPr>
          <w:p>
            <w:pPr>
              <w:snapToGrid w:val="0"/>
              <w:spacing w:line="360" w:lineRule="auto"/>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6" w:hRule="atLeast"/>
        </w:trPr>
        <w:tc>
          <w:tcPr>
            <w:tcW w:w="1602" w:type="dxa"/>
            <w:vAlign w:val="center"/>
          </w:tcPr>
          <w:p>
            <w:pPr>
              <w:snapToGrid w:val="0"/>
              <w:spacing w:line="360" w:lineRule="auto"/>
              <w:jc w:val="center"/>
              <w:rPr>
                <w:rFonts w:ascii="宋体" w:hAnsi="宋体" w:eastAsia="宋体" w:cs="宋体"/>
                <w:sz w:val="24"/>
              </w:rPr>
            </w:pPr>
            <w:r>
              <w:rPr>
                <w:rFonts w:hint="eastAsia" w:ascii="宋体" w:hAnsi="宋体" w:eastAsia="宋体" w:cs="宋体"/>
                <w:sz w:val="24"/>
              </w:rPr>
              <w:t>是否依法缴纳税收</w:t>
            </w:r>
          </w:p>
        </w:tc>
        <w:tc>
          <w:tcPr>
            <w:tcW w:w="3210" w:type="dxa"/>
            <w:gridSpan w:val="2"/>
            <w:vAlign w:val="center"/>
          </w:tcPr>
          <w:p>
            <w:pPr>
              <w:snapToGrid w:val="0"/>
              <w:spacing w:line="360" w:lineRule="auto"/>
              <w:jc w:val="center"/>
              <w:rPr>
                <w:rFonts w:ascii="宋体" w:hAnsi="宋体" w:eastAsia="宋体" w:cs="宋体"/>
                <w:sz w:val="24"/>
              </w:rPr>
            </w:pPr>
          </w:p>
        </w:tc>
        <w:tc>
          <w:tcPr>
            <w:tcW w:w="1604" w:type="dxa"/>
            <w:vAlign w:val="center"/>
          </w:tcPr>
          <w:p>
            <w:pPr>
              <w:snapToGrid w:val="0"/>
              <w:spacing w:line="360" w:lineRule="auto"/>
              <w:jc w:val="center"/>
              <w:rPr>
                <w:rFonts w:ascii="宋体" w:hAnsi="宋体" w:eastAsia="宋体" w:cs="宋体"/>
                <w:sz w:val="24"/>
              </w:rPr>
            </w:pPr>
            <w:r>
              <w:rPr>
                <w:rFonts w:hint="eastAsia" w:ascii="宋体" w:hAnsi="宋体" w:eastAsia="宋体" w:cs="宋体"/>
                <w:sz w:val="24"/>
              </w:rPr>
              <w:t>是否依法缴纳社会保障资金</w:t>
            </w:r>
          </w:p>
        </w:tc>
        <w:tc>
          <w:tcPr>
            <w:tcW w:w="3210" w:type="dxa"/>
            <w:gridSpan w:val="2"/>
            <w:vAlign w:val="center"/>
          </w:tcPr>
          <w:p>
            <w:pPr>
              <w:snapToGrid w:val="0"/>
              <w:spacing w:line="360" w:lineRule="auto"/>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602" w:type="dxa"/>
            <w:vMerge w:val="restart"/>
            <w:vAlign w:val="center"/>
          </w:tcPr>
          <w:p>
            <w:pPr>
              <w:snapToGrid w:val="0"/>
              <w:spacing w:line="360" w:lineRule="auto"/>
              <w:jc w:val="center"/>
              <w:rPr>
                <w:rFonts w:ascii="宋体" w:hAnsi="宋体" w:eastAsia="宋体" w:cs="宋体"/>
                <w:sz w:val="24"/>
              </w:rPr>
            </w:pPr>
            <w:r>
              <w:rPr>
                <w:rFonts w:hint="eastAsia" w:ascii="宋体" w:hAnsi="宋体" w:eastAsia="宋体" w:cs="宋体"/>
                <w:sz w:val="24"/>
              </w:rPr>
              <w:t>单</w:t>
            </w:r>
          </w:p>
          <w:p>
            <w:pPr>
              <w:snapToGrid w:val="0"/>
              <w:spacing w:line="360" w:lineRule="auto"/>
              <w:jc w:val="center"/>
              <w:rPr>
                <w:rFonts w:ascii="宋体" w:hAnsi="宋体" w:eastAsia="宋体" w:cs="宋体"/>
                <w:sz w:val="24"/>
              </w:rPr>
            </w:pPr>
            <w:r>
              <w:rPr>
                <w:rFonts w:hint="eastAsia" w:ascii="宋体" w:hAnsi="宋体" w:eastAsia="宋体" w:cs="宋体"/>
                <w:sz w:val="24"/>
              </w:rPr>
              <w:t>位</w:t>
            </w:r>
          </w:p>
          <w:p>
            <w:pPr>
              <w:snapToGrid w:val="0"/>
              <w:spacing w:line="360" w:lineRule="auto"/>
              <w:jc w:val="center"/>
              <w:rPr>
                <w:rFonts w:ascii="宋体" w:hAnsi="宋体" w:eastAsia="宋体" w:cs="宋体"/>
                <w:sz w:val="24"/>
              </w:rPr>
            </w:pPr>
            <w:r>
              <w:rPr>
                <w:rFonts w:hint="eastAsia" w:ascii="宋体" w:hAnsi="宋体" w:eastAsia="宋体" w:cs="宋体"/>
                <w:sz w:val="24"/>
              </w:rPr>
              <w:t>概</w:t>
            </w:r>
          </w:p>
          <w:p>
            <w:pPr>
              <w:snapToGrid w:val="0"/>
              <w:spacing w:line="360" w:lineRule="auto"/>
              <w:jc w:val="center"/>
              <w:rPr>
                <w:rFonts w:ascii="宋体" w:hAnsi="宋体" w:eastAsia="宋体" w:cs="宋体"/>
                <w:sz w:val="24"/>
              </w:rPr>
            </w:pPr>
            <w:r>
              <w:rPr>
                <w:rFonts w:hint="eastAsia" w:ascii="宋体" w:hAnsi="宋体" w:eastAsia="宋体" w:cs="宋体"/>
                <w:sz w:val="24"/>
              </w:rPr>
              <w:t>况</w:t>
            </w:r>
          </w:p>
        </w:tc>
        <w:tc>
          <w:tcPr>
            <w:tcW w:w="1602" w:type="dxa"/>
          </w:tcPr>
          <w:p>
            <w:pPr>
              <w:snapToGrid w:val="0"/>
              <w:spacing w:line="360" w:lineRule="auto"/>
              <w:rPr>
                <w:rFonts w:ascii="宋体" w:hAnsi="宋体" w:eastAsia="宋体" w:cs="宋体"/>
                <w:sz w:val="24"/>
              </w:rPr>
            </w:pPr>
            <w:r>
              <w:rPr>
                <w:rFonts w:hint="eastAsia" w:ascii="宋体" w:hAnsi="宋体" w:eastAsia="宋体" w:cs="宋体"/>
                <w:sz w:val="24"/>
              </w:rPr>
              <w:t>注册资本</w:t>
            </w:r>
          </w:p>
        </w:tc>
        <w:tc>
          <w:tcPr>
            <w:tcW w:w="1608" w:type="dxa"/>
          </w:tcPr>
          <w:p>
            <w:pPr>
              <w:snapToGrid w:val="0"/>
              <w:spacing w:line="360" w:lineRule="auto"/>
              <w:rPr>
                <w:rFonts w:ascii="宋体" w:hAnsi="宋体" w:eastAsia="宋体" w:cs="宋体"/>
                <w:sz w:val="24"/>
              </w:rPr>
            </w:pPr>
            <w:r>
              <w:rPr>
                <w:rFonts w:hint="eastAsia" w:ascii="宋体" w:hAnsi="宋体" w:eastAsia="宋体" w:cs="宋体"/>
                <w:sz w:val="24"/>
              </w:rPr>
              <w:t xml:space="preserve">      万元</w:t>
            </w:r>
          </w:p>
        </w:tc>
        <w:tc>
          <w:tcPr>
            <w:tcW w:w="1604" w:type="dxa"/>
          </w:tcPr>
          <w:p>
            <w:pPr>
              <w:snapToGrid w:val="0"/>
              <w:spacing w:line="360" w:lineRule="auto"/>
              <w:rPr>
                <w:rFonts w:ascii="宋体" w:hAnsi="宋体" w:eastAsia="宋体" w:cs="宋体"/>
                <w:sz w:val="24"/>
              </w:rPr>
            </w:pPr>
            <w:r>
              <w:rPr>
                <w:rFonts w:hint="eastAsia" w:ascii="宋体" w:hAnsi="宋体" w:eastAsia="宋体" w:cs="宋体"/>
                <w:sz w:val="24"/>
              </w:rPr>
              <w:t>占地面积</w:t>
            </w:r>
          </w:p>
        </w:tc>
        <w:tc>
          <w:tcPr>
            <w:tcW w:w="3210" w:type="dxa"/>
            <w:gridSpan w:val="2"/>
          </w:tcPr>
          <w:p>
            <w:pPr>
              <w:snapToGrid w:val="0"/>
              <w:spacing w:line="360" w:lineRule="auto"/>
              <w:ind w:firstLine="1432" w:firstLineChars="597"/>
              <w:rPr>
                <w:rFonts w:ascii="宋体" w:hAnsi="宋体" w:eastAsia="宋体" w:cs="宋体"/>
                <w:sz w:val="24"/>
              </w:rPr>
            </w:pPr>
            <w:r>
              <w:rPr>
                <w:rFonts w:hint="eastAsia" w:ascii="宋体" w:hAnsi="宋体" w:eastAsia="宋体" w:cs="宋体"/>
                <w:sz w:val="24"/>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602" w:type="dxa"/>
            <w:vMerge w:val="continue"/>
          </w:tcPr>
          <w:p>
            <w:pPr>
              <w:snapToGrid w:val="0"/>
              <w:spacing w:line="360" w:lineRule="auto"/>
              <w:jc w:val="center"/>
              <w:rPr>
                <w:rFonts w:ascii="宋体" w:hAnsi="宋体" w:eastAsia="宋体" w:cs="宋体"/>
                <w:sz w:val="24"/>
              </w:rPr>
            </w:pPr>
          </w:p>
        </w:tc>
        <w:tc>
          <w:tcPr>
            <w:tcW w:w="1602" w:type="dxa"/>
          </w:tcPr>
          <w:p>
            <w:pPr>
              <w:snapToGrid w:val="0"/>
              <w:spacing w:line="360" w:lineRule="auto"/>
              <w:jc w:val="center"/>
              <w:rPr>
                <w:rFonts w:ascii="宋体" w:hAnsi="宋体" w:eastAsia="宋体" w:cs="宋体"/>
                <w:sz w:val="24"/>
              </w:rPr>
            </w:pPr>
            <w:r>
              <w:rPr>
                <w:rFonts w:hint="eastAsia" w:ascii="宋体" w:hAnsi="宋体" w:eastAsia="宋体" w:cs="宋体"/>
                <w:sz w:val="24"/>
              </w:rPr>
              <w:t>职工总数</w:t>
            </w:r>
          </w:p>
        </w:tc>
        <w:tc>
          <w:tcPr>
            <w:tcW w:w="1608" w:type="dxa"/>
          </w:tcPr>
          <w:p>
            <w:pPr>
              <w:snapToGrid w:val="0"/>
              <w:spacing w:line="360" w:lineRule="auto"/>
              <w:jc w:val="center"/>
              <w:rPr>
                <w:rFonts w:ascii="宋体" w:hAnsi="宋体" w:eastAsia="宋体" w:cs="宋体"/>
                <w:sz w:val="24"/>
              </w:rPr>
            </w:pPr>
            <w:r>
              <w:rPr>
                <w:rFonts w:hint="eastAsia" w:ascii="宋体" w:hAnsi="宋体" w:eastAsia="宋体" w:cs="宋体"/>
                <w:sz w:val="24"/>
              </w:rPr>
              <w:t xml:space="preserve">     人</w:t>
            </w:r>
          </w:p>
        </w:tc>
        <w:tc>
          <w:tcPr>
            <w:tcW w:w="1604" w:type="dxa"/>
          </w:tcPr>
          <w:p>
            <w:pPr>
              <w:snapToGrid w:val="0"/>
              <w:spacing w:line="360" w:lineRule="auto"/>
              <w:jc w:val="center"/>
              <w:rPr>
                <w:rFonts w:ascii="宋体" w:hAnsi="宋体" w:eastAsia="宋体" w:cs="宋体"/>
                <w:sz w:val="24"/>
              </w:rPr>
            </w:pPr>
            <w:r>
              <w:rPr>
                <w:rFonts w:hint="eastAsia" w:ascii="宋体" w:hAnsi="宋体" w:eastAsia="宋体" w:cs="宋体"/>
                <w:sz w:val="24"/>
              </w:rPr>
              <w:t>建筑面积</w:t>
            </w:r>
          </w:p>
        </w:tc>
        <w:tc>
          <w:tcPr>
            <w:tcW w:w="3210" w:type="dxa"/>
            <w:gridSpan w:val="2"/>
          </w:tcPr>
          <w:p>
            <w:pPr>
              <w:snapToGrid w:val="0"/>
              <w:spacing w:line="360" w:lineRule="auto"/>
              <w:ind w:firstLine="1080" w:firstLineChars="450"/>
              <w:jc w:val="center"/>
              <w:rPr>
                <w:rFonts w:ascii="宋体" w:hAnsi="宋体" w:eastAsia="宋体" w:cs="宋体"/>
                <w:sz w:val="24"/>
              </w:rPr>
            </w:pPr>
            <w:r>
              <w:rPr>
                <w:rFonts w:hint="eastAsia" w:ascii="宋体" w:hAnsi="宋体" w:eastAsia="宋体" w:cs="宋体"/>
                <w:sz w:val="24"/>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602" w:type="dxa"/>
            <w:vMerge w:val="continue"/>
          </w:tcPr>
          <w:p>
            <w:pPr>
              <w:snapToGrid w:val="0"/>
              <w:spacing w:line="360" w:lineRule="auto"/>
              <w:jc w:val="center"/>
              <w:rPr>
                <w:rFonts w:ascii="宋体" w:hAnsi="宋体" w:eastAsia="宋体" w:cs="宋体"/>
                <w:sz w:val="24"/>
              </w:rPr>
            </w:pPr>
          </w:p>
        </w:tc>
        <w:tc>
          <w:tcPr>
            <w:tcW w:w="1602" w:type="dxa"/>
            <w:vMerge w:val="restart"/>
            <w:vAlign w:val="center"/>
          </w:tcPr>
          <w:p>
            <w:pPr>
              <w:snapToGrid w:val="0"/>
              <w:spacing w:line="360" w:lineRule="auto"/>
              <w:jc w:val="center"/>
              <w:rPr>
                <w:rFonts w:ascii="宋体" w:hAnsi="宋体" w:eastAsia="宋体" w:cs="宋体"/>
                <w:sz w:val="24"/>
              </w:rPr>
            </w:pPr>
            <w:r>
              <w:rPr>
                <w:rFonts w:hint="eastAsia" w:ascii="宋体" w:hAnsi="宋体" w:eastAsia="宋体" w:cs="宋体"/>
                <w:sz w:val="24"/>
              </w:rPr>
              <w:t>资产</w:t>
            </w:r>
          </w:p>
          <w:p>
            <w:pPr>
              <w:snapToGrid w:val="0"/>
              <w:spacing w:line="360" w:lineRule="auto"/>
              <w:jc w:val="center"/>
              <w:rPr>
                <w:rFonts w:ascii="宋体" w:hAnsi="宋体" w:eastAsia="宋体" w:cs="宋体"/>
                <w:sz w:val="24"/>
              </w:rPr>
            </w:pPr>
            <w:r>
              <w:rPr>
                <w:rFonts w:hint="eastAsia" w:ascii="宋体" w:hAnsi="宋体" w:eastAsia="宋体" w:cs="宋体"/>
                <w:sz w:val="24"/>
              </w:rPr>
              <w:t>情况</w:t>
            </w:r>
          </w:p>
        </w:tc>
        <w:tc>
          <w:tcPr>
            <w:tcW w:w="3212" w:type="dxa"/>
            <w:gridSpan w:val="2"/>
          </w:tcPr>
          <w:p>
            <w:pPr>
              <w:snapToGrid w:val="0"/>
              <w:spacing w:line="360" w:lineRule="auto"/>
              <w:jc w:val="center"/>
              <w:rPr>
                <w:rFonts w:ascii="宋体" w:hAnsi="宋体" w:eastAsia="宋体" w:cs="宋体"/>
                <w:sz w:val="24"/>
              </w:rPr>
            </w:pPr>
            <w:r>
              <w:rPr>
                <w:rFonts w:hint="eastAsia" w:ascii="宋体" w:hAnsi="宋体" w:eastAsia="宋体" w:cs="宋体"/>
                <w:sz w:val="24"/>
              </w:rPr>
              <w:t>净资产        万元</w:t>
            </w:r>
          </w:p>
        </w:tc>
        <w:tc>
          <w:tcPr>
            <w:tcW w:w="3210" w:type="dxa"/>
            <w:gridSpan w:val="2"/>
            <w:vMerge w:val="restart"/>
          </w:tcPr>
          <w:p>
            <w:pPr>
              <w:snapToGrid w:val="0"/>
              <w:spacing w:line="360" w:lineRule="auto"/>
              <w:jc w:val="center"/>
              <w:rPr>
                <w:rFonts w:ascii="宋体" w:hAnsi="宋体" w:eastAsia="宋体" w:cs="宋体"/>
                <w:sz w:val="24"/>
              </w:rPr>
            </w:pPr>
            <w:r>
              <w:rPr>
                <w:rFonts w:hint="eastAsia" w:ascii="宋体" w:hAnsi="宋体" w:eastAsia="宋体" w:cs="宋体"/>
                <w:sz w:val="24"/>
              </w:rPr>
              <w:t>固定资产原值:   万元</w:t>
            </w:r>
          </w:p>
          <w:p>
            <w:pPr>
              <w:snapToGrid w:val="0"/>
              <w:spacing w:line="360" w:lineRule="auto"/>
              <w:jc w:val="center"/>
              <w:rPr>
                <w:rFonts w:ascii="宋体" w:hAnsi="宋体" w:eastAsia="宋体" w:cs="宋体"/>
                <w:sz w:val="24"/>
              </w:rPr>
            </w:pPr>
            <w:r>
              <w:rPr>
                <w:rFonts w:hint="eastAsia" w:ascii="宋体" w:hAnsi="宋体" w:eastAsia="宋体" w:cs="宋体"/>
                <w:sz w:val="24"/>
              </w:rPr>
              <w:t xml:space="preserve">固定资产净值:   万元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602" w:type="dxa"/>
            <w:vMerge w:val="continue"/>
          </w:tcPr>
          <w:p>
            <w:pPr>
              <w:snapToGrid w:val="0"/>
              <w:spacing w:line="360" w:lineRule="auto"/>
              <w:jc w:val="center"/>
              <w:rPr>
                <w:rFonts w:ascii="宋体" w:hAnsi="宋体" w:eastAsia="宋体" w:cs="宋体"/>
                <w:sz w:val="24"/>
              </w:rPr>
            </w:pPr>
          </w:p>
        </w:tc>
        <w:tc>
          <w:tcPr>
            <w:tcW w:w="1602" w:type="dxa"/>
            <w:vMerge w:val="continue"/>
          </w:tcPr>
          <w:p>
            <w:pPr>
              <w:snapToGrid w:val="0"/>
              <w:spacing w:line="360" w:lineRule="auto"/>
              <w:jc w:val="center"/>
              <w:rPr>
                <w:rFonts w:ascii="宋体" w:hAnsi="宋体" w:eastAsia="宋体" w:cs="宋体"/>
                <w:sz w:val="24"/>
              </w:rPr>
            </w:pPr>
          </w:p>
        </w:tc>
        <w:tc>
          <w:tcPr>
            <w:tcW w:w="3212" w:type="dxa"/>
            <w:gridSpan w:val="2"/>
          </w:tcPr>
          <w:p>
            <w:pPr>
              <w:snapToGrid w:val="0"/>
              <w:spacing w:line="360" w:lineRule="auto"/>
              <w:jc w:val="center"/>
              <w:rPr>
                <w:rFonts w:ascii="宋体" w:hAnsi="宋体" w:eastAsia="宋体" w:cs="宋体"/>
                <w:sz w:val="24"/>
              </w:rPr>
            </w:pPr>
            <w:r>
              <w:rPr>
                <w:rFonts w:hint="eastAsia" w:ascii="宋体" w:hAnsi="宋体" w:eastAsia="宋体" w:cs="宋体"/>
                <w:sz w:val="24"/>
              </w:rPr>
              <w:t>负债          万元</w:t>
            </w:r>
          </w:p>
        </w:tc>
        <w:tc>
          <w:tcPr>
            <w:tcW w:w="3210" w:type="dxa"/>
            <w:gridSpan w:val="2"/>
            <w:vMerge w:val="continue"/>
          </w:tcPr>
          <w:p>
            <w:pPr>
              <w:snapToGrid w:val="0"/>
              <w:spacing w:line="360" w:lineRule="auto"/>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trPr>
        <w:tc>
          <w:tcPr>
            <w:tcW w:w="1602" w:type="dxa"/>
            <w:vMerge w:val="restart"/>
            <w:vAlign w:val="center"/>
          </w:tcPr>
          <w:p>
            <w:pPr>
              <w:snapToGrid w:val="0"/>
              <w:spacing w:line="360" w:lineRule="auto"/>
              <w:jc w:val="center"/>
              <w:rPr>
                <w:rFonts w:ascii="宋体" w:hAnsi="宋体" w:eastAsia="宋体" w:cs="宋体"/>
                <w:sz w:val="24"/>
              </w:rPr>
            </w:pPr>
            <w:r>
              <w:rPr>
                <w:rFonts w:hint="eastAsia" w:ascii="宋体" w:hAnsi="宋体" w:eastAsia="宋体" w:cs="宋体"/>
                <w:sz w:val="24"/>
              </w:rPr>
              <w:t>财务状</w:t>
            </w:r>
          </w:p>
          <w:p>
            <w:pPr>
              <w:snapToGrid w:val="0"/>
              <w:spacing w:line="360" w:lineRule="auto"/>
              <w:jc w:val="center"/>
              <w:rPr>
                <w:rFonts w:ascii="宋体" w:hAnsi="宋体" w:eastAsia="宋体" w:cs="宋体"/>
                <w:sz w:val="24"/>
              </w:rPr>
            </w:pPr>
            <w:r>
              <w:rPr>
                <w:rFonts w:hint="eastAsia" w:ascii="宋体" w:hAnsi="宋体" w:eastAsia="宋体" w:cs="宋体"/>
                <w:sz w:val="24"/>
              </w:rPr>
              <w:t>（最近两年）</w:t>
            </w:r>
          </w:p>
        </w:tc>
        <w:tc>
          <w:tcPr>
            <w:tcW w:w="1602" w:type="dxa"/>
            <w:vAlign w:val="center"/>
          </w:tcPr>
          <w:p>
            <w:pPr>
              <w:snapToGrid w:val="0"/>
              <w:spacing w:line="360" w:lineRule="auto"/>
              <w:jc w:val="center"/>
              <w:rPr>
                <w:rFonts w:ascii="宋体" w:hAnsi="宋体" w:eastAsia="宋体" w:cs="宋体"/>
                <w:sz w:val="24"/>
              </w:rPr>
            </w:pPr>
            <w:r>
              <w:rPr>
                <w:rFonts w:hint="eastAsia" w:ascii="宋体" w:hAnsi="宋体" w:eastAsia="宋体" w:cs="宋体"/>
                <w:sz w:val="24"/>
              </w:rPr>
              <w:t>年份</w:t>
            </w:r>
          </w:p>
        </w:tc>
        <w:tc>
          <w:tcPr>
            <w:tcW w:w="1608" w:type="dxa"/>
          </w:tcPr>
          <w:p>
            <w:pPr>
              <w:snapToGrid w:val="0"/>
              <w:spacing w:line="360" w:lineRule="auto"/>
              <w:jc w:val="center"/>
              <w:rPr>
                <w:rFonts w:ascii="宋体" w:hAnsi="宋体" w:eastAsia="宋体" w:cs="宋体"/>
                <w:sz w:val="24"/>
              </w:rPr>
            </w:pPr>
            <w:r>
              <w:rPr>
                <w:rFonts w:hint="eastAsia" w:ascii="宋体" w:hAnsi="宋体" w:eastAsia="宋体" w:cs="宋体"/>
                <w:sz w:val="24"/>
              </w:rPr>
              <w:t>主营收入（万元）</w:t>
            </w:r>
          </w:p>
        </w:tc>
        <w:tc>
          <w:tcPr>
            <w:tcW w:w="1604" w:type="dxa"/>
          </w:tcPr>
          <w:p>
            <w:pPr>
              <w:snapToGrid w:val="0"/>
              <w:spacing w:line="360" w:lineRule="auto"/>
              <w:jc w:val="center"/>
              <w:rPr>
                <w:rFonts w:ascii="宋体" w:hAnsi="宋体" w:eastAsia="宋体" w:cs="宋体"/>
                <w:sz w:val="24"/>
              </w:rPr>
            </w:pPr>
            <w:r>
              <w:rPr>
                <w:rFonts w:hint="eastAsia" w:ascii="宋体" w:hAnsi="宋体" w:eastAsia="宋体" w:cs="宋体"/>
                <w:sz w:val="24"/>
              </w:rPr>
              <w:t>收入总额</w:t>
            </w:r>
          </w:p>
          <w:p>
            <w:pPr>
              <w:snapToGrid w:val="0"/>
              <w:spacing w:line="360" w:lineRule="auto"/>
              <w:jc w:val="center"/>
              <w:rPr>
                <w:rFonts w:ascii="宋体" w:hAnsi="宋体" w:eastAsia="宋体" w:cs="宋体"/>
                <w:sz w:val="24"/>
              </w:rPr>
            </w:pPr>
            <w:r>
              <w:rPr>
                <w:rFonts w:hint="eastAsia" w:ascii="宋体" w:hAnsi="宋体" w:eastAsia="宋体" w:cs="宋体"/>
                <w:sz w:val="24"/>
              </w:rPr>
              <w:t>（万元）</w:t>
            </w:r>
          </w:p>
        </w:tc>
        <w:tc>
          <w:tcPr>
            <w:tcW w:w="1604" w:type="dxa"/>
          </w:tcPr>
          <w:p>
            <w:pPr>
              <w:snapToGrid w:val="0"/>
              <w:spacing w:line="360" w:lineRule="auto"/>
              <w:jc w:val="center"/>
              <w:rPr>
                <w:rFonts w:ascii="宋体" w:hAnsi="宋体" w:eastAsia="宋体" w:cs="宋体"/>
                <w:sz w:val="24"/>
              </w:rPr>
            </w:pPr>
            <w:r>
              <w:rPr>
                <w:rFonts w:hint="eastAsia" w:ascii="宋体" w:hAnsi="宋体" w:eastAsia="宋体" w:cs="宋体"/>
                <w:sz w:val="24"/>
              </w:rPr>
              <w:t>利润总额</w:t>
            </w:r>
          </w:p>
          <w:p>
            <w:pPr>
              <w:snapToGrid w:val="0"/>
              <w:spacing w:line="360" w:lineRule="auto"/>
              <w:jc w:val="center"/>
              <w:rPr>
                <w:rFonts w:ascii="宋体" w:hAnsi="宋体" w:eastAsia="宋体" w:cs="宋体"/>
                <w:sz w:val="24"/>
              </w:rPr>
            </w:pPr>
            <w:r>
              <w:rPr>
                <w:rFonts w:hint="eastAsia" w:ascii="宋体" w:hAnsi="宋体" w:eastAsia="宋体" w:cs="宋体"/>
                <w:sz w:val="24"/>
              </w:rPr>
              <w:t>（万元）</w:t>
            </w:r>
          </w:p>
        </w:tc>
        <w:tc>
          <w:tcPr>
            <w:tcW w:w="1606" w:type="dxa"/>
          </w:tcPr>
          <w:p>
            <w:pPr>
              <w:snapToGrid w:val="0"/>
              <w:spacing w:line="360" w:lineRule="auto"/>
              <w:jc w:val="center"/>
              <w:rPr>
                <w:rFonts w:ascii="宋体" w:hAnsi="宋体" w:eastAsia="宋体" w:cs="宋体"/>
                <w:sz w:val="24"/>
              </w:rPr>
            </w:pPr>
            <w:r>
              <w:rPr>
                <w:rFonts w:hint="eastAsia" w:ascii="宋体" w:hAnsi="宋体" w:eastAsia="宋体" w:cs="宋体"/>
                <w:sz w:val="24"/>
              </w:rPr>
              <w:t>净利润</w:t>
            </w:r>
          </w:p>
          <w:p>
            <w:pPr>
              <w:snapToGrid w:val="0"/>
              <w:spacing w:line="360" w:lineRule="auto"/>
              <w:jc w:val="center"/>
              <w:rPr>
                <w:rFonts w:ascii="宋体" w:hAnsi="宋体" w:eastAsia="宋体" w:cs="宋体"/>
                <w:sz w:val="24"/>
              </w:rPr>
            </w:pPr>
            <w:r>
              <w:rPr>
                <w:rFonts w:hint="eastAsia" w:ascii="宋体" w:hAnsi="宋体" w:eastAsia="宋体" w:cs="宋体"/>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602" w:type="dxa"/>
            <w:vMerge w:val="continue"/>
          </w:tcPr>
          <w:p>
            <w:pPr>
              <w:snapToGrid w:val="0"/>
              <w:spacing w:line="360" w:lineRule="auto"/>
              <w:rPr>
                <w:rFonts w:ascii="宋体" w:hAnsi="宋体" w:eastAsia="宋体" w:cs="宋体"/>
                <w:b/>
                <w:sz w:val="24"/>
              </w:rPr>
            </w:pPr>
          </w:p>
        </w:tc>
        <w:tc>
          <w:tcPr>
            <w:tcW w:w="1602" w:type="dxa"/>
            <w:vAlign w:val="center"/>
          </w:tcPr>
          <w:p>
            <w:pPr>
              <w:snapToGrid w:val="0"/>
              <w:spacing w:line="360" w:lineRule="auto"/>
              <w:jc w:val="center"/>
              <w:rPr>
                <w:rFonts w:ascii="宋体" w:hAnsi="宋体" w:eastAsia="宋体" w:cs="宋体"/>
                <w:sz w:val="24"/>
              </w:rPr>
            </w:pPr>
            <w:r>
              <w:rPr>
                <w:rFonts w:hint="eastAsia" w:ascii="宋体" w:hAnsi="宋体" w:eastAsia="宋体" w:cs="宋体"/>
                <w:sz w:val="24"/>
              </w:rPr>
              <w:t>年</w:t>
            </w:r>
          </w:p>
        </w:tc>
        <w:tc>
          <w:tcPr>
            <w:tcW w:w="1608" w:type="dxa"/>
          </w:tcPr>
          <w:p>
            <w:pPr>
              <w:snapToGrid w:val="0"/>
              <w:spacing w:line="360" w:lineRule="auto"/>
              <w:rPr>
                <w:rFonts w:ascii="宋体" w:hAnsi="宋体" w:eastAsia="宋体" w:cs="宋体"/>
                <w:b/>
                <w:sz w:val="24"/>
              </w:rPr>
            </w:pPr>
          </w:p>
        </w:tc>
        <w:tc>
          <w:tcPr>
            <w:tcW w:w="1604" w:type="dxa"/>
          </w:tcPr>
          <w:p>
            <w:pPr>
              <w:snapToGrid w:val="0"/>
              <w:spacing w:line="360" w:lineRule="auto"/>
              <w:rPr>
                <w:rFonts w:ascii="宋体" w:hAnsi="宋体" w:eastAsia="宋体" w:cs="宋体"/>
                <w:b/>
                <w:sz w:val="24"/>
              </w:rPr>
            </w:pPr>
          </w:p>
        </w:tc>
        <w:tc>
          <w:tcPr>
            <w:tcW w:w="1604" w:type="dxa"/>
          </w:tcPr>
          <w:p>
            <w:pPr>
              <w:snapToGrid w:val="0"/>
              <w:spacing w:line="360" w:lineRule="auto"/>
              <w:rPr>
                <w:rFonts w:ascii="宋体" w:hAnsi="宋体" w:eastAsia="宋体" w:cs="宋体"/>
                <w:b/>
                <w:sz w:val="24"/>
              </w:rPr>
            </w:pPr>
          </w:p>
        </w:tc>
        <w:tc>
          <w:tcPr>
            <w:tcW w:w="1606" w:type="dxa"/>
          </w:tcPr>
          <w:p>
            <w:pPr>
              <w:snapToGrid w:val="0"/>
              <w:spacing w:line="360" w:lineRule="auto"/>
              <w:rPr>
                <w:rFonts w:ascii="宋体" w:hAnsi="宋体" w:eastAsia="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602" w:type="dxa"/>
            <w:vMerge w:val="continue"/>
          </w:tcPr>
          <w:p>
            <w:pPr>
              <w:snapToGrid w:val="0"/>
              <w:spacing w:line="360" w:lineRule="auto"/>
              <w:rPr>
                <w:rFonts w:ascii="宋体" w:hAnsi="宋体" w:eastAsia="宋体" w:cs="宋体"/>
                <w:b/>
                <w:sz w:val="24"/>
              </w:rPr>
            </w:pPr>
          </w:p>
        </w:tc>
        <w:tc>
          <w:tcPr>
            <w:tcW w:w="1602" w:type="dxa"/>
            <w:vAlign w:val="center"/>
          </w:tcPr>
          <w:p>
            <w:pPr>
              <w:snapToGrid w:val="0"/>
              <w:spacing w:line="360" w:lineRule="auto"/>
              <w:jc w:val="center"/>
              <w:rPr>
                <w:rFonts w:ascii="宋体" w:hAnsi="宋体" w:eastAsia="宋体" w:cs="宋体"/>
                <w:sz w:val="24"/>
              </w:rPr>
            </w:pPr>
            <w:r>
              <w:rPr>
                <w:rFonts w:hint="eastAsia" w:ascii="宋体" w:hAnsi="宋体" w:eastAsia="宋体" w:cs="宋体"/>
                <w:sz w:val="24"/>
              </w:rPr>
              <w:t>年</w:t>
            </w:r>
          </w:p>
        </w:tc>
        <w:tc>
          <w:tcPr>
            <w:tcW w:w="1608" w:type="dxa"/>
          </w:tcPr>
          <w:p>
            <w:pPr>
              <w:snapToGrid w:val="0"/>
              <w:spacing w:line="360" w:lineRule="auto"/>
              <w:rPr>
                <w:rFonts w:ascii="宋体" w:hAnsi="宋体" w:eastAsia="宋体" w:cs="宋体"/>
                <w:b/>
                <w:sz w:val="24"/>
              </w:rPr>
            </w:pPr>
          </w:p>
        </w:tc>
        <w:tc>
          <w:tcPr>
            <w:tcW w:w="1604" w:type="dxa"/>
          </w:tcPr>
          <w:p>
            <w:pPr>
              <w:snapToGrid w:val="0"/>
              <w:spacing w:line="360" w:lineRule="auto"/>
              <w:rPr>
                <w:rFonts w:ascii="宋体" w:hAnsi="宋体" w:eastAsia="宋体" w:cs="宋体"/>
                <w:b/>
                <w:sz w:val="24"/>
              </w:rPr>
            </w:pPr>
          </w:p>
        </w:tc>
        <w:tc>
          <w:tcPr>
            <w:tcW w:w="1604" w:type="dxa"/>
          </w:tcPr>
          <w:p>
            <w:pPr>
              <w:snapToGrid w:val="0"/>
              <w:spacing w:line="360" w:lineRule="auto"/>
              <w:rPr>
                <w:rFonts w:ascii="宋体" w:hAnsi="宋体" w:eastAsia="宋体" w:cs="宋体"/>
                <w:b/>
                <w:sz w:val="24"/>
              </w:rPr>
            </w:pPr>
          </w:p>
        </w:tc>
        <w:tc>
          <w:tcPr>
            <w:tcW w:w="1606" w:type="dxa"/>
          </w:tcPr>
          <w:p>
            <w:pPr>
              <w:snapToGrid w:val="0"/>
              <w:spacing w:line="360" w:lineRule="auto"/>
              <w:rPr>
                <w:rFonts w:ascii="宋体" w:hAnsi="宋体" w:eastAsia="宋体" w:cs="宋体"/>
                <w:b/>
                <w:sz w:val="24"/>
              </w:rPr>
            </w:pPr>
          </w:p>
        </w:tc>
      </w:tr>
    </w:tbl>
    <w:p>
      <w:pPr>
        <w:snapToGrid w:val="0"/>
        <w:spacing w:line="360" w:lineRule="auto"/>
        <w:ind w:firstLine="280"/>
        <w:rPr>
          <w:rFonts w:ascii="宋体" w:hAnsi="宋体" w:eastAsia="宋体" w:cs="宋体"/>
          <w:b/>
          <w:sz w:val="24"/>
        </w:rPr>
      </w:pPr>
      <w:r>
        <w:rPr>
          <w:rFonts w:hint="eastAsia" w:ascii="宋体" w:hAnsi="宋体" w:eastAsia="宋体" w:cs="宋体"/>
          <w:sz w:val="24"/>
        </w:rPr>
        <w:t>我们保证上述声明中的资料和数据是真实的、正确的，我们同意如贵方要求，可以出示相关证明文件。</w:t>
      </w:r>
    </w:p>
    <w:p>
      <w:pPr>
        <w:snapToGrid w:val="0"/>
        <w:spacing w:line="360" w:lineRule="auto"/>
        <w:rPr>
          <w:rFonts w:ascii="宋体" w:hAnsi="宋体" w:eastAsia="宋体" w:cs="宋体"/>
          <w:b/>
          <w:sz w:val="28"/>
          <w:szCs w:val="28"/>
        </w:rPr>
      </w:pPr>
      <w:r>
        <w:rPr>
          <w:rFonts w:hint="eastAsia" w:ascii="宋体" w:hAnsi="宋体" w:eastAsia="宋体" w:cs="宋体"/>
          <w:sz w:val="24"/>
        </w:rPr>
        <w:t>单位公章：               法定代表人或授权代表签字：</w:t>
      </w:r>
    </w:p>
    <w:p>
      <w:pPr>
        <w:spacing w:line="360" w:lineRule="auto"/>
        <w:jc w:val="center"/>
        <w:rPr>
          <w:rFonts w:ascii="宋体" w:hAnsi="宋体" w:eastAsia="宋体" w:cs="宋体"/>
          <w:b/>
          <w:bCs/>
          <w:sz w:val="28"/>
          <w:szCs w:val="28"/>
        </w:rPr>
      </w:pPr>
    </w:p>
    <w:p>
      <w:pPr>
        <w:spacing w:line="360" w:lineRule="auto"/>
        <w:jc w:val="center"/>
        <w:outlineLvl w:val="0"/>
        <w:rPr>
          <w:rFonts w:ascii="宋体" w:hAnsi="宋体" w:eastAsia="宋体" w:cs="宋体"/>
          <w:b/>
          <w:bCs/>
          <w:sz w:val="28"/>
          <w:szCs w:val="28"/>
        </w:rPr>
      </w:pPr>
      <w:bookmarkStart w:id="46" w:name="_Toc22756"/>
      <w:r>
        <w:rPr>
          <w:rFonts w:hint="eastAsia" w:ascii="宋体" w:hAnsi="宋体" w:eastAsia="宋体" w:cs="宋体"/>
          <w:b/>
          <w:bCs/>
          <w:sz w:val="28"/>
          <w:szCs w:val="28"/>
        </w:rPr>
        <w:t>（6）</w:t>
      </w:r>
      <w:r>
        <w:rPr>
          <w:rFonts w:hint="eastAsia" w:ascii="宋体" w:hAnsi="宋体" w:eastAsia="宋体" w:cs="宋体"/>
          <w:b/>
          <w:bCs/>
          <w:sz w:val="28"/>
          <w:szCs w:val="28"/>
          <w:lang w:eastAsia="zh-CN"/>
        </w:rPr>
        <w:t>投标</w:t>
      </w:r>
      <w:r>
        <w:rPr>
          <w:rFonts w:hint="eastAsia" w:ascii="宋体" w:hAnsi="宋体" w:eastAsia="宋体" w:cs="宋体"/>
          <w:b/>
          <w:bCs/>
          <w:sz w:val="28"/>
          <w:szCs w:val="28"/>
        </w:rPr>
        <w:t>人近三年财务状况</w:t>
      </w:r>
      <w:bookmarkEnd w:id="46"/>
    </w:p>
    <w:p>
      <w:pPr>
        <w:spacing w:line="360" w:lineRule="auto"/>
        <w:jc w:val="center"/>
        <w:rPr>
          <w:rFonts w:ascii="宋体" w:hAnsi="宋体" w:eastAsia="宋体" w:cs="宋体"/>
          <w:b/>
          <w:bCs/>
          <w:sz w:val="28"/>
          <w:szCs w:val="28"/>
        </w:rPr>
      </w:pPr>
      <w:r>
        <w:rPr>
          <w:rFonts w:hint="eastAsia" w:ascii="宋体" w:hAnsi="宋体" w:eastAsia="宋体" w:cs="宋体"/>
          <w:b/>
          <w:bCs/>
          <w:sz w:val="28"/>
          <w:szCs w:val="28"/>
        </w:rPr>
        <w:t>（需提供财务报表）</w:t>
      </w:r>
    </w:p>
    <w:p>
      <w:pPr>
        <w:pStyle w:val="8"/>
        <w:jc w:val="center"/>
        <w:rPr>
          <w:rFonts w:ascii="宋体" w:hAnsi="宋体" w:eastAsia="宋体" w:cs="宋体"/>
          <w:bCs/>
          <w:kern w:val="0"/>
        </w:rPr>
      </w:pPr>
    </w:p>
    <w:p>
      <w:pPr>
        <w:pStyle w:val="8"/>
      </w:pPr>
    </w:p>
    <w:p>
      <w:pPr>
        <w:spacing w:line="360" w:lineRule="auto"/>
        <w:jc w:val="center"/>
        <w:rPr>
          <w:rFonts w:ascii="宋体" w:hAnsi="宋体" w:eastAsia="宋体" w:cs="宋体"/>
          <w:b/>
          <w:kern w:val="0"/>
          <w:sz w:val="28"/>
          <w:szCs w:val="28"/>
        </w:rPr>
      </w:pPr>
    </w:p>
    <w:p>
      <w:pPr>
        <w:spacing w:line="360" w:lineRule="auto"/>
        <w:jc w:val="left"/>
        <w:rPr>
          <w:rFonts w:ascii="宋体" w:hAnsi="宋体" w:eastAsia="宋体" w:cs="宋体"/>
          <w:b/>
          <w:sz w:val="28"/>
          <w:szCs w:val="28"/>
        </w:rPr>
      </w:pPr>
    </w:p>
    <w:p>
      <w:pPr>
        <w:spacing w:line="360" w:lineRule="auto"/>
        <w:jc w:val="left"/>
        <w:rPr>
          <w:rFonts w:ascii="宋体" w:hAnsi="宋体" w:eastAsia="宋体" w:cs="宋体"/>
          <w:b/>
          <w:sz w:val="28"/>
          <w:szCs w:val="28"/>
        </w:rPr>
      </w:pPr>
    </w:p>
    <w:p>
      <w:pPr>
        <w:spacing w:line="360" w:lineRule="auto"/>
        <w:jc w:val="left"/>
        <w:rPr>
          <w:rFonts w:ascii="宋体" w:hAnsi="宋体" w:eastAsia="宋体" w:cs="宋体"/>
          <w:b/>
          <w:sz w:val="28"/>
          <w:szCs w:val="28"/>
        </w:rPr>
      </w:pPr>
    </w:p>
    <w:p>
      <w:pPr>
        <w:spacing w:line="360" w:lineRule="auto"/>
        <w:jc w:val="left"/>
        <w:rPr>
          <w:rFonts w:ascii="宋体" w:hAnsi="宋体" w:eastAsia="宋体" w:cs="宋体"/>
          <w:b/>
          <w:sz w:val="28"/>
          <w:szCs w:val="28"/>
        </w:rPr>
      </w:pPr>
    </w:p>
    <w:p>
      <w:pPr>
        <w:spacing w:line="360" w:lineRule="auto"/>
        <w:jc w:val="left"/>
        <w:rPr>
          <w:rFonts w:ascii="宋体" w:hAnsi="宋体" w:eastAsia="宋体" w:cs="宋体"/>
          <w:b/>
          <w:sz w:val="28"/>
          <w:szCs w:val="28"/>
        </w:rPr>
      </w:pPr>
    </w:p>
    <w:p>
      <w:pPr>
        <w:spacing w:line="360" w:lineRule="auto"/>
        <w:jc w:val="left"/>
        <w:rPr>
          <w:rFonts w:ascii="宋体" w:hAnsi="宋体" w:eastAsia="宋体" w:cs="宋体"/>
          <w:b/>
          <w:sz w:val="28"/>
          <w:szCs w:val="28"/>
        </w:rPr>
      </w:pPr>
    </w:p>
    <w:p>
      <w:pPr>
        <w:spacing w:line="360" w:lineRule="auto"/>
        <w:jc w:val="left"/>
        <w:rPr>
          <w:rFonts w:ascii="宋体" w:hAnsi="宋体" w:eastAsia="宋体" w:cs="宋体"/>
          <w:b/>
          <w:sz w:val="28"/>
          <w:szCs w:val="28"/>
        </w:rPr>
      </w:pPr>
    </w:p>
    <w:p>
      <w:pPr>
        <w:spacing w:line="360" w:lineRule="auto"/>
        <w:jc w:val="left"/>
        <w:rPr>
          <w:rFonts w:ascii="宋体" w:hAnsi="宋体" w:eastAsia="宋体" w:cs="宋体"/>
          <w:b/>
          <w:sz w:val="28"/>
          <w:szCs w:val="28"/>
        </w:rPr>
      </w:pPr>
    </w:p>
    <w:p>
      <w:pPr>
        <w:spacing w:line="360" w:lineRule="auto"/>
        <w:jc w:val="left"/>
        <w:rPr>
          <w:rFonts w:ascii="宋体" w:hAnsi="宋体" w:eastAsia="宋体" w:cs="宋体"/>
          <w:b/>
          <w:sz w:val="28"/>
          <w:szCs w:val="28"/>
        </w:rPr>
      </w:pPr>
    </w:p>
    <w:p>
      <w:pPr>
        <w:spacing w:line="360" w:lineRule="auto"/>
        <w:jc w:val="left"/>
        <w:rPr>
          <w:rFonts w:ascii="宋体" w:hAnsi="宋体" w:eastAsia="宋体" w:cs="宋体"/>
          <w:b/>
          <w:sz w:val="28"/>
          <w:szCs w:val="28"/>
        </w:rPr>
      </w:pPr>
    </w:p>
    <w:p>
      <w:pPr>
        <w:spacing w:line="360" w:lineRule="auto"/>
        <w:jc w:val="left"/>
        <w:rPr>
          <w:rFonts w:ascii="宋体" w:hAnsi="宋体" w:eastAsia="宋体" w:cs="宋体"/>
          <w:b/>
          <w:sz w:val="28"/>
          <w:szCs w:val="28"/>
        </w:rPr>
      </w:pPr>
    </w:p>
    <w:p>
      <w:pPr>
        <w:spacing w:line="360" w:lineRule="auto"/>
        <w:jc w:val="left"/>
        <w:rPr>
          <w:rFonts w:ascii="宋体" w:hAnsi="宋体" w:eastAsia="宋体" w:cs="宋体"/>
          <w:b/>
          <w:sz w:val="28"/>
          <w:szCs w:val="28"/>
        </w:rPr>
      </w:pPr>
    </w:p>
    <w:p>
      <w:pPr>
        <w:spacing w:line="360" w:lineRule="auto"/>
        <w:jc w:val="left"/>
        <w:rPr>
          <w:rFonts w:ascii="宋体" w:hAnsi="宋体" w:eastAsia="宋体" w:cs="宋体"/>
          <w:b/>
          <w:sz w:val="28"/>
          <w:szCs w:val="28"/>
        </w:rPr>
      </w:pPr>
    </w:p>
    <w:p>
      <w:pPr>
        <w:spacing w:line="360" w:lineRule="auto"/>
        <w:jc w:val="left"/>
        <w:rPr>
          <w:rFonts w:ascii="宋体" w:hAnsi="宋体" w:eastAsia="宋体" w:cs="宋体"/>
          <w:b/>
          <w:sz w:val="28"/>
          <w:szCs w:val="28"/>
        </w:rPr>
      </w:pPr>
    </w:p>
    <w:p>
      <w:pPr>
        <w:pStyle w:val="25"/>
        <w:spacing w:line="360" w:lineRule="auto"/>
        <w:jc w:val="center"/>
        <w:rPr>
          <w:rFonts w:ascii="宋体" w:hAnsi="宋体" w:eastAsia="宋体" w:cs="宋体"/>
          <w:b/>
          <w:sz w:val="28"/>
          <w:szCs w:val="28"/>
        </w:rPr>
      </w:pPr>
    </w:p>
    <w:p>
      <w:pPr>
        <w:pStyle w:val="25"/>
        <w:spacing w:line="360" w:lineRule="auto"/>
        <w:jc w:val="center"/>
        <w:rPr>
          <w:rFonts w:ascii="宋体" w:hAnsi="宋体" w:eastAsia="宋体" w:cs="宋体"/>
          <w:b/>
          <w:sz w:val="28"/>
          <w:szCs w:val="28"/>
        </w:rPr>
      </w:pPr>
    </w:p>
    <w:p>
      <w:pPr>
        <w:pStyle w:val="25"/>
        <w:spacing w:line="360" w:lineRule="auto"/>
        <w:jc w:val="center"/>
        <w:rPr>
          <w:rFonts w:ascii="宋体" w:hAnsi="宋体" w:eastAsia="宋体" w:cs="宋体"/>
          <w:b/>
          <w:sz w:val="28"/>
          <w:szCs w:val="28"/>
        </w:rPr>
      </w:pPr>
    </w:p>
    <w:p>
      <w:pPr>
        <w:pStyle w:val="25"/>
        <w:spacing w:line="360" w:lineRule="auto"/>
        <w:jc w:val="center"/>
        <w:rPr>
          <w:rFonts w:ascii="宋体" w:hAnsi="宋体" w:eastAsia="宋体" w:cs="宋体"/>
          <w:b/>
          <w:sz w:val="28"/>
          <w:szCs w:val="28"/>
        </w:rPr>
      </w:pPr>
    </w:p>
    <w:p>
      <w:pPr>
        <w:pStyle w:val="25"/>
        <w:spacing w:line="360" w:lineRule="auto"/>
        <w:jc w:val="center"/>
        <w:outlineLvl w:val="0"/>
        <w:rPr>
          <w:rFonts w:ascii="宋体" w:hAnsi="宋体" w:eastAsia="宋体" w:cs="宋体"/>
          <w:b/>
          <w:sz w:val="28"/>
          <w:szCs w:val="28"/>
        </w:rPr>
      </w:pPr>
      <w:bookmarkStart w:id="47" w:name="_Toc4427"/>
      <w:r>
        <w:rPr>
          <w:rFonts w:hint="eastAsia" w:ascii="宋体" w:hAnsi="宋体" w:eastAsia="宋体" w:cs="宋体"/>
          <w:b/>
          <w:sz w:val="28"/>
          <w:szCs w:val="28"/>
        </w:rPr>
        <w:t>（7）投标人近三年项目业绩表</w:t>
      </w:r>
      <w:r>
        <w:rPr>
          <w:rFonts w:hint="eastAsia" w:ascii="宋体" w:hAnsi="宋体" w:eastAsia="宋体" w:cs="宋体"/>
          <w:b/>
          <w:sz w:val="30"/>
          <w:szCs w:val="30"/>
        </w:rPr>
        <w:t>一览表</w:t>
      </w:r>
      <w:bookmarkEnd w:id="47"/>
    </w:p>
    <w:p>
      <w:pPr>
        <w:pStyle w:val="25"/>
        <w:spacing w:line="360" w:lineRule="auto"/>
        <w:rPr>
          <w:rFonts w:ascii="宋体" w:hAnsi="宋体" w:eastAsia="宋体" w:cs="宋体"/>
        </w:rPr>
      </w:pPr>
      <w:r>
        <w:rPr>
          <w:rFonts w:hint="eastAsia" w:ascii="宋体" w:hAnsi="宋体" w:eastAsia="宋体" w:cs="宋体"/>
        </w:rPr>
        <w:t xml:space="preserve">项目名称：                             </w:t>
      </w:r>
    </w:p>
    <w:p>
      <w:pPr>
        <w:pStyle w:val="25"/>
        <w:spacing w:line="360" w:lineRule="auto"/>
        <w:rPr>
          <w:rFonts w:ascii="宋体" w:hAnsi="宋体" w:eastAsia="宋体" w:cs="宋体"/>
        </w:rPr>
      </w:pPr>
      <w:r>
        <w:rPr>
          <w:rFonts w:hint="eastAsia" w:ascii="宋体" w:hAnsi="宋体" w:eastAsia="宋体" w:cs="宋体"/>
        </w:rPr>
        <w:t>项目编号：                                   填表日期：   年   月   日</w:t>
      </w:r>
    </w:p>
    <w:tbl>
      <w:tblPr>
        <w:tblStyle w:val="18"/>
        <w:tblW w:w="9214" w:type="dxa"/>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70"/>
        <w:gridCol w:w="1961"/>
        <w:gridCol w:w="2373"/>
        <w:gridCol w:w="2059"/>
        <w:gridCol w:w="1851"/>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302" w:hRule="atLeast"/>
        </w:trPr>
        <w:tc>
          <w:tcPr>
            <w:tcW w:w="970" w:type="dxa"/>
            <w:tcBorders>
              <w:top w:val="double" w:color="auto" w:sz="4" w:space="0"/>
              <w:left w:val="double" w:color="auto" w:sz="4" w:space="0"/>
              <w:bottom w:val="single" w:color="auto" w:sz="6" w:space="0"/>
              <w:right w:val="single" w:color="auto" w:sz="6" w:space="0"/>
            </w:tcBorders>
            <w:vAlign w:val="center"/>
          </w:tcPr>
          <w:p>
            <w:pPr>
              <w:widowControl/>
              <w:jc w:val="center"/>
              <w:rPr>
                <w:rFonts w:ascii="宋体" w:hAnsi="宋体" w:eastAsia="宋体" w:cs="宋体"/>
                <w:bCs/>
                <w:kern w:val="0"/>
                <w:sz w:val="24"/>
              </w:rPr>
            </w:pPr>
            <w:r>
              <w:rPr>
                <w:rFonts w:hint="eastAsia" w:ascii="宋体" w:hAnsi="宋体" w:eastAsia="宋体" w:cs="宋体"/>
                <w:bCs/>
                <w:kern w:val="0"/>
                <w:sz w:val="24"/>
              </w:rPr>
              <w:t>序号</w:t>
            </w:r>
          </w:p>
        </w:tc>
        <w:tc>
          <w:tcPr>
            <w:tcW w:w="1961" w:type="dxa"/>
            <w:tcBorders>
              <w:top w:val="double" w:color="auto" w:sz="4" w:space="0"/>
              <w:left w:val="single" w:color="auto" w:sz="6" w:space="0"/>
              <w:bottom w:val="single" w:color="auto" w:sz="6" w:space="0"/>
              <w:right w:val="single" w:color="auto" w:sz="6" w:space="0"/>
            </w:tcBorders>
            <w:vAlign w:val="center"/>
          </w:tcPr>
          <w:p>
            <w:pPr>
              <w:widowControl/>
              <w:jc w:val="center"/>
              <w:rPr>
                <w:rFonts w:ascii="宋体" w:hAnsi="宋体" w:eastAsia="宋体" w:cs="宋体"/>
                <w:bCs/>
                <w:kern w:val="0"/>
                <w:sz w:val="24"/>
              </w:rPr>
            </w:pPr>
            <w:r>
              <w:rPr>
                <w:rFonts w:hint="eastAsia" w:ascii="宋体" w:hAnsi="宋体" w:eastAsia="宋体" w:cs="宋体"/>
                <w:bCs/>
                <w:kern w:val="0"/>
                <w:sz w:val="24"/>
              </w:rPr>
              <w:t>委托单位</w:t>
            </w:r>
          </w:p>
        </w:tc>
        <w:tc>
          <w:tcPr>
            <w:tcW w:w="2373" w:type="dxa"/>
            <w:tcBorders>
              <w:top w:val="double" w:color="auto" w:sz="4" w:space="0"/>
              <w:left w:val="single" w:color="auto" w:sz="6" w:space="0"/>
              <w:bottom w:val="single" w:color="auto" w:sz="6" w:space="0"/>
              <w:right w:val="single" w:color="auto" w:sz="6" w:space="0"/>
            </w:tcBorders>
            <w:vAlign w:val="center"/>
          </w:tcPr>
          <w:p>
            <w:pPr>
              <w:widowControl/>
              <w:jc w:val="center"/>
              <w:rPr>
                <w:rFonts w:ascii="宋体" w:hAnsi="宋体" w:eastAsia="宋体" w:cs="宋体"/>
                <w:bCs/>
                <w:kern w:val="0"/>
                <w:sz w:val="24"/>
              </w:rPr>
            </w:pPr>
            <w:r>
              <w:rPr>
                <w:rFonts w:hint="eastAsia" w:ascii="宋体" w:hAnsi="宋体" w:eastAsia="宋体" w:cs="宋体"/>
                <w:bCs/>
                <w:kern w:val="0"/>
                <w:sz w:val="24"/>
              </w:rPr>
              <w:t>项目名称</w:t>
            </w:r>
          </w:p>
        </w:tc>
        <w:tc>
          <w:tcPr>
            <w:tcW w:w="2059" w:type="dxa"/>
            <w:tcBorders>
              <w:top w:val="double" w:color="auto" w:sz="4" w:space="0"/>
              <w:left w:val="single" w:color="auto" w:sz="6" w:space="0"/>
              <w:bottom w:val="single" w:color="auto" w:sz="6" w:space="0"/>
              <w:right w:val="single" w:color="auto" w:sz="6" w:space="0"/>
            </w:tcBorders>
            <w:vAlign w:val="center"/>
          </w:tcPr>
          <w:p>
            <w:pPr>
              <w:widowControl/>
              <w:jc w:val="center"/>
              <w:rPr>
                <w:rFonts w:ascii="宋体" w:hAnsi="宋体" w:eastAsia="宋体" w:cs="宋体"/>
                <w:bCs/>
                <w:kern w:val="0"/>
                <w:sz w:val="24"/>
              </w:rPr>
            </w:pPr>
            <w:r>
              <w:rPr>
                <w:rFonts w:hint="eastAsia" w:ascii="宋体" w:hAnsi="宋体" w:eastAsia="宋体" w:cs="宋体"/>
                <w:bCs/>
                <w:kern w:val="0"/>
                <w:sz w:val="24"/>
              </w:rPr>
              <w:t>项目金额</w:t>
            </w:r>
          </w:p>
        </w:tc>
        <w:tc>
          <w:tcPr>
            <w:tcW w:w="1851" w:type="dxa"/>
            <w:tcBorders>
              <w:top w:val="double" w:color="auto" w:sz="4" w:space="0"/>
              <w:left w:val="single" w:color="auto" w:sz="6" w:space="0"/>
              <w:bottom w:val="single" w:color="auto" w:sz="6" w:space="0"/>
              <w:right w:val="double" w:color="auto" w:sz="4" w:space="0"/>
            </w:tcBorders>
            <w:vAlign w:val="center"/>
          </w:tcPr>
          <w:p>
            <w:pPr>
              <w:pStyle w:val="26"/>
              <w:spacing w:line="360" w:lineRule="auto"/>
              <w:jc w:val="center"/>
              <w:rPr>
                <w:rFonts w:ascii="宋体" w:hAnsi="宋体" w:cs="宋体"/>
                <w:color w:val="auto"/>
              </w:rPr>
            </w:pPr>
            <w:r>
              <w:rPr>
                <w:rFonts w:hint="eastAsia" w:ascii="宋体" w:hAnsi="宋体" w:cs="宋体"/>
                <w:color w:val="auto"/>
              </w:rPr>
              <w:t xml:space="preserve">服务时间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37" w:hRule="atLeast"/>
        </w:trPr>
        <w:tc>
          <w:tcPr>
            <w:tcW w:w="970" w:type="dxa"/>
            <w:tcBorders>
              <w:top w:val="single" w:color="auto" w:sz="6" w:space="0"/>
              <w:left w:val="double" w:color="auto" w:sz="4" w:space="0"/>
              <w:bottom w:val="single" w:color="auto" w:sz="6" w:space="0"/>
              <w:right w:val="single" w:color="auto" w:sz="6" w:space="0"/>
            </w:tcBorders>
            <w:vAlign w:val="center"/>
          </w:tcPr>
          <w:p>
            <w:pPr>
              <w:pStyle w:val="26"/>
              <w:spacing w:line="360" w:lineRule="auto"/>
              <w:jc w:val="center"/>
              <w:rPr>
                <w:rFonts w:ascii="宋体" w:hAnsi="宋体" w:cs="宋体"/>
                <w:color w:val="auto"/>
              </w:rPr>
            </w:pPr>
            <w:r>
              <w:rPr>
                <w:rFonts w:hint="eastAsia" w:ascii="宋体" w:hAnsi="宋体" w:cs="宋体"/>
                <w:color w:val="auto"/>
              </w:rPr>
              <w:t>1</w:t>
            </w:r>
          </w:p>
        </w:tc>
        <w:tc>
          <w:tcPr>
            <w:tcW w:w="1961" w:type="dxa"/>
            <w:tcBorders>
              <w:top w:val="single" w:color="auto" w:sz="6" w:space="0"/>
              <w:left w:val="single" w:color="auto" w:sz="6" w:space="0"/>
              <w:bottom w:val="single" w:color="auto" w:sz="6" w:space="0"/>
              <w:right w:val="single" w:color="auto" w:sz="6" w:space="0"/>
            </w:tcBorders>
            <w:vAlign w:val="center"/>
          </w:tcPr>
          <w:p>
            <w:pPr>
              <w:pStyle w:val="26"/>
              <w:spacing w:line="360" w:lineRule="auto"/>
              <w:jc w:val="center"/>
              <w:rPr>
                <w:rFonts w:ascii="宋体" w:hAnsi="宋体" w:cs="宋体"/>
                <w:color w:val="auto"/>
              </w:rPr>
            </w:pPr>
          </w:p>
        </w:tc>
        <w:tc>
          <w:tcPr>
            <w:tcW w:w="2373" w:type="dxa"/>
            <w:tcBorders>
              <w:top w:val="single" w:color="auto" w:sz="6" w:space="0"/>
              <w:left w:val="single" w:color="auto" w:sz="6" w:space="0"/>
              <w:bottom w:val="single" w:color="auto" w:sz="6" w:space="0"/>
              <w:right w:val="single" w:color="auto" w:sz="6" w:space="0"/>
            </w:tcBorders>
            <w:vAlign w:val="center"/>
          </w:tcPr>
          <w:p>
            <w:pPr>
              <w:pStyle w:val="26"/>
              <w:spacing w:line="360" w:lineRule="auto"/>
              <w:jc w:val="center"/>
              <w:rPr>
                <w:rFonts w:ascii="宋体" w:hAnsi="宋体" w:cs="宋体"/>
                <w:color w:val="auto"/>
              </w:rPr>
            </w:pPr>
          </w:p>
        </w:tc>
        <w:tc>
          <w:tcPr>
            <w:tcW w:w="2059" w:type="dxa"/>
            <w:tcBorders>
              <w:top w:val="single" w:color="auto" w:sz="6" w:space="0"/>
              <w:left w:val="single" w:color="auto" w:sz="6" w:space="0"/>
              <w:bottom w:val="single" w:color="auto" w:sz="6" w:space="0"/>
              <w:right w:val="single" w:color="auto" w:sz="6" w:space="0"/>
            </w:tcBorders>
            <w:vAlign w:val="center"/>
          </w:tcPr>
          <w:p>
            <w:pPr>
              <w:pStyle w:val="26"/>
              <w:spacing w:line="360" w:lineRule="auto"/>
              <w:jc w:val="center"/>
              <w:rPr>
                <w:rFonts w:ascii="宋体" w:hAnsi="宋体" w:cs="宋体"/>
                <w:color w:val="auto"/>
              </w:rPr>
            </w:pPr>
          </w:p>
        </w:tc>
        <w:tc>
          <w:tcPr>
            <w:tcW w:w="1851" w:type="dxa"/>
            <w:tcBorders>
              <w:top w:val="single" w:color="auto" w:sz="6" w:space="0"/>
              <w:left w:val="single" w:color="auto" w:sz="6" w:space="0"/>
              <w:bottom w:val="single" w:color="auto" w:sz="6" w:space="0"/>
              <w:right w:val="double" w:color="auto" w:sz="4" w:space="0"/>
            </w:tcBorders>
            <w:vAlign w:val="center"/>
          </w:tcPr>
          <w:p>
            <w:pPr>
              <w:pStyle w:val="26"/>
              <w:spacing w:line="360" w:lineRule="auto"/>
              <w:jc w:val="center"/>
              <w:rPr>
                <w:rFonts w:ascii="宋体" w:hAnsi="宋体" w:cs="宋体"/>
                <w:color w:val="auto"/>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37" w:hRule="atLeast"/>
        </w:trPr>
        <w:tc>
          <w:tcPr>
            <w:tcW w:w="970" w:type="dxa"/>
            <w:tcBorders>
              <w:top w:val="single" w:color="auto" w:sz="6" w:space="0"/>
              <w:left w:val="double" w:color="auto" w:sz="4" w:space="0"/>
              <w:bottom w:val="single" w:color="auto" w:sz="6" w:space="0"/>
              <w:right w:val="single" w:color="auto" w:sz="6" w:space="0"/>
            </w:tcBorders>
            <w:vAlign w:val="center"/>
          </w:tcPr>
          <w:p>
            <w:pPr>
              <w:pStyle w:val="26"/>
              <w:spacing w:line="360" w:lineRule="auto"/>
              <w:jc w:val="center"/>
              <w:rPr>
                <w:rFonts w:ascii="宋体" w:hAnsi="宋体" w:cs="宋体"/>
                <w:color w:val="auto"/>
              </w:rPr>
            </w:pPr>
            <w:r>
              <w:rPr>
                <w:rFonts w:hint="eastAsia" w:ascii="宋体" w:hAnsi="宋体" w:cs="宋体"/>
                <w:color w:val="auto"/>
              </w:rPr>
              <w:t>2</w:t>
            </w:r>
          </w:p>
        </w:tc>
        <w:tc>
          <w:tcPr>
            <w:tcW w:w="1961" w:type="dxa"/>
            <w:tcBorders>
              <w:top w:val="single" w:color="auto" w:sz="6" w:space="0"/>
              <w:left w:val="single" w:color="auto" w:sz="6" w:space="0"/>
              <w:bottom w:val="single" w:color="auto" w:sz="6" w:space="0"/>
              <w:right w:val="single" w:color="auto" w:sz="6" w:space="0"/>
            </w:tcBorders>
            <w:vAlign w:val="center"/>
          </w:tcPr>
          <w:p>
            <w:pPr>
              <w:pStyle w:val="26"/>
              <w:spacing w:line="360" w:lineRule="auto"/>
              <w:jc w:val="center"/>
              <w:rPr>
                <w:rFonts w:ascii="宋体" w:hAnsi="宋体" w:cs="宋体"/>
                <w:color w:val="auto"/>
              </w:rPr>
            </w:pPr>
          </w:p>
        </w:tc>
        <w:tc>
          <w:tcPr>
            <w:tcW w:w="2373" w:type="dxa"/>
            <w:tcBorders>
              <w:top w:val="single" w:color="auto" w:sz="6" w:space="0"/>
              <w:left w:val="single" w:color="auto" w:sz="6" w:space="0"/>
              <w:bottom w:val="single" w:color="auto" w:sz="6" w:space="0"/>
              <w:right w:val="single" w:color="auto" w:sz="6" w:space="0"/>
            </w:tcBorders>
            <w:vAlign w:val="center"/>
          </w:tcPr>
          <w:p>
            <w:pPr>
              <w:pStyle w:val="26"/>
              <w:spacing w:line="360" w:lineRule="auto"/>
              <w:jc w:val="center"/>
              <w:rPr>
                <w:rFonts w:ascii="宋体" w:hAnsi="宋体" w:cs="宋体"/>
                <w:color w:val="auto"/>
              </w:rPr>
            </w:pPr>
          </w:p>
        </w:tc>
        <w:tc>
          <w:tcPr>
            <w:tcW w:w="2059" w:type="dxa"/>
            <w:tcBorders>
              <w:top w:val="single" w:color="auto" w:sz="6" w:space="0"/>
              <w:left w:val="single" w:color="auto" w:sz="6" w:space="0"/>
              <w:bottom w:val="single" w:color="auto" w:sz="6" w:space="0"/>
              <w:right w:val="single" w:color="auto" w:sz="6" w:space="0"/>
            </w:tcBorders>
            <w:vAlign w:val="center"/>
          </w:tcPr>
          <w:p>
            <w:pPr>
              <w:pStyle w:val="26"/>
              <w:spacing w:line="360" w:lineRule="auto"/>
              <w:jc w:val="center"/>
              <w:rPr>
                <w:rFonts w:ascii="宋体" w:hAnsi="宋体" w:cs="宋体"/>
                <w:color w:val="auto"/>
              </w:rPr>
            </w:pPr>
          </w:p>
        </w:tc>
        <w:tc>
          <w:tcPr>
            <w:tcW w:w="1851" w:type="dxa"/>
            <w:tcBorders>
              <w:top w:val="single" w:color="auto" w:sz="6" w:space="0"/>
              <w:left w:val="single" w:color="auto" w:sz="6" w:space="0"/>
              <w:bottom w:val="single" w:color="auto" w:sz="6" w:space="0"/>
              <w:right w:val="double" w:color="auto" w:sz="4" w:space="0"/>
            </w:tcBorders>
            <w:vAlign w:val="center"/>
          </w:tcPr>
          <w:p>
            <w:pPr>
              <w:pStyle w:val="26"/>
              <w:spacing w:line="360" w:lineRule="auto"/>
              <w:jc w:val="center"/>
              <w:rPr>
                <w:rFonts w:ascii="宋体" w:hAnsi="宋体" w:cs="宋体"/>
                <w:color w:val="auto"/>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37" w:hRule="atLeast"/>
        </w:trPr>
        <w:tc>
          <w:tcPr>
            <w:tcW w:w="970" w:type="dxa"/>
            <w:tcBorders>
              <w:top w:val="single" w:color="auto" w:sz="6" w:space="0"/>
              <w:left w:val="double" w:color="auto" w:sz="4" w:space="0"/>
              <w:bottom w:val="single" w:color="auto" w:sz="6" w:space="0"/>
              <w:right w:val="single" w:color="auto" w:sz="6" w:space="0"/>
            </w:tcBorders>
            <w:vAlign w:val="center"/>
          </w:tcPr>
          <w:p>
            <w:pPr>
              <w:pStyle w:val="26"/>
              <w:spacing w:line="360" w:lineRule="auto"/>
              <w:jc w:val="center"/>
              <w:rPr>
                <w:rFonts w:ascii="宋体" w:hAnsi="宋体" w:cs="宋体"/>
                <w:color w:val="auto"/>
              </w:rPr>
            </w:pPr>
          </w:p>
        </w:tc>
        <w:tc>
          <w:tcPr>
            <w:tcW w:w="1961" w:type="dxa"/>
            <w:tcBorders>
              <w:top w:val="single" w:color="auto" w:sz="6" w:space="0"/>
              <w:left w:val="single" w:color="auto" w:sz="6" w:space="0"/>
              <w:bottom w:val="single" w:color="auto" w:sz="6" w:space="0"/>
              <w:right w:val="single" w:color="auto" w:sz="6" w:space="0"/>
            </w:tcBorders>
            <w:vAlign w:val="center"/>
          </w:tcPr>
          <w:p>
            <w:pPr>
              <w:pStyle w:val="26"/>
              <w:spacing w:line="360" w:lineRule="auto"/>
              <w:jc w:val="center"/>
              <w:rPr>
                <w:rFonts w:ascii="宋体" w:hAnsi="宋体" w:cs="宋体"/>
                <w:color w:val="auto"/>
              </w:rPr>
            </w:pPr>
          </w:p>
        </w:tc>
        <w:tc>
          <w:tcPr>
            <w:tcW w:w="2373" w:type="dxa"/>
            <w:tcBorders>
              <w:top w:val="single" w:color="auto" w:sz="6" w:space="0"/>
              <w:left w:val="single" w:color="auto" w:sz="6" w:space="0"/>
              <w:bottom w:val="single" w:color="auto" w:sz="6" w:space="0"/>
              <w:right w:val="single" w:color="auto" w:sz="6" w:space="0"/>
            </w:tcBorders>
            <w:vAlign w:val="center"/>
          </w:tcPr>
          <w:p>
            <w:pPr>
              <w:pStyle w:val="26"/>
              <w:spacing w:line="360" w:lineRule="auto"/>
              <w:jc w:val="center"/>
              <w:rPr>
                <w:rFonts w:ascii="宋体" w:hAnsi="宋体" w:cs="宋体"/>
                <w:color w:val="auto"/>
              </w:rPr>
            </w:pPr>
          </w:p>
        </w:tc>
        <w:tc>
          <w:tcPr>
            <w:tcW w:w="2059" w:type="dxa"/>
            <w:tcBorders>
              <w:top w:val="single" w:color="auto" w:sz="6" w:space="0"/>
              <w:left w:val="single" w:color="auto" w:sz="6" w:space="0"/>
              <w:bottom w:val="single" w:color="auto" w:sz="6" w:space="0"/>
              <w:right w:val="single" w:color="auto" w:sz="6" w:space="0"/>
            </w:tcBorders>
            <w:vAlign w:val="center"/>
          </w:tcPr>
          <w:p>
            <w:pPr>
              <w:pStyle w:val="26"/>
              <w:spacing w:line="360" w:lineRule="auto"/>
              <w:jc w:val="center"/>
              <w:rPr>
                <w:rFonts w:ascii="宋体" w:hAnsi="宋体" w:cs="宋体"/>
                <w:color w:val="auto"/>
              </w:rPr>
            </w:pPr>
          </w:p>
        </w:tc>
        <w:tc>
          <w:tcPr>
            <w:tcW w:w="1851" w:type="dxa"/>
            <w:tcBorders>
              <w:top w:val="single" w:color="auto" w:sz="6" w:space="0"/>
              <w:left w:val="single" w:color="auto" w:sz="6" w:space="0"/>
              <w:bottom w:val="single" w:color="auto" w:sz="6" w:space="0"/>
              <w:right w:val="double" w:color="auto" w:sz="4" w:space="0"/>
            </w:tcBorders>
            <w:vAlign w:val="center"/>
          </w:tcPr>
          <w:p>
            <w:pPr>
              <w:pStyle w:val="26"/>
              <w:spacing w:line="360" w:lineRule="auto"/>
              <w:jc w:val="center"/>
              <w:rPr>
                <w:rFonts w:ascii="宋体" w:hAnsi="宋体" w:cs="宋体"/>
                <w:color w:val="auto"/>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337" w:hRule="atLeast"/>
        </w:trPr>
        <w:tc>
          <w:tcPr>
            <w:tcW w:w="970" w:type="dxa"/>
            <w:tcBorders>
              <w:top w:val="single" w:color="auto" w:sz="6" w:space="0"/>
              <w:left w:val="double" w:color="auto" w:sz="4" w:space="0"/>
              <w:bottom w:val="single" w:color="auto" w:sz="6" w:space="0"/>
              <w:right w:val="single" w:color="auto" w:sz="6" w:space="0"/>
            </w:tcBorders>
            <w:vAlign w:val="center"/>
          </w:tcPr>
          <w:p>
            <w:pPr>
              <w:pStyle w:val="26"/>
              <w:spacing w:line="360" w:lineRule="auto"/>
              <w:jc w:val="center"/>
              <w:rPr>
                <w:rFonts w:ascii="宋体" w:hAnsi="宋体" w:cs="宋体"/>
                <w:color w:val="auto"/>
              </w:rPr>
            </w:pPr>
          </w:p>
        </w:tc>
        <w:tc>
          <w:tcPr>
            <w:tcW w:w="1961" w:type="dxa"/>
            <w:tcBorders>
              <w:top w:val="single" w:color="auto" w:sz="6" w:space="0"/>
              <w:left w:val="single" w:color="auto" w:sz="6" w:space="0"/>
              <w:bottom w:val="single" w:color="auto" w:sz="6" w:space="0"/>
              <w:right w:val="single" w:color="auto" w:sz="6" w:space="0"/>
            </w:tcBorders>
            <w:vAlign w:val="center"/>
          </w:tcPr>
          <w:p>
            <w:pPr>
              <w:pStyle w:val="26"/>
              <w:spacing w:line="360" w:lineRule="auto"/>
              <w:jc w:val="center"/>
              <w:rPr>
                <w:rFonts w:ascii="宋体" w:hAnsi="宋体" w:cs="宋体"/>
                <w:color w:val="auto"/>
              </w:rPr>
            </w:pPr>
          </w:p>
        </w:tc>
        <w:tc>
          <w:tcPr>
            <w:tcW w:w="2373" w:type="dxa"/>
            <w:tcBorders>
              <w:top w:val="single" w:color="auto" w:sz="6" w:space="0"/>
              <w:left w:val="single" w:color="auto" w:sz="6" w:space="0"/>
              <w:bottom w:val="single" w:color="auto" w:sz="6" w:space="0"/>
              <w:right w:val="single" w:color="auto" w:sz="6" w:space="0"/>
            </w:tcBorders>
            <w:vAlign w:val="center"/>
          </w:tcPr>
          <w:p>
            <w:pPr>
              <w:pStyle w:val="26"/>
              <w:spacing w:line="360" w:lineRule="auto"/>
              <w:jc w:val="center"/>
              <w:rPr>
                <w:rFonts w:ascii="宋体" w:hAnsi="宋体" w:cs="宋体"/>
                <w:color w:val="auto"/>
              </w:rPr>
            </w:pPr>
          </w:p>
        </w:tc>
        <w:tc>
          <w:tcPr>
            <w:tcW w:w="2059" w:type="dxa"/>
            <w:tcBorders>
              <w:top w:val="single" w:color="auto" w:sz="6" w:space="0"/>
              <w:left w:val="single" w:color="auto" w:sz="6" w:space="0"/>
              <w:bottom w:val="single" w:color="auto" w:sz="6" w:space="0"/>
              <w:right w:val="single" w:color="auto" w:sz="6" w:space="0"/>
            </w:tcBorders>
            <w:vAlign w:val="center"/>
          </w:tcPr>
          <w:p>
            <w:pPr>
              <w:pStyle w:val="26"/>
              <w:spacing w:line="360" w:lineRule="auto"/>
              <w:jc w:val="center"/>
              <w:rPr>
                <w:rFonts w:ascii="宋体" w:hAnsi="宋体" w:cs="宋体"/>
                <w:color w:val="auto"/>
              </w:rPr>
            </w:pPr>
          </w:p>
        </w:tc>
        <w:tc>
          <w:tcPr>
            <w:tcW w:w="1851" w:type="dxa"/>
            <w:tcBorders>
              <w:top w:val="single" w:color="auto" w:sz="6" w:space="0"/>
              <w:left w:val="single" w:color="auto" w:sz="6" w:space="0"/>
              <w:bottom w:val="single" w:color="auto" w:sz="6" w:space="0"/>
              <w:right w:val="double" w:color="auto" w:sz="4" w:space="0"/>
            </w:tcBorders>
            <w:vAlign w:val="center"/>
          </w:tcPr>
          <w:p>
            <w:pPr>
              <w:pStyle w:val="26"/>
              <w:spacing w:line="360" w:lineRule="auto"/>
              <w:jc w:val="center"/>
              <w:rPr>
                <w:rFonts w:ascii="宋体" w:hAnsi="宋体" w:cs="宋体"/>
                <w:color w:val="auto"/>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337" w:hRule="atLeast"/>
        </w:trPr>
        <w:tc>
          <w:tcPr>
            <w:tcW w:w="970" w:type="dxa"/>
            <w:tcBorders>
              <w:top w:val="single" w:color="auto" w:sz="6" w:space="0"/>
              <w:left w:val="double" w:color="auto" w:sz="4" w:space="0"/>
              <w:bottom w:val="single" w:color="auto" w:sz="6" w:space="0"/>
              <w:right w:val="single" w:color="auto" w:sz="6" w:space="0"/>
            </w:tcBorders>
            <w:vAlign w:val="center"/>
          </w:tcPr>
          <w:p>
            <w:pPr>
              <w:pStyle w:val="26"/>
              <w:spacing w:line="360" w:lineRule="auto"/>
              <w:jc w:val="center"/>
              <w:rPr>
                <w:rFonts w:ascii="宋体" w:hAnsi="宋体" w:cs="宋体"/>
                <w:color w:val="auto"/>
              </w:rPr>
            </w:pPr>
          </w:p>
        </w:tc>
        <w:tc>
          <w:tcPr>
            <w:tcW w:w="1961" w:type="dxa"/>
            <w:tcBorders>
              <w:top w:val="single" w:color="auto" w:sz="6" w:space="0"/>
              <w:left w:val="single" w:color="auto" w:sz="6" w:space="0"/>
              <w:bottom w:val="single" w:color="auto" w:sz="6" w:space="0"/>
              <w:right w:val="single" w:color="auto" w:sz="6" w:space="0"/>
            </w:tcBorders>
            <w:vAlign w:val="center"/>
          </w:tcPr>
          <w:p>
            <w:pPr>
              <w:pStyle w:val="26"/>
              <w:spacing w:line="360" w:lineRule="auto"/>
              <w:jc w:val="center"/>
              <w:rPr>
                <w:rFonts w:ascii="宋体" w:hAnsi="宋体" w:cs="宋体"/>
                <w:color w:val="auto"/>
              </w:rPr>
            </w:pPr>
          </w:p>
        </w:tc>
        <w:tc>
          <w:tcPr>
            <w:tcW w:w="2373" w:type="dxa"/>
            <w:tcBorders>
              <w:top w:val="single" w:color="auto" w:sz="6" w:space="0"/>
              <w:left w:val="single" w:color="auto" w:sz="6" w:space="0"/>
              <w:bottom w:val="single" w:color="auto" w:sz="6" w:space="0"/>
              <w:right w:val="single" w:color="auto" w:sz="6" w:space="0"/>
            </w:tcBorders>
            <w:vAlign w:val="center"/>
          </w:tcPr>
          <w:p>
            <w:pPr>
              <w:pStyle w:val="26"/>
              <w:spacing w:line="360" w:lineRule="auto"/>
              <w:jc w:val="center"/>
              <w:rPr>
                <w:rFonts w:ascii="宋体" w:hAnsi="宋体" w:cs="宋体"/>
                <w:color w:val="auto"/>
              </w:rPr>
            </w:pPr>
          </w:p>
        </w:tc>
        <w:tc>
          <w:tcPr>
            <w:tcW w:w="2059" w:type="dxa"/>
            <w:tcBorders>
              <w:top w:val="single" w:color="auto" w:sz="6" w:space="0"/>
              <w:left w:val="single" w:color="auto" w:sz="6" w:space="0"/>
              <w:bottom w:val="single" w:color="auto" w:sz="6" w:space="0"/>
              <w:right w:val="single" w:color="auto" w:sz="6" w:space="0"/>
            </w:tcBorders>
            <w:vAlign w:val="center"/>
          </w:tcPr>
          <w:p>
            <w:pPr>
              <w:pStyle w:val="26"/>
              <w:spacing w:line="360" w:lineRule="auto"/>
              <w:jc w:val="center"/>
              <w:rPr>
                <w:rFonts w:ascii="宋体" w:hAnsi="宋体" w:cs="宋体"/>
                <w:color w:val="auto"/>
              </w:rPr>
            </w:pPr>
          </w:p>
        </w:tc>
        <w:tc>
          <w:tcPr>
            <w:tcW w:w="1851" w:type="dxa"/>
            <w:tcBorders>
              <w:top w:val="single" w:color="auto" w:sz="6" w:space="0"/>
              <w:left w:val="single" w:color="auto" w:sz="6" w:space="0"/>
              <w:bottom w:val="single" w:color="auto" w:sz="6" w:space="0"/>
              <w:right w:val="double" w:color="auto" w:sz="4" w:space="0"/>
            </w:tcBorders>
            <w:vAlign w:val="center"/>
          </w:tcPr>
          <w:p>
            <w:pPr>
              <w:pStyle w:val="26"/>
              <w:spacing w:line="360" w:lineRule="auto"/>
              <w:jc w:val="center"/>
              <w:rPr>
                <w:rFonts w:ascii="宋体" w:hAnsi="宋体" w:cs="宋体"/>
                <w:color w:val="auto"/>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337" w:hRule="atLeast"/>
        </w:trPr>
        <w:tc>
          <w:tcPr>
            <w:tcW w:w="970" w:type="dxa"/>
            <w:tcBorders>
              <w:top w:val="single" w:color="auto" w:sz="6" w:space="0"/>
              <w:left w:val="double" w:color="auto" w:sz="4" w:space="0"/>
              <w:bottom w:val="single" w:color="auto" w:sz="6" w:space="0"/>
              <w:right w:val="single" w:color="auto" w:sz="6" w:space="0"/>
            </w:tcBorders>
            <w:vAlign w:val="center"/>
          </w:tcPr>
          <w:p>
            <w:pPr>
              <w:pStyle w:val="26"/>
              <w:spacing w:line="360" w:lineRule="auto"/>
              <w:jc w:val="center"/>
              <w:rPr>
                <w:rFonts w:ascii="宋体" w:hAnsi="宋体" w:cs="宋体"/>
                <w:color w:val="auto"/>
              </w:rPr>
            </w:pPr>
          </w:p>
        </w:tc>
        <w:tc>
          <w:tcPr>
            <w:tcW w:w="1961" w:type="dxa"/>
            <w:tcBorders>
              <w:top w:val="single" w:color="auto" w:sz="6" w:space="0"/>
              <w:left w:val="single" w:color="auto" w:sz="6" w:space="0"/>
              <w:bottom w:val="single" w:color="auto" w:sz="6" w:space="0"/>
              <w:right w:val="single" w:color="auto" w:sz="6" w:space="0"/>
            </w:tcBorders>
            <w:vAlign w:val="center"/>
          </w:tcPr>
          <w:p>
            <w:pPr>
              <w:pStyle w:val="26"/>
              <w:spacing w:line="360" w:lineRule="auto"/>
              <w:jc w:val="center"/>
              <w:rPr>
                <w:rFonts w:ascii="宋体" w:hAnsi="宋体" w:cs="宋体"/>
                <w:color w:val="auto"/>
              </w:rPr>
            </w:pPr>
          </w:p>
        </w:tc>
        <w:tc>
          <w:tcPr>
            <w:tcW w:w="2373" w:type="dxa"/>
            <w:tcBorders>
              <w:top w:val="single" w:color="auto" w:sz="6" w:space="0"/>
              <w:left w:val="single" w:color="auto" w:sz="6" w:space="0"/>
              <w:bottom w:val="single" w:color="auto" w:sz="6" w:space="0"/>
              <w:right w:val="single" w:color="auto" w:sz="6" w:space="0"/>
            </w:tcBorders>
            <w:vAlign w:val="center"/>
          </w:tcPr>
          <w:p>
            <w:pPr>
              <w:pStyle w:val="26"/>
              <w:spacing w:line="360" w:lineRule="auto"/>
              <w:jc w:val="center"/>
              <w:rPr>
                <w:rFonts w:ascii="宋体" w:hAnsi="宋体" w:cs="宋体"/>
                <w:color w:val="auto"/>
              </w:rPr>
            </w:pPr>
          </w:p>
        </w:tc>
        <w:tc>
          <w:tcPr>
            <w:tcW w:w="2059" w:type="dxa"/>
            <w:tcBorders>
              <w:top w:val="single" w:color="auto" w:sz="6" w:space="0"/>
              <w:left w:val="single" w:color="auto" w:sz="6" w:space="0"/>
              <w:bottom w:val="single" w:color="auto" w:sz="6" w:space="0"/>
              <w:right w:val="single" w:color="auto" w:sz="6" w:space="0"/>
            </w:tcBorders>
            <w:vAlign w:val="center"/>
          </w:tcPr>
          <w:p>
            <w:pPr>
              <w:pStyle w:val="26"/>
              <w:spacing w:line="360" w:lineRule="auto"/>
              <w:jc w:val="center"/>
              <w:rPr>
                <w:rFonts w:ascii="宋体" w:hAnsi="宋体" w:cs="宋体"/>
                <w:color w:val="auto"/>
              </w:rPr>
            </w:pPr>
          </w:p>
        </w:tc>
        <w:tc>
          <w:tcPr>
            <w:tcW w:w="1851" w:type="dxa"/>
            <w:tcBorders>
              <w:top w:val="single" w:color="auto" w:sz="6" w:space="0"/>
              <w:left w:val="single" w:color="auto" w:sz="6" w:space="0"/>
              <w:bottom w:val="single" w:color="auto" w:sz="6" w:space="0"/>
              <w:right w:val="double" w:color="auto" w:sz="4" w:space="0"/>
            </w:tcBorders>
            <w:vAlign w:val="center"/>
          </w:tcPr>
          <w:p>
            <w:pPr>
              <w:pStyle w:val="26"/>
              <w:spacing w:line="360" w:lineRule="auto"/>
              <w:jc w:val="center"/>
              <w:rPr>
                <w:rFonts w:ascii="宋体" w:hAnsi="宋体" w:cs="宋体"/>
                <w:color w:val="auto"/>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337" w:hRule="atLeast"/>
        </w:trPr>
        <w:tc>
          <w:tcPr>
            <w:tcW w:w="970" w:type="dxa"/>
            <w:tcBorders>
              <w:top w:val="single" w:color="auto" w:sz="6" w:space="0"/>
              <w:left w:val="double" w:color="auto" w:sz="4" w:space="0"/>
              <w:bottom w:val="single" w:color="auto" w:sz="6" w:space="0"/>
              <w:right w:val="single" w:color="auto" w:sz="6" w:space="0"/>
            </w:tcBorders>
            <w:vAlign w:val="center"/>
          </w:tcPr>
          <w:p>
            <w:pPr>
              <w:pStyle w:val="26"/>
              <w:spacing w:line="360" w:lineRule="auto"/>
              <w:jc w:val="center"/>
              <w:rPr>
                <w:rFonts w:ascii="宋体" w:hAnsi="宋体" w:cs="宋体"/>
                <w:color w:val="auto"/>
              </w:rPr>
            </w:pPr>
          </w:p>
        </w:tc>
        <w:tc>
          <w:tcPr>
            <w:tcW w:w="1961" w:type="dxa"/>
            <w:tcBorders>
              <w:top w:val="single" w:color="auto" w:sz="6" w:space="0"/>
              <w:left w:val="single" w:color="auto" w:sz="6" w:space="0"/>
              <w:bottom w:val="single" w:color="auto" w:sz="6" w:space="0"/>
              <w:right w:val="single" w:color="auto" w:sz="6" w:space="0"/>
            </w:tcBorders>
            <w:vAlign w:val="center"/>
          </w:tcPr>
          <w:p>
            <w:pPr>
              <w:pStyle w:val="26"/>
              <w:spacing w:line="360" w:lineRule="auto"/>
              <w:jc w:val="center"/>
              <w:rPr>
                <w:rFonts w:ascii="宋体" w:hAnsi="宋体" w:cs="宋体"/>
                <w:color w:val="auto"/>
              </w:rPr>
            </w:pPr>
          </w:p>
        </w:tc>
        <w:tc>
          <w:tcPr>
            <w:tcW w:w="2373" w:type="dxa"/>
            <w:tcBorders>
              <w:top w:val="single" w:color="auto" w:sz="6" w:space="0"/>
              <w:left w:val="single" w:color="auto" w:sz="6" w:space="0"/>
              <w:bottom w:val="single" w:color="auto" w:sz="6" w:space="0"/>
              <w:right w:val="single" w:color="auto" w:sz="6" w:space="0"/>
            </w:tcBorders>
            <w:vAlign w:val="center"/>
          </w:tcPr>
          <w:p>
            <w:pPr>
              <w:pStyle w:val="26"/>
              <w:spacing w:line="360" w:lineRule="auto"/>
              <w:jc w:val="center"/>
              <w:rPr>
                <w:rFonts w:ascii="宋体" w:hAnsi="宋体" w:cs="宋体"/>
                <w:color w:val="auto"/>
              </w:rPr>
            </w:pPr>
          </w:p>
        </w:tc>
        <w:tc>
          <w:tcPr>
            <w:tcW w:w="2059" w:type="dxa"/>
            <w:tcBorders>
              <w:top w:val="single" w:color="auto" w:sz="6" w:space="0"/>
              <w:left w:val="single" w:color="auto" w:sz="6" w:space="0"/>
              <w:bottom w:val="single" w:color="auto" w:sz="6" w:space="0"/>
              <w:right w:val="single" w:color="auto" w:sz="6" w:space="0"/>
            </w:tcBorders>
            <w:vAlign w:val="center"/>
          </w:tcPr>
          <w:p>
            <w:pPr>
              <w:pStyle w:val="26"/>
              <w:spacing w:line="360" w:lineRule="auto"/>
              <w:jc w:val="center"/>
              <w:rPr>
                <w:rFonts w:ascii="宋体" w:hAnsi="宋体" w:cs="宋体"/>
                <w:color w:val="auto"/>
              </w:rPr>
            </w:pPr>
          </w:p>
        </w:tc>
        <w:tc>
          <w:tcPr>
            <w:tcW w:w="1851" w:type="dxa"/>
            <w:tcBorders>
              <w:top w:val="single" w:color="auto" w:sz="6" w:space="0"/>
              <w:left w:val="single" w:color="auto" w:sz="6" w:space="0"/>
              <w:bottom w:val="single" w:color="auto" w:sz="6" w:space="0"/>
              <w:right w:val="double" w:color="auto" w:sz="4" w:space="0"/>
            </w:tcBorders>
            <w:vAlign w:val="center"/>
          </w:tcPr>
          <w:p>
            <w:pPr>
              <w:pStyle w:val="26"/>
              <w:spacing w:line="360" w:lineRule="auto"/>
              <w:jc w:val="center"/>
              <w:rPr>
                <w:rFonts w:ascii="宋体" w:hAnsi="宋体" w:cs="宋体"/>
                <w:color w:val="auto"/>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337" w:hRule="atLeast"/>
        </w:trPr>
        <w:tc>
          <w:tcPr>
            <w:tcW w:w="970" w:type="dxa"/>
            <w:tcBorders>
              <w:top w:val="single" w:color="auto" w:sz="6" w:space="0"/>
              <w:left w:val="double" w:color="auto" w:sz="4" w:space="0"/>
              <w:bottom w:val="single" w:color="auto" w:sz="6" w:space="0"/>
              <w:right w:val="single" w:color="auto" w:sz="6" w:space="0"/>
            </w:tcBorders>
            <w:vAlign w:val="center"/>
          </w:tcPr>
          <w:p>
            <w:pPr>
              <w:pStyle w:val="26"/>
              <w:spacing w:line="360" w:lineRule="auto"/>
              <w:jc w:val="center"/>
              <w:rPr>
                <w:rFonts w:ascii="宋体" w:hAnsi="宋体" w:cs="宋体"/>
                <w:color w:val="auto"/>
              </w:rPr>
            </w:pPr>
          </w:p>
        </w:tc>
        <w:tc>
          <w:tcPr>
            <w:tcW w:w="1961" w:type="dxa"/>
            <w:tcBorders>
              <w:top w:val="single" w:color="auto" w:sz="6" w:space="0"/>
              <w:left w:val="single" w:color="auto" w:sz="6" w:space="0"/>
              <w:bottom w:val="single" w:color="auto" w:sz="6" w:space="0"/>
              <w:right w:val="single" w:color="auto" w:sz="6" w:space="0"/>
            </w:tcBorders>
            <w:vAlign w:val="center"/>
          </w:tcPr>
          <w:p>
            <w:pPr>
              <w:pStyle w:val="26"/>
              <w:spacing w:line="360" w:lineRule="auto"/>
              <w:jc w:val="center"/>
              <w:rPr>
                <w:rFonts w:ascii="宋体" w:hAnsi="宋体" w:cs="宋体"/>
                <w:color w:val="auto"/>
              </w:rPr>
            </w:pPr>
          </w:p>
        </w:tc>
        <w:tc>
          <w:tcPr>
            <w:tcW w:w="2373" w:type="dxa"/>
            <w:tcBorders>
              <w:top w:val="single" w:color="auto" w:sz="6" w:space="0"/>
              <w:left w:val="single" w:color="auto" w:sz="6" w:space="0"/>
              <w:bottom w:val="single" w:color="auto" w:sz="6" w:space="0"/>
              <w:right w:val="single" w:color="auto" w:sz="6" w:space="0"/>
            </w:tcBorders>
            <w:vAlign w:val="center"/>
          </w:tcPr>
          <w:p>
            <w:pPr>
              <w:pStyle w:val="26"/>
              <w:spacing w:line="360" w:lineRule="auto"/>
              <w:jc w:val="center"/>
              <w:rPr>
                <w:rFonts w:ascii="宋体" w:hAnsi="宋体" w:cs="宋体"/>
                <w:color w:val="auto"/>
              </w:rPr>
            </w:pPr>
          </w:p>
        </w:tc>
        <w:tc>
          <w:tcPr>
            <w:tcW w:w="2059" w:type="dxa"/>
            <w:tcBorders>
              <w:top w:val="single" w:color="auto" w:sz="6" w:space="0"/>
              <w:left w:val="single" w:color="auto" w:sz="6" w:space="0"/>
              <w:bottom w:val="single" w:color="auto" w:sz="6" w:space="0"/>
              <w:right w:val="single" w:color="auto" w:sz="6" w:space="0"/>
            </w:tcBorders>
            <w:vAlign w:val="center"/>
          </w:tcPr>
          <w:p>
            <w:pPr>
              <w:pStyle w:val="26"/>
              <w:spacing w:line="360" w:lineRule="auto"/>
              <w:jc w:val="center"/>
              <w:rPr>
                <w:rFonts w:ascii="宋体" w:hAnsi="宋体" w:cs="宋体"/>
                <w:color w:val="auto"/>
              </w:rPr>
            </w:pPr>
          </w:p>
        </w:tc>
        <w:tc>
          <w:tcPr>
            <w:tcW w:w="1851" w:type="dxa"/>
            <w:tcBorders>
              <w:top w:val="single" w:color="auto" w:sz="6" w:space="0"/>
              <w:left w:val="single" w:color="auto" w:sz="6" w:space="0"/>
              <w:bottom w:val="single" w:color="auto" w:sz="6" w:space="0"/>
              <w:right w:val="double" w:color="auto" w:sz="4" w:space="0"/>
            </w:tcBorders>
            <w:vAlign w:val="center"/>
          </w:tcPr>
          <w:p>
            <w:pPr>
              <w:pStyle w:val="26"/>
              <w:spacing w:line="360" w:lineRule="auto"/>
              <w:jc w:val="center"/>
              <w:rPr>
                <w:rFonts w:ascii="宋体" w:hAnsi="宋体" w:cs="宋体"/>
                <w:color w:val="auto"/>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337" w:hRule="atLeast"/>
        </w:trPr>
        <w:tc>
          <w:tcPr>
            <w:tcW w:w="970" w:type="dxa"/>
            <w:tcBorders>
              <w:top w:val="single" w:color="auto" w:sz="6" w:space="0"/>
              <w:left w:val="double" w:color="auto" w:sz="4" w:space="0"/>
              <w:bottom w:val="single" w:color="auto" w:sz="6" w:space="0"/>
              <w:right w:val="single" w:color="auto" w:sz="6" w:space="0"/>
            </w:tcBorders>
            <w:vAlign w:val="center"/>
          </w:tcPr>
          <w:p>
            <w:pPr>
              <w:pStyle w:val="26"/>
              <w:spacing w:line="360" w:lineRule="auto"/>
              <w:jc w:val="center"/>
              <w:rPr>
                <w:rFonts w:ascii="宋体" w:hAnsi="宋体" w:cs="宋体"/>
                <w:color w:val="auto"/>
              </w:rPr>
            </w:pPr>
          </w:p>
        </w:tc>
        <w:tc>
          <w:tcPr>
            <w:tcW w:w="1961" w:type="dxa"/>
            <w:tcBorders>
              <w:top w:val="single" w:color="auto" w:sz="6" w:space="0"/>
              <w:left w:val="single" w:color="auto" w:sz="6" w:space="0"/>
              <w:bottom w:val="single" w:color="auto" w:sz="6" w:space="0"/>
              <w:right w:val="single" w:color="auto" w:sz="6" w:space="0"/>
            </w:tcBorders>
            <w:vAlign w:val="center"/>
          </w:tcPr>
          <w:p>
            <w:pPr>
              <w:pStyle w:val="26"/>
              <w:spacing w:line="360" w:lineRule="auto"/>
              <w:jc w:val="center"/>
              <w:rPr>
                <w:rFonts w:ascii="宋体" w:hAnsi="宋体" w:cs="宋体"/>
                <w:color w:val="auto"/>
              </w:rPr>
            </w:pPr>
          </w:p>
        </w:tc>
        <w:tc>
          <w:tcPr>
            <w:tcW w:w="2373" w:type="dxa"/>
            <w:tcBorders>
              <w:top w:val="single" w:color="auto" w:sz="6" w:space="0"/>
              <w:left w:val="single" w:color="auto" w:sz="6" w:space="0"/>
              <w:bottom w:val="single" w:color="auto" w:sz="6" w:space="0"/>
              <w:right w:val="single" w:color="auto" w:sz="6" w:space="0"/>
            </w:tcBorders>
            <w:vAlign w:val="center"/>
          </w:tcPr>
          <w:p>
            <w:pPr>
              <w:pStyle w:val="26"/>
              <w:spacing w:line="360" w:lineRule="auto"/>
              <w:jc w:val="center"/>
              <w:rPr>
                <w:rFonts w:ascii="宋体" w:hAnsi="宋体" w:cs="宋体"/>
                <w:color w:val="auto"/>
              </w:rPr>
            </w:pPr>
          </w:p>
        </w:tc>
        <w:tc>
          <w:tcPr>
            <w:tcW w:w="2059" w:type="dxa"/>
            <w:tcBorders>
              <w:top w:val="single" w:color="auto" w:sz="6" w:space="0"/>
              <w:left w:val="single" w:color="auto" w:sz="6" w:space="0"/>
              <w:bottom w:val="single" w:color="auto" w:sz="6" w:space="0"/>
              <w:right w:val="single" w:color="auto" w:sz="6" w:space="0"/>
            </w:tcBorders>
            <w:vAlign w:val="center"/>
          </w:tcPr>
          <w:p>
            <w:pPr>
              <w:pStyle w:val="26"/>
              <w:spacing w:line="360" w:lineRule="auto"/>
              <w:jc w:val="center"/>
              <w:rPr>
                <w:rFonts w:ascii="宋体" w:hAnsi="宋体" w:cs="宋体"/>
                <w:color w:val="auto"/>
              </w:rPr>
            </w:pPr>
          </w:p>
        </w:tc>
        <w:tc>
          <w:tcPr>
            <w:tcW w:w="1851" w:type="dxa"/>
            <w:tcBorders>
              <w:top w:val="single" w:color="auto" w:sz="6" w:space="0"/>
              <w:left w:val="single" w:color="auto" w:sz="6" w:space="0"/>
              <w:bottom w:val="single" w:color="auto" w:sz="6" w:space="0"/>
              <w:right w:val="double" w:color="auto" w:sz="4" w:space="0"/>
            </w:tcBorders>
            <w:vAlign w:val="center"/>
          </w:tcPr>
          <w:p>
            <w:pPr>
              <w:pStyle w:val="26"/>
              <w:spacing w:line="360" w:lineRule="auto"/>
              <w:jc w:val="center"/>
              <w:rPr>
                <w:rFonts w:ascii="宋体" w:hAnsi="宋体" w:cs="宋体"/>
                <w:color w:val="auto"/>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337" w:hRule="atLeast"/>
        </w:trPr>
        <w:tc>
          <w:tcPr>
            <w:tcW w:w="970" w:type="dxa"/>
            <w:tcBorders>
              <w:top w:val="single" w:color="auto" w:sz="6" w:space="0"/>
              <w:left w:val="double" w:color="auto" w:sz="4" w:space="0"/>
              <w:bottom w:val="double" w:color="auto" w:sz="4" w:space="0"/>
              <w:right w:val="single" w:color="auto" w:sz="6" w:space="0"/>
            </w:tcBorders>
            <w:vAlign w:val="center"/>
          </w:tcPr>
          <w:p>
            <w:pPr>
              <w:pStyle w:val="26"/>
              <w:spacing w:line="360" w:lineRule="auto"/>
              <w:jc w:val="center"/>
              <w:rPr>
                <w:rFonts w:ascii="宋体" w:hAnsi="宋体" w:cs="宋体"/>
                <w:color w:val="auto"/>
              </w:rPr>
            </w:pPr>
            <w:r>
              <w:rPr>
                <w:rFonts w:hint="eastAsia" w:ascii="宋体" w:hAnsi="宋体" w:cs="宋体"/>
                <w:color w:val="auto"/>
              </w:rPr>
              <w:t>...</w:t>
            </w:r>
          </w:p>
        </w:tc>
        <w:tc>
          <w:tcPr>
            <w:tcW w:w="1961" w:type="dxa"/>
            <w:tcBorders>
              <w:top w:val="single" w:color="auto" w:sz="6" w:space="0"/>
              <w:left w:val="single" w:color="auto" w:sz="6" w:space="0"/>
              <w:bottom w:val="double" w:color="auto" w:sz="4" w:space="0"/>
              <w:right w:val="single" w:color="auto" w:sz="6" w:space="0"/>
            </w:tcBorders>
            <w:vAlign w:val="center"/>
          </w:tcPr>
          <w:p>
            <w:pPr>
              <w:pStyle w:val="26"/>
              <w:spacing w:line="360" w:lineRule="auto"/>
              <w:jc w:val="center"/>
              <w:rPr>
                <w:rFonts w:ascii="宋体" w:hAnsi="宋体" w:cs="宋体"/>
                <w:color w:val="auto"/>
              </w:rPr>
            </w:pPr>
          </w:p>
        </w:tc>
        <w:tc>
          <w:tcPr>
            <w:tcW w:w="2373" w:type="dxa"/>
            <w:tcBorders>
              <w:top w:val="single" w:color="auto" w:sz="6" w:space="0"/>
              <w:left w:val="single" w:color="auto" w:sz="6" w:space="0"/>
              <w:bottom w:val="double" w:color="auto" w:sz="4" w:space="0"/>
              <w:right w:val="single" w:color="auto" w:sz="6" w:space="0"/>
            </w:tcBorders>
            <w:vAlign w:val="center"/>
          </w:tcPr>
          <w:p>
            <w:pPr>
              <w:pStyle w:val="26"/>
              <w:spacing w:line="360" w:lineRule="auto"/>
              <w:jc w:val="center"/>
              <w:rPr>
                <w:rFonts w:ascii="宋体" w:hAnsi="宋体" w:cs="宋体"/>
                <w:color w:val="auto"/>
              </w:rPr>
            </w:pPr>
          </w:p>
        </w:tc>
        <w:tc>
          <w:tcPr>
            <w:tcW w:w="2059" w:type="dxa"/>
            <w:tcBorders>
              <w:top w:val="single" w:color="auto" w:sz="6" w:space="0"/>
              <w:left w:val="single" w:color="auto" w:sz="6" w:space="0"/>
              <w:bottom w:val="double" w:color="auto" w:sz="4" w:space="0"/>
              <w:right w:val="single" w:color="auto" w:sz="6" w:space="0"/>
            </w:tcBorders>
            <w:vAlign w:val="center"/>
          </w:tcPr>
          <w:p>
            <w:pPr>
              <w:pStyle w:val="26"/>
              <w:spacing w:line="360" w:lineRule="auto"/>
              <w:jc w:val="center"/>
              <w:rPr>
                <w:rFonts w:ascii="宋体" w:hAnsi="宋体" w:cs="宋体"/>
                <w:color w:val="auto"/>
              </w:rPr>
            </w:pPr>
          </w:p>
        </w:tc>
        <w:tc>
          <w:tcPr>
            <w:tcW w:w="1851" w:type="dxa"/>
            <w:tcBorders>
              <w:top w:val="single" w:color="auto" w:sz="6" w:space="0"/>
              <w:left w:val="single" w:color="auto" w:sz="6" w:space="0"/>
              <w:bottom w:val="double" w:color="auto" w:sz="4" w:space="0"/>
              <w:right w:val="double" w:color="auto" w:sz="4" w:space="0"/>
            </w:tcBorders>
            <w:vAlign w:val="center"/>
          </w:tcPr>
          <w:p>
            <w:pPr>
              <w:pStyle w:val="26"/>
              <w:spacing w:line="360" w:lineRule="auto"/>
              <w:jc w:val="center"/>
              <w:rPr>
                <w:rFonts w:ascii="宋体" w:hAnsi="宋体" w:cs="宋体"/>
                <w:color w:val="auto"/>
              </w:rPr>
            </w:pPr>
          </w:p>
        </w:tc>
      </w:tr>
    </w:tbl>
    <w:p>
      <w:pPr>
        <w:pStyle w:val="10"/>
        <w:spacing w:beforeLines="50" w:line="360" w:lineRule="auto"/>
        <w:rPr>
          <w:rFonts w:ascii="宋体" w:hAnsi="宋体" w:eastAsia="宋体" w:cs="宋体"/>
          <w:sz w:val="24"/>
        </w:rPr>
      </w:pPr>
      <w:r>
        <w:rPr>
          <w:rFonts w:hint="eastAsia" w:ascii="宋体" w:hAnsi="宋体" w:eastAsia="宋体" w:cs="宋体"/>
          <w:sz w:val="24"/>
        </w:rPr>
        <w:t>附：承接项目的合同复印件或中标通知书复印件（201</w:t>
      </w:r>
      <w:r>
        <w:rPr>
          <w:rFonts w:hint="eastAsia" w:ascii="宋体" w:hAnsi="宋体" w:eastAsia="宋体" w:cs="宋体"/>
          <w:sz w:val="24"/>
          <w:lang w:val="en-US" w:eastAsia="zh-CN"/>
        </w:rPr>
        <w:t>9</w:t>
      </w:r>
      <w:r>
        <w:rPr>
          <w:rFonts w:hint="eastAsia" w:ascii="宋体" w:hAnsi="宋体" w:eastAsia="宋体" w:cs="宋体"/>
          <w:sz w:val="24"/>
        </w:rPr>
        <w:t>年1月至今）。</w:t>
      </w:r>
    </w:p>
    <w:p>
      <w:pPr>
        <w:rPr>
          <w:rFonts w:ascii="宋体" w:hAnsi="宋体" w:eastAsia="宋体" w:cs="宋体"/>
          <w:b/>
          <w:bCs/>
          <w:sz w:val="24"/>
        </w:rPr>
      </w:pPr>
      <w:r>
        <w:rPr>
          <w:rFonts w:hint="eastAsia" w:ascii="宋体" w:hAnsi="宋体" w:eastAsia="宋体" w:cs="宋体"/>
          <w:b/>
          <w:bCs/>
          <w:sz w:val="24"/>
        </w:rPr>
        <w:t>注：业绩内容必须按级别分别填写并按填写顺序附合同复印件或中标通知书复印件。投标单位须对提交的业绩真实性做出承诺（格式自拟），如不真实，将按照有关规定处理。</w:t>
      </w:r>
    </w:p>
    <w:p>
      <w:pPr>
        <w:spacing w:line="360" w:lineRule="auto"/>
        <w:jc w:val="left"/>
        <w:rPr>
          <w:rFonts w:ascii="宋体" w:hAnsi="宋体" w:eastAsia="宋体" w:cs="宋体"/>
          <w:b/>
          <w:sz w:val="28"/>
          <w:szCs w:val="28"/>
        </w:rPr>
      </w:pPr>
    </w:p>
    <w:p>
      <w:pPr>
        <w:spacing w:line="360" w:lineRule="auto"/>
        <w:jc w:val="left"/>
        <w:rPr>
          <w:rFonts w:ascii="宋体" w:hAnsi="宋体" w:eastAsia="宋体" w:cs="宋体"/>
          <w:b/>
          <w:sz w:val="28"/>
          <w:szCs w:val="28"/>
        </w:rPr>
      </w:pPr>
    </w:p>
    <w:p>
      <w:pPr>
        <w:spacing w:line="360" w:lineRule="auto"/>
        <w:jc w:val="left"/>
        <w:rPr>
          <w:rFonts w:ascii="宋体" w:hAnsi="宋体" w:eastAsia="宋体" w:cs="宋体"/>
          <w:b/>
          <w:sz w:val="28"/>
          <w:szCs w:val="28"/>
        </w:rPr>
      </w:pPr>
    </w:p>
    <w:p>
      <w:pPr>
        <w:spacing w:line="360" w:lineRule="auto"/>
        <w:jc w:val="left"/>
        <w:rPr>
          <w:rFonts w:ascii="宋体" w:hAnsi="宋体" w:eastAsia="宋体" w:cs="宋体"/>
          <w:b/>
          <w:sz w:val="28"/>
          <w:szCs w:val="28"/>
        </w:rPr>
      </w:pPr>
    </w:p>
    <w:p>
      <w:pPr>
        <w:spacing w:line="360" w:lineRule="auto"/>
        <w:jc w:val="left"/>
        <w:rPr>
          <w:rFonts w:ascii="宋体" w:hAnsi="宋体" w:eastAsia="宋体" w:cs="宋体"/>
          <w:b/>
          <w:sz w:val="28"/>
          <w:szCs w:val="28"/>
        </w:rPr>
      </w:pPr>
    </w:p>
    <w:p>
      <w:pPr>
        <w:spacing w:line="360" w:lineRule="auto"/>
        <w:jc w:val="left"/>
        <w:rPr>
          <w:rFonts w:ascii="宋体" w:hAnsi="宋体" w:eastAsia="宋体" w:cs="宋体"/>
          <w:b/>
          <w:sz w:val="28"/>
          <w:szCs w:val="28"/>
        </w:rPr>
      </w:pPr>
    </w:p>
    <w:p>
      <w:pPr>
        <w:spacing w:line="360" w:lineRule="auto"/>
        <w:jc w:val="left"/>
        <w:rPr>
          <w:rFonts w:ascii="宋体" w:hAnsi="宋体" w:eastAsia="宋体" w:cs="宋体"/>
          <w:b/>
          <w:sz w:val="28"/>
          <w:szCs w:val="28"/>
        </w:rPr>
      </w:pPr>
    </w:p>
    <w:p>
      <w:pPr>
        <w:spacing w:line="360" w:lineRule="auto"/>
        <w:jc w:val="left"/>
        <w:rPr>
          <w:rFonts w:ascii="宋体" w:hAnsi="宋体" w:eastAsia="宋体" w:cs="宋体"/>
          <w:b/>
          <w:sz w:val="28"/>
          <w:szCs w:val="28"/>
        </w:rPr>
      </w:pPr>
    </w:p>
    <w:p>
      <w:pPr>
        <w:spacing w:line="360" w:lineRule="auto"/>
        <w:jc w:val="center"/>
        <w:rPr>
          <w:rFonts w:ascii="宋体" w:hAnsi="宋体" w:eastAsia="宋体" w:cs="宋体"/>
          <w:b/>
          <w:sz w:val="28"/>
          <w:szCs w:val="28"/>
        </w:rPr>
      </w:pPr>
      <w:bookmarkStart w:id="48" w:name="_Toc8262_WPSOffice_Level1"/>
    </w:p>
    <w:p>
      <w:pPr>
        <w:spacing w:line="360" w:lineRule="auto"/>
        <w:jc w:val="center"/>
        <w:outlineLvl w:val="0"/>
        <w:rPr>
          <w:rFonts w:ascii="宋体" w:hAnsi="宋体" w:eastAsia="宋体" w:cs="宋体"/>
          <w:b/>
          <w:sz w:val="28"/>
          <w:szCs w:val="28"/>
        </w:rPr>
      </w:pPr>
      <w:bookmarkStart w:id="49" w:name="_Toc13683"/>
      <w:r>
        <w:rPr>
          <w:rFonts w:hint="eastAsia" w:ascii="宋体" w:hAnsi="宋体" w:eastAsia="宋体" w:cs="宋体"/>
          <w:b/>
          <w:sz w:val="28"/>
          <w:szCs w:val="28"/>
        </w:rPr>
        <w:t>（8）商务条款偏离表</w:t>
      </w:r>
      <w:bookmarkEnd w:id="48"/>
      <w:bookmarkEnd w:id="49"/>
    </w:p>
    <w:p>
      <w:pPr>
        <w:spacing w:line="360" w:lineRule="auto"/>
        <w:rPr>
          <w:rFonts w:ascii="宋体" w:hAnsi="宋体" w:eastAsia="宋体" w:cs="宋体"/>
          <w:sz w:val="24"/>
        </w:rPr>
      </w:pPr>
      <w:r>
        <w:rPr>
          <w:rFonts w:hint="eastAsia" w:ascii="宋体" w:hAnsi="宋体" w:eastAsia="宋体" w:cs="宋体"/>
          <w:sz w:val="24"/>
        </w:rPr>
        <w:t>项目名称:</w:t>
      </w:r>
    </w:p>
    <w:p>
      <w:pPr>
        <w:spacing w:line="360" w:lineRule="auto"/>
        <w:rPr>
          <w:rFonts w:ascii="宋体" w:hAnsi="宋体" w:eastAsia="宋体" w:cs="宋体"/>
          <w:sz w:val="24"/>
        </w:rPr>
      </w:pPr>
      <w:r>
        <w:rPr>
          <w:rFonts w:hint="eastAsia" w:ascii="宋体" w:hAnsi="宋体" w:eastAsia="宋体" w:cs="宋体"/>
          <w:sz w:val="24"/>
        </w:rPr>
        <w:t>项目编号：</w:t>
      </w:r>
    </w:p>
    <w:tbl>
      <w:tblPr>
        <w:tblStyle w:val="18"/>
        <w:tblW w:w="85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43"/>
        <w:gridCol w:w="2682"/>
        <w:gridCol w:w="2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3143" w:type="dxa"/>
            <w:vAlign w:val="center"/>
          </w:tcPr>
          <w:p>
            <w:pPr>
              <w:spacing w:line="360" w:lineRule="auto"/>
              <w:jc w:val="center"/>
              <w:rPr>
                <w:rFonts w:ascii="宋体" w:hAnsi="宋体" w:eastAsia="宋体" w:cs="宋体"/>
                <w:sz w:val="24"/>
              </w:rPr>
            </w:pPr>
            <w:r>
              <w:rPr>
                <w:rFonts w:hint="eastAsia" w:ascii="宋体" w:hAnsi="宋体" w:eastAsia="宋体" w:cs="宋体"/>
                <w:sz w:val="24"/>
              </w:rPr>
              <w:t>招标文件内容</w:t>
            </w:r>
          </w:p>
        </w:tc>
        <w:tc>
          <w:tcPr>
            <w:tcW w:w="2682" w:type="dxa"/>
            <w:vAlign w:val="center"/>
          </w:tcPr>
          <w:p>
            <w:pPr>
              <w:spacing w:line="360" w:lineRule="auto"/>
              <w:jc w:val="center"/>
              <w:rPr>
                <w:rFonts w:ascii="宋体" w:hAnsi="宋体" w:eastAsia="宋体" w:cs="宋体"/>
                <w:sz w:val="24"/>
              </w:rPr>
            </w:pPr>
            <w:r>
              <w:rPr>
                <w:rFonts w:hint="eastAsia" w:ascii="宋体" w:hAnsi="宋体" w:eastAsia="宋体" w:cs="宋体"/>
                <w:sz w:val="24"/>
              </w:rPr>
              <w:t>投标文件内容</w:t>
            </w:r>
          </w:p>
        </w:tc>
        <w:tc>
          <w:tcPr>
            <w:tcW w:w="2682" w:type="dxa"/>
            <w:vAlign w:val="center"/>
          </w:tcPr>
          <w:p>
            <w:pPr>
              <w:spacing w:line="360" w:lineRule="auto"/>
              <w:jc w:val="center"/>
              <w:rPr>
                <w:rFonts w:ascii="宋体" w:hAnsi="宋体" w:eastAsia="宋体" w:cs="宋体"/>
                <w:sz w:val="24"/>
              </w:rPr>
            </w:pPr>
            <w:r>
              <w:rPr>
                <w:rFonts w:hint="eastAsia" w:ascii="宋体" w:hAnsi="宋体" w:eastAsia="宋体" w:cs="宋体"/>
                <w:sz w:val="24"/>
              </w:rPr>
              <w:t>偏差内容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3143" w:type="dxa"/>
            <w:vAlign w:val="center"/>
          </w:tcPr>
          <w:p>
            <w:pPr>
              <w:spacing w:line="360" w:lineRule="auto"/>
              <w:jc w:val="center"/>
              <w:rPr>
                <w:rFonts w:ascii="宋体" w:hAnsi="宋体" w:eastAsia="宋体" w:cs="宋体"/>
                <w:sz w:val="24"/>
              </w:rPr>
            </w:pPr>
          </w:p>
        </w:tc>
        <w:tc>
          <w:tcPr>
            <w:tcW w:w="2682" w:type="dxa"/>
            <w:vAlign w:val="center"/>
          </w:tcPr>
          <w:p>
            <w:pPr>
              <w:spacing w:line="360" w:lineRule="auto"/>
              <w:jc w:val="center"/>
              <w:rPr>
                <w:rFonts w:ascii="宋体" w:hAnsi="宋体" w:eastAsia="宋体" w:cs="宋体"/>
                <w:sz w:val="24"/>
              </w:rPr>
            </w:pPr>
          </w:p>
        </w:tc>
        <w:tc>
          <w:tcPr>
            <w:tcW w:w="2682" w:type="dxa"/>
            <w:vAlign w:val="center"/>
          </w:tcPr>
          <w:p>
            <w:pPr>
              <w:spacing w:line="360" w:lineRule="auto"/>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3143" w:type="dxa"/>
            <w:vAlign w:val="center"/>
          </w:tcPr>
          <w:p>
            <w:pPr>
              <w:spacing w:line="360" w:lineRule="auto"/>
              <w:jc w:val="center"/>
              <w:rPr>
                <w:rFonts w:ascii="宋体" w:hAnsi="宋体" w:eastAsia="宋体" w:cs="宋体"/>
                <w:sz w:val="24"/>
              </w:rPr>
            </w:pPr>
          </w:p>
        </w:tc>
        <w:tc>
          <w:tcPr>
            <w:tcW w:w="2682" w:type="dxa"/>
            <w:vAlign w:val="center"/>
          </w:tcPr>
          <w:p>
            <w:pPr>
              <w:spacing w:line="360" w:lineRule="auto"/>
              <w:jc w:val="center"/>
              <w:rPr>
                <w:rFonts w:ascii="宋体" w:hAnsi="宋体" w:eastAsia="宋体" w:cs="宋体"/>
                <w:sz w:val="24"/>
              </w:rPr>
            </w:pPr>
          </w:p>
        </w:tc>
        <w:tc>
          <w:tcPr>
            <w:tcW w:w="2682" w:type="dxa"/>
            <w:vAlign w:val="center"/>
          </w:tcPr>
          <w:p>
            <w:pPr>
              <w:spacing w:line="360" w:lineRule="auto"/>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3143" w:type="dxa"/>
            <w:vAlign w:val="center"/>
          </w:tcPr>
          <w:p>
            <w:pPr>
              <w:spacing w:line="360" w:lineRule="auto"/>
              <w:jc w:val="center"/>
              <w:rPr>
                <w:rFonts w:ascii="宋体" w:hAnsi="宋体" w:eastAsia="宋体" w:cs="宋体"/>
                <w:sz w:val="24"/>
              </w:rPr>
            </w:pPr>
          </w:p>
        </w:tc>
        <w:tc>
          <w:tcPr>
            <w:tcW w:w="2682" w:type="dxa"/>
            <w:vAlign w:val="center"/>
          </w:tcPr>
          <w:p>
            <w:pPr>
              <w:spacing w:line="360" w:lineRule="auto"/>
              <w:jc w:val="center"/>
              <w:rPr>
                <w:rFonts w:ascii="宋体" w:hAnsi="宋体" w:eastAsia="宋体" w:cs="宋体"/>
                <w:sz w:val="24"/>
              </w:rPr>
            </w:pPr>
          </w:p>
        </w:tc>
        <w:tc>
          <w:tcPr>
            <w:tcW w:w="2682" w:type="dxa"/>
            <w:vAlign w:val="center"/>
          </w:tcPr>
          <w:p>
            <w:pPr>
              <w:spacing w:line="360" w:lineRule="auto"/>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3143" w:type="dxa"/>
            <w:vAlign w:val="center"/>
          </w:tcPr>
          <w:p>
            <w:pPr>
              <w:spacing w:line="360" w:lineRule="auto"/>
              <w:jc w:val="center"/>
              <w:rPr>
                <w:rFonts w:ascii="宋体" w:hAnsi="宋体" w:eastAsia="宋体" w:cs="宋体"/>
                <w:sz w:val="24"/>
              </w:rPr>
            </w:pPr>
          </w:p>
        </w:tc>
        <w:tc>
          <w:tcPr>
            <w:tcW w:w="2682" w:type="dxa"/>
            <w:vAlign w:val="center"/>
          </w:tcPr>
          <w:p>
            <w:pPr>
              <w:spacing w:line="360" w:lineRule="auto"/>
              <w:jc w:val="center"/>
              <w:rPr>
                <w:rFonts w:ascii="宋体" w:hAnsi="宋体" w:eastAsia="宋体" w:cs="宋体"/>
                <w:sz w:val="24"/>
              </w:rPr>
            </w:pPr>
          </w:p>
        </w:tc>
        <w:tc>
          <w:tcPr>
            <w:tcW w:w="2682" w:type="dxa"/>
            <w:vAlign w:val="center"/>
          </w:tcPr>
          <w:p>
            <w:pPr>
              <w:spacing w:line="360" w:lineRule="auto"/>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3143" w:type="dxa"/>
            <w:vAlign w:val="center"/>
          </w:tcPr>
          <w:p>
            <w:pPr>
              <w:spacing w:line="360" w:lineRule="auto"/>
              <w:jc w:val="center"/>
              <w:rPr>
                <w:rFonts w:ascii="宋体" w:hAnsi="宋体" w:eastAsia="宋体" w:cs="宋体"/>
                <w:sz w:val="24"/>
              </w:rPr>
            </w:pPr>
          </w:p>
        </w:tc>
        <w:tc>
          <w:tcPr>
            <w:tcW w:w="2682" w:type="dxa"/>
            <w:vAlign w:val="center"/>
          </w:tcPr>
          <w:p>
            <w:pPr>
              <w:spacing w:line="360" w:lineRule="auto"/>
              <w:jc w:val="center"/>
              <w:rPr>
                <w:rFonts w:ascii="宋体" w:hAnsi="宋体" w:eastAsia="宋体" w:cs="宋体"/>
                <w:sz w:val="24"/>
              </w:rPr>
            </w:pPr>
          </w:p>
        </w:tc>
        <w:tc>
          <w:tcPr>
            <w:tcW w:w="2682" w:type="dxa"/>
            <w:vAlign w:val="center"/>
          </w:tcPr>
          <w:p>
            <w:pPr>
              <w:spacing w:line="360" w:lineRule="auto"/>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3143" w:type="dxa"/>
            <w:vAlign w:val="center"/>
          </w:tcPr>
          <w:p>
            <w:pPr>
              <w:spacing w:line="360" w:lineRule="auto"/>
              <w:jc w:val="center"/>
              <w:rPr>
                <w:rFonts w:ascii="宋体" w:hAnsi="宋体" w:eastAsia="宋体" w:cs="宋体"/>
                <w:sz w:val="24"/>
              </w:rPr>
            </w:pPr>
          </w:p>
        </w:tc>
        <w:tc>
          <w:tcPr>
            <w:tcW w:w="2682" w:type="dxa"/>
            <w:vAlign w:val="center"/>
          </w:tcPr>
          <w:p>
            <w:pPr>
              <w:spacing w:line="360" w:lineRule="auto"/>
              <w:jc w:val="center"/>
              <w:rPr>
                <w:rFonts w:ascii="宋体" w:hAnsi="宋体" w:eastAsia="宋体" w:cs="宋体"/>
                <w:sz w:val="24"/>
              </w:rPr>
            </w:pPr>
          </w:p>
        </w:tc>
        <w:tc>
          <w:tcPr>
            <w:tcW w:w="2682" w:type="dxa"/>
            <w:vAlign w:val="center"/>
          </w:tcPr>
          <w:p>
            <w:pPr>
              <w:spacing w:line="360" w:lineRule="auto"/>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3143" w:type="dxa"/>
            <w:vAlign w:val="center"/>
          </w:tcPr>
          <w:p>
            <w:pPr>
              <w:spacing w:line="360" w:lineRule="auto"/>
              <w:jc w:val="center"/>
              <w:rPr>
                <w:rFonts w:ascii="宋体" w:hAnsi="宋体" w:eastAsia="宋体" w:cs="宋体"/>
                <w:sz w:val="24"/>
              </w:rPr>
            </w:pPr>
          </w:p>
        </w:tc>
        <w:tc>
          <w:tcPr>
            <w:tcW w:w="2682" w:type="dxa"/>
            <w:vAlign w:val="center"/>
          </w:tcPr>
          <w:p>
            <w:pPr>
              <w:spacing w:line="360" w:lineRule="auto"/>
              <w:jc w:val="center"/>
              <w:rPr>
                <w:rFonts w:ascii="宋体" w:hAnsi="宋体" w:eastAsia="宋体" w:cs="宋体"/>
                <w:sz w:val="24"/>
              </w:rPr>
            </w:pPr>
          </w:p>
        </w:tc>
        <w:tc>
          <w:tcPr>
            <w:tcW w:w="2682" w:type="dxa"/>
            <w:vAlign w:val="center"/>
          </w:tcPr>
          <w:p>
            <w:pPr>
              <w:spacing w:line="360" w:lineRule="auto"/>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3143" w:type="dxa"/>
            <w:vAlign w:val="center"/>
          </w:tcPr>
          <w:p>
            <w:pPr>
              <w:spacing w:line="360" w:lineRule="auto"/>
              <w:jc w:val="center"/>
              <w:rPr>
                <w:rFonts w:ascii="宋体" w:hAnsi="宋体" w:eastAsia="宋体" w:cs="宋体"/>
                <w:sz w:val="24"/>
              </w:rPr>
            </w:pPr>
          </w:p>
        </w:tc>
        <w:tc>
          <w:tcPr>
            <w:tcW w:w="2682" w:type="dxa"/>
            <w:vAlign w:val="center"/>
          </w:tcPr>
          <w:p>
            <w:pPr>
              <w:spacing w:line="360" w:lineRule="auto"/>
              <w:jc w:val="center"/>
              <w:rPr>
                <w:rFonts w:ascii="宋体" w:hAnsi="宋体" w:eastAsia="宋体" w:cs="宋体"/>
                <w:sz w:val="24"/>
              </w:rPr>
            </w:pPr>
          </w:p>
        </w:tc>
        <w:tc>
          <w:tcPr>
            <w:tcW w:w="2682" w:type="dxa"/>
            <w:vAlign w:val="center"/>
          </w:tcPr>
          <w:p>
            <w:pPr>
              <w:spacing w:line="360" w:lineRule="auto"/>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3143" w:type="dxa"/>
            <w:vAlign w:val="center"/>
          </w:tcPr>
          <w:p>
            <w:pPr>
              <w:spacing w:line="360" w:lineRule="auto"/>
              <w:jc w:val="center"/>
              <w:rPr>
                <w:rFonts w:ascii="宋体" w:hAnsi="宋体" w:eastAsia="宋体" w:cs="宋体"/>
                <w:sz w:val="24"/>
              </w:rPr>
            </w:pPr>
          </w:p>
        </w:tc>
        <w:tc>
          <w:tcPr>
            <w:tcW w:w="2682" w:type="dxa"/>
            <w:vAlign w:val="center"/>
          </w:tcPr>
          <w:p>
            <w:pPr>
              <w:spacing w:line="360" w:lineRule="auto"/>
              <w:jc w:val="center"/>
              <w:rPr>
                <w:rFonts w:ascii="宋体" w:hAnsi="宋体" w:eastAsia="宋体" w:cs="宋体"/>
                <w:sz w:val="24"/>
              </w:rPr>
            </w:pPr>
          </w:p>
        </w:tc>
        <w:tc>
          <w:tcPr>
            <w:tcW w:w="2682" w:type="dxa"/>
            <w:vAlign w:val="center"/>
          </w:tcPr>
          <w:p>
            <w:pPr>
              <w:spacing w:line="360" w:lineRule="auto"/>
              <w:jc w:val="center"/>
              <w:rPr>
                <w:rFonts w:ascii="宋体" w:hAnsi="宋体" w:eastAsia="宋体" w:cs="宋体"/>
                <w:sz w:val="24"/>
              </w:rPr>
            </w:pPr>
          </w:p>
        </w:tc>
      </w:tr>
    </w:tbl>
    <w:p>
      <w:pPr>
        <w:spacing w:line="360" w:lineRule="auto"/>
        <w:rPr>
          <w:rFonts w:ascii="宋体" w:hAnsi="宋体" w:eastAsia="宋体" w:cs="宋体"/>
          <w:sz w:val="24"/>
        </w:rPr>
      </w:pPr>
    </w:p>
    <w:p>
      <w:pPr>
        <w:spacing w:line="360" w:lineRule="auto"/>
        <w:rPr>
          <w:rFonts w:ascii="宋体" w:hAnsi="宋体" w:eastAsia="宋体" w:cs="宋体"/>
          <w:sz w:val="24"/>
        </w:rPr>
      </w:pPr>
      <w:r>
        <w:rPr>
          <w:rFonts w:hint="eastAsia" w:ascii="宋体" w:hAnsi="宋体" w:eastAsia="宋体" w:cs="宋体"/>
          <w:sz w:val="24"/>
        </w:rPr>
        <w:t>注：凡投标文件中商务条款（包括</w:t>
      </w:r>
      <w:r>
        <w:rPr>
          <w:rFonts w:hint="eastAsia" w:ascii="宋体" w:hAnsi="宋体" w:eastAsia="宋体" w:cs="宋体"/>
          <w:sz w:val="24"/>
          <w:lang w:eastAsia="zh-CN"/>
        </w:rPr>
        <w:t>服务</w:t>
      </w:r>
      <w:r>
        <w:rPr>
          <w:rFonts w:hint="eastAsia" w:ascii="宋体" w:hAnsi="宋体" w:eastAsia="宋体" w:cs="宋体"/>
          <w:sz w:val="24"/>
        </w:rPr>
        <w:t>期、付款、合同条款以及其它所有商务内容）投标人应对照招标文件要求写明偏离情况：注明“正偏离”、“负偏离”或“无偏离”。</w:t>
      </w:r>
    </w:p>
    <w:p>
      <w:pPr>
        <w:spacing w:line="360" w:lineRule="auto"/>
        <w:rPr>
          <w:rFonts w:ascii="宋体" w:hAnsi="宋体" w:eastAsia="宋体" w:cs="宋体"/>
          <w:sz w:val="24"/>
        </w:rPr>
      </w:pPr>
    </w:p>
    <w:p>
      <w:pPr>
        <w:spacing w:line="360" w:lineRule="auto"/>
        <w:rPr>
          <w:rFonts w:ascii="宋体" w:hAnsi="宋体" w:eastAsia="宋体" w:cs="宋体"/>
          <w:sz w:val="24"/>
        </w:rPr>
      </w:pPr>
    </w:p>
    <w:p>
      <w:pPr>
        <w:spacing w:line="360" w:lineRule="auto"/>
        <w:ind w:right="105" w:rightChars="50"/>
        <w:rPr>
          <w:rFonts w:ascii="宋体" w:hAnsi="宋体" w:eastAsia="宋体" w:cs="宋体"/>
          <w:sz w:val="24"/>
        </w:rPr>
      </w:pPr>
    </w:p>
    <w:p>
      <w:pPr>
        <w:widowControl/>
        <w:snapToGrid w:val="0"/>
        <w:spacing w:line="360" w:lineRule="auto"/>
        <w:ind w:firstLine="480" w:firstLineChars="200"/>
        <w:rPr>
          <w:rFonts w:ascii="宋体" w:hAnsi="宋体" w:eastAsia="宋体" w:cs="宋体"/>
          <w:sz w:val="24"/>
          <w:u w:val="single"/>
        </w:rPr>
      </w:pPr>
      <w:r>
        <w:rPr>
          <w:rFonts w:hint="eastAsia" w:ascii="宋体" w:hAnsi="宋体" w:eastAsia="宋体" w:cs="宋体"/>
          <w:sz w:val="24"/>
        </w:rPr>
        <w:t>单位公章：   法定代表人或授权代表签字：</w:t>
      </w:r>
    </w:p>
    <w:p>
      <w:pPr>
        <w:spacing w:line="360" w:lineRule="auto"/>
        <w:rPr>
          <w:rFonts w:ascii="宋体" w:hAnsi="宋体" w:eastAsia="宋体" w:cs="宋体"/>
          <w:sz w:val="24"/>
        </w:rPr>
      </w:pPr>
      <w:r>
        <w:rPr>
          <w:rFonts w:hint="eastAsia" w:ascii="宋体" w:hAnsi="宋体" w:eastAsia="宋体" w:cs="宋体"/>
          <w:sz w:val="24"/>
        </w:rPr>
        <w:br w:type="page"/>
      </w:r>
    </w:p>
    <w:p>
      <w:pPr>
        <w:spacing w:line="360" w:lineRule="auto"/>
        <w:ind w:right="-334" w:rightChars="-159" w:firstLine="275" w:firstLineChars="98"/>
        <w:jc w:val="center"/>
        <w:outlineLvl w:val="0"/>
        <w:rPr>
          <w:rFonts w:ascii="宋体" w:hAnsi="宋体" w:eastAsia="宋体" w:cs="宋体"/>
          <w:b/>
          <w:sz w:val="28"/>
          <w:szCs w:val="28"/>
        </w:rPr>
      </w:pPr>
      <w:bookmarkStart w:id="50" w:name="_Toc9771_WPSOffice_Level1"/>
      <w:bookmarkStart w:id="51" w:name="_Toc4690"/>
      <w:r>
        <w:rPr>
          <w:rFonts w:hint="eastAsia" w:ascii="宋体" w:hAnsi="宋体" w:eastAsia="宋体" w:cs="宋体"/>
          <w:b/>
          <w:sz w:val="28"/>
          <w:szCs w:val="28"/>
        </w:rPr>
        <w:t>（9）反商业贿赂承诺书</w:t>
      </w:r>
      <w:bookmarkEnd w:id="50"/>
      <w:bookmarkEnd w:id="51"/>
    </w:p>
    <w:p>
      <w:pPr>
        <w:spacing w:line="360" w:lineRule="auto"/>
        <w:ind w:right="-334" w:rightChars="-159" w:firstLine="313" w:firstLineChars="98"/>
        <w:rPr>
          <w:rFonts w:ascii="宋体" w:hAnsi="宋体" w:eastAsia="宋体" w:cs="宋体"/>
          <w:sz w:val="32"/>
          <w:szCs w:val="32"/>
          <w:u w:val="single"/>
        </w:rPr>
      </w:pPr>
    </w:p>
    <w:p>
      <w:pPr>
        <w:spacing w:line="360" w:lineRule="auto"/>
        <w:ind w:right="-334" w:rightChars="-159" w:firstLine="472" w:firstLineChars="197"/>
        <w:rPr>
          <w:rFonts w:ascii="宋体" w:hAnsi="宋体" w:eastAsia="宋体" w:cs="宋体"/>
          <w:sz w:val="24"/>
        </w:rPr>
      </w:pPr>
      <w:r>
        <w:rPr>
          <w:rFonts w:hint="eastAsia" w:ascii="宋体" w:hAnsi="宋体" w:eastAsia="宋体" w:cs="宋体"/>
          <w:sz w:val="24"/>
        </w:rPr>
        <w:t>为了从源头上防治腐败，杜绝商业贿赂行为的发生，更好地配合政府采购的工作，我们供应商承诺如下：</w:t>
      </w:r>
    </w:p>
    <w:p>
      <w:pPr>
        <w:spacing w:line="360" w:lineRule="auto"/>
        <w:ind w:right="-334" w:rightChars="-159" w:firstLine="235" w:firstLineChars="98"/>
        <w:rPr>
          <w:rFonts w:ascii="宋体" w:hAnsi="宋体" w:eastAsia="宋体" w:cs="宋体"/>
          <w:sz w:val="24"/>
        </w:rPr>
      </w:pPr>
      <w:bookmarkStart w:id="52" w:name="_Toc16548_WPSOffice_Level1"/>
      <w:r>
        <w:rPr>
          <w:rFonts w:hint="eastAsia" w:ascii="宋体" w:hAnsi="宋体" w:eastAsia="宋体" w:cs="宋体"/>
          <w:sz w:val="24"/>
        </w:rPr>
        <w:t>1、不以各种名义给</w:t>
      </w:r>
      <w:r>
        <w:rPr>
          <w:rFonts w:hint="eastAsia" w:ascii="宋体" w:hAnsi="宋体" w:eastAsia="宋体" w:cs="宋体"/>
          <w:sz w:val="24"/>
          <w:lang w:eastAsia="zh-CN"/>
        </w:rPr>
        <w:t>招标</w:t>
      </w:r>
      <w:r>
        <w:rPr>
          <w:rFonts w:hint="eastAsia" w:ascii="宋体" w:hAnsi="宋体" w:eastAsia="宋体" w:cs="宋体"/>
          <w:sz w:val="24"/>
        </w:rPr>
        <w:t>人</w:t>
      </w:r>
      <w:r>
        <w:rPr>
          <w:rFonts w:hint="eastAsia" w:ascii="宋体" w:hAnsi="宋体" w:eastAsia="宋体" w:cs="宋体"/>
          <w:sz w:val="24"/>
          <w:lang w:eastAsia="zh-CN"/>
        </w:rPr>
        <w:t>招标</w:t>
      </w:r>
      <w:r>
        <w:rPr>
          <w:rFonts w:hint="eastAsia" w:ascii="宋体" w:hAnsi="宋体" w:eastAsia="宋体" w:cs="宋体"/>
          <w:sz w:val="24"/>
        </w:rPr>
        <w:t>代理机构借或送现金、有价证券及物品;</w:t>
      </w:r>
      <w:bookmarkEnd w:id="52"/>
    </w:p>
    <w:p>
      <w:pPr>
        <w:spacing w:line="360" w:lineRule="auto"/>
        <w:ind w:right="-334" w:rightChars="-159" w:firstLine="235" w:firstLineChars="98"/>
        <w:rPr>
          <w:rFonts w:ascii="宋体" w:hAnsi="宋体" w:eastAsia="宋体" w:cs="宋体"/>
          <w:sz w:val="24"/>
        </w:rPr>
      </w:pPr>
      <w:bookmarkStart w:id="53" w:name="_Toc29358_WPSOffice_Level1"/>
      <w:r>
        <w:rPr>
          <w:rFonts w:hint="eastAsia" w:ascii="宋体" w:hAnsi="宋体" w:eastAsia="宋体" w:cs="宋体"/>
          <w:sz w:val="24"/>
        </w:rPr>
        <w:t>2、不以个人名义邀请</w:t>
      </w:r>
      <w:r>
        <w:rPr>
          <w:rFonts w:hint="eastAsia" w:ascii="宋体" w:hAnsi="宋体" w:eastAsia="宋体" w:cs="宋体"/>
          <w:sz w:val="24"/>
          <w:lang w:eastAsia="zh-CN"/>
        </w:rPr>
        <w:t>招标</w:t>
      </w:r>
      <w:r>
        <w:rPr>
          <w:rFonts w:hint="eastAsia" w:ascii="宋体" w:hAnsi="宋体" w:eastAsia="宋体" w:cs="宋体"/>
          <w:sz w:val="24"/>
        </w:rPr>
        <w:t>人或</w:t>
      </w:r>
      <w:r>
        <w:rPr>
          <w:rFonts w:hint="eastAsia" w:ascii="宋体" w:hAnsi="宋体" w:eastAsia="宋体" w:cs="宋体"/>
          <w:sz w:val="24"/>
          <w:lang w:eastAsia="zh-CN"/>
        </w:rPr>
        <w:t>招标</w:t>
      </w:r>
      <w:r>
        <w:rPr>
          <w:rFonts w:hint="eastAsia" w:ascii="宋体" w:hAnsi="宋体" w:eastAsia="宋体" w:cs="宋体"/>
          <w:sz w:val="24"/>
        </w:rPr>
        <w:t>代理机构工作人员参与考察旅游活动和宴请活动；</w:t>
      </w:r>
      <w:bookmarkEnd w:id="53"/>
    </w:p>
    <w:p>
      <w:pPr>
        <w:spacing w:line="360" w:lineRule="auto"/>
        <w:ind w:right="-334" w:rightChars="-159" w:firstLine="235" w:firstLineChars="98"/>
        <w:rPr>
          <w:rFonts w:ascii="宋体" w:hAnsi="宋体" w:eastAsia="宋体" w:cs="宋体"/>
          <w:sz w:val="24"/>
        </w:rPr>
      </w:pPr>
      <w:bookmarkStart w:id="54" w:name="_Toc1632_WPSOffice_Level1"/>
      <w:r>
        <w:rPr>
          <w:rFonts w:hint="eastAsia" w:ascii="宋体" w:hAnsi="宋体" w:eastAsia="宋体" w:cs="宋体"/>
          <w:sz w:val="24"/>
        </w:rPr>
        <w:t>3、不发生与采购事项有关的其他违规违纪行为。</w:t>
      </w:r>
      <w:bookmarkEnd w:id="54"/>
    </w:p>
    <w:p>
      <w:pPr>
        <w:spacing w:line="360" w:lineRule="auto"/>
        <w:ind w:right="-334" w:rightChars="-159" w:firstLine="472" w:firstLineChars="197"/>
        <w:rPr>
          <w:rFonts w:ascii="宋体" w:hAnsi="宋体" w:eastAsia="宋体" w:cs="宋体"/>
          <w:color w:val="auto"/>
          <w:sz w:val="24"/>
        </w:rPr>
      </w:pPr>
      <w:r>
        <w:rPr>
          <w:rFonts w:hint="eastAsia" w:ascii="宋体" w:hAnsi="宋体" w:eastAsia="宋体" w:cs="宋体"/>
          <w:sz w:val="24"/>
        </w:rPr>
        <w:t>如违反其中一项，</w:t>
      </w:r>
      <w:r>
        <w:rPr>
          <w:rFonts w:hint="eastAsia" w:ascii="宋体" w:hAnsi="宋体" w:eastAsia="宋体" w:cs="宋体"/>
          <w:sz w:val="24"/>
          <w:lang w:eastAsia="zh-CN"/>
        </w:rPr>
        <w:t>招标</w:t>
      </w:r>
      <w:r>
        <w:rPr>
          <w:rFonts w:hint="eastAsia" w:ascii="宋体" w:hAnsi="宋体" w:eastAsia="宋体" w:cs="宋体"/>
          <w:sz w:val="24"/>
        </w:rPr>
        <w:t>人或</w:t>
      </w:r>
      <w:r>
        <w:rPr>
          <w:rFonts w:hint="eastAsia" w:ascii="宋体" w:hAnsi="宋体" w:eastAsia="宋体" w:cs="宋体"/>
          <w:sz w:val="24"/>
          <w:lang w:eastAsia="zh-CN"/>
        </w:rPr>
        <w:t>招标</w:t>
      </w:r>
      <w:r>
        <w:rPr>
          <w:rFonts w:hint="eastAsia" w:ascii="宋体" w:hAnsi="宋体" w:eastAsia="宋体" w:cs="宋体"/>
          <w:sz w:val="24"/>
        </w:rPr>
        <w:t>代理机构将向新疆维吾尔自治区政府采购管理办公室反映将其列入政府采购黑名单并终止</w:t>
      </w:r>
      <w:r>
        <w:rPr>
          <w:rFonts w:hint="eastAsia" w:ascii="宋体" w:hAnsi="宋体" w:eastAsia="宋体" w:cs="宋体"/>
          <w:sz w:val="24"/>
          <w:lang w:eastAsia="zh-CN"/>
        </w:rPr>
        <w:t>投标</w:t>
      </w:r>
      <w:r>
        <w:rPr>
          <w:rFonts w:hint="eastAsia" w:ascii="宋体" w:hAnsi="宋体" w:eastAsia="宋体" w:cs="宋体"/>
          <w:sz w:val="24"/>
        </w:rPr>
        <w:t>资格，今后不得参与新疆维吾尔自治区政府采购招</w:t>
      </w:r>
      <w:r>
        <w:rPr>
          <w:rFonts w:hint="eastAsia" w:ascii="宋体" w:hAnsi="宋体" w:eastAsia="宋体" w:cs="宋体"/>
          <w:sz w:val="24"/>
          <w:lang w:eastAsia="zh-CN"/>
        </w:rPr>
        <w:t>投标</w:t>
      </w:r>
      <w:r>
        <w:rPr>
          <w:rFonts w:hint="eastAsia" w:ascii="宋体" w:hAnsi="宋体" w:eastAsia="宋体" w:cs="宋体"/>
          <w:sz w:val="24"/>
        </w:rPr>
        <w:t>活动，</w:t>
      </w:r>
      <w:r>
        <w:rPr>
          <w:rFonts w:hint="eastAsia" w:ascii="宋体" w:hAnsi="宋体" w:eastAsia="宋体" w:cs="宋体"/>
          <w:color w:val="auto"/>
          <w:sz w:val="24"/>
        </w:rPr>
        <w:t>违反相关法律法规的交由行政主管单位处理，涉嫌刑事犯罪的将移交司法部门。</w:t>
      </w:r>
    </w:p>
    <w:p>
      <w:pPr>
        <w:spacing w:line="360" w:lineRule="auto"/>
        <w:ind w:right="-334" w:rightChars="-159" w:firstLine="235" w:firstLineChars="98"/>
        <w:rPr>
          <w:rFonts w:ascii="宋体" w:hAnsi="宋体" w:eastAsia="宋体" w:cs="宋体"/>
          <w:sz w:val="24"/>
        </w:rPr>
      </w:pPr>
    </w:p>
    <w:p>
      <w:pPr>
        <w:spacing w:line="360" w:lineRule="auto"/>
        <w:ind w:right="-334" w:rightChars="-159" w:firstLine="235" w:firstLineChars="98"/>
        <w:rPr>
          <w:rFonts w:ascii="宋体" w:hAnsi="宋体" w:eastAsia="宋体" w:cs="宋体"/>
          <w:sz w:val="24"/>
        </w:rPr>
      </w:pPr>
    </w:p>
    <w:p>
      <w:pPr>
        <w:spacing w:line="360" w:lineRule="auto"/>
        <w:ind w:right="-334" w:rightChars="-159" w:firstLine="235" w:firstLineChars="98"/>
        <w:rPr>
          <w:rFonts w:ascii="宋体" w:hAnsi="宋体" w:eastAsia="宋体" w:cs="宋体"/>
          <w:sz w:val="24"/>
        </w:rPr>
      </w:pPr>
    </w:p>
    <w:p>
      <w:pPr>
        <w:spacing w:line="360" w:lineRule="auto"/>
        <w:ind w:right="-334" w:rightChars="-159" w:firstLine="235" w:firstLineChars="98"/>
        <w:rPr>
          <w:rFonts w:ascii="宋体" w:hAnsi="宋体" w:eastAsia="宋体" w:cs="宋体"/>
          <w:sz w:val="24"/>
        </w:rPr>
      </w:pPr>
    </w:p>
    <w:p>
      <w:pPr>
        <w:spacing w:line="360" w:lineRule="auto"/>
        <w:ind w:right="-334" w:rightChars="-159" w:firstLine="235" w:firstLineChars="98"/>
        <w:rPr>
          <w:rFonts w:ascii="宋体" w:hAnsi="宋体" w:eastAsia="宋体" w:cs="宋体"/>
          <w:sz w:val="24"/>
        </w:rPr>
      </w:pPr>
    </w:p>
    <w:p>
      <w:pPr>
        <w:spacing w:line="360" w:lineRule="auto"/>
        <w:ind w:right="-334" w:rightChars="-159" w:firstLine="235" w:firstLineChars="98"/>
        <w:rPr>
          <w:rFonts w:ascii="宋体" w:hAnsi="宋体" w:eastAsia="宋体" w:cs="宋体"/>
          <w:sz w:val="24"/>
        </w:rPr>
      </w:pPr>
      <w:r>
        <w:rPr>
          <w:rFonts w:hint="eastAsia" w:ascii="宋体" w:hAnsi="宋体" w:eastAsia="宋体" w:cs="宋体"/>
          <w:sz w:val="24"/>
        </w:rPr>
        <w:t>承诺单位 ：（签章）</w:t>
      </w:r>
    </w:p>
    <w:p>
      <w:pPr>
        <w:spacing w:line="360" w:lineRule="auto"/>
        <w:ind w:right="-334" w:rightChars="-159" w:firstLine="235" w:firstLineChars="98"/>
        <w:rPr>
          <w:rFonts w:ascii="宋体" w:hAnsi="宋体" w:eastAsia="宋体" w:cs="宋体"/>
          <w:sz w:val="24"/>
        </w:rPr>
      </w:pPr>
    </w:p>
    <w:p>
      <w:pPr>
        <w:spacing w:line="360" w:lineRule="auto"/>
        <w:ind w:right="-334" w:rightChars="-159" w:firstLine="235" w:firstLineChars="98"/>
        <w:rPr>
          <w:rFonts w:ascii="宋体" w:hAnsi="宋体" w:eastAsia="宋体" w:cs="宋体"/>
          <w:sz w:val="24"/>
        </w:rPr>
      </w:pPr>
      <w:r>
        <w:rPr>
          <w:rFonts w:hint="eastAsia" w:ascii="宋体" w:hAnsi="宋体" w:eastAsia="宋体" w:cs="宋体"/>
          <w:sz w:val="24"/>
        </w:rPr>
        <w:t>单位法人（或授权代理人）：（签字）</w:t>
      </w:r>
    </w:p>
    <w:p>
      <w:pPr>
        <w:spacing w:line="360" w:lineRule="auto"/>
        <w:ind w:right="-334" w:rightChars="-159"/>
        <w:jc w:val="right"/>
        <w:rPr>
          <w:rFonts w:ascii="宋体" w:hAnsi="宋体" w:eastAsia="宋体" w:cs="宋体"/>
          <w:sz w:val="24"/>
        </w:rPr>
      </w:pPr>
    </w:p>
    <w:p>
      <w:pPr>
        <w:spacing w:line="360" w:lineRule="auto"/>
        <w:ind w:right="-334" w:rightChars="-159"/>
        <w:jc w:val="right"/>
        <w:rPr>
          <w:rFonts w:ascii="宋体" w:hAnsi="宋体" w:eastAsia="宋体" w:cs="宋体"/>
          <w:sz w:val="24"/>
        </w:rPr>
      </w:pPr>
      <w:r>
        <w:rPr>
          <w:rFonts w:hint="eastAsia" w:ascii="宋体" w:hAnsi="宋体" w:eastAsia="宋体" w:cs="宋体"/>
          <w:sz w:val="24"/>
        </w:rPr>
        <w:t>年   月   日</w:t>
      </w:r>
    </w:p>
    <w:p>
      <w:pPr>
        <w:spacing w:line="560" w:lineRule="exact"/>
        <w:rPr>
          <w:rFonts w:ascii="宋体" w:hAnsi="宋体" w:eastAsia="宋体" w:cs="宋体"/>
          <w:b/>
          <w:sz w:val="30"/>
          <w:szCs w:val="30"/>
        </w:rPr>
      </w:pPr>
    </w:p>
    <w:p>
      <w:pPr>
        <w:spacing w:line="560" w:lineRule="exact"/>
        <w:rPr>
          <w:rFonts w:ascii="宋体" w:hAnsi="宋体" w:eastAsia="宋体" w:cs="宋体"/>
          <w:b/>
          <w:sz w:val="30"/>
          <w:szCs w:val="30"/>
        </w:rPr>
      </w:pPr>
    </w:p>
    <w:p>
      <w:pPr>
        <w:spacing w:line="560" w:lineRule="exact"/>
        <w:rPr>
          <w:rFonts w:ascii="宋体" w:hAnsi="宋体" w:eastAsia="宋体" w:cs="宋体"/>
          <w:b/>
          <w:sz w:val="30"/>
          <w:szCs w:val="30"/>
        </w:rPr>
      </w:pPr>
    </w:p>
    <w:p>
      <w:pPr>
        <w:spacing w:line="560" w:lineRule="exact"/>
        <w:rPr>
          <w:rFonts w:ascii="宋体" w:hAnsi="宋体" w:eastAsia="宋体" w:cs="宋体"/>
          <w:b/>
          <w:sz w:val="30"/>
          <w:szCs w:val="30"/>
        </w:rPr>
      </w:pPr>
    </w:p>
    <w:p>
      <w:pPr>
        <w:spacing w:line="560" w:lineRule="exact"/>
        <w:rPr>
          <w:rFonts w:ascii="宋体" w:hAnsi="宋体" w:eastAsia="宋体" w:cs="宋体"/>
          <w:b/>
          <w:sz w:val="30"/>
          <w:szCs w:val="30"/>
        </w:rPr>
      </w:pPr>
    </w:p>
    <w:p>
      <w:pPr>
        <w:spacing w:line="560" w:lineRule="exact"/>
        <w:rPr>
          <w:rFonts w:ascii="宋体" w:hAnsi="宋体" w:eastAsia="宋体" w:cs="宋体"/>
          <w:b/>
          <w:sz w:val="30"/>
          <w:szCs w:val="30"/>
        </w:rPr>
      </w:pPr>
    </w:p>
    <w:p>
      <w:pPr>
        <w:spacing w:line="560" w:lineRule="exact"/>
        <w:rPr>
          <w:rFonts w:ascii="宋体" w:hAnsi="宋体" w:eastAsia="宋体" w:cs="宋体"/>
          <w:b/>
          <w:sz w:val="28"/>
          <w:szCs w:val="28"/>
        </w:rPr>
      </w:pPr>
    </w:p>
    <w:p>
      <w:pPr>
        <w:jc w:val="center"/>
        <w:outlineLvl w:val="0"/>
        <w:rPr>
          <w:rFonts w:ascii="宋体" w:hAnsi="宋体" w:cs="宋体"/>
          <w:b/>
          <w:sz w:val="30"/>
          <w:szCs w:val="30"/>
        </w:rPr>
      </w:pPr>
      <w:bookmarkStart w:id="55" w:name="_Toc19297"/>
      <w:bookmarkStart w:id="56" w:name="_Toc846_WPSOffice_Level1"/>
      <w:r>
        <w:rPr>
          <w:rFonts w:hint="eastAsia" w:ascii="宋体" w:hAnsi="宋体" w:cs="宋体"/>
          <w:b/>
          <w:sz w:val="30"/>
          <w:szCs w:val="30"/>
        </w:rPr>
        <w:t>（10）诚信经营信用承诺</w:t>
      </w:r>
      <w:bookmarkEnd w:id="55"/>
    </w:p>
    <w:p>
      <w:pPr>
        <w:spacing w:line="360" w:lineRule="auto"/>
        <w:rPr>
          <w:rFonts w:ascii="宋体" w:hAnsi="宋体" w:cs="宋体"/>
          <w:sz w:val="24"/>
        </w:rPr>
      </w:pPr>
    </w:p>
    <w:p>
      <w:pPr>
        <w:spacing w:line="480" w:lineRule="auto"/>
        <w:rPr>
          <w:rFonts w:ascii="宋体" w:hAnsi="宋体" w:cs="宋体"/>
          <w:b/>
          <w:sz w:val="24"/>
        </w:rPr>
      </w:pPr>
      <w:r>
        <w:rPr>
          <w:rFonts w:hint="eastAsia" w:ascii="宋体" w:hAnsi="宋体" w:cs="宋体"/>
          <w:b/>
          <w:sz w:val="24"/>
        </w:rPr>
        <w:t>（招标人）：</w:t>
      </w:r>
    </w:p>
    <w:p>
      <w:pPr>
        <w:spacing w:line="480" w:lineRule="auto"/>
        <w:ind w:firstLine="480" w:firstLineChars="200"/>
        <w:rPr>
          <w:rFonts w:ascii="宋体" w:hAnsi="宋体" w:cs="宋体"/>
          <w:sz w:val="24"/>
        </w:rPr>
      </w:pPr>
      <w:r>
        <w:rPr>
          <w:rFonts w:hint="eastAsia" w:ascii="宋体" w:hAnsi="宋体" w:cs="宋体"/>
          <w:sz w:val="24"/>
        </w:rPr>
        <w:t>我公司郑重承诺：</w:t>
      </w:r>
    </w:p>
    <w:p>
      <w:pPr>
        <w:spacing w:line="480" w:lineRule="auto"/>
        <w:ind w:firstLine="480" w:firstLineChars="200"/>
        <w:rPr>
          <w:rFonts w:ascii="宋体" w:hAnsi="宋体" w:cs="宋体"/>
          <w:sz w:val="24"/>
        </w:rPr>
      </w:pPr>
      <w:r>
        <w:rPr>
          <w:rFonts w:hint="eastAsia" w:ascii="宋体" w:hAnsi="宋体" w:cs="宋体"/>
          <w:sz w:val="24"/>
        </w:rPr>
        <w:t>1、在历年工作中无弄虚作假行为，无被主管部门通报批评、处罚、列入不良信用档案；</w:t>
      </w:r>
    </w:p>
    <w:p>
      <w:pPr>
        <w:spacing w:line="480" w:lineRule="auto"/>
        <w:ind w:firstLine="480" w:firstLineChars="200"/>
        <w:rPr>
          <w:rFonts w:ascii="宋体" w:hAnsi="宋体" w:cs="宋体"/>
          <w:sz w:val="24"/>
        </w:rPr>
      </w:pPr>
      <w:r>
        <w:rPr>
          <w:rFonts w:hint="eastAsia" w:ascii="宋体" w:hAnsi="宋体" w:cs="宋体"/>
          <w:sz w:val="24"/>
        </w:rPr>
        <w:t>2、在历年工作中，不存在任何合同中违约、被驱逐或因自身原因而使任何合同被解除，未被省（自治区）级行业主管部门通报（且处于处罚期内）；</w:t>
      </w:r>
    </w:p>
    <w:p>
      <w:pPr>
        <w:spacing w:line="480" w:lineRule="auto"/>
        <w:ind w:firstLine="480" w:firstLineChars="200"/>
        <w:rPr>
          <w:rFonts w:ascii="宋体" w:hAnsi="宋体" w:cs="宋体"/>
          <w:sz w:val="24"/>
        </w:rPr>
      </w:pPr>
      <w:r>
        <w:rPr>
          <w:rFonts w:hint="eastAsia" w:ascii="宋体" w:hAnsi="宋体" w:cs="宋体"/>
          <w:sz w:val="24"/>
        </w:rPr>
        <w:t>3、</w:t>
      </w:r>
      <w:r>
        <w:rPr>
          <w:rFonts w:hint="eastAsia" w:ascii="宋体" w:hAnsi="宋体"/>
          <w:sz w:val="24"/>
        </w:rPr>
        <w:t>参加政府招标活动前三年内，在经营活动中没有重大违法记录的证明</w:t>
      </w:r>
      <w:r>
        <w:rPr>
          <w:rFonts w:hint="eastAsia" w:ascii="宋体" w:hAnsi="宋体" w:cs="宋体"/>
          <w:sz w:val="24"/>
        </w:rPr>
        <w:t>。</w:t>
      </w: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 xml:space="preserve">承诺人： </w:t>
      </w:r>
    </w:p>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法定代表人（签字或盖章）：</w:t>
      </w:r>
    </w:p>
    <w:p>
      <w:pPr>
        <w:spacing w:line="360" w:lineRule="auto"/>
        <w:rPr>
          <w:rFonts w:ascii="宋体" w:hAnsi="宋体" w:cs="宋体"/>
          <w:sz w:val="24"/>
        </w:rPr>
      </w:pPr>
    </w:p>
    <w:p>
      <w:pPr>
        <w:spacing w:line="360" w:lineRule="auto"/>
        <w:rPr>
          <w:rFonts w:ascii="宋体" w:hAnsi="宋体" w:cs="宋体"/>
          <w:sz w:val="24"/>
        </w:rPr>
      </w:pPr>
    </w:p>
    <w:p>
      <w:pPr>
        <w:jc w:val="right"/>
        <w:rPr>
          <w:rFonts w:ascii="宋体" w:hAnsi="宋体"/>
          <w:b/>
        </w:rPr>
      </w:pPr>
      <w:r>
        <w:rPr>
          <w:rFonts w:hint="eastAsia" w:ascii="宋体" w:hAnsi="宋体" w:cs="宋体"/>
          <w:sz w:val="24"/>
        </w:rPr>
        <w:t xml:space="preserve">                                           年    月     日</w:t>
      </w:r>
    </w:p>
    <w:p>
      <w:pPr>
        <w:widowControl/>
        <w:wordWrap w:val="0"/>
        <w:spacing w:before="100" w:beforeAutospacing="1" w:after="100" w:afterAutospacing="1" w:line="360" w:lineRule="auto"/>
        <w:ind w:left="5440" w:hanging="5440"/>
        <w:jc w:val="left"/>
        <w:rPr>
          <w:rFonts w:ascii="宋体" w:hAnsi="宋体"/>
          <w:kern w:val="0"/>
          <w:sz w:val="28"/>
          <w:szCs w:val="28"/>
        </w:rPr>
      </w:pPr>
    </w:p>
    <w:p>
      <w:pPr>
        <w:autoSpaceDE w:val="0"/>
        <w:autoSpaceDN w:val="0"/>
        <w:adjustRightInd w:val="0"/>
        <w:jc w:val="center"/>
        <w:rPr>
          <w:rFonts w:ascii="宋体" w:hAnsi="宋体" w:eastAsia="宋体" w:cs="宋体"/>
          <w:b/>
          <w:bCs/>
          <w:kern w:val="0"/>
          <w:sz w:val="28"/>
          <w:szCs w:val="28"/>
        </w:rPr>
      </w:pPr>
    </w:p>
    <w:p>
      <w:pPr>
        <w:autoSpaceDE w:val="0"/>
        <w:autoSpaceDN w:val="0"/>
        <w:adjustRightInd w:val="0"/>
        <w:jc w:val="center"/>
        <w:rPr>
          <w:rFonts w:ascii="宋体" w:hAnsi="宋体" w:eastAsia="宋体" w:cs="宋体"/>
          <w:b/>
          <w:bCs/>
          <w:kern w:val="0"/>
          <w:sz w:val="28"/>
          <w:szCs w:val="28"/>
        </w:rPr>
      </w:pPr>
    </w:p>
    <w:p>
      <w:pPr>
        <w:autoSpaceDE w:val="0"/>
        <w:autoSpaceDN w:val="0"/>
        <w:adjustRightInd w:val="0"/>
        <w:jc w:val="center"/>
        <w:rPr>
          <w:rFonts w:ascii="宋体" w:hAnsi="宋体" w:eastAsia="宋体" w:cs="宋体"/>
          <w:b/>
          <w:bCs/>
          <w:kern w:val="0"/>
          <w:sz w:val="28"/>
          <w:szCs w:val="28"/>
        </w:rPr>
      </w:pPr>
    </w:p>
    <w:p>
      <w:pPr>
        <w:autoSpaceDE w:val="0"/>
        <w:autoSpaceDN w:val="0"/>
        <w:adjustRightInd w:val="0"/>
        <w:jc w:val="center"/>
        <w:rPr>
          <w:rFonts w:ascii="宋体" w:hAnsi="宋体" w:eastAsia="宋体" w:cs="宋体"/>
          <w:b/>
          <w:bCs/>
          <w:kern w:val="0"/>
          <w:sz w:val="28"/>
          <w:szCs w:val="28"/>
        </w:rPr>
      </w:pPr>
    </w:p>
    <w:p>
      <w:pPr>
        <w:pStyle w:val="2"/>
      </w:pPr>
    </w:p>
    <w:p>
      <w:pPr>
        <w:autoSpaceDE w:val="0"/>
        <w:autoSpaceDN w:val="0"/>
        <w:adjustRightInd w:val="0"/>
        <w:jc w:val="center"/>
        <w:rPr>
          <w:rFonts w:ascii="宋体" w:hAnsi="宋体" w:eastAsia="宋体" w:cs="宋体"/>
          <w:b/>
          <w:bCs/>
          <w:kern w:val="0"/>
          <w:sz w:val="28"/>
          <w:szCs w:val="28"/>
        </w:rPr>
      </w:pPr>
    </w:p>
    <w:p>
      <w:pPr>
        <w:autoSpaceDE w:val="0"/>
        <w:autoSpaceDN w:val="0"/>
        <w:adjustRightInd w:val="0"/>
        <w:jc w:val="center"/>
        <w:rPr>
          <w:rFonts w:ascii="宋体" w:hAnsi="宋体" w:eastAsia="宋体" w:cs="宋体"/>
          <w:b/>
          <w:bCs/>
          <w:kern w:val="0"/>
          <w:sz w:val="28"/>
          <w:szCs w:val="28"/>
        </w:rPr>
      </w:pPr>
    </w:p>
    <w:p>
      <w:pPr>
        <w:autoSpaceDE w:val="0"/>
        <w:autoSpaceDN w:val="0"/>
        <w:adjustRightInd w:val="0"/>
        <w:jc w:val="center"/>
        <w:outlineLvl w:val="0"/>
        <w:rPr>
          <w:rFonts w:ascii="宋体" w:hAnsi="宋体" w:eastAsia="宋体" w:cs="宋体"/>
          <w:b/>
          <w:bCs/>
          <w:kern w:val="0"/>
          <w:sz w:val="28"/>
          <w:szCs w:val="28"/>
        </w:rPr>
      </w:pPr>
      <w:bookmarkStart w:id="57" w:name="_Toc28197"/>
      <w:r>
        <w:rPr>
          <w:rFonts w:hint="eastAsia" w:ascii="宋体" w:hAnsi="宋体" w:eastAsia="宋体" w:cs="宋体"/>
          <w:b/>
          <w:bCs/>
          <w:kern w:val="0"/>
          <w:sz w:val="28"/>
          <w:szCs w:val="28"/>
        </w:rPr>
        <w:t>（11）信用记录</w:t>
      </w:r>
      <w:bookmarkEnd w:id="56"/>
      <w:bookmarkEnd w:id="57"/>
    </w:p>
    <w:p>
      <w:pPr>
        <w:autoSpaceDE w:val="0"/>
        <w:autoSpaceDN w:val="0"/>
        <w:adjustRightInd w:val="0"/>
        <w:rPr>
          <w:rFonts w:ascii="宋体" w:hAnsi="宋体" w:eastAsia="宋体" w:cs="宋体"/>
          <w:b/>
          <w:bCs/>
          <w:kern w:val="0"/>
          <w:sz w:val="28"/>
          <w:szCs w:val="28"/>
        </w:rPr>
      </w:pPr>
    </w:p>
    <w:p>
      <w:pPr>
        <w:widowControl/>
        <w:adjustRightInd w:val="0"/>
        <w:snapToGrid w:val="0"/>
        <w:spacing w:line="360" w:lineRule="auto"/>
        <w:ind w:firstLine="2638" w:firstLineChars="900"/>
        <w:jc w:val="left"/>
        <w:rPr>
          <w:rFonts w:ascii="宋体" w:hAnsi="宋体" w:eastAsia="宋体" w:cs="宋体"/>
          <w:b/>
          <w:bCs/>
          <w:spacing w:val="6"/>
          <w:kern w:val="0"/>
          <w:sz w:val="28"/>
          <w:szCs w:val="28"/>
        </w:rPr>
      </w:pPr>
      <w:r>
        <w:rPr>
          <w:rFonts w:hint="eastAsia" w:ascii="宋体" w:hAnsi="宋体" w:eastAsia="宋体" w:cs="宋体"/>
          <w:b/>
          <w:bCs/>
          <w:spacing w:val="6"/>
          <w:kern w:val="0"/>
          <w:sz w:val="28"/>
          <w:szCs w:val="28"/>
        </w:rPr>
        <w:t>（复印件并加盖投标单位公章）</w:t>
      </w:r>
    </w:p>
    <w:p>
      <w:pPr>
        <w:spacing w:line="560" w:lineRule="exact"/>
        <w:rPr>
          <w:rFonts w:ascii="宋体" w:hAnsi="宋体" w:eastAsia="宋体" w:cs="宋体"/>
          <w:kern w:val="0"/>
          <w:sz w:val="24"/>
        </w:rPr>
      </w:pPr>
    </w:p>
    <w:p>
      <w:pPr>
        <w:spacing w:line="560" w:lineRule="exact"/>
        <w:rPr>
          <w:rFonts w:ascii="宋体" w:hAnsi="宋体" w:eastAsia="宋体" w:cs="宋体"/>
          <w:kern w:val="0"/>
          <w:sz w:val="24"/>
        </w:rPr>
      </w:pPr>
      <w:r>
        <w:rPr>
          <w:rFonts w:hint="eastAsia" w:ascii="宋体" w:hAnsi="宋体" w:eastAsia="宋体" w:cs="宋体"/>
          <w:kern w:val="0"/>
          <w:sz w:val="24"/>
        </w:rPr>
        <w:t>（1）“信用中国”网站（www.creditchina.gov.cn）政府采购不良行为记录、重大税收违法案件当事人和失信被执行人名单截图；</w:t>
      </w:r>
    </w:p>
    <w:p>
      <w:pPr>
        <w:spacing w:line="560" w:lineRule="exact"/>
        <w:rPr>
          <w:rFonts w:ascii="宋体" w:hAnsi="宋体" w:eastAsia="宋体" w:cs="宋体"/>
          <w:kern w:val="0"/>
          <w:sz w:val="24"/>
        </w:rPr>
      </w:pPr>
      <w:r>
        <w:rPr>
          <w:rFonts w:hint="eastAsia" w:ascii="宋体" w:hAnsi="宋体" w:eastAsia="宋体" w:cs="宋体"/>
          <w:kern w:val="0"/>
          <w:sz w:val="24"/>
        </w:rPr>
        <w:t>（2）“中国政府采购网（www.ccgp.gov.cn）”政府采购严重违法失信行为记录名单截图。</w:t>
      </w:r>
    </w:p>
    <w:p>
      <w:pPr>
        <w:spacing w:line="560" w:lineRule="exact"/>
        <w:rPr>
          <w:rFonts w:ascii="宋体" w:hAnsi="宋体" w:eastAsia="宋体" w:cs="宋体"/>
          <w:kern w:val="0"/>
          <w:sz w:val="24"/>
        </w:rPr>
      </w:pPr>
    </w:p>
    <w:p>
      <w:pPr>
        <w:spacing w:line="560" w:lineRule="exact"/>
        <w:rPr>
          <w:rFonts w:ascii="宋体" w:hAnsi="宋体" w:eastAsia="宋体" w:cs="宋体"/>
          <w:kern w:val="0"/>
          <w:sz w:val="24"/>
        </w:rPr>
      </w:pPr>
    </w:p>
    <w:p>
      <w:pPr>
        <w:spacing w:line="560" w:lineRule="exact"/>
        <w:rPr>
          <w:rFonts w:ascii="宋体" w:hAnsi="宋体" w:eastAsia="宋体" w:cs="宋体"/>
          <w:kern w:val="0"/>
          <w:sz w:val="24"/>
        </w:rPr>
      </w:pPr>
    </w:p>
    <w:p>
      <w:pPr>
        <w:spacing w:line="560" w:lineRule="exact"/>
        <w:rPr>
          <w:rFonts w:ascii="宋体" w:hAnsi="宋体" w:eastAsia="宋体" w:cs="宋体"/>
          <w:b/>
          <w:sz w:val="24"/>
        </w:rPr>
      </w:pPr>
    </w:p>
    <w:p>
      <w:pPr>
        <w:autoSpaceDE w:val="0"/>
        <w:autoSpaceDN w:val="0"/>
        <w:adjustRightInd w:val="0"/>
        <w:jc w:val="center"/>
        <w:outlineLvl w:val="0"/>
        <w:rPr>
          <w:rFonts w:ascii="宋体" w:hAnsi="宋体" w:eastAsia="宋体" w:cs="宋体"/>
          <w:b/>
          <w:bCs/>
          <w:kern w:val="0"/>
          <w:sz w:val="28"/>
          <w:szCs w:val="28"/>
        </w:rPr>
      </w:pPr>
      <w:bookmarkStart w:id="58" w:name="_Toc9527"/>
      <w:r>
        <w:rPr>
          <w:rFonts w:hint="eastAsia" w:ascii="宋体" w:hAnsi="宋体" w:eastAsia="宋体" w:cs="宋体"/>
          <w:b/>
          <w:bCs/>
          <w:kern w:val="0"/>
          <w:sz w:val="28"/>
          <w:szCs w:val="28"/>
        </w:rPr>
        <w:t>（12）投标保证金</w:t>
      </w:r>
      <w:bookmarkEnd w:id="58"/>
    </w:p>
    <w:p>
      <w:pPr>
        <w:spacing w:line="560" w:lineRule="exact"/>
        <w:jc w:val="center"/>
        <w:rPr>
          <w:rFonts w:ascii="宋体" w:hAnsi="宋体" w:eastAsia="宋体" w:cs="宋体"/>
          <w:b/>
          <w:bCs w:val="0"/>
          <w:sz w:val="28"/>
          <w:szCs w:val="28"/>
        </w:rPr>
      </w:pPr>
      <w:r>
        <w:rPr>
          <w:rFonts w:hint="eastAsia" w:ascii="宋体" w:hAnsi="宋体" w:eastAsia="宋体" w:cs="宋体"/>
          <w:b/>
          <w:bCs w:val="0"/>
          <w:sz w:val="28"/>
          <w:szCs w:val="28"/>
        </w:rPr>
        <w:t>（附</w:t>
      </w:r>
      <w:r>
        <w:rPr>
          <w:rFonts w:hint="eastAsia" w:ascii="宋体" w:hAnsi="宋体" w:eastAsia="宋体" w:cs="宋体"/>
          <w:b/>
          <w:bCs w:val="0"/>
          <w:color w:val="auto"/>
          <w:sz w:val="28"/>
          <w:szCs w:val="28"/>
        </w:rPr>
        <w:t>保证金收据原件或汇款凭证截图加盖公章</w:t>
      </w:r>
      <w:r>
        <w:rPr>
          <w:rFonts w:hint="eastAsia" w:ascii="宋体" w:hAnsi="宋体" w:eastAsia="宋体" w:cs="宋体"/>
          <w:b/>
          <w:bCs w:val="0"/>
          <w:sz w:val="28"/>
          <w:szCs w:val="28"/>
        </w:rPr>
        <w:t>）</w:t>
      </w:r>
    </w:p>
    <w:p>
      <w:pPr>
        <w:spacing w:line="560" w:lineRule="exact"/>
        <w:rPr>
          <w:rFonts w:ascii="宋体" w:hAnsi="宋体" w:eastAsia="宋体" w:cs="宋体"/>
          <w:b/>
          <w:sz w:val="28"/>
          <w:szCs w:val="28"/>
        </w:rPr>
      </w:pPr>
    </w:p>
    <w:p>
      <w:pPr>
        <w:spacing w:line="560" w:lineRule="exact"/>
        <w:rPr>
          <w:rFonts w:ascii="宋体" w:hAnsi="宋体" w:eastAsia="宋体" w:cs="宋体"/>
          <w:b/>
          <w:sz w:val="28"/>
          <w:szCs w:val="28"/>
        </w:rPr>
      </w:pPr>
    </w:p>
    <w:p>
      <w:pPr>
        <w:spacing w:line="560" w:lineRule="exact"/>
        <w:rPr>
          <w:rFonts w:ascii="宋体" w:hAnsi="宋体" w:eastAsia="宋体" w:cs="宋体"/>
          <w:b/>
          <w:sz w:val="28"/>
          <w:szCs w:val="28"/>
        </w:rPr>
      </w:pPr>
    </w:p>
    <w:p>
      <w:pPr>
        <w:spacing w:line="560" w:lineRule="exact"/>
        <w:rPr>
          <w:rFonts w:ascii="宋体" w:hAnsi="宋体" w:eastAsia="宋体" w:cs="宋体"/>
          <w:b/>
          <w:sz w:val="28"/>
          <w:szCs w:val="28"/>
        </w:rPr>
      </w:pPr>
    </w:p>
    <w:p>
      <w:pPr>
        <w:spacing w:line="560" w:lineRule="exact"/>
        <w:rPr>
          <w:rFonts w:ascii="宋体" w:hAnsi="宋体" w:eastAsia="宋体" w:cs="宋体"/>
          <w:b/>
          <w:sz w:val="28"/>
          <w:szCs w:val="28"/>
        </w:rPr>
      </w:pPr>
    </w:p>
    <w:p>
      <w:pPr>
        <w:spacing w:line="560" w:lineRule="exact"/>
        <w:rPr>
          <w:rFonts w:ascii="宋体" w:hAnsi="宋体" w:eastAsia="宋体" w:cs="宋体"/>
          <w:b/>
          <w:sz w:val="28"/>
          <w:szCs w:val="28"/>
        </w:rPr>
      </w:pPr>
    </w:p>
    <w:p>
      <w:pPr>
        <w:spacing w:line="560" w:lineRule="exact"/>
        <w:rPr>
          <w:rFonts w:ascii="宋体" w:hAnsi="宋体" w:eastAsia="宋体" w:cs="宋体"/>
          <w:b/>
          <w:sz w:val="28"/>
          <w:szCs w:val="28"/>
        </w:rPr>
      </w:pPr>
    </w:p>
    <w:p>
      <w:pPr>
        <w:spacing w:line="560" w:lineRule="exact"/>
        <w:rPr>
          <w:rFonts w:ascii="宋体" w:hAnsi="宋体" w:eastAsia="宋体" w:cs="宋体"/>
          <w:b/>
          <w:sz w:val="28"/>
          <w:szCs w:val="28"/>
        </w:rPr>
      </w:pPr>
    </w:p>
    <w:p>
      <w:pPr>
        <w:spacing w:line="560" w:lineRule="exact"/>
        <w:rPr>
          <w:rFonts w:ascii="宋体" w:hAnsi="宋体" w:eastAsia="宋体" w:cs="宋体"/>
          <w:b/>
          <w:sz w:val="28"/>
          <w:szCs w:val="28"/>
        </w:rPr>
      </w:pPr>
    </w:p>
    <w:p>
      <w:pPr>
        <w:spacing w:line="560" w:lineRule="exact"/>
        <w:rPr>
          <w:rFonts w:ascii="宋体" w:hAnsi="宋体" w:eastAsia="宋体" w:cs="宋体"/>
          <w:b/>
          <w:sz w:val="28"/>
          <w:szCs w:val="28"/>
        </w:rPr>
      </w:pPr>
    </w:p>
    <w:p>
      <w:pPr>
        <w:pStyle w:val="2"/>
      </w:pPr>
    </w:p>
    <w:p>
      <w:pPr>
        <w:pStyle w:val="10"/>
        <w:spacing w:line="480" w:lineRule="exact"/>
        <w:jc w:val="center"/>
        <w:rPr>
          <w:rFonts w:ascii="宋体" w:hAnsi="宋体" w:eastAsia="宋体" w:cs="宋体"/>
          <w:b/>
          <w:bCs/>
          <w:sz w:val="28"/>
          <w:szCs w:val="28"/>
        </w:rPr>
      </w:pPr>
    </w:p>
    <w:p>
      <w:pPr>
        <w:spacing w:line="440" w:lineRule="exact"/>
        <w:jc w:val="center"/>
        <w:rPr>
          <w:rFonts w:hint="eastAsia" w:ascii="宋体" w:hAnsi="宋体" w:eastAsia="宋体" w:cstheme="minorEastAsia"/>
          <w:b/>
          <w:bCs/>
          <w:color w:val="000000"/>
          <w:kern w:val="0"/>
          <w:sz w:val="28"/>
          <w:szCs w:val="28"/>
        </w:rPr>
      </w:pPr>
      <w:bookmarkStart w:id="59" w:name="_Toc18006"/>
      <w:r>
        <w:rPr>
          <w:rFonts w:hint="eastAsia" w:ascii="宋体" w:hAnsi="宋体" w:eastAsia="宋体" w:cs="宋体"/>
          <w:b/>
          <w:bCs/>
          <w:sz w:val="28"/>
          <w:szCs w:val="28"/>
        </w:rPr>
        <w:t>（13）</w:t>
      </w:r>
      <w:bookmarkEnd w:id="59"/>
      <w:r>
        <w:rPr>
          <w:rFonts w:hint="eastAsia" w:ascii="宋体" w:hAnsi="宋体" w:eastAsia="宋体" w:cstheme="minorEastAsia"/>
          <w:b/>
          <w:bCs/>
          <w:color w:val="000000"/>
          <w:kern w:val="0"/>
          <w:sz w:val="28"/>
          <w:szCs w:val="28"/>
        </w:rPr>
        <w:t>中小企业声明函（工程、服务）</w:t>
      </w:r>
    </w:p>
    <w:p>
      <w:pPr>
        <w:spacing w:line="360" w:lineRule="auto"/>
        <w:jc w:val="center"/>
        <w:rPr>
          <w:rFonts w:hint="eastAsia" w:ascii="宋体" w:hAnsi="宋体" w:eastAsia="宋体" w:cs="宋体"/>
          <w:b w:val="0"/>
          <w:bCs/>
          <w:color w:val="000000" w:themeColor="text1"/>
          <w:sz w:val="24"/>
          <w:lang w:eastAsia="zh-CN"/>
          <w14:textFill>
            <w14:solidFill>
              <w14:schemeClr w14:val="tx1"/>
            </w14:solidFill>
          </w14:textFill>
        </w:rPr>
      </w:pPr>
      <w:r>
        <w:rPr>
          <w:rFonts w:hint="eastAsia" w:ascii="宋体" w:hAnsi="宋体" w:eastAsia="宋体" w:cs="宋体"/>
          <w:b w:val="0"/>
          <w:bCs/>
          <w:color w:val="000000" w:themeColor="text1"/>
          <w:sz w:val="24"/>
          <w:lang w:eastAsia="zh-CN"/>
          <w14:textFill>
            <w14:solidFill>
              <w14:schemeClr w14:val="tx1"/>
            </w14:solidFill>
          </w14:textFill>
        </w:rPr>
        <w:t>（符合本声明函的填写）</w:t>
      </w:r>
    </w:p>
    <w:p>
      <w:pPr>
        <w:spacing w:line="440" w:lineRule="exact"/>
        <w:ind w:firstLine="480" w:firstLineChars="200"/>
        <w:jc w:val="left"/>
        <w:rPr>
          <w:rFonts w:ascii="宋体" w:hAnsi="宋体" w:eastAsia="宋体" w:cs="宋体"/>
          <w:sz w:val="24"/>
        </w:rPr>
      </w:pPr>
    </w:p>
    <w:p>
      <w:pPr>
        <w:spacing w:line="440" w:lineRule="exact"/>
        <w:ind w:firstLine="480" w:firstLineChars="200"/>
        <w:jc w:val="left"/>
        <w:rPr>
          <w:rFonts w:ascii="宋体" w:hAnsi="宋体" w:eastAsia="宋体" w:cs="宋体"/>
          <w:sz w:val="24"/>
        </w:rPr>
      </w:pPr>
    </w:p>
    <w:p>
      <w:pPr>
        <w:spacing w:line="440" w:lineRule="exact"/>
        <w:ind w:firstLine="480" w:firstLineChars="200"/>
        <w:jc w:val="left"/>
        <w:rPr>
          <w:rFonts w:ascii="宋体" w:hAnsi="宋体" w:eastAsia="宋体" w:cs="宋体"/>
          <w:sz w:val="24"/>
        </w:rPr>
      </w:pPr>
    </w:p>
    <w:p>
      <w:pPr>
        <w:spacing w:line="440" w:lineRule="exact"/>
        <w:ind w:firstLine="480" w:firstLineChars="200"/>
        <w:jc w:val="left"/>
        <w:rPr>
          <w:rFonts w:ascii="宋体" w:hAnsi="宋体" w:eastAsia="宋体" w:cs="宋体"/>
          <w:sz w:val="24"/>
        </w:rPr>
      </w:pPr>
      <w:r>
        <w:rPr>
          <w:rFonts w:hint="eastAsia" w:ascii="宋体" w:hAnsi="宋体" w:eastAsia="宋体" w:cs="宋体"/>
          <w:sz w:val="24"/>
        </w:rPr>
        <w:t>本公司（联合体）郑重声明，根据《政府采购促进中小企业发展管理办法》（财库﹝2020﹞46 号）的规定，本公司（联合体）参加</w:t>
      </w:r>
      <w:r>
        <w:rPr>
          <w:rFonts w:hint="eastAsia" w:ascii="宋体" w:hAnsi="宋体" w:eastAsia="宋体" w:cs="宋体"/>
          <w:sz w:val="24"/>
          <w:u w:val="single"/>
        </w:rPr>
        <w:t>（单位名称）</w:t>
      </w:r>
      <w:r>
        <w:rPr>
          <w:rFonts w:hint="eastAsia" w:ascii="宋体" w:hAnsi="宋体" w:eastAsia="宋体" w:cs="宋体"/>
          <w:sz w:val="24"/>
        </w:rPr>
        <w:t>的</w:t>
      </w:r>
      <w:r>
        <w:rPr>
          <w:rFonts w:hint="eastAsia" w:ascii="宋体" w:hAnsi="宋体" w:eastAsia="宋体" w:cs="宋体"/>
          <w:sz w:val="24"/>
          <w:u w:val="single"/>
        </w:rPr>
        <w:t>（项目名称）</w:t>
      </w:r>
      <w:r>
        <w:rPr>
          <w:rFonts w:hint="eastAsia" w:ascii="宋体" w:hAnsi="宋体" w:eastAsia="宋体" w:cs="宋体"/>
          <w:sz w:val="24"/>
        </w:rPr>
        <w:t>采购活动，工程的施工单位全部为符合政策要求的中小企业（或者：服务 全部由符合政策要求的中小企业承接）。相关企业（含联合体中的中小企业、签订分包意向协议的中小企业）的具体情况如下：</w:t>
      </w:r>
    </w:p>
    <w:p>
      <w:pPr>
        <w:spacing w:line="440" w:lineRule="exact"/>
        <w:ind w:firstLine="480" w:firstLineChars="200"/>
        <w:jc w:val="left"/>
        <w:rPr>
          <w:rFonts w:ascii="宋体" w:hAnsi="宋体" w:eastAsia="宋体" w:cs="宋体"/>
          <w:sz w:val="24"/>
        </w:rPr>
      </w:pPr>
      <w:r>
        <w:rPr>
          <w:rFonts w:hint="eastAsia" w:ascii="宋体" w:hAnsi="宋体" w:eastAsia="宋体" w:cs="宋体"/>
          <w:sz w:val="24"/>
        </w:rPr>
        <w:t xml:space="preserve">1. </w:t>
      </w:r>
      <w:r>
        <w:rPr>
          <w:rFonts w:hint="eastAsia" w:ascii="宋体" w:hAnsi="宋体" w:eastAsia="宋体" w:cs="宋体"/>
          <w:sz w:val="24"/>
          <w:u w:val="single"/>
        </w:rPr>
        <w:t>（标的名称）</w:t>
      </w:r>
      <w:r>
        <w:rPr>
          <w:rFonts w:hint="eastAsia" w:ascii="宋体" w:hAnsi="宋体" w:eastAsia="宋体" w:cs="宋体"/>
          <w:sz w:val="24"/>
        </w:rPr>
        <w:t xml:space="preserve"> ，属于</w:t>
      </w:r>
      <w:r>
        <w:rPr>
          <w:rFonts w:hint="eastAsia" w:ascii="宋体" w:hAnsi="宋体" w:eastAsia="宋体" w:cs="宋体"/>
          <w:sz w:val="24"/>
          <w:u w:val="single"/>
        </w:rPr>
        <w:t>（采购文件中明确的所属行业）</w:t>
      </w:r>
      <w:r>
        <w:rPr>
          <w:rFonts w:hint="eastAsia" w:ascii="宋体" w:hAnsi="宋体" w:eastAsia="宋体" w:cs="宋体"/>
          <w:sz w:val="24"/>
        </w:rPr>
        <w:t>；承建（承接）企业为</w:t>
      </w:r>
      <w:r>
        <w:rPr>
          <w:rFonts w:hint="eastAsia" w:ascii="宋体" w:hAnsi="宋体" w:eastAsia="宋体" w:cs="宋体"/>
          <w:sz w:val="24"/>
          <w:u w:val="single"/>
        </w:rPr>
        <w:t>（企业名称）</w:t>
      </w:r>
      <w:r>
        <w:rPr>
          <w:rFonts w:hint="eastAsia" w:ascii="宋体" w:hAnsi="宋体" w:eastAsia="宋体" w:cs="宋体"/>
          <w:sz w:val="24"/>
        </w:rPr>
        <w:t>，从业人员人，营业收入为万元，资产总额为万元，属于</w:t>
      </w:r>
      <w:r>
        <w:rPr>
          <w:rFonts w:hint="eastAsia" w:ascii="宋体" w:hAnsi="宋体" w:eastAsia="宋体" w:cs="宋体"/>
          <w:sz w:val="24"/>
          <w:u w:val="single"/>
        </w:rPr>
        <w:t>（中型企业、 小型企业、微型企业）</w:t>
      </w:r>
      <w:r>
        <w:rPr>
          <w:rFonts w:hint="eastAsia" w:ascii="宋体" w:hAnsi="宋体" w:eastAsia="宋体" w:cs="宋体"/>
          <w:sz w:val="24"/>
        </w:rPr>
        <w:t xml:space="preserve">； </w:t>
      </w:r>
    </w:p>
    <w:p>
      <w:pPr>
        <w:spacing w:line="440" w:lineRule="exact"/>
        <w:ind w:firstLine="480" w:firstLineChars="200"/>
        <w:jc w:val="left"/>
        <w:rPr>
          <w:rFonts w:ascii="宋体" w:hAnsi="宋体" w:eastAsia="宋体" w:cs="宋体"/>
          <w:sz w:val="24"/>
        </w:rPr>
      </w:pPr>
      <w:r>
        <w:rPr>
          <w:rFonts w:hint="eastAsia" w:ascii="宋体" w:hAnsi="宋体" w:eastAsia="宋体" w:cs="宋体"/>
          <w:sz w:val="24"/>
        </w:rPr>
        <w:t xml:space="preserve">2. </w:t>
      </w:r>
      <w:r>
        <w:rPr>
          <w:rFonts w:hint="eastAsia" w:ascii="宋体" w:hAnsi="宋体" w:eastAsia="宋体" w:cs="宋体"/>
          <w:sz w:val="24"/>
          <w:u w:val="single"/>
        </w:rPr>
        <w:t>（标的名称）</w:t>
      </w:r>
      <w:r>
        <w:rPr>
          <w:rFonts w:hint="eastAsia" w:ascii="宋体" w:hAnsi="宋体" w:eastAsia="宋体" w:cs="宋体"/>
          <w:sz w:val="24"/>
        </w:rPr>
        <w:t xml:space="preserve"> ，属于</w:t>
      </w:r>
      <w:r>
        <w:rPr>
          <w:rFonts w:hint="eastAsia" w:ascii="宋体" w:hAnsi="宋体" w:eastAsia="宋体" w:cs="宋体"/>
          <w:sz w:val="24"/>
          <w:u w:val="single"/>
        </w:rPr>
        <w:t>（采购文件中明确的所属行业）</w:t>
      </w:r>
      <w:r>
        <w:rPr>
          <w:rFonts w:hint="eastAsia" w:ascii="宋体" w:hAnsi="宋体" w:eastAsia="宋体" w:cs="宋体"/>
          <w:sz w:val="24"/>
        </w:rPr>
        <w:t>；承建</w:t>
      </w:r>
      <w:r>
        <w:rPr>
          <w:rFonts w:hint="eastAsia" w:ascii="宋体" w:hAnsi="宋体" w:eastAsia="宋体" w:cs="宋体"/>
          <w:sz w:val="24"/>
          <w:u w:val="single"/>
        </w:rPr>
        <w:t>（承接）</w:t>
      </w:r>
      <w:r>
        <w:rPr>
          <w:rFonts w:hint="eastAsia" w:ascii="宋体" w:hAnsi="宋体" w:eastAsia="宋体" w:cs="宋体"/>
          <w:sz w:val="24"/>
        </w:rPr>
        <w:t>企业为</w:t>
      </w:r>
      <w:r>
        <w:rPr>
          <w:rFonts w:hint="eastAsia" w:ascii="宋体" w:hAnsi="宋体" w:eastAsia="宋体" w:cs="宋体"/>
          <w:sz w:val="24"/>
          <w:u w:val="single"/>
        </w:rPr>
        <w:t>（企业名称）</w:t>
      </w:r>
      <w:r>
        <w:rPr>
          <w:rFonts w:hint="eastAsia" w:ascii="宋体" w:hAnsi="宋体" w:eastAsia="宋体" w:cs="宋体"/>
          <w:sz w:val="24"/>
        </w:rPr>
        <w:t>，从业人员人，营业收入为万元，资产总额为万元，属于</w:t>
      </w:r>
      <w:r>
        <w:rPr>
          <w:rFonts w:hint="eastAsia" w:ascii="宋体" w:hAnsi="宋体" w:eastAsia="宋体" w:cs="宋体"/>
          <w:sz w:val="24"/>
          <w:u w:val="single"/>
        </w:rPr>
        <w:t>（中型企业、小型企业、微型企业）</w:t>
      </w:r>
      <w:r>
        <w:rPr>
          <w:rFonts w:hint="eastAsia" w:ascii="宋体" w:hAnsi="宋体" w:eastAsia="宋体" w:cs="宋体"/>
          <w:sz w:val="24"/>
        </w:rPr>
        <w:t xml:space="preserve">； </w:t>
      </w:r>
    </w:p>
    <w:p>
      <w:pPr>
        <w:spacing w:line="440" w:lineRule="exact"/>
        <w:ind w:firstLine="480" w:firstLineChars="200"/>
        <w:jc w:val="left"/>
        <w:rPr>
          <w:rFonts w:ascii="宋体" w:hAnsi="宋体" w:eastAsia="宋体" w:cs="宋体"/>
          <w:sz w:val="24"/>
        </w:rPr>
      </w:pPr>
      <w:r>
        <w:rPr>
          <w:rFonts w:hint="eastAsia" w:ascii="宋体" w:hAnsi="宋体" w:eastAsia="宋体" w:cs="宋体"/>
          <w:sz w:val="24"/>
        </w:rPr>
        <w:t>……</w:t>
      </w:r>
    </w:p>
    <w:p>
      <w:pPr>
        <w:spacing w:line="440" w:lineRule="exact"/>
        <w:ind w:firstLine="480" w:firstLineChars="200"/>
        <w:jc w:val="left"/>
        <w:rPr>
          <w:rFonts w:ascii="宋体" w:hAnsi="宋体" w:eastAsia="宋体" w:cs="宋体"/>
          <w:sz w:val="24"/>
        </w:rPr>
      </w:pPr>
      <w:r>
        <w:rPr>
          <w:rFonts w:hint="eastAsia" w:ascii="宋体" w:hAnsi="宋体" w:eastAsia="宋体" w:cs="宋体"/>
          <w:sz w:val="24"/>
        </w:rPr>
        <w:t>以上企业，不属于大企业的分支机构，不存在控股股东为大企业的情形，也不存在与大企业的负责人为同一人的情形。</w:t>
      </w:r>
    </w:p>
    <w:p>
      <w:pPr>
        <w:spacing w:line="440" w:lineRule="exact"/>
        <w:ind w:firstLine="480" w:firstLineChars="200"/>
        <w:jc w:val="left"/>
        <w:rPr>
          <w:rFonts w:ascii="宋体" w:hAnsi="宋体" w:eastAsia="宋体" w:cs="宋体"/>
          <w:sz w:val="24"/>
        </w:rPr>
      </w:pPr>
      <w:r>
        <w:rPr>
          <w:rFonts w:hint="eastAsia" w:ascii="宋体" w:hAnsi="宋体" w:eastAsia="宋体" w:cs="宋体"/>
          <w:sz w:val="24"/>
        </w:rPr>
        <w:t xml:space="preserve">本企业对上述声明内容的真实性负责。如有虚假，将依法承担相应责任。 </w:t>
      </w:r>
    </w:p>
    <w:p>
      <w:pPr>
        <w:spacing w:line="440" w:lineRule="exact"/>
        <w:ind w:firstLine="480" w:firstLineChars="200"/>
        <w:jc w:val="right"/>
        <w:rPr>
          <w:rFonts w:ascii="宋体" w:hAnsi="宋体" w:eastAsia="宋体" w:cs="宋体"/>
          <w:sz w:val="24"/>
        </w:rPr>
      </w:pPr>
    </w:p>
    <w:p>
      <w:pPr>
        <w:spacing w:line="440" w:lineRule="exact"/>
        <w:jc w:val="center"/>
        <w:rPr>
          <w:rFonts w:ascii="宋体" w:hAnsi="宋体" w:eastAsia="宋体" w:cs="宋体"/>
          <w:sz w:val="24"/>
        </w:rPr>
      </w:pPr>
      <w:r>
        <w:rPr>
          <w:rFonts w:hint="eastAsia" w:ascii="宋体" w:hAnsi="宋体" w:eastAsia="宋体" w:cs="宋体"/>
          <w:sz w:val="24"/>
        </w:rPr>
        <w:t xml:space="preserve">                                     企业名称（盖章）：</w:t>
      </w:r>
    </w:p>
    <w:p>
      <w:pPr>
        <w:spacing w:line="440" w:lineRule="exact"/>
        <w:jc w:val="center"/>
        <w:rPr>
          <w:rFonts w:ascii="宋体" w:hAnsi="宋体" w:eastAsia="宋体" w:cs="宋体"/>
          <w:sz w:val="24"/>
        </w:rPr>
      </w:pPr>
      <w:r>
        <w:rPr>
          <w:rFonts w:hint="eastAsia" w:ascii="宋体" w:hAnsi="宋体" w:eastAsia="宋体" w:cs="宋体"/>
          <w:sz w:val="24"/>
        </w:rPr>
        <w:t xml:space="preserve">                           日 期： </w:t>
      </w:r>
    </w:p>
    <w:p>
      <w:pPr>
        <w:spacing w:line="440" w:lineRule="exact"/>
        <w:jc w:val="center"/>
        <w:rPr>
          <w:rFonts w:ascii="宋体" w:hAnsi="宋体" w:eastAsia="宋体" w:cs="宋体"/>
          <w:b/>
          <w:bCs/>
          <w:spacing w:val="6"/>
          <w:kern w:val="0"/>
          <w:sz w:val="24"/>
        </w:rPr>
      </w:pPr>
    </w:p>
    <w:p>
      <w:pPr>
        <w:rPr>
          <w:rFonts w:ascii="仿宋" w:hAnsi="仿宋" w:eastAsia="仿宋" w:cs="仿宋"/>
          <w:b/>
          <w:bCs/>
          <w:color w:val="000000" w:themeColor="text1"/>
          <w:sz w:val="24"/>
          <w14:textFill>
            <w14:solidFill>
              <w14:schemeClr w14:val="tx1"/>
            </w14:solidFill>
          </w14:textFill>
        </w:rPr>
      </w:pPr>
    </w:p>
    <w:p>
      <w:pPr>
        <w:rPr>
          <w:rFonts w:ascii="仿宋" w:hAnsi="仿宋" w:eastAsia="仿宋" w:cs="仿宋"/>
          <w:b/>
          <w:bCs/>
          <w:color w:val="000000" w:themeColor="text1"/>
          <w:sz w:val="24"/>
          <w14:textFill>
            <w14:solidFill>
              <w14:schemeClr w14:val="tx1"/>
            </w14:solidFill>
          </w14:textFill>
        </w:rPr>
      </w:pPr>
    </w:p>
    <w:p>
      <w:pPr>
        <w:pStyle w:val="2"/>
        <w:rPr>
          <w:rFonts w:ascii="宋体" w:hAnsi="宋体" w:eastAsia="宋体" w:cs="宋体"/>
          <w:b/>
          <w:bCs/>
          <w:spacing w:val="6"/>
          <w:kern w:val="0"/>
          <w:sz w:val="24"/>
        </w:rPr>
      </w:pPr>
    </w:p>
    <w:p>
      <w:pPr>
        <w:pStyle w:val="2"/>
        <w:rPr>
          <w:rFonts w:ascii="宋体" w:hAnsi="宋体" w:eastAsia="宋体" w:cs="宋体"/>
          <w:b/>
          <w:bCs/>
          <w:spacing w:val="6"/>
          <w:kern w:val="0"/>
          <w:sz w:val="24"/>
        </w:rPr>
      </w:pPr>
    </w:p>
    <w:p>
      <w:pPr>
        <w:pStyle w:val="2"/>
        <w:rPr>
          <w:rFonts w:ascii="宋体" w:hAnsi="宋体" w:eastAsia="宋体" w:cs="宋体"/>
          <w:b/>
          <w:bCs/>
          <w:spacing w:val="6"/>
          <w:kern w:val="0"/>
          <w:sz w:val="24"/>
        </w:rPr>
      </w:pPr>
    </w:p>
    <w:p>
      <w:pPr>
        <w:pStyle w:val="2"/>
        <w:rPr>
          <w:rFonts w:ascii="宋体" w:hAnsi="宋体" w:eastAsia="宋体" w:cs="宋体"/>
          <w:b/>
          <w:bCs/>
          <w:spacing w:val="6"/>
          <w:kern w:val="0"/>
          <w:sz w:val="24"/>
        </w:rPr>
      </w:pPr>
    </w:p>
    <w:p>
      <w:pPr>
        <w:pStyle w:val="2"/>
        <w:rPr>
          <w:rFonts w:ascii="宋体" w:hAnsi="宋体" w:eastAsia="宋体" w:cs="宋体"/>
          <w:b/>
          <w:bCs/>
          <w:spacing w:val="6"/>
          <w:kern w:val="0"/>
          <w:sz w:val="24"/>
        </w:rPr>
      </w:pPr>
    </w:p>
    <w:p>
      <w:pPr>
        <w:pStyle w:val="2"/>
        <w:rPr>
          <w:rFonts w:ascii="宋体" w:hAnsi="宋体" w:eastAsia="宋体" w:cs="宋体"/>
          <w:b/>
          <w:bCs/>
          <w:spacing w:val="6"/>
          <w:kern w:val="0"/>
          <w:sz w:val="24"/>
        </w:rPr>
      </w:pPr>
    </w:p>
    <w:p>
      <w:pPr>
        <w:spacing w:line="440" w:lineRule="exact"/>
        <w:jc w:val="center"/>
        <w:rPr>
          <w:rFonts w:ascii="宋体" w:hAnsi="宋体" w:eastAsia="宋体" w:cs="宋体"/>
          <w:b/>
          <w:bCs/>
          <w:spacing w:val="6"/>
          <w:kern w:val="0"/>
          <w:sz w:val="24"/>
        </w:rPr>
      </w:pPr>
    </w:p>
    <w:p>
      <w:pPr>
        <w:spacing w:line="440" w:lineRule="exact"/>
        <w:jc w:val="center"/>
        <w:rPr>
          <w:rFonts w:ascii="宋体" w:hAnsi="宋体" w:eastAsia="宋体" w:cs="宋体"/>
          <w:b/>
          <w:bCs/>
          <w:spacing w:val="6"/>
          <w:kern w:val="0"/>
          <w:sz w:val="24"/>
        </w:rPr>
      </w:pPr>
    </w:p>
    <w:p>
      <w:pPr>
        <w:spacing w:line="440" w:lineRule="exact"/>
        <w:jc w:val="center"/>
        <w:rPr>
          <w:rFonts w:ascii="宋体" w:hAnsi="宋体" w:eastAsia="宋体" w:cs="宋体"/>
          <w:b/>
          <w:bCs/>
          <w:spacing w:val="6"/>
          <w:kern w:val="0"/>
          <w:sz w:val="24"/>
        </w:rPr>
      </w:pPr>
    </w:p>
    <w:p>
      <w:pPr>
        <w:spacing w:line="440" w:lineRule="exact"/>
        <w:jc w:val="center"/>
        <w:rPr>
          <w:rFonts w:ascii="宋体" w:hAnsi="宋体" w:eastAsia="宋体" w:cs="宋体"/>
          <w:b/>
          <w:sz w:val="24"/>
        </w:rPr>
      </w:pPr>
      <w:r>
        <w:rPr>
          <w:rFonts w:hint="eastAsia" w:ascii="宋体" w:hAnsi="宋体" w:eastAsia="宋体" w:cs="宋体"/>
          <w:b/>
          <w:bCs/>
          <w:spacing w:val="6"/>
          <w:kern w:val="0"/>
          <w:sz w:val="24"/>
        </w:rPr>
        <w:t>中小企业证明材料</w:t>
      </w:r>
    </w:p>
    <w:p>
      <w:pPr>
        <w:spacing w:line="440" w:lineRule="exact"/>
        <w:ind w:firstLine="420"/>
        <w:rPr>
          <w:rFonts w:ascii="宋体" w:hAnsi="宋体" w:eastAsia="宋体" w:cs="宋体"/>
          <w:b/>
        </w:rPr>
      </w:pPr>
    </w:p>
    <w:p>
      <w:pPr>
        <w:numPr>
          <w:ilvl w:val="0"/>
          <w:numId w:val="5"/>
        </w:numPr>
        <w:spacing w:line="440" w:lineRule="exact"/>
        <w:ind w:firstLine="240" w:firstLineChars="100"/>
        <w:rPr>
          <w:rFonts w:hint="eastAsia" w:ascii="宋体" w:hAnsi="宋体" w:eastAsia="宋体" w:cs="宋体"/>
          <w:sz w:val="24"/>
        </w:rPr>
      </w:pPr>
      <w:r>
        <w:rPr>
          <w:rFonts w:hint="eastAsia" w:ascii="宋体" w:hAnsi="宋体" w:eastAsia="宋体" w:cs="宋体"/>
          <w:sz w:val="24"/>
        </w:rPr>
        <w:t>提供供应商网页截图等证明材料；</w:t>
      </w:r>
    </w:p>
    <w:p>
      <w:pPr>
        <w:pStyle w:val="2"/>
        <w:numPr>
          <w:ilvl w:val="0"/>
          <w:numId w:val="0"/>
        </w:numPr>
        <w:ind w:leftChars="200"/>
        <w:rPr>
          <w:rFonts w:hint="eastAsia" w:eastAsiaTheme="minorEastAsia"/>
          <w:lang w:eastAsia="zh-CN"/>
        </w:rPr>
      </w:pPr>
      <w:r>
        <w:rPr>
          <w:rFonts w:hint="eastAsia" w:eastAsiaTheme="minorEastAsia"/>
          <w:lang w:eastAsia="zh-CN"/>
        </w:rPr>
        <w:drawing>
          <wp:inline distT="0" distB="0" distL="114300" distR="114300">
            <wp:extent cx="5969635" cy="4739005"/>
            <wp:effectExtent l="0" t="0" r="12065" b="4445"/>
            <wp:docPr id="1" name="图片 1" descr="16224566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22456634(1)"/>
                    <pic:cNvPicPr>
                      <a:picLocks noChangeAspect="1"/>
                    </pic:cNvPicPr>
                  </pic:nvPicPr>
                  <pic:blipFill>
                    <a:blip r:embed="rId9"/>
                    <a:stretch>
                      <a:fillRect/>
                    </a:stretch>
                  </pic:blipFill>
                  <pic:spPr>
                    <a:xfrm>
                      <a:off x="0" y="0"/>
                      <a:ext cx="5969635" cy="4739005"/>
                    </a:xfrm>
                    <a:prstGeom prst="rect">
                      <a:avLst/>
                    </a:prstGeom>
                  </pic:spPr>
                </pic:pic>
              </a:graphicData>
            </a:graphic>
          </wp:inline>
        </w:drawing>
      </w:r>
    </w:p>
    <w:p>
      <w:pPr>
        <w:pStyle w:val="10"/>
        <w:spacing w:line="480" w:lineRule="exact"/>
        <w:ind w:firstLine="240" w:firstLineChars="100"/>
        <w:rPr>
          <w:rFonts w:ascii="宋体" w:hAnsi="宋体" w:eastAsia="宋体" w:cs="宋体"/>
          <w:b/>
          <w:bCs/>
          <w:sz w:val="28"/>
          <w:szCs w:val="28"/>
        </w:rPr>
      </w:pPr>
      <w:r>
        <w:rPr>
          <w:rFonts w:hint="eastAsia" w:ascii="宋体" w:hAnsi="宋体" w:eastAsia="宋体" w:cs="宋体"/>
          <w:sz w:val="24"/>
        </w:rPr>
        <w:t>2.证明材料加盖供应商公章。</w:t>
      </w:r>
    </w:p>
    <w:p>
      <w:pPr>
        <w:pStyle w:val="10"/>
        <w:spacing w:line="480" w:lineRule="exact"/>
        <w:jc w:val="center"/>
        <w:rPr>
          <w:rFonts w:ascii="宋体" w:hAnsi="宋体" w:eastAsia="宋体" w:cs="宋体"/>
          <w:b/>
          <w:bCs/>
          <w:sz w:val="28"/>
          <w:szCs w:val="28"/>
        </w:rPr>
      </w:pPr>
    </w:p>
    <w:p>
      <w:pPr>
        <w:pStyle w:val="10"/>
        <w:spacing w:line="480" w:lineRule="exact"/>
        <w:jc w:val="center"/>
        <w:rPr>
          <w:rFonts w:ascii="宋体" w:hAnsi="宋体" w:eastAsia="宋体" w:cs="宋体"/>
          <w:b/>
          <w:bCs/>
          <w:sz w:val="28"/>
          <w:szCs w:val="28"/>
        </w:rPr>
      </w:pPr>
    </w:p>
    <w:p>
      <w:pPr>
        <w:pStyle w:val="10"/>
        <w:spacing w:line="480" w:lineRule="exact"/>
        <w:jc w:val="center"/>
        <w:rPr>
          <w:rFonts w:ascii="宋体" w:hAnsi="宋体" w:eastAsia="宋体" w:cs="宋体"/>
          <w:b/>
          <w:bCs/>
          <w:sz w:val="28"/>
          <w:szCs w:val="28"/>
        </w:rPr>
      </w:pPr>
    </w:p>
    <w:p>
      <w:pPr>
        <w:pStyle w:val="10"/>
        <w:spacing w:line="480" w:lineRule="exact"/>
        <w:jc w:val="center"/>
        <w:rPr>
          <w:rFonts w:ascii="宋体" w:hAnsi="宋体" w:eastAsia="宋体" w:cs="宋体"/>
          <w:b/>
          <w:bCs/>
          <w:sz w:val="28"/>
          <w:szCs w:val="28"/>
        </w:rPr>
      </w:pPr>
    </w:p>
    <w:p>
      <w:pPr>
        <w:pStyle w:val="10"/>
        <w:spacing w:line="480" w:lineRule="exact"/>
        <w:jc w:val="center"/>
        <w:rPr>
          <w:rFonts w:ascii="宋体" w:hAnsi="宋体" w:eastAsia="宋体" w:cs="宋体"/>
          <w:b/>
          <w:bCs/>
          <w:sz w:val="28"/>
          <w:szCs w:val="28"/>
        </w:rPr>
      </w:pPr>
    </w:p>
    <w:p>
      <w:pPr>
        <w:pStyle w:val="11"/>
        <w:rPr>
          <w:rFonts w:ascii="宋体" w:hAnsi="宋体" w:eastAsia="宋体" w:cs="宋体"/>
          <w:b/>
          <w:bCs/>
          <w:sz w:val="28"/>
          <w:szCs w:val="28"/>
        </w:rPr>
      </w:pPr>
    </w:p>
    <w:p>
      <w:pPr>
        <w:pStyle w:val="11"/>
        <w:rPr>
          <w:rFonts w:ascii="宋体" w:hAnsi="宋体" w:eastAsia="宋体" w:cs="宋体"/>
          <w:b/>
          <w:bCs/>
          <w:sz w:val="28"/>
          <w:szCs w:val="28"/>
        </w:rPr>
      </w:pPr>
    </w:p>
    <w:p>
      <w:pPr>
        <w:pStyle w:val="11"/>
        <w:rPr>
          <w:rFonts w:ascii="宋体" w:hAnsi="宋体" w:eastAsia="宋体" w:cs="宋体"/>
          <w:b/>
          <w:bCs/>
          <w:sz w:val="28"/>
          <w:szCs w:val="28"/>
        </w:rPr>
      </w:pPr>
    </w:p>
    <w:p>
      <w:pPr>
        <w:pStyle w:val="10"/>
        <w:numPr>
          <w:ilvl w:val="0"/>
          <w:numId w:val="6"/>
        </w:numPr>
        <w:spacing w:line="480" w:lineRule="exact"/>
        <w:jc w:val="center"/>
        <w:outlineLvl w:val="0"/>
        <w:rPr>
          <w:rFonts w:hint="eastAsia" w:ascii="宋体" w:hAnsi="宋体" w:eastAsia="宋体" w:cs="宋体"/>
          <w:b/>
          <w:bCs/>
          <w:sz w:val="28"/>
          <w:szCs w:val="28"/>
        </w:rPr>
      </w:pPr>
      <w:bookmarkStart w:id="60" w:name="_Toc25257"/>
      <w:r>
        <w:rPr>
          <w:rFonts w:hint="eastAsia" w:ascii="宋体" w:hAnsi="宋体" w:eastAsia="宋体" w:cs="宋体"/>
          <w:b/>
          <w:bCs/>
          <w:sz w:val="28"/>
          <w:szCs w:val="28"/>
        </w:rPr>
        <w:t>残疾人福利性单位声明函（符合本声明函填写）</w:t>
      </w:r>
      <w:bookmarkEnd w:id="60"/>
    </w:p>
    <w:p>
      <w:pPr>
        <w:pStyle w:val="11"/>
        <w:numPr>
          <w:ilvl w:val="0"/>
          <w:numId w:val="0"/>
        </w:numPr>
      </w:pPr>
    </w:p>
    <w:p>
      <w:pPr>
        <w:pStyle w:val="10"/>
        <w:spacing w:line="480" w:lineRule="exact"/>
        <w:ind w:firstLine="480" w:firstLineChars="200"/>
        <w:rPr>
          <w:rFonts w:ascii="宋体" w:hAnsi="宋体" w:eastAsia="宋体" w:cs="宋体"/>
          <w:bCs/>
          <w:sz w:val="24"/>
        </w:rPr>
      </w:pPr>
      <w:r>
        <w:rPr>
          <w:rFonts w:hint="eastAsia" w:ascii="宋体" w:hAnsi="宋体" w:eastAsia="宋体" w:cs="宋体"/>
          <w:bCs/>
          <w:sz w:val="24"/>
        </w:rPr>
        <w:t>本单位郑重声明，根据《财政部 民政部 中国残疾人联合会关于促进残疾人就业政府采购政策的通知》（财库〔2017〕141 号）的规定，本单位为符合条件的残疾人福利性单位，且本单位参加</w:t>
      </w:r>
      <w:r>
        <w:rPr>
          <w:rFonts w:hint="eastAsia" w:ascii="宋体" w:hAnsi="宋体" w:eastAsia="宋体" w:cs="宋体"/>
          <w:bCs/>
          <w:sz w:val="24"/>
          <w:u w:val="single"/>
        </w:rPr>
        <w:tab/>
      </w:r>
      <w:r>
        <w:rPr>
          <w:rFonts w:hint="eastAsia" w:ascii="宋体" w:hAnsi="宋体" w:eastAsia="宋体" w:cs="宋体"/>
          <w:bCs/>
          <w:sz w:val="24"/>
        </w:rPr>
        <w:t>单位的</w:t>
      </w:r>
      <w:r>
        <w:rPr>
          <w:rFonts w:hint="eastAsia" w:ascii="宋体" w:hAnsi="宋体" w:eastAsia="宋体" w:cs="宋体"/>
          <w:bCs/>
          <w:sz w:val="24"/>
          <w:u w:val="single"/>
        </w:rPr>
        <w:tab/>
      </w:r>
      <w:r>
        <w:rPr>
          <w:rFonts w:hint="eastAsia" w:ascii="宋体" w:hAnsi="宋体" w:eastAsia="宋体" w:cs="宋体"/>
          <w:bCs/>
          <w:sz w:val="24"/>
        </w:rPr>
        <w:t>项目采购活动提供本单位制造的货物（由本单位承担工程/提供服务），或者提供其他残疾人福利性单位制造的货物（不包括使用非残疾人福利性单位注册商标的货物）。 本单位对上述声明的真实性负责，如有虚假，将依法承担相应责任。</w:t>
      </w:r>
    </w:p>
    <w:p>
      <w:pPr>
        <w:pStyle w:val="10"/>
        <w:spacing w:line="480" w:lineRule="exact"/>
        <w:ind w:firstLine="480" w:firstLineChars="200"/>
        <w:rPr>
          <w:rFonts w:ascii="宋体" w:hAnsi="宋体" w:eastAsia="宋体" w:cs="宋体"/>
          <w:bCs/>
          <w:sz w:val="24"/>
        </w:rPr>
      </w:pPr>
    </w:p>
    <w:p>
      <w:pPr>
        <w:pStyle w:val="10"/>
        <w:spacing w:line="480" w:lineRule="exact"/>
        <w:ind w:firstLine="480" w:firstLineChars="200"/>
        <w:rPr>
          <w:rFonts w:ascii="宋体" w:hAnsi="宋体" w:eastAsia="宋体" w:cs="宋体"/>
          <w:bCs/>
          <w:sz w:val="24"/>
        </w:rPr>
      </w:pPr>
    </w:p>
    <w:p>
      <w:pPr>
        <w:pStyle w:val="10"/>
        <w:spacing w:line="480" w:lineRule="exact"/>
        <w:ind w:firstLine="480" w:firstLineChars="200"/>
        <w:rPr>
          <w:rFonts w:ascii="宋体" w:hAnsi="宋体" w:eastAsia="宋体" w:cs="宋体"/>
          <w:bCs/>
          <w:sz w:val="24"/>
        </w:rPr>
      </w:pPr>
    </w:p>
    <w:p>
      <w:pPr>
        <w:pStyle w:val="10"/>
        <w:spacing w:line="480" w:lineRule="exact"/>
        <w:ind w:firstLine="480" w:firstLineChars="200"/>
        <w:jc w:val="right"/>
        <w:rPr>
          <w:rFonts w:ascii="宋体" w:hAnsi="宋体" w:eastAsia="宋体" w:cs="宋体"/>
          <w:bCs/>
          <w:sz w:val="24"/>
        </w:rPr>
      </w:pPr>
      <w:r>
        <w:rPr>
          <w:rFonts w:hint="eastAsia" w:ascii="宋体" w:hAnsi="宋体" w:eastAsia="宋体" w:cs="宋体"/>
          <w:bCs/>
          <w:sz w:val="24"/>
        </w:rPr>
        <w:t>投标单位：</w:t>
      </w:r>
      <w:r>
        <w:rPr>
          <w:rFonts w:hint="eastAsia" w:ascii="宋体" w:hAnsi="宋体" w:eastAsia="宋体" w:cs="宋体"/>
          <w:bCs/>
          <w:sz w:val="24"/>
          <w:u w:val="single"/>
        </w:rPr>
        <w:tab/>
      </w:r>
      <w:r>
        <w:rPr>
          <w:rFonts w:hint="eastAsia" w:ascii="宋体" w:hAnsi="宋体" w:eastAsia="宋体" w:cs="宋体"/>
          <w:bCs/>
          <w:sz w:val="24"/>
        </w:rPr>
        <w:t xml:space="preserve">（盖章） </w:t>
      </w:r>
    </w:p>
    <w:p>
      <w:pPr>
        <w:pStyle w:val="10"/>
        <w:spacing w:line="480" w:lineRule="exact"/>
        <w:ind w:firstLine="480" w:firstLineChars="200"/>
        <w:jc w:val="right"/>
        <w:rPr>
          <w:rFonts w:ascii="宋体" w:hAnsi="宋体" w:eastAsia="宋体" w:cs="宋体"/>
          <w:bCs/>
          <w:sz w:val="24"/>
        </w:rPr>
      </w:pPr>
      <w:r>
        <w:rPr>
          <w:rFonts w:hint="eastAsia" w:ascii="宋体" w:hAnsi="宋体" w:eastAsia="宋体" w:cs="宋体"/>
          <w:bCs/>
          <w:sz w:val="24"/>
        </w:rPr>
        <w:t>法定代表人或被授权人：</w:t>
      </w:r>
      <w:r>
        <w:rPr>
          <w:rFonts w:hint="eastAsia" w:ascii="宋体" w:hAnsi="宋体" w:eastAsia="宋体" w:cs="宋体"/>
          <w:bCs/>
          <w:sz w:val="24"/>
          <w:u w:val="single"/>
        </w:rPr>
        <w:tab/>
      </w:r>
      <w:r>
        <w:rPr>
          <w:rFonts w:hint="eastAsia" w:ascii="宋体" w:hAnsi="宋体" w:eastAsia="宋体" w:cs="宋体"/>
          <w:bCs/>
          <w:sz w:val="24"/>
          <w:u w:val="single"/>
        </w:rPr>
        <w:tab/>
      </w:r>
      <w:r>
        <w:rPr>
          <w:rFonts w:hint="eastAsia" w:ascii="宋体" w:hAnsi="宋体" w:eastAsia="宋体" w:cs="宋体"/>
          <w:bCs/>
          <w:sz w:val="24"/>
        </w:rPr>
        <w:t>（签字）</w:t>
      </w:r>
    </w:p>
    <w:p>
      <w:pPr>
        <w:pStyle w:val="10"/>
        <w:spacing w:line="480" w:lineRule="exact"/>
        <w:ind w:firstLine="480" w:firstLineChars="200"/>
        <w:jc w:val="right"/>
        <w:rPr>
          <w:rFonts w:ascii="宋体" w:hAnsi="宋体" w:eastAsia="宋体" w:cs="宋体"/>
          <w:bCs/>
          <w:sz w:val="24"/>
        </w:rPr>
      </w:pPr>
      <w:r>
        <w:rPr>
          <w:rFonts w:hint="eastAsia" w:ascii="宋体" w:hAnsi="宋体" w:eastAsia="宋体" w:cs="宋体"/>
          <w:bCs/>
          <w:sz w:val="24"/>
        </w:rPr>
        <w:t>日</w:t>
      </w:r>
      <w:r>
        <w:rPr>
          <w:rFonts w:hint="eastAsia" w:ascii="宋体" w:hAnsi="宋体" w:eastAsia="宋体" w:cs="宋体"/>
          <w:bCs/>
          <w:sz w:val="24"/>
        </w:rPr>
        <w:tab/>
      </w:r>
      <w:r>
        <w:rPr>
          <w:rFonts w:hint="eastAsia" w:ascii="宋体" w:hAnsi="宋体" w:eastAsia="宋体" w:cs="宋体"/>
          <w:bCs/>
          <w:sz w:val="24"/>
        </w:rPr>
        <w:t>期：</w:t>
      </w:r>
      <w:r>
        <w:rPr>
          <w:rFonts w:hint="eastAsia" w:ascii="宋体" w:hAnsi="宋体" w:eastAsia="宋体" w:cs="宋体"/>
          <w:bCs/>
          <w:sz w:val="24"/>
          <w:u w:val="single"/>
        </w:rPr>
        <w:tab/>
      </w:r>
      <w:r>
        <w:rPr>
          <w:rFonts w:hint="eastAsia" w:ascii="宋体" w:hAnsi="宋体" w:eastAsia="宋体" w:cs="宋体"/>
          <w:bCs/>
          <w:sz w:val="24"/>
        </w:rPr>
        <w:t>年</w:t>
      </w:r>
      <w:r>
        <w:rPr>
          <w:rFonts w:hint="eastAsia" w:ascii="宋体" w:hAnsi="宋体" w:eastAsia="宋体" w:cs="宋体"/>
          <w:bCs/>
          <w:sz w:val="24"/>
          <w:u w:val="single"/>
        </w:rPr>
        <w:tab/>
      </w:r>
      <w:r>
        <w:rPr>
          <w:rFonts w:hint="eastAsia" w:ascii="宋体" w:hAnsi="宋体" w:eastAsia="宋体" w:cs="宋体"/>
          <w:bCs/>
          <w:sz w:val="24"/>
        </w:rPr>
        <w:t>月</w:t>
      </w:r>
      <w:r>
        <w:rPr>
          <w:rFonts w:hint="eastAsia" w:ascii="宋体" w:hAnsi="宋体" w:eastAsia="宋体" w:cs="宋体"/>
          <w:bCs/>
          <w:sz w:val="24"/>
          <w:u w:val="single"/>
        </w:rPr>
        <w:tab/>
      </w:r>
      <w:r>
        <w:rPr>
          <w:rFonts w:hint="eastAsia" w:ascii="宋体" w:hAnsi="宋体" w:eastAsia="宋体" w:cs="宋体"/>
          <w:bCs/>
          <w:sz w:val="24"/>
        </w:rPr>
        <w:t>日</w:t>
      </w:r>
    </w:p>
    <w:p>
      <w:pPr>
        <w:pStyle w:val="10"/>
        <w:spacing w:line="480" w:lineRule="exact"/>
        <w:ind w:firstLine="480" w:firstLineChars="200"/>
        <w:rPr>
          <w:rFonts w:ascii="宋体" w:hAnsi="宋体" w:eastAsia="宋体" w:cs="宋体"/>
          <w:bCs/>
          <w:sz w:val="24"/>
        </w:rPr>
      </w:pPr>
    </w:p>
    <w:p>
      <w:pPr>
        <w:pStyle w:val="10"/>
        <w:spacing w:line="480" w:lineRule="exact"/>
        <w:ind w:firstLine="480" w:firstLineChars="200"/>
        <w:rPr>
          <w:rFonts w:ascii="宋体" w:hAnsi="宋体" w:eastAsia="宋体" w:cs="宋体"/>
          <w:bCs/>
          <w:sz w:val="24"/>
        </w:rPr>
      </w:pPr>
    </w:p>
    <w:p>
      <w:pPr>
        <w:pStyle w:val="10"/>
        <w:spacing w:line="480" w:lineRule="exact"/>
        <w:ind w:firstLine="480" w:firstLineChars="200"/>
        <w:rPr>
          <w:rFonts w:ascii="宋体" w:hAnsi="宋体" w:eastAsia="宋体" w:cs="宋体"/>
          <w:bCs/>
          <w:sz w:val="24"/>
        </w:rPr>
      </w:pPr>
    </w:p>
    <w:p>
      <w:pPr>
        <w:pStyle w:val="10"/>
        <w:spacing w:line="480" w:lineRule="exact"/>
        <w:ind w:firstLine="480" w:firstLineChars="200"/>
        <w:rPr>
          <w:rFonts w:ascii="宋体" w:hAnsi="宋体" w:eastAsia="宋体" w:cs="宋体"/>
          <w:bCs/>
          <w:sz w:val="24"/>
        </w:rPr>
      </w:pPr>
      <w:r>
        <w:rPr>
          <w:rFonts w:hint="eastAsia" w:ascii="宋体" w:hAnsi="宋体" w:eastAsia="宋体" w:cs="宋体"/>
          <w:bCs/>
          <w:sz w:val="24"/>
        </w:rPr>
        <w:t xml:space="preserve">说明：1.填写前请认真阅读《财政部 民政部 中国残疾人联合会关于促进残疾人就业政府采购政策的通知》（财库〔2017〕141 号）相关规定。 </w:t>
      </w:r>
    </w:p>
    <w:p>
      <w:pPr>
        <w:pStyle w:val="10"/>
        <w:spacing w:line="480" w:lineRule="exact"/>
        <w:ind w:firstLine="480" w:firstLineChars="200"/>
        <w:rPr>
          <w:rFonts w:ascii="宋体" w:hAnsi="宋体" w:eastAsia="宋体" w:cs="宋体"/>
          <w:bCs/>
          <w:sz w:val="24"/>
        </w:rPr>
      </w:pPr>
      <w:r>
        <w:rPr>
          <w:rFonts w:hint="eastAsia" w:ascii="宋体" w:hAnsi="宋体" w:eastAsia="宋体" w:cs="宋体"/>
          <w:bCs/>
          <w:sz w:val="24"/>
        </w:rPr>
        <w:t>2.残疾人福利性单位应在本声明函后提供相关证明材料。</w:t>
      </w:r>
    </w:p>
    <w:p>
      <w:pPr>
        <w:pStyle w:val="10"/>
        <w:spacing w:line="480" w:lineRule="exact"/>
        <w:ind w:firstLine="480" w:firstLineChars="200"/>
        <w:rPr>
          <w:rFonts w:ascii="宋体" w:hAnsi="宋体" w:eastAsia="宋体" w:cs="宋体"/>
          <w:bCs/>
          <w:sz w:val="24"/>
        </w:rPr>
      </w:pPr>
      <w:r>
        <w:rPr>
          <w:rFonts w:hint="eastAsia" w:ascii="宋体" w:hAnsi="宋体" w:eastAsia="宋体" w:cs="宋体"/>
          <w:bCs/>
          <w:sz w:val="24"/>
        </w:rPr>
        <w:t>3.未按上述要求提供、填写的，评审时不予以考虑。</w:t>
      </w:r>
    </w:p>
    <w:p>
      <w:pPr>
        <w:pStyle w:val="11"/>
        <w:rPr>
          <w:rFonts w:hAnsi="宋体"/>
          <w:bCs/>
          <w:color w:val="auto"/>
        </w:rPr>
      </w:pPr>
    </w:p>
    <w:p>
      <w:pPr>
        <w:pStyle w:val="11"/>
        <w:rPr>
          <w:rFonts w:hAnsi="宋体"/>
          <w:bCs/>
          <w:color w:val="auto"/>
        </w:rPr>
      </w:pPr>
    </w:p>
    <w:p>
      <w:pPr>
        <w:pStyle w:val="11"/>
        <w:rPr>
          <w:rFonts w:hAnsi="宋体"/>
          <w:bCs/>
          <w:color w:val="auto"/>
        </w:rPr>
      </w:pPr>
    </w:p>
    <w:p>
      <w:pPr>
        <w:pStyle w:val="11"/>
        <w:rPr>
          <w:rFonts w:hAnsi="宋体"/>
          <w:bCs/>
          <w:color w:val="auto"/>
        </w:rPr>
      </w:pPr>
    </w:p>
    <w:p>
      <w:pPr>
        <w:pStyle w:val="11"/>
        <w:rPr>
          <w:rFonts w:hAnsi="宋体"/>
          <w:bCs/>
          <w:color w:val="auto"/>
        </w:rPr>
      </w:pPr>
    </w:p>
    <w:p>
      <w:pPr>
        <w:pStyle w:val="11"/>
        <w:rPr>
          <w:rFonts w:hAnsi="宋体"/>
          <w:bCs/>
          <w:color w:val="auto"/>
        </w:rPr>
      </w:pPr>
    </w:p>
    <w:p>
      <w:pPr>
        <w:pStyle w:val="11"/>
        <w:rPr>
          <w:rFonts w:hAnsi="宋体"/>
          <w:bCs/>
          <w:color w:val="auto"/>
        </w:rPr>
      </w:pPr>
    </w:p>
    <w:p>
      <w:pPr>
        <w:pStyle w:val="11"/>
        <w:rPr>
          <w:rFonts w:hAnsi="宋体"/>
          <w:bCs/>
          <w:color w:val="auto"/>
        </w:rPr>
      </w:pPr>
    </w:p>
    <w:p>
      <w:pPr>
        <w:pStyle w:val="11"/>
        <w:rPr>
          <w:rFonts w:hAnsi="宋体"/>
          <w:bCs/>
          <w:color w:val="auto"/>
        </w:rPr>
      </w:pPr>
    </w:p>
    <w:p>
      <w:pPr>
        <w:pStyle w:val="11"/>
        <w:rPr>
          <w:rFonts w:hAnsi="宋体"/>
          <w:bCs/>
          <w:color w:val="auto"/>
        </w:rPr>
      </w:pPr>
    </w:p>
    <w:p>
      <w:pPr>
        <w:pStyle w:val="11"/>
        <w:rPr>
          <w:rFonts w:hAnsi="宋体"/>
          <w:bCs/>
          <w:color w:val="auto"/>
        </w:rPr>
      </w:pPr>
    </w:p>
    <w:p>
      <w:pPr>
        <w:pStyle w:val="11"/>
        <w:rPr>
          <w:rFonts w:hAnsi="宋体"/>
          <w:bCs/>
          <w:color w:val="auto"/>
        </w:rPr>
      </w:pPr>
    </w:p>
    <w:p>
      <w:pPr>
        <w:pStyle w:val="11"/>
        <w:rPr>
          <w:rFonts w:hAnsi="宋体"/>
          <w:bCs/>
          <w:color w:val="auto"/>
        </w:rPr>
      </w:pPr>
    </w:p>
    <w:p>
      <w:pPr>
        <w:pStyle w:val="11"/>
        <w:rPr>
          <w:rFonts w:hAnsi="宋体"/>
          <w:bCs/>
          <w:color w:val="auto"/>
        </w:rPr>
      </w:pPr>
    </w:p>
    <w:p>
      <w:pPr>
        <w:pStyle w:val="11"/>
        <w:rPr>
          <w:rFonts w:hAnsi="宋体"/>
          <w:bCs/>
          <w:color w:val="auto"/>
        </w:rPr>
      </w:pPr>
    </w:p>
    <w:p>
      <w:pPr>
        <w:spacing w:line="360" w:lineRule="auto"/>
        <w:jc w:val="center"/>
        <w:outlineLvl w:val="0"/>
        <w:rPr>
          <w:rFonts w:ascii="宋体" w:hAnsi="宋体" w:eastAsia="宋体" w:cs="宋体"/>
          <w:b/>
          <w:bCs/>
          <w:sz w:val="28"/>
          <w:szCs w:val="28"/>
        </w:rPr>
      </w:pPr>
      <w:bookmarkStart w:id="61" w:name="_Toc22156"/>
      <w:r>
        <w:rPr>
          <w:rFonts w:hint="eastAsia" w:ascii="宋体" w:hAnsi="宋体" w:eastAsia="宋体" w:cs="宋体"/>
          <w:b/>
          <w:bCs/>
          <w:sz w:val="28"/>
          <w:szCs w:val="28"/>
        </w:rPr>
        <w:t>（15）拟投入本项目的人员</w:t>
      </w:r>
      <w:bookmarkEnd w:id="61"/>
    </w:p>
    <w:p>
      <w:pPr>
        <w:spacing w:line="360" w:lineRule="auto"/>
        <w:jc w:val="center"/>
        <w:rPr>
          <w:rFonts w:ascii="宋体" w:hAnsi="宋体" w:eastAsia="宋体" w:cs="宋体"/>
          <w:b/>
          <w:bCs/>
          <w:sz w:val="24"/>
        </w:rPr>
      </w:pPr>
      <w:r>
        <w:rPr>
          <w:rFonts w:hint="eastAsia" w:ascii="宋体" w:hAnsi="宋体" w:eastAsia="宋体" w:cs="宋体"/>
          <w:b/>
          <w:bCs/>
          <w:sz w:val="24"/>
        </w:rPr>
        <w:t>项目负责人简历表</w:t>
      </w:r>
    </w:p>
    <w:tbl>
      <w:tblPr>
        <w:tblStyle w:val="18"/>
        <w:tblW w:w="9854" w:type="dxa"/>
        <w:jc w:val="center"/>
        <w:tblLayout w:type="fixed"/>
        <w:tblCellMar>
          <w:top w:w="0" w:type="dxa"/>
          <w:left w:w="108" w:type="dxa"/>
          <w:bottom w:w="0" w:type="dxa"/>
          <w:right w:w="108" w:type="dxa"/>
        </w:tblCellMar>
      </w:tblPr>
      <w:tblGrid>
        <w:gridCol w:w="1285"/>
        <w:gridCol w:w="2422"/>
        <w:gridCol w:w="1005"/>
        <w:gridCol w:w="1072"/>
        <w:gridCol w:w="1715"/>
        <w:gridCol w:w="2355"/>
      </w:tblGrid>
      <w:tr>
        <w:tblPrEx>
          <w:tblCellMar>
            <w:top w:w="0" w:type="dxa"/>
            <w:left w:w="108" w:type="dxa"/>
            <w:bottom w:w="0" w:type="dxa"/>
            <w:right w:w="108" w:type="dxa"/>
          </w:tblCellMar>
        </w:tblPrEx>
        <w:trPr>
          <w:jc w:val="center"/>
        </w:trPr>
        <w:tc>
          <w:tcPr>
            <w:tcW w:w="128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40" w:lineRule="exact"/>
              <w:jc w:val="center"/>
              <w:rPr>
                <w:rFonts w:ascii="宋体" w:hAnsi="宋体" w:eastAsia="宋体" w:cs="宋体"/>
                <w:sz w:val="24"/>
              </w:rPr>
            </w:pPr>
            <w:r>
              <w:rPr>
                <w:rFonts w:hint="eastAsia" w:ascii="宋体" w:hAnsi="宋体" w:eastAsia="宋体" w:cs="宋体"/>
                <w:sz w:val="24"/>
              </w:rPr>
              <w:t>姓名</w:t>
            </w:r>
          </w:p>
        </w:tc>
        <w:tc>
          <w:tcPr>
            <w:tcW w:w="2422"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40" w:lineRule="exact"/>
              <w:jc w:val="center"/>
              <w:rPr>
                <w:rFonts w:ascii="宋体" w:hAnsi="宋体" w:eastAsia="宋体" w:cs="宋体"/>
                <w:sz w:val="24"/>
              </w:rPr>
            </w:pPr>
          </w:p>
        </w:tc>
        <w:tc>
          <w:tcPr>
            <w:tcW w:w="100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40" w:lineRule="exact"/>
              <w:jc w:val="center"/>
              <w:rPr>
                <w:rFonts w:ascii="宋体" w:hAnsi="宋体" w:eastAsia="宋体" w:cs="宋体"/>
                <w:sz w:val="24"/>
              </w:rPr>
            </w:pPr>
            <w:r>
              <w:rPr>
                <w:rFonts w:hint="eastAsia" w:ascii="宋体" w:hAnsi="宋体" w:eastAsia="宋体" w:cs="宋体"/>
                <w:sz w:val="24"/>
              </w:rPr>
              <w:t>年龄</w:t>
            </w:r>
          </w:p>
        </w:tc>
        <w:tc>
          <w:tcPr>
            <w:tcW w:w="1072"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40" w:lineRule="exact"/>
              <w:jc w:val="center"/>
              <w:rPr>
                <w:rFonts w:ascii="宋体" w:hAnsi="宋体" w:eastAsia="宋体" w:cs="宋体"/>
                <w:sz w:val="24"/>
              </w:rPr>
            </w:pPr>
          </w:p>
        </w:tc>
        <w:tc>
          <w:tcPr>
            <w:tcW w:w="171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40" w:lineRule="exact"/>
              <w:jc w:val="center"/>
              <w:rPr>
                <w:rFonts w:ascii="宋体" w:hAnsi="宋体" w:eastAsia="宋体" w:cs="宋体"/>
                <w:sz w:val="24"/>
              </w:rPr>
            </w:pPr>
            <w:r>
              <w:rPr>
                <w:rFonts w:hint="eastAsia" w:ascii="宋体" w:hAnsi="宋体" w:eastAsia="宋体" w:cs="宋体"/>
                <w:sz w:val="24"/>
              </w:rPr>
              <w:t>身份证号码</w:t>
            </w:r>
          </w:p>
        </w:tc>
        <w:tc>
          <w:tcPr>
            <w:tcW w:w="235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40" w:lineRule="exact"/>
              <w:jc w:val="center"/>
              <w:rPr>
                <w:rFonts w:ascii="宋体" w:hAnsi="宋体" w:eastAsia="宋体" w:cs="宋体"/>
                <w:sz w:val="24"/>
              </w:rPr>
            </w:pPr>
          </w:p>
        </w:tc>
      </w:tr>
      <w:tr>
        <w:tblPrEx>
          <w:tblCellMar>
            <w:top w:w="0" w:type="dxa"/>
            <w:left w:w="108" w:type="dxa"/>
            <w:bottom w:w="0" w:type="dxa"/>
            <w:right w:w="108" w:type="dxa"/>
          </w:tblCellMar>
        </w:tblPrEx>
        <w:trPr>
          <w:jc w:val="center"/>
        </w:trPr>
        <w:tc>
          <w:tcPr>
            <w:tcW w:w="128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40" w:lineRule="exact"/>
              <w:jc w:val="center"/>
              <w:rPr>
                <w:rFonts w:ascii="宋体" w:hAnsi="宋体" w:eastAsia="宋体" w:cs="宋体"/>
                <w:sz w:val="24"/>
              </w:rPr>
            </w:pPr>
            <w:r>
              <w:rPr>
                <w:rFonts w:hint="eastAsia" w:ascii="宋体" w:hAnsi="宋体" w:eastAsia="宋体" w:cs="宋体"/>
                <w:sz w:val="24"/>
              </w:rPr>
              <w:t>毕业学校</w:t>
            </w:r>
          </w:p>
        </w:tc>
        <w:tc>
          <w:tcPr>
            <w:tcW w:w="4499" w:type="dxa"/>
            <w:gridSpan w:val="3"/>
            <w:tcBorders>
              <w:top w:val="single" w:color="auto" w:sz="6" w:space="0"/>
              <w:left w:val="single" w:color="auto" w:sz="6" w:space="0"/>
              <w:bottom w:val="single" w:color="auto" w:sz="6" w:space="0"/>
              <w:right w:val="single" w:color="auto" w:sz="6" w:space="0"/>
            </w:tcBorders>
            <w:vAlign w:val="center"/>
          </w:tcPr>
          <w:p>
            <w:pPr>
              <w:adjustRightInd w:val="0"/>
              <w:snapToGrid w:val="0"/>
              <w:spacing w:line="440" w:lineRule="exact"/>
              <w:jc w:val="center"/>
              <w:rPr>
                <w:rFonts w:ascii="宋体" w:hAnsi="宋体" w:eastAsia="宋体" w:cs="宋体"/>
                <w:sz w:val="24"/>
              </w:rPr>
            </w:pPr>
          </w:p>
        </w:tc>
        <w:tc>
          <w:tcPr>
            <w:tcW w:w="171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40" w:lineRule="exact"/>
              <w:jc w:val="center"/>
              <w:rPr>
                <w:rFonts w:ascii="宋体" w:hAnsi="宋体" w:eastAsia="宋体" w:cs="宋体"/>
                <w:sz w:val="24"/>
              </w:rPr>
            </w:pPr>
            <w:r>
              <w:rPr>
                <w:rFonts w:hint="eastAsia" w:ascii="宋体" w:hAnsi="宋体" w:eastAsia="宋体" w:cs="宋体"/>
                <w:sz w:val="24"/>
              </w:rPr>
              <w:t>专     业</w:t>
            </w:r>
          </w:p>
        </w:tc>
        <w:tc>
          <w:tcPr>
            <w:tcW w:w="235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40" w:lineRule="exact"/>
              <w:jc w:val="center"/>
              <w:rPr>
                <w:rFonts w:ascii="宋体" w:hAnsi="宋体" w:eastAsia="宋体" w:cs="宋体"/>
                <w:sz w:val="24"/>
              </w:rPr>
            </w:pPr>
          </w:p>
        </w:tc>
      </w:tr>
      <w:tr>
        <w:tblPrEx>
          <w:tblCellMar>
            <w:top w:w="0" w:type="dxa"/>
            <w:left w:w="108" w:type="dxa"/>
            <w:bottom w:w="0" w:type="dxa"/>
            <w:right w:w="108" w:type="dxa"/>
          </w:tblCellMar>
        </w:tblPrEx>
        <w:trPr>
          <w:jc w:val="center"/>
        </w:trPr>
        <w:tc>
          <w:tcPr>
            <w:tcW w:w="128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40" w:lineRule="exact"/>
              <w:jc w:val="center"/>
              <w:rPr>
                <w:rFonts w:ascii="宋体" w:hAnsi="宋体" w:eastAsia="宋体" w:cs="宋体"/>
                <w:sz w:val="24"/>
              </w:rPr>
            </w:pPr>
            <w:r>
              <w:rPr>
                <w:rFonts w:hint="eastAsia" w:ascii="宋体" w:hAnsi="宋体" w:eastAsia="宋体" w:cs="宋体"/>
                <w:sz w:val="24"/>
              </w:rPr>
              <w:t>学位</w:t>
            </w:r>
          </w:p>
        </w:tc>
        <w:tc>
          <w:tcPr>
            <w:tcW w:w="2422"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40" w:lineRule="exact"/>
              <w:jc w:val="center"/>
              <w:rPr>
                <w:rFonts w:ascii="宋体" w:hAnsi="宋体" w:eastAsia="宋体" w:cs="宋体"/>
                <w:sz w:val="24"/>
              </w:rPr>
            </w:pPr>
          </w:p>
        </w:tc>
        <w:tc>
          <w:tcPr>
            <w:tcW w:w="100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40" w:lineRule="exact"/>
              <w:jc w:val="center"/>
              <w:rPr>
                <w:rFonts w:ascii="宋体" w:hAnsi="宋体" w:eastAsia="宋体" w:cs="宋体"/>
                <w:sz w:val="24"/>
              </w:rPr>
            </w:pPr>
            <w:r>
              <w:rPr>
                <w:rFonts w:hint="eastAsia" w:ascii="宋体" w:hAnsi="宋体" w:eastAsia="宋体" w:cs="宋体"/>
                <w:sz w:val="24"/>
              </w:rPr>
              <w:t>职称</w:t>
            </w:r>
          </w:p>
        </w:tc>
        <w:tc>
          <w:tcPr>
            <w:tcW w:w="1072"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40" w:lineRule="exact"/>
              <w:jc w:val="center"/>
              <w:rPr>
                <w:rFonts w:ascii="宋体" w:hAnsi="宋体" w:eastAsia="宋体" w:cs="宋体"/>
                <w:sz w:val="24"/>
              </w:rPr>
            </w:pPr>
          </w:p>
        </w:tc>
        <w:tc>
          <w:tcPr>
            <w:tcW w:w="171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40" w:lineRule="exact"/>
              <w:jc w:val="center"/>
              <w:rPr>
                <w:rFonts w:ascii="宋体" w:hAnsi="宋体" w:eastAsia="宋体" w:cs="宋体"/>
                <w:sz w:val="24"/>
              </w:rPr>
            </w:pPr>
            <w:r>
              <w:rPr>
                <w:rFonts w:hint="eastAsia" w:ascii="宋体" w:hAnsi="宋体" w:eastAsia="宋体" w:cs="宋体"/>
                <w:sz w:val="24"/>
              </w:rPr>
              <w:t>职     务</w:t>
            </w:r>
          </w:p>
        </w:tc>
        <w:tc>
          <w:tcPr>
            <w:tcW w:w="235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40" w:lineRule="exact"/>
              <w:jc w:val="center"/>
              <w:rPr>
                <w:rFonts w:ascii="宋体" w:hAnsi="宋体" w:eastAsia="宋体" w:cs="宋体"/>
                <w:sz w:val="24"/>
              </w:rPr>
            </w:pPr>
          </w:p>
        </w:tc>
      </w:tr>
      <w:tr>
        <w:trPr>
          <w:jc w:val="center"/>
        </w:trPr>
        <w:tc>
          <w:tcPr>
            <w:tcW w:w="1285"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eastAsia="宋体" w:cs="宋体"/>
                <w:sz w:val="24"/>
              </w:rPr>
            </w:pPr>
            <w:r>
              <w:rPr>
                <w:rFonts w:hint="eastAsia" w:ascii="宋体" w:hAnsi="宋体" w:eastAsia="宋体" w:cs="宋体"/>
                <w:sz w:val="24"/>
              </w:rPr>
              <w:t>现所在机构或部门</w:t>
            </w:r>
          </w:p>
        </w:tc>
        <w:tc>
          <w:tcPr>
            <w:tcW w:w="4499" w:type="dxa"/>
            <w:gridSpan w:val="3"/>
            <w:tcBorders>
              <w:top w:val="single" w:color="auto" w:sz="6" w:space="0"/>
              <w:left w:val="single" w:color="auto" w:sz="6" w:space="0"/>
              <w:bottom w:val="single" w:color="auto" w:sz="6" w:space="0"/>
              <w:right w:val="single" w:color="auto" w:sz="6" w:space="0"/>
            </w:tcBorders>
            <w:vAlign w:val="center"/>
          </w:tcPr>
          <w:p>
            <w:pPr>
              <w:adjustRightInd w:val="0"/>
              <w:snapToGrid w:val="0"/>
              <w:spacing w:line="440" w:lineRule="exact"/>
              <w:jc w:val="center"/>
              <w:rPr>
                <w:rFonts w:ascii="宋体" w:hAnsi="宋体" w:eastAsia="宋体" w:cs="宋体"/>
                <w:sz w:val="24"/>
              </w:rPr>
            </w:pPr>
          </w:p>
        </w:tc>
        <w:tc>
          <w:tcPr>
            <w:tcW w:w="171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40" w:lineRule="exact"/>
              <w:jc w:val="center"/>
              <w:rPr>
                <w:rFonts w:ascii="宋体" w:hAnsi="宋体" w:eastAsia="宋体" w:cs="宋体"/>
                <w:sz w:val="24"/>
              </w:rPr>
            </w:pPr>
            <w:r>
              <w:rPr>
                <w:rFonts w:hint="eastAsia" w:ascii="宋体" w:hAnsi="宋体" w:eastAsia="宋体" w:cs="宋体"/>
                <w:sz w:val="24"/>
              </w:rPr>
              <w:t>服务时间</w:t>
            </w:r>
          </w:p>
        </w:tc>
        <w:tc>
          <w:tcPr>
            <w:tcW w:w="235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40" w:lineRule="exact"/>
              <w:jc w:val="center"/>
              <w:rPr>
                <w:rFonts w:ascii="宋体" w:hAnsi="宋体" w:eastAsia="宋体" w:cs="宋体"/>
                <w:sz w:val="24"/>
              </w:rPr>
            </w:pPr>
          </w:p>
        </w:tc>
      </w:tr>
      <w:tr>
        <w:tblPrEx>
          <w:tblCellMar>
            <w:top w:w="0" w:type="dxa"/>
            <w:left w:w="108" w:type="dxa"/>
            <w:bottom w:w="0" w:type="dxa"/>
            <w:right w:w="108" w:type="dxa"/>
          </w:tblCellMar>
        </w:tblPrEx>
        <w:trPr>
          <w:trHeight w:val="992" w:hRule="atLeast"/>
          <w:jc w:val="center"/>
        </w:trPr>
        <w:tc>
          <w:tcPr>
            <w:tcW w:w="128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40" w:lineRule="exact"/>
              <w:jc w:val="center"/>
              <w:rPr>
                <w:rFonts w:ascii="宋体" w:hAnsi="宋体" w:eastAsia="宋体" w:cs="宋体"/>
                <w:sz w:val="24"/>
              </w:rPr>
            </w:pPr>
            <w:r>
              <w:rPr>
                <w:rFonts w:hint="eastAsia" w:ascii="宋体" w:hAnsi="宋体" w:eastAsia="宋体" w:cs="宋体"/>
                <w:sz w:val="24"/>
              </w:rPr>
              <w:t>主要经历</w:t>
            </w:r>
          </w:p>
          <w:p>
            <w:pPr>
              <w:adjustRightInd w:val="0"/>
              <w:snapToGrid w:val="0"/>
              <w:spacing w:line="440" w:lineRule="exact"/>
              <w:jc w:val="center"/>
              <w:rPr>
                <w:rFonts w:ascii="宋体" w:hAnsi="宋体" w:eastAsia="宋体" w:cs="宋体"/>
                <w:sz w:val="24"/>
              </w:rPr>
            </w:pPr>
          </w:p>
        </w:tc>
        <w:tc>
          <w:tcPr>
            <w:tcW w:w="8569" w:type="dxa"/>
            <w:gridSpan w:val="5"/>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eastAsia="宋体" w:cs="宋体"/>
                <w:sz w:val="24"/>
              </w:rPr>
            </w:pPr>
          </w:p>
        </w:tc>
      </w:tr>
      <w:tr>
        <w:tblPrEx>
          <w:tblCellMar>
            <w:top w:w="0" w:type="dxa"/>
            <w:left w:w="108" w:type="dxa"/>
            <w:bottom w:w="0" w:type="dxa"/>
            <w:right w:w="108" w:type="dxa"/>
          </w:tblCellMar>
        </w:tblPrEx>
        <w:trPr>
          <w:jc w:val="center"/>
        </w:trPr>
        <w:tc>
          <w:tcPr>
            <w:tcW w:w="128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40" w:lineRule="exact"/>
              <w:jc w:val="center"/>
              <w:rPr>
                <w:rFonts w:ascii="宋体" w:hAnsi="宋体" w:eastAsia="宋体" w:cs="宋体"/>
                <w:sz w:val="24"/>
              </w:rPr>
            </w:pPr>
            <w:r>
              <w:rPr>
                <w:rFonts w:hint="eastAsia" w:ascii="宋体" w:hAnsi="宋体" w:eastAsia="宋体" w:cs="宋体"/>
                <w:sz w:val="24"/>
              </w:rPr>
              <w:t>日期</w:t>
            </w:r>
          </w:p>
        </w:tc>
        <w:tc>
          <w:tcPr>
            <w:tcW w:w="3427"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440" w:lineRule="exact"/>
              <w:jc w:val="center"/>
              <w:rPr>
                <w:rFonts w:ascii="宋体" w:hAnsi="宋体" w:eastAsia="宋体" w:cs="宋体"/>
                <w:sz w:val="24"/>
              </w:rPr>
            </w:pPr>
            <w:r>
              <w:rPr>
                <w:rFonts w:hint="eastAsia" w:ascii="宋体" w:hAnsi="宋体" w:eastAsia="宋体" w:cs="宋体"/>
                <w:sz w:val="24"/>
              </w:rPr>
              <w:t>参加过的项目名称</w:t>
            </w:r>
          </w:p>
        </w:tc>
        <w:tc>
          <w:tcPr>
            <w:tcW w:w="2787"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440" w:lineRule="exact"/>
              <w:jc w:val="center"/>
              <w:rPr>
                <w:rFonts w:ascii="宋体" w:hAnsi="宋体" w:eastAsia="宋体" w:cs="宋体"/>
                <w:sz w:val="24"/>
              </w:rPr>
            </w:pPr>
            <w:r>
              <w:rPr>
                <w:rFonts w:hint="eastAsia" w:ascii="宋体" w:hAnsi="宋体" w:eastAsia="宋体" w:cs="宋体"/>
                <w:sz w:val="24"/>
              </w:rPr>
              <w:t>担任何职务</w:t>
            </w:r>
          </w:p>
        </w:tc>
        <w:tc>
          <w:tcPr>
            <w:tcW w:w="235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40" w:lineRule="exact"/>
              <w:jc w:val="center"/>
              <w:rPr>
                <w:rFonts w:ascii="宋体" w:hAnsi="宋体" w:eastAsia="宋体" w:cs="宋体"/>
                <w:sz w:val="24"/>
              </w:rPr>
            </w:pPr>
            <w:r>
              <w:rPr>
                <w:rFonts w:hint="eastAsia" w:ascii="宋体" w:hAnsi="宋体" w:eastAsia="宋体" w:cs="宋体"/>
                <w:sz w:val="24"/>
              </w:rPr>
              <w:t>备注</w:t>
            </w:r>
          </w:p>
        </w:tc>
      </w:tr>
      <w:tr>
        <w:tblPrEx>
          <w:tblCellMar>
            <w:top w:w="0" w:type="dxa"/>
            <w:left w:w="108" w:type="dxa"/>
            <w:bottom w:w="0" w:type="dxa"/>
            <w:right w:w="108" w:type="dxa"/>
          </w:tblCellMar>
        </w:tblPrEx>
        <w:trPr>
          <w:trHeight w:val="90" w:hRule="atLeast"/>
          <w:jc w:val="center"/>
        </w:trPr>
        <w:tc>
          <w:tcPr>
            <w:tcW w:w="1285"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eastAsia="宋体" w:cs="宋体"/>
                <w:sz w:val="24"/>
              </w:rPr>
            </w:pPr>
          </w:p>
        </w:tc>
        <w:tc>
          <w:tcPr>
            <w:tcW w:w="3427"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eastAsia="宋体" w:cs="宋体"/>
                <w:sz w:val="24"/>
              </w:rPr>
            </w:pPr>
          </w:p>
        </w:tc>
        <w:tc>
          <w:tcPr>
            <w:tcW w:w="2787"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eastAsia="宋体" w:cs="宋体"/>
                <w:sz w:val="24"/>
              </w:rPr>
            </w:pPr>
          </w:p>
        </w:tc>
        <w:tc>
          <w:tcPr>
            <w:tcW w:w="2355"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jc w:val="center"/>
              <w:rPr>
                <w:rFonts w:ascii="宋体" w:hAnsi="宋体" w:eastAsia="宋体" w:cs="宋体"/>
                <w:sz w:val="24"/>
              </w:rPr>
            </w:pPr>
          </w:p>
        </w:tc>
      </w:tr>
      <w:tr>
        <w:trPr>
          <w:jc w:val="center"/>
        </w:trPr>
        <w:tc>
          <w:tcPr>
            <w:tcW w:w="1285"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eastAsia="宋体" w:cs="宋体"/>
                <w:sz w:val="24"/>
              </w:rPr>
            </w:pPr>
          </w:p>
        </w:tc>
        <w:tc>
          <w:tcPr>
            <w:tcW w:w="3427"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eastAsia="宋体" w:cs="宋体"/>
                <w:sz w:val="24"/>
              </w:rPr>
            </w:pPr>
          </w:p>
        </w:tc>
        <w:tc>
          <w:tcPr>
            <w:tcW w:w="2787"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440" w:lineRule="exact"/>
              <w:jc w:val="center"/>
              <w:rPr>
                <w:rFonts w:ascii="宋体" w:hAnsi="宋体" w:eastAsia="宋体" w:cs="宋体"/>
                <w:sz w:val="24"/>
              </w:rPr>
            </w:pPr>
          </w:p>
        </w:tc>
        <w:tc>
          <w:tcPr>
            <w:tcW w:w="2355"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eastAsia="宋体" w:cs="宋体"/>
                <w:sz w:val="24"/>
              </w:rPr>
            </w:pPr>
          </w:p>
        </w:tc>
      </w:tr>
      <w:tr>
        <w:tblPrEx>
          <w:tblCellMar>
            <w:top w:w="0" w:type="dxa"/>
            <w:left w:w="108" w:type="dxa"/>
            <w:bottom w:w="0" w:type="dxa"/>
            <w:right w:w="108" w:type="dxa"/>
          </w:tblCellMar>
        </w:tblPrEx>
        <w:trPr>
          <w:jc w:val="center"/>
        </w:trPr>
        <w:tc>
          <w:tcPr>
            <w:tcW w:w="1285"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eastAsia="宋体" w:cs="宋体"/>
                <w:sz w:val="24"/>
              </w:rPr>
            </w:pPr>
          </w:p>
        </w:tc>
        <w:tc>
          <w:tcPr>
            <w:tcW w:w="3427"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eastAsia="宋体" w:cs="宋体"/>
                <w:sz w:val="24"/>
              </w:rPr>
            </w:pPr>
          </w:p>
        </w:tc>
        <w:tc>
          <w:tcPr>
            <w:tcW w:w="2787"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440" w:lineRule="exact"/>
              <w:jc w:val="center"/>
              <w:rPr>
                <w:rFonts w:ascii="宋体" w:hAnsi="宋体" w:eastAsia="宋体" w:cs="宋体"/>
                <w:sz w:val="24"/>
              </w:rPr>
            </w:pPr>
          </w:p>
        </w:tc>
        <w:tc>
          <w:tcPr>
            <w:tcW w:w="2355"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eastAsia="宋体" w:cs="宋体"/>
                <w:sz w:val="24"/>
              </w:rPr>
            </w:pPr>
          </w:p>
        </w:tc>
      </w:tr>
      <w:tr>
        <w:tblPrEx>
          <w:tblCellMar>
            <w:top w:w="0" w:type="dxa"/>
            <w:left w:w="108" w:type="dxa"/>
            <w:bottom w:w="0" w:type="dxa"/>
            <w:right w:w="108" w:type="dxa"/>
          </w:tblCellMar>
        </w:tblPrEx>
        <w:trPr>
          <w:jc w:val="center"/>
        </w:trPr>
        <w:tc>
          <w:tcPr>
            <w:tcW w:w="1285"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eastAsia="宋体" w:cs="宋体"/>
                <w:sz w:val="24"/>
              </w:rPr>
            </w:pPr>
          </w:p>
        </w:tc>
        <w:tc>
          <w:tcPr>
            <w:tcW w:w="3427"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eastAsia="宋体" w:cs="宋体"/>
                <w:sz w:val="24"/>
              </w:rPr>
            </w:pPr>
          </w:p>
        </w:tc>
        <w:tc>
          <w:tcPr>
            <w:tcW w:w="2787"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440" w:lineRule="exact"/>
              <w:jc w:val="center"/>
              <w:rPr>
                <w:rFonts w:ascii="宋体" w:hAnsi="宋体" w:eastAsia="宋体" w:cs="宋体"/>
                <w:sz w:val="24"/>
              </w:rPr>
            </w:pPr>
          </w:p>
        </w:tc>
        <w:tc>
          <w:tcPr>
            <w:tcW w:w="2355"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eastAsia="宋体" w:cs="宋体"/>
                <w:sz w:val="24"/>
              </w:rPr>
            </w:pPr>
          </w:p>
        </w:tc>
      </w:tr>
    </w:tbl>
    <w:p>
      <w:pPr>
        <w:spacing w:line="360" w:lineRule="auto"/>
        <w:ind w:firstLine="480" w:firstLineChars="200"/>
        <w:rPr>
          <w:rFonts w:ascii="宋体" w:hAnsi="宋体" w:eastAsia="宋体" w:cs="宋体"/>
          <w:sz w:val="24"/>
        </w:rPr>
      </w:pPr>
      <w:r>
        <w:rPr>
          <w:rFonts w:hint="eastAsia" w:ascii="宋体" w:hAnsi="宋体" w:eastAsia="宋体" w:cs="宋体"/>
          <w:sz w:val="24"/>
        </w:rPr>
        <w:t>附：相关证书证件</w:t>
      </w:r>
    </w:p>
    <w:p>
      <w:pPr>
        <w:spacing w:line="360" w:lineRule="auto"/>
        <w:rPr>
          <w:rFonts w:ascii="宋体" w:hAnsi="宋体" w:eastAsia="宋体" w:cs="宋体"/>
          <w:sz w:val="24"/>
        </w:rPr>
      </w:pPr>
    </w:p>
    <w:p>
      <w:pPr>
        <w:spacing w:line="360" w:lineRule="auto"/>
        <w:rPr>
          <w:rFonts w:ascii="宋体" w:hAnsi="宋体" w:eastAsia="宋体" w:cs="宋体"/>
          <w:sz w:val="24"/>
        </w:rPr>
      </w:pPr>
      <w:r>
        <w:rPr>
          <w:rFonts w:hint="eastAsia" w:ascii="宋体" w:hAnsi="宋体" w:eastAsia="宋体" w:cs="宋体"/>
          <w:sz w:val="24"/>
        </w:rPr>
        <w:t>投标人名称（盖章）：</w:t>
      </w:r>
    </w:p>
    <w:p>
      <w:pPr>
        <w:wordWrap w:val="0"/>
        <w:spacing w:beforeLines="50" w:line="780" w:lineRule="exact"/>
        <w:ind w:right="120"/>
        <w:rPr>
          <w:rFonts w:ascii="宋体" w:hAnsi="宋体" w:eastAsia="宋体" w:cs="宋体"/>
          <w:sz w:val="24"/>
          <w:u w:val="single"/>
        </w:rPr>
      </w:pPr>
      <w:r>
        <w:rPr>
          <w:rFonts w:hint="eastAsia" w:ascii="宋体" w:hAnsi="宋体" w:eastAsia="宋体" w:cs="宋体"/>
          <w:sz w:val="24"/>
        </w:rPr>
        <w:t>法人代表或授权代理人（签字并盖章）：</w:t>
      </w:r>
    </w:p>
    <w:p>
      <w:pPr>
        <w:spacing w:beforeLines="50" w:line="780" w:lineRule="exact"/>
        <w:ind w:right="480"/>
        <w:rPr>
          <w:rFonts w:ascii="宋体" w:hAnsi="宋体" w:eastAsia="宋体" w:cs="宋体"/>
          <w:sz w:val="24"/>
          <w:u w:val="single"/>
        </w:rPr>
      </w:pPr>
      <w:r>
        <w:rPr>
          <w:rFonts w:hint="eastAsia" w:ascii="宋体" w:hAnsi="宋体" w:eastAsia="宋体" w:cs="宋体"/>
          <w:sz w:val="24"/>
        </w:rPr>
        <w:t>日 期：</w:t>
      </w:r>
    </w:p>
    <w:p>
      <w:pPr>
        <w:spacing w:line="360" w:lineRule="auto"/>
        <w:jc w:val="center"/>
        <w:rPr>
          <w:rFonts w:ascii="宋体" w:hAnsi="宋体" w:eastAsia="宋体" w:cs="宋体"/>
          <w:b/>
          <w:sz w:val="32"/>
          <w:szCs w:val="32"/>
        </w:rPr>
        <w:sectPr>
          <w:footerReference r:id="rId5" w:type="default"/>
          <w:pgSz w:w="11906" w:h="16838"/>
          <w:pgMar w:top="1417" w:right="1247" w:bottom="1417" w:left="1247" w:header="851" w:footer="992" w:gutter="0"/>
          <w:pgNumType w:start="1"/>
          <w:cols w:space="720" w:num="1"/>
          <w:docGrid w:type="lines" w:linePitch="312" w:charSpace="0"/>
        </w:sectPr>
      </w:pPr>
    </w:p>
    <w:p>
      <w:pPr>
        <w:spacing w:line="360" w:lineRule="auto"/>
        <w:jc w:val="center"/>
        <w:rPr>
          <w:rFonts w:ascii="宋体" w:hAnsi="宋体" w:eastAsia="宋体" w:cs="宋体"/>
          <w:b/>
          <w:sz w:val="24"/>
        </w:rPr>
      </w:pPr>
      <w:r>
        <w:rPr>
          <w:rFonts w:hint="eastAsia" w:ascii="宋体" w:hAnsi="宋体" w:eastAsia="宋体" w:cs="宋体"/>
          <w:b/>
          <w:sz w:val="24"/>
        </w:rPr>
        <w:t>项目团队成员情况表</w:t>
      </w:r>
    </w:p>
    <w:tbl>
      <w:tblPr>
        <w:tblStyle w:val="18"/>
        <w:tblW w:w="92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1402"/>
        <w:gridCol w:w="1401"/>
        <w:gridCol w:w="2194"/>
        <w:gridCol w:w="1368"/>
        <w:gridCol w:w="1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947" w:type="dxa"/>
            <w:vAlign w:val="center"/>
          </w:tcPr>
          <w:p>
            <w:pPr>
              <w:rPr>
                <w:rFonts w:ascii="宋体" w:hAnsi="宋体" w:eastAsia="宋体" w:cs="宋体"/>
                <w:bCs/>
                <w:sz w:val="24"/>
              </w:rPr>
            </w:pPr>
            <w:r>
              <w:rPr>
                <w:rFonts w:hint="eastAsia" w:ascii="宋体" w:hAnsi="宋体" w:eastAsia="宋体" w:cs="宋体"/>
                <w:bCs/>
                <w:sz w:val="24"/>
              </w:rPr>
              <w:t>序号</w:t>
            </w:r>
          </w:p>
        </w:tc>
        <w:tc>
          <w:tcPr>
            <w:tcW w:w="1402" w:type="dxa"/>
            <w:vAlign w:val="center"/>
          </w:tcPr>
          <w:p>
            <w:pPr>
              <w:jc w:val="center"/>
              <w:rPr>
                <w:rFonts w:ascii="宋体" w:hAnsi="宋体" w:eastAsia="宋体" w:cs="宋体"/>
                <w:bCs/>
                <w:sz w:val="24"/>
              </w:rPr>
            </w:pPr>
            <w:r>
              <w:rPr>
                <w:rFonts w:hint="eastAsia" w:ascii="宋体" w:hAnsi="宋体" w:eastAsia="宋体" w:cs="宋体"/>
                <w:bCs/>
                <w:sz w:val="24"/>
              </w:rPr>
              <w:t>姓名</w:t>
            </w:r>
          </w:p>
        </w:tc>
        <w:tc>
          <w:tcPr>
            <w:tcW w:w="1401" w:type="dxa"/>
            <w:vAlign w:val="center"/>
          </w:tcPr>
          <w:p>
            <w:pPr>
              <w:jc w:val="center"/>
              <w:rPr>
                <w:rFonts w:ascii="宋体" w:hAnsi="宋体" w:eastAsia="宋体" w:cs="宋体"/>
                <w:bCs/>
                <w:sz w:val="24"/>
              </w:rPr>
            </w:pPr>
            <w:r>
              <w:rPr>
                <w:rFonts w:hint="eastAsia" w:ascii="宋体" w:hAnsi="宋体" w:eastAsia="宋体" w:cs="宋体"/>
                <w:bCs/>
                <w:sz w:val="24"/>
              </w:rPr>
              <w:t>职称</w:t>
            </w:r>
          </w:p>
        </w:tc>
        <w:tc>
          <w:tcPr>
            <w:tcW w:w="2194" w:type="dxa"/>
            <w:vAlign w:val="center"/>
          </w:tcPr>
          <w:p>
            <w:pPr>
              <w:ind w:left="-105" w:leftChars="-50" w:right="-105" w:rightChars="-50"/>
              <w:jc w:val="center"/>
              <w:rPr>
                <w:rFonts w:ascii="宋体" w:hAnsi="宋体" w:eastAsia="宋体" w:cs="宋体"/>
                <w:bCs/>
                <w:sz w:val="24"/>
              </w:rPr>
            </w:pPr>
            <w:r>
              <w:rPr>
                <w:rFonts w:hint="eastAsia" w:ascii="宋体" w:hAnsi="宋体" w:eastAsia="宋体" w:cs="宋体"/>
                <w:bCs/>
                <w:sz w:val="24"/>
              </w:rPr>
              <w:t>证书号</w:t>
            </w:r>
          </w:p>
        </w:tc>
        <w:tc>
          <w:tcPr>
            <w:tcW w:w="1368" w:type="dxa"/>
            <w:vAlign w:val="center"/>
          </w:tcPr>
          <w:p>
            <w:pPr>
              <w:jc w:val="center"/>
              <w:rPr>
                <w:rFonts w:ascii="宋体" w:hAnsi="宋体" w:eastAsia="宋体" w:cs="宋体"/>
                <w:bCs/>
                <w:sz w:val="24"/>
              </w:rPr>
            </w:pPr>
            <w:r>
              <w:rPr>
                <w:rFonts w:hint="eastAsia" w:ascii="宋体" w:hAnsi="宋体" w:eastAsia="宋体" w:cs="宋体"/>
                <w:bCs/>
                <w:sz w:val="24"/>
              </w:rPr>
              <w:t>专业</w:t>
            </w:r>
          </w:p>
        </w:tc>
        <w:tc>
          <w:tcPr>
            <w:tcW w:w="1930" w:type="dxa"/>
            <w:vAlign w:val="center"/>
          </w:tcPr>
          <w:p>
            <w:pPr>
              <w:jc w:val="center"/>
              <w:rPr>
                <w:rFonts w:ascii="宋体" w:hAnsi="宋体" w:eastAsia="宋体" w:cs="宋体"/>
                <w:bCs/>
                <w:sz w:val="24"/>
              </w:rPr>
            </w:pPr>
            <w:r>
              <w:rPr>
                <w:rFonts w:hint="eastAsia" w:ascii="宋体" w:hAnsi="宋体" w:eastAsia="宋体" w:cs="宋体"/>
                <w:bCs/>
                <w:sz w:val="24"/>
              </w:rPr>
              <w:t>职责分工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947" w:type="dxa"/>
            <w:vAlign w:val="center"/>
          </w:tcPr>
          <w:p>
            <w:pPr>
              <w:jc w:val="center"/>
              <w:rPr>
                <w:rFonts w:ascii="宋体" w:hAnsi="宋体" w:eastAsia="宋体" w:cs="宋体"/>
                <w:sz w:val="24"/>
              </w:rPr>
            </w:pPr>
          </w:p>
        </w:tc>
        <w:tc>
          <w:tcPr>
            <w:tcW w:w="1402" w:type="dxa"/>
            <w:vAlign w:val="center"/>
          </w:tcPr>
          <w:p>
            <w:pPr>
              <w:jc w:val="center"/>
              <w:rPr>
                <w:rFonts w:ascii="宋体" w:hAnsi="宋体" w:eastAsia="宋体" w:cs="宋体"/>
                <w:sz w:val="24"/>
              </w:rPr>
            </w:pPr>
          </w:p>
        </w:tc>
        <w:tc>
          <w:tcPr>
            <w:tcW w:w="1401" w:type="dxa"/>
            <w:vAlign w:val="center"/>
          </w:tcPr>
          <w:p>
            <w:pPr>
              <w:jc w:val="center"/>
              <w:rPr>
                <w:rFonts w:ascii="宋体" w:hAnsi="宋体" w:eastAsia="宋体" w:cs="宋体"/>
                <w:sz w:val="24"/>
              </w:rPr>
            </w:pPr>
          </w:p>
        </w:tc>
        <w:tc>
          <w:tcPr>
            <w:tcW w:w="2194" w:type="dxa"/>
            <w:vAlign w:val="center"/>
          </w:tcPr>
          <w:p>
            <w:pPr>
              <w:jc w:val="center"/>
              <w:rPr>
                <w:rFonts w:ascii="宋体" w:hAnsi="宋体" w:eastAsia="宋体" w:cs="宋体"/>
                <w:sz w:val="24"/>
              </w:rPr>
            </w:pPr>
          </w:p>
        </w:tc>
        <w:tc>
          <w:tcPr>
            <w:tcW w:w="1368" w:type="dxa"/>
            <w:vAlign w:val="center"/>
          </w:tcPr>
          <w:p>
            <w:pPr>
              <w:jc w:val="center"/>
              <w:rPr>
                <w:rFonts w:ascii="宋体" w:hAnsi="宋体" w:eastAsia="宋体" w:cs="宋体"/>
                <w:sz w:val="24"/>
              </w:rPr>
            </w:pPr>
          </w:p>
        </w:tc>
        <w:tc>
          <w:tcPr>
            <w:tcW w:w="1930"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947" w:type="dxa"/>
            <w:vAlign w:val="center"/>
          </w:tcPr>
          <w:p>
            <w:pPr>
              <w:jc w:val="center"/>
              <w:rPr>
                <w:rFonts w:ascii="宋体" w:hAnsi="宋体" w:eastAsia="宋体" w:cs="宋体"/>
                <w:bCs/>
                <w:sz w:val="24"/>
              </w:rPr>
            </w:pPr>
          </w:p>
        </w:tc>
        <w:tc>
          <w:tcPr>
            <w:tcW w:w="1402" w:type="dxa"/>
            <w:vAlign w:val="center"/>
          </w:tcPr>
          <w:p>
            <w:pPr>
              <w:jc w:val="center"/>
              <w:rPr>
                <w:rFonts w:ascii="宋体" w:hAnsi="宋体" w:eastAsia="宋体" w:cs="宋体"/>
                <w:bCs/>
                <w:sz w:val="24"/>
              </w:rPr>
            </w:pPr>
          </w:p>
        </w:tc>
        <w:tc>
          <w:tcPr>
            <w:tcW w:w="1401" w:type="dxa"/>
            <w:vAlign w:val="center"/>
          </w:tcPr>
          <w:p>
            <w:pPr>
              <w:jc w:val="center"/>
              <w:rPr>
                <w:rFonts w:ascii="宋体" w:hAnsi="宋体" w:eastAsia="宋体" w:cs="宋体"/>
                <w:bCs/>
                <w:sz w:val="24"/>
              </w:rPr>
            </w:pPr>
          </w:p>
        </w:tc>
        <w:tc>
          <w:tcPr>
            <w:tcW w:w="2194" w:type="dxa"/>
            <w:vAlign w:val="center"/>
          </w:tcPr>
          <w:p>
            <w:pPr>
              <w:jc w:val="center"/>
              <w:rPr>
                <w:rFonts w:ascii="宋体" w:hAnsi="宋体" w:eastAsia="宋体" w:cs="宋体"/>
                <w:bCs/>
                <w:sz w:val="24"/>
              </w:rPr>
            </w:pPr>
          </w:p>
        </w:tc>
        <w:tc>
          <w:tcPr>
            <w:tcW w:w="1368" w:type="dxa"/>
            <w:vAlign w:val="center"/>
          </w:tcPr>
          <w:p>
            <w:pPr>
              <w:jc w:val="center"/>
              <w:rPr>
                <w:rFonts w:ascii="宋体" w:hAnsi="宋体" w:eastAsia="宋体" w:cs="宋体"/>
                <w:bCs/>
                <w:sz w:val="24"/>
              </w:rPr>
            </w:pPr>
          </w:p>
        </w:tc>
        <w:tc>
          <w:tcPr>
            <w:tcW w:w="1930" w:type="dxa"/>
            <w:vAlign w:val="center"/>
          </w:tcPr>
          <w:p>
            <w:pPr>
              <w:jc w:val="center"/>
              <w:rPr>
                <w:rFonts w:ascii="宋体" w:hAnsi="宋体" w:eastAsia="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947" w:type="dxa"/>
            <w:vAlign w:val="center"/>
          </w:tcPr>
          <w:p>
            <w:pPr>
              <w:jc w:val="center"/>
              <w:rPr>
                <w:rFonts w:ascii="宋体" w:hAnsi="宋体" w:eastAsia="宋体" w:cs="宋体"/>
                <w:bCs/>
                <w:sz w:val="24"/>
              </w:rPr>
            </w:pPr>
          </w:p>
        </w:tc>
        <w:tc>
          <w:tcPr>
            <w:tcW w:w="1402" w:type="dxa"/>
            <w:vAlign w:val="center"/>
          </w:tcPr>
          <w:p>
            <w:pPr>
              <w:jc w:val="center"/>
              <w:rPr>
                <w:rFonts w:ascii="宋体" w:hAnsi="宋体" w:eastAsia="宋体" w:cs="宋体"/>
                <w:bCs/>
                <w:sz w:val="24"/>
              </w:rPr>
            </w:pPr>
          </w:p>
        </w:tc>
        <w:tc>
          <w:tcPr>
            <w:tcW w:w="1401" w:type="dxa"/>
            <w:vAlign w:val="center"/>
          </w:tcPr>
          <w:p>
            <w:pPr>
              <w:jc w:val="center"/>
              <w:rPr>
                <w:rFonts w:ascii="宋体" w:hAnsi="宋体" w:eastAsia="宋体" w:cs="宋体"/>
                <w:bCs/>
                <w:sz w:val="24"/>
              </w:rPr>
            </w:pPr>
          </w:p>
        </w:tc>
        <w:tc>
          <w:tcPr>
            <w:tcW w:w="2194" w:type="dxa"/>
            <w:vAlign w:val="center"/>
          </w:tcPr>
          <w:p>
            <w:pPr>
              <w:jc w:val="center"/>
              <w:rPr>
                <w:rFonts w:ascii="宋体" w:hAnsi="宋体" w:eastAsia="宋体" w:cs="宋体"/>
                <w:bCs/>
                <w:sz w:val="24"/>
              </w:rPr>
            </w:pPr>
          </w:p>
        </w:tc>
        <w:tc>
          <w:tcPr>
            <w:tcW w:w="1368" w:type="dxa"/>
            <w:vAlign w:val="center"/>
          </w:tcPr>
          <w:p>
            <w:pPr>
              <w:jc w:val="center"/>
              <w:rPr>
                <w:rFonts w:ascii="宋体" w:hAnsi="宋体" w:eastAsia="宋体" w:cs="宋体"/>
                <w:bCs/>
                <w:sz w:val="24"/>
              </w:rPr>
            </w:pPr>
          </w:p>
        </w:tc>
        <w:tc>
          <w:tcPr>
            <w:tcW w:w="1930" w:type="dxa"/>
            <w:vAlign w:val="center"/>
          </w:tcPr>
          <w:p>
            <w:pPr>
              <w:jc w:val="center"/>
              <w:rPr>
                <w:rFonts w:ascii="宋体" w:hAnsi="宋体" w:eastAsia="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947" w:type="dxa"/>
            <w:vAlign w:val="center"/>
          </w:tcPr>
          <w:p>
            <w:pPr>
              <w:jc w:val="center"/>
              <w:rPr>
                <w:rFonts w:ascii="宋体" w:hAnsi="宋体" w:eastAsia="宋体" w:cs="宋体"/>
                <w:bCs/>
                <w:sz w:val="24"/>
              </w:rPr>
            </w:pPr>
          </w:p>
        </w:tc>
        <w:tc>
          <w:tcPr>
            <w:tcW w:w="1402" w:type="dxa"/>
            <w:vAlign w:val="center"/>
          </w:tcPr>
          <w:p>
            <w:pPr>
              <w:jc w:val="center"/>
              <w:rPr>
                <w:rFonts w:ascii="宋体" w:hAnsi="宋体" w:eastAsia="宋体" w:cs="宋体"/>
                <w:bCs/>
                <w:sz w:val="24"/>
              </w:rPr>
            </w:pPr>
          </w:p>
        </w:tc>
        <w:tc>
          <w:tcPr>
            <w:tcW w:w="1401" w:type="dxa"/>
            <w:vAlign w:val="center"/>
          </w:tcPr>
          <w:p>
            <w:pPr>
              <w:jc w:val="center"/>
              <w:rPr>
                <w:rFonts w:ascii="宋体" w:hAnsi="宋体" w:eastAsia="宋体" w:cs="宋体"/>
                <w:bCs/>
                <w:sz w:val="24"/>
              </w:rPr>
            </w:pPr>
          </w:p>
        </w:tc>
        <w:tc>
          <w:tcPr>
            <w:tcW w:w="2194" w:type="dxa"/>
            <w:vAlign w:val="center"/>
          </w:tcPr>
          <w:p>
            <w:pPr>
              <w:jc w:val="center"/>
              <w:rPr>
                <w:rFonts w:ascii="宋体" w:hAnsi="宋体" w:eastAsia="宋体" w:cs="宋体"/>
                <w:bCs/>
                <w:sz w:val="24"/>
              </w:rPr>
            </w:pPr>
          </w:p>
        </w:tc>
        <w:tc>
          <w:tcPr>
            <w:tcW w:w="1368" w:type="dxa"/>
            <w:vAlign w:val="center"/>
          </w:tcPr>
          <w:p>
            <w:pPr>
              <w:jc w:val="center"/>
              <w:rPr>
                <w:rFonts w:ascii="宋体" w:hAnsi="宋体" w:eastAsia="宋体" w:cs="宋体"/>
                <w:bCs/>
                <w:sz w:val="24"/>
              </w:rPr>
            </w:pPr>
          </w:p>
        </w:tc>
        <w:tc>
          <w:tcPr>
            <w:tcW w:w="1930" w:type="dxa"/>
            <w:vAlign w:val="center"/>
          </w:tcPr>
          <w:p>
            <w:pPr>
              <w:jc w:val="center"/>
              <w:rPr>
                <w:rFonts w:ascii="宋体" w:hAnsi="宋体" w:eastAsia="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947" w:type="dxa"/>
            <w:vAlign w:val="center"/>
          </w:tcPr>
          <w:p>
            <w:pPr>
              <w:jc w:val="center"/>
              <w:rPr>
                <w:rFonts w:ascii="宋体" w:hAnsi="宋体" w:eastAsia="宋体" w:cs="宋体"/>
                <w:bCs/>
                <w:sz w:val="24"/>
              </w:rPr>
            </w:pPr>
          </w:p>
        </w:tc>
        <w:tc>
          <w:tcPr>
            <w:tcW w:w="1402" w:type="dxa"/>
            <w:vAlign w:val="center"/>
          </w:tcPr>
          <w:p>
            <w:pPr>
              <w:jc w:val="center"/>
              <w:rPr>
                <w:rFonts w:ascii="宋体" w:hAnsi="宋体" w:eastAsia="宋体" w:cs="宋体"/>
                <w:bCs/>
                <w:sz w:val="24"/>
              </w:rPr>
            </w:pPr>
          </w:p>
        </w:tc>
        <w:tc>
          <w:tcPr>
            <w:tcW w:w="1401" w:type="dxa"/>
            <w:vAlign w:val="center"/>
          </w:tcPr>
          <w:p>
            <w:pPr>
              <w:jc w:val="center"/>
              <w:rPr>
                <w:rFonts w:ascii="宋体" w:hAnsi="宋体" w:eastAsia="宋体" w:cs="宋体"/>
                <w:bCs/>
                <w:sz w:val="24"/>
              </w:rPr>
            </w:pPr>
          </w:p>
        </w:tc>
        <w:tc>
          <w:tcPr>
            <w:tcW w:w="2194" w:type="dxa"/>
            <w:vAlign w:val="center"/>
          </w:tcPr>
          <w:p>
            <w:pPr>
              <w:jc w:val="center"/>
              <w:rPr>
                <w:rFonts w:ascii="宋体" w:hAnsi="宋体" w:eastAsia="宋体" w:cs="宋体"/>
                <w:bCs/>
                <w:sz w:val="24"/>
              </w:rPr>
            </w:pPr>
          </w:p>
        </w:tc>
        <w:tc>
          <w:tcPr>
            <w:tcW w:w="1368" w:type="dxa"/>
            <w:vAlign w:val="center"/>
          </w:tcPr>
          <w:p>
            <w:pPr>
              <w:jc w:val="center"/>
              <w:rPr>
                <w:rFonts w:ascii="宋体" w:hAnsi="宋体" w:eastAsia="宋体" w:cs="宋体"/>
                <w:bCs/>
                <w:sz w:val="24"/>
              </w:rPr>
            </w:pPr>
          </w:p>
        </w:tc>
        <w:tc>
          <w:tcPr>
            <w:tcW w:w="1930" w:type="dxa"/>
            <w:vAlign w:val="center"/>
          </w:tcPr>
          <w:p>
            <w:pPr>
              <w:jc w:val="center"/>
              <w:rPr>
                <w:rFonts w:ascii="宋体" w:hAnsi="宋体" w:eastAsia="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947" w:type="dxa"/>
            <w:vAlign w:val="center"/>
          </w:tcPr>
          <w:p>
            <w:pPr>
              <w:jc w:val="center"/>
              <w:rPr>
                <w:rFonts w:ascii="宋体" w:hAnsi="宋体" w:eastAsia="宋体" w:cs="宋体"/>
                <w:bCs/>
                <w:sz w:val="24"/>
              </w:rPr>
            </w:pPr>
          </w:p>
        </w:tc>
        <w:tc>
          <w:tcPr>
            <w:tcW w:w="1402" w:type="dxa"/>
            <w:vAlign w:val="center"/>
          </w:tcPr>
          <w:p>
            <w:pPr>
              <w:jc w:val="center"/>
              <w:rPr>
                <w:rFonts w:ascii="宋体" w:hAnsi="宋体" w:eastAsia="宋体" w:cs="宋体"/>
                <w:bCs/>
                <w:sz w:val="24"/>
              </w:rPr>
            </w:pPr>
          </w:p>
        </w:tc>
        <w:tc>
          <w:tcPr>
            <w:tcW w:w="1401" w:type="dxa"/>
            <w:vAlign w:val="center"/>
          </w:tcPr>
          <w:p>
            <w:pPr>
              <w:jc w:val="center"/>
              <w:rPr>
                <w:rFonts w:ascii="宋体" w:hAnsi="宋体" w:eastAsia="宋体" w:cs="宋体"/>
                <w:bCs/>
                <w:sz w:val="24"/>
              </w:rPr>
            </w:pPr>
          </w:p>
        </w:tc>
        <w:tc>
          <w:tcPr>
            <w:tcW w:w="2194" w:type="dxa"/>
            <w:vAlign w:val="center"/>
          </w:tcPr>
          <w:p>
            <w:pPr>
              <w:jc w:val="center"/>
              <w:rPr>
                <w:rFonts w:ascii="宋体" w:hAnsi="宋体" w:eastAsia="宋体" w:cs="宋体"/>
                <w:bCs/>
                <w:sz w:val="24"/>
              </w:rPr>
            </w:pPr>
          </w:p>
        </w:tc>
        <w:tc>
          <w:tcPr>
            <w:tcW w:w="1368" w:type="dxa"/>
            <w:vAlign w:val="center"/>
          </w:tcPr>
          <w:p>
            <w:pPr>
              <w:jc w:val="center"/>
              <w:rPr>
                <w:rFonts w:ascii="宋体" w:hAnsi="宋体" w:eastAsia="宋体" w:cs="宋体"/>
                <w:bCs/>
                <w:sz w:val="24"/>
              </w:rPr>
            </w:pPr>
          </w:p>
        </w:tc>
        <w:tc>
          <w:tcPr>
            <w:tcW w:w="1930" w:type="dxa"/>
            <w:vAlign w:val="center"/>
          </w:tcPr>
          <w:p>
            <w:pPr>
              <w:jc w:val="center"/>
              <w:rPr>
                <w:rFonts w:ascii="宋体" w:hAnsi="宋体" w:eastAsia="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947" w:type="dxa"/>
            <w:vAlign w:val="center"/>
          </w:tcPr>
          <w:p>
            <w:pPr>
              <w:jc w:val="center"/>
              <w:rPr>
                <w:rFonts w:ascii="宋体" w:hAnsi="宋体" w:eastAsia="宋体" w:cs="宋体"/>
                <w:bCs/>
                <w:sz w:val="24"/>
              </w:rPr>
            </w:pPr>
          </w:p>
        </w:tc>
        <w:tc>
          <w:tcPr>
            <w:tcW w:w="1402" w:type="dxa"/>
            <w:vAlign w:val="center"/>
          </w:tcPr>
          <w:p>
            <w:pPr>
              <w:jc w:val="center"/>
              <w:rPr>
                <w:rFonts w:ascii="宋体" w:hAnsi="宋体" w:eastAsia="宋体" w:cs="宋体"/>
                <w:bCs/>
                <w:sz w:val="24"/>
              </w:rPr>
            </w:pPr>
          </w:p>
        </w:tc>
        <w:tc>
          <w:tcPr>
            <w:tcW w:w="1401" w:type="dxa"/>
            <w:vAlign w:val="center"/>
          </w:tcPr>
          <w:p>
            <w:pPr>
              <w:jc w:val="center"/>
              <w:rPr>
                <w:rFonts w:ascii="宋体" w:hAnsi="宋体" w:eastAsia="宋体" w:cs="宋体"/>
                <w:bCs/>
                <w:sz w:val="24"/>
              </w:rPr>
            </w:pPr>
          </w:p>
        </w:tc>
        <w:tc>
          <w:tcPr>
            <w:tcW w:w="2194" w:type="dxa"/>
            <w:vAlign w:val="center"/>
          </w:tcPr>
          <w:p>
            <w:pPr>
              <w:jc w:val="center"/>
              <w:rPr>
                <w:rFonts w:ascii="宋体" w:hAnsi="宋体" w:eastAsia="宋体" w:cs="宋体"/>
                <w:bCs/>
                <w:sz w:val="24"/>
              </w:rPr>
            </w:pPr>
          </w:p>
        </w:tc>
        <w:tc>
          <w:tcPr>
            <w:tcW w:w="1368" w:type="dxa"/>
            <w:vAlign w:val="center"/>
          </w:tcPr>
          <w:p>
            <w:pPr>
              <w:jc w:val="center"/>
              <w:rPr>
                <w:rFonts w:ascii="宋体" w:hAnsi="宋体" w:eastAsia="宋体" w:cs="宋体"/>
                <w:bCs/>
                <w:sz w:val="24"/>
              </w:rPr>
            </w:pPr>
          </w:p>
        </w:tc>
        <w:tc>
          <w:tcPr>
            <w:tcW w:w="1930" w:type="dxa"/>
            <w:vAlign w:val="center"/>
          </w:tcPr>
          <w:p>
            <w:pPr>
              <w:jc w:val="center"/>
              <w:rPr>
                <w:rFonts w:ascii="宋体" w:hAnsi="宋体" w:eastAsia="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947" w:type="dxa"/>
            <w:vAlign w:val="center"/>
          </w:tcPr>
          <w:p>
            <w:pPr>
              <w:jc w:val="center"/>
              <w:rPr>
                <w:rFonts w:ascii="宋体" w:hAnsi="宋体" w:eastAsia="宋体" w:cs="宋体"/>
                <w:bCs/>
                <w:sz w:val="24"/>
              </w:rPr>
            </w:pPr>
          </w:p>
        </w:tc>
        <w:tc>
          <w:tcPr>
            <w:tcW w:w="1402" w:type="dxa"/>
            <w:vAlign w:val="center"/>
          </w:tcPr>
          <w:p>
            <w:pPr>
              <w:jc w:val="center"/>
              <w:rPr>
                <w:rFonts w:ascii="宋体" w:hAnsi="宋体" w:eastAsia="宋体" w:cs="宋体"/>
                <w:bCs/>
                <w:sz w:val="24"/>
              </w:rPr>
            </w:pPr>
          </w:p>
        </w:tc>
        <w:tc>
          <w:tcPr>
            <w:tcW w:w="1401" w:type="dxa"/>
            <w:vAlign w:val="center"/>
          </w:tcPr>
          <w:p>
            <w:pPr>
              <w:jc w:val="center"/>
              <w:rPr>
                <w:rFonts w:ascii="宋体" w:hAnsi="宋体" w:eastAsia="宋体" w:cs="宋体"/>
                <w:bCs/>
                <w:sz w:val="24"/>
              </w:rPr>
            </w:pPr>
          </w:p>
        </w:tc>
        <w:tc>
          <w:tcPr>
            <w:tcW w:w="2194" w:type="dxa"/>
            <w:vAlign w:val="center"/>
          </w:tcPr>
          <w:p>
            <w:pPr>
              <w:jc w:val="center"/>
              <w:rPr>
                <w:rFonts w:ascii="宋体" w:hAnsi="宋体" w:eastAsia="宋体" w:cs="宋体"/>
                <w:bCs/>
                <w:sz w:val="24"/>
              </w:rPr>
            </w:pPr>
          </w:p>
        </w:tc>
        <w:tc>
          <w:tcPr>
            <w:tcW w:w="1368" w:type="dxa"/>
            <w:vAlign w:val="center"/>
          </w:tcPr>
          <w:p>
            <w:pPr>
              <w:jc w:val="center"/>
              <w:rPr>
                <w:rFonts w:ascii="宋体" w:hAnsi="宋体" w:eastAsia="宋体" w:cs="宋体"/>
                <w:bCs/>
                <w:sz w:val="24"/>
              </w:rPr>
            </w:pPr>
          </w:p>
        </w:tc>
        <w:tc>
          <w:tcPr>
            <w:tcW w:w="1930" w:type="dxa"/>
            <w:vAlign w:val="center"/>
          </w:tcPr>
          <w:p>
            <w:pPr>
              <w:jc w:val="center"/>
              <w:rPr>
                <w:rFonts w:ascii="宋体" w:hAnsi="宋体" w:eastAsia="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947" w:type="dxa"/>
            <w:vAlign w:val="center"/>
          </w:tcPr>
          <w:p>
            <w:pPr>
              <w:jc w:val="center"/>
              <w:rPr>
                <w:rFonts w:ascii="宋体" w:hAnsi="宋体" w:eastAsia="宋体" w:cs="宋体"/>
                <w:bCs/>
                <w:sz w:val="24"/>
              </w:rPr>
            </w:pPr>
          </w:p>
        </w:tc>
        <w:tc>
          <w:tcPr>
            <w:tcW w:w="1402" w:type="dxa"/>
            <w:vAlign w:val="center"/>
          </w:tcPr>
          <w:p>
            <w:pPr>
              <w:jc w:val="center"/>
              <w:rPr>
                <w:rFonts w:ascii="宋体" w:hAnsi="宋体" w:eastAsia="宋体" w:cs="宋体"/>
                <w:bCs/>
                <w:sz w:val="24"/>
              </w:rPr>
            </w:pPr>
          </w:p>
        </w:tc>
        <w:tc>
          <w:tcPr>
            <w:tcW w:w="1401" w:type="dxa"/>
            <w:vAlign w:val="center"/>
          </w:tcPr>
          <w:p>
            <w:pPr>
              <w:jc w:val="center"/>
              <w:rPr>
                <w:rFonts w:ascii="宋体" w:hAnsi="宋体" w:eastAsia="宋体" w:cs="宋体"/>
                <w:bCs/>
                <w:sz w:val="24"/>
              </w:rPr>
            </w:pPr>
          </w:p>
        </w:tc>
        <w:tc>
          <w:tcPr>
            <w:tcW w:w="2194" w:type="dxa"/>
            <w:vAlign w:val="center"/>
          </w:tcPr>
          <w:p>
            <w:pPr>
              <w:jc w:val="center"/>
              <w:rPr>
                <w:rFonts w:ascii="宋体" w:hAnsi="宋体" w:eastAsia="宋体" w:cs="宋体"/>
                <w:bCs/>
                <w:sz w:val="24"/>
              </w:rPr>
            </w:pPr>
          </w:p>
        </w:tc>
        <w:tc>
          <w:tcPr>
            <w:tcW w:w="1368" w:type="dxa"/>
            <w:vAlign w:val="center"/>
          </w:tcPr>
          <w:p>
            <w:pPr>
              <w:jc w:val="center"/>
              <w:rPr>
                <w:rFonts w:ascii="宋体" w:hAnsi="宋体" w:eastAsia="宋体" w:cs="宋体"/>
                <w:bCs/>
                <w:sz w:val="24"/>
              </w:rPr>
            </w:pPr>
          </w:p>
        </w:tc>
        <w:tc>
          <w:tcPr>
            <w:tcW w:w="1930" w:type="dxa"/>
            <w:vAlign w:val="center"/>
          </w:tcPr>
          <w:p>
            <w:pPr>
              <w:jc w:val="center"/>
              <w:rPr>
                <w:rFonts w:ascii="宋体" w:hAnsi="宋体" w:eastAsia="宋体" w:cs="宋体"/>
                <w:bCs/>
                <w:sz w:val="24"/>
              </w:rPr>
            </w:pPr>
          </w:p>
        </w:tc>
      </w:tr>
    </w:tbl>
    <w:p>
      <w:pPr>
        <w:pStyle w:val="10"/>
        <w:spacing w:beforeLines="50" w:line="360" w:lineRule="auto"/>
        <w:rPr>
          <w:rFonts w:ascii="宋体" w:hAnsi="宋体" w:eastAsia="宋体" w:cs="宋体"/>
          <w:sz w:val="24"/>
        </w:rPr>
      </w:pPr>
      <w:r>
        <w:rPr>
          <w:rFonts w:hint="eastAsia" w:ascii="宋体" w:hAnsi="宋体" w:eastAsia="宋体" w:cs="宋体"/>
          <w:sz w:val="24"/>
        </w:rPr>
        <w:t>附：以上人员相关证书证件</w:t>
      </w:r>
    </w:p>
    <w:p>
      <w:pPr>
        <w:pStyle w:val="11"/>
        <w:rPr>
          <w:rFonts w:hAnsi="宋体"/>
          <w:color w:val="auto"/>
        </w:rPr>
      </w:pPr>
    </w:p>
    <w:p>
      <w:pPr>
        <w:pStyle w:val="11"/>
        <w:rPr>
          <w:rFonts w:hAnsi="宋体"/>
          <w:color w:val="auto"/>
        </w:rPr>
      </w:pPr>
    </w:p>
    <w:p>
      <w:pPr>
        <w:pStyle w:val="11"/>
        <w:rPr>
          <w:rFonts w:hAnsi="宋体"/>
          <w:color w:val="auto"/>
        </w:rPr>
      </w:pPr>
    </w:p>
    <w:p>
      <w:pPr>
        <w:spacing w:line="360" w:lineRule="auto"/>
        <w:rPr>
          <w:rFonts w:ascii="宋体" w:hAnsi="宋体" w:eastAsia="宋体" w:cs="宋体"/>
          <w:sz w:val="24"/>
        </w:rPr>
      </w:pPr>
      <w:r>
        <w:rPr>
          <w:rFonts w:hint="eastAsia" w:ascii="宋体" w:hAnsi="宋体" w:eastAsia="宋体" w:cs="宋体"/>
          <w:sz w:val="24"/>
        </w:rPr>
        <w:t>投标人名称（盖章）：</w:t>
      </w:r>
    </w:p>
    <w:p>
      <w:pPr>
        <w:wordWrap w:val="0"/>
        <w:spacing w:beforeLines="50" w:line="780" w:lineRule="exact"/>
        <w:ind w:right="120"/>
        <w:rPr>
          <w:rFonts w:ascii="宋体" w:hAnsi="宋体" w:eastAsia="宋体" w:cs="宋体"/>
          <w:sz w:val="24"/>
          <w:u w:val="single"/>
        </w:rPr>
      </w:pPr>
      <w:r>
        <w:rPr>
          <w:rFonts w:hint="eastAsia" w:ascii="宋体" w:hAnsi="宋体" w:eastAsia="宋体" w:cs="宋体"/>
          <w:sz w:val="24"/>
        </w:rPr>
        <w:t>法人代表或授权代理人（签字并盖章）：</w:t>
      </w:r>
    </w:p>
    <w:p>
      <w:pPr>
        <w:spacing w:beforeLines="50" w:line="780" w:lineRule="exact"/>
        <w:ind w:right="480"/>
        <w:rPr>
          <w:rFonts w:ascii="宋体" w:hAnsi="宋体" w:eastAsia="宋体" w:cs="宋体"/>
          <w:sz w:val="24"/>
          <w:u w:val="single"/>
        </w:rPr>
      </w:pPr>
      <w:r>
        <w:rPr>
          <w:rFonts w:hint="eastAsia" w:ascii="宋体" w:hAnsi="宋体" w:eastAsia="宋体" w:cs="宋体"/>
          <w:sz w:val="24"/>
        </w:rPr>
        <w:t>日 期：</w:t>
      </w:r>
    </w:p>
    <w:p>
      <w:pPr>
        <w:spacing w:line="360" w:lineRule="auto"/>
        <w:jc w:val="center"/>
        <w:rPr>
          <w:rFonts w:ascii="宋体" w:hAnsi="宋体" w:eastAsia="宋体" w:cs="宋体"/>
          <w:b/>
          <w:sz w:val="32"/>
          <w:szCs w:val="32"/>
        </w:rPr>
        <w:sectPr>
          <w:headerReference r:id="rId6" w:type="default"/>
          <w:footerReference r:id="rId7" w:type="default"/>
          <w:pgSz w:w="11906" w:h="16838"/>
          <w:pgMar w:top="1417" w:right="1247" w:bottom="1417" w:left="1247" w:header="851" w:footer="992" w:gutter="0"/>
          <w:cols w:space="720" w:num="1"/>
          <w:docGrid w:type="lines" w:linePitch="312" w:charSpace="0"/>
        </w:sectPr>
      </w:pPr>
    </w:p>
    <w:p>
      <w:pPr>
        <w:numPr>
          <w:ilvl w:val="0"/>
          <w:numId w:val="7"/>
        </w:numPr>
        <w:spacing w:line="360" w:lineRule="auto"/>
        <w:jc w:val="center"/>
        <w:outlineLvl w:val="0"/>
        <w:rPr>
          <w:rFonts w:ascii="宋体" w:hAnsi="宋体" w:eastAsia="宋体" w:cs="宋体"/>
          <w:b/>
          <w:bCs/>
          <w:sz w:val="28"/>
          <w:szCs w:val="28"/>
        </w:rPr>
      </w:pPr>
      <w:bookmarkStart w:id="62" w:name="_Toc2174"/>
      <w:r>
        <w:rPr>
          <w:rFonts w:hint="eastAsia" w:ascii="宋体" w:hAnsi="宋体" w:eastAsia="宋体" w:cs="宋体"/>
          <w:b/>
          <w:bCs/>
          <w:sz w:val="28"/>
          <w:szCs w:val="28"/>
        </w:rPr>
        <w:t>保安服务方案；</w:t>
      </w:r>
      <w:bookmarkEnd w:id="62"/>
    </w:p>
    <w:p>
      <w:pPr>
        <w:spacing w:line="360" w:lineRule="auto"/>
        <w:jc w:val="center"/>
        <w:rPr>
          <w:rFonts w:ascii="宋体" w:hAnsi="宋体" w:eastAsia="宋体" w:cs="宋体"/>
          <w:b/>
          <w:bCs/>
          <w:sz w:val="28"/>
          <w:szCs w:val="28"/>
        </w:rPr>
      </w:pPr>
      <w:r>
        <w:rPr>
          <w:rFonts w:hint="eastAsia" w:ascii="宋体" w:hAnsi="宋体" w:eastAsia="宋体" w:cs="宋体"/>
          <w:b/>
          <w:bCs/>
          <w:sz w:val="28"/>
          <w:szCs w:val="28"/>
        </w:rPr>
        <w:t>（格式自拟）</w:t>
      </w:r>
    </w:p>
    <w:p>
      <w:pPr>
        <w:spacing w:line="360" w:lineRule="auto"/>
        <w:jc w:val="center"/>
        <w:rPr>
          <w:rFonts w:ascii="宋体" w:hAnsi="宋体" w:eastAsia="宋体" w:cs="宋体"/>
          <w:b/>
          <w:bCs/>
          <w:sz w:val="28"/>
          <w:szCs w:val="28"/>
        </w:rPr>
      </w:pPr>
    </w:p>
    <w:p>
      <w:pPr>
        <w:spacing w:line="360" w:lineRule="auto"/>
        <w:rPr>
          <w:rFonts w:ascii="宋体" w:hAnsi="宋体" w:eastAsia="宋体" w:cs="宋体"/>
          <w:b/>
          <w:bCs/>
          <w:sz w:val="28"/>
          <w:szCs w:val="28"/>
        </w:rPr>
      </w:pPr>
    </w:p>
    <w:p>
      <w:pPr>
        <w:spacing w:line="360" w:lineRule="auto"/>
        <w:rPr>
          <w:rFonts w:ascii="宋体" w:hAnsi="宋体" w:eastAsia="宋体" w:cs="宋体"/>
          <w:b/>
          <w:bCs/>
          <w:sz w:val="28"/>
          <w:szCs w:val="28"/>
        </w:rPr>
      </w:pPr>
    </w:p>
    <w:p>
      <w:pPr>
        <w:spacing w:line="360" w:lineRule="auto"/>
        <w:rPr>
          <w:rFonts w:ascii="宋体" w:hAnsi="宋体" w:eastAsia="宋体" w:cs="宋体"/>
          <w:b/>
          <w:bCs/>
          <w:sz w:val="28"/>
          <w:szCs w:val="28"/>
        </w:rPr>
      </w:pPr>
    </w:p>
    <w:p>
      <w:pPr>
        <w:spacing w:line="360" w:lineRule="auto"/>
        <w:rPr>
          <w:rFonts w:ascii="宋体" w:hAnsi="宋体" w:eastAsia="宋体" w:cs="宋体"/>
          <w:b/>
          <w:bCs/>
          <w:sz w:val="28"/>
          <w:szCs w:val="28"/>
        </w:rPr>
      </w:pPr>
    </w:p>
    <w:p>
      <w:pPr>
        <w:spacing w:line="360" w:lineRule="auto"/>
        <w:rPr>
          <w:rFonts w:ascii="宋体" w:hAnsi="宋体" w:eastAsia="宋体" w:cs="宋体"/>
          <w:b/>
          <w:bCs/>
          <w:sz w:val="28"/>
          <w:szCs w:val="28"/>
        </w:rPr>
      </w:pPr>
    </w:p>
    <w:p>
      <w:pPr>
        <w:spacing w:line="360" w:lineRule="auto"/>
        <w:jc w:val="center"/>
        <w:outlineLvl w:val="0"/>
        <w:rPr>
          <w:rFonts w:ascii="宋体" w:hAnsi="宋体" w:eastAsia="宋体" w:cs="宋体"/>
          <w:b/>
          <w:bCs/>
          <w:sz w:val="28"/>
          <w:szCs w:val="28"/>
        </w:rPr>
      </w:pPr>
      <w:bookmarkStart w:id="63" w:name="_Toc20807"/>
      <w:r>
        <w:rPr>
          <w:rFonts w:hint="eastAsia" w:ascii="宋体" w:hAnsi="宋体" w:eastAsia="宋体" w:cs="宋体"/>
          <w:b/>
          <w:bCs/>
          <w:sz w:val="28"/>
          <w:szCs w:val="28"/>
        </w:rPr>
        <w:t>（17）投标人其它资料。</w:t>
      </w:r>
      <w:bookmarkEnd w:id="63"/>
    </w:p>
    <w:p>
      <w:pPr>
        <w:pStyle w:val="11"/>
        <w:rPr>
          <w:rFonts w:hAnsi="宋体"/>
          <w:bCs/>
          <w:color w:val="auto"/>
        </w:rPr>
      </w:pPr>
    </w:p>
    <w:p>
      <w:pPr>
        <w:pStyle w:val="11"/>
        <w:rPr>
          <w:rFonts w:hAnsi="宋体"/>
          <w:bCs/>
          <w:color w:val="auto"/>
        </w:rPr>
      </w:pPr>
    </w:p>
    <w:p>
      <w:pPr>
        <w:pStyle w:val="11"/>
        <w:rPr>
          <w:rFonts w:hAnsi="宋体"/>
          <w:bCs/>
          <w:color w:val="auto"/>
        </w:rPr>
      </w:pPr>
    </w:p>
    <w:p>
      <w:pPr>
        <w:pStyle w:val="11"/>
        <w:rPr>
          <w:rFonts w:hAnsi="宋体"/>
          <w:bCs/>
          <w:color w:val="auto"/>
        </w:rPr>
      </w:pPr>
    </w:p>
    <w:p>
      <w:pPr>
        <w:pStyle w:val="11"/>
        <w:rPr>
          <w:rFonts w:hAnsi="宋体"/>
          <w:bCs/>
          <w:color w:val="auto"/>
        </w:rPr>
      </w:pPr>
    </w:p>
    <w:p>
      <w:pPr>
        <w:pStyle w:val="11"/>
        <w:rPr>
          <w:rFonts w:hAnsi="宋体"/>
          <w:bCs/>
          <w:color w:val="auto"/>
        </w:rPr>
      </w:pPr>
    </w:p>
    <w:p>
      <w:pPr>
        <w:pStyle w:val="11"/>
        <w:rPr>
          <w:rFonts w:hAnsi="宋体"/>
          <w:bCs/>
          <w:color w:val="auto"/>
        </w:rPr>
      </w:pPr>
    </w:p>
    <w:p>
      <w:pPr>
        <w:pStyle w:val="11"/>
        <w:rPr>
          <w:rFonts w:hAnsi="宋体"/>
          <w:bCs/>
          <w:color w:val="auto"/>
        </w:rPr>
      </w:pPr>
    </w:p>
    <w:p>
      <w:pPr>
        <w:rPr>
          <w:b/>
          <w:w w:val="90"/>
          <w:sz w:val="44"/>
        </w:rPr>
      </w:pPr>
    </w:p>
    <w:p>
      <w:pPr>
        <w:pStyle w:val="2"/>
        <w:rPr>
          <w:b/>
          <w:w w:val="90"/>
          <w:sz w:val="44"/>
        </w:rPr>
      </w:pPr>
    </w:p>
    <w:p>
      <w:pPr>
        <w:pStyle w:val="2"/>
        <w:rPr>
          <w:b/>
          <w:w w:val="90"/>
          <w:sz w:val="44"/>
        </w:rPr>
      </w:pPr>
    </w:p>
    <w:p>
      <w:pPr>
        <w:pStyle w:val="2"/>
        <w:rPr>
          <w:b/>
          <w:w w:val="90"/>
          <w:sz w:val="44"/>
        </w:rPr>
      </w:pPr>
    </w:p>
    <w:p>
      <w:pPr>
        <w:pStyle w:val="2"/>
        <w:rPr>
          <w:b/>
          <w:w w:val="90"/>
          <w:sz w:val="44"/>
        </w:rPr>
      </w:pPr>
    </w:p>
    <w:p>
      <w:pPr>
        <w:pStyle w:val="2"/>
        <w:rPr>
          <w:b/>
          <w:w w:val="90"/>
          <w:sz w:val="44"/>
        </w:rPr>
      </w:pPr>
    </w:p>
    <w:p>
      <w:pPr>
        <w:pStyle w:val="2"/>
        <w:rPr>
          <w:b/>
          <w:w w:val="90"/>
          <w:sz w:val="44"/>
        </w:rPr>
      </w:pPr>
    </w:p>
    <w:p>
      <w:pPr>
        <w:pStyle w:val="2"/>
        <w:rPr>
          <w:b/>
          <w:w w:val="90"/>
          <w:sz w:val="44"/>
        </w:rPr>
      </w:pPr>
    </w:p>
    <w:p>
      <w:pPr>
        <w:pStyle w:val="2"/>
        <w:rPr>
          <w:b/>
          <w:w w:val="90"/>
          <w:sz w:val="44"/>
        </w:rPr>
      </w:pPr>
    </w:p>
    <w:p>
      <w:pPr>
        <w:jc w:val="center"/>
        <w:rPr>
          <w:rFonts w:hint="eastAsia"/>
          <w:b/>
          <w:bCs/>
          <w:sz w:val="36"/>
          <w:szCs w:val="36"/>
        </w:rPr>
      </w:pPr>
      <w:r>
        <w:rPr>
          <w:rFonts w:hint="eastAsia"/>
          <w:b/>
          <w:bCs/>
          <w:sz w:val="36"/>
          <w:szCs w:val="36"/>
        </w:rPr>
        <w:t>保证金退还申请书</w:t>
      </w:r>
    </w:p>
    <w:p>
      <w:pPr>
        <w:rPr>
          <w:rFonts w:hint="eastAsia" w:ascii="宋体" w:hAnsi="宋体" w:cs="宋体"/>
          <w:sz w:val="28"/>
          <w:szCs w:val="28"/>
        </w:rPr>
      </w:pPr>
      <w:r>
        <w:rPr>
          <w:rFonts w:hint="eastAsia" w:ascii="宋体" w:hAnsi="宋体" w:cs="宋体"/>
          <w:sz w:val="28"/>
          <w:szCs w:val="28"/>
        </w:rPr>
        <w:t xml:space="preserve">    我公司工作人员</w:t>
      </w:r>
      <w:r>
        <w:rPr>
          <w:rFonts w:hint="eastAsia" w:ascii="宋体" w:hAnsi="宋体" w:cs="宋体"/>
          <w:sz w:val="28"/>
          <w:szCs w:val="28"/>
          <w:u w:val="single"/>
        </w:rPr>
        <w:t xml:space="preserve">         </w:t>
      </w:r>
      <w:r>
        <w:rPr>
          <w:rFonts w:hint="eastAsia" w:ascii="宋体" w:hAnsi="宋体" w:cs="宋体"/>
          <w:sz w:val="28"/>
          <w:szCs w:val="28"/>
        </w:rPr>
        <w:t>前来办理退还</w:t>
      </w:r>
      <w:r>
        <w:rPr>
          <w:rFonts w:hint="eastAsia"/>
          <w:sz w:val="28"/>
          <w:szCs w:val="28"/>
        </w:rPr>
        <w:t>项目编号:</w:t>
      </w:r>
      <w:r>
        <w:rPr>
          <w:rFonts w:hint="eastAsia" w:ascii="宋体" w:hAnsi="宋体" w:cs="宋体"/>
          <w:sz w:val="28"/>
          <w:szCs w:val="28"/>
        </w:rPr>
        <w:t xml:space="preserve"> </w:t>
      </w:r>
      <w:r>
        <w:rPr>
          <w:rFonts w:hint="eastAsia" w:ascii="宋体" w:hAnsi="宋体" w:cs="宋体"/>
          <w:sz w:val="28"/>
          <w:szCs w:val="28"/>
          <w:u w:val="single"/>
        </w:rPr>
        <w:t xml:space="preserve">         </w:t>
      </w:r>
      <w:r>
        <w:rPr>
          <w:rFonts w:hint="eastAsia" w:ascii="宋体" w:hAnsi="宋体" w:cs="宋体"/>
          <w:sz w:val="28"/>
          <w:szCs w:val="28"/>
        </w:rPr>
        <w:t>投标保证金。请予以接洽。相关信息如下：</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2516"/>
        <w:gridCol w:w="1559"/>
        <w:gridCol w:w="709"/>
        <w:gridCol w:w="992"/>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5" w:hRule="atLeast"/>
        </w:trPr>
        <w:tc>
          <w:tcPr>
            <w:tcW w:w="1420" w:type="dxa"/>
            <w:noWrap w:val="0"/>
            <w:vAlign w:val="center"/>
          </w:tcPr>
          <w:p>
            <w:pPr>
              <w:jc w:val="center"/>
              <w:rPr>
                <w:rFonts w:hint="eastAsia" w:ascii="宋体" w:hAnsi="宋体" w:cs="宋体"/>
                <w:sz w:val="28"/>
                <w:szCs w:val="28"/>
              </w:rPr>
            </w:pPr>
            <w:r>
              <w:rPr>
                <w:rFonts w:hint="eastAsia" w:ascii="宋体" w:hAnsi="宋体" w:cs="宋体"/>
                <w:sz w:val="28"/>
                <w:szCs w:val="28"/>
              </w:rPr>
              <w:t>项目名称</w:t>
            </w:r>
          </w:p>
        </w:tc>
        <w:tc>
          <w:tcPr>
            <w:tcW w:w="2516" w:type="dxa"/>
            <w:noWrap w:val="0"/>
            <w:vAlign w:val="center"/>
          </w:tcPr>
          <w:p>
            <w:pPr>
              <w:jc w:val="center"/>
              <w:rPr>
                <w:rFonts w:hint="eastAsia" w:ascii="宋体" w:hAnsi="宋体" w:cs="宋体"/>
                <w:sz w:val="28"/>
                <w:szCs w:val="28"/>
              </w:rPr>
            </w:pPr>
          </w:p>
        </w:tc>
        <w:tc>
          <w:tcPr>
            <w:tcW w:w="1559" w:type="dxa"/>
            <w:noWrap w:val="0"/>
            <w:vAlign w:val="center"/>
          </w:tcPr>
          <w:p>
            <w:pPr>
              <w:jc w:val="center"/>
              <w:rPr>
                <w:rFonts w:hint="eastAsia" w:ascii="宋体" w:hAnsi="宋体" w:cs="宋体"/>
                <w:sz w:val="28"/>
                <w:szCs w:val="28"/>
              </w:rPr>
            </w:pPr>
            <w:r>
              <w:rPr>
                <w:rFonts w:hint="eastAsia" w:ascii="宋体" w:hAnsi="宋体" w:cs="宋体"/>
                <w:sz w:val="28"/>
                <w:szCs w:val="28"/>
              </w:rPr>
              <w:t>招标编号</w:t>
            </w:r>
          </w:p>
        </w:tc>
        <w:tc>
          <w:tcPr>
            <w:tcW w:w="3685" w:type="dxa"/>
            <w:gridSpan w:val="3"/>
            <w:noWrap w:val="0"/>
            <w:vAlign w:val="center"/>
          </w:tcPr>
          <w:p>
            <w:pPr>
              <w:jc w:val="center"/>
              <w:rPr>
                <w:rFonts w:hint="eastAsia"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1420" w:type="dxa"/>
            <w:noWrap w:val="0"/>
            <w:vAlign w:val="center"/>
          </w:tcPr>
          <w:p>
            <w:pPr>
              <w:jc w:val="center"/>
              <w:rPr>
                <w:rFonts w:hint="eastAsia" w:ascii="宋体" w:hAnsi="宋体" w:cs="宋体"/>
                <w:sz w:val="28"/>
                <w:szCs w:val="28"/>
              </w:rPr>
            </w:pPr>
            <w:r>
              <w:rPr>
                <w:rFonts w:hint="eastAsia" w:ascii="宋体" w:hAnsi="宋体" w:cs="宋体"/>
                <w:sz w:val="28"/>
                <w:szCs w:val="28"/>
              </w:rPr>
              <w:t>开标日期</w:t>
            </w:r>
          </w:p>
        </w:tc>
        <w:tc>
          <w:tcPr>
            <w:tcW w:w="2516" w:type="dxa"/>
            <w:noWrap w:val="0"/>
            <w:vAlign w:val="center"/>
          </w:tcPr>
          <w:p>
            <w:pPr>
              <w:jc w:val="center"/>
              <w:rPr>
                <w:rFonts w:hint="eastAsia" w:ascii="宋体" w:hAnsi="宋体" w:cs="宋体"/>
                <w:sz w:val="28"/>
                <w:szCs w:val="28"/>
              </w:rPr>
            </w:pPr>
          </w:p>
          <w:p>
            <w:pPr>
              <w:rPr>
                <w:rFonts w:hint="eastAsia" w:ascii="宋体" w:hAnsi="宋体" w:cs="宋体"/>
                <w:sz w:val="28"/>
                <w:szCs w:val="28"/>
              </w:rPr>
            </w:pPr>
          </w:p>
        </w:tc>
        <w:tc>
          <w:tcPr>
            <w:tcW w:w="1559" w:type="dxa"/>
            <w:noWrap w:val="0"/>
            <w:vAlign w:val="center"/>
          </w:tcPr>
          <w:p>
            <w:pPr>
              <w:jc w:val="center"/>
              <w:rPr>
                <w:rFonts w:hint="eastAsia" w:ascii="宋体" w:hAnsi="宋体" w:cs="宋体"/>
                <w:sz w:val="28"/>
                <w:szCs w:val="28"/>
              </w:rPr>
            </w:pPr>
            <w:r>
              <w:rPr>
                <w:rFonts w:hint="eastAsia" w:ascii="宋体" w:hAnsi="宋体" w:cs="宋体"/>
                <w:sz w:val="28"/>
                <w:szCs w:val="28"/>
              </w:rPr>
              <w:t>是否中标</w:t>
            </w:r>
          </w:p>
        </w:tc>
        <w:tc>
          <w:tcPr>
            <w:tcW w:w="709" w:type="dxa"/>
            <w:noWrap w:val="0"/>
            <w:vAlign w:val="center"/>
          </w:tcPr>
          <w:p>
            <w:pPr>
              <w:jc w:val="center"/>
              <w:rPr>
                <w:rFonts w:hint="eastAsia" w:ascii="宋体" w:hAnsi="宋体" w:cs="宋体"/>
                <w:sz w:val="28"/>
                <w:szCs w:val="28"/>
              </w:rPr>
            </w:pPr>
          </w:p>
        </w:tc>
        <w:tc>
          <w:tcPr>
            <w:tcW w:w="992" w:type="dxa"/>
            <w:noWrap w:val="0"/>
            <w:vAlign w:val="center"/>
          </w:tcPr>
          <w:p>
            <w:pPr>
              <w:jc w:val="center"/>
              <w:rPr>
                <w:rFonts w:hint="eastAsia" w:ascii="宋体" w:hAnsi="宋体" w:cs="宋体"/>
                <w:sz w:val="28"/>
                <w:szCs w:val="28"/>
              </w:rPr>
            </w:pPr>
            <w:r>
              <w:rPr>
                <w:rFonts w:hint="eastAsia" w:ascii="宋体" w:hAnsi="宋体" w:cs="宋体"/>
                <w:sz w:val="28"/>
                <w:szCs w:val="28"/>
              </w:rPr>
              <w:t>中标金额</w:t>
            </w:r>
          </w:p>
        </w:tc>
        <w:tc>
          <w:tcPr>
            <w:tcW w:w="1984" w:type="dxa"/>
            <w:noWrap w:val="0"/>
            <w:vAlign w:val="bottom"/>
          </w:tcPr>
          <w:p>
            <w:pPr>
              <w:rPr>
                <w:rFonts w:hint="eastAsia"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trPr>
        <w:tc>
          <w:tcPr>
            <w:tcW w:w="1420" w:type="dxa"/>
            <w:noWrap w:val="0"/>
            <w:vAlign w:val="center"/>
          </w:tcPr>
          <w:p>
            <w:pPr>
              <w:jc w:val="center"/>
              <w:rPr>
                <w:rFonts w:hint="eastAsia" w:ascii="宋体" w:hAnsi="宋体" w:cs="宋体"/>
                <w:sz w:val="28"/>
                <w:szCs w:val="28"/>
              </w:rPr>
            </w:pPr>
            <w:r>
              <w:rPr>
                <w:rFonts w:hint="eastAsia" w:ascii="宋体" w:hAnsi="宋体" w:cs="宋体"/>
                <w:sz w:val="28"/>
                <w:szCs w:val="28"/>
              </w:rPr>
              <w:t>投标包号</w:t>
            </w:r>
          </w:p>
        </w:tc>
        <w:tc>
          <w:tcPr>
            <w:tcW w:w="2516" w:type="dxa"/>
            <w:noWrap w:val="0"/>
            <w:vAlign w:val="center"/>
          </w:tcPr>
          <w:p>
            <w:pPr>
              <w:jc w:val="center"/>
              <w:rPr>
                <w:rFonts w:hint="eastAsia" w:ascii="宋体" w:hAnsi="宋体" w:cs="宋体"/>
                <w:sz w:val="28"/>
                <w:szCs w:val="28"/>
              </w:rPr>
            </w:pPr>
          </w:p>
        </w:tc>
        <w:tc>
          <w:tcPr>
            <w:tcW w:w="1559" w:type="dxa"/>
            <w:noWrap w:val="0"/>
            <w:vAlign w:val="center"/>
          </w:tcPr>
          <w:p>
            <w:pPr>
              <w:jc w:val="center"/>
              <w:rPr>
                <w:rFonts w:hint="eastAsia" w:ascii="宋体" w:hAnsi="宋体" w:cs="宋体"/>
                <w:sz w:val="28"/>
                <w:szCs w:val="28"/>
              </w:rPr>
            </w:pPr>
            <w:r>
              <w:rPr>
                <w:rFonts w:hint="eastAsia" w:ascii="宋体" w:hAnsi="宋体" w:cs="宋体"/>
                <w:sz w:val="28"/>
                <w:szCs w:val="28"/>
              </w:rPr>
              <w:t>缴纳保证金金额</w:t>
            </w:r>
          </w:p>
        </w:tc>
        <w:tc>
          <w:tcPr>
            <w:tcW w:w="3685" w:type="dxa"/>
            <w:gridSpan w:val="3"/>
            <w:noWrap w:val="0"/>
            <w:vAlign w:val="center"/>
          </w:tcPr>
          <w:p>
            <w:pPr>
              <w:jc w:val="center"/>
              <w:rPr>
                <w:rFonts w:hint="eastAsia"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noWrap w:val="0"/>
            <w:vAlign w:val="center"/>
          </w:tcPr>
          <w:p>
            <w:pPr>
              <w:jc w:val="center"/>
              <w:rPr>
                <w:rFonts w:hint="eastAsia" w:ascii="宋体" w:hAnsi="宋体" w:cs="宋体"/>
                <w:sz w:val="28"/>
                <w:szCs w:val="28"/>
              </w:rPr>
            </w:pPr>
            <w:r>
              <w:rPr>
                <w:rFonts w:hint="eastAsia" w:ascii="宋体" w:hAnsi="宋体" w:cs="宋体"/>
                <w:sz w:val="28"/>
                <w:szCs w:val="28"/>
              </w:rPr>
              <w:t>保证金递交形式</w:t>
            </w:r>
          </w:p>
        </w:tc>
        <w:tc>
          <w:tcPr>
            <w:tcW w:w="7760" w:type="dxa"/>
            <w:gridSpan w:val="5"/>
            <w:noWrap w:val="0"/>
            <w:vAlign w:val="center"/>
          </w:tcPr>
          <w:p>
            <w:pPr>
              <w:rPr>
                <w:rFonts w:hint="eastAsia" w:ascii="宋体" w:hAnsi="宋体" w:cs="宋体"/>
                <w:sz w:val="28"/>
                <w:szCs w:val="28"/>
              </w:rPr>
            </w:pPr>
            <w:r>
              <w:rPr>
                <w:rFonts w:hint="eastAsia" w:ascii="宋体" w:hAnsi="宋体" w:cs="宋体"/>
                <w:sz w:val="28"/>
                <w:szCs w:val="28"/>
              </w:rPr>
              <w:t>□网上转账   □现金存款   □电汇   □其他</w:t>
            </w:r>
            <w:r>
              <w:rPr>
                <w:rFonts w:hint="eastAsia" w:ascii="宋体" w:hAnsi="宋体" w:cs="宋体"/>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gridSpan w:val="6"/>
            <w:noWrap w:val="0"/>
            <w:vAlign w:val="center"/>
          </w:tcPr>
          <w:p>
            <w:pPr>
              <w:jc w:val="center"/>
              <w:rPr>
                <w:rFonts w:hint="eastAsia" w:ascii="宋体" w:hAnsi="宋体" w:cs="宋体"/>
                <w:sz w:val="28"/>
                <w:szCs w:val="28"/>
              </w:rPr>
            </w:pPr>
            <w:r>
              <w:rPr>
                <w:rFonts w:hint="eastAsia" w:ascii="宋体" w:hAnsi="宋体" w:cs="宋体"/>
                <w:sz w:val="28"/>
                <w:szCs w:val="28"/>
              </w:rPr>
              <w:t>保证金退还信息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noWrap w:val="0"/>
            <w:vAlign w:val="center"/>
          </w:tcPr>
          <w:p>
            <w:pPr>
              <w:jc w:val="center"/>
              <w:rPr>
                <w:rFonts w:hint="eastAsia" w:ascii="宋体" w:hAnsi="宋体" w:cs="宋体"/>
                <w:sz w:val="28"/>
                <w:szCs w:val="28"/>
              </w:rPr>
            </w:pPr>
            <w:r>
              <w:rPr>
                <w:rFonts w:hint="eastAsia" w:ascii="宋体" w:hAnsi="宋体" w:cs="宋体"/>
                <w:sz w:val="28"/>
                <w:szCs w:val="28"/>
              </w:rPr>
              <w:t>户名</w:t>
            </w:r>
          </w:p>
        </w:tc>
        <w:tc>
          <w:tcPr>
            <w:tcW w:w="7760" w:type="dxa"/>
            <w:gridSpan w:val="5"/>
            <w:noWrap w:val="0"/>
            <w:vAlign w:val="center"/>
          </w:tcPr>
          <w:p>
            <w:pPr>
              <w:jc w:val="center"/>
              <w:rPr>
                <w:rFonts w:hint="eastAsia"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noWrap w:val="0"/>
            <w:vAlign w:val="center"/>
          </w:tcPr>
          <w:p>
            <w:pPr>
              <w:jc w:val="center"/>
              <w:rPr>
                <w:rFonts w:hint="eastAsia" w:ascii="宋体" w:hAnsi="宋体" w:cs="宋体"/>
                <w:sz w:val="28"/>
                <w:szCs w:val="28"/>
              </w:rPr>
            </w:pPr>
            <w:r>
              <w:rPr>
                <w:rFonts w:hint="eastAsia" w:ascii="宋体" w:hAnsi="宋体" w:cs="宋体"/>
                <w:sz w:val="28"/>
                <w:szCs w:val="28"/>
              </w:rPr>
              <w:t>开户行</w:t>
            </w:r>
          </w:p>
        </w:tc>
        <w:tc>
          <w:tcPr>
            <w:tcW w:w="7760" w:type="dxa"/>
            <w:gridSpan w:val="5"/>
            <w:noWrap w:val="0"/>
            <w:vAlign w:val="center"/>
          </w:tcPr>
          <w:p>
            <w:pPr>
              <w:jc w:val="center"/>
              <w:rPr>
                <w:rFonts w:hint="eastAsia"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noWrap w:val="0"/>
            <w:vAlign w:val="center"/>
          </w:tcPr>
          <w:p>
            <w:pPr>
              <w:jc w:val="center"/>
              <w:rPr>
                <w:rFonts w:hint="eastAsia" w:ascii="宋体" w:hAnsi="宋体" w:cs="宋体"/>
                <w:sz w:val="28"/>
                <w:szCs w:val="28"/>
              </w:rPr>
            </w:pPr>
            <w:r>
              <w:rPr>
                <w:rFonts w:hint="eastAsia" w:ascii="宋体" w:hAnsi="宋体" w:cs="宋体"/>
                <w:sz w:val="28"/>
                <w:szCs w:val="28"/>
              </w:rPr>
              <w:t>账号</w:t>
            </w:r>
          </w:p>
        </w:tc>
        <w:tc>
          <w:tcPr>
            <w:tcW w:w="7760" w:type="dxa"/>
            <w:gridSpan w:val="5"/>
            <w:noWrap w:val="0"/>
            <w:vAlign w:val="center"/>
          </w:tcPr>
          <w:p>
            <w:pPr>
              <w:jc w:val="center"/>
              <w:rPr>
                <w:rFonts w:hint="eastAsia"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noWrap w:val="0"/>
            <w:vAlign w:val="center"/>
          </w:tcPr>
          <w:p>
            <w:pPr>
              <w:jc w:val="center"/>
              <w:rPr>
                <w:rFonts w:hint="eastAsia" w:ascii="宋体" w:hAnsi="宋体" w:cs="宋体"/>
                <w:sz w:val="28"/>
                <w:szCs w:val="28"/>
              </w:rPr>
            </w:pPr>
            <w:r>
              <w:rPr>
                <w:rFonts w:hint="eastAsia" w:ascii="宋体" w:hAnsi="宋体" w:cs="宋体"/>
                <w:sz w:val="28"/>
                <w:szCs w:val="28"/>
              </w:rPr>
              <w:t>行号</w:t>
            </w:r>
          </w:p>
        </w:tc>
        <w:tc>
          <w:tcPr>
            <w:tcW w:w="7760" w:type="dxa"/>
            <w:gridSpan w:val="5"/>
            <w:noWrap w:val="0"/>
            <w:vAlign w:val="center"/>
          </w:tcPr>
          <w:p>
            <w:pPr>
              <w:jc w:val="center"/>
              <w:rPr>
                <w:rFonts w:hint="eastAsia"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noWrap w:val="0"/>
            <w:vAlign w:val="center"/>
          </w:tcPr>
          <w:p>
            <w:pPr>
              <w:jc w:val="center"/>
              <w:rPr>
                <w:rFonts w:hint="eastAsia" w:ascii="宋体" w:hAnsi="宋体" w:cs="宋体"/>
                <w:sz w:val="28"/>
                <w:szCs w:val="28"/>
              </w:rPr>
            </w:pPr>
            <w:r>
              <w:rPr>
                <w:rFonts w:hint="eastAsia" w:ascii="宋体" w:hAnsi="宋体" w:cs="宋体"/>
                <w:sz w:val="28"/>
                <w:szCs w:val="28"/>
              </w:rPr>
              <w:t>联系人</w:t>
            </w:r>
          </w:p>
        </w:tc>
        <w:tc>
          <w:tcPr>
            <w:tcW w:w="7760" w:type="dxa"/>
            <w:gridSpan w:val="5"/>
            <w:noWrap w:val="0"/>
            <w:vAlign w:val="center"/>
          </w:tcPr>
          <w:p>
            <w:pPr>
              <w:jc w:val="center"/>
              <w:rPr>
                <w:rFonts w:hint="eastAsia"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noWrap w:val="0"/>
            <w:vAlign w:val="center"/>
          </w:tcPr>
          <w:p>
            <w:pPr>
              <w:jc w:val="center"/>
              <w:rPr>
                <w:rFonts w:hint="eastAsia" w:ascii="宋体" w:hAnsi="宋体" w:cs="宋体"/>
                <w:sz w:val="28"/>
                <w:szCs w:val="28"/>
              </w:rPr>
            </w:pPr>
            <w:r>
              <w:rPr>
                <w:rFonts w:hint="eastAsia" w:ascii="宋体" w:hAnsi="宋体" w:cs="宋体"/>
                <w:sz w:val="28"/>
                <w:szCs w:val="28"/>
              </w:rPr>
              <w:t>联系电话</w:t>
            </w:r>
          </w:p>
        </w:tc>
        <w:tc>
          <w:tcPr>
            <w:tcW w:w="7760" w:type="dxa"/>
            <w:gridSpan w:val="5"/>
            <w:noWrap w:val="0"/>
            <w:vAlign w:val="center"/>
          </w:tcPr>
          <w:p>
            <w:pPr>
              <w:jc w:val="center"/>
              <w:rPr>
                <w:rFonts w:hint="eastAsia" w:ascii="宋体" w:hAnsi="宋体" w:cs="宋体"/>
                <w:sz w:val="28"/>
                <w:szCs w:val="28"/>
              </w:rPr>
            </w:pPr>
          </w:p>
        </w:tc>
      </w:tr>
    </w:tbl>
    <w:p>
      <w:pPr>
        <w:rPr>
          <w:rFonts w:hint="eastAsia" w:ascii="宋体" w:hAnsi="宋体" w:cs="宋体"/>
          <w:sz w:val="28"/>
          <w:szCs w:val="28"/>
        </w:rPr>
      </w:pPr>
      <w:r>
        <w:rPr>
          <w:rFonts w:hint="eastAsia" w:ascii="宋体" w:hAnsi="宋体" w:cs="宋体"/>
          <w:sz w:val="28"/>
          <w:szCs w:val="28"/>
        </w:rPr>
        <w:t xml:space="preserve">                 公司名称：（盖章）         202</w:t>
      </w:r>
      <w:r>
        <w:rPr>
          <w:rFonts w:hint="eastAsia" w:ascii="宋体" w:hAnsi="宋体" w:cs="宋体"/>
          <w:sz w:val="28"/>
          <w:szCs w:val="28"/>
          <w:lang w:val="en-US" w:eastAsia="zh-CN"/>
        </w:rPr>
        <w:t>2</w:t>
      </w:r>
      <w:r>
        <w:rPr>
          <w:rFonts w:hint="eastAsia" w:ascii="宋体" w:hAnsi="宋体" w:cs="宋体"/>
          <w:sz w:val="28"/>
          <w:szCs w:val="28"/>
        </w:rPr>
        <w:t>年    月    日</w:t>
      </w:r>
    </w:p>
    <w:p>
      <w:pPr>
        <w:pStyle w:val="2"/>
        <w:rPr>
          <w:rFonts w:hint="eastAsia" w:ascii="宋体" w:hAnsi="宋体" w:cs="宋体" w:eastAsiaTheme="minorEastAsia"/>
          <w:kern w:val="2"/>
          <w:sz w:val="28"/>
          <w:szCs w:val="28"/>
          <w:lang w:val="en-US" w:eastAsia="zh-CN" w:bidi="ar-SA"/>
        </w:rPr>
      </w:pPr>
      <w:r>
        <w:rPr>
          <w:rFonts w:hint="eastAsia" w:ascii="宋体" w:hAnsi="宋体" w:cs="宋体" w:eastAsiaTheme="minorEastAsia"/>
          <w:kern w:val="2"/>
          <w:sz w:val="28"/>
          <w:szCs w:val="28"/>
          <w:lang w:val="en-US" w:eastAsia="zh-CN" w:bidi="ar-SA"/>
        </w:rPr>
        <w:t>未中标单位需在开标后携带投标保证金收据（若有）、保证金退还申请书加盖公章办理退款事宜。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lucida Grand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left" w:pos="5573"/>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left" w:pos="5573"/>
        <w:tab w:val="clear" w:pos="4153"/>
        <w:tab w:val="clear" w:pos="8306"/>
      </w:tabs>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4"/>
                          </w:pPr>
                          <w:r>
                            <w:fldChar w:fldCharType="begin"/>
                          </w:r>
                          <w:r>
                            <w:instrText xml:space="preserve"> PAGE  \* MERGEFORMAT </w:instrText>
                          </w:r>
                          <w:r>
                            <w:fldChar w:fldCharType="separate"/>
                          </w:r>
                          <w:r>
                            <w:t>6</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9iC+ss0BAACnAwAADgAAAAAAAAABACAAAAAeAQAAZHJzL2Uy&#10;b0RvYy54bWxQSwUGAAAAAAYABgBZAQAAXQUAAAAA&#10;">
              <v:fill on="f" focussize="0,0"/>
              <v:stroke on="f"/>
              <v:imagedata o:title=""/>
              <o:lock v:ext="edit" aspectratio="f"/>
              <v:textbox inset="0mm,0mm,0mm,0mm" style="mso-fit-shape-to-text:t;">
                <w:txbxContent>
                  <w:p>
                    <w:pPr>
                      <w:pStyle w:val="14"/>
                    </w:pPr>
                    <w:r>
                      <w:fldChar w:fldCharType="begin"/>
                    </w:r>
                    <w:r>
                      <w:instrText xml:space="preserve"> PAGE  \* MERGEFORMAT </w:instrText>
                    </w:r>
                    <w:r>
                      <w:fldChar w:fldCharType="separate"/>
                    </w:r>
                    <w:r>
                      <w:t>6</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left" w:pos="5573"/>
        <w:tab w:val="clear" w:pos="4153"/>
        <w:tab w:val="clear" w:pos="8306"/>
      </w:tabs>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4"/>
                          </w:pPr>
                          <w:r>
                            <w:fldChar w:fldCharType="begin"/>
                          </w:r>
                          <w:r>
                            <w:instrText xml:space="preserve"> PAGE  \* MERGEFORMAT </w:instrText>
                          </w:r>
                          <w:r>
                            <w:fldChar w:fldCharType="separate"/>
                          </w:r>
                          <w:r>
                            <w:t>45</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ml5N0zAEAAKcDAAAOAAAAAAAAAAEAIAAAAB4BAABkcnMvZTJv&#10;RG9jLnhtbFBLBQYAAAAABgAGAFkBAABcBQAAAAA=&#10;">
              <v:fill on="f" focussize="0,0"/>
              <v:stroke on="f"/>
              <v:imagedata o:title=""/>
              <o:lock v:ext="edit" aspectratio="f"/>
              <v:textbox inset="0mm,0mm,0mm,0mm" style="mso-fit-shape-to-text:t;">
                <w:txbxContent>
                  <w:p>
                    <w:pPr>
                      <w:pStyle w:val="14"/>
                    </w:pPr>
                    <w:r>
                      <w:fldChar w:fldCharType="begin"/>
                    </w:r>
                    <w:r>
                      <w:instrText xml:space="preserve"> PAGE  \* MERGEFORMAT </w:instrText>
                    </w:r>
                    <w:r>
                      <w:fldChar w:fldCharType="separate"/>
                    </w:r>
                    <w:r>
                      <w:t>45</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9E8A6C"/>
    <w:multiLevelType w:val="singleLevel"/>
    <w:tmpl w:val="929E8A6C"/>
    <w:lvl w:ilvl="0" w:tentative="0">
      <w:start w:val="7"/>
      <w:numFmt w:val="decimal"/>
      <w:suff w:val="space"/>
      <w:lvlText w:val="%1."/>
      <w:lvlJc w:val="left"/>
    </w:lvl>
  </w:abstractNum>
  <w:abstractNum w:abstractNumId="1">
    <w:nsid w:val="985589AC"/>
    <w:multiLevelType w:val="singleLevel"/>
    <w:tmpl w:val="985589AC"/>
    <w:lvl w:ilvl="0" w:tentative="0">
      <w:start w:val="14"/>
      <w:numFmt w:val="decimal"/>
      <w:suff w:val="nothing"/>
      <w:lvlText w:val="（%1）"/>
      <w:lvlJc w:val="left"/>
    </w:lvl>
  </w:abstractNum>
  <w:abstractNum w:abstractNumId="2">
    <w:nsid w:val="ABFFF2E2"/>
    <w:multiLevelType w:val="singleLevel"/>
    <w:tmpl w:val="ABFFF2E2"/>
    <w:lvl w:ilvl="0" w:tentative="0">
      <w:start w:val="1"/>
      <w:numFmt w:val="chineseCounting"/>
      <w:suff w:val="space"/>
      <w:lvlText w:val="第%1章"/>
      <w:lvlJc w:val="left"/>
      <w:rPr>
        <w:rFonts w:hint="eastAsia"/>
      </w:rPr>
    </w:lvl>
  </w:abstractNum>
  <w:abstractNum w:abstractNumId="3">
    <w:nsid w:val="26F42B30"/>
    <w:multiLevelType w:val="singleLevel"/>
    <w:tmpl w:val="26F42B30"/>
    <w:lvl w:ilvl="0" w:tentative="0">
      <w:start w:val="16"/>
      <w:numFmt w:val="decimal"/>
      <w:suff w:val="nothing"/>
      <w:lvlText w:val="（%1）"/>
      <w:lvlJc w:val="left"/>
    </w:lvl>
  </w:abstractNum>
  <w:abstractNum w:abstractNumId="4">
    <w:nsid w:val="57A8043C"/>
    <w:multiLevelType w:val="singleLevel"/>
    <w:tmpl w:val="57A8043C"/>
    <w:lvl w:ilvl="0" w:tentative="0">
      <w:start w:val="1"/>
      <w:numFmt w:val="chineseCounting"/>
      <w:suff w:val="nothing"/>
      <w:lvlText w:val="%1、"/>
      <w:lvlJc w:val="left"/>
    </w:lvl>
  </w:abstractNum>
  <w:abstractNum w:abstractNumId="5">
    <w:nsid w:val="5AD15E6A"/>
    <w:multiLevelType w:val="multilevel"/>
    <w:tmpl w:val="5AD15E6A"/>
    <w:lvl w:ilvl="0" w:tentative="0">
      <w:start w:val="1"/>
      <w:numFmt w:val="chineseCountingThousand"/>
      <w:suff w:val="space"/>
      <w:lvlText w:val="第%1章"/>
      <w:lvlJc w:val="left"/>
      <w:pPr>
        <w:ind w:left="0" w:firstLine="0"/>
      </w:pPr>
      <w:rPr>
        <w:rFonts w:hint="default"/>
        <w:lang w:val="fr-FR"/>
      </w:rPr>
    </w:lvl>
    <w:lvl w:ilvl="1" w:tentative="0">
      <w:start w:val="1"/>
      <w:numFmt w:val="chineseCountingThousand"/>
      <w:pStyle w:val="5"/>
      <w:suff w:val="space"/>
      <w:lvlText w:val="第%2节"/>
      <w:lvlJc w:val="left"/>
      <w:pPr>
        <w:ind w:left="0" w:firstLine="0"/>
      </w:pPr>
    </w:lvl>
    <w:lvl w:ilvl="2" w:tentative="0">
      <w:start w:val="1"/>
      <w:numFmt w:val="decimal"/>
      <w:suff w:val="space"/>
      <w:lvlText w:val="%3"/>
      <w:lvlJc w:val="left"/>
      <w:pPr>
        <w:ind w:left="0" w:firstLine="0"/>
      </w:pPr>
      <w:rPr>
        <w:rFonts w:hint="default"/>
        <w:lang w:val="fr-FR"/>
      </w:rPr>
    </w:lvl>
    <w:lvl w:ilvl="3" w:tentative="0">
      <w:start w:val="1"/>
      <w:numFmt w:val="decimal"/>
      <w:suff w:val="space"/>
      <w:lvlText w:val="%3.%4"/>
      <w:lvlJc w:val="left"/>
      <w:pPr>
        <w:ind w:left="0" w:firstLine="0"/>
      </w:pPr>
      <w:rPr>
        <w:rFonts w:hint="default"/>
      </w:rPr>
    </w:lvl>
    <w:lvl w:ilvl="4" w:tentative="0">
      <w:start w:val="1"/>
      <w:numFmt w:val="decimal"/>
      <w:suff w:val="space"/>
      <w:lvlText w:val="%3.%4.%5"/>
      <w:lvlJc w:val="left"/>
      <w:pPr>
        <w:ind w:left="0" w:firstLine="0"/>
      </w:pPr>
      <w:rPr>
        <w:rFonts w:hint="default"/>
      </w:rPr>
    </w:lvl>
    <w:lvl w:ilvl="5" w:tentative="0">
      <w:start w:val="1"/>
      <w:numFmt w:val="decimal"/>
      <w:suff w:val="space"/>
      <w:lvlText w:val="%3.%4.%5.%6"/>
      <w:lvlJc w:val="left"/>
      <w:pPr>
        <w:ind w:left="0" w:firstLine="0"/>
      </w:pPr>
      <w:rPr>
        <w:rFonts w:hint="default"/>
      </w:rPr>
    </w:lvl>
    <w:lvl w:ilvl="6" w:tentative="0">
      <w:start w:val="1"/>
      <w:numFmt w:val="decimal"/>
      <w:suff w:val="space"/>
      <w:lvlText w:val="%3.%4.%5.%6.%7"/>
      <w:lvlJc w:val="left"/>
      <w:pPr>
        <w:ind w:left="0" w:firstLine="0"/>
      </w:pPr>
      <w:rPr>
        <w:rFonts w:hint="default"/>
      </w:rPr>
    </w:lvl>
    <w:lvl w:ilvl="7" w:tentative="0">
      <w:start w:val="1"/>
      <w:numFmt w:val="decimal"/>
      <w:suff w:val="space"/>
      <w:lvlText w:val="%3.%4.%5.%6.%7.%8"/>
      <w:lvlJc w:val="left"/>
      <w:pPr>
        <w:ind w:left="709" w:firstLine="0"/>
      </w:pPr>
      <w:rPr>
        <w:rFonts w:hint="default"/>
      </w:rPr>
    </w:lvl>
    <w:lvl w:ilvl="8" w:tentative="0">
      <w:start w:val="1"/>
      <w:numFmt w:val="decimal"/>
      <w:suff w:val="space"/>
      <w:lvlText w:val="%3.%4.%5.%6.%7.%8.%9"/>
      <w:lvlJc w:val="left"/>
      <w:pPr>
        <w:ind w:left="0" w:firstLine="0"/>
      </w:pPr>
      <w:rPr>
        <w:rFonts w:hint="default"/>
      </w:rPr>
    </w:lvl>
  </w:abstractNum>
  <w:abstractNum w:abstractNumId="6">
    <w:nsid w:val="67BF3D84"/>
    <w:multiLevelType w:val="singleLevel"/>
    <w:tmpl w:val="67BF3D84"/>
    <w:lvl w:ilvl="0" w:tentative="0">
      <w:start w:val="1"/>
      <w:numFmt w:val="decimal"/>
      <w:suff w:val="space"/>
      <w:lvlText w:val="%1."/>
      <w:lvlJc w:val="left"/>
    </w:lvl>
  </w:abstractNum>
  <w:num w:numId="1">
    <w:abstractNumId w:val="5"/>
  </w:num>
  <w:num w:numId="2">
    <w:abstractNumId w:val="2"/>
  </w:num>
  <w:num w:numId="3">
    <w:abstractNumId w:val="0"/>
  </w:num>
  <w:num w:numId="4">
    <w:abstractNumId w:val="4"/>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2949E5"/>
    <w:rsid w:val="00072A53"/>
    <w:rsid w:val="00116890"/>
    <w:rsid w:val="001C706E"/>
    <w:rsid w:val="002957C4"/>
    <w:rsid w:val="002A0BDF"/>
    <w:rsid w:val="002A2102"/>
    <w:rsid w:val="002A5879"/>
    <w:rsid w:val="002B1C58"/>
    <w:rsid w:val="003E560E"/>
    <w:rsid w:val="00581A31"/>
    <w:rsid w:val="005A0AB1"/>
    <w:rsid w:val="005F7443"/>
    <w:rsid w:val="006C1B47"/>
    <w:rsid w:val="00701D80"/>
    <w:rsid w:val="0077079B"/>
    <w:rsid w:val="00775838"/>
    <w:rsid w:val="007C72AD"/>
    <w:rsid w:val="00947A54"/>
    <w:rsid w:val="00A20F04"/>
    <w:rsid w:val="00A53DDD"/>
    <w:rsid w:val="00A56EC2"/>
    <w:rsid w:val="00B14E19"/>
    <w:rsid w:val="00B51BBB"/>
    <w:rsid w:val="00BA165D"/>
    <w:rsid w:val="00D13AC4"/>
    <w:rsid w:val="00DD20FB"/>
    <w:rsid w:val="00E33C84"/>
    <w:rsid w:val="00E6121A"/>
    <w:rsid w:val="00E64294"/>
    <w:rsid w:val="00E81B99"/>
    <w:rsid w:val="00F2746D"/>
    <w:rsid w:val="00FD30FD"/>
    <w:rsid w:val="04F66D8B"/>
    <w:rsid w:val="05794122"/>
    <w:rsid w:val="09DA48D4"/>
    <w:rsid w:val="0B03769A"/>
    <w:rsid w:val="0C732619"/>
    <w:rsid w:val="0D7E638C"/>
    <w:rsid w:val="0DE921AC"/>
    <w:rsid w:val="0FB969B9"/>
    <w:rsid w:val="10244C80"/>
    <w:rsid w:val="10261F35"/>
    <w:rsid w:val="11B93528"/>
    <w:rsid w:val="1851296A"/>
    <w:rsid w:val="19094CA3"/>
    <w:rsid w:val="1ACD207B"/>
    <w:rsid w:val="1B3C204F"/>
    <w:rsid w:val="1BE1167B"/>
    <w:rsid w:val="1E2E21A6"/>
    <w:rsid w:val="1F720999"/>
    <w:rsid w:val="1F8D54F9"/>
    <w:rsid w:val="21617EEB"/>
    <w:rsid w:val="24396BC9"/>
    <w:rsid w:val="267C5B1B"/>
    <w:rsid w:val="27A12E4C"/>
    <w:rsid w:val="281E2E84"/>
    <w:rsid w:val="28C06F58"/>
    <w:rsid w:val="29C66349"/>
    <w:rsid w:val="2FA228B3"/>
    <w:rsid w:val="30956278"/>
    <w:rsid w:val="31A6750E"/>
    <w:rsid w:val="32D05829"/>
    <w:rsid w:val="345D0C5E"/>
    <w:rsid w:val="34DB48D4"/>
    <w:rsid w:val="36F24D05"/>
    <w:rsid w:val="38243A54"/>
    <w:rsid w:val="398E5971"/>
    <w:rsid w:val="39AE5538"/>
    <w:rsid w:val="3B685F49"/>
    <w:rsid w:val="3D02458A"/>
    <w:rsid w:val="3EB030A4"/>
    <w:rsid w:val="3EC04A60"/>
    <w:rsid w:val="407E1DFC"/>
    <w:rsid w:val="41481221"/>
    <w:rsid w:val="43B07D44"/>
    <w:rsid w:val="486478CE"/>
    <w:rsid w:val="49604BBB"/>
    <w:rsid w:val="4AF7721D"/>
    <w:rsid w:val="4B170CDD"/>
    <w:rsid w:val="4B3D06A4"/>
    <w:rsid w:val="4E1360C7"/>
    <w:rsid w:val="55581C26"/>
    <w:rsid w:val="561A39BC"/>
    <w:rsid w:val="56685D15"/>
    <w:rsid w:val="5685673B"/>
    <w:rsid w:val="57296584"/>
    <w:rsid w:val="572E7249"/>
    <w:rsid w:val="573B7A37"/>
    <w:rsid w:val="582C0A40"/>
    <w:rsid w:val="58F57570"/>
    <w:rsid w:val="5BAE462E"/>
    <w:rsid w:val="5D882D17"/>
    <w:rsid w:val="611475A3"/>
    <w:rsid w:val="63040B97"/>
    <w:rsid w:val="65A77FDA"/>
    <w:rsid w:val="67B34932"/>
    <w:rsid w:val="694D6129"/>
    <w:rsid w:val="69F63498"/>
    <w:rsid w:val="6D2949E5"/>
    <w:rsid w:val="6E4D7FB5"/>
    <w:rsid w:val="6F5B4232"/>
    <w:rsid w:val="74BA2DC7"/>
    <w:rsid w:val="78034671"/>
    <w:rsid w:val="7B7917B4"/>
    <w:rsid w:val="7C7C223B"/>
    <w:rsid w:val="7CFF51D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next w:val="6"/>
    <w:qFormat/>
    <w:uiPriority w:val="0"/>
    <w:pPr>
      <w:keepNext/>
      <w:numPr>
        <w:ilvl w:val="1"/>
        <w:numId w:val="1"/>
      </w:numPr>
      <w:spacing w:before="194" w:beforeLines="50" w:line="360" w:lineRule="auto"/>
      <w:outlineLvl w:val="1"/>
    </w:pPr>
    <w:rPr>
      <w:rFonts w:ascii="Arial" w:hAnsi="Arial" w:eastAsia="宋体" w:cs="Times New Roman"/>
      <w:b/>
      <w:bCs/>
      <w:iCs/>
      <w:sz w:val="24"/>
      <w:szCs w:val="28"/>
      <w:lang w:val="fr-FR" w:eastAsia="zh-CN" w:bidi="ar-SA"/>
    </w:rPr>
  </w:style>
  <w:style w:type="paragraph" w:styleId="7">
    <w:name w:val="heading 3"/>
    <w:basedOn w:val="1"/>
    <w:next w:val="1"/>
    <w:qFormat/>
    <w:uiPriority w:val="0"/>
    <w:pPr>
      <w:tabs>
        <w:tab w:val="left" w:pos="540"/>
      </w:tabs>
      <w:adjustRightInd w:val="0"/>
      <w:snapToGrid w:val="0"/>
      <w:spacing w:line="360" w:lineRule="auto"/>
      <w:jc w:val="left"/>
      <w:outlineLvl w:val="2"/>
    </w:pPr>
    <w:rPr>
      <w:rFonts w:ascii="Times New Roman" w:hAnsi="Times New Roman"/>
      <w:b/>
      <w:sz w:val="24"/>
      <w:szCs w:val="20"/>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customStyle="1" w:styleId="2">
    <w:name w:val="Body Text First Indent 21"/>
    <w:basedOn w:val="3"/>
    <w:qFormat/>
    <w:uiPriority w:val="99"/>
    <w:pPr>
      <w:ind w:firstLine="420"/>
    </w:pPr>
  </w:style>
  <w:style w:type="paragraph" w:customStyle="1" w:styleId="3">
    <w:name w:val="Body Text Indent1"/>
    <w:basedOn w:val="1"/>
    <w:qFormat/>
    <w:uiPriority w:val="99"/>
    <w:pPr>
      <w:ind w:left="420" w:leftChars="200"/>
    </w:pPr>
    <w:rPr>
      <w:rFonts w:ascii="Times New Roman" w:hAnsi="Times New Roman"/>
    </w:rPr>
  </w:style>
  <w:style w:type="paragraph" w:customStyle="1" w:styleId="6">
    <w:name w:val="标书正文"/>
    <w:basedOn w:val="1"/>
    <w:qFormat/>
    <w:locked/>
    <w:uiPriority w:val="0"/>
    <w:pPr>
      <w:widowControl w:val="0"/>
      <w:spacing w:before="0"/>
      <w:ind w:firstLine="480" w:firstLineChars="200"/>
      <w:jc w:val="both"/>
    </w:pPr>
    <w:rPr>
      <w:szCs w:val="20"/>
    </w:rPr>
  </w:style>
  <w:style w:type="paragraph" w:styleId="8">
    <w:name w:val="toa heading"/>
    <w:basedOn w:val="1"/>
    <w:next w:val="1"/>
    <w:unhideWhenUsed/>
    <w:qFormat/>
    <w:uiPriority w:val="99"/>
    <w:pPr>
      <w:spacing w:before="120"/>
    </w:pPr>
    <w:rPr>
      <w:rFonts w:ascii="Cambria" w:hAnsi="Cambria"/>
      <w:sz w:val="24"/>
    </w:rPr>
  </w:style>
  <w:style w:type="paragraph" w:styleId="9">
    <w:name w:val="annotation text"/>
    <w:basedOn w:val="1"/>
    <w:link w:val="30"/>
    <w:qFormat/>
    <w:uiPriority w:val="0"/>
    <w:pPr>
      <w:jc w:val="left"/>
    </w:pPr>
  </w:style>
  <w:style w:type="paragraph" w:styleId="10">
    <w:name w:val="Body Text"/>
    <w:basedOn w:val="1"/>
    <w:next w:val="11"/>
    <w:qFormat/>
    <w:uiPriority w:val="0"/>
    <w:pPr>
      <w:spacing w:line="60" w:lineRule="auto"/>
    </w:pPr>
    <w:rPr>
      <w:rFonts w:ascii="仿宋_GB2312" w:eastAsia="仿宋_GB2312"/>
      <w:sz w:val="32"/>
    </w:rPr>
  </w:style>
  <w:style w:type="paragraph" w:customStyle="1" w:styleId="11">
    <w:name w:val="Default"/>
    <w:qFormat/>
    <w:uiPriority w:val="0"/>
    <w:pPr>
      <w:autoSpaceDE w:val="0"/>
      <w:autoSpaceDN w:val="0"/>
      <w:adjustRightInd w:val="0"/>
    </w:pPr>
    <w:rPr>
      <w:rFonts w:ascii="宋体" w:hAnsi="Calibri" w:eastAsia="宋体" w:cs="宋体"/>
      <w:color w:val="000000"/>
      <w:sz w:val="24"/>
      <w:szCs w:val="24"/>
      <w:lang w:val="en-US" w:eastAsia="zh-CN" w:bidi="ar-SA"/>
    </w:rPr>
  </w:style>
  <w:style w:type="paragraph" w:styleId="12">
    <w:name w:val="Plain Text"/>
    <w:basedOn w:val="1"/>
    <w:qFormat/>
    <w:uiPriority w:val="0"/>
    <w:rPr>
      <w:rFonts w:ascii="宋体" w:hAnsi="Courier New"/>
      <w:sz w:val="11"/>
      <w:szCs w:val="20"/>
    </w:rPr>
  </w:style>
  <w:style w:type="paragraph" w:styleId="13">
    <w:name w:val="Balloon Text"/>
    <w:basedOn w:val="1"/>
    <w:link w:val="29"/>
    <w:qFormat/>
    <w:uiPriority w:val="0"/>
    <w:rPr>
      <w:sz w:val="18"/>
      <w:szCs w:val="18"/>
    </w:rPr>
  </w:style>
  <w:style w:type="paragraph" w:styleId="14">
    <w:name w:val="footer"/>
    <w:basedOn w:val="1"/>
    <w:qFormat/>
    <w:uiPriority w:val="99"/>
    <w:pPr>
      <w:tabs>
        <w:tab w:val="center" w:pos="4153"/>
        <w:tab w:val="right" w:pos="8306"/>
      </w:tabs>
      <w:snapToGrid w:val="0"/>
      <w:jc w:val="left"/>
    </w:pPr>
    <w:rPr>
      <w:sz w:val="18"/>
      <w:szCs w:val="18"/>
    </w:rPr>
  </w:style>
  <w:style w:type="paragraph" w:styleId="15">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6">
    <w:name w:val="Normal (Web)"/>
    <w:basedOn w:val="1"/>
    <w:qFormat/>
    <w:uiPriority w:val="0"/>
    <w:pPr>
      <w:spacing w:beforeAutospacing="1" w:afterAutospacing="1"/>
      <w:jc w:val="left"/>
    </w:pPr>
    <w:rPr>
      <w:rFonts w:cs="Times New Roman"/>
      <w:kern w:val="0"/>
      <w:sz w:val="24"/>
    </w:rPr>
  </w:style>
  <w:style w:type="paragraph" w:styleId="17">
    <w:name w:val="annotation subject"/>
    <w:basedOn w:val="9"/>
    <w:next w:val="9"/>
    <w:link w:val="31"/>
    <w:qFormat/>
    <w:uiPriority w:val="0"/>
    <w:rPr>
      <w:b/>
      <w:bCs/>
    </w:rPr>
  </w:style>
  <w:style w:type="table" w:styleId="19">
    <w:name w:val="Table Grid"/>
    <w:basedOn w:val="1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Strong"/>
    <w:basedOn w:val="20"/>
    <w:qFormat/>
    <w:uiPriority w:val="0"/>
    <w:rPr>
      <w:b/>
    </w:rPr>
  </w:style>
  <w:style w:type="character" w:styleId="22">
    <w:name w:val="annotation reference"/>
    <w:basedOn w:val="20"/>
    <w:qFormat/>
    <w:uiPriority w:val="0"/>
    <w:rPr>
      <w:sz w:val="21"/>
      <w:szCs w:val="21"/>
    </w:rPr>
  </w:style>
  <w:style w:type="paragraph" w:customStyle="1" w:styleId="23">
    <w:name w:val="Table Paragraph"/>
    <w:basedOn w:val="1"/>
    <w:qFormat/>
    <w:uiPriority w:val="1"/>
    <w:rPr>
      <w:rFonts w:ascii="宋体" w:hAnsi="宋体" w:eastAsia="宋体" w:cs="宋体"/>
      <w:lang w:val="zh-CN" w:bidi="zh-CN"/>
    </w:rPr>
  </w:style>
  <w:style w:type="paragraph" w:customStyle="1" w:styleId="24">
    <w:name w:val="_Style 9"/>
    <w:basedOn w:val="1"/>
    <w:qFormat/>
    <w:uiPriority w:val="0"/>
    <w:pPr>
      <w:ind w:firstLine="420" w:firstLineChars="200"/>
    </w:pPr>
  </w:style>
  <w:style w:type="paragraph" w:customStyle="1" w:styleId="25">
    <w:name w:val="缺省文本"/>
    <w:basedOn w:val="1"/>
    <w:qFormat/>
    <w:uiPriority w:val="0"/>
    <w:pPr>
      <w:autoSpaceDE w:val="0"/>
      <w:autoSpaceDN w:val="0"/>
      <w:adjustRightInd w:val="0"/>
      <w:jc w:val="left"/>
    </w:pPr>
    <w:rPr>
      <w:kern w:val="0"/>
      <w:sz w:val="24"/>
      <w:szCs w:val="20"/>
    </w:rPr>
  </w:style>
  <w:style w:type="paragraph" w:customStyle="1" w:styleId="26">
    <w:name w:val="Default Tex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27">
    <w:name w:val="WPSOffice手动目录 1"/>
    <w:qFormat/>
    <w:uiPriority w:val="0"/>
    <w:rPr>
      <w:rFonts w:ascii="Times New Roman" w:hAnsi="Times New Roman" w:eastAsia="宋体" w:cs="Times New Roman"/>
      <w:lang w:val="en-US" w:eastAsia="zh-CN" w:bidi="ar-SA"/>
    </w:rPr>
  </w:style>
  <w:style w:type="paragraph" w:customStyle="1" w:styleId="28">
    <w:name w:val="列出段落1"/>
    <w:basedOn w:val="1"/>
    <w:qFormat/>
    <w:uiPriority w:val="34"/>
    <w:pPr>
      <w:ind w:firstLine="420" w:firstLineChars="200"/>
    </w:pPr>
  </w:style>
  <w:style w:type="character" w:customStyle="1" w:styleId="29">
    <w:name w:val="批注框文本 Char"/>
    <w:basedOn w:val="20"/>
    <w:link w:val="13"/>
    <w:qFormat/>
    <w:uiPriority w:val="0"/>
    <w:rPr>
      <w:rFonts w:asciiTheme="minorHAnsi" w:hAnsiTheme="minorHAnsi" w:eastAsiaTheme="minorEastAsia" w:cstheme="minorBidi"/>
      <w:kern w:val="2"/>
      <w:sz w:val="18"/>
      <w:szCs w:val="18"/>
    </w:rPr>
  </w:style>
  <w:style w:type="character" w:customStyle="1" w:styleId="30">
    <w:name w:val="批注文字 Char"/>
    <w:basedOn w:val="20"/>
    <w:link w:val="9"/>
    <w:qFormat/>
    <w:uiPriority w:val="0"/>
    <w:rPr>
      <w:rFonts w:asciiTheme="minorHAnsi" w:hAnsiTheme="minorHAnsi" w:eastAsiaTheme="minorEastAsia" w:cstheme="minorBidi"/>
      <w:kern w:val="2"/>
      <w:sz w:val="21"/>
      <w:szCs w:val="24"/>
    </w:rPr>
  </w:style>
  <w:style w:type="character" w:customStyle="1" w:styleId="31">
    <w:name w:val="批注主题 Char"/>
    <w:basedOn w:val="30"/>
    <w:link w:val="17"/>
    <w:qFormat/>
    <w:uiPriority w:val="0"/>
    <w:rPr>
      <w:b/>
      <w:bCs/>
    </w:rPr>
  </w:style>
  <w:style w:type="paragraph" w:styleId="32">
    <w:name w:val="List Paragraph"/>
    <w:basedOn w:val="1"/>
    <w:unhideWhenUsed/>
    <w:qFormat/>
    <w:uiPriority w:val="99"/>
    <w:pPr>
      <w:ind w:firstLine="420" w:firstLineChars="200"/>
    </w:pPr>
  </w:style>
  <w:style w:type="paragraph" w:styleId="33">
    <w:name w:val="No Spacing"/>
    <w:qFormat/>
    <w:uiPriority w:val="1"/>
    <w:pPr>
      <w:widowControl w:val="0"/>
      <w:jc w:val="both"/>
    </w:pPr>
    <w:rPr>
      <w:rFonts w:ascii="Times New Roman" w:hAnsi="Times New Roman" w:eastAsia="宋体" w:cs="Times New Roman"/>
      <w:kern w:val="2"/>
      <w:sz w:val="21"/>
      <w:szCs w:val="21"/>
      <w:lang w:val="en-US" w:eastAsia="zh-CN" w:bidi="ar-SA"/>
    </w:rPr>
  </w:style>
  <w:style w:type="paragraph" w:customStyle="1" w:styleId="34">
    <w:name w:val="正文缩进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25AC0B-B589-46EB-B139-A5AE6E78D38A}">
  <ds:schemaRefs/>
</ds:datastoreItem>
</file>

<file path=docProps/app.xml><?xml version="1.0" encoding="utf-8"?>
<Properties xmlns="http://schemas.openxmlformats.org/officeDocument/2006/extended-properties" xmlns:vt="http://schemas.openxmlformats.org/officeDocument/2006/docPropsVTypes">
  <Template>Normal</Template>
  <Pages>47</Pages>
  <Words>4019</Words>
  <Characters>22914</Characters>
  <Lines>190</Lines>
  <Paragraphs>53</Paragraphs>
  <TotalTime>140</TotalTime>
  <ScaleCrop>false</ScaleCrop>
  <LinksUpToDate>false</LinksUpToDate>
  <CharactersWithSpaces>26880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2021-04-09T08:49:00Z</dcterms:created>
  <dc:creator>sd</dc:creator>
  <cp:lastModifiedBy>鑫淼</cp:lastModifiedBy>
  <cp:lastPrinted>2021-07-12T08:36:00Z</cp:lastPrinted>
  <dcterms:modified xsi:type="dcterms:W3CDTF">2021-12-28T07:40:10Z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29B66F616E56436E898D91986ACB09F8</vt:lpwstr>
  </property>
</Properties>
</file>