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kern w:val="0"/>
          <w:sz w:val="32"/>
          <w:szCs w:val="32"/>
        </w:rPr>
      </w:pPr>
    </w:p>
    <w:p>
      <w:pPr>
        <w:autoSpaceDE w:val="0"/>
        <w:autoSpaceDN w:val="0"/>
        <w:adjustRightInd w:val="0"/>
        <w:spacing w:line="360" w:lineRule="auto"/>
        <w:rPr>
          <w:rFonts w:ascii="宋体" w:hAnsi="宋体" w:cs="宋体"/>
          <w:b/>
          <w:bCs/>
          <w:kern w:val="0"/>
          <w:sz w:val="32"/>
          <w:szCs w:val="32"/>
        </w:rPr>
      </w:pPr>
    </w:p>
    <w:p>
      <w:pPr>
        <w:autoSpaceDE w:val="0"/>
        <w:autoSpaceDN w:val="0"/>
        <w:adjustRightInd w:val="0"/>
        <w:spacing w:line="600" w:lineRule="auto"/>
        <w:jc w:val="center"/>
        <w:rPr>
          <w:rFonts w:ascii="宋体" w:hAnsi="宋体" w:cs="宋体"/>
          <w:b/>
          <w:bCs/>
          <w:kern w:val="0"/>
          <w:sz w:val="56"/>
          <w:szCs w:val="84"/>
          <w:lang w:val="zh-CN"/>
        </w:rPr>
      </w:pPr>
      <w:r>
        <w:rPr>
          <w:rFonts w:hint="eastAsia" w:ascii="宋体" w:hAnsi="宋体" w:cs="宋体"/>
          <w:b/>
          <w:bCs/>
          <w:kern w:val="0"/>
          <w:sz w:val="56"/>
          <w:szCs w:val="84"/>
          <w:lang w:val="zh-CN"/>
        </w:rPr>
        <w:t>2022年西宁市市管道路、桥隧设施维修养护和挖掘修复服务项目（三次）</w:t>
      </w:r>
    </w:p>
    <w:p>
      <w:pPr>
        <w:autoSpaceDE w:val="0"/>
        <w:autoSpaceDN w:val="0"/>
        <w:adjustRightInd w:val="0"/>
        <w:spacing w:line="600" w:lineRule="auto"/>
        <w:jc w:val="center"/>
        <w:rPr>
          <w:rFonts w:ascii="宋体" w:hAnsi="宋体" w:cs="宋体"/>
          <w:b/>
          <w:bCs/>
          <w:kern w:val="0"/>
          <w:sz w:val="56"/>
          <w:szCs w:val="84"/>
        </w:rPr>
      </w:pPr>
      <w:r>
        <w:rPr>
          <w:rFonts w:hint="eastAsia" w:ascii="宋体" w:hAnsi="宋体" w:cs="宋体"/>
          <w:b/>
          <w:bCs/>
          <w:kern w:val="0"/>
          <w:sz w:val="56"/>
          <w:szCs w:val="84"/>
          <w:lang w:val="zh-CN"/>
        </w:rPr>
        <w:t>招</w:t>
      </w:r>
      <w:r>
        <w:rPr>
          <w:rFonts w:hint="eastAsia" w:ascii="宋体" w:hAnsi="宋体" w:cs="宋体"/>
          <w:b/>
          <w:bCs/>
          <w:kern w:val="0"/>
          <w:sz w:val="56"/>
          <w:szCs w:val="84"/>
        </w:rPr>
        <w:t xml:space="preserve"> </w:t>
      </w:r>
      <w:r>
        <w:rPr>
          <w:rFonts w:hint="eastAsia" w:ascii="宋体" w:hAnsi="宋体" w:cs="宋体"/>
          <w:b/>
          <w:bCs/>
          <w:kern w:val="0"/>
          <w:sz w:val="56"/>
          <w:szCs w:val="84"/>
          <w:lang w:val="zh-CN"/>
        </w:rPr>
        <w:t>标</w:t>
      </w:r>
      <w:r>
        <w:rPr>
          <w:rFonts w:hint="eastAsia" w:ascii="宋体" w:hAnsi="宋体" w:cs="宋体"/>
          <w:b/>
          <w:bCs/>
          <w:kern w:val="0"/>
          <w:sz w:val="56"/>
          <w:szCs w:val="84"/>
        </w:rPr>
        <w:t xml:space="preserve"> </w:t>
      </w:r>
      <w:r>
        <w:rPr>
          <w:rFonts w:hint="eastAsia" w:ascii="宋体" w:hAnsi="宋体" w:cs="宋体"/>
          <w:b/>
          <w:bCs/>
          <w:kern w:val="0"/>
          <w:sz w:val="56"/>
          <w:szCs w:val="84"/>
          <w:lang w:val="zh-CN"/>
        </w:rPr>
        <w:t>文</w:t>
      </w:r>
      <w:r>
        <w:rPr>
          <w:rFonts w:hint="eastAsia" w:ascii="宋体" w:hAnsi="宋体" w:cs="宋体"/>
          <w:b/>
          <w:bCs/>
          <w:kern w:val="0"/>
          <w:sz w:val="56"/>
          <w:szCs w:val="84"/>
        </w:rPr>
        <w:t xml:space="preserve"> </w:t>
      </w:r>
      <w:r>
        <w:rPr>
          <w:rFonts w:hint="eastAsia" w:ascii="宋体" w:hAnsi="宋体" w:cs="宋体"/>
          <w:b/>
          <w:bCs/>
          <w:kern w:val="0"/>
          <w:sz w:val="56"/>
          <w:szCs w:val="84"/>
          <w:lang w:val="zh-CN"/>
        </w:rPr>
        <w:t>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ind w:firstLine="1024" w:firstLineChars="300"/>
        <w:jc w:val="left"/>
        <w:rPr>
          <w:rFonts w:ascii="宋体" w:hAnsi="宋体" w:cs="宋体"/>
          <w:b/>
          <w:bCs/>
          <w:kern w:val="0"/>
          <w:sz w:val="34"/>
          <w:szCs w:val="28"/>
          <w:lang w:val="zh-CN"/>
        </w:rPr>
      </w:pPr>
      <w:r>
        <w:rPr>
          <w:rFonts w:hint="eastAsia" w:ascii="宋体" w:hAnsi="宋体" w:cs="宋体"/>
          <w:b/>
          <w:bCs/>
          <w:kern w:val="0"/>
          <w:sz w:val="34"/>
          <w:szCs w:val="28"/>
          <w:lang w:val="zh-CN"/>
        </w:rPr>
        <w:t>采购项目编号：华诚博远公招（服务）2022-016</w:t>
      </w:r>
    </w:p>
    <w:p>
      <w:pPr>
        <w:autoSpaceDE w:val="0"/>
        <w:autoSpaceDN w:val="0"/>
        <w:adjustRightInd w:val="0"/>
        <w:spacing w:line="360" w:lineRule="auto"/>
        <w:ind w:firstLine="1024" w:firstLineChars="300"/>
        <w:jc w:val="left"/>
        <w:rPr>
          <w:rFonts w:ascii="宋体" w:hAnsi="宋体" w:cs="宋体"/>
          <w:b/>
          <w:bCs/>
          <w:kern w:val="0"/>
          <w:sz w:val="34"/>
          <w:szCs w:val="28"/>
        </w:rPr>
      </w:pPr>
      <w:r>
        <w:rPr>
          <w:rFonts w:hint="eastAsia" w:ascii="宋体" w:hAnsi="宋体" w:cs="宋体"/>
          <w:b/>
          <w:bCs/>
          <w:kern w:val="0"/>
          <w:sz w:val="34"/>
          <w:szCs w:val="28"/>
          <w:lang w:val="zh-CN"/>
        </w:rPr>
        <w:t>采</w:t>
      </w:r>
      <w:r>
        <w:rPr>
          <w:rFonts w:hint="eastAsia" w:ascii="宋体" w:hAnsi="宋体" w:cs="宋体"/>
          <w:b/>
          <w:bCs/>
          <w:kern w:val="0"/>
          <w:sz w:val="34"/>
          <w:szCs w:val="28"/>
        </w:rPr>
        <w:t xml:space="preserve">   </w:t>
      </w:r>
      <w:r>
        <w:rPr>
          <w:rFonts w:hint="eastAsia" w:ascii="宋体" w:hAnsi="宋体" w:cs="宋体"/>
          <w:b/>
          <w:bCs/>
          <w:kern w:val="0"/>
          <w:sz w:val="34"/>
          <w:szCs w:val="28"/>
          <w:lang w:val="zh-CN"/>
        </w:rPr>
        <w:t>购</w:t>
      </w:r>
      <w:r>
        <w:rPr>
          <w:rFonts w:hint="eastAsia" w:ascii="宋体" w:hAnsi="宋体" w:cs="宋体"/>
          <w:b/>
          <w:bCs/>
          <w:kern w:val="0"/>
          <w:sz w:val="34"/>
          <w:szCs w:val="28"/>
        </w:rPr>
        <w:t xml:space="preserve">   </w:t>
      </w:r>
      <w:r>
        <w:rPr>
          <w:rFonts w:hint="eastAsia" w:ascii="宋体" w:hAnsi="宋体" w:cs="宋体"/>
          <w:b/>
          <w:bCs/>
          <w:kern w:val="0"/>
          <w:sz w:val="34"/>
          <w:szCs w:val="28"/>
          <w:lang w:val="zh-CN"/>
        </w:rPr>
        <w:t>人：西宁市市政工程管理处</w:t>
      </w:r>
    </w:p>
    <w:p>
      <w:pPr>
        <w:autoSpaceDE w:val="0"/>
        <w:autoSpaceDN w:val="0"/>
        <w:adjustRightInd w:val="0"/>
        <w:spacing w:line="360" w:lineRule="auto"/>
        <w:jc w:val="left"/>
        <w:rPr>
          <w:b/>
          <w:sz w:val="36"/>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ind w:firstLine="1365" w:firstLineChars="400"/>
        <w:jc w:val="left"/>
        <w:rPr>
          <w:rFonts w:ascii="宋体" w:hAnsi="宋体" w:cs="宋体"/>
          <w:b/>
          <w:bCs/>
          <w:kern w:val="0"/>
          <w:sz w:val="34"/>
          <w:szCs w:val="28"/>
        </w:rPr>
      </w:pPr>
      <w:r>
        <w:rPr>
          <w:rFonts w:hint="eastAsia" w:ascii="宋体" w:hAnsi="宋体" w:cs="宋体"/>
          <w:b/>
          <w:bCs/>
          <w:kern w:val="0"/>
          <w:sz w:val="34"/>
          <w:szCs w:val="28"/>
          <w:lang w:val="zh-CN"/>
        </w:rPr>
        <w:t>采购代理机构：</w:t>
      </w:r>
      <w:r>
        <w:rPr>
          <w:rFonts w:hint="eastAsia" w:ascii="宋体" w:hAnsi="宋体" w:cs="宋体"/>
          <w:b/>
          <w:bCs/>
          <w:kern w:val="0"/>
          <w:sz w:val="34"/>
          <w:szCs w:val="28"/>
        </w:rPr>
        <w:t>华诚博远工程咨询有限公司</w:t>
      </w:r>
    </w:p>
    <w:p>
      <w:pPr>
        <w:autoSpaceDE w:val="0"/>
        <w:autoSpaceDN w:val="0"/>
        <w:adjustRightInd w:val="0"/>
        <w:spacing w:line="360" w:lineRule="auto"/>
        <w:ind w:firstLine="4096" w:firstLineChars="1200"/>
        <w:jc w:val="left"/>
        <w:rPr>
          <w:rFonts w:ascii="宋体" w:hAnsi="宋体" w:cs="宋体"/>
          <w:b/>
          <w:bCs/>
          <w:kern w:val="0"/>
          <w:sz w:val="34"/>
          <w:szCs w:val="28"/>
          <w:lang w:val="zh-CN"/>
        </w:rPr>
      </w:pPr>
      <w:r>
        <w:rPr>
          <w:rFonts w:hint="eastAsia" w:ascii="宋体" w:hAnsi="宋体" w:cs="宋体"/>
          <w:b/>
          <w:bCs/>
          <w:kern w:val="0"/>
          <w:sz w:val="34"/>
          <w:szCs w:val="28"/>
          <w:lang w:val="zh-CN"/>
        </w:rPr>
        <w:t>20</w:t>
      </w:r>
      <w:r>
        <w:rPr>
          <w:rFonts w:hint="eastAsia" w:ascii="宋体" w:hAnsi="宋体" w:cs="宋体"/>
          <w:b/>
          <w:bCs/>
          <w:kern w:val="0"/>
          <w:sz w:val="34"/>
          <w:szCs w:val="28"/>
        </w:rPr>
        <w:t>22</w:t>
      </w:r>
      <w:r>
        <w:rPr>
          <w:rFonts w:hint="eastAsia" w:ascii="宋体" w:hAnsi="宋体" w:cs="宋体"/>
          <w:b/>
          <w:bCs/>
          <w:kern w:val="0"/>
          <w:sz w:val="34"/>
          <w:szCs w:val="28"/>
          <w:lang w:val="zh-CN"/>
        </w:rPr>
        <w:t>年8月</w:t>
      </w:r>
    </w:p>
    <w:p>
      <w:pPr>
        <w:adjustRightInd w:val="0"/>
        <w:spacing w:line="360" w:lineRule="auto"/>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 xml:space="preserve">                    </w:t>
      </w:r>
      <w:r>
        <w:rPr>
          <w:rFonts w:ascii="宋体" w:hAnsi="宋体" w:cs="宋体"/>
          <w:b/>
          <w:sz w:val="40"/>
          <w:szCs w:val="30"/>
        </w:rPr>
        <w:t xml:space="preserve">  </w:t>
      </w:r>
      <w:r>
        <w:rPr>
          <w:rFonts w:hint="eastAsia" w:ascii="宋体" w:hAnsi="宋体" w:cs="宋体"/>
          <w:b/>
          <w:sz w:val="40"/>
          <w:szCs w:val="30"/>
        </w:rPr>
        <w:t>目  录</w:t>
      </w:r>
    </w:p>
    <w:p>
      <w:pPr>
        <w:pStyle w:val="25"/>
        <w:tabs>
          <w:tab w:val="right" w:leader="dot" w:pos="9679"/>
        </w:tabs>
        <w:ind w:firstLine="482"/>
        <w:rPr>
          <w:rFonts w:asciiTheme="minorHAnsi" w:hAnsiTheme="minorHAnsi" w:eastAsiaTheme="minorEastAsia" w:cstheme="minorBidi"/>
          <w:b w:val="0"/>
          <w:bCs w:val="0"/>
          <w:caps w:val="0"/>
          <w:sz w:val="21"/>
          <w:szCs w:val="22"/>
        </w:rPr>
      </w:pPr>
      <w:r>
        <w:rPr>
          <w:rFonts w:hint="eastAsia" w:ascii="宋体" w:hAnsi="宋体" w:cs="宋体"/>
        </w:rPr>
        <w:fldChar w:fldCharType="begin"/>
      </w:r>
      <w:r>
        <w:rPr>
          <w:rFonts w:hint="eastAsia" w:ascii="宋体" w:hAnsi="宋体" w:cs="宋体"/>
        </w:rPr>
        <w:instrText xml:space="preserve"> TOC \o "3-3" \h \z \t "标题 1,2,标题 2,3,标题,1" </w:instrText>
      </w:r>
      <w:r>
        <w:rPr>
          <w:rFonts w:hint="eastAsia" w:ascii="宋体" w:hAnsi="宋体" w:cs="宋体"/>
        </w:rPr>
        <w:fldChar w:fldCharType="separate"/>
      </w:r>
      <w:r>
        <w:fldChar w:fldCharType="begin"/>
      </w:r>
      <w:r>
        <w:instrText xml:space="preserve"> HYPERLINK \l "_Toc107389701" </w:instrText>
      </w:r>
      <w:r>
        <w:fldChar w:fldCharType="separate"/>
      </w:r>
      <w:r>
        <w:rPr>
          <w:rStyle w:val="43"/>
          <w:rFonts w:hint="eastAsia" w:ascii="宋体" w:hAnsi="宋体" w:cs="宋体"/>
          <w:lang w:val="zh-CN"/>
        </w:rPr>
        <w:t>第一部分</w:t>
      </w:r>
      <w:r>
        <w:rPr>
          <w:rStyle w:val="43"/>
          <w:rFonts w:ascii="宋体" w:hAnsi="宋体" w:cs="宋体"/>
          <w:lang w:val="zh-CN"/>
        </w:rPr>
        <w:t xml:space="preserve">  </w:t>
      </w:r>
      <w:r>
        <w:rPr>
          <w:rStyle w:val="43"/>
          <w:rFonts w:hint="eastAsia" w:ascii="宋体" w:hAnsi="宋体" w:cs="宋体"/>
          <w:lang w:val="zh-CN"/>
        </w:rPr>
        <w:t>投标邀请</w:t>
      </w:r>
      <w:r>
        <w:tab/>
      </w:r>
      <w:r>
        <w:fldChar w:fldCharType="begin"/>
      </w:r>
      <w:r>
        <w:instrText xml:space="preserve"> PAGEREF _Toc107389701 \h </w:instrText>
      </w:r>
      <w:r>
        <w:fldChar w:fldCharType="separate"/>
      </w:r>
      <w:r>
        <w:t>5</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"_Toc107389702" </w:instrText>
      </w:r>
      <w:r>
        <w:fldChar w:fldCharType="separate"/>
      </w:r>
      <w:r>
        <w:rPr>
          <w:rStyle w:val="43"/>
          <w:rFonts w:hint="eastAsia" w:ascii="宋体" w:hAnsi="宋体" w:cs="宋体"/>
          <w:lang w:val="zh-CN"/>
        </w:rPr>
        <w:t>第二部分</w:t>
      </w:r>
      <w:r>
        <w:rPr>
          <w:rStyle w:val="43"/>
          <w:rFonts w:ascii="宋体" w:hAnsi="宋体" w:cs="宋体"/>
          <w:lang w:val="zh-CN"/>
        </w:rPr>
        <w:t xml:space="preserve">  </w:t>
      </w:r>
      <w:r>
        <w:rPr>
          <w:rStyle w:val="43"/>
          <w:rFonts w:hint="eastAsia" w:ascii="宋体" w:hAnsi="宋体" w:cs="宋体"/>
          <w:lang w:val="zh-CN"/>
        </w:rPr>
        <w:t>投标人须知</w:t>
      </w:r>
      <w:r>
        <w:tab/>
      </w:r>
      <w:r>
        <w:fldChar w:fldCharType="begin"/>
      </w:r>
      <w:r>
        <w:instrText xml:space="preserve"> PAGEREF _Toc107389702 \h </w:instrText>
      </w:r>
      <w:r>
        <w:fldChar w:fldCharType="separate"/>
      </w:r>
      <w:r>
        <w:t>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"_Toc107389703" </w:instrText>
      </w:r>
      <w:r>
        <w:fldChar w:fldCharType="separate"/>
      </w:r>
      <w:r>
        <w:rPr>
          <w:rStyle w:val="43"/>
          <w:rFonts w:hint="eastAsia" w:ascii="宋体" w:hAnsi="宋体" w:cs="宋体"/>
          <w:lang w:val="zh-CN"/>
        </w:rPr>
        <w:t>一、说明</w:t>
      </w:r>
      <w:r>
        <w:tab/>
      </w:r>
      <w:r>
        <w:fldChar w:fldCharType="begin"/>
      </w:r>
      <w:r>
        <w:instrText xml:space="preserve"> PAGEREF _Toc107389703 \h </w:instrText>
      </w:r>
      <w:r>
        <w:fldChar w:fldCharType="separate"/>
      </w:r>
      <w:r>
        <w:t>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"_Toc107389704" </w:instrText>
      </w:r>
      <w:r>
        <w:fldChar w:fldCharType="separate"/>
      </w:r>
      <w:r>
        <w:rPr>
          <w:rStyle w:val="43"/>
          <w:rFonts w:ascii="宋体" w:hAnsi="宋体" w:cs="宋体"/>
          <w:lang w:val="zh-CN"/>
        </w:rPr>
        <w:t>1.</w:t>
      </w:r>
      <w:r>
        <w:rPr>
          <w:rStyle w:val="43"/>
          <w:rFonts w:hint="eastAsia" w:ascii="宋体" w:hAnsi="宋体" w:cs="宋体"/>
          <w:lang w:val="zh-CN"/>
        </w:rPr>
        <w:t>适用范围</w:t>
      </w:r>
      <w:r>
        <w:tab/>
      </w:r>
      <w:r>
        <w:fldChar w:fldCharType="begin"/>
      </w:r>
      <w:r>
        <w:instrText xml:space="preserve"> PAGEREF _Toc107389704 \h </w:instrText>
      </w:r>
      <w:r>
        <w:fldChar w:fldCharType="separate"/>
      </w:r>
      <w:r>
        <w:t>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"_Toc107389705" </w:instrText>
      </w:r>
      <w:r>
        <w:fldChar w:fldCharType="separate"/>
      </w:r>
      <w:r>
        <w:rPr>
          <w:rStyle w:val="43"/>
          <w:rFonts w:ascii="宋体" w:hAnsi="宋体" w:cs="宋体"/>
          <w:lang w:val="zh-CN"/>
        </w:rPr>
        <w:t>2.</w:t>
      </w:r>
      <w:r>
        <w:rPr>
          <w:rStyle w:val="43"/>
          <w:rFonts w:hint="eastAsia" w:ascii="宋体" w:hAnsi="宋体" w:cs="宋体"/>
          <w:lang w:val="zh-CN"/>
        </w:rPr>
        <w:t>采购方式、合格的投标人</w:t>
      </w:r>
      <w:r>
        <w:tab/>
      </w:r>
      <w:r>
        <w:fldChar w:fldCharType="begin"/>
      </w:r>
      <w:r>
        <w:instrText xml:space="preserve"> PAGEREF _Toc107389705 \h </w:instrText>
      </w:r>
      <w:r>
        <w:fldChar w:fldCharType="separate"/>
      </w:r>
      <w:r>
        <w:t>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"_Toc107389706" </w:instrText>
      </w:r>
      <w:r>
        <w:fldChar w:fldCharType="separate"/>
      </w:r>
      <w:r>
        <w:rPr>
          <w:rStyle w:val="43"/>
          <w:rFonts w:ascii="宋体" w:hAnsi="宋体" w:cs="宋体"/>
          <w:lang w:val="zh-CN"/>
        </w:rPr>
        <w:t>3.</w:t>
      </w:r>
      <w:r>
        <w:rPr>
          <w:rStyle w:val="43"/>
          <w:rFonts w:hint="eastAsia" w:ascii="宋体" w:hAnsi="宋体" w:cs="宋体"/>
          <w:lang w:val="zh-CN"/>
        </w:rPr>
        <w:t>投标费用</w:t>
      </w:r>
      <w:r>
        <w:tab/>
      </w:r>
      <w:r>
        <w:fldChar w:fldCharType="begin"/>
      </w:r>
      <w:r>
        <w:instrText xml:space="preserve"> PAGEREF _Toc107389706 \h </w:instrText>
      </w:r>
      <w:r>
        <w:fldChar w:fldCharType="separate"/>
      </w:r>
      <w:r>
        <w:t>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"_Toc107389707" </w:instrText>
      </w:r>
      <w:r>
        <w:fldChar w:fldCharType="separate"/>
      </w:r>
      <w:r>
        <w:rPr>
          <w:rStyle w:val="43"/>
          <w:rFonts w:hint="eastAsia" w:ascii="宋体" w:hAnsi="宋体" w:cs="宋体"/>
          <w:lang w:val="zh-CN"/>
        </w:rPr>
        <w:t>二、招标文件说明</w:t>
      </w:r>
      <w:r>
        <w:tab/>
      </w:r>
      <w:r>
        <w:fldChar w:fldCharType="begin"/>
      </w:r>
      <w:r>
        <w:instrText xml:space="preserve"> PAGEREF _Toc107389707 \h </w:instrText>
      </w:r>
      <w:r>
        <w:fldChar w:fldCharType="separate"/>
      </w:r>
      <w:r>
        <w:t>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"_Toc107389708" </w:instrText>
      </w:r>
      <w:r>
        <w:fldChar w:fldCharType="separate"/>
      </w:r>
      <w:r>
        <w:rPr>
          <w:rStyle w:val="43"/>
          <w:rFonts w:ascii="宋体" w:hAnsi="宋体" w:cs="宋体"/>
          <w:lang w:val="zh-CN"/>
        </w:rPr>
        <w:t>4.</w:t>
      </w:r>
      <w:r>
        <w:rPr>
          <w:rStyle w:val="43"/>
          <w:rFonts w:hint="eastAsia" w:ascii="宋体" w:hAnsi="宋体" w:cs="宋体"/>
          <w:lang w:val="zh-CN"/>
        </w:rPr>
        <w:t>招标文件的构成</w:t>
      </w:r>
      <w:r>
        <w:tab/>
      </w:r>
      <w:r>
        <w:fldChar w:fldCharType="begin"/>
      </w:r>
      <w:r>
        <w:instrText xml:space="preserve"> PAGEREF _Toc107389708 \h </w:instrText>
      </w:r>
      <w:r>
        <w:fldChar w:fldCharType="separate"/>
      </w:r>
      <w:r>
        <w:t>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"_Toc107389709" </w:instrText>
      </w:r>
      <w:r>
        <w:fldChar w:fldCharType="separate"/>
      </w:r>
      <w:r>
        <w:rPr>
          <w:rStyle w:val="43"/>
          <w:rFonts w:ascii="宋体" w:hAnsi="宋体" w:cs="宋体"/>
          <w:lang w:val="zh-CN"/>
        </w:rPr>
        <w:t>5.</w:t>
      </w:r>
      <w:r>
        <w:rPr>
          <w:rStyle w:val="43"/>
          <w:rFonts w:hint="eastAsia" w:ascii="宋体" w:hAnsi="宋体" w:cs="宋体"/>
          <w:lang w:val="zh-CN"/>
        </w:rPr>
        <w:t>招标文件、采购活动和中标结果的质疑</w:t>
      </w:r>
      <w:r>
        <w:tab/>
      </w:r>
      <w:r>
        <w:fldChar w:fldCharType="begin"/>
      </w:r>
      <w:r>
        <w:instrText xml:space="preserve"> PAGEREF _Toc107389709 \h </w:instrText>
      </w:r>
      <w:r>
        <w:fldChar w:fldCharType="separate"/>
      </w:r>
      <w:r>
        <w:t>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"_Toc107389710" </w:instrText>
      </w:r>
      <w:r>
        <w:fldChar w:fldCharType="separate"/>
      </w:r>
      <w:r>
        <w:rPr>
          <w:rStyle w:val="43"/>
          <w:rFonts w:ascii="宋体" w:hAnsi="宋体" w:cs="宋体"/>
          <w:lang w:val="zh-CN"/>
        </w:rPr>
        <w:t>6.</w:t>
      </w:r>
      <w:r>
        <w:rPr>
          <w:rStyle w:val="43"/>
          <w:rFonts w:hint="eastAsia" w:ascii="宋体" w:hAnsi="宋体" w:cs="宋体"/>
          <w:lang w:val="zh-CN"/>
        </w:rPr>
        <w:t>招标文件的澄清或修改</w:t>
      </w:r>
      <w:r>
        <w:tab/>
      </w:r>
      <w:r>
        <w:fldChar w:fldCharType="begin"/>
      </w:r>
      <w:r>
        <w:instrText xml:space="preserve"> PAGEREF _Toc107389710 \h </w:instrText>
      </w:r>
      <w:r>
        <w:fldChar w:fldCharType="separate"/>
      </w:r>
      <w:r>
        <w:t>10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"_Toc107389711" </w:instrText>
      </w:r>
      <w:r>
        <w:fldChar w:fldCharType="separate"/>
      </w:r>
      <w:r>
        <w:rPr>
          <w:rStyle w:val="43"/>
          <w:rFonts w:hint="eastAsia" w:ascii="宋体" w:hAnsi="宋体" w:cs="宋体"/>
          <w:lang w:val="zh-CN"/>
        </w:rPr>
        <w:t>三、投标文件的编制</w:t>
      </w:r>
      <w:r>
        <w:tab/>
      </w:r>
      <w:r>
        <w:fldChar w:fldCharType="begin"/>
      </w:r>
      <w:r>
        <w:instrText xml:space="preserve"> PAGEREF _Toc107389711 \h </w:instrText>
      </w:r>
      <w:r>
        <w:fldChar w:fldCharType="separate"/>
      </w:r>
      <w:r>
        <w:t>10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"_Toc107389712" </w:instrText>
      </w:r>
      <w:r>
        <w:fldChar w:fldCharType="separate"/>
      </w:r>
      <w:r>
        <w:rPr>
          <w:rStyle w:val="43"/>
          <w:rFonts w:ascii="宋体" w:hAnsi="宋体" w:cs="宋体"/>
          <w:lang w:val="zh-CN"/>
        </w:rPr>
        <w:t>7.</w:t>
      </w:r>
      <w:r>
        <w:rPr>
          <w:rStyle w:val="43"/>
          <w:rFonts w:hint="eastAsia" w:ascii="宋体" w:hAnsi="宋体" w:cs="宋体"/>
          <w:lang w:val="zh-CN"/>
        </w:rPr>
        <w:t>投标文件的语言及度量衡单位</w:t>
      </w:r>
      <w:r>
        <w:tab/>
      </w:r>
      <w:r>
        <w:fldChar w:fldCharType="begin"/>
      </w:r>
      <w:r>
        <w:instrText xml:space="preserve"> PAGEREF _Toc107389712 \h </w:instrText>
      </w:r>
      <w:r>
        <w:fldChar w:fldCharType="separate"/>
      </w:r>
      <w:r>
        <w:t>10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"_Toc107389713" </w:instrText>
      </w:r>
      <w:r>
        <w:fldChar w:fldCharType="separate"/>
      </w:r>
      <w:r>
        <w:rPr>
          <w:rStyle w:val="43"/>
          <w:rFonts w:ascii="宋体" w:hAnsi="宋体" w:cs="宋体"/>
          <w:lang w:val="zh-CN"/>
        </w:rPr>
        <w:t>8.</w:t>
      </w:r>
      <w:r>
        <w:rPr>
          <w:rStyle w:val="43"/>
          <w:rFonts w:hint="eastAsia" w:ascii="宋体" w:hAnsi="宋体" w:cs="宋体"/>
          <w:lang w:val="zh-CN"/>
        </w:rPr>
        <w:t>投标报价及币种</w:t>
      </w:r>
      <w:r>
        <w:tab/>
      </w:r>
      <w:r>
        <w:fldChar w:fldCharType="begin"/>
      </w:r>
      <w:r>
        <w:instrText xml:space="preserve"> PAGEREF _Toc107389713 \h </w:instrText>
      </w:r>
      <w:r>
        <w:fldChar w:fldCharType="separate"/>
      </w:r>
      <w:r>
        <w:t>10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"_Toc107389714" </w:instrText>
      </w:r>
      <w:r>
        <w:fldChar w:fldCharType="separate"/>
      </w:r>
      <w:r>
        <w:rPr>
          <w:rStyle w:val="43"/>
          <w:rFonts w:ascii="宋体" w:hAnsi="宋体" w:cs="宋体"/>
          <w:lang w:val="zh-CN"/>
        </w:rPr>
        <w:t>9.</w:t>
      </w:r>
      <w:r>
        <w:rPr>
          <w:rStyle w:val="43"/>
          <w:rFonts w:hint="eastAsia" w:ascii="宋体" w:hAnsi="宋体" w:cs="宋体"/>
          <w:lang w:val="zh-CN"/>
        </w:rPr>
        <w:t>投标保证金</w:t>
      </w:r>
      <w:r>
        <w:tab/>
      </w:r>
      <w:r>
        <w:fldChar w:fldCharType="begin"/>
      </w:r>
      <w:r>
        <w:instrText xml:space="preserve"> PAGEREF _Toc107389714 \h </w:instrText>
      </w:r>
      <w:r>
        <w:fldChar w:fldCharType="separate"/>
      </w:r>
      <w:r>
        <w:t>10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"_Toc107389715" </w:instrText>
      </w:r>
      <w:r>
        <w:fldChar w:fldCharType="separate"/>
      </w:r>
      <w:r>
        <w:rPr>
          <w:rStyle w:val="43"/>
          <w:rFonts w:ascii="宋体" w:hAnsi="宋体" w:cs="宋体"/>
          <w:lang w:val="zh-CN"/>
        </w:rPr>
        <w:t>10.</w:t>
      </w:r>
      <w:r>
        <w:rPr>
          <w:rStyle w:val="43"/>
          <w:rFonts w:hint="eastAsia" w:ascii="宋体" w:hAnsi="宋体" w:cs="宋体"/>
          <w:lang w:val="zh-CN"/>
        </w:rPr>
        <w:t>投标有效期</w:t>
      </w:r>
      <w:r>
        <w:tab/>
      </w:r>
      <w:r>
        <w:fldChar w:fldCharType="begin"/>
      </w:r>
      <w:r>
        <w:instrText xml:space="preserve"> PAGEREF _Toc107389715 \h </w:instrText>
      </w:r>
      <w:r>
        <w:fldChar w:fldCharType="separate"/>
      </w:r>
      <w:r>
        <w:t>11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"_Toc107389716" </w:instrText>
      </w:r>
      <w:r>
        <w:fldChar w:fldCharType="separate"/>
      </w:r>
      <w:r>
        <w:rPr>
          <w:rStyle w:val="43"/>
          <w:rFonts w:ascii="宋体" w:hAnsi="宋体" w:cs="宋体"/>
          <w:lang w:val="zh-CN"/>
        </w:rPr>
        <w:t>11.</w:t>
      </w:r>
      <w:r>
        <w:rPr>
          <w:rStyle w:val="43"/>
          <w:rFonts w:hint="eastAsia" w:ascii="宋体" w:hAnsi="宋体" w:cs="宋体"/>
          <w:lang w:val="zh-CN"/>
        </w:rPr>
        <w:t>投标文件构成</w:t>
      </w:r>
      <w:r>
        <w:tab/>
      </w:r>
      <w:r>
        <w:fldChar w:fldCharType="begin"/>
      </w:r>
      <w:r>
        <w:instrText xml:space="preserve"> PAGEREF _Toc107389716 \h </w:instrText>
      </w:r>
      <w:r>
        <w:fldChar w:fldCharType="separate"/>
      </w:r>
      <w:r>
        <w:t>11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"_Toc107389717" </w:instrText>
      </w:r>
      <w:r>
        <w:fldChar w:fldCharType="separate"/>
      </w:r>
      <w:r>
        <w:rPr>
          <w:rStyle w:val="43"/>
          <w:rFonts w:ascii="宋体" w:hAnsi="宋体" w:cs="宋体"/>
          <w:lang w:val="zh-CN"/>
        </w:rPr>
        <w:t>12.</w:t>
      </w:r>
      <w:r>
        <w:rPr>
          <w:rStyle w:val="43"/>
          <w:rFonts w:hint="eastAsia" w:ascii="宋体" w:hAnsi="宋体" w:cs="宋体"/>
          <w:lang w:val="zh-CN"/>
        </w:rPr>
        <w:t>投标文件的编制要求</w:t>
      </w:r>
      <w:r>
        <w:tab/>
      </w:r>
      <w:r>
        <w:fldChar w:fldCharType="begin"/>
      </w:r>
      <w:r>
        <w:instrText xml:space="preserve"> PAGEREF _Toc107389717 \h </w:instrText>
      </w:r>
      <w:r>
        <w:fldChar w:fldCharType="separate"/>
      </w:r>
      <w:r>
        <w:t>12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"_Toc107389718" </w:instrText>
      </w:r>
      <w:r>
        <w:fldChar w:fldCharType="separate"/>
      </w:r>
      <w:r>
        <w:rPr>
          <w:rStyle w:val="43"/>
          <w:rFonts w:hint="eastAsia" w:ascii="宋体" w:hAnsi="宋体" w:cs="宋体"/>
          <w:lang w:val="zh-CN"/>
        </w:rPr>
        <w:t>四、投标文件的提交</w:t>
      </w:r>
      <w:r>
        <w:tab/>
      </w:r>
      <w:r>
        <w:fldChar w:fldCharType="begin"/>
      </w:r>
      <w:r>
        <w:instrText xml:space="preserve"> PAGEREF _Toc107389718 \h </w:instrText>
      </w:r>
      <w:r>
        <w:fldChar w:fldCharType="separate"/>
      </w:r>
      <w:r>
        <w:t>12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"_Toc107389719" </w:instrText>
      </w:r>
      <w:r>
        <w:fldChar w:fldCharType="separate"/>
      </w:r>
      <w:r>
        <w:rPr>
          <w:rStyle w:val="43"/>
          <w:rFonts w:ascii="宋体" w:hAnsi="宋体" w:cs="宋体"/>
          <w:lang w:val="zh-CN"/>
        </w:rPr>
        <w:t>13.</w:t>
      </w:r>
      <w:r>
        <w:rPr>
          <w:rStyle w:val="43"/>
          <w:rFonts w:hint="eastAsia" w:ascii="宋体" w:hAnsi="宋体" w:cs="宋体"/>
          <w:lang w:val="zh-CN"/>
        </w:rPr>
        <w:t>投标文件的密封和标记</w:t>
      </w:r>
      <w:r>
        <w:tab/>
      </w:r>
      <w:r>
        <w:fldChar w:fldCharType="begin"/>
      </w:r>
      <w:r>
        <w:instrText xml:space="preserve"> PAGEREF _Toc107389719 \h </w:instrText>
      </w:r>
      <w:r>
        <w:fldChar w:fldCharType="separate"/>
      </w:r>
      <w:r>
        <w:t>12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"_Toc107389720" </w:instrText>
      </w:r>
      <w:r>
        <w:fldChar w:fldCharType="separate"/>
      </w:r>
      <w:r>
        <w:rPr>
          <w:rStyle w:val="43"/>
          <w:rFonts w:ascii="宋体" w:hAnsi="宋体" w:cs="宋体"/>
          <w:lang w:val="zh-CN"/>
        </w:rPr>
        <w:t>14.</w:t>
      </w:r>
      <w:r>
        <w:rPr>
          <w:rStyle w:val="43"/>
          <w:rFonts w:hint="eastAsia" w:ascii="宋体" w:hAnsi="宋体" w:cs="宋体"/>
          <w:lang w:val="zh-CN"/>
        </w:rPr>
        <w:t>提交投标文件的时间、地点、方式</w:t>
      </w:r>
      <w:r>
        <w:tab/>
      </w:r>
      <w:r>
        <w:fldChar w:fldCharType="begin"/>
      </w:r>
      <w:r>
        <w:instrText xml:space="preserve"> PAGEREF _Toc107389720 \h </w:instrText>
      </w:r>
      <w:r>
        <w:fldChar w:fldCharType="separate"/>
      </w:r>
      <w:r>
        <w:t>13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"_Toc107389721" </w:instrText>
      </w:r>
      <w:r>
        <w:fldChar w:fldCharType="separate"/>
      </w:r>
      <w:r>
        <w:rPr>
          <w:rStyle w:val="43"/>
          <w:rFonts w:ascii="宋体" w:hAnsi="宋体" w:cs="宋体"/>
          <w:lang w:val="zh-CN"/>
        </w:rPr>
        <w:t>15.</w:t>
      </w:r>
      <w:r>
        <w:rPr>
          <w:rStyle w:val="43"/>
          <w:rFonts w:hint="eastAsia" w:ascii="宋体" w:hAnsi="宋体" w:cs="宋体"/>
          <w:lang w:val="zh-CN"/>
        </w:rPr>
        <w:t>投标文件的补充、修改或者撤回</w:t>
      </w:r>
      <w:r>
        <w:tab/>
      </w:r>
      <w:r>
        <w:fldChar w:fldCharType="begin"/>
      </w:r>
      <w:r>
        <w:instrText xml:space="preserve"> PAGEREF _Toc107389721 \h </w:instrText>
      </w:r>
      <w:r>
        <w:fldChar w:fldCharType="separate"/>
      </w:r>
      <w:r>
        <w:t>13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"_Toc107389722" </w:instrText>
      </w:r>
      <w:r>
        <w:fldChar w:fldCharType="separate"/>
      </w:r>
      <w:r>
        <w:rPr>
          <w:rStyle w:val="43"/>
          <w:rFonts w:hint="eastAsia" w:ascii="宋体" w:hAnsi="宋体" w:cs="宋体"/>
          <w:lang w:val="zh-CN"/>
        </w:rPr>
        <w:t>五、开标</w:t>
      </w:r>
      <w:r>
        <w:tab/>
      </w:r>
      <w:r>
        <w:fldChar w:fldCharType="begin"/>
      </w:r>
      <w:r>
        <w:instrText xml:space="preserve"> PAGEREF _Toc107389722 \h </w:instrText>
      </w:r>
      <w:r>
        <w:fldChar w:fldCharType="separate"/>
      </w:r>
      <w:r>
        <w:t>13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"_Toc107389723" </w:instrText>
      </w:r>
      <w:r>
        <w:fldChar w:fldCharType="separate"/>
      </w:r>
      <w:r>
        <w:rPr>
          <w:rStyle w:val="43"/>
          <w:rFonts w:ascii="宋体" w:hAnsi="宋体" w:cs="宋体"/>
          <w:lang w:val="zh-CN"/>
        </w:rPr>
        <w:t>16.</w:t>
      </w:r>
      <w:r>
        <w:rPr>
          <w:rStyle w:val="43"/>
          <w:rFonts w:hint="eastAsia" w:ascii="宋体" w:hAnsi="宋体" w:cs="宋体"/>
          <w:lang w:val="zh-CN"/>
        </w:rPr>
        <w:t>开标</w:t>
      </w:r>
      <w:r>
        <w:tab/>
      </w:r>
      <w:r>
        <w:fldChar w:fldCharType="begin"/>
      </w:r>
      <w:r>
        <w:instrText xml:space="preserve"> PAGEREF _Toc107389723 \h </w:instrText>
      </w:r>
      <w:r>
        <w:fldChar w:fldCharType="separate"/>
      </w:r>
      <w:r>
        <w:t>13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"_Toc107389724" </w:instrText>
      </w:r>
      <w:r>
        <w:fldChar w:fldCharType="separate"/>
      </w:r>
      <w:r>
        <w:rPr>
          <w:rStyle w:val="43"/>
          <w:rFonts w:hint="eastAsia" w:ascii="宋体" w:hAnsi="宋体" w:cs="宋体"/>
          <w:kern w:val="0"/>
        </w:rPr>
        <w:t>六、资格</w:t>
      </w:r>
      <w:r>
        <w:rPr>
          <w:rStyle w:val="43"/>
          <w:rFonts w:hint="eastAsia" w:ascii="宋体" w:hAnsi="宋体" w:cs="宋体"/>
          <w:lang w:val="zh-CN"/>
        </w:rPr>
        <w:t>审查</w:t>
      </w:r>
      <w:r>
        <w:rPr>
          <w:rStyle w:val="43"/>
          <w:rFonts w:hint="eastAsia" w:ascii="宋体" w:hAnsi="宋体" w:cs="宋体"/>
          <w:kern w:val="0"/>
        </w:rPr>
        <w:t>程序</w:t>
      </w:r>
      <w:r>
        <w:tab/>
      </w:r>
      <w:r>
        <w:fldChar w:fldCharType="begin"/>
      </w:r>
      <w:r>
        <w:instrText xml:space="preserve"> PAGEREF _Toc107389724 \h </w:instrText>
      </w:r>
      <w:r>
        <w:fldChar w:fldCharType="separate"/>
      </w:r>
      <w:r>
        <w:t>14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"_Toc107389725" </w:instrText>
      </w:r>
      <w:r>
        <w:fldChar w:fldCharType="separate"/>
      </w:r>
      <w:r>
        <w:rPr>
          <w:rStyle w:val="43"/>
          <w:rFonts w:ascii="宋体" w:hAnsi="宋体" w:cs="宋体"/>
        </w:rPr>
        <w:t>17.</w:t>
      </w:r>
      <w:r>
        <w:rPr>
          <w:rStyle w:val="43"/>
          <w:rFonts w:hint="eastAsia" w:ascii="宋体" w:hAnsi="宋体" w:cs="宋体"/>
        </w:rPr>
        <w:t>资格审查</w:t>
      </w:r>
      <w:r>
        <w:tab/>
      </w:r>
      <w:r>
        <w:fldChar w:fldCharType="begin"/>
      </w:r>
      <w:r>
        <w:instrText xml:space="preserve"> PAGEREF _Toc107389725 \h </w:instrText>
      </w:r>
      <w:r>
        <w:fldChar w:fldCharType="separate"/>
      </w:r>
      <w:r>
        <w:t>14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"_Toc107389726" </w:instrText>
      </w:r>
      <w:r>
        <w:fldChar w:fldCharType="separate"/>
      </w:r>
      <w:r>
        <w:rPr>
          <w:rStyle w:val="43"/>
          <w:rFonts w:hint="eastAsia" w:ascii="宋体" w:hAnsi="宋体" w:cs="宋体"/>
          <w:lang w:val="zh-CN"/>
        </w:rPr>
        <w:t>七、评审程序及方法</w:t>
      </w:r>
      <w:r>
        <w:tab/>
      </w:r>
      <w:r>
        <w:fldChar w:fldCharType="begin"/>
      </w:r>
      <w:r>
        <w:instrText xml:space="preserve"> PAGEREF _Toc107389726 \h </w:instrText>
      </w:r>
      <w:r>
        <w:fldChar w:fldCharType="separate"/>
      </w:r>
      <w:r>
        <w:t>14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"_Toc107389727" </w:instrText>
      </w:r>
      <w:r>
        <w:fldChar w:fldCharType="separate"/>
      </w:r>
      <w:r>
        <w:rPr>
          <w:rStyle w:val="43"/>
          <w:rFonts w:ascii="宋体" w:hAnsi="宋体" w:cs="宋体"/>
          <w:lang w:val="zh-CN"/>
        </w:rPr>
        <w:t>1</w:t>
      </w:r>
      <w:r>
        <w:rPr>
          <w:rStyle w:val="43"/>
          <w:rFonts w:ascii="宋体" w:hAnsi="宋体" w:cs="宋体"/>
        </w:rPr>
        <w:t>8</w:t>
      </w:r>
      <w:r>
        <w:rPr>
          <w:rStyle w:val="43"/>
          <w:rFonts w:ascii="宋体" w:hAnsi="宋体" w:cs="宋体"/>
          <w:lang w:val="zh-CN"/>
        </w:rPr>
        <w:t>.</w:t>
      </w:r>
      <w:r>
        <w:rPr>
          <w:rStyle w:val="43"/>
          <w:rFonts w:hint="eastAsia" w:ascii="宋体" w:hAnsi="宋体" w:cs="宋体"/>
          <w:lang w:val="zh-CN"/>
        </w:rPr>
        <w:t>评标委员会</w:t>
      </w:r>
      <w:r>
        <w:tab/>
      </w:r>
      <w:r>
        <w:fldChar w:fldCharType="begin"/>
      </w:r>
      <w:r>
        <w:instrText xml:space="preserve"> PAGEREF _Toc107389727 \h </w:instrText>
      </w:r>
      <w:r>
        <w:fldChar w:fldCharType="separate"/>
      </w:r>
      <w:r>
        <w:t>14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"_Toc107389728" </w:instrText>
      </w:r>
      <w:r>
        <w:fldChar w:fldCharType="separate"/>
      </w:r>
      <w:r>
        <w:rPr>
          <w:rStyle w:val="43"/>
          <w:rFonts w:ascii="宋体" w:hAnsi="宋体" w:cs="宋体"/>
        </w:rPr>
        <w:t>19</w:t>
      </w:r>
      <w:r>
        <w:rPr>
          <w:rStyle w:val="43"/>
          <w:rFonts w:ascii="宋体" w:hAnsi="宋体" w:cs="宋体"/>
          <w:lang w:val="zh-CN"/>
        </w:rPr>
        <w:t>.</w:t>
      </w:r>
      <w:r>
        <w:rPr>
          <w:rStyle w:val="43"/>
          <w:rFonts w:hint="eastAsia" w:ascii="宋体" w:hAnsi="宋体" w:cs="宋体"/>
          <w:lang w:val="zh-CN"/>
        </w:rPr>
        <w:t>评审工作程序</w:t>
      </w:r>
      <w:r>
        <w:tab/>
      </w:r>
      <w:r>
        <w:fldChar w:fldCharType="begin"/>
      </w:r>
      <w:r>
        <w:instrText xml:space="preserve"> PAGEREF _Toc107389728 \h </w:instrText>
      </w:r>
      <w:r>
        <w:fldChar w:fldCharType="separate"/>
      </w:r>
      <w:r>
        <w:t>16</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"_Toc107389729" </w:instrText>
      </w:r>
      <w:r>
        <w:fldChar w:fldCharType="separate"/>
      </w:r>
      <w:r>
        <w:rPr>
          <w:rStyle w:val="43"/>
          <w:rFonts w:ascii="宋体" w:hAnsi="宋体" w:cs="宋体"/>
        </w:rPr>
        <w:t>20</w:t>
      </w:r>
      <w:r>
        <w:rPr>
          <w:rStyle w:val="43"/>
          <w:rFonts w:ascii="宋体" w:hAnsi="宋体" w:cs="宋体"/>
          <w:lang w:val="zh-CN"/>
        </w:rPr>
        <w:t>.</w:t>
      </w:r>
      <w:r>
        <w:rPr>
          <w:rStyle w:val="43"/>
          <w:rFonts w:hint="eastAsia" w:ascii="宋体" w:hAnsi="宋体" w:cs="宋体"/>
          <w:lang w:val="zh-CN"/>
        </w:rPr>
        <w:t>评审方法和标准</w:t>
      </w:r>
      <w:r>
        <w:tab/>
      </w:r>
      <w:r>
        <w:fldChar w:fldCharType="begin"/>
      </w:r>
      <w:r>
        <w:instrText xml:space="preserve"> PAGEREF _Toc107389729 \h </w:instrText>
      </w:r>
      <w:r>
        <w:fldChar w:fldCharType="separate"/>
      </w:r>
      <w:r>
        <w:t>18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"_Toc107389730" </w:instrText>
      </w:r>
      <w:r>
        <w:fldChar w:fldCharType="separate"/>
      </w:r>
      <w:r>
        <w:rPr>
          <w:rStyle w:val="43"/>
          <w:rFonts w:hint="eastAsia" w:ascii="宋体" w:hAnsi="宋体" w:cs="宋体"/>
          <w:lang w:val="zh-CN"/>
        </w:rPr>
        <w:t>八、中标</w:t>
      </w:r>
      <w:r>
        <w:tab/>
      </w:r>
      <w:r>
        <w:fldChar w:fldCharType="begin"/>
      </w:r>
      <w:r>
        <w:instrText xml:space="preserve"> PAGEREF _Toc107389730 \h </w:instrText>
      </w:r>
      <w:r>
        <w:fldChar w:fldCharType="separate"/>
      </w:r>
      <w:r>
        <w:t>20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"_Toc107389731" </w:instrText>
      </w:r>
      <w:r>
        <w:fldChar w:fldCharType="separate"/>
      </w:r>
      <w:r>
        <w:rPr>
          <w:rStyle w:val="43"/>
          <w:rFonts w:ascii="宋体" w:hAnsi="宋体" w:cs="宋体"/>
          <w:lang w:val="zh-CN"/>
        </w:rPr>
        <w:t>2</w:t>
      </w:r>
      <w:r>
        <w:rPr>
          <w:rStyle w:val="43"/>
          <w:rFonts w:ascii="宋体" w:hAnsi="宋体" w:cs="宋体"/>
        </w:rPr>
        <w:t>1</w:t>
      </w:r>
      <w:r>
        <w:rPr>
          <w:rStyle w:val="43"/>
          <w:rFonts w:ascii="宋体" w:hAnsi="宋体" w:cs="宋体"/>
          <w:lang w:val="zh-CN"/>
        </w:rPr>
        <w:t>.</w:t>
      </w:r>
      <w:r>
        <w:rPr>
          <w:rStyle w:val="43"/>
          <w:rFonts w:hint="eastAsia" w:ascii="宋体" w:hAnsi="宋体" w:cs="宋体"/>
          <w:lang w:val="zh-CN"/>
        </w:rPr>
        <w:t>推荐并确定中标人</w:t>
      </w:r>
      <w:r>
        <w:tab/>
      </w:r>
      <w:r>
        <w:fldChar w:fldCharType="begin"/>
      </w:r>
      <w:r>
        <w:instrText xml:space="preserve"> PAGEREF _Toc107389731 \h </w:instrText>
      </w:r>
      <w:r>
        <w:fldChar w:fldCharType="separate"/>
      </w:r>
      <w:r>
        <w:t>20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"_Toc107389732" </w:instrText>
      </w:r>
      <w:r>
        <w:fldChar w:fldCharType="separate"/>
      </w:r>
      <w:r>
        <w:rPr>
          <w:rStyle w:val="43"/>
          <w:rFonts w:ascii="宋体" w:hAnsi="宋体" w:cs="宋体"/>
          <w:lang w:val="zh-CN"/>
        </w:rPr>
        <w:t>2</w:t>
      </w:r>
      <w:r>
        <w:rPr>
          <w:rStyle w:val="43"/>
          <w:rFonts w:ascii="宋体" w:hAnsi="宋体" w:cs="宋体"/>
        </w:rPr>
        <w:t>2</w:t>
      </w:r>
      <w:r>
        <w:rPr>
          <w:rStyle w:val="43"/>
          <w:rFonts w:ascii="宋体" w:hAnsi="宋体" w:cs="宋体"/>
          <w:lang w:val="zh-CN"/>
        </w:rPr>
        <w:t>.</w:t>
      </w:r>
      <w:r>
        <w:rPr>
          <w:rStyle w:val="43"/>
          <w:rFonts w:hint="eastAsia" w:ascii="宋体" w:hAnsi="宋体" w:cs="宋体"/>
          <w:lang w:val="zh-CN"/>
        </w:rPr>
        <w:t>中标通知</w:t>
      </w:r>
      <w:r>
        <w:tab/>
      </w:r>
      <w:r>
        <w:fldChar w:fldCharType="begin"/>
      </w:r>
      <w:r>
        <w:instrText xml:space="preserve"> PAGEREF _Toc107389732 \h </w:instrText>
      </w:r>
      <w:r>
        <w:fldChar w:fldCharType="separate"/>
      </w:r>
      <w:r>
        <w:t>20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"_Toc107389733" </w:instrText>
      </w:r>
      <w:r>
        <w:fldChar w:fldCharType="separate"/>
      </w:r>
      <w:r>
        <w:rPr>
          <w:rStyle w:val="43"/>
          <w:rFonts w:hint="eastAsia" w:ascii="宋体" w:hAnsi="宋体" w:cs="宋体"/>
          <w:lang w:val="zh-CN"/>
        </w:rPr>
        <w:t>九、授予合同</w:t>
      </w:r>
      <w:r>
        <w:tab/>
      </w:r>
      <w:r>
        <w:fldChar w:fldCharType="begin"/>
      </w:r>
      <w:r>
        <w:instrText xml:space="preserve"> PAGEREF _Toc107389733 \h </w:instrText>
      </w:r>
      <w:r>
        <w:fldChar w:fldCharType="separate"/>
      </w:r>
      <w:r>
        <w:t>21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"_Toc107389734" </w:instrText>
      </w:r>
      <w:r>
        <w:fldChar w:fldCharType="separate"/>
      </w:r>
      <w:r>
        <w:rPr>
          <w:rStyle w:val="43"/>
          <w:rFonts w:ascii="宋体" w:hAnsi="宋体" w:cs="宋体"/>
          <w:lang w:val="zh-CN"/>
        </w:rPr>
        <w:t>2</w:t>
      </w:r>
      <w:r>
        <w:rPr>
          <w:rStyle w:val="43"/>
          <w:rFonts w:ascii="宋体" w:hAnsi="宋体" w:cs="宋体"/>
        </w:rPr>
        <w:t>3</w:t>
      </w:r>
      <w:r>
        <w:rPr>
          <w:rStyle w:val="43"/>
          <w:rFonts w:ascii="宋体" w:hAnsi="宋体" w:cs="宋体"/>
          <w:lang w:val="zh-CN"/>
        </w:rPr>
        <w:t>.</w:t>
      </w:r>
      <w:r>
        <w:rPr>
          <w:rStyle w:val="43"/>
          <w:rFonts w:hint="eastAsia" w:ascii="宋体" w:hAnsi="宋体" w:cs="宋体"/>
          <w:lang w:val="zh-CN"/>
        </w:rPr>
        <w:t>签订合同</w:t>
      </w:r>
      <w:r>
        <w:tab/>
      </w:r>
      <w:r>
        <w:fldChar w:fldCharType="begin"/>
      </w:r>
      <w:r>
        <w:instrText xml:space="preserve"> PAGEREF _Toc107389734 \h </w:instrText>
      </w:r>
      <w:r>
        <w:fldChar w:fldCharType="separate"/>
      </w:r>
      <w:r>
        <w:t>21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"_Toc107389735" </w:instrText>
      </w:r>
      <w:r>
        <w:fldChar w:fldCharType="separate"/>
      </w:r>
      <w:r>
        <w:rPr>
          <w:rStyle w:val="43"/>
          <w:rFonts w:hint="eastAsia" w:ascii="宋体" w:hAnsi="宋体" w:cs="宋体"/>
          <w:lang w:val="zh-CN"/>
        </w:rPr>
        <w:t>十、其他</w:t>
      </w:r>
      <w:r>
        <w:tab/>
      </w:r>
      <w:r>
        <w:fldChar w:fldCharType="begin"/>
      </w:r>
      <w:r>
        <w:instrText xml:space="preserve"> PAGEREF _Toc107389735 \h </w:instrText>
      </w:r>
      <w:r>
        <w:fldChar w:fldCharType="separate"/>
      </w:r>
      <w:r>
        <w:t>21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"_Toc107389736" </w:instrText>
      </w:r>
      <w:r>
        <w:fldChar w:fldCharType="separate"/>
      </w:r>
      <w:r>
        <w:rPr>
          <w:rStyle w:val="43"/>
          <w:rFonts w:ascii="宋体" w:hAnsi="宋体" w:cs="宋体"/>
        </w:rPr>
        <w:t xml:space="preserve">24. </w:t>
      </w:r>
      <w:r>
        <w:rPr>
          <w:rStyle w:val="43"/>
          <w:rFonts w:hint="eastAsia" w:ascii="宋体" w:hAnsi="宋体" w:cs="宋体"/>
        </w:rPr>
        <w:t>串通投标的情形</w:t>
      </w:r>
      <w:r>
        <w:tab/>
      </w:r>
      <w:r>
        <w:fldChar w:fldCharType="begin"/>
      </w:r>
      <w:r>
        <w:instrText xml:space="preserve"> PAGEREF _Toc107389736 \h </w:instrText>
      </w:r>
      <w:r>
        <w:fldChar w:fldCharType="separate"/>
      </w:r>
      <w:r>
        <w:t>22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"_Toc107389737" </w:instrText>
      </w:r>
      <w:r>
        <w:fldChar w:fldCharType="separate"/>
      </w:r>
      <w:r>
        <w:rPr>
          <w:rStyle w:val="43"/>
          <w:rFonts w:ascii="宋体" w:hAnsi="宋体" w:cs="宋体"/>
        </w:rPr>
        <w:t xml:space="preserve">25. </w:t>
      </w:r>
      <w:r>
        <w:rPr>
          <w:rStyle w:val="43"/>
          <w:rFonts w:hint="eastAsia" w:ascii="宋体" w:hAnsi="宋体" w:cs="宋体"/>
        </w:rPr>
        <w:t>废标</w:t>
      </w:r>
      <w:r>
        <w:tab/>
      </w:r>
      <w:r>
        <w:fldChar w:fldCharType="begin"/>
      </w:r>
      <w:r>
        <w:instrText xml:space="preserve"> PAGEREF _Toc107389737 \h </w:instrText>
      </w:r>
      <w:r>
        <w:fldChar w:fldCharType="separate"/>
      </w:r>
      <w:r>
        <w:t>22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"_Toc107389738" </w:instrText>
      </w:r>
      <w:r>
        <w:fldChar w:fldCharType="separate"/>
      </w:r>
      <w:r>
        <w:rPr>
          <w:rStyle w:val="43"/>
          <w:rFonts w:ascii="宋体" w:hAnsi="宋体" w:cs="宋体"/>
        </w:rPr>
        <w:t xml:space="preserve">26. </w:t>
      </w:r>
      <w:r>
        <w:rPr>
          <w:rStyle w:val="43"/>
          <w:rFonts w:hint="eastAsia" w:ascii="宋体" w:hAnsi="宋体" w:cs="宋体"/>
        </w:rPr>
        <w:t>采购代理服务费</w:t>
      </w:r>
      <w:r>
        <w:tab/>
      </w:r>
      <w:r>
        <w:fldChar w:fldCharType="begin"/>
      </w:r>
      <w:r>
        <w:instrText xml:space="preserve"> PAGEREF _Toc107389738 \h </w:instrText>
      </w:r>
      <w:r>
        <w:fldChar w:fldCharType="separate"/>
      </w:r>
      <w:r>
        <w:t>22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"_Toc107389739" </w:instrText>
      </w:r>
      <w:r>
        <w:fldChar w:fldCharType="separate"/>
      </w:r>
      <w:r>
        <w:rPr>
          <w:rStyle w:val="43"/>
          <w:rFonts w:hint="eastAsia" w:ascii="宋体" w:hAnsi="宋体" w:cs="宋体"/>
          <w:lang w:val="zh-CN"/>
        </w:rPr>
        <w:t>第三部分</w:t>
      </w:r>
      <w:r>
        <w:rPr>
          <w:rStyle w:val="43"/>
          <w:rFonts w:ascii="宋体" w:hAnsi="宋体" w:cs="宋体"/>
          <w:lang w:val="zh-CN"/>
        </w:rPr>
        <w:t xml:space="preserve">  </w:t>
      </w:r>
      <w:r>
        <w:rPr>
          <w:rStyle w:val="43"/>
          <w:rFonts w:hint="eastAsia" w:ascii="宋体" w:hAnsi="宋体" w:cs="宋体"/>
          <w:lang w:val="zh-CN"/>
        </w:rPr>
        <w:t>青海省政府采购项目合同书范本（服务类）</w:t>
      </w:r>
      <w:r>
        <w:tab/>
      </w:r>
      <w:r>
        <w:fldChar w:fldCharType="begin"/>
      </w:r>
      <w:r>
        <w:instrText xml:space="preserve"> PAGEREF _Toc107389739 \h </w:instrText>
      </w:r>
      <w:r>
        <w:fldChar w:fldCharType="separate"/>
      </w:r>
      <w:r>
        <w:t>24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"_Toc107389740" </w:instrText>
      </w:r>
      <w:r>
        <w:fldChar w:fldCharType="separate"/>
      </w:r>
      <w:r>
        <w:rPr>
          <w:rStyle w:val="43"/>
          <w:rFonts w:hint="eastAsia" w:ascii="宋体" w:hAnsi="宋体" w:cs="宋体"/>
          <w:lang w:val="zh-CN"/>
        </w:rPr>
        <w:t>第四部分</w:t>
      </w:r>
      <w:r>
        <w:rPr>
          <w:rStyle w:val="43"/>
          <w:rFonts w:ascii="宋体" w:hAnsi="宋体" w:cs="宋体"/>
          <w:lang w:val="zh-CN"/>
        </w:rPr>
        <w:t xml:space="preserve">  </w:t>
      </w:r>
      <w:r>
        <w:rPr>
          <w:rStyle w:val="43"/>
          <w:rFonts w:hint="eastAsia" w:ascii="宋体" w:hAnsi="宋体" w:cs="宋体"/>
          <w:lang w:val="zh-CN"/>
        </w:rPr>
        <w:t>投标文件格式</w:t>
      </w:r>
      <w:r>
        <w:tab/>
      </w:r>
      <w:r>
        <w:fldChar w:fldCharType="begin"/>
      </w:r>
      <w:r>
        <w:instrText xml:space="preserve"> PAGEREF _Toc107389740 \h </w:instrText>
      </w:r>
      <w:r>
        <w:fldChar w:fldCharType="separate"/>
      </w:r>
      <w:r>
        <w:t>36</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"_Toc107389741" </w:instrText>
      </w:r>
      <w:r>
        <w:fldChar w:fldCharType="separate"/>
      </w:r>
      <w:r>
        <w:rPr>
          <w:rStyle w:val="43"/>
          <w:rFonts w:hint="eastAsia" w:ascii="宋体" w:hAnsi="宋体" w:cs="宋体"/>
          <w:lang w:val="zh-CN"/>
        </w:rPr>
        <w:t>目</w:t>
      </w:r>
      <w:r>
        <w:rPr>
          <w:rStyle w:val="43"/>
          <w:rFonts w:ascii="宋体" w:hAnsi="宋体" w:cs="宋体"/>
        </w:rPr>
        <w:t xml:space="preserve">  </w:t>
      </w:r>
      <w:r>
        <w:rPr>
          <w:rStyle w:val="43"/>
          <w:rFonts w:hint="eastAsia" w:ascii="宋体" w:hAnsi="宋体" w:cs="宋体"/>
          <w:lang w:val="zh-CN"/>
        </w:rPr>
        <w:t>录</w:t>
      </w:r>
      <w:r>
        <w:tab/>
      </w:r>
      <w:r>
        <w:fldChar w:fldCharType="begin"/>
      </w:r>
      <w:r>
        <w:instrText xml:space="preserve"> PAGEREF _Toc107389741 \h </w:instrText>
      </w:r>
      <w:r>
        <w:fldChar w:fldCharType="separate"/>
      </w:r>
      <w:r>
        <w:t>37</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"_Toc107389742" </w:instrText>
      </w:r>
      <w:r>
        <w:fldChar w:fldCharType="separate"/>
      </w:r>
      <w:r>
        <w:rPr>
          <w:rStyle w:val="43"/>
          <w:rFonts w:hint="eastAsia" w:ascii="宋体" w:hAnsi="宋体" w:cs="宋体"/>
        </w:rPr>
        <w:t>附件</w:t>
      </w:r>
      <w:r>
        <w:rPr>
          <w:rStyle w:val="43"/>
          <w:rFonts w:ascii="宋体" w:hAnsi="宋体" w:cs="宋体"/>
        </w:rPr>
        <w:t>1</w:t>
      </w:r>
      <w:r>
        <w:rPr>
          <w:rStyle w:val="43"/>
          <w:rFonts w:hint="eastAsia" w:ascii="宋体" w:hAnsi="宋体" w:cs="宋体"/>
        </w:rPr>
        <w:t>：</w:t>
      </w:r>
      <w:r>
        <w:rPr>
          <w:rStyle w:val="43"/>
          <w:rFonts w:hint="eastAsia" w:ascii="宋体" w:hAnsi="宋体" w:cs="宋体"/>
          <w:lang w:val="zh-CN"/>
        </w:rPr>
        <w:t>投标函</w:t>
      </w:r>
      <w:r>
        <w:tab/>
      </w:r>
      <w:r>
        <w:fldChar w:fldCharType="begin"/>
      </w:r>
      <w:r>
        <w:instrText xml:space="preserve"> PAGEREF _Toc107389742 \h </w:instrText>
      </w:r>
      <w:r>
        <w:fldChar w:fldCharType="separate"/>
      </w:r>
      <w:r>
        <w:t>38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"_Toc107389743" </w:instrText>
      </w:r>
      <w:r>
        <w:fldChar w:fldCharType="separate"/>
      </w:r>
      <w:r>
        <w:rPr>
          <w:rStyle w:val="43"/>
          <w:rFonts w:hint="eastAsia" w:ascii="宋体" w:hAnsi="宋体" w:cs="宋体"/>
          <w:kern w:val="0"/>
        </w:rPr>
        <w:t>附件</w:t>
      </w:r>
      <w:r>
        <w:rPr>
          <w:rStyle w:val="43"/>
          <w:rFonts w:ascii="宋体" w:hAnsi="宋体" w:cs="宋体"/>
          <w:kern w:val="0"/>
        </w:rPr>
        <w:t>2</w:t>
      </w:r>
      <w:r>
        <w:rPr>
          <w:rStyle w:val="43"/>
          <w:rFonts w:hint="eastAsia" w:ascii="宋体" w:hAnsi="宋体" w:cs="宋体"/>
          <w:kern w:val="0"/>
        </w:rPr>
        <w:t>：</w:t>
      </w:r>
      <w:r>
        <w:rPr>
          <w:rStyle w:val="43"/>
          <w:rFonts w:hint="eastAsia" w:ascii="宋体" w:hAnsi="宋体" w:cs="宋体"/>
        </w:rPr>
        <w:t>法定代表人证明书</w:t>
      </w:r>
      <w:r>
        <w:tab/>
      </w:r>
      <w:r>
        <w:fldChar w:fldCharType="begin"/>
      </w:r>
      <w:r>
        <w:instrText xml:space="preserve"> PAGEREF _Toc107389743 \h </w:instrText>
      </w:r>
      <w:r>
        <w:fldChar w:fldCharType="separate"/>
      </w:r>
      <w:r>
        <w:t>39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"_Toc107389744" </w:instrText>
      </w:r>
      <w:r>
        <w:fldChar w:fldCharType="separate"/>
      </w:r>
      <w:r>
        <w:rPr>
          <w:rStyle w:val="43"/>
          <w:rFonts w:hint="eastAsia" w:ascii="宋体" w:hAnsi="宋体" w:cs="宋体"/>
          <w:kern w:val="0"/>
        </w:rPr>
        <w:t>附件</w:t>
      </w:r>
      <w:r>
        <w:rPr>
          <w:rStyle w:val="43"/>
          <w:rFonts w:ascii="宋体" w:hAnsi="宋体" w:cs="宋体"/>
          <w:kern w:val="0"/>
        </w:rPr>
        <w:t>3</w:t>
      </w:r>
      <w:r>
        <w:rPr>
          <w:rStyle w:val="43"/>
          <w:rFonts w:hint="eastAsia" w:ascii="宋体" w:hAnsi="宋体" w:cs="宋体"/>
          <w:kern w:val="0"/>
        </w:rPr>
        <w:t>：法定代表人授权书</w:t>
      </w:r>
      <w:r>
        <w:tab/>
      </w:r>
      <w:r>
        <w:fldChar w:fldCharType="begin"/>
      </w:r>
      <w:r>
        <w:instrText xml:space="preserve"> PAGEREF _Toc107389744 \h </w:instrText>
      </w:r>
      <w:r>
        <w:fldChar w:fldCharType="separate"/>
      </w:r>
      <w:r>
        <w:t>40</w:t>
      </w:r>
      <w:r>
        <w:fldChar w:fldCharType="end"/>
      </w:r>
      <w:r>
        <w:fldChar w:fldCharType="end"/>
      </w:r>
    </w:p>
    <w:p>
      <w:pPr>
        <w:pStyle w:val="18"/>
        <w:tabs>
          <w:tab w:val="right" w:leader="dot" w:pos="9679"/>
        </w:tabs>
        <w:ind w:left="960"/>
        <w:jc w:val="left"/>
        <w:rPr>
          <w:rFonts w:asciiTheme="minorHAnsi" w:hAnsiTheme="minorHAnsi" w:eastAsiaTheme="minorEastAsia" w:cstheme="minorBidi"/>
          <w:sz w:val="21"/>
          <w:szCs w:val="22"/>
        </w:rPr>
      </w:pPr>
      <w:r>
        <w:fldChar w:fldCharType="begin"/>
      </w:r>
      <w:r>
        <w:instrText xml:space="preserve"> HYPERLINK \l "_Toc107389745" </w:instrText>
      </w:r>
      <w:r>
        <w:fldChar w:fldCharType="separate"/>
      </w:r>
      <w:r>
        <w:rPr>
          <w:rStyle w:val="43"/>
          <w:rFonts w:hint="eastAsia"/>
        </w:rPr>
        <w:t>附件</w:t>
      </w:r>
      <w:r>
        <w:rPr>
          <w:rStyle w:val="43"/>
        </w:rPr>
        <w:t>4</w:t>
      </w:r>
      <w:r>
        <w:rPr>
          <w:rStyle w:val="43"/>
          <w:rFonts w:hint="eastAsia"/>
        </w:rPr>
        <w:t>：投标人承诺函</w:t>
      </w:r>
      <w:r>
        <w:tab/>
      </w:r>
      <w:r>
        <w:fldChar w:fldCharType="begin"/>
      </w:r>
      <w:r>
        <w:instrText xml:space="preserve"> PAGEREF _Toc107389745 \h </w:instrText>
      </w:r>
      <w:r>
        <w:fldChar w:fldCharType="separate"/>
      </w:r>
      <w:r>
        <w:t>41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"_Toc107389746" </w:instrText>
      </w:r>
      <w:r>
        <w:fldChar w:fldCharType="separate"/>
      </w:r>
      <w:r>
        <w:rPr>
          <w:rStyle w:val="43"/>
          <w:rFonts w:hint="eastAsia" w:ascii="宋体" w:hAnsi="宋体" w:cs="宋体"/>
          <w:kern w:val="0"/>
        </w:rPr>
        <w:t>附件</w:t>
      </w:r>
      <w:r>
        <w:rPr>
          <w:rStyle w:val="43"/>
          <w:rFonts w:ascii="宋体" w:hAnsi="宋体" w:cs="宋体"/>
          <w:kern w:val="0"/>
        </w:rPr>
        <w:t>5</w:t>
      </w:r>
      <w:r>
        <w:rPr>
          <w:rStyle w:val="43"/>
          <w:rFonts w:hint="eastAsia" w:ascii="宋体" w:hAnsi="宋体" w:cs="宋体"/>
          <w:kern w:val="0"/>
        </w:rPr>
        <w:t>：投标人诚信承诺书</w:t>
      </w:r>
      <w:r>
        <w:tab/>
      </w:r>
      <w:r>
        <w:fldChar w:fldCharType="begin"/>
      </w:r>
      <w:r>
        <w:instrText xml:space="preserve"> PAGEREF _Toc107389746 \h </w:instrText>
      </w:r>
      <w:r>
        <w:fldChar w:fldCharType="separate"/>
      </w:r>
      <w:r>
        <w:t>42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"_Toc107389747" </w:instrText>
      </w:r>
      <w:r>
        <w:fldChar w:fldCharType="separate"/>
      </w:r>
      <w:r>
        <w:rPr>
          <w:rStyle w:val="43"/>
          <w:rFonts w:hint="eastAsia" w:ascii="宋体" w:hAnsi="宋体" w:cs="宋体"/>
        </w:rPr>
        <w:t>附件</w:t>
      </w:r>
      <w:r>
        <w:rPr>
          <w:rStyle w:val="43"/>
          <w:rFonts w:ascii="宋体" w:hAnsi="宋体" w:cs="宋体"/>
        </w:rPr>
        <w:t>6</w:t>
      </w:r>
      <w:r>
        <w:rPr>
          <w:rStyle w:val="43"/>
          <w:rFonts w:hint="eastAsia" w:ascii="宋体" w:hAnsi="宋体" w:cs="宋体"/>
        </w:rPr>
        <w:t>：</w:t>
      </w:r>
      <w:r>
        <w:rPr>
          <w:rStyle w:val="43"/>
          <w:rFonts w:hint="eastAsia" w:ascii="宋体" w:hAnsi="宋体" w:cs="宋体"/>
          <w:lang w:val="zh-CN"/>
        </w:rPr>
        <w:t>资格证明材料</w:t>
      </w:r>
      <w:r>
        <w:tab/>
      </w:r>
      <w:r>
        <w:fldChar w:fldCharType="begin"/>
      </w:r>
      <w:r>
        <w:instrText xml:space="preserve"> PAGEREF _Toc107389747 \h </w:instrText>
      </w:r>
      <w:r>
        <w:fldChar w:fldCharType="separate"/>
      </w:r>
      <w:r>
        <w:t>43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"_Toc107389748" </w:instrText>
      </w:r>
      <w:r>
        <w:fldChar w:fldCharType="separate"/>
      </w:r>
      <w:r>
        <w:rPr>
          <w:rStyle w:val="43"/>
          <w:rFonts w:hint="eastAsia" w:ascii="宋体" w:hAnsi="宋体" w:cs="宋体"/>
          <w:kern w:val="0"/>
        </w:rPr>
        <w:t>附件</w:t>
      </w:r>
      <w:r>
        <w:rPr>
          <w:rStyle w:val="43"/>
          <w:rFonts w:ascii="宋体" w:hAnsi="宋体" w:cs="宋体"/>
          <w:kern w:val="0"/>
        </w:rPr>
        <w:t>7</w:t>
      </w:r>
      <w:r>
        <w:rPr>
          <w:rStyle w:val="43"/>
          <w:rFonts w:hint="eastAsia" w:ascii="宋体" w:hAnsi="宋体" w:cs="宋体"/>
          <w:kern w:val="0"/>
        </w:rPr>
        <w:t>：财务状况报告，依法缴纳税收和社会保障资金的相关材料</w:t>
      </w:r>
      <w:r>
        <w:tab/>
      </w:r>
      <w:r>
        <w:fldChar w:fldCharType="begin"/>
      </w:r>
      <w:r>
        <w:instrText xml:space="preserve"> PAGEREF _Toc107389748 \h </w:instrText>
      </w:r>
      <w:r>
        <w:fldChar w:fldCharType="separate"/>
      </w:r>
      <w:r>
        <w:t>44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"_Toc107389749" </w:instrText>
      </w:r>
      <w:r>
        <w:fldChar w:fldCharType="separate"/>
      </w:r>
      <w:r>
        <w:rPr>
          <w:rStyle w:val="43"/>
          <w:rFonts w:hint="eastAsia" w:ascii="宋体" w:hAnsi="宋体" w:cs="宋体"/>
          <w:kern w:val="0"/>
        </w:rPr>
        <w:t>附件</w:t>
      </w:r>
      <w:r>
        <w:rPr>
          <w:rStyle w:val="43"/>
          <w:rFonts w:ascii="宋体" w:hAnsi="宋体" w:cs="宋体"/>
          <w:kern w:val="0"/>
        </w:rPr>
        <w:t>8</w:t>
      </w:r>
      <w:r>
        <w:rPr>
          <w:rStyle w:val="43"/>
          <w:rFonts w:hint="eastAsia" w:ascii="宋体" w:hAnsi="宋体" w:cs="宋体"/>
          <w:kern w:val="0"/>
        </w:rPr>
        <w:t>：具备履行合同所必需的设备和专业技术能力的证明材料</w:t>
      </w:r>
      <w:r>
        <w:tab/>
      </w:r>
      <w:r>
        <w:fldChar w:fldCharType="begin"/>
      </w:r>
      <w:r>
        <w:instrText xml:space="preserve"> PAGEREF _Toc107389749 \h </w:instrText>
      </w:r>
      <w:r>
        <w:fldChar w:fldCharType="separate"/>
      </w:r>
      <w:r>
        <w:t>45</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"_Toc107389750" </w:instrText>
      </w:r>
      <w:r>
        <w:fldChar w:fldCharType="separate"/>
      </w:r>
      <w:r>
        <w:rPr>
          <w:rStyle w:val="43"/>
          <w:rFonts w:hint="eastAsia" w:ascii="宋体" w:hAnsi="宋体" w:cs="宋体"/>
          <w:kern w:val="0"/>
        </w:rPr>
        <w:t>附件</w:t>
      </w:r>
      <w:r>
        <w:rPr>
          <w:rStyle w:val="43"/>
          <w:rFonts w:ascii="宋体" w:hAnsi="宋体" w:cs="宋体"/>
          <w:kern w:val="0"/>
        </w:rPr>
        <w:t>9</w:t>
      </w:r>
      <w:r>
        <w:rPr>
          <w:rStyle w:val="43"/>
          <w:rFonts w:hint="eastAsia" w:ascii="宋体" w:hAnsi="宋体" w:cs="宋体"/>
          <w:kern w:val="0"/>
        </w:rPr>
        <w:t>：无重大违法记录声明</w:t>
      </w:r>
      <w:r>
        <w:tab/>
      </w:r>
      <w:r>
        <w:fldChar w:fldCharType="begin"/>
      </w:r>
      <w:r>
        <w:instrText xml:space="preserve"> PAGEREF _Toc107389750 \h </w:instrText>
      </w:r>
      <w:r>
        <w:fldChar w:fldCharType="separate"/>
      </w:r>
      <w:r>
        <w:t>46</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"_Toc107389751" </w:instrText>
      </w:r>
      <w:r>
        <w:fldChar w:fldCharType="separate"/>
      </w:r>
      <w:r>
        <w:rPr>
          <w:rStyle w:val="43"/>
          <w:rFonts w:hint="eastAsia" w:ascii="宋体" w:hAnsi="宋体" w:cs="宋体"/>
          <w:kern w:val="0"/>
        </w:rPr>
        <w:t>附件</w:t>
      </w:r>
      <w:r>
        <w:rPr>
          <w:rStyle w:val="43"/>
          <w:rFonts w:ascii="宋体" w:hAnsi="宋体" w:cs="宋体"/>
          <w:kern w:val="0"/>
        </w:rPr>
        <w:t>10</w:t>
      </w:r>
      <w:r>
        <w:rPr>
          <w:rStyle w:val="43"/>
          <w:rFonts w:hint="eastAsia" w:ascii="宋体" w:hAnsi="宋体" w:cs="宋体"/>
          <w:kern w:val="0"/>
        </w:rPr>
        <w:t>：投标保证金证明</w:t>
      </w:r>
      <w:r>
        <w:tab/>
      </w:r>
      <w:r>
        <w:fldChar w:fldCharType="begin"/>
      </w:r>
      <w:r>
        <w:instrText xml:space="preserve"> PAGEREF _Toc107389751 \h </w:instrText>
      </w:r>
      <w:r>
        <w:fldChar w:fldCharType="separate"/>
      </w:r>
      <w:r>
        <w:t>47</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"_Toc107389752" </w:instrText>
      </w:r>
      <w:r>
        <w:fldChar w:fldCharType="separate"/>
      </w:r>
      <w:r>
        <w:rPr>
          <w:rStyle w:val="43"/>
          <w:rFonts w:hint="eastAsia" w:ascii="宋体" w:hAnsi="宋体" w:cs="宋体"/>
          <w:lang w:val="zh-CN"/>
        </w:rPr>
        <w:t>目</w:t>
      </w:r>
      <w:r>
        <w:rPr>
          <w:rStyle w:val="43"/>
          <w:rFonts w:ascii="宋体" w:hAnsi="宋体" w:cs="宋体"/>
        </w:rPr>
        <w:t xml:space="preserve">  </w:t>
      </w:r>
      <w:r>
        <w:rPr>
          <w:rStyle w:val="43"/>
          <w:rFonts w:hint="eastAsia" w:ascii="宋体" w:hAnsi="宋体" w:cs="宋体"/>
          <w:lang w:val="zh-CN"/>
        </w:rPr>
        <w:t>录</w:t>
      </w:r>
      <w:r>
        <w:tab/>
      </w:r>
      <w:r>
        <w:fldChar w:fldCharType="begin"/>
      </w:r>
      <w:r>
        <w:instrText xml:space="preserve"> PAGEREF _Toc107389752 \h </w:instrText>
      </w:r>
      <w:r>
        <w:fldChar w:fldCharType="separate"/>
      </w:r>
      <w:r>
        <w:t>49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"_Toc107389753" </w:instrText>
      </w:r>
      <w:r>
        <w:fldChar w:fldCharType="separate"/>
      </w:r>
      <w:r>
        <w:rPr>
          <w:rStyle w:val="43"/>
          <w:rFonts w:hint="eastAsia" w:ascii="宋体" w:hAnsi="宋体" w:cs="宋体"/>
          <w:kern w:val="0"/>
        </w:rPr>
        <w:t>附件</w:t>
      </w:r>
      <w:r>
        <w:rPr>
          <w:rStyle w:val="43"/>
          <w:rFonts w:ascii="宋体" w:hAnsi="宋体" w:cs="宋体"/>
          <w:kern w:val="0"/>
        </w:rPr>
        <w:t>11</w:t>
      </w:r>
      <w:r>
        <w:rPr>
          <w:rStyle w:val="43"/>
          <w:rFonts w:hint="eastAsia" w:ascii="宋体" w:hAnsi="宋体" w:cs="宋体"/>
          <w:kern w:val="0"/>
        </w:rPr>
        <w:t>：评分对照表</w:t>
      </w:r>
      <w:r>
        <w:tab/>
      </w:r>
      <w:r>
        <w:fldChar w:fldCharType="begin"/>
      </w:r>
      <w:r>
        <w:instrText xml:space="preserve"> PAGEREF _Toc107389753 \h </w:instrText>
      </w:r>
      <w:r>
        <w:fldChar w:fldCharType="separate"/>
      </w:r>
      <w:r>
        <w:t>50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"_Toc107389754" </w:instrText>
      </w:r>
      <w:r>
        <w:fldChar w:fldCharType="separate"/>
      </w:r>
      <w:r>
        <w:rPr>
          <w:rStyle w:val="43"/>
          <w:rFonts w:hint="eastAsia" w:ascii="宋体" w:hAnsi="宋体" w:cs="宋体"/>
          <w:kern w:val="0"/>
        </w:rPr>
        <w:t>附件</w:t>
      </w:r>
      <w:r>
        <w:rPr>
          <w:rStyle w:val="43"/>
          <w:rFonts w:ascii="宋体" w:hAnsi="宋体" w:cs="宋体"/>
          <w:kern w:val="0"/>
        </w:rPr>
        <w:t>12</w:t>
      </w:r>
      <w:r>
        <w:rPr>
          <w:rStyle w:val="43"/>
          <w:rFonts w:hint="eastAsia" w:ascii="宋体" w:hAnsi="宋体" w:cs="宋体"/>
          <w:kern w:val="0"/>
        </w:rPr>
        <w:t>：开标一览表（报价表）</w:t>
      </w:r>
      <w:r>
        <w:tab/>
      </w:r>
      <w:r>
        <w:fldChar w:fldCharType="begin"/>
      </w:r>
      <w:r>
        <w:instrText xml:space="preserve"> PAGEREF _Toc107389754 \h </w:instrText>
      </w:r>
      <w:r>
        <w:fldChar w:fldCharType="separate"/>
      </w:r>
      <w:r>
        <w:t>51</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"_Toc107389755" </w:instrText>
      </w:r>
      <w:r>
        <w:fldChar w:fldCharType="separate"/>
      </w:r>
      <w:r>
        <w:rPr>
          <w:rStyle w:val="43"/>
          <w:rFonts w:hint="eastAsia" w:ascii="宋体" w:hAnsi="宋体" w:cs="宋体"/>
          <w:kern w:val="0"/>
        </w:rPr>
        <w:t>附件</w:t>
      </w:r>
      <w:r>
        <w:rPr>
          <w:rStyle w:val="43"/>
          <w:rFonts w:ascii="宋体" w:hAnsi="宋体" w:cs="宋体"/>
          <w:kern w:val="0"/>
        </w:rPr>
        <w:t>13</w:t>
      </w:r>
      <w:r>
        <w:rPr>
          <w:rStyle w:val="43"/>
          <w:rFonts w:hint="eastAsia" w:ascii="宋体" w:hAnsi="宋体" w:cs="宋体"/>
          <w:kern w:val="0"/>
        </w:rPr>
        <w:t>：分项报价表</w:t>
      </w:r>
      <w:r>
        <w:tab/>
      </w:r>
      <w:r>
        <w:fldChar w:fldCharType="begin"/>
      </w:r>
      <w:r>
        <w:instrText xml:space="preserve"> PAGEREF _Toc107389755 \h </w:instrText>
      </w:r>
      <w:r>
        <w:fldChar w:fldCharType="separate"/>
      </w:r>
      <w:r>
        <w:t>52</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"_Toc107389756" </w:instrText>
      </w:r>
      <w:r>
        <w:fldChar w:fldCharType="separate"/>
      </w:r>
      <w:r>
        <w:rPr>
          <w:rStyle w:val="43"/>
          <w:rFonts w:hint="eastAsia" w:ascii="宋体" w:hAnsi="宋体" w:cs="宋体"/>
        </w:rPr>
        <w:t>附件</w:t>
      </w:r>
      <w:r>
        <w:rPr>
          <w:rStyle w:val="43"/>
          <w:rFonts w:ascii="宋体" w:hAnsi="宋体" w:cs="宋体"/>
        </w:rPr>
        <w:t>14</w:t>
      </w:r>
      <w:r>
        <w:rPr>
          <w:rStyle w:val="43"/>
          <w:rFonts w:hint="eastAsia" w:ascii="宋体" w:hAnsi="宋体" w:cs="宋体"/>
        </w:rPr>
        <w:t>：</w:t>
      </w:r>
      <w:r>
        <w:rPr>
          <w:rStyle w:val="43"/>
          <w:rFonts w:hint="eastAsia" w:ascii="宋体" w:hAnsi="宋体" w:cs="宋体"/>
          <w:lang w:val="zh-CN"/>
        </w:rPr>
        <w:t>服务响应表</w:t>
      </w:r>
      <w:r>
        <w:tab/>
      </w:r>
      <w:r>
        <w:fldChar w:fldCharType="begin"/>
      </w:r>
      <w:r>
        <w:instrText xml:space="preserve"> PAGEREF _Toc107389756 \h </w:instrText>
      </w:r>
      <w:r>
        <w:fldChar w:fldCharType="separate"/>
      </w:r>
      <w:r>
        <w:t>53</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"_Toc107389757" </w:instrText>
      </w:r>
      <w:r>
        <w:fldChar w:fldCharType="separate"/>
      </w:r>
      <w:r>
        <w:rPr>
          <w:rStyle w:val="43"/>
          <w:rFonts w:hint="eastAsia" w:ascii="宋体" w:hAnsi="宋体" w:cs="宋体"/>
        </w:rPr>
        <w:t>附件</w:t>
      </w:r>
      <w:r>
        <w:rPr>
          <w:rStyle w:val="43"/>
          <w:rFonts w:ascii="宋体" w:hAnsi="宋体" w:cs="宋体"/>
        </w:rPr>
        <w:t>15</w:t>
      </w:r>
      <w:r>
        <w:rPr>
          <w:rStyle w:val="43"/>
          <w:rFonts w:hint="eastAsia" w:ascii="宋体" w:hAnsi="宋体" w:cs="宋体"/>
        </w:rPr>
        <w:t>：拟投入项目工作人员汇总表</w:t>
      </w:r>
      <w:r>
        <w:tab/>
      </w:r>
      <w:r>
        <w:fldChar w:fldCharType="begin"/>
      </w:r>
      <w:r>
        <w:instrText xml:space="preserve"> PAGEREF _Toc107389757 \h </w:instrText>
      </w:r>
      <w:r>
        <w:fldChar w:fldCharType="separate"/>
      </w:r>
      <w:r>
        <w:t>54</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"_Toc107389758" </w:instrText>
      </w:r>
      <w:r>
        <w:fldChar w:fldCharType="separate"/>
      </w:r>
      <w:r>
        <w:rPr>
          <w:rStyle w:val="43"/>
          <w:rFonts w:hint="eastAsia" w:ascii="宋体" w:hAnsi="宋体" w:cs="宋体"/>
        </w:rPr>
        <w:t>附加</w:t>
      </w:r>
      <w:r>
        <w:rPr>
          <w:rStyle w:val="43"/>
          <w:rFonts w:ascii="宋体" w:hAnsi="宋体" w:cs="宋体"/>
        </w:rPr>
        <w:t>16</w:t>
      </w:r>
      <w:r>
        <w:rPr>
          <w:rStyle w:val="43"/>
          <w:rFonts w:hint="eastAsia" w:ascii="宋体" w:hAnsi="宋体" w:cs="宋体"/>
        </w:rPr>
        <w:t>：项目负责人基本情况表</w:t>
      </w:r>
      <w:r>
        <w:tab/>
      </w:r>
      <w:r>
        <w:fldChar w:fldCharType="begin"/>
      </w:r>
      <w:r>
        <w:instrText xml:space="preserve"> PAGEREF _Toc107389758 \h </w:instrText>
      </w:r>
      <w:r>
        <w:fldChar w:fldCharType="separate"/>
      </w:r>
      <w:r>
        <w:t>55</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"_Toc107389759" </w:instrText>
      </w:r>
      <w:r>
        <w:fldChar w:fldCharType="separate"/>
      </w:r>
      <w:r>
        <w:rPr>
          <w:rStyle w:val="43"/>
          <w:rFonts w:hint="eastAsia" w:ascii="宋体" w:hAnsi="宋体" w:cs="宋体"/>
        </w:rPr>
        <w:t>附件</w:t>
      </w:r>
      <w:r>
        <w:rPr>
          <w:rStyle w:val="43"/>
          <w:rFonts w:ascii="宋体" w:hAnsi="宋体" w:cs="宋体"/>
        </w:rPr>
        <w:t>17</w:t>
      </w:r>
      <w:r>
        <w:rPr>
          <w:rStyle w:val="43"/>
          <w:rFonts w:hint="eastAsia" w:ascii="宋体" w:hAnsi="宋体" w:cs="宋体"/>
        </w:rPr>
        <w:t>：</w:t>
      </w:r>
      <w:r>
        <w:rPr>
          <w:rStyle w:val="43"/>
          <w:rFonts w:hint="eastAsia" w:ascii="宋体" w:hAnsi="宋体" w:cs="宋体"/>
          <w:lang w:val="zh-CN"/>
        </w:rPr>
        <w:t>投标服务相关资料</w:t>
      </w:r>
      <w:r>
        <w:tab/>
      </w:r>
      <w:r>
        <w:fldChar w:fldCharType="begin"/>
      </w:r>
      <w:r>
        <w:instrText xml:space="preserve"> PAGEREF _Toc107389759 \h </w:instrText>
      </w:r>
      <w:r>
        <w:fldChar w:fldCharType="separate"/>
      </w:r>
      <w:r>
        <w:t>56</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"_Toc107389760" </w:instrText>
      </w:r>
      <w:r>
        <w:fldChar w:fldCharType="separate"/>
      </w:r>
      <w:r>
        <w:rPr>
          <w:rStyle w:val="43"/>
          <w:rFonts w:hint="eastAsia" w:ascii="宋体" w:hAnsi="宋体" w:cs="宋体"/>
          <w:kern w:val="0"/>
        </w:rPr>
        <w:t>附件</w:t>
      </w:r>
      <w:r>
        <w:rPr>
          <w:rStyle w:val="43"/>
          <w:rFonts w:ascii="宋体" w:hAnsi="宋体" w:cs="宋体"/>
          <w:kern w:val="0"/>
        </w:rPr>
        <w:t>18</w:t>
      </w:r>
      <w:r>
        <w:rPr>
          <w:rStyle w:val="43"/>
          <w:rFonts w:hint="eastAsia" w:ascii="宋体" w:hAnsi="宋体" w:cs="宋体"/>
          <w:kern w:val="0"/>
        </w:rPr>
        <w:t>：投标人的类似业绩证明材料</w:t>
      </w:r>
      <w:r>
        <w:tab/>
      </w:r>
      <w:r>
        <w:fldChar w:fldCharType="begin"/>
      </w:r>
      <w:r>
        <w:instrText xml:space="preserve"> PAGEREF _Toc107389760 \h </w:instrText>
      </w:r>
      <w:r>
        <w:fldChar w:fldCharType="separate"/>
      </w:r>
      <w:r>
        <w:t>57</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"_Toc107389761" </w:instrText>
      </w:r>
      <w:r>
        <w:fldChar w:fldCharType="separate"/>
      </w:r>
      <w:r>
        <w:rPr>
          <w:rStyle w:val="43"/>
          <w:rFonts w:hint="eastAsia" w:ascii="宋体" w:hAnsi="宋体" w:cs="宋体"/>
          <w:kern w:val="0"/>
        </w:rPr>
        <w:t>附件</w:t>
      </w:r>
      <w:r>
        <w:rPr>
          <w:rStyle w:val="43"/>
          <w:rFonts w:ascii="宋体" w:hAnsi="宋体" w:cs="宋体"/>
          <w:kern w:val="0"/>
        </w:rPr>
        <w:t>19.</w:t>
      </w:r>
      <w:r>
        <w:rPr>
          <w:rStyle w:val="43"/>
          <w:rFonts w:hint="eastAsia" w:ascii="宋体" w:hAnsi="宋体" w:cs="宋体"/>
          <w:kern w:val="0"/>
        </w:rPr>
        <w:t>：</w:t>
      </w:r>
      <w:r>
        <w:tab/>
      </w:r>
      <w:r>
        <w:fldChar w:fldCharType="begin"/>
      </w:r>
      <w:r>
        <w:instrText xml:space="preserve"> PAGEREF _Toc107389761 \h </w:instrText>
      </w:r>
      <w:r>
        <w:fldChar w:fldCharType="separate"/>
      </w:r>
      <w:r>
        <w:t>58</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"_Toc107389762" </w:instrText>
      </w:r>
      <w:r>
        <w:fldChar w:fldCharType="separate"/>
      </w:r>
      <w:r>
        <w:rPr>
          <w:rStyle w:val="43"/>
          <w:rFonts w:hint="eastAsia" w:ascii="宋体" w:hAnsi="宋体" w:cs="宋体"/>
          <w:kern w:val="0"/>
        </w:rPr>
        <w:t>附件</w:t>
      </w:r>
      <w:r>
        <w:rPr>
          <w:rStyle w:val="43"/>
          <w:rFonts w:ascii="宋体" w:hAnsi="宋体" w:cs="宋体"/>
          <w:kern w:val="0"/>
        </w:rPr>
        <w:t>20</w:t>
      </w:r>
      <w:r>
        <w:rPr>
          <w:rStyle w:val="43"/>
          <w:rFonts w:hint="eastAsia" w:ascii="宋体" w:hAnsi="宋体" w:cs="宋体"/>
          <w:kern w:val="0"/>
        </w:rPr>
        <w:t>：投标人认为在其他方面有必要说明的事项</w:t>
      </w:r>
      <w:r>
        <w:tab/>
      </w:r>
      <w:r>
        <w:fldChar w:fldCharType="begin"/>
      </w:r>
      <w:r>
        <w:instrText xml:space="preserve"> PAGEREF _Toc107389762 \h </w:instrText>
      </w:r>
      <w:r>
        <w:fldChar w:fldCharType="separate"/>
      </w:r>
      <w:r>
        <w:t>59</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"_Toc107389763" </w:instrText>
      </w:r>
      <w:r>
        <w:fldChar w:fldCharType="separate"/>
      </w:r>
      <w:r>
        <w:rPr>
          <w:rStyle w:val="43"/>
          <w:rFonts w:hint="eastAsia" w:ascii="宋体" w:hAnsi="宋体" w:cs="宋体"/>
          <w:lang w:val="zh-CN"/>
        </w:rPr>
        <w:t>第五部分</w:t>
      </w:r>
      <w:r>
        <w:rPr>
          <w:rStyle w:val="43"/>
          <w:rFonts w:ascii="宋体" w:hAnsi="宋体" w:cs="宋体"/>
          <w:lang w:val="zh-CN"/>
        </w:rPr>
        <w:t xml:space="preserve">  </w:t>
      </w:r>
      <w:r>
        <w:rPr>
          <w:rStyle w:val="43"/>
          <w:rFonts w:hint="eastAsia" w:ascii="宋体" w:hAnsi="宋体" w:cs="宋体"/>
          <w:lang w:val="zh-CN"/>
        </w:rPr>
        <w:t>采购项目要求及技术参数</w:t>
      </w:r>
      <w:r>
        <w:tab/>
      </w:r>
      <w:r>
        <w:fldChar w:fldCharType="begin"/>
      </w:r>
      <w:r>
        <w:instrText xml:space="preserve"> PAGEREF _Toc107389763 \h </w:instrText>
      </w:r>
      <w:r>
        <w:fldChar w:fldCharType="separate"/>
      </w:r>
      <w:r>
        <w:t>60</w:t>
      </w:r>
      <w:r>
        <w:fldChar w:fldCharType="end"/>
      </w:r>
      <w:r>
        <w:fldChar w:fldCharType="end"/>
      </w:r>
    </w:p>
    <w:p>
      <w:pPr>
        <w:pStyle w:val="25"/>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"_Toc107389764" </w:instrText>
      </w:r>
      <w:r>
        <w:fldChar w:fldCharType="separate"/>
      </w:r>
      <w:r>
        <w:rPr>
          <w:rStyle w:val="43"/>
          <w:rFonts w:hint="eastAsia" w:ascii="宋体" w:hAnsi="宋体" w:cs="宋体"/>
        </w:rPr>
        <w:t>一、</w:t>
      </w:r>
      <w:r>
        <w:rPr>
          <w:rStyle w:val="43"/>
          <w:rFonts w:hint="eastAsia" w:ascii="宋体" w:hAnsi="宋体" w:cs="宋体"/>
          <w:lang w:val="zh-CN"/>
        </w:rPr>
        <w:t>投标要求</w:t>
      </w:r>
      <w:r>
        <w:tab/>
      </w:r>
      <w:r>
        <w:fldChar w:fldCharType="begin"/>
      </w:r>
      <w:r>
        <w:instrText xml:space="preserve"> PAGEREF _Toc107389764 \h </w:instrText>
      </w:r>
      <w:r>
        <w:fldChar w:fldCharType="separate"/>
      </w:r>
      <w:r>
        <w:t>60</w:t>
      </w:r>
      <w:r>
        <w:fldChar w:fldCharType="end"/>
      </w:r>
      <w:r>
        <w:fldChar w:fldCharType="end"/>
      </w:r>
    </w:p>
    <w:p>
      <w:pPr>
        <w:pStyle w:val="18"/>
        <w:tabs>
          <w:tab w:val="right" w:leader="dot" w:pos="9679"/>
        </w:tabs>
        <w:ind w:left="960"/>
        <w:rPr>
          <w:rFonts w:asciiTheme="minorHAnsi" w:hAnsiTheme="minorHAnsi" w:eastAsiaTheme="minorEastAsia" w:cstheme="minorBidi"/>
          <w:sz w:val="21"/>
          <w:szCs w:val="22"/>
        </w:rPr>
      </w:pPr>
      <w:r>
        <w:fldChar w:fldCharType="begin"/>
      </w:r>
      <w:r>
        <w:instrText xml:space="preserve"> HYPERLINK \l "_Toc107389765" </w:instrText>
      </w:r>
      <w:r>
        <w:fldChar w:fldCharType="separate"/>
      </w:r>
      <w:r>
        <w:rPr>
          <w:rStyle w:val="43"/>
          <w:b/>
        </w:rPr>
        <w:t>1.</w:t>
      </w:r>
      <w:r>
        <w:rPr>
          <w:rStyle w:val="43"/>
          <w:rFonts w:hint="eastAsia"/>
          <w:b/>
        </w:rPr>
        <w:t>投标说明</w:t>
      </w:r>
      <w:r>
        <w:tab/>
      </w:r>
      <w:r>
        <w:fldChar w:fldCharType="begin"/>
      </w:r>
      <w:r>
        <w:instrText xml:space="preserve"> PAGEREF _Toc107389765 \h </w:instrText>
      </w:r>
      <w:r>
        <w:fldChar w:fldCharType="separate"/>
      </w:r>
      <w:r>
        <w:t>60</w:t>
      </w:r>
      <w:r>
        <w:fldChar w:fldCharType="end"/>
      </w:r>
      <w:r>
        <w:fldChar w:fldCharType="end"/>
      </w:r>
    </w:p>
    <w:p>
      <w:pPr>
        <w:pStyle w:val="18"/>
        <w:tabs>
          <w:tab w:val="right" w:leader="dot" w:pos="9679"/>
        </w:tabs>
        <w:ind w:left="960"/>
        <w:rPr>
          <w:rFonts w:asciiTheme="minorHAnsi" w:hAnsiTheme="minorHAnsi" w:eastAsiaTheme="minorEastAsia" w:cstheme="minorBidi"/>
          <w:sz w:val="21"/>
          <w:szCs w:val="22"/>
        </w:rPr>
      </w:pPr>
      <w:r>
        <w:fldChar w:fldCharType="begin"/>
      </w:r>
      <w:r>
        <w:instrText xml:space="preserve"> HYPERLINK \l "_Toc107389766" </w:instrText>
      </w:r>
      <w:r>
        <w:fldChar w:fldCharType="separate"/>
      </w:r>
      <w:r>
        <w:rPr>
          <w:rStyle w:val="43"/>
          <w:b/>
        </w:rPr>
        <w:t>2.</w:t>
      </w:r>
      <w:r>
        <w:rPr>
          <w:rStyle w:val="43"/>
          <w:rFonts w:hint="eastAsia"/>
          <w:b/>
        </w:rPr>
        <w:t>重要指标</w:t>
      </w:r>
      <w:r>
        <w:tab/>
      </w:r>
      <w:r>
        <w:fldChar w:fldCharType="begin"/>
      </w:r>
      <w:r>
        <w:instrText xml:space="preserve"> PAGEREF _Toc107389766 \h </w:instrText>
      </w:r>
      <w:r>
        <w:fldChar w:fldCharType="separate"/>
      </w:r>
      <w:r>
        <w:t>60</w:t>
      </w:r>
      <w:r>
        <w:fldChar w:fldCharType="end"/>
      </w:r>
      <w:r>
        <w:fldChar w:fldCharType="end"/>
      </w:r>
    </w:p>
    <w:p>
      <w:pPr>
        <w:pStyle w:val="18"/>
        <w:tabs>
          <w:tab w:val="right" w:leader="dot" w:pos="9679"/>
        </w:tabs>
        <w:ind w:left="960"/>
        <w:rPr>
          <w:rFonts w:asciiTheme="minorHAnsi" w:hAnsiTheme="minorHAnsi" w:eastAsiaTheme="minorEastAsia" w:cstheme="minorBidi"/>
          <w:sz w:val="21"/>
          <w:szCs w:val="22"/>
        </w:rPr>
      </w:pPr>
      <w:r>
        <w:fldChar w:fldCharType="begin"/>
      </w:r>
      <w:r>
        <w:instrText xml:space="preserve"> HYPERLINK \l "_Toc107389767" </w:instrText>
      </w:r>
      <w:r>
        <w:fldChar w:fldCharType="separate"/>
      </w:r>
      <w:r>
        <w:rPr>
          <w:rStyle w:val="43"/>
          <w:b/>
        </w:rPr>
        <w:t>3.</w:t>
      </w:r>
      <w:r>
        <w:rPr>
          <w:rStyle w:val="43"/>
          <w:rFonts w:hint="eastAsia"/>
          <w:b/>
        </w:rPr>
        <w:t>商务要求</w:t>
      </w:r>
      <w:r>
        <w:tab/>
      </w:r>
      <w:r>
        <w:fldChar w:fldCharType="begin"/>
      </w:r>
      <w:r>
        <w:instrText xml:space="preserve"> PAGEREF _Toc107389767 \h </w:instrText>
      </w:r>
      <w:r>
        <w:fldChar w:fldCharType="separate"/>
      </w:r>
      <w:r>
        <w:t>60</w:t>
      </w:r>
      <w:r>
        <w:fldChar w:fldCharType="end"/>
      </w:r>
      <w:r>
        <w:fldChar w:fldCharType="end"/>
      </w:r>
    </w:p>
    <w:p>
      <w:pPr>
        <w:pStyle w:val="25"/>
        <w:tabs>
          <w:tab w:val="right" w:leader="dot" w:pos="9689"/>
        </w:tabs>
        <w:ind w:firstLine="482"/>
        <w:rPr>
          <w:rFonts w:ascii="宋体" w:hAnsi="宋体" w:cs="宋体"/>
        </w:rPr>
      </w:pPr>
      <w:r>
        <w:rPr>
          <w:rFonts w:hint="eastAsia" w:ascii="宋体" w:hAnsi="宋体" w:cs="宋体"/>
        </w:rPr>
        <w:fldChar w:fldCharType="end"/>
      </w:r>
    </w:p>
    <w:p>
      <w:pPr>
        <w:pStyle w:val="32"/>
        <w:spacing w:before="0" w:after="0" w:line="360" w:lineRule="auto"/>
        <w:rPr>
          <w:rFonts w:ascii="宋体" w:hAnsi="宋体" w:cs="宋体"/>
          <w:szCs w:val="36"/>
          <w:lang w:val="zh-CN"/>
        </w:rPr>
      </w:pPr>
      <w:r>
        <w:rPr>
          <w:rFonts w:hint="eastAsia" w:ascii="宋体" w:hAnsi="宋体" w:cs="宋体"/>
        </w:rPr>
        <w:br w:type="page"/>
      </w:r>
      <w:bookmarkStart w:id="0" w:name="_Toc107389701"/>
      <w:r>
        <w:rPr>
          <w:rFonts w:hint="eastAsia" w:ascii="宋体" w:hAnsi="宋体" w:cs="宋体"/>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rPr>
        <w:t xml:space="preserve"> 华诚博远工程咨询有限公司 </w:t>
      </w:r>
      <w:r>
        <w:rPr>
          <w:rFonts w:hint="eastAsia" w:ascii="宋体" w:hAnsi="宋体" w:cs="宋体"/>
          <w:kern w:val="0"/>
          <w:lang w:val="zh-CN"/>
        </w:rPr>
        <w:t>（以</w:t>
      </w:r>
      <w:r>
        <w:rPr>
          <w:rFonts w:hint="eastAsia" w:ascii="宋体" w:hAnsi="宋体" w:cs="宋体"/>
          <w:kern w:val="0"/>
        </w:rPr>
        <w:t>下均简称“采购代理机构”）受 西宁市市政工程管理处  （以下均简称“采购人”）委托,拟对2022年西宁市市管道路、桥隧设施维修养护和挖掘修复服务项目（三次）进行国内公开招标，现予以公告，欢迎潜在的投标人参加本次政府采购活动。</w:t>
      </w:r>
    </w:p>
    <w:tbl>
      <w:tblPr>
        <w:tblStyle w:val="34"/>
        <w:tblW w:w="9920" w:type="dxa"/>
        <w:jc w:val="center"/>
        <w:tblLayout w:type="fixed"/>
        <w:tblCellMar>
          <w:top w:w="0" w:type="dxa"/>
          <w:left w:w="108" w:type="dxa"/>
          <w:bottom w:w="0" w:type="dxa"/>
          <w:right w:w="108" w:type="dxa"/>
        </w:tblCellMar>
      </w:tblPr>
      <w:tblGrid>
        <w:gridCol w:w="2608"/>
        <w:gridCol w:w="7312"/>
      </w:tblGrid>
      <w:tr>
        <w:tblPrEx>
          <w:tblCellMar>
            <w:top w:w="0" w:type="dxa"/>
            <w:left w:w="108" w:type="dxa"/>
            <w:bottom w:w="0" w:type="dxa"/>
            <w:right w:w="108" w:type="dxa"/>
          </w:tblCellMar>
        </w:tblPrEx>
        <w:trPr>
          <w:trHeight w:val="562"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采购项目编号</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华诚博远公招（服务）2022-016</w:t>
            </w:r>
          </w:p>
        </w:tc>
      </w:tr>
      <w:tr>
        <w:tblPrEx>
          <w:tblCellMar>
            <w:top w:w="0" w:type="dxa"/>
            <w:left w:w="108" w:type="dxa"/>
            <w:bottom w:w="0" w:type="dxa"/>
            <w:right w:w="108" w:type="dxa"/>
          </w:tblCellMar>
        </w:tblPrEx>
        <w:trPr>
          <w:trHeight w:val="65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采购项目名称</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2022年西宁市市管道路、桥隧设施维修养护和挖掘修复服务项目</w:t>
            </w:r>
            <w:r>
              <w:rPr>
                <w:rFonts w:hint="eastAsia" w:ascii="宋体" w:hAnsi="宋体" w:cs="宋体"/>
                <w:kern w:val="0"/>
              </w:rPr>
              <w:t>（三次）</w:t>
            </w:r>
          </w:p>
        </w:tc>
      </w:tr>
      <w:tr>
        <w:tblPrEx>
          <w:tblCellMar>
            <w:top w:w="0" w:type="dxa"/>
            <w:left w:w="108" w:type="dxa"/>
            <w:bottom w:w="0" w:type="dxa"/>
            <w:right w:w="108" w:type="dxa"/>
          </w:tblCellMar>
        </w:tblPrEx>
        <w:trPr>
          <w:trHeight w:val="55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采购方式</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60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采购预算额度</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1358万元</w:t>
            </w:r>
          </w:p>
        </w:tc>
      </w:tr>
      <w:tr>
        <w:tblPrEx>
          <w:tblCellMar>
            <w:top w:w="0" w:type="dxa"/>
            <w:left w:w="108" w:type="dxa"/>
            <w:bottom w:w="0" w:type="dxa"/>
            <w:right w:w="108" w:type="dxa"/>
          </w:tblCellMar>
        </w:tblPrEx>
        <w:trPr>
          <w:trHeight w:val="55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rPr>
            </w:pPr>
            <w:r>
              <w:rPr>
                <w:rFonts w:hint="eastAsia" w:ascii="宋体" w:hAnsi="宋体" w:cs="宋体"/>
                <w:kern w:val="0"/>
              </w:rPr>
              <w:t>最高限价</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宋体" w:cs="宋体"/>
                <w:kern w:val="0"/>
                <w:lang w:val="zh-CN"/>
              </w:rPr>
            </w:pPr>
            <w:r>
              <w:rPr>
                <w:rFonts w:hint="eastAsia" w:ascii="宋体" w:hAnsi="宋体" w:cs="宋体"/>
                <w:kern w:val="0"/>
                <w:lang w:val="zh-CN"/>
              </w:rPr>
              <w:t>1358万元</w:t>
            </w:r>
          </w:p>
        </w:tc>
      </w:tr>
      <w:tr>
        <w:tblPrEx>
          <w:tblCellMar>
            <w:top w:w="0" w:type="dxa"/>
            <w:left w:w="108" w:type="dxa"/>
            <w:bottom w:w="0" w:type="dxa"/>
            <w:right w:w="108" w:type="dxa"/>
          </w:tblCellMar>
        </w:tblPrEx>
        <w:trPr>
          <w:trHeight w:val="591"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项目分包个数</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u w:val="dashDotHeavy"/>
              </w:rPr>
            </w:pPr>
            <w:r>
              <w:rPr>
                <w:rFonts w:hint="eastAsia" w:ascii="宋体" w:hAnsi="宋体" w:cs="宋体"/>
                <w:kern w:val="0"/>
              </w:rPr>
              <w:t>无分包</w:t>
            </w:r>
          </w:p>
        </w:tc>
      </w:tr>
      <w:tr>
        <w:tblPrEx>
          <w:tblCellMar>
            <w:top w:w="0" w:type="dxa"/>
            <w:left w:w="108" w:type="dxa"/>
            <w:bottom w:w="0" w:type="dxa"/>
            <w:right w:w="108" w:type="dxa"/>
          </w:tblCellMar>
        </w:tblPrEx>
        <w:trPr>
          <w:trHeight w:val="561"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各包要求</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u w:val="dashDotHeavy"/>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1123"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投标人资格要求</w:t>
            </w:r>
          </w:p>
        </w:tc>
        <w:tc>
          <w:tcPr>
            <w:tcW w:w="731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left"/>
              <w:rPr>
                <w:rFonts w:ascii="宋体" w:hAnsi="宋体"/>
                <w:szCs w:val="21"/>
              </w:rPr>
            </w:pPr>
            <w:r>
              <w:rPr>
                <w:rFonts w:hint="eastAsia" w:ascii="宋体" w:hAnsi="宋体"/>
                <w:szCs w:val="21"/>
              </w:rPr>
              <w:t>1、</w:t>
            </w:r>
            <w:r>
              <w:rPr>
                <w:rFonts w:ascii="宋体" w:hAnsi="宋体"/>
                <w:szCs w:val="21"/>
              </w:rPr>
              <w:t>应具备《政府采购法》第22条所规定的条件：</w:t>
            </w:r>
          </w:p>
          <w:p>
            <w:pPr>
              <w:snapToGrid w:val="0"/>
              <w:spacing w:line="360" w:lineRule="auto"/>
              <w:jc w:val="left"/>
              <w:rPr>
                <w:rFonts w:ascii="宋体" w:hAnsi="宋体"/>
                <w:szCs w:val="21"/>
              </w:rPr>
            </w:pPr>
            <w:r>
              <w:rPr>
                <w:rFonts w:ascii="宋体" w:hAnsi="宋体"/>
                <w:szCs w:val="21"/>
              </w:rPr>
              <w:t>（1）投标人的营业执照等证明文件，自然人的身份证明；</w:t>
            </w:r>
          </w:p>
          <w:p>
            <w:pPr>
              <w:snapToGrid w:val="0"/>
              <w:spacing w:line="360" w:lineRule="auto"/>
              <w:jc w:val="left"/>
              <w:rPr>
                <w:rFonts w:ascii="宋体" w:hAnsi="宋体"/>
                <w:szCs w:val="21"/>
              </w:rPr>
            </w:pPr>
            <w:r>
              <w:rPr>
                <w:rFonts w:ascii="宋体" w:hAnsi="宋体"/>
                <w:szCs w:val="21"/>
              </w:rPr>
              <w:t>（2）财务状况报告和依法缴纳税收和社会保障资金的相关材料；</w:t>
            </w:r>
          </w:p>
          <w:p>
            <w:pPr>
              <w:snapToGrid w:val="0"/>
              <w:spacing w:line="360" w:lineRule="auto"/>
              <w:jc w:val="left"/>
              <w:rPr>
                <w:rFonts w:ascii="宋体" w:hAnsi="宋体"/>
                <w:szCs w:val="21"/>
              </w:rPr>
            </w:pPr>
            <w:r>
              <w:rPr>
                <w:rFonts w:ascii="宋体" w:hAnsi="宋体"/>
                <w:szCs w:val="21"/>
              </w:rPr>
              <w:t>（3）具备履行合同所必须的设备和专业技术能力的证明材料；</w:t>
            </w:r>
          </w:p>
          <w:p>
            <w:pPr>
              <w:snapToGrid w:val="0"/>
              <w:spacing w:line="360" w:lineRule="auto"/>
              <w:jc w:val="left"/>
              <w:rPr>
                <w:rFonts w:ascii="宋体" w:hAnsi="宋体"/>
                <w:szCs w:val="21"/>
              </w:rPr>
            </w:pPr>
            <w:r>
              <w:rPr>
                <w:rFonts w:ascii="宋体" w:hAnsi="宋体"/>
                <w:szCs w:val="21"/>
              </w:rPr>
              <w:t>（4）参加政府采购活动前3年内在经营活动中没有重大违法记录的书面声明；</w:t>
            </w:r>
          </w:p>
          <w:p>
            <w:pPr>
              <w:snapToGrid w:val="0"/>
              <w:spacing w:line="360" w:lineRule="auto"/>
              <w:jc w:val="left"/>
              <w:rPr>
                <w:rFonts w:ascii="宋体" w:hAnsi="宋体"/>
                <w:szCs w:val="21"/>
              </w:rPr>
            </w:pPr>
            <w:r>
              <w:rPr>
                <w:rFonts w:ascii="宋体" w:hAnsi="宋体"/>
                <w:szCs w:val="21"/>
              </w:rPr>
              <w:t>（5）具备法律、行政法规规定的其他条件的证明材料。</w:t>
            </w:r>
          </w:p>
          <w:p>
            <w:pPr>
              <w:snapToGrid w:val="0"/>
              <w:spacing w:line="360" w:lineRule="auto"/>
              <w:jc w:val="left"/>
              <w:rPr>
                <w:rFonts w:ascii="宋体" w:hAnsi="宋体"/>
                <w:szCs w:val="21"/>
              </w:rPr>
            </w:pPr>
            <w:r>
              <w:rPr>
                <w:rFonts w:ascii="宋体" w:hAnsi="宋体"/>
                <w:szCs w:val="21"/>
              </w:rPr>
              <w:t>2、经信用中国（www.creditchina.gov.cn）、中国政府采购网（www.ccgp.gov.cn）等渠道查询后，列入失信被执行人、重大税收违法案件当事人名单、政府采购严重违法失信行为记录名单的，取消投标资格。（提供“信用中国”网站</w:t>
            </w:r>
            <w:r>
              <w:rPr>
                <w:rFonts w:hint="eastAsia" w:ascii="宋体" w:hAnsi="宋体"/>
                <w:szCs w:val="21"/>
              </w:rPr>
              <w:t>下载的信用报告及“</w:t>
            </w:r>
            <w:r>
              <w:rPr>
                <w:rFonts w:ascii="宋体" w:hAnsi="宋体"/>
                <w:szCs w:val="21"/>
              </w:rPr>
              <w:t>中国政府采购网</w:t>
            </w:r>
            <w:r>
              <w:rPr>
                <w:rFonts w:hint="eastAsia" w:ascii="宋体" w:hAnsi="宋体"/>
                <w:szCs w:val="21"/>
              </w:rPr>
              <w:t>”查询截图</w:t>
            </w:r>
            <w:r>
              <w:rPr>
                <w:rFonts w:ascii="宋体" w:hAnsi="宋体"/>
                <w:szCs w:val="21"/>
              </w:rPr>
              <w:t>，时间为投标截止时间前20天内）</w:t>
            </w:r>
            <w:r>
              <w:rPr>
                <w:rFonts w:hint="eastAsia" w:ascii="宋体" w:hAnsi="宋体"/>
                <w:szCs w:val="21"/>
              </w:rPr>
              <w:t>。</w:t>
            </w:r>
          </w:p>
          <w:p>
            <w:pPr>
              <w:snapToGrid w:val="0"/>
              <w:spacing w:line="360" w:lineRule="auto"/>
              <w:jc w:val="left"/>
              <w:rPr>
                <w:rFonts w:ascii="宋体" w:hAnsi="宋体"/>
                <w:szCs w:val="21"/>
              </w:rPr>
            </w:pPr>
            <w:r>
              <w:rPr>
                <w:rFonts w:hint="eastAsia" w:ascii="宋体" w:hAnsi="宋体"/>
                <w:szCs w:val="21"/>
              </w:rPr>
              <w:t>3</w:t>
            </w:r>
            <w:r>
              <w:rPr>
                <w:rFonts w:ascii="宋体" w:hAnsi="宋体"/>
                <w:szCs w:val="21"/>
              </w:rPr>
              <w:t>、单位负责人为同一人或者存在直接控股、管理关系的不同供应商，不得参加同一合同项下的政府采购活动。否则，皆取消投标资格。</w:t>
            </w:r>
          </w:p>
          <w:p>
            <w:pPr>
              <w:snapToGrid w:val="0"/>
              <w:spacing w:line="360" w:lineRule="auto"/>
              <w:jc w:val="left"/>
              <w:rPr>
                <w:rFonts w:ascii="宋体" w:hAnsi="宋体"/>
                <w:szCs w:val="21"/>
              </w:rPr>
            </w:pPr>
            <w:r>
              <w:rPr>
                <w:rFonts w:hint="eastAsia" w:ascii="宋体" w:hAnsi="宋体"/>
                <w:szCs w:val="21"/>
              </w:rPr>
              <w:t>4</w:t>
            </w:r>
            <w:r>
              <w:rPr>
                <w:rFonts w:ascii="宋体" w:hAnsi="宋体"/>
                <w:szCs w:val="21"/>
              </w:rPr>
              <w:t>、为本采购项目提供整体设计、规范编制或者项目管理、监理、检测等服务的供应商，不得再参加</w:t>
            </w:r>
            <w:r>
              <w:rPr>
                <w:rFonts w:hint="eastAsia" w:ascii="宋体" w:hAnsi="宋体"/>
                <w:szCs w:val="21"/>
              </w:rPr>
              <w:t>此次投标活动</w:t>
            </w:r>
            <w:r>
              <w:rPr>
                <w:rFonts w:ascii="宋体" w:hAnsi="宋体"/>
                <w:szCs w:val="21"/>
              </w:rPr>
              <w:t>。</w:t>
            </w:r>
          </w:p>
          <w:p>
            <w:pPr>
              <w:snapToGrid w:val="0"/>
              <w:spacing w:line="360" w:lineRule="auto"/>
              <w:jc w:val="left"/>
              <w:rPr>
                <w:rFonts w:ascii="宋体" w:hAnsi="宋体"/>
                <w:szCs w:val="21"/>
              </w:rPr>
            </w:pPr>
            <w:r>
              <w:rPr>
                <w:rFonts w:hint="eastAsia" w:ascii="宋体" w:hAnsi="宋体"/>
                <w:szCs w:val="21"/>
              </w:rPr>
              <w:t>5</w:t>
            </w:r>
            <w:r>
              <w:rPr>
                <w:rFonts w:ascii="宋体" w:hAnsi="宋体"/>
                <w:szCs w:val="21"/>
              </w:rPr>
              <w:t>、本项目</w:t>
            </w:r>
            <w:r>
              <w:rPr>
                <w:rFonts w:hint="eastAsia" w:ascii="宋体" w:hAnsi="宋体"/>
                <w:szCs w:val="21"/>
              </w:rPr>
              <w:t>不</w:t>
            </w:r>
            <w:r>
              <w:rPr>
                <w:rFonts w:ascii="宋体" w:hAnsi="宋体"/>
                <w:szCs w:val="21"/>
              </w:rPr>
              <w:t>接受投标人以联合体方式进行投标。</w:t>
            </w:r>
          </w:p>
          <w:p>
            <w:pPr>
              <w:snapToGrid w:val="0"/>
              <w:spacing w:line="360" w:lineRule="auto"/>
              <w:jc w:val="left"/>
              <w:rPr>
                <w:rFonts w:ascii="宋体" w:hAnsi="宋体" w:cs="宋体"/>
                <w:kern w:val="0"/>
              </w:rPr>
            </w:pPr>
            <w:r>
              <w:rPr>
                <w:rFonts w:hint="eastAsia" w:ascii="宋体" w:hAnsi="宋体"/>
                <w:szCs w:val="21"/>
              </w:rPr>
              <w:t>6、</w:t>
            </w:r>
            <w:r>
              <w:rPr>
                <w:rFonts w:hint="eastAsia" w:ascii="宋体" w:hAnsi="宋体" w:cs="宋体"/>
                <w:kern w:val="0"/>
              </w:rPr>
              <w:t>本次招标要求投标人具有独立法人资格，具备市政公用工程施工总承包叁级及以上资质，</w:t>
            </w:r>
            <w:r>
              <w:rPr>
                <w:rFonts w:ascii="宋体" w:hAnsi="宋体" w:cs="宋体"/>
                <w:kern w:val="0"/>
              </w:rPr>
              <w:t>企业自有</w:t>
            </w:r>
            <w:r>
              <w:rPr>
                <w:rFonts w:hint="eastAsia" w:ascii="宋体" w:hAnsi="宋体" w:cs="宋体"/>
                <w:kern w:val="0"/>
              </w:rPr>
              <w:t>或租赁压路机、挖掘机、自卸汽车、切割机等专业的维修养护机械</w:t>
            </w:r>
            <w:r>
              <w:rPr>
                <w:rFonts w:ascii="宋体" w:hAnsi="宋体" w:cs="宋体"/>
                <w:kern w:val="0"/>
              </w:rPr>
              <w:t>。其中，投标人拟派项目经理须具备市政公用专业贰级以上（含贰级）注册建造师执业资格，具备有效的安全生产考核合格证书</w:t>
            </w:r>
            <w:r>
              <w:rPr>
                <w:rFonts w:hint="eastAsia" w:ascii="宋体" w:hAnsi="宋体" w:cs="宋体"/>
                <w:kern w:val="0"/>
              </w:rPr>
              <w:t>。并在人员，设备，资金等方面具备相应能力。</w:t>
            </w:r>
          </w:p>
          <w:p>
            <w:pPr>
              <w:snapToGrid w:val="0"/>
              <w:spacing w:line="360" w:lineRule="auto"/>
              <w:jc w:val="left"/>
              <w:rPr>
                <w:rFonts w:ascii="宋体" w:hAnsi="宋体"/>
                <w:bCs/>
                <w:szCs w:val="21"/>
              </w:rPr>
            </w:pPr>
            <w:r>
              <w:rPr>
                <w:rFonts w:hint="eastAsia" w:ascii="宋体" w:hAnsi="宋体" w:cs="宋体"/>
                <w:kern w:val="0"/>
              </w:rPr>
              <w:t>7、</w:t>
            </w:r>
            <w:r>
              <w:rPr>
                <w:rFonts w:ascii="宋体" w:hAnsi="宋体" w:cs="宋体"/>
                <w:kern w:val="0"/>
              </w:rPr>
              <w:t>招标文件中规定的其他条件</w:t>
            </w:r>
            <w:r>
              <w:rPr>
                <w:rFonts w:hint="eastAsia" w:ascii="宋体" w:hAnsi="宋体" w:cs="宋体"/>
                <w:kern w:val="0"/>
              </w:rPr>
              <w:t>。</w:t>
            </w:r>
          </w:p>
        </w:tc>
      </w:tr>
      <w:tr>
        <w:tblPrEx>
          <w:tblCellMar>
            <w:top w:w="0" w:type="dxa"/>
            <w:left w:w="108" w:type="dxa"/>
            <w:bottom w:w="0" w:type="dxa"/>
            <w:right w:w="108" w:type="dxa"/>
          </w:tblCellMar>
        </w:tblPrEx>
        <w:trPr>
          <w:trHeight w:val="442"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公告发布时间</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u w:val="dashDotHeavy"/>
                <w:lang w:val="zh-CN"/>
              </w:rPr>
            </w:pPr>
            <w:r>
              <w:rPr>
                <w:rFonts w:hint="eastAsia" w:ascii="宋体" w:hAnsi="宋体" w:cs="宋体"/>
                <w:kern w:val="0"/>
                <w:lang w:val="zh-CN"/>
              </w:rPr>
              <w:t>20</w:t>
            </w:r>
            <w:r>
              <w:rPr>
                <w:rFonts w:hint="eastAsia" w:ascii="宋体" w:hAnsi="宋体" w:cs="宋体"/>
                <w:kern w:val="0"/>
              </w:rPr>
              <w:t>22</w:t>
            </w:r>
            <w:r>
              <w:rPr>
                <w:rFonts w:hint="eastAsia" w:ascii="宋体" w:hAnsi="宋体" w:cs="宋体"/>
                <w:kern w:val="0"/>
                <w:lang w:val="zh-CN"/>
              </w:rPr>
              <w:t>年</w:t>
            </w:r>
            <w:r>
              <w:rPr>
                <w:rFonts w:hint="eastAsia" w:ascii="宋体" w:hAnsi="宋体" w:cs="宋体"/>
                <w:kern w:val="0"/>
              </w:rPr>
              <w:t>8</w:t>
            </w:r>
            <w:r>
              <w:rPr>
                <w:rFonts w:hint="eastAsia" w:ascii="宋体" w:hAnsi="宋体" w:cs="宋体"/>
                <w:kern w:val="0"/>
                <w:lang w:val="zh-CN"/>
              </w:rPr>
              <w:t>月</w:t>
            </w:r>
            <w:r>
              <w:rPr>
                <w:rFonts w:hint="eastAsia" w:ascii="宋体" w:hAnsi="宋体" w:cs="宋体"/>
                <w:kern w:val="0"/>
              </w:rPr>
              <w:t>19</w:t>
            </w:r>
            <w:r>
              <w:rPr>
                <w:rFonts w:hint="eastAsia" w:ascii="宋体" w:hAnsi="宋体" w:cs="宋体"/>
                <w:kern w:val="0"/>
                <w:lang w:val="zh-CN"/>
              </w:rPr>
              <w:t>日</w:t>
            </w:r>
          </w:p>
        </w:tc>
      </w:tr>
      <w:tr>
        <w:tblPrEx>
          <w:tblCellMar>
            <w:top w:w="0" w:type="dxa"/>
            <w:left w:w="108" w:type="dxa"/>
            <w:bottom w:w="0" w:type="dxa"/>
            <w:right w:w="108" w:type="dxa"/>
          </w:tblCellMar>
        </w:tblPrEx>
        <w:trPr>
          <w:trHeight w:val="906"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u w:val="dashDotHeavy"/>
                <w:lang w:val="zh-CN"/>
              </w:rPr>
            </w:pPr>
            <w:r>
              <w:rPr>
                <w:rFonts w:hint="eastAsia" w:ascii="宋体" w:hAnsi="宋体" w:cs="宋体"/>
                <w:kern w:val="0"/>
                <w:lang w:val="zh-CN"/>
              </w:rPr>
              <w:t>20</w:t>
            </w:r>
            <w:r>
              <w:rPr>
                <w:rFonts w:hint="eastAsia" w:ascii="宋体" w:hAnsi="宋体" w:cs="宋体"/>
                <w:kern w:val="0"/>
              </w:rPr>
              <w:t>22</w:t>
            </w:r>
            <w:r>
              <w:rPr>
                <w:rFonts w:hint="eastAsia" w:ascii="宋体" w:hAnsi="宋体" w:cs="宋体"/>
                <w:kern w:val="0"/>
                <w:lang w:val="zh-CN"/>
              </w:rPr>
              <w:t>年</w:t>
            </w:r>
            <w:r>
              <w:rPr>
                <w:rFonts w:hint="eastAsia" w:ascii="宋体" w:hAnsi="宋体" w:cs="宋体"/>
                <w:kern w:val="0"/>
              </w:rPr>
              <w:t>8</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w:t>
            </w:r>
            <w:r>
              <w:rPr>
                <w:rFonts w:hint="eastAsia" w:ascii="宋体" w:hAnsi="宋体" w:cs="宋体"/>
                <w:kern w:val="0"/>
              </w:rPr>
              <w:t>8</w:t>
            </w:r>
            <w:r>
              <w:rPr>
                <w:rFonts w:hint="eastAsia" w:ascii="宋体" w:hAnsi="宋体" w:cs="宋体"/>
                <w:kern w:val="0"/>
                <w:lang w:val="zh-CN"/>
              </w:rPr>
              <w:t>月</w:t>
            </w:r>
            <w:r>
              <w:rPr>
                <w:rFonts w:hint="eastAsia" w:ascii="宋体" w:hAnsi="宋体" w:cs="宋体"/>
                <w:kern w:val="0"/>
              </w:rPr>
              <w:t>26</w:t>
            </w:r>
            <w:r>
              <w:rPr>
                <w:rFonts w:hint="eastAsia" w:ascii="宋体" w:hAnsi="宋体" w:cs="宋体"/>
                <w:kern w:val="0"/>
                <w:lang w:val="zh-CN"/>
              </w:rPr>
              <w:t>日，每天上午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w:t>
            </w:r>
            <w:r>
              <w:rPr>
                <w:rFonts w:hint="eastAsia" w:ascii="宋体" w:hAnsi="宋体" w:cs="宋体"/>
                <w:kern w:val="0"/>
              </w:rPr>
              <w:t>12</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0,下午</w:t>
            </w:r>
            <w:r>
              <w:rPr>
                <w:rFonts w:hint="eastAsia" w:ascii="宋体" w:hAnsi="宋体" w:cs="宋体"/>
                <w:kern w:val="0"/>
              </w:rPr>
              <w:t>14</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w:t>
            </w:r>
            <w:r>
              <w:rPr>
                <w:rFonts w:hint="eastAsia" w:ascii="宋体" w:hAnsi="宋体" w:cs="宋体"/>
                <w:kern w:val="0"/>
              </w:rPr>
              <w:t>23</w:t>
            </w:r>
            <w:r>
              <w:rPr>
                <w:rFonts w:hint="eastAsia" w:ascii="宋体" w:hAnsi="宋体" w:cs="宋体"/>
                <w:kern w:val="0"/>
                <w:lang w:val="zh-CN"/>
              </w:rPr>
              <w:t>:</w:t>
            </w:r>
            <w:r>
              <w:rPr>
                <w:rFonts w:hint="eastAsia" w:ascii="宋体" w:hAnsi="宋体" w:cs="宋体"/>
                <w:kern w:val="0"/>
              </w:rPr>
              <w:t>59</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554"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获取招标文件方式</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683"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招标文件售价</w:t>
            </w:r>
          </w:p>
        </w:tc>
        <w:tc>
          <w:tcPr>
            <w:tcW w:w="7312" w:type="dxa"/>
            <w:tcBorders>
              <w:top w:val="single" w:color="000000" w:sz="6" w:space="0"/>
              <w:left w:val="single" w:color="000000" w:sz="6" w:space="0"/>
              <w:bottom w:val="single" w:color="000000" w:sz="6" w:space="0"/>
              <w:right w:val="single" w:color="000000" w:sz="6" w:space="0"/>
            </w:tcBorders>
            <w:vAlign w:val="center"/>
          </w:tcPr>
          <w:p>
            <w:pPr>
              <w:pStyle w:val="14"/>
              <w:jc w:val="both"/>
              <w:rPr>
                <w:rFonts w:ascii="宋体" w:hAnsi="宋体" w:cs="宋体"/>
                <w:kern w:val="0"/>
                <w:lang w:val="zh-CN"/>
              </w:rPr>
            </w:pPr>
            <w:r>
              <w:rPr>
                <w:rFonts w:hint="eastAsia" w:ascii="宋体" w:hAnsi="宋体" w:cs="宋体"/>
                <w:kern w:val="0"/>
              </w:rPr>
              <w:t>0</w:t>
            </w:r>
            <w:r>
              <w:rPr>
                <w:rFonts w:hint="eastAsia" w:ascii="宋体" w:hAnsi="宋体" w:cs="宋体"/>
                <w:kern w:val="0"/>
                <w:lang w:val="zh-CN"/>
              </w:rPr>
              <w:t>元</w:t>
            </w:r>
          </w:p>
        </w:tc>
      </w:tr>
      <w:tr>
        <w:tblPrEx>
          <w:tblCellMar>
            <w:top w:w="0" w:type="dxa"/>
            <w:left w:w="108" w:type="dxa"/>
            <w:bottom w:w="0" w:type="dxa"/>
            <w:right w:w="108" w:type="dxa"/>
          </w:tblCellMar>
        </w:tblPrEx>
        <w:trPr>
          <w:trHeight w:val="71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bCs/>
                <w:szCs w:val="21"/>
                <w:lang w:val="zh-CN"/>
              </w:rPr>
            </w:pPr>
            <w:r>
              <w:rPr>
                <w:rFonts w:hint="eastAsia" w:ascii="宋体" w:hAnsi="宋体"/>
                <w:bCs/>
                <w:szCs w:val="21"/>
                <w:lang w:val="zh-CN"/>
              </w:rPr>
              <w:t>获取招标文件地点</w:t>
            </w:r>
          </w:p>
        </w:tc>
        <w:tc>
          <w:tcPr>
            <w:tcW w:w="73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cs="宋体"/>
                <w:kern w:val="0"/>
                <w:lang w:val="zh-CN"/>
              </w:rPr>
            </w:pPr>
            <w:r>
              <w:rPr>
                <w:rFonts w:hint="eastAsia" w:ascii="宋体" w:hAnsi="宋体"/>
                <w:kern w:val="0"/>
                <w:lang w:val="zh-CN"/>
              </w:rPr>
              <w:t>线上：政采云投标客户端；（提示：请潜在投标人报名前务必完成网上企业注册及CA锁办理等手续；具体操作详见附件操作指南）</w:t>
            </w:r>
          </w:p>
          <w:p>
            <w:pPr>
              <w:spacing w:line="360" w:lineRule="auto"/>
              <w:jc w:val="left"/>
              <w:rPr>
                <w:rFonts w:ascii="宋体" w:cs="宋体"/>
                <w:kern w:val="0"/>
                <w:lang w:val="zh-CN"/>
              </w:rPr>
            </w:pPr>
            <w:r>
              <w:rPr>
                <w:rFonts w:hint="eastAsia" w:ascii="宋体" w:cs="宋体"/>
                <w:kern w:val="0"/>
                <w:lang w:val="zh-CN"/>
              </w:rPr>
              <w:t>项目联系人：喇斌</w:t>
            </w:r>
          </w:p>
          <w:p>
            <w:pPr>
              <w:spacing w:line="360" w:lineRule="auto"/>
              <w:jc w:val="left"/>
              <w:rPr>
                <w:rFonts w:ascii="宋体" w:cs="宋体"/>
                <w:kern w:val="0"/>
                <w:lang w:val="zh-CN"/>
              </w:rPr>
            </w:pPr>
            <w:r>
              <w:rPr>
                <w:rFonts w:hint="eastAsia" w:ascii="宋体" w:cs="宋体"/>
                <w:kern w:val="0"/>
                <w:lang w:val="zh-CN"/>
              </w:rPr>
              <w:t>标书联系人：张欣</w:t>
            </w:r>
          </w:p>
          <w:p>
            <w:pPr>
              <w:pStyle w:val="14"/>
              <w:jc w:val="both"/>
              <w:rPr>
                <w:rFonts w:ascii="宋体" w:hAnsi="宋体" w:cs="宋体"/>
                <w:kern w:val="0"/>
                <w:lang w:val="zh-CN"/>
              </w:rPr>
            </w:pPr>
            <w:r>
              <w:rPr>
                <w:rFonts w:hint="eastAsia" w:ascii="宋体" w:cs="宋体"/>
                <w:kern w:val="0"/>
                <w:lang w:val="zh-CN"/>
              </w:rPr>
              <w:t>电话： 0971-8866856</w:t>
            </w:r>
          </w:p>
        </w:tc>
      </w:tr>
      <w:tr>
        <w:tblPrEx>
          <w:tblCellMar>
            <w:top w:w="0" w:type="dxa"/>
            <w:left w:w="108" w:type="dxa"/>
            <w:bottom w:w="0" w:type="dxa"/>
            <w:right w:w="108" w:type="dxa"/>
          </w:tblCellMar>
        </w:tblPrEx>
        <w:trPr>
          <w:trHeight w:val="2677"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购买招标文件时应提供材料</w:t>
            </w:r>
          </w:p>
        </w:tc>
        <w:tc>
          <w:tcPr>
            <w:tcW w:w="7312" w:type="dxa"/>
            <w:tcBorders>
              <w:top w:val="single" w:color="000000" w:sz="6" w:space="0"/>
              <w:left w:val="single" w:color="000000" w:sz="6" w:space="0"/>
              <w:bottom w:val="single" w:color="000000" w:sz="6" w:space="0"/>
              <w:right w:val="single" w:color="000000" w:sz="6" w:space="0"/>
            </w:tcBorders>
            <w:vAlign w:val="center"/>
          </w:tcPr>
          <w:p>
            <w:pPr>
              <w:pStyle w:val="14"/>
              <w:spacing w:line="360" w:lineRule="auto"/>
              <w:jc w:val="both"/>
              <w:rPr>
                <w:rFonts w:ascii="宋体" w:hAnsi="宋体" w:cs="宋体"/>
                <w:kern w:val="0"/>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格式）。注：网上购买招标文件的投标人可将以上材料扫描后发送至采购代理机构电子邮箱，在邮件中标明项目编号、项目名称、联系人及联系方式，并联系代理机构工作人员进行确认。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642"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20</w:t>
            </w:r>
            <w:r>
              <w:rPr>
                <w:rFonts w:hint="eastAsia" w:ascii="宋体" w:hAnsi="宋体" w:cs="宋体"/>
                <w:kern w:val="0"/>
              </w:rPr>
              <w:t>22</w:t>
            </w:r>
            <w:r>
              <w:rPr>
                <w:rFonts w:hint="eastAsia" w:ascii="宋体" w:hAnsi="宋体" w:cs="宋体"/>
                <w:kern w:val="0"/>
                <w:lang w:val="zh-CN"/>
              </w:rPr>
              <w:t>年</w:t>
            </w:r>
            <w:r>
              <w:rPr>
                <w:rFonts w:hint="eastAsia" w:ascii="宋体" w:hAnsi="宋体" w:cs="宋体"/>
                <w:kern w:val="0"/>
              </w:rPr>
              <w:t>9</w:t>
            </w:r>
            <w:r>
              <w:rPr>
                <w:rFonts w:hint="eastAsia" w:ascii="宋体" w:hAnsi="宋体" w:cs="宋体"/>
                <w:kern w:val="0"/>
                <w:lang w:val="zh-CN"/>
              </w:rPr>
              <w:t>月</w:t>
            </w: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lang w:val="zh-CN"/>
              </w:rPr>
              <w:t>日</w:t>
            </w:r>
            <w:r>
              <w:rPr>
                <w:rFonts w:hint="eastAsia" w:ascii="宋体" w:hAnsi="宋体" w:cs="宋体"/>
                <w:kern w:val="0"/>
              </w:rPr>
              <w:t>9</w:t>
            </w:r>
            <w:r>
              <w:rPr>
                <w:rFonts w:hint="eastAsia" w:ascii="宋体" w:hAnsi="宋体" w:cs="宋体"/>
                <w:kern w:val="0"/>
                <w:lang w:val="zh-CN"/>
              </w:rPr>
              <w:t>时</w:t>
            </w:r>
            <w:r>
              <w:rPr>
                <w:rFonts w:hint="eastAsia" w:ascii="宋体" w:hAnsi="宋体" w:cs="宋体"/>
                <w:kern w:val="0"/>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717"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投标及开标地点</w:t>
            </w:r>
          </w:p>
        </w:tc>
        <w:tc>
          <w:tcPr>
            <w:tcW w:w="731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left"/>
              <w:rPr>
                <w:szCs w:val="36"/>
              </w:rPr>
            </w:pPr>
            <w:r>
              <w:rPr>
                <w:rFonts w:hint="eastAsia"/>
                <w:szCs w:val="36"/>
              </w:rPr>
              <w:t>西宁市公共资源交易中心四楼开标室详见电子屏幕；</w:t>
            </w:r>
          </w:p>
          <w:p>
            <w:pPr>
              <w:autoSpaceDE w:val="0"/>
              <w:autoSpaceDN w:val="0"/>
              <w:adjustRightInd w:val="0"/>
              <w:spacing w:line="360" w:lineRule="auto"/>
              <w:rPr>
                <w:rFonts w:ascii="宋体" w:hAnsi="宋体" w:cs="宋体"/>
                <w:kern w:val="0"/>
                <w:lang w:val="zh-CN"/>
              </w:rPr>
            </w:pPr>
            <w:r>
              <w:rPr>
                <w:szCs w:val="36"/>
              </w:rPr>
              <w:t>地址：</w:t>
            </w:r>
            <w:r>
              <w:rPr>
                <w:rFonts w:hint="eastAsia"/>
                <w:szCs w:val="36"/>
              </w:rPr>
              <w:t>西宁市南川西路市民中心4楼</w:t>
            </w:r>
          </w:p>
        </w:tc>
      </w:tr>
      <w:tr>
        <w:tblPrEx>
          <w:tblCellMar>
            <w:top w:w="0" w:type="dxa"/>
            <w:left w:w="108" w:type="dxa"/>
            <w:bottom w:w="0" w:type="dxa"/>
            <w:right w:w="108" w:type="dxa"/>
          </w:tblCellMar>
        </w:tblPrEx>
        <w:trPr>
          <w:trHeight w:val="961"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7312" w:type="dxa"/>
            <w:tcBorders>
              <w:top w:val="single" w:color="000000" w:sz="6" w:space="0"/>
              <w:left w:val="single" w:color="000000" w:sz="6" w:space="0"/>
              <w:bottom w:val="single" w:color="000000" w:sz="6" w:space="0"/>
              <w:right w:val="single" w:color="000000" w:sz="6" w:space="0"/>
            </w:tcBorders>
            <w:vAlign w:val="center"/>
          </w:tcPr>
          <w:p>
            <w:pPr>
              <w:rPr>
                <w:szCs w:val="36"/>
              </w:rPr>
            </w:pPr>
            <w:r>
              <w:rPr>
                <w:rFonts w:hint="eastAsia"/>
                <w:szCs w:val="36"/>
              </w:rPr>
              <w:t>联 系 人：李工</w:t>
            </w:r>
          </w:p>
          <w:p>
            <w:pPr>
              <w:rPr>
                <w:szCs w:val="36"/>
              </w:rPr>
            </w:pPr>
            <w:r>
              <w:rPr>
                <w:rFonts w:hint="eastAsia"/>
                <w:szCs w:val="36"/>
              </w:rPr>
              <w:t>电    话：0971-6108312</w:t>
            </w:r>
          </w:p>
          <w:p>
            <w:r>
              <w:rPr>
                <w:rFonts w:hint="eastAsia"/>
                <w:szCs w:val="36"/>
              </w:rPr>
              <w:t>地址：西宁市五四大街二十一世纪大厦</w:t>
            </w:r>
          </w:p>
        </w:tc>
      </w:tr>
      <w:tr>
        <w:tblPrEx>
          <w:tblCellMar>
            <w:top w:w="0" w:type="dxa"/>
            <w:left w:w="108" w:type="dxa"/>
            <w:bottom w:w="0" w:type="dxa"/>
            <w:right w:w="108" w:type="dxa"/>
          </w:tblCellMar>
        </w:tblPrEx>
        <w:trPr>
          <w:trHeight w:val="948"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代理机构联系人</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联系人：喇斌</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联系电话：0971-8866856</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联系地址：西宁市海湖新区财富广场B座9楼</w:t>
            </w:r>
          </w:p>
        </w:tc>
      </w:tr>
      <w:tr>
        <w:tblPrEx>
          <w:tblCellMar>
            <w:top w:w="0" w:type="dxa"/>
            <w:left w:w="108" w:type="dxa"/>
            <w:bottom w:w="0" w:type="dxa"/>
            <w:right w:w="108" w:type="dxa"/>
          </w:tblCellMar>
        </w:tblPrEx>
        <w:trPr>
          <w:trHeight w:val="659"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代理机构开户行</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t>中国农业银行股份有限公司西宁市黄河路支行</w:t>
            </w:r>
          </w:p>
        </w:tc>
      </w:tr>
      <w:tr>
        <w:tblPrEx>
          <w:tblCellMar>
            <w:top w:w="0" w:type="dxa"/>
            <w:left w:w="108" w:type="dxa"/>
            <w:bottom w:w="0" w:type="dxa"/>
            <w:right w:w="108" w:type="dxa"/>
          </w:tblCellMar>
        </w:tblPrEx>
        <w:trPr>
          <w:trHeight w:val="493"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收款人</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rPr>
              <w:t>华诚博远工程咨询有限公司</w:t>
            </w:r>
            <w:r>
              <w:t>青海分公司</w:t>
            </w:r>
          </w:p>
        </w:tc>
      </w:tr>
      <w:tr>
        <w:tblPrEx>
          <w:tblCellMar>
            <w:top w:w="0" w:type="dxa"/>
            <w:left w:w="108" w:type="dxa"/>
            <w:bottom w:w="0" w:type="dxa"/>
            <w:right w:w="108" w:type="dxa"/>
          </w:tblCellMar>
        </w:tblPrEx>
        <w:trPr>
          <w:trHeight w:val="511"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银行账号</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t>28002001040024677</w:t>
            </w:r>
          </w:p>
        </w:tc>
      </w:tr>
      <w:tr>
        <w:tblPrEx>
          <w:tblCellMar>
            <w:top w:w="0" w:type="dxa"/>
            <w:left w:w="108" w:type="dxa"/>
            <w:bottom w:w="0" w:type="dxa"/>
            <w:right w:w="108" w:type="dxa"/>
          </w:tblCellMar>
        </w:tblPrEx>
        <w:trPr>
          <w:trHeight w:val="511"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bCs/>
                <w:lang w:val="zh-CN"/>
              </w:rPr>
              <w:t>代理服务费收取</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rPr>
            </w:pPr>
            <w:r>
              <w:rPr>
                <w:rFonts w:hint="eastAsia" w:ascii="宋体" w:hAnsi="宋体" w:cs="宋体"/>
              </w:rPr>
              <w:t>收取对象：中标人。</w:t>
            </w:r>
          </w:p>
          <w:p>
            <w:pPr>
              <w:autoSpaceDE w:val="0"/>
              <w:autoSpaceDN w:val="0"/>
              <w:adjustRightInd w:val="0"/>
              <w:spacing w:line="460" w:lineRule="exact"/>
              <w:rPr>
                <w:rFonts w:ascii="宋体" w:hAnsi="宋体" w:cs="宋体"/>
              </w:rPr>
            </w:pPr>
            <w:r>
              <w:rPr>
                <w:rFonts w:hint="eastAsia" w:ascii="宋体" w:hAnsi="宋体" w:cs="宋体"/>
              </w:rPr>
              <w:t>成交人须向采购代理机构支付代理服务费：</w:t>
            </w:r>
          </w:p>
          <w:p>
            <w:pPr>
              <w:autoSpaceDE w:val="0"/>
              <w:autoSpaceDN w:val="0"/>
              <w:adjustRightInd w:val="0"/>
              <w:spacing w:line="360" w:lineRule="auto"/>
            </w:pPr>
            <w:r>
              <w:rPr>
                <w:rFonts w:hint="eastAsia" w:ascii="宋体" w:hAnsi="宋体" w:cs="宋体"/>
              </w:rPr>
              <w:t>（大写）柒万捌仟元整；（小写）78000.00元</w:t>
            </w:r>
          </w:p>
        </w:tc>
      </w:tr>
      <w:tr>
        <w:tblPrEx>
          <w:tblCellMar>
            <w:top w:w="0" w:type="dxa"/>
            <w:left w:w="108" w:type="dxa"/>
            <w:bottom w:w="0" w:type="dxa"/>
            <w:right w:w="108" w:type="dxa"/>
          </w:tblCellMar>
        </w:tblPrEx>
        <w:trPr>
          <w:trHeight w:val="90"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其他事项</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lang w:val="zh-CN"/>
              </w:rPr>
            </w:pPr>
            <w:r>
              <w:rPr>
                <w:rFonts w:hint="eastAsia" w:ascii="宋体" w:hAnsi="宋体" w:cs="宋体"/>
                <w:lang w:val="zh-CN"/>
              </w:rPr>
              <w:t>1、公告内容以青海政府采购网发布的为准。</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3、供应商应在投标截止时间前按招标文件要求使用政采云电子投标客户端制作上传电子投标文件，并在开标后30分钟内远程解密投标文件。 </w:t>
            </w:r>
          </w:p>
          <w:p>
            <w:pPr>
              <w:autoSpaceDE w:val="0"/>
              <w:autoSpaceDN w:val="0"/>
              <w:adjustRightInd w:val="0"/>
              <w:spacing w:line="360" w:lineRule="auto"/>
              <w:rPr>
                <w:rFonts w:ascii="宋体" w:hAnsi="宋体" w:cs="宋体"/>
                <w:kern w:val="0"/>
                <w:lang w:val="zh-CN"/>
              </w:rPr>
            </w:pPr>
            <w:r>
              <w:rPr>
                <w:rFonts w:hint="eastAsia" w:ascii="宋体" w:hAnsi="宋体" w:cs="宋体"/>
                <w:lang w:val="zh-CN"/>
              </w:rPr>
              <w:t>4、若对项目采购电子交易系统操作有疑问，可登录政采云（https://www.zcygov.cn/），点击右侧咨询小采，获取采小蜜智能服务管家帮助，或拨打政采云服务热线400-881-7190获取热线服务帮助。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CellMar>
            <w:top w:w="0" w:type="dxa"/>
            <w:left w:w="108" w:type="dxa"/>
            <w:bottom w:w="0" w:type="dxa"/>
            <w:right w:w="108" w:type="dxa"/>
          </w:tblCellMar>
        </w:tblPrEx>
        <w:trPr>
          <w:trHeight w:val="526" w:hRule="atLeast"/>
          <w:jc w:val="center"/>
        </w:trPr>
        <w:tc>
          <w:tcPr>
            <w:tcW w:w="26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lang w:val="zh-CN"/>
              </w:rPr>
            </w:pPr>
            <w:r>
              <w:rPr>
                <w:rFonts w:hint="eastAsia" w:ascii="宋体" w:hAnsi="宋体" w:cs="宋体"/>
                <w:kern w:val="0"/>
                <w:lang w:val="zh-CN"/>
              </w:rPr>
              <w:t>财政监督部门及电话</w:t>
            </w:r>
          </w:p>
        </w:tc>
        <w:tc>
          <w:tcPr>
            <w:tcW w:w="73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cs="宋体"/>
                <w:kern w:val="0"/>
                <w:lang w:val="zh-CN"/>
              </w:rPr>
            </w:pPr>
            <w:r>
              <w:rPr>
                <w:rFonts w:hint="eastAsia" w:ascii="宋体" w:cs="宋体"/>
                <w:kern w:val="0"/>
                <w:lang w:val="zh-CN"/>
              </w:rPr>
              <w:t>单位名称：西宁市财政局</w:t>
            </w:r>
          </w:p>
          <w:p>
            <w:pPr>
              <w:autoSpaceDE w:val="0"/>
              <w:autoSpaceDN w:val="0"/>
              <w:adjustRightInd w:val="0"/>
              <w:spacing w:line="360" w:lineRule="auto"/>
              <w:rPr>
                <w:rFonts w:ascii="宋体" w:hAnsi="宋体" w:cs="宋体"/>
                <w:kern w:val="0"/>
              </w:rPr>
            </w:pPr>
            <w:r>
              <w:rPr>
                <w:rFonts w:hint="eastAsia" w:ascii="宋体" w:cs="宋体"/>
                <w:kern w:val="0"/>
                <w:lang w:val="zh-CN"/>
              </w:rPr>
              <w:t>联系电话：</w:t>
            </w:r>
            <w:r>
              <w:rPr>
                <w:rFonts w:ascii="宋体" w:cs="宋体"/>
                <w:kern w:val="0"/>
                <w:lang w:val="zh-CN"/>
              </w:rPr>
              <w:t>0971</w:t>
            </w:r>
            <w:r>
              <w:rPr>
                <w:rFonts w:hint="eastAsia" w:ascii="宋体" w:cs="宋体"/>
                <w:kern w:val="0"/>
                <w:lang w:val="zh-CN"/>
              </w:rPr>
              <w:t>-6304026</w:t>
            </w:r>
          </w:p>
        </w:tc>
      </w:tr>
    </w:tbl>
    <w:p>
      <w:pPr>
        <w:pStyle w:val="32"/>
        <w:spacing w:before="0" w:after="0" w:line="360" w:lineRule="auto"/>
        <w:rPr>
          <w:rFonts w:ascii="宋体" w:hAnsi="宋体" w:cs="宋体"/>
          <w:szCs w:val="36"/>
        </w:rPr>
      </w:pPr>
      <w:bookmarkStart w:id="1" w:name="_Toc428180535"/>
      <w:r>
        <w:rPr>
          <w:rFonts w:hint="eastAsia" w:ascii="宋体" w:hAnsi="宋体" w:cs="宋体"/>
          <w:lang w:val="zh-CN"/>
        </w:rPr>
        <w:br w:type="page"/>
      </w:r>
      <w:bookmarkEnd w:id="1"/>
      <w:bookmarkStart w:id="2" w:name="_Toc107389702"/>
      <w:r>
        <w:rPr>
          <w:rFonts w:hint="eastAsia" w:ascii="宋体" w:hAnsi="宋体" w:cs="宋体"/>
          <w:szCs w:val="36"/>
          <w:lang w:val="zh-CN"/>
        </w:rPr>
        <w:t>第二部分  投标人须知</w:t>
      </w:r>
      <w:bookmarkEnd w:id="2"/>
    </w:p>
    <w:p>
      <w:pPr>
        <w:pStyle w:val="32"/>
        <w:spacing w:before="0" w:after="0" w:line="360" w:lineRule="auto"/>
        <w:rPr>
          <w:rFonts w:ascii="宋体" w:hAnsi="宋体" w:cs="宋体"/>
        </w:rPr>
      </w:pPr>
      <w:bookmarkStart w:id="3" w:name="_Toc107389703"/>
      <w:r>
        <w:rPr>
          <w:rFonts w:hint="eastAsia" w:ascii="宋体" w:hAnsi="宋体" w:cs="宋体"/>
          <w:lang w:val="zh-CN"/>
        </w:rPr>
        <w:t>一、说明</w:t>
      </w:r>
      <w:bookmarkEnd w:id="3"/>
    </w:p>
    <w:p>
      <w:pPr>
        <w:pStyle w:val="32"/>
        <w:spacing w:before="0" w:after="0" w:line="360" w:lineRule="auto"/>
        <w:jc w:val="left"/>
        <w:rPr>
          <w:rFonts w:ascii="宋体" w:hAnsi="宋体" w:cs="宋体"/>
          <w:lang w:val="zh-CN"/>
        </w:rPr>
      </w:pPr>
      <w:bookmarkStart w:id="4" w:name="_Toc107389704"/>
      <w:r>
        <w:rPr>
          <w:rFonts w:hint="eastAsia" w:ascii="宋体" w:hAnsi="宋体" w:cs="宋体"/>
          <w:sz w:val="28"/>
          <w:szCs w:val="28"/>
          <w:lang w:val="zh-CN"/>
        </w:rPr>
        <w:t>1.适用范围</w:t>
      </w:r>
      <w:bookmarkEnd w:id="4"/>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32"/>
        <w:spacing w:before="0" w:after="0" w:line="360" w:lineRule="auto"/>
        <w:jc w:val="left"/>
        <w:rPr>
          <w:rFonts w:ascii="宋体" w:hAnsi="宋体" w:cs="宋体"/>
          <w:lang w:val="zh-CN"/>
        </w:rPr>
      </w:pPr>
      <w:bookmarkStart w:id="5" w:name="_Toc107389705"/>
      <w:r>
        <w:rPr>
          <w:rFonts w:hint="eastAsia" w:ascii="宋体" w:hAnsi="宋体" w:cs="宋体"/>
          <w:sz w:val="28"/>
          <w:szCs w:val="28"/>
          <w:lang w:val="zh-CN"/>
        </w:rPr>
        <w:t>2.采购方式、合格的投标人</w:t>
      </w:r>
      <w:bookmarkEnd w:id="5"/>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snapToGrid w:val="0"/>
        <w:spacing w:line="360" w:lineRule="auto"/>
        <w:jc w:val="left"/>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w:t>
      </w:r>
    </w:p>
    <w:p>
      <w:pPr>
        <w:snapToGrid w:val="0"/>
        <w:spacing w:line="360" w:lineRule="auto"/>
        <w:jc w:val="left"/>
        <w:rPr>
          <w:rFonts w:ascii="宋体" w:hAnsi="宋体"/>
          <w:szCs w:val="21"/>
        </w:rPr>
      </w:pPr>
      <w:r>
        <w:rPr>
          <w:rFonts w:hint="eastAsia" w:ascii="宋体" w:hAnsi="宋体"/>
          <w:szCs w:val="21"/>
        </w:rPr>
        <w:t>1、</w:t>
      </w:r>
      <w:r>
        <w:rPr>
          <w:rFonts w:ascii="宋体" w:hAnsi="宋体"/>
          <w:szCs w:val="21"/>
        </w:rPr>
        <w:t>应具备《政府采购法》第22条所规定的条件：</w:t>
      </w:r>
    </w:p>
    <w:p>
      <w:pPr>
        <w:snapToGrid w:val="0"/>
        <w:spacing w:line="360" w:lineRule="auto"/>
        <w:jc w:val="left"/>
        <w:rPr>
          <w:rFonts w:ascii="宋体" w:hAnsi="宋体"/>
          <w:szCs w:val="21"/>
        </w:rPr>
      </w:pPr>
      <w:r>
        <w:rPr>
          <w:rFonts w:ascii="宋体" w:hAnsi="宋体"/>
          <w:szCs w:val="21"/>
        </w:rPr>
        <w:t>（1）投标人的营业执照等证明文件，自然人的身份证明；</w:t>
      </w:r>
    </w:p>
    <w:p>
      <w:pPr>
        <w:snapToGrid w:val="0"/>
        <w:spacing w:line="360" w:lineRule="auto"/>
        <w:jc w:val="left"/>
        <w:rPr>
          <w:rFonts w:ascii="宋体" w:hAnsi="宋体"/>
          <w:szCs w:val="21"/>
        </w:rPr>
      </w:pPr>
      <w:r>
        <w:rPr>
          <w:rFonts w:ascii="宋体" w:hAnsi="宋体"/>
          <w:szCs w:val="21"/>
        </w:rPr>
        <w:t>（2）财务状况报告和依法缴纳税收和社会保障资金的相关材料；</w:t>
      </w:r>
    </w:p>
    <w:p>
      <w:pPr>
        <w:snapToGrid w:val="0"/>
        <w:spacing w:line="360" w:lineRule="auto"/>
        <w:jc w:val="left"/>
        <w:rPr>
          <w:rFonts w:ascii="宋体" w:hAnsi="宋体"/>
          <w:szCs w:val="21"/>
        </w:rPr>
      </w:pPr>
      <w:r>
        <w:rPr>
          <w:rFonts w:ascii="宋体" w:hAnsi="宋体"/>
          <w:szCs w:val="21"/>
        </w:rPr>
        <w:t>（3）具备履行合同所必须的设备和专业技术能力的证明材料；</w:t>
      </w:r>
    </w:p>
    <w:p>
      <w:pPr>
        <w:snapToGrid w:val="0"/>
        <w:spacing w:line="360" w:lineRule="auto"/>
        <w:jc w:val="left"/>
        <w:rPr>
          <w:rFonts w:ascii="宋体" w:hAnsi="宋体"/>
          <w:szCs w:val="21"/>
        </w:rPr>
      </w:pPr>
      <w:r>
        <w:rPr>
          <w:rFonts w:ascii="宋体" w:hAnsi="宋体"/>
          <w:szCs w:val="21"/>
        </w:rPr>
        <w:t>（4）参加政府采购活动前3年内在经营活动中没有重大违法记录的书面声明；</w:t>
      </w:r>
    </w:p>
    <w:p>
      <w:pPr>
        <w:snapToGrid w:val="0"/>
        <w:spacing w:line="360" w:lineRule="auto"/>
        <w:jc w:val="left"/>
        <w:rPr>
          <w:rFonts w:ascii="宋体" w:hAnsi="宋体"/>
          <w:szCs w:val="21"/>
        </w:rPr>
      </w:pPr>
      <w:r>
        <w:rPr>
          <w:rFonts w:ascii="宋体" w:hAnsi="宋体"/>
          <w:szCs w:val="21"/>
        </w:rPr>
        <w:t>（5）具备法律、行政法规规定的其他条件的证明材料。</w:t>
      </w:r>
    </w:p>
    <w:p>
      <w:pPr>
        <w:snapToGrid w:val="0"/>
        <w:spacing w:line="360" w:lineRule="auto"/>
        <w:jc w:val="left"/>
        <w:rPr>
          <w:rFonts w:ascii="宋体" w:hAnsi="宋体"/>
          <w:szCs w:val="21"/>
        </w:rPr>
      </w:pPr>
      <w:r>
        <w:rPr>
          <w:rFonts w:ascii="宋体" w:hAnsi="宋体"/>
          <w:szCs w:val="21"/>
        </w:rPr>
        <w:t>2、经信用中国（www.creditchina.gov.cn）、中国政府采购网（www.ccgp.gov.cn）等渠道查询后，列入失信被执行人、重大税收违法案件当事人名单、政府采购严重违法失信行为记录名单的，取消投标资格。（提供“信用中国”网站</w:t>
      </w:r>
      <w:r>
        <w:rPr>
          <w:rFonts w:hint="eastAsia" w:ascii="宋体" w:hAnsi="宋体"/>
          <w:szCs w:val="21"/>
        </w:rPr>
        <w:t>下载的信用报告及“</w:t>
      </w:r>
      <w:r>
        <w:rPr>
          <w:rFonts w:ascii="宋体" w:hAnsi="宋体"/>
          <w:szCs w:val="21"/>
        </w:rPr>
        <w:t>中国政府采购网</w:t>
      </w:r>
      <w:r>
        <w:rPr>
          <w:rFonts w:hint="eastAsia" w:ascii="宋体" w:hAnsi="宋体"/>
          <w:szCs w:val="21"/>
        </w:rPr>
        <w:t>”查询截图</w:t>
      </w:r>
      <w:r>
        <w:rPr>
          <w:rFonts w:ascii="宋体" w:hAnsi="宋体"/>
          <w:szCs w:val="21"/>
        </w:rPr>
        <w:t>，时间为投标截止时间前20天内）</w:t>
      </w:r>
      <w:r>
        <w:rPr>
          <w:rFonts w:hint="eastAsia" w:ascii="宋体" w:hAnsi="宋体"/>
          <w:szCs w:val="21"/>
        </w:rPr>
        <w:t>。</w:t>
      </w:r>
    </w:p>
    <w:p>
      <w:pPr>
        <w:snapToGrid w:val="0"/>
        <w:spacing w:line="360" w:lineRule="auto"/>
        <w:jc w:val="left"/>
        <w:rPr>
          <w:rFonts w:ascii="宋体" w:hAnsi="宋体"/>
          <w:szCs w:val="21"/>
        </w:rPr>
      </w:pPr>
      <w:r>
        <w:rPr>
          <w:rFonts w:hint="eastAsia" w:ascii="宋体" w:hAnsi="宋体"/>
          <w:szCs w:val="21"/>
        </w:rPr>
        <w:t>3</w:t>
      </w:r>
      <w:r>
        <w:rPr>
          <w:rFonts w:ascii="宋体" w:hAnsi="宋体"/>
          <w:szCs w:val="21"/>
        </w:rPr>
        <w:t>、单位负责人为同一人或者存在直接控股、管理关系的不同供应商，不得参加同一合同项下的政府采购活动。否则，皆取消投标资格。</w:t>
      </w:r>
    </w:p>
    <w:p>
      <w:pPr>
        <w:snapToGrid w:val="0"/>
        <w:spacing w:line="360" w:lineRule="auto"/>
        <w:jc w:val="left"/>
        <w:rPr>
          <w:rFonts w:ascii="宋体" w:hAnsi="宋体"/>
          <w:szCs w:val="21"/>
        </w:rPr>
      </w:pPr>
      <w:r>
        <w:rPr>
          <w:rFonts w:hint="eastAsia" w:ascii="宋体" w:hAnsi="宋体"/>
          <w:szCs w:val="21"/>
        </w:rPr>
        <w:t>4</w:t>
      </w:r>
      <w:r>
        <w:rPr>
          <w:rFonts w:ascii="宋体" w:hAnsi="宋体"/>
          <w:szCs w:val="21"/>
        </w:rPr>
        <w:t>、为本采购项目提供整体设计、规范编制或者项目管理、监理、检测等服务的供应商，不得再参加</w:t>
      </w:r>
      <w:r>
        <w:rPr>
          <w:rFonts w:hint="eastAsia" w:ascii="宋体" w:hAnsi="宋体"/>
          <w:szCs w:val="21"/>
        </w:rPr>
        <w:t>此次投标活动</w:t>
      </w:r>
      <w:r>
        <w:rPr>
          <w:rFonts w:ascii="宋体" w:hAnsi="宋体"/>
          <w:szCs w:val="21"/>
        </w:rPr>
        <w:t>。</w:t>
      </w:r>
    </w:p>
    <w:p>
      <w:pPr>
        <w:snapToGrid w:val="0"/>
        <w:spacing w:line="360" w:lineRule="auto"/>
        <w:jc w:val="left"/>
        <w:rPr>
          <w:rFonts w:ascii="宋体" w:hAnsi="宋体"/>
          <w:szCs w:val="21"/>
        </w:rPr>
      </w:pPr>
      <w:r>
        <w:rPr>
          <w:rFonts w:hint="eastAsia" w:ascii="宋体" w:hAnsi="宋体"/>
          <w:szCs w:val="21"/>
        </w:rPr>
        <w:t>5</w:t>
      </w:r>
      <w:r>
        <w:rPr>
          <w:rFonts w:ascii="宋体" w:hAnsi="宋体"/>
          <w:szCs w:val="21"/>
        </w:rPr>
        <w:t>、本项目</w:t>
      </w:r>
      <w:r>
        <w:rPr>
          <w:rFonts w:hint="eastAsia" w:ascii="宋体" w:hAnsi="宋体"/>
          <w:szCs w:val="21"/>
        </w:rPr>
        <w:t>不</w:t>
      </w:r>
      <w:r>
        <w:rPr>
          <w:rFonts w:ascii="宋体" w:hAnsi="宋体"/>
          <w:szCs w:val="21"/>
        </w:rPr>
        <w:t>接受投标人以联合体方式进行投标。</w:t>
      </w:r>
    </w:p>
    <w:p>
      <w:pPr>
        <w:snapToGrid w:val="0"/>
        <w:spacing w:line="360" w:lineRule="auto"/>
        <w:jc w:val="left"/>
        <w:rPr>
          <w:szCs w:val="20"/>
        </w:rPr>
      </w:pPr>
      <w:r>
        <w:rPr>
          <w:rFonts w:hint="eastAsia" w:ascii="宋体" w:hAnsi="宋体"/>
          <w:szCs w:val="21"/>
        </w:rPr>
        <w:t>6、</w:t>
      </w:r>
      <w:r>
        <w:rPr>
          <w:rFonts w:hint="eastAsia" w:ascii="宋体" w:hAnsi="宋体" w:cs="宋体"/>
          <w:kern w:val="0"/>
        </w:rPr>
        <w:t>本次招标要求投标人具有独立法人资格，具备市政公用工程施工总承包叁级及以上资质，</w:t>
      </w:r>
      <w:r>
        <w:rPr>
          <w:rFonts w:ascii="宋体" w:hAnsi="宋体" w:cs="宋体"/>
          <w:kern w:val="0"/>
        </w:rPr>
        <w:t>企业自有</w:t>
      </w:r>
      <w:r>
        <w:rPr>
          <w:rFonts w:hint="eastAsia" w:ascii="宋体" w:hAnsi="宋体" w:cs="宋体"/>
          <w:kern w:val="0"/>
        </w:rPr>
        <w:t>或租赁压路机、挖掘机、自卸汽车、切割机等专业的维修养护机械</w:t>
      </w:r>
      <w:r>
        <w:rPr>
          <w:rFonts w:ascii="宋体" w:hAnsi="宋体" w:cs="宋体"/>
          <w:kern w:val="0"/>
        </w:rPr>
        <w:t>。其中，投标人拟派项目经理须具备市政公用专业贰级以上（含贰级）注册建造师执业资格，具备有效的安全生产考核合格证书</w:t>
      </w:r>
      <w:r>
        <w:rPr>
          <w:rFonts w:hint="eastAsia" w:ascii="宋体" w:hAnsi="宋体" w:cs="宋体"/>
          <w:kern w:val="0"/>
        </w:rPr>
        <w:t>。并在人员，设备，资金等方面具备相应能力。</w:t>
      </w:r>
    </w:p>
    <w:p>
      <w:pPr>
        <w:autoSpaceDE w:val="0"/>
        <w:autoSpaceDN w:val="0"/>
        <w:spacing w:line="360" w:lineRule="auto"/>
        <w:ind w:firstLine="360" w:firstLineChars="150"/>
        <w:rPr>
          <w:rFonts w:ascii="宋体" w:hAnsi="宋体"/>
          <w:bCs/>
          <w:szCs w:val="21"/>
        </w:rPr>
      </w:pPr>
      <w:r>
        <w:rPr>
          <w:rFonts w:hint="eastAsia" w:ascii="宋体" w:hAnsi="宋体"/>
          <w:bCs/>
          <w:szCs w:val="21"/>
        </w:rPr>
        <w:t>7、</w:t>
      </w:r>
      <w:r>
        <w:rPr>
          <w:rFonts w:hint="eastAsia" w:ascii="宋体" w:hAnsi="宋体"/>
          <w:szCs w:val="21"/>
        </w:rPr>
        <w:t>近三年具有类似项目业绩，业绩以合同为准</w:t>
      </w:r>
      <w:r>
        <w:rPr>
          <w:rFonts w:hint="eastAsia" w:ascii="宋体" w:hAnsi="宋体"/>
          <w:bCs/>
          <w:szCs w:val="21"/>
        </w:rPr>
        <w:t>。</w:t>
      </w:r>
    </w:p>
    <w:p>
      <w:pPr>
        <w:autoSpaceDE w:val="0"/>
        <w:autoSpaceDN w:val="0"/>
        <w:spacing w:line="360" w:lineRule="auto"/>
        <w:ind w:firstLine="360" w:firstLineChars="150"/>
        <w:rPr>
          <w:rFonts w:ascii="宋体" w:hAnsi="宋体"/>
          <w:szCs w:val="21"/>
        </w:rPr>
      </w:pPr>
      <w:r>
        <w:rPr>
          <w:rFonts w:hint="eastAsia" w:ascii="宋体" w:hAnsi="宋体" w:cs="宋体"/>
          <w:kern w:val="0"/>
          <w:lang w:val="zh-CN"/>
        </w:rPr>
        <w:t>8、</w:t>
      </w:r>
      <w:r>
        <w:rPr>
          <w:rFonts w:hint="eastAsia" w:ascii="宋体" w:hAnsi="宋体" w:cs="宋体"/>
        </w:rPr>
        <w:t>外省企业具有有效的完整进青备案登记。</w:t>
      </w:r>
    </w:p>
    <w:p>
      <w:pPr>
        <w:autoSpaceDE w:val="0"/>
        <w:autoSpaceDN w:val="0"/>
        <w:spacing w:line="360" w:lineRule="auto"/>
        <w:ind w:firstLine="360" w:firstLineChars="150"/>
        <w:rPr>
          <w:rFonts w:ascii="宋体" w:hAnsi="宋体"/>
          <w:szCs w:val="21"/>
        </w:rPr>
      </w:pPr>
      <w:r>
        <w:rPr>
          <w:rFonts w:hint="eastAsia" w:ascii="宋体" w:hAnsi="宋体"/>
          <w:szCs w:val="21"/>
        </w:rPr>
        <w:t>9、招标文件规定的其他要求。</w:t>
      </w:r>
    </w:p>
    <w:p>
      <w:pPr>
        <w:autoSpaceDE w:val="0"/>
        <w:autoSpaceDN w:val="0"/>
        <w:spacing w:line="360" w:lineRule="auto"/>
        <w:ind w:firstLine="360" w:firstLineChars="150"/>
        <w:rPr>
          <w:rFonts w:ascii="宋体" w:hAnsi="宋体"/>
          <w:szCs w:val="21"/>
        </w:rPr>
      </w:pPr>
      <w:r>
        <w:rPr>
          <w:rFonts w:hint="eastAsia" w:ascii="宋体" w:hAnsi="宋体"/>
          <w:szCs w:val="21"/>
        </w:rPr>
        <w:t>10、本项目最高限价1358.00万元（其中：养护758万元/年，道路挖掘修复600万元/年（依据收缴资金按实际发生额进行结算），投标报价均不得高于最高限价）</w:t>
      </w:r>
    </w:p>
    <w:p>
      <w:pPr>
        <w:pStyle w:val="32"/>
        <w:spacing w:before="0" w:after="0" w:line="360" w:lineRule="auto"/>
        <w:jc w:val="left"/>
        <w:rPr>
          <w:rFonts w:ascii="宋体" w:hAnsi="宋体" w:cs="宋体"/>
          <w:lang w:val="zh-CN"/>
        </w:rPr>
      </w:pPr>
      <w:bookmarkStart w:id="6" w:name="_Toc107389706"/>
      <w:r>
        <w:rPr>
          <w:rFonts w:hint="eastAsia" w:ascii="宋体" w:hAnsi="宋体" w:cs="宋体"/>
          <w:sz w:val="28"/>
          <w:szCs w:val="28"/>
          <w:lang w:val="zh-CN"/>
        </w:rPr>
        <w:t>3.投标费用</w:t>
      </w:r>
      <w:bookmarkEnd w:id="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32"/>
        <w:spacing w:before="0" w:after="0" w:line="360" w:lineRule="auto"/>
        <w:rPr>
          <w:rFonts w:ascii="宋体" w:hAnsi="宋体" w:cs="宋体"/>
        </w:rPr>
      </w:pPr>
      <w:bookmarkStart w:id="7" w:name="_Toc107389707"/>
      <w:r>
        <w:rPr>
          <w:rFonts w:hint="eastAsia" w:ascii="宋体" w:hAnsi="宋体" w:cs="宋体"/>
          <w:lang w:val="zh-CN"/>
        </w:rPr>
        <w:t>二、招标文件说明</w:t>
      </w:r>
      <w:bookmarkEnd w:id="7"/>
    </w:p>
    <w:p>
      <w:pPr>
        <w:pStyle w:val="32"/>
        <w:spacing w:before="0" w:after="0" w:line="360" w:lineRule="auto"/>
        <w:jc w:val="left"/>
        <w:rPr>
          <w:rFonts w:ascii="宋体" w:hAnsi="宋体" w:cs="宋体"/>
          <w:lang w:val="zh-CN"/>
        </w:rPr>
      </w:pPr>
      <w:bookmarkStart w:id="8" w:name="_Toc107389708"/>
      <w:r>
        <w:rPr>
          <w:rFonts w:hint="eastAsia" w:ascii="宋体" w:hAnsi="宋体" w:cs="宋体"/>
          <w:sz w:val="28"/>
          <w:szCs w:val="28"/>
          <w:lang w:val="zh-CN"/>
        </w:rPr>
        <w:t>4.招标文件的构成</w:t>
      </w:r>
      <w:bookmarkEnd w:id="8"/>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投标人应当按照招标文件的要求编制投标文件。投标文件应当对招标文件提出的要求和条件做出明确响应。</w:t>
      </w:r>
    </w:p>
    <w:p>
      <w:pPr>
        <w:pStyle w:val="32"/>
        <w:spacing w:before="0" w:after="0" w:line="360" w:lineRule="auto"/>
        <w:jc w:val="left"/>
        <w:rPr>
          <w:rFonts w:ascii="宋体" w:hAnsi="宋体" w:cs="宋体"/>
          <w:sz w:val="28"/>
          <w:szCs w:val="28"/>
          <w:lang w:val="zh-CN"/>
        </w:rPr>
      </w:pPr>
      <w:bookmarkStart w:id="9" w:name="_Toc107389709"/>
      <w:r>
        <w:rPr>
          <w:rFonts w:hint="eastAsia" w:ascii="宋体" w:hAnsi="宋体" w:cs="宋体"/>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w:t>
      </w:r>
      <w:r>
        <w:rPr>
          <w:rFonts w:hint="eastAsia" w:ascii="Arial" w:hAnsi="Arial" w:cs="Arial"/>
        </w:rPr>
        <w:t>做</w:t>
      </w:r>
      <w:r>
        <w:rPr>
          <w:rFonts w:ascii="Arial" w:hAnsi="Arial" w:cs="Arial"/>
        </w:rPr>
        <w:t>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32"/>
        <w:spacing w:before="0" w:after="0" w:line="360" w:lineRule="auto"/>
        <w:jc w:val="left"/>
        <w:rPr>
          <w:rFonts w:ascii="宋体" w:hAnsi="宋体" w:cs="宋体"/>
          <w:lang w:val="zh-CN"/>
        </w:rPr>
      </w:pPr>
      <w:bookmarkStart w:id="10" w:name="_Toc107389710"/>
      <w:r>
        <w:rPr>
          <w:rFonts w:hint="eastAsia" w:ascii="宋体" w:hAnsi="宋体" w:cs="宋体"/>
          <w:sz w:val="28"/>
          <w:szCs w:val="28"/>
          <w:lang w:val="zh-CN"/>
        </w:rPr>
        <w:t>6.招标文件的澄清或修改</w:t>
      </w:r>
      <w:bookmarkEnd w:id="1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32"/>
        <w:spacing w:before="0" w:after="0" w:line="360" w:lineRule="auto"/>
        <w:rPr>
          <w:rFonts w:ascii="宋体" w:hAnsi="宋体" w:cs="宋体"/>
        </w:rPr>
      </w:pPr>
      <w:bookmarkStart w:id="11" w:name="_Toc107389711"/>
      <w:r>
        <w:rPr>
          <w:rFonts w:hint="eastAsia" w:ascii="宋体" w:hAnsi="宋体" w:cs="宋体"/>
          <w:lang w:val="zh-CN"/>
        </w:rPr>
        <w:t>三、投标文件的编制</w:t>
      </w:r>
      <w:bookmarkEnd w:id="11"/>
    </w:p>
    <w:p>
      <w:pPr>
        <w:pStyle w:val="32"/>
        <w:spacing w:before="0" w:after="0" w:line="360" w:lineRule="auto"/>
        <w:jc w:val="left"/>
        <w:rPr>
          <w:rFonts w:ascii="宋体" w:hAnsi="宋体" w:cs="宋体"/>
          <w:lang w:val="zh-CN"/>
        </w:rPr>
      </w:pPr>
      <w:bookmarkStart w:id="12" w:name="_Toc107389712"/>
      <w:r>
        <w:rPr>
          <w:rFonts w:hint="eastAsia" w:ascii="宋体" w:hAnsi="宋体" w:cs="宋体"/>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32"/>
        <w:spacing w:before="0" w:after="0" w:line="360" w:lineRule="auto"/>
        <w:jc w:val="left"/>
        <w:rPr>
          <w:rFonts w:ascii="宋体" w:hAnsi="宋体" w:cs="宋体"/>
          <w:lang w:val="zh-CN"/>
        </w:rPr>
      </w:pPr>
      <w:bookmarkStart w:id="13" w:name="_Toc107389713"/>
      <w:r>
        <w:rPr>
          <w:rFonts w:hint="eastAsia" w:ascii="宋体" w:hAnsi="宋体" w:cs="宋体"/>
          <w:sz w:val="28"/>
          <w:szCs w:val="28"/>
          <w:lang w:val="zh-CN"/>
        </w:rPr>
        <w:t>8.投标报价及币种</w:t>
      </w:r>
      <w:bookmarkEnd w:id="1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投标报价为投标总价。投标报价必须包括：工程费、服务费、人工费、验收费、手续费、维修，养护及挖掘修复费、采购代理服务费、税金及不可预见费等全部费用。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32"/>
        <w:spacing w:before="0" w:after="0" w:line="360" w:lineRule="auto"/>
        <w:jc w:val="left"/>
        <w:rPr>
          <w:rFonts w:ascii="宋体" w:hAnsi="宋体" w:cs="宋体"/>
          <w:lang w:val="zh-CN"/>
        </w:rPr>
      </w:pPr>
      <w:bookmarkStart w:id="14" w:name="_Toc107389714"/>
      <w:r>
        <w:rPr>
          <w:rFonts w:hint="eastAsia" w:ascii="宋体" w:hAnsi="宋体" w:cs="宋体"/>
          <w:sz w:val="28"/>
          <w:szCs w:val="28"/>
          <w:lang w:val="zh-CN"/>
        </w:rPr>
        <w:t>9.投标保证金</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投标保证金：50000.00元整（大写：</w:t>
      </w:r>
      <w:r>
        <w:rPr>
          <w:rFonts w:hint="eastAsia" w:ascii="宋体" w:hAnsi="宋体" w:cs="宋体"/>
          <w:kern w:val="0"/>
        </w:rPr>
        <w:t>伍万元整</w:t>
      </w:r>
      <w:r>
        <w:rPr>
          <w:rFonts w:hint="eastAsia" w:ascii="宋体" w:hAnsi="宋体" w:cs="宋体"/>
          <w:kern w:val="0"/>
          <w:lang w:val="zh-CN"/>
        </w:rPr>
        <w:t>）</w:t>
      </w:r>
    </w:p>
    <w:p>
      <w:pPr>
        <w:autoSpaceDE w:val="0"/>
        <w:autoSpaceDN w:val="0"/>
        <w:snapToGrid w:val="0"/>
        <w:spacing w:line="360" w:lineRule="auto"/>
        <w:ind w:firstLine="480"/>
        <w:jc w:val="left"/>
        <w:rPr>
          <w:szCs w:val="36"/>
        </w:rPr>
      </w:pPr>
      <w:r>
        <w:rPr>
          <w:szCs w:val="36"/>
        </w:rPr>
        <w:t>收款单位：</w:t>
      </w:r>
      <w:r>
        <w:rPr>
          <w:rFonts w:hint="eastAsia"/>
        </w:rPr>
        <w:t>华诚博远工程咨询有限公司</w:t>
      </w:r>
      <w:r>
        <w:t>青海分公司</w:t>
      </w:r>
    </w:p>
    <w:p>
      <w:pPr>
        <w:autoSpaceDE w:val="0"/>
        <w:autoSpaceDN w:val="0"/>
        <w:snapToGrid w:val="0"/>
        <w:spacing w:line="360" w:lineRule="auto"/>
        <w:ind w:firstLine="480"/>
        <w:jc w:val="left"/>
        <w:rPr>
          <w:szCs w:val="36"/>
        </w:rPr>
      </w:pPr>
      <w:r>
        <w:rPr>
          <w:szCs w:val="36"/>
        </w:rPr>
        <w:t>开 户 行：</w:t>
      </w:r>
      <w:r>
        <w:t>中国农业银行股份有限公司西宁市黄河路支行</w:t>
      </w:r>
    </w:p>
    <w:p>
      <w:pPr>
        <w:autoSpaceDE w:val="0"/>
        <w:autoSpaceDN w:val="0"/>
        <w:snapToGrid w:val="0"/>
        <w:spacing w:line="360" w:lineRule="auto"/>
        <w:ind w:firstLine="480"/>
        <w:jc w:val="left"/>
        <w:rPr>
          <w:rFonts w:ascii="宋体" w:hAnsi="宋体"/>
          <w:szCs w:val="36"/>
        </w:rPr>
      </w:pPr>
      <w:r>
        <w:rPr>
          <w:szCs w:val="36"/>
        </w:rPr>
        <w:t>银行账号：</w:t>
      </w:r>
      <w:r>
        <w:t>28002001040024677</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w:t>
      </w: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rPr>
        <w:t>9</w:t>
      </w:r>
      <w:r>
        <w:rPr>
          <w:rFonts w:hint="eastAsia" w:ascii="宋体" w:hAnsi="宋体" w:cs="宋体"/>
          <w:kern w:val="0"/>
          <w:lang w:val="zh-CN"/>
        </w:rPr>
        <w:t>月1</w:t>
      </w:r>
      <w:r>
        <w:rPr>
          <w:rFonts w:hint="eastAsia" w:ascii="宋体" w:hAnsi="宋体" w:cs="宋体"/>
          <w:kern w:val="0"/>
          <w:lang w:val="en-US" w:eastAsia="zh-CN"/>
        </w:rPr>
        <w:t>4</w:t>
      </w:r>
      <w:r>
        <w:rPr>
          <w:rFonts w:hint="eastAsia" w:ascii="宋体" w:hAnsi="宋体" w:cs="宋体"/>
          <w:kern w:val="0"/>
          <w:lang w:val="zh-CN"/>
        </w:rPr>
        <w:t>日</w:t>
      </w:r>
      <w:r>
        <w:rPr>
          <w:rFonts w:ascii="宋体" w:hAnsi="宋体" w:cs="宋体"/>
          <w:kern w:val="0"/>
        </w:rPr>
        <w:t>09</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缴费方式：投标保证金应当以转账、支票、汇票、本票等非现金形式提交。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32"/>
        <w:spacing w:before="0" w:after="0" w:line="360" w:lineRule="auto"/>
        <w:jc w:val="left"/>
        <w:rPr>
          <w:rFonts w:ascii="宋体" w:hAnsi="宋体" w:cs="宋体"/>
          <w:lang w:val="zh-CN"/>
        </w:rPr>
      </w:pPr>
      <w:bookmarkStart w:id="15" w:name="_Toc107389715"/>
      <w:r>
        <w:rPr>
          <w:rFonts w:hint="eastAsia" w:ascii="宋体" w:hAnsi="宋体" w:cs="宋体"/>
          <w:sz w:val="28"/>
          <w:szCs w:val="28"/>
          <w:lang w:val="zh-CN"/>
        </w:rPr>
        <w:t>10.投标有效期</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rPr>
        <w:t>60</w:t>
      </w:r>
      <w:r>
        <w:rPr>
          <w:rFonts w:hint="eastAsia" w:ascii="宋体" w:hAnsi="宋体" w:cs="宋体"/>
          <w:kern w:val="0"/>
          <w:lang w:val="zh-CN"/>
        </w:rPr>
        <w:t>日历日。投标文件中承诺的投标有效期应当不少于招标文件中载明的投标有效期。</w:t>
      </w:r>
    </w:p>
    <w:p>
      <w:pPr>
        <w:pStyle w:val="32"/>
        <w:spacing w:before="0" w:after="0" w:line="360" w:lineRule="auto"/>
        <w:jc w:val="left"/>
        <w:rPr>
          <w:rFonts w:ascii="宋体" w:hAnsi="宋体" w:cs="宋体"/>
          <w:lang w:val="zh-CN"/>
        </w:rPr>
      </w:pPr>
      <w:bookmarkStart w:id="16" w:name="_Toc107389716"/>
      <w:r>
        <w:rPr>
          <w:rFonts w:hint="eastAsia" w:ascii="宋体" w:hAnsi="宋体" w:cs="宋体"/>
          <w:sz w:val="28"/>
          <w:szCs w:val="28"/>
          <w:lang w:val="zh-CN"/>
        </w:rPr>
        <w:t>11.投标文件构成</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、投标文件（资格审查）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投标文件（符合性审查）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服务响应表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拟投入项目工作人员汇总表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项目负责人基本情况表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投标服务相关资料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19</w:t>
      </w:r>
      <w:r>
        <w:rPr>
          <w:rFonts w:hint="eastAsia" w:ascii="宋体" w:hAnsi="宋体" w:cs="宋体"/>
          <w:kern w:val="0"/>
          <w:lang w:val="zh-CN"/>
        </w:rPr>
        <w:t>）声明函、从业人员声明函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20</w:t>
      </w: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32"/>
        <w:spacing w:before="0" w:after="0" w:line="360" w:lineRule="auto"/>
        <w:jc w:val="left"/>
        <w:rPr>
          <w:rFonts w:ascii="宋体" w:hAnsi="宋体" w:cs="宋体"/>
          <w:lang w:val="zh-CN"/>
        </w:rPr>
      </w:pPr>
      <w:bookmarkStart w:id="17" w:name="_Toc107389717"/>
      <w:r>
        <w:rPr>
          <w:rFonts w:hint="eastAsia" w:ascii="宋体" w:hAnsi="宋体" w:cs="宋体"/>
          <w:sz w:val="28"/>
          <w:szCs w:val="28"/>
          <w:lang w:val="zh-CN"/>
        </w:rPr>
        <w:t>12.投标文件的编制要求</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服务项目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 投标文件中不得行间插字、涂改或增删，如有修改错漏处，须由投标人法定代表人或其委托代理人签字、加盖公章。</w:t>
      </w:r>
    </w:p>
    <w:p>
      <w:pPr>
        <w:pStyle w:val="32"/>
        <w:spacing w:before="0" w:after="0" w:line="360" w:lineRule="auto"/>
        <w:rPr>
          <w:rFonts w:ascii="宋体" w:hAnsi="宋体" w:cs="宋体"/>
        </w:rPr>
      </w:pPr>
      <w:bookmarkStart w:id="18" w:name="_Toc107389718"/>
      <w:r>
        <w:rPr>
          <w:rFonts w:hint="eastAsia" w:ascii="宋体" w:hAnsi="宋体" w:cs="宋体"/>
          <w:lang w:val="zh-CN"/>
        </w:rPr>
        <w:t>四、投标文件的提交</w:t>
      </w:r>
      <w:bookmarkEnd w:id="18"/>
    </w:p>
    <w:p>
      <w:pPr>
        <w:pStyle w:val="32"/>
        <w:spacing w:before="0" w:after="0" w:line="360" w:lineRule="auto"/>
        <w:jc w:val="left"/>
        <w:rPr>
          <w:rFonts w:ascii="宋体" w:hAnsi="宋体" w:cs="宋体"/>
          <w:lang w:val="zh-CN"/>
        </w:rPr>
      </w:pPr>
      <w:bookmarkStart w:id="19" w:name="_Toc107389719"/>
      <w:r>
        <w:rPr>
          <w:rFonts w:hint="eastAsia" w:ascii="宋体" w:hAnsi="宋体" w:cs="宋体"/>
          <w:sz w:val="28"/>
          <w:szCs w:val="28"/>
          <w:lang w:val="zh-CN"/>
        </w:rPr>
        <w:t>13.投标文件的密封和标记</w:t>
      </w:r>
      <w:bookmarkEnd w:id="19"/>
    </w:p>
    <w:p>
      <w:pPr>
        <w:autoSpaceDE w:val="0"/>
        <w:autoSpaceDN w:val="0"/>
        <w:spacing w:line="360" w:lineRule="auto"/>
        <w:ind w:firstLine="480" w:firstLineChars="200"/>
        <w:rPr>
          <w:rFonts w:ascii="宋体" w:hAnsi="宋体"/>
        </w:rPr>
      </w:pPr>
      <w:r>
        <w:rPr>
          <w:rFonts w:hint="eastAsia" w:ascii="宋体" w:hAnsi="宋体"/>
          <w:color w:val="000000"/>
          <w:kern w:val="0"/>
        </w:rPr>
        <w:t xml:space="preserve">13.1 </w:t>
      </w:r>
      <w:r>
        <w:rPr>
          <w:rFonts w:hint="eastAsia" w:ascii="宋体" w:hAnsi="宋体"/>
        </w:rPr>
        <w:t>本次招标采用线上提交响应文件的方式进行采购，线上响应文件必须在响应文件递交截止时间前上传至政采云平台。</w:t>
      </w:r>
    </w:p>
    <w:p>
      <w:pPr>
        <w:autoSpaceDE w:val="0"/>
        <w:autoSpaceDN w:val="0"/>
        <w:spacing w:line="360" w:lineRule="auto"/>
        <w:ind w:firstLine="480" w:firstLineChars="200"/>
        <w:rPr>
          <w:rFonts w:ascii="宋体" w:hAnsi="宋体"/>
          <w:kern w:val="0"/>
        </w:rPr>
      </w:pPr>
      <w:r>
        <w:rPr>
          <w:rFonts w:hint="eastAsia" w:ascii="宋体" w:hAnsi="宋体"/>
          <w:color w:val="000000"/>
          <w:kern w:val="0"/>
        </w:rPr>
        <w:t xml:space="preserve">13.2 </w:t>
      </w:r>
      <w:r>
        <w:rPr>
          <w:rFonts w:hint="eastAsia" w:ascii="宋体" w:hAnsi="宋体"/>
          <w:kern w:val="0"/>
        </w:rPr>
        <w:t>投标人应当在招标文件要求提交投标文件的截止时间前，将投标文件上传至政采云投标客户端。</w:t>
      </w:r>
    </w:p>
    <w:p>
      <w:pPr>
        <w:ind w:firstLine="360" w:firstLineChars="150"/>
        <w:rPr>
          <w:rFonts w:ascii="Times New Roman" w:hAnsi="Times New Roman"/>
        </w:rPr>
      </w:pPr>
      <w:r>
        <w:rPr>
          <w:rFonts w:hint="eastAsia" w:ascii="宋体" w:hAnsi="宋体"/>
          <w:color w:val="000000"/>
          <w:kern w:val="0"/>
        </w:rPr>
        <w:t xml:space="preserve">13.3 </w:t>
      </w:r>
      <w:r>
        <w:rPr>
          <w:rFonts w:hint="eastAsia" w:ascii="宋体" w:hAnsi="宋体"/>
          <w:kern w:val="0"/>
        </w:rPr>
        <w:t>投标人在招标文件要求提交投标文件的截止时间及开标时间前，未将投标文件上传至政采云投标客户端、或文件解密失败的，视为无效投标。</w:t>
      </w:r>
    </w:p>
    <w:p>
      <w:pPr>
        <w:autoSpaceDE w:val="0"/>
        <w:autoSpaceDN w:val="0"/>
        <w:spacing w:line="360" w:lineRule="auto"/>
        <w:ind w:firstLine="480" w:firstLineChars="200"/>
        <w:rPr>
          <w:rFonts w:ascii="宋体" w:hAnsi="宋体" w:cs="宋体"/>
          <w:kern w:val="0"/>
        </w:rPr>
      </w:pPr>
    </w:p>
    <w:p>
      <w:pPr>
        <w:pStyle w:val="32"/>
        <w:spacing w:before="0" w:after="0" w:line="360" w:lineRule="auto"/>
        <w:jc w:val="left"/>
        <w:rPr>
          <w:rFonts w:ascii="宋体" w:hAnsi="宋体" w:cs="宋体"/>
          <w:lang w:val="zh-CN"/>
        </w:rPr>
      </w:pPr>
      <w:bookmarkStart w:id="20" w:name="_Toc107389720"/>
      <w:r>
        <w:rPr>
          <w:rFonts w:hint="eastAsia" w:ascii="宋体" w:hAnsi="宋体" w:cs="宋体"/>
          <w:sz w:val="28"/>
          <w:szCs w:val="28"/>
          <w:lang w:val="zh-CN"/>
        </w:rPr>
        <w:t>14.提交投标文件的时间、地点、方式</w:t>
      </w:r>
      <w:bookmarkEnd w:id="2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rPr>
        <w:t>上传至政采云平台</w:t>
      </w:r>
      <w:r>
        <w:rPr>
          <w:rFonts w:hint="eastAsia" w:ascii="宋体" w:hAnsi="宋体" w:cs="宋体"/>
          <w:kern w:val="0"/>
          <w:lang w:val="zh-CN"/>
        </w:rPr>
        <w:t>。任何单位和个人不得在开标前开启投标文件。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32"/>
        <w:spacing w:before="0" w:after="0" w:line="360" w:lineRule="auto"/>
        <w:jc w:val="left"/>
        <w:rPr>
          <w:rFonts w:ascii="宋体" w:hAnsi="宋体" w:cs="宋体"/>
          <w:lang w:val="zh-CN"/>
        </w:rPr>
      </w:pPr>
      <w:bookmarkStart w:id="21" w:name="_Toc107389721"/>
      <w:r>
        <w:rPr>
          <w:rFonts w:hint="eastAsia" w:ascii="宋体" w:hAnsi="宋体" w:cs="宋体"/>
          <w:sz w:val="28"/>
          <w:szCs w:val="28"/>
          <w:lang w:val="zh-CN"/>
        </w:rPr>
        <w:t>15.投标文件的补充、修改或者撤回</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32"/>
        <w:spacing w:before="0" w:after="0" w:line="360" w:lineRule="auto"/>
        <w:rPr>
          <w:rFonts w:ascii="宋体" w:hAnsi="宋体" w:cs="宋体"/>
          <w:highlight w:val="green"/>
        </w:rPr>
      </w:pPr>
      <w:bookmarkStart w:id="22" w:name="_Toc107389722"/>
      <w:r>
        <w:rPr>
          <w:rFonts w:hint="eastAsia" w:ascii="宋体" w:hAnsi="宋体" w:cs="宋体"/>
          <w:lang w:val="zh-CN"/>
        </w:rPr>
        <w:t>五、开标</w:t>
      </w:r>
      <w:bookmarkEnd w:id="22"/>
    </w:p>
    <w:p>
      <w:pPr>
        <w:pStyle w:val="32"/>
        <w:spacing w:before="0" w:after="0" w:line="360" w:lineRule="auto"/>
        <w:jc w:val="left"/>
        <w:rPr>
          <w:rFonts w:ascii="宋体" w:hAnsi="宋体" w:cs="宋体"/>
          <w:lang w:val="zh-CN"/>
        </w:rPr>
      </w:pPr>
      <w:bookmarkStart w:id="23" w:name="_Toc107389723"/>
      <w:r>
        <w:rPr>
          <w:rFonts w:hint="eastAsia" w:ascii="宋体" w:hAnsi="宋体" w:cs="宋体"/>
          <w:sz w:val="28"/>
          <w:szCs w:val="28"/>
          <w:lang w:val="zh-CN"/>
        </w:rPr>
        <w:t>16.开标</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32"/>
        <w:spacing w:before="0" w:after="0" w:line="360" w:lineRule="auto"/>
        <w:rPr>
          <w:rFonts w:ascii="宋体" w:hAnsi="宋体" w:cs="宋体"/>
          <w:kern w:val="0"/>
        </w:rPr>
      </w:pPr>
      <w:bookmarkStart w:id="24" w:name="_Toc496004006"/>
      <w:bookmarkStart w:id="25" w:name="_Toc107389724"/>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32"/>
        <w:spacing w:before="0" w:after="0" w:line="360" w:lineRule="auto"/>
        <w:jc w:val="left"/>
        <w:rPr>
          <w:rFonts w:ascii="宋体" w:hAnsi="宋体" w:cs="宋体"/>
          <w:sz w:val="28"/>
          <w:szCs w:val="28"/>
        </w:rPr>
      </w:pPr>
      <w:bookmarkStart w:id="26" w:name="_Toc107389725"/>
      <w:r>
        <w:rPr>
          <w:rFonts w:hint="eastAsia" w:ascii="宋体" w:hAnsi="宋体" w:cs="宋体"/>
          <w:sz w:val="28"/>
          <w:szCs w:val="28"/>
        </w:rPr>
        <w:t>17.资格审查</w:t>
      </w:r>
      <w:bookmarkEnd w:id="26"/>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开标结束后，采购人和采购代理机构应当依法对投标人的资格性审查文件进行审查。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7" w:name="_Toc497503449"/>
      <w:bookmarkStart w:id="28" w:name="_Toc30809"/>
      <w:bookmarkStart w:id="29" w:name="_Toc497503315"/>
      <w:bookmarkStart w:id="30" w:name="_Toc497503516"/>
      <w:bookmarkStart w:id="31" w:name="_Toc497503249"/>
      <w:r>
        <w:rPr>
          <w:rFonts w:hint="eastAsia" w:ascii="宋体" w:hAnsi="宋体" w:cs="宋体"/>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tabs>
          <w:tab w:val="left" w:pos="960"/>
        </w:tabs>
        <w:autoSpaceDE w:val="0"/>
        <w:autoSpaceDN w:val="0"/>
        <w:spacing w:line="360" w:lineRule="auto"/>
        <w:rPr>
          <w:rFonts w:ascii="宋体" w:hAnsi="宋体" w:cs="宋体"/>
          <w:kern w:val="0"/>
        </w:rPr>
      </w:pPr>
    </w:p>
    <w:p>
      <w:pPr>
        <w:pStyle w:val="32"/>
        <w:spacing w:before="0" w:after="0" w:line="360" w:lineRule="auto"/>
        <w:rPr>
          <w:rFonts w:ascii="宋体" w:hAnsi="宋体" w:cs="宋体"/>
        </w:rPr>
      </w:pPr>
      <w:bookmarkStart w:id="32" w:name="_Toc107389726"/>
      <w:r>
        <w:rPr>
          <w:rFonts w:hint="eastAsia" w:ascii="宋体" w:hAnsi="宋体" w:cs="宋体"/>
          <w:lang w:val="zh-CN"/>
        </w:rPr>
        <w:t>七、评审程序及方法</w:t>
      </w:r>
      <w:bookmarkEnd w:id="32"/>
    </w:p>
    <w:p>
      <w:pPr>
        <w:pStyle w:val="32"/>
        <w:spacing w:before="0" w:after="0" w:line="360" w:lineRule="auto"/>
        <w:jc w:val="left"/>
        <w:rPr>
          <w:rFonts w:ascii="宋体" w:hAnsi="宋体" w:cs="宋体"/>
          <w:lang w:val="zh-CN"/>
        </w:rPr>
      </w:pPr>
      <w:bookmarkStart w:id="33" w:name="_Toc107389727"/>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配合答复投标人的询问、质疑和投诉等事项,不得泄露评审文件、评审情况和在评审过程中获悉的商业秘密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做出的评标意见无效。无法及时补足评标委员会成员的，采购代理机构应当停止评标活动，封存所有投标文件和开标、评标资料，依法重新组建评标委员会进行评标。原评标委员会所做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32"/>
        <w:spacing w:before="0" w:after="0" w:line="360" w:lineRule="auto"/>
        <w:jc w:val="left"/>
        <w:rPr>
          <w:rFonts w:ascii="宋体" w:hAnsi="宋体" w:cs="宋体"/>
          <w:lang w:val="zh-CN"/>
        </w:rPr>
      </w:pPr>
      <w:bookmarkStart w:id="34" w:name="_Toc107389728"/>
      <w:r>
        <w:rPr>
          <w:rFonts w:hint="eastAsia" w:ascii="宋体" w:hAnsi="宋体" w:cs="宋体"/>
          <w:sz w:val="28"/>
          <w:szCs w:val="28"/>
        </w:rPr>
        <w:t>19</w:t>
      </w:r>
      <w:r>
        <w:rPr>
          <w:rFonts w:hint="eastAsia" w:ascii="宋体" w:hAnsi="宋体" w:cs="宋体"/>
          <w:sz w:val="28"/>
          <w:szCs w:val="28"/>
          <w:lang w:val="zh-CN"/>
        </w:rPr>
        <w:t>.评审工作程序</w:t>
      </w:r>
      <w:bookmarkEnd w:id="3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19.1 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投标文件中含义不明确、同类问题表述不一致或者有明显文字和计算错误的内容，评标委员会应当以书面形式要求投标人做出必要的澄清、说明或者补正。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8</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服务时间不能满足招标文件要求的；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服务的技术规格、技术标准明显不符合采购项目要求的；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服务未完全满足招标文件确定的重要技术指标、参数的；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19</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2"/>
        <w:spacing w:before="0" w:after="0" w:line="360" w:lineRule="auto"/>
        <w:jc w:val="left"/>
        <w:rPr>
          <w:rFonts w:ascii="宋体" w:hAnsi="宋体" w:cs="宋体"/>
          <w:sz w:val="28"/>
          <w:szCs w:val="28"/>
          <w:lang w:val="zh-CN"/>
        </w:rPr>
      </w:pPr>
      <w:bookmarkStart w:id="35" w:name="_Toc107389729"/>
      <w:r>
        <w:rPr>
          <w:rFonts w:hint="eastAsia" w:ascii="宋体" w:hAnsi="宋体" w:cs="宋体"/>
          <w:sz w:val="28"/>
          <w:szCs w:val="28"/>
        </w:rPr>
        <w:t>20</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highlight w:val="yellow"/>
          <w:shd w:val="clear" w:color="auto" w:fill="FFFFFF"/>
        </w:rPr>
      </w:pPr>
      <w:r>
        <w:rPr>
          <w:rFonts w:hint="eastAsia" w:ascii="宋体" w:hAnsi="宋体" w:cs="宋体"/>
          <w:shd w:val="clear" w:color="auto" w:fill="FFFFFF"/>
        </w:rPr>
        <w:t>评审因素的设定应当与投标人所提供货物服务的质量相关，包括投标报价、技术或者服务水平、履约能力、售后服务等。资格条件不得作为评审因素。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ind w:firstLine="480"/>
        <w:jc w:val="left"/>
        <w:rPr>
          <w:rFonts w:ascii="宋体" w:hAnsi="宋体" w:cs="宋体"/>
        </w:rPr>
      </w:pPr>
      <w:r>
        <w:rPr>
          <w:rFonts w:hint="eastAsia" w:ascii="宋体" w:hAnsi="宋体" w:cs="宋体"/>
        </w:rPr>
        <w:t>评审标准和分值分配：</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
        <w:gridCol w:w="1027"/>
        <w:gridCol w:w="611"/>
        <w:gridCol w:w="7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rPr>
            </w:pPr>
            <w:r>
              <w:rPr>
                <w:rFonts w:hint="eastAsia" w:ascii="宋体" w:hAnsi="宋体"/>
                <w:b/>
                <w:bCs/>
                <w:sz w:val="21"/>
                <w:szCs w:val="21"/>
              </w:rPr>
              <w:t>类别</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rPr>
            </w:pPr>
            <w:r>
              <w:rPr>
                <w:rFonts w:hint="eastAsia" w:ascii="宋体" w:hAnsi="宋体"/>
                <w:b/>
                <w:bCs/>
                <w:sz w:val="21"/>
                <w:szCs w:val="21"/>
              </w:rPr>
              <w:t>项目</w:t>
            </w: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rPr>
            </w:pPr>
            <w:r>
              <w:rPr>
                <w:rFonts w:hint="eastAsia" w:ascii="宋体" w:hAnsi="宋体"/>
                <w:b/>
                <w:bCs/>
                <w:sz w:val="21"/>
                <w:szCs w:val="21"/>
              </w:rPr>
              <w:t>满分</w:t>
            </w:r>
          </w:p>
          <w:p>
            <w:pPr>
              <w:jc w:val="center"/>
              <w:rPr>
                <w:rFonts w:ascii="宋体" w:hAnsi="宋体"/>
                <w:b/>
                <w:bCs/>
                <w:sz w:val="21"/>
                <w:szCs w:val="21"/>
              </w:rPr>
            </w:pPr>
            <w:r>
              <w:rPr>
                <w:rFonts w:hint="eastAsia" w:ascii="宋体" w:hAnsi="宋体"/>
                <w:b/>
                <w:bCs/>
                <w:sz w:val="21"/>
                <w:szCs w:val="21"/>
              </w:rPr>
              <w:t>分值</w:t>
            </w:r>
          </w:p>
        </w:tc>
        <w:tc>
          <w:tcPr>
            <w:tcW w:w="7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1"/>
                <w:szCs w:val="21"/>
              </w:rPr>
            </w:pPr>
            <w:r>
              <w:rPr>
                <w:rFonts w:hint="eastAsia" w:ascii="宋体" w:hAnsi="宋体"/>
                <w:b/>
                <w:bCs/>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投标报价（15分）</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报价分</w:t>
            </w: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15</w:t>
            </w:r>
          </w:p>
        </w:tc>
        <w:tc>
          <w:tcPr>
            <w:tcW w:w="7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15%）×100（四舍五入后保留小数点后两位）。</w:t>
            </w:r>
          </w:p>
          <w:p>
            <w:pPr>
              <w:spacing w:line="360" w:lineRule="auto"/>
              <w:rPr>
                <w:rFonts w:ascii="宋体" w:hAnsi="宋体"/>
                <w:sz w:val="21"/>
                <w:szCs w:val="21"/>
              </w:rPr>
            </w:pPr>
            <w:r>
              <w:rPr>
                <w:rFonts w:hint="eastAsia" w:ascii="宋体" w:hAnsi="宋体"/>
                <w:sz w:val="21"/>
                <w:szCs w:val="21"/>
              </w:rPr>
              <w:t>注：1、根据《关于进一步加大政府采购支持中小企业力度的通知》的相关规定，对中小微企业的价格给予10%的扣除，用扣除后的价格参与评审。</w:t>
            </w:r>
          </w:p>
          <w:p>
            <w:pPr>
              <w:spacing w:line="360" w:lineRule="auto"/>
              <w:rPr>
                <w:rFonts w:ascii="宋体" w:hAnsi="宋体"/>
                <w:sz w:val="21"/>
                <w:szCs w:val="21"/>
              </w:rPr>
            </w:pPr>
            <w:r>
              <w:rPr>
                <w:rFonts w:hint="eastAsia" w:ascii="宋体" w:hAnsi="宋体"/>
                <w:sz w:val="21"/>
                <w:szCs w:val="21"/>
              </w:rPr>
              <w:t>2、残疾人福利性单位属于小型、微型企业的，不重复享受政策。</w:t>
            </w:r>
          </w:p>
          <w:p>
            <w:pPr>
              <w:spacing w:line="360" w:lineRule="auto"/>
              <w:rPr>
                <w:rFonts w:ascii="宋体" w:hAnsi="宋体"/>
                <w:sz w:val="21"/>
                <w:szCs w:val="21"/>
              </w:rPr>
            </w:pPr>
            <w:r>
              <w:rPr>
                <w:rFonts w:hint="eastAsia" w:ascii="宋体" w:hAnsi="宋体"/>
                <w:sz w:val="21"/>
                <w:szCs w:val="21"/>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66"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r>
              <w:rPr>
                <w:rFonts w:hint="eastAsia" w:ascii="宋体" w:hAnsi="宋体"/>
                <w:sz w:val="21"/>
                <w:szCs w:val="21"/>
              </w:rPr>
              <w:t>技术质量方面</w:t>
            </w:r>
          </w:p>
          <w:p>
            <w:pPr>
              <w:jc w:val="center"/>
              <w:rPr>
                <w:rFonts w:ascii="宋体" w:hAnsi="宋体"/>
                <w:sz w:val="21"/>
                <w:szCs w:val="21"/>
                <w:u w:val="single"/>
              </w:rPr>
            </w:pPr>
            <w:r>
              <w:rPr>
                <w:rFonts w:hint="eastAsia" w:ascii="宋体" w:hAnsi="宋体"/>
                <w:sz w:val="21"/>
                <w:szCs w:val="21"/>
              </w:rPr>
              <w:t>（85分）</w:t>
            </w:r>
          </w:p>
        </w:tc>
        <w:tc>
          <w:tcPr>
            <w:tcW w:w="1027"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技术</w:t>
            </w:r>
          </w:p>
          <w:p>
            <w:pPr>
              <w:jc w:val="center"/>
              <w:rPr>
                <w:rFonts w:ascii="宋体" w:hAnsi="宋体"/>
                <w:sz w:val="21"/>
                <w:szCs w:val="21"/>
              </w:rPr>
            </w:pPr>
            <w:r>
              <w:rPr>
                <w:rFonts w:hint="eastAsia" w:ascii="宋体" w:hAnsi="宋体"/>
                <w:sz w:val="21"/>
                <w:szCs w:val="21"/>
              </w:rPr>
              <w:t>方案</w:t>
            </w:r>
          </w:p>
        </w:tc>
        <w:tc>
          <w:tcPr>
            <w:tcW w:w="611"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64</w:t>
            </w:r>
          </w:p>
        </w:tc>
        <w:tc>
          <w:tcPr>
            <w:tcW w:w="7201" w:type="dxa"/>
            <w:tcBorders>
              <w:top w:val="single" w:color="auto" w:sz="4" w:space="0"/>
              <w:left w:val="single" w:color="auto" w:sz="4" w:space="0"/>
              <w:bottom w:val="single" w:color="auto" w:sz="4" w:space="0"/>
              <w:right w:val="single" w:color="auto" w:sz="4" w:space="0"/>
            </w:tcBorders>
          </w:tcPr>
          <w:p>
            <w:pPr>
              <w:pStyle w:val="136"/>
              <w:spacing w:before="69" w:line="275" w:lineRule="auto"/>
              <w:ind w:left="104" w:right="82"/>
              <w:rPr>
                <w:rFonts w:ascii="宋体" w:hAnsi="宋体"/>
                <w:kern w:val="2"/>
                <w:sz w:val="21"/>
                <w:szCs w:val="21"/>
                <w:lang w:eastAsia="zh-CN"/>
              </w:rPr>
            </w:pPr>
            <w:r>
              <w:rPr>
                <w:rFonts w:hint="eastAsia" w:ascii="宋体" w:hAnsi="宋体"/>
                <w:kern w:val="2"/>
                <w:sz w:val="21"/>
                <w:szCs w:val="21"/>
                <w:lang w:eastAsia="zh-CN"/>
              </w:rPr>
              <w:t>1、市管道路、桥隧设施维修养护和挖掘修复计划大纲的合理性，全面性，内容深度进行评分；好的得 15～10 分，一般者 9.9～5分，差着4.9-0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before="69" w:line="275" w:lineRule="auto"/>
              <w:ind w:left="104" w:right="82"/>
              <w:rPr>
                <w:rFonts w:ascii="宋体" w:hAnsi="宋体"/>
                <w:kern w:val="2"/>
                <w:sz w:val="21"/>
                <w:szCs w:val="21"/>
                <w:lang w:eastAsia="zh-CN"/>
              </w:rPr>
            </w:pPr>
            <w:r>
              <w:rPr>
                <w:rFonts w:hint="eastAsia" w:ascii="宋体" w:hAnsi="宋体"/>
                <w:kern w:val="2"/>
                <w:sz w:val="21"/>
                <w:szCs w:val="21"/>
                <w:lang w:eastAsia="zh-CN"/>
              </w:rPr>
              <w:t>2、维修养护及挖掘修复的方法、内容、频率及措施等方面进行评分；满分10分。（好：10-6分，较好：5.9-3分，一般2.9-1分，差的或不提供的不得分）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kern w:val="2"/>
                <w:sz w:val="21"/>
                <w:szCs w:val="21"/>
                <w:lang w:eastAsia="zh-CN"/>
              </w:rPr>
            </w:pPr>
            <w:r>
              <w:rPr>
                <w:rFonts w:hint="eastAsia" w:ascii="宋体" w:hAnsi="宋体"/>
                <w:kern w:val="2"/>
                <w:sz w:val="21"/>
                <w:szCs w:val="21"/>
                <w:lang w:eastAsia="zh-CN"/>
              </w:rPr>
              <w:t>3、质量管理体系与保障措施进行评分；体系健全，质量的关键环节有针对性保证措施，满分10分。（好：10-6分，较好：5.9-3分，一般2.9-1分，差的或不提供的不得分）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kern w:val="2"/>
                <w:sz w:val="21"/>
                <w:szCs w:val="21"/>
                <w:lang w:eastAsia="zh-CN"/>
              </w:rPr>
            </w:pPr>
            <w:r>
              <w:rPr>
                <w:rFonts w:hint="eastAsia" w:ascii="宋体" w:hAnsi="宋体"/>
                <w:kern w:val="2"/>
                <w:sz w:val="21"/>
                <w:szCs w:val="21"/>
                <w:lang w:eastAsia="zh-CN"/>
              </w:rPr>
              <w:t>4、</w:t>
            </w:r>
            <w:r>
              <w:rPr>
                <w:rFonts w:hint="eastAsia" w:ascii="宋体" w:hAnsi="宋体" w:cs="宋体"/>
                <w:bCs/>
              </w:rPr>
              <w:t>施工流程能满足施工进度计划和保证工程质量要求，能保证施工连续、均衡、有节奏地进行。管理措施能有效保证工期计划的顺利完成</w:t>
            </w:r>
            <w:r>
              <w:rPr>
                <w:rFonts w:hint="eastAsia" w:ascii="宋体" w:hAnsi="宋体"/>
                <w:kern w:val="2"/>
                <w:sz w:val="21"/>
                <w:szCs w:val="21"/>
                <w:lang w:eastAsia="zh-CN"/>
              </w:rPr>
              <w:t>。满分5分，好：5-4分，较好：3.9-2分，一般1分，差的或不提供的不得分。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kern w:val="2"/>
                <w:sz w:val="21"/>
                <w:szCs w:val="21"/>
                <w:lang w:eastAsia="zh-CN"/>
              </w:rPr>
            </w:pPr>
            <w:r>
              <w:rPr>
                <w:rFonts w:hint="eastAsia" w:ascii="宋体" w:hAnsi="宋体"/>
                <w:kern w:val="2"/>
                <w:sz w:val="21"/>
                <w:szCs w:val="21"/>
                <w:lang w:eastAsia="zh-CN"/>
              </w:rPr>
              <w:t>5、企业自有施工设备（</w:t>
            </w:r>
            <w:r>
              <w:rPr>
                <w:rFonts w:ascii="宋体" w:hAnsi="宋体"/>
                <w:kern w:val="2"/>
                <w:sz w:val="21"/>
                <w:szCs w:val="21"/>
                <w:lang w:eastAsia="zh-CN"/>
              </w:rPr>
              <w:t>摊铺机，</w:t>
            </w:r>
            <w:r>
              <w:rPr>
                <w:rFonts w:hint="eastAsia" w:ascii="宋体" w:hAnsi="宋体"/>
                <w:kern w:val="2"/>
                <w:sz w:val="21"/>
                <w:szCs w:val="21"/>
                <w:lang w:eastAsia="zh-CN"/>
              </w:rPr>
              <w:t>高空作业车</w:t>
            </w:r>
            <w:r>
              <w:rPr>
                <w:rFonts w:ascii="宋体" w:hAnsi="宋体"/>
                <w:kern w:val="2"/>
                <w:sz w:val="21"/>
                <w:szCs w:val="21"/>
                <w:lang w:eastAsia="zh-CN"/>
              </w:rPr>
              <w:t>，铣刨机，</w:t>
            </w:r>
            <w:r>
              <w:rPr>
                <w:rFonts w:hint="eastAsia" w:ascii="宋体" w:hAnsi="宋体"/>
                <w:kern w:val="2"/>
                <w:sz w:val="21"/>
                <w:szCs w:val="21"/>
                <w:lang w:eastAsia="zh-CN"/>
              </w:rPr>
              <w:t>路面</w:t>
            </w:r>
            <w:r>
              <w:rPr>
                <w:rFonts w:ascii="宋体" w:hAnsi="宋体"/>
                <w:kern w:val="2"/>
                <w:sz w:val="21"/>
                <w:szCs w:val="21"/>
                <w:lang w:eastAsia="zh-CN"/>
              </w:rPr>
              <w:t>养护车，</w:t>
            </w:r>
            <w:r>
              <w:rPr>
                <w:rFonts w:hint="eastAsia" w:ascii="宋体" w:hAnsi="宋体"/>
                <w:kern w:val="2"/>
                <w:sz w:val="21"/>
                <w:szCs w:val="21"/>
                <w:lang w:eastAsia="zh-CN"/>
              </w:rPr>
              <w:t>压路机），每提供一个设备得1分，满分5分（以</w:t>
            </w:r>
            <w:r>
              <w:rPr>
                <w:rFonts w:hint="eastAsia" w:ascii="宋体" w:hAnsi="宋体" w:cs="宋体"/>
                <w:lang w:val="zh-CN"/>
              </w:rPr>
              <w:t>购置发票</w:t>
            </w:r>
            <w:r>
              <w:rPr>
                <w:rFonts w:hint="eastAsia" w:ascii="宋体" w:hAnsi="宋体" w:cs="宋体"/>
                <w:lang w:val="zh-CN" w:eastAsia="zh-CN"/>
              </w:rPr>
              <w:t>及图片为准</w:t>
            </w:r>
            <w:r>
              <w:rPr>
                <w:rFonts w:hint="eastAsia" w:ascii="宋体" w:hAnsi="宋体"/>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firstLine="105" w:firstLineChars="50"/>
              <w:rPr>
                <w:rFonts w:ascii="宋体" w:hAnsi="宋体"/>
                <w:kern w:val="2"/>
                <w:sz w:val="21"/>
                <w:szCs w:val="21"/>
                <w:lang w:eastAsia="zh-CN"/>
              </w:rPr>
            </w:pPr>
            <w:r>
              <w:rPr>
                <w:rFonts w:hint="eastAsia" w:ascii="宋体" w:hAnsi="宋体"/>
                <w:kern w:val="2"/>
                <w:sz w:val="21"/>
                <w:szCs w:val="21"/>
                <w:lang w:eastAsia="zh-CN"/>
              </w:rPr>
              <w:t>6、养护施工过程安全保证措施（安全管理体系健全、管理人员岗位责任明确、各种安全教育制度健全有效、施工现场安全技术管理及防护、防范措施得力，符合国家安全生产管理规定），满分5分，好：5-4分，较好：3.9-2分，一般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kern w:val="2"/>
                <w:sz w:val="21"/>
                <w:szCs w:val="21"/>
                <w:lang w:eastAsia="zh-CN"/>
              </w:rPr>
            </w:pPr>
            <w:r>
              <w:rPr>
                <w:rFonts w:hint="eastAsia" w:ascii="宋体" w:hAnsi="宋体"/>
                <w:kern w:val="2"/>
                <w:sz w:val="21"/>
                <w:szCs w:val="21"/>
                <w:lang w:eastAsia="zh-CN"/>
              </w:rPr>
              <w:t>7、对本项目养护施工工作的建议及重点、难点分析。建议及重点、难点分析完整、全面、科学合理、是否有针对性进行打分，满分8分。（好：8-6分，较好：5.9-3分，一般2.9-1分，差的或不提供的不得分）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color w:val="FF0000"/>
                <w:kern w:val="2"/>
                <w:sz w:val="21"/>
                <w:szCs w:val="21"/>
                <w:lang w:eastAsia="zh-CN"/>
              </w:rPr>
            </w:pPr>
            <w:r>
              <w:rPr>
                <w:rFonts w:hint="eastAsia" w:ascii="宋体" w:hAnsi="宋体" w:cs="宋体"/>
                <w:sz w:val="21"/>
                <w:szCs w:val="21"/>
              </w:rPr>
              <w:t>8、绿色施工方案（施工养护中</w:t>
            </w:r>
            <w:r>
              <w:rPr>
                <w:rFonts w:ascii="宋体" w:hAnsi="宋体" w:cs="宋体"/>
                <w:sz w:val="21"/>
                <w:szCs w:val="21"/>
              </w:rPr>
              <w:t>充分考虑环境保护、资源节约、安全健康、循环低碳和回收促进，优先采购和使用节能、节水、节材等有利于环境保护的原材料、产品和服务</w:t>
            </w:r>
            <w:r>
              <w:rPr>
                <w:rFonts w:hint="eastAsia" w:ascii="宋体" w:hAnsi="宋体" w:cs="宋体"/>
                <w:sz w:val="21"/>
                <w:szCs w:val="21"/>
              </w:rPr>
              <w:t>）满分2分，好：2分，一般1分，差的或不提供的不得分。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611"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7201" w:type="dxa"/>
            <w:tcBorders>
              <w:top w:val="single" w:color="auto" w:sz="4" w:space="0"/>
              <w:left w:val="single" w:color="auto" w:sz="4" w:space="0"/>
              <w:bottom w:val="single" w:color="auto" w:sz="4" w:space="0"/>
              <w:right w:val="single" w:color="auto" w:sz="4" w:space="0"/>
            </w:tcBorders>
          </w:tcPr>
          <w:p>
            <w:pPr>
              <w:pStyle w:val="136"/>
              <w:spacing w:line="276" w:lineRule="auto"/>
              <w:ind w:left="104"/>
              <w:rPr>
                <w:rFonts w:ascii="宋体" w:hAnsi="宋体"/>
                <w:kern w:val="2"/>
                <w:sz w:val="21"/>
                <w:szCs w:val="21"/>
                <w:lang w:eastAsia="zh-CN"/>
              </w:rPr>
            </w:pPr>
            <w:r>
              <w:rPr>
                <w:rFonts w:hint="eastAsia" w:ascii="宋体" w:hAnsi="宋体"/>
                <w:kern w:val="2"/>
                <w:sz w:val="21"/>
                <w:szCs w:val="21"/>
                <w:lang w:eastAsia="zh-CN"/>
              </w:rPr>
              <w:t>9、拟派专业人员配置（依据职称、人员数量、老中青搭配等横向比较），满分4分，好：4-3分，较好：2.9-1分，一般1分，差的或不提供的不得分。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66"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近三年类似业绩</w:t>
            </w: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15</w:t>
            </w:r>
          </w:p>
        </w:tc>
        <w:tc>
          <w:tcPr>
            <w:tcW w:w="7201" w:type="dxa"/>
            <w:tcBorders>
              <w:top w:val="single" w:color="auto" w:sz="4" w:space="0"/>
              <w:left w:val="single" w:color="auto" w:sz="4" w:space="0"/>
              <w:bottom w:val="single" w:color="auto" w:sz="4" w:space="0"/>
              <w:right w:val="single" w:color="auto" w:sz="4" w:space="0"/>
            </w:tcBorders>
            <w:vAlign w:val="center"/>
          </w:tcPr>
          <w:p>
            <w:pPr>
              <w:pStyle w:val="136"/>
              <w:spacing w:line="262" w:lineRule="exact"/>
              <w:ind w:left="104"/>
              <w:rPr>
                <w:rFonts w:ascii="宋体" w:hAnsi="宋体" w:cs="宋体"/>
                <w:sz w:val="21"/>
                <w:szCs w:val="21"/>
              </w:rPr>
            </w:pPr>
            <w:r>
              <w:rPr>
                <w:rFonts w:hint="eastAsia" w:ascii="宋体" w:hAnsi="宋体" w:cs="宋体"/>
                <w:sz w:val="21"/>
                <w:szCs w:val="21"/>
              </w:rPr>
              <w:t>201</w:t>
            </w:r>
            <w:r>
              <w:rPr>
                <w:rFonts w:hint="eastAsia" w:ascii="宋体" w:hAnsi="宋体" w:cs="宋体"/>
                <w:sz w:val="21"/>
                <w:szCs w:val="21"/>
                <w:lang w:eastAsia="zh-CN"/>
              </w:rPr>
              <w:t>9</w:t>
            </w:r>
            <w:r>
              <w:rPr>
                <w:rFonts w:hint="eastAsia" w:ascii="宋体" w:hAnsi="宋体" w:cs="宋体"/>
                <w:sz w:val="21"/>
                <w:szCs w:val="21"/>
              </w:rPr>
              <w:t>年至今承担过类似项目业绩，每提供一项得</w:t>
            </w:r>
            <w:r>
              <w:rPr>
                <w:rFonts w:hint="eastAsia" w:ascii="宋体" w:hAnsi="宋体" w:cs="宋体"/>
                <w:sz w:val="21"/>
                <w:szCs w:val="21"/>
                <w:lang w:eastAsia="zh-CN"/>
              </w:rPr>
              <w:t>3</w:t>
            </w:r>
            <w:r>
              <w:rPr>
                <w:rFonts w:hint="eastAsia" w:ascii="宋体" w:hAnsi="宋体" w:cs="宋体"/>
                <w:sz w:val="21"/>
                <w:szCs w:val="21"/>
              </w:rPr>
              <w:t xml:space="preserve"> 分，满分</w:t>
            </w:r>
            <w:r>
              <w:rPr>
                <w:rFonts w:hint="eastAsia" w:ascii="宋体" w:hAnsi="宋体" w:cs="宋体"/>
                <w:sz w:val="21"/>
                <w:szCs w:val="21"/>
                <w:lang w:eastAsia="zh-CN"/>
              </w:rPr>
              <w:t>15</w:t>
            </w:r>
            <w:r>
              <w:rPr>
                <w:rFonts w:hint="eastAsia" w:ascii="宋体" w:hAnsi="宋体" w:cs="宋体"/>
                <w:sz w:val="21"/>
                <w:szCs w:val="21"/>
              </w:rPr>
              <w:t xml:space="preserve"> 分，</w:t>
            </w:r>
            <w:r>
              <w:rPr>
                <w:rFonts w:ascii="宋体" w:hAnsi="宋体" w:cs="宋体"/>
                <w:sz w:val="21"/>
                <w:szCs w:val="21"/>
              </w:rPr>
              <w:t>（合同协议书</w:t>
            </w:r>
            <w:r>
              <w:rPr>
                <w:rFonts w:hint="eastAsia" w:ascii="宋体" w:hAnsi="宋体" w:cs="宋体"/>
                <w:sz w:val="21"/>
                <w:szCs w:val="21"/>
              </w:rPr>
              <w:t>为准</w:t>
            </w:r>
            <w:r>
              <w:rPr>
                <w:rFonts w:hint="eastAsia" w:ascii="宋体" w:hAnsi="宋体" w:cs="宋体"/>
                <w:bCs/>
              </w:rPr>
              <w:t>（复印件）</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66"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宋体"/>
                <w:bCs/>
              </w:rPr>
              <w:t>项目经理业绩</w:t>
            </w: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7201" w:type="dxa"/>
            <w:tcBorders>
              <w:top w:val="single" w:color="auto" w:sz="4" w:space="0"/>
              <w:left w:val="single" w:color="auto" w:sz="4" w:space="0"/>
              <w:bottom w:val="single" w:color="auto" w:sz="4" w:space="0"/>
              <w:right w:val="single" w:color="auto" w:sz="4" w:space="0"/>
            </w:tcBorders>
            <w:vAlign w:val="center"/>
          </w:tcPr>
          <w:p>
            <w:pPr>
              <w:pStyle w:val="136"/>
              <w:spacing w:line="262" w:lineRule="exact"/>
              <w:ind w:left="104"/>
              <w:rPr>
                <w:rFonts w:ascii="宋体" w:hAnsi="宋体" w:cs="宋体"/>
                <w:sz w:val="21"/>
                <w:szCs w:val="21"/>
              </w:rPr>
            </w:pPr>
            <w:r>
              <w:rPr>
                <w:rFonts w:hint="eastAsia" w:ascii="宋体" w:hAnsi="宋体" w:cs="宋体"/>
                <w:bCs/>
                <w:lang w:eastAsia="zh-CN"/>
              </w:rPr>
              <w:t>项目经理2019年至今</w:t>
            </w:r>
            <w:r>
              <w:rPr>
                <w:rFonts w:hint="eastAsia" w:ascii="宋体" w:hAnsi="宋体" w:cs="宋体"/>
                <w:bCs/>
              </w:rPr>
              <w:t>承建过的类似工程每承建一个得</w:t>
            </w:r>
            <w:r>
              <w:rPr>
                <w:rFonts w:hint="eastAsia" w:ascii="宋体" w:hAnsi="宋体" w:cs="宋体"/>
                <w:bCs/>
                <w:lang w:eastAsia="zh-CN"/>
              </w:rPr>
              <w:t>3</w:t>
            </w:r>
            <w:r>
              <w:rPr>
                <w:rFonts w:hint="eastAsia" w:ascii="宋体" w:hAnsi="宋体" w:cs="宋体"/>
                <w:bCs/>
              </w:rPr>
              <w:t>分，最高得6分；以</w:t>
            </w:r>
            <w:r>
              <w:rPr>
                <w:rFonts w:ascii="宋体" w:hAnsi="宋体" w:cs="宋体"/>
                <w:sz w:val="21"/>
                <w:szCs w:val="21"/>
              </w:rPr>
              <w:t>合同协议书</w:t>
            </w:r>
            <w:r>
              <w:rPr>
                <w:rFonts w:hint="eastAsia" w:ascii="宋体" w:hAnsi="宋体" w:cs="宋体"/>
                <w:sz w:val="21"/>
                <w:szCs w:val="21"/>
              </w:rPr>
              <w:t>为准</w:t>
            </w:r>
            <w:r>
              <w:rPr>
                <w:rFonts w:hint="eastAsia" w:ascii="宋体" w:hAnsi="宋体" w:cs="宋体"/>
                <w:bCs/>
              </w:rPr>
              <w:t>（复印件）为准；</w:t>
            </w:r>
          </w:p>
        </w:tc>
      </w:tr>
    </w:tbl>
    <w:p>
      <w:pPr>
        <w:autoSpaceDE w:val="0"/>
        <w:autoSpaceDN w:val="0"/>
        <w:spacing w:line="360" w:lineRule="auto"/>
        <w:rPr>
          <w:rFonts w:ascii="宋体" w:hAnsi="宋体" w:cs="宋体"/>
          <w:kern w:val="0"/>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20.3 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rPr>
          <w:lang w:val="zh-CN"/>
        </w:rPr>
      </w:pPr>
    </w:p>
    <w:p>
      <w:pPr>
        <w:pStyle w:val="32"/>
        <w:spacing w:before="0" w:after="0" w:line="360" w:lineRule="auto"/>
        <w:rPr>
          <w:rFonts w:ascii="宋体" w:hAnsi="宋体" w:cs="宋体"/>
          <w:lang w:val="zh-CN"/>
        </w:rPr>
      </w:pPr>
      <w:bookmarkStart w:id="36" w:name="_Toc107389730"/>
      <w:r>
        <w:rPr>
          <w:rFonts w:hint="eastAsia" w:ascii="宋体" w:hAnsi="宋体" w:cs="宋体"/>
          <w:lang w:val="zh-CN"/>
        </w:rPr>
        <w:t>八、中标</w:t>
      </w:r>
      <w:bookmarkEnd w:id="36"/>
    </w:p>
    <w:p>
      <w:pPr>
        <w:pStyle w:val="32"/>
        <w:spacing w:before="0" w:after="0" w:line="360" w:lineRule="auto"/>
        <w:jc w:val="left"/>
        <w:rPr>
          <w:rFonts w:ascii="宋体" w:hAnsi="宋体" w:cs="宋体"/>
          <w:lang w:val="zh-CN"/>
        </w:rPr>
      </w:pPr>
      <w:bookmarkStart w:id="37" w:name="_Toc107389731"/>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32"/>
        <w:spacing w:before="0" w:after="0" w:line="360" w:lineRule="auto"/>
        <w:jc w:val="left"/>
        <w:rPr>
          <w:rFonts w:ascii="宋体" w:hAnsi="宋体" w:cs="宋体"/>
          <w:lang w:val="zh-CN"/>
        </w:rPr>
      </w:pPr>
      <w:bookmarkStart w:id="38" w:name="_Toc107389732"/>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32"/>
        <w:spacing w:before="0" w:after="0" w:line="360" w:lineRule="auto"/>
        <w:rPr>
          <w:rFonts w:ascii="宋体" w:hAnsi="宋体" w:cs="宋体"/>
          <w:lang w:val="zh-CN"/>
        </w:rPr>
      </w:pPr>
      <w:bookmarkStart w:id="39" w:name="_Toc107389733"/>
      <w:r>
        <w:rPr>
          <w:rFonts w:hint="eastAsia" w:ascii="宋体" w:hAnsi="宋体" w:cs="宋体"/>
          <w:lang w:val="zh-CN"/>
        </w:rPr>
        <w:t>九、授予合同</w:t>
      </w:r>
      <w:bookmarkEnd w:id="39"/>
    </w:p>
    <w:p>
      <w:pPr>
        <w:pStyle w:val="32"/>
        <w:spacing w:before="0" w:after="0" w:line="360" w:lineRule="auto"/>
        <w:jc w:val="left"/>
        <w:rPr>
          <w:rFonts w:ascii="宋体" w:hAnsi="宋体" w:cs="宋体"/>
          <w:kern w:val="0"/>
          <w:sz w:val="24"/>
        </w:rPr>
      </w:pPr>
      <w:bookmarkStart w:id="40" w:name="_Toc107389734"/>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23.5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32"/>
        <w:spacing w:before="0" w:after="0" w:line="360" w:lineRule="auto"/>
        <w:rPr>
          <w:rFonts w:ascii="宋体" w:hAnsi="宋体" w:cs="宋体"/>
          <w:lang w:val="zh-CN"/>
        </w:rPr>
      </w:pPr>
      <w:bookmarkStart w:id="41" w:name="_Toc107389735"/>
      <w:r>
        <w:rPr>
          <w:rFonts w:hint="eastAsia" w:ascii="宋体" w:hAnsi="宋体" w:cs="宋体"/>
          <w:lang w:val="zh-CN"/>
        </w:rPr>
        <w:t>十、其他</w:t>
      </w:r>
      <w:bookmarkEnd w:id="41"/>
    </w:p>
    <w:p>
      <w:pPr>
        <w:pStyle w:val="32"/>
        <w:spacing w:before="0" w:after="0" w:line="360" w:lineRule="auto"/>
        <w:jc w:val="left"/>
        <w:rPr>
          <w:rFonts w:ascii="宋体" w:hAnsi="宋体" w:cs="宋体"/>
          <w:sz w:val="28"/>
          <w:szCs w:val="28"/>
        </w:rPr>
      </w:pPr>
      <w:bookmarkStart w:id="42" w:name="_Toc107389736"/>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32"/>
        <w:spacing w:before="0" w:after="0" w:line="360" w:lineRule="auto"/>
        <w:jc w:val="left"/>
        <w:rPr>
          <w:rFonts w:ascii="宋体" w:hAnsi="宋体" w:cs="宋体"/>
          <w:sz w:val="28"/>
          <w:szCs w:val="28"/>
        </w:rPr>
      </w:pPr>
      <w:bookmarkStart w:id="43" w:name="_Toc107389737"/>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32"/>
        <w:spacing w:before="0" w:after="0" w:line="360" w:lineRule="auto"/>
        <w:jc w:val="left"/>
        <w:rPr>
          <w:rFonts w:ascii="宋体" w:hAnsi="宋体" w:cs="宋体"/>
          <w:sz w:val="28"/>
          <w:szCs w:val="28"/>
        </w:rPr>
      </w:pPr>
      <w:bookmarkStart w:id="44" w:name="_Toc107389738"/>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采购代理服务费</w:t>
      </w:r>
      <w:bookmarkEnd w:id="44"/>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autoSpaceDE w:val="0"/>
        <w:autoSpaceDN w:val="0"/>
        <w:spacing w:line="360" w:lineRule="auto"/>
        <w:ind w:firstLine="480" w:firstLineChars="200"/>
        <w:jc w:val="left"/>
        <w:rPr>
          <w:rFonts w:ascii="宋体" w:hAnsi="宋体" w:cs="宋体"/>
          <w:kern w:val="0"/>
          <w:lang w:val="zh-CN"/>
        </w:rPr>
      </w:pPr>
      <w:r>
        <w:rPr>
          <w:rFonts w:ascii="宋体" w:hAnsi="宋体" w:cs="宋体"/>
          <w:kern w:val="0"/>
        </w:rPr>
        <w:t xml:space="preserve">26.2 </w:t>
      </w:r>
      <w:r>
        <w:rPr>
          <w:rFonts w:hint="eastAsia" w:ascii="宋体" w:hAnsi="宋体" w:cs="宋体"/>
          <w:kern w:val="0"/>
          <w:lang w:val="zh-CN"/>
        </w:rPr>
        <w:t>收费金额：柒万捌仟元整，</w:t>
      </w:r>
      <w:r>
        <w:rPr>
          <w:rFonts w:hint="eastAsia" w:ascii="宋体" w:hAnsi="宋体" w:cs="宋体"/>
          <w:kern w:val="0"/>
        </w:rPr>
        <w:t>在领取中标通知书前向采购代理机构缴纳</w:t>
      </w:r>
      <w:r>
        <w:rPr>
          <w:rFonts w:hint="eastAsia" w:ascii="宋体" w:hAnsi="宋体" w:cs="宋体"/>
          <w:kern w:val="0"/>
          <w:lang w:val="zh-CN"/>
        </w:rPr>
        <w:t>。</w:t>
      </w:r>
    </w:p>
    <w:p>
      <w:pPr>
        <w:rPr>
          <w:rFonts w:ascii="宋体" w:hAnsi="宋体" w:cs="宋体"/>
        </w:rPr>
      </w:pP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32"/>
        <w:spacing w:before="0" w:after="0" w:line="360" w:lineRule="auto"/>
        <w:rPr>
          <w:rFonts w:ascii="宋体"/>
          <w:b w:val="0"/>
          <w:kern w:val="28"/>
          <w:szCs w:val="20"/>
        </w:rPr>
      </w:pPr>
      <w:r>
        <w:rPr>
          <w:rFonts w:hint="eastAsia" w:ascii="宋体" w:hAnsi="宋体" w:cs="宋体"/>
          <w:szCs w:val="36"/>
          <w:lang w:val="zh-CN"/>
        </w:rPr>
        <w:br w:type="page"/>
      </w:r>
      <w:bookmarkStart w:id="45" w:name="_Toc505604436"/>
      <w:bookmarkStart w:id="46" w:name="_Toc107389739"/>
      <w:r>
        <w:rPr>
          <w:rFonts w:hint="eastAsia" w:ascii="宋体" w:hAnsi="宋体" w:cs="宋体"/>
          <w:szCs w:val="36"/>
          <w:lang w:val="zh-CN"/>
        </w:rPr>
        <w:t>第三部分  青海省政府采购项目合同书范本（服务类）</w:t>
      </w:r>
      <w:bookmarkEnd w:id="45"/>
      <w:bookmarkEnd w:id="46"/>
    </w:p>
    <w:p>
      <w:pPr>
        <w:ind w:firstLine="480"/>
      </w:pPr>
    </w:p>
    <w:p>
      <w:pPr>
        <w:ind w:firstLine="480"/>
      </w:pPr>
      <w:bookmarkStart w:id="47" w:name="_Toc373954603"/>
      <w:bookmarkStart w:id="48" w:name="_Toc373936315"/>
      <w:bookmarkStart w:id="49" w:name="_Toc375576842"/>
    </w:p>
    <w:p>
      <w:pPr>
        <w:ind w:firstLine="480"/>
      </w:pPr>
    </w:p>
    <w:p>
      <w:pPr>
        <w:ind w:firstLine="480"/>
      </w:pPr>
    </w:p>
    <w:p/>
    <w:p/>
    <w:p/>
    <w:p/>
    <w:p/>
    <w:p/>
    <w:p/>
    <w:p/>
    <w:p/>
    <w:p/>
    <w:p>
      <w:pPr>
        <w:jc w:val="center"/>
        <w:rPr>
          <w:sz w:val="48"/>
          <w:szCs w:val="48"/>
        </w:rPr>
      </w:pPr>
      <w:bookmarkStart w:id="50" w:name="_Toc505604437"/>
      <w:r>
        <w:rPr>
          <w:rFonts w:hint="eastAsia"/>
          <w:sz w:val="48"/>
          <w:szCs w:val="48"/>
        </w:rPr>
        <w:t>青海省政府采购项目合同</w:t>
      </w:r>
      <w:bookmarkEnd w:id="47"/>
      <w:bookmarkEnd w:id="48"/>
      <w:bookmarkEnd w:id="49"/>
      <w:r>
        <w:rPr>
          <w:rFonts w:hint="eastAsia"/>
          <w:sz w:val="48"/>
          <w:szCs w:val="48"/>
        </w:rPr>
        <w:t>书</w:t>
      </w:r>
      <w:bookmarkEnd w:id="50"/>
    </w:p>
    <w:p>
      <w:pPr>
        <w:jc w:val="center"/>
        <w:rPr>
          <w:sz w:val="48"/>
          <w:szCs w:val="48"/>
        </w:rPr>
      </w:pPr>
      <w:r>
        <w:rPr>
          <w:rFonts w:hint="eastAsia"/>
          <w:sz w:val="48"/>
          <w:szCs w:val="48"/>
        </w:rPr>
        <w:t>（以实际合同为准）</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spacing w:line="360" w:lineRule="auto"/>
        <w:ind w:firstLine="602" w:firstLineChars="200"/>
        <w:rPr>
          <w:b/>
          <w:sz w:val="30"/>
          <w:szCs w:val="30"/>
          <w:u w:val="single"/>
        </w:rPr>
      </w:pPr>
      <w:r>
        <w:rPr>
          <w:rFonts w:hint="eastAsia"/>
          <w:b/>
          <w:sz w:val="30"/>
          <w:szCs w:val="30"/>
        </w:rPr>
        <w:t>采购项目名称：</w:t>
      </w:r>
      <w:r>
        <w:rPr>
          <w:rFonts w:hint="eastAsia"/>
          <w:b/>
          <w:sz w:val="30"/>
          <w:szCs w:val="30"/>
          <w:u w:val="single"/>
        </w:rPr>
        <w:t xml:space="preserve"> </w:t>
      </w:r>
      <w:r>
        <w:rPr>
          <w:b/>
          <w:sz w:val="30"/>
          <w:szCs w:val="30"/>
          <w:u w:val="single"/>
        </w:rPr>
        <w:t xml:space="preserve">   </w:t>
      </w:r>
      <w:r>
        <w:rPr>
          <w:rFonts w:hint="eastAsia"/>
          <w:b/>
          <w:bCs/>
          <w:sz w:val="30"/>
          <w:szCs w:val="30"/>
          <w:u w:val="single"/>
        </w:rPr>
        <w:t xml:space="preserve">               </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采购合同编号：</w:t>
      </w:r>
      <w:r>
        <w:rPr>
          <w:rFonts w:hint="eastAsia"/>
          <w:b/>
          <w:sz w:val="30"/>
          <w:szCs w:val="30"/>
          <w:u w:val="single"/>
        </w:rPr>
        <w:t xml:space="preserve">   </w:t>
      </w:r>
      <w:r>
        <w:rPr>
          <w:rFonts w:hint="eastAsia"/>
          <w:bCs/>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采购人（委托方）：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中标人（受托方）：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spacing w:line="360" w:lineRule="auto"/>
        <w:ind w:firstLine="602"/>
        <w:rPr>
          <w:b/>
          <w:sz w:val="30"/>
          <w:szCs w:val="30"/>
          <w:u w:val="single"/>
        </w:rPr>
      </w:pPr>
    </w:p>
    <w:p>
      <w:pPr>
        <w:spacing w:line="360" w:lineRule="auto"/>
        <w:ind w:firstLine="602"/>
        <w:rPr>
          <w:b/>
          <w:sz w:val="30"/>
          <w:szCs w:val="30"/>
          <w:u w:val="single"/>
        </w:rPr>
      </w:pPr>
      <w:r>
        <w:rPr>
          <w:rFonts w:hint="eastAsia"/>
          <w:b/>
          <w:sz w:val="30"/>
          <w:szCs w:val="30"/>
          <w:u w:val="single"/>
        </w:rPr>
        <w:t xml:space="preserve">                  </w:t>
      </w:r>
    </w:p>
    <w:p>
      <w:pPr>
        <w:spacing w:line="360" w:lineRule="auto"/>
        <w:ind w:firstLine="482"/>
        <w:rPr>
          <w:rFonts w:ascii="宋体" w:hAnsi="宋体"/>
          <w:b/>
          <w:bCs/>
        </w:rPr>
      </w:pPr>
      <w:r>
        <w:rPr>
          <w:rFonts w:hint="eastAsia" w:ascii="宋体" w:hAnsi="宋体"/>
          <w:b/>
          <w:bCs/>
        </w:rPr>
        <w:t xml:space="preserve">采 购 人（以下简称甲方）： </w:t>
      </w:r>
    </w:p>
    <w:p>
      <w:pPr>
        <w:spacing w:line="360" w:lineRule="auto"/>
        <w:ind w:firstLine="482"/>
        <w:rPr>
          <w:rFonts w:ascii="宋体" w:hAnsi="宋体"/>
          <w:bCs/>
        </w:rPr>
      </w:pPr>
      <w:r>
        <w:rPr>
          <w:rFonts w:hint="eastAsia" w:ascii="宋体" w:hAnsi="宋体"/>
          <w:b/>
          <w:bCs/>
        </w:rPr>
        <w:t>供 应 商（以下简称乙方）：</w:t>
      </w:r>
    </w:p>
    <w:p>
      <w:pPr>
        <w:spacing w:line="360" w:lineRule="auto"/>
        <w:ind w:firstLine="720" w:firstLineChars="300"/>
        <w:rPr>
          <w:rFonts w:ascii="宋体" w:hAnsi="宋体"/>
          <w:bCs/>
        </w:rPr>
      </w:pPr>
      <w:r>
        <w:rPr>
          <w:rFonts w:hint="eastAsia" w:ascii="宋体" w:hAnsi="宋体"/>
          <w:bCs/>
        </w:rPr>
        <w:t>甲、乙双方根据2021年*月*日</w:t>
      </w:r>
      <w:r>
        <w:rPr>
          <w:rFonts w:hint="eastAsia" w:ascii="宋体" w:hAnsi="宋体"/>
          <w:bCs/>
          <w:u w:val="single"/>
        </w:rPr>
        <w:t xml:space="preserve">             </w:t>
      </w:r>
      <w:r>
        <w:rPr>
          <w:rFonts w:hint="eastAsia" w:ascii="宋体" w:hAnsi="宋体"/>
          <w:bCs/>
        </w:rPr>
        <w:t>项目（华诚博远公招（服务）2021-  号）的招标文件要求和采购机构出具的《中标通知书》，并经双方协商一致，达成合同总价款为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1.招标文件；</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2.招标文件的</w:t>
      </w:r>
      <w:r>
        <w:rPr>
          <w:rFonts w:hint="eastAsia" w:ascii="宋体" w:hAnsi="宋体" w:cs="宋体"/>
          <w:kern w:val="0"/>
          <w:lang w:val="zh-CN"/>
        </w:rPr>
        <w:t>澄清</w:t>
      </w:r>
      <w:r>
        <w:rPr>
          <w:rFonts w:hint="eastAsia" w:ascii="宋体" w:cs="宋体"/>
          <w:kern w:val="0"/>
          <w:lang w:val="zh-CN"/>
        </w:rPr>
        <w:t>、变更公告；</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3.中标人提交的投标文件；</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4.招标文件中规定的政府采购合同通用条款；</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5.中标通知书；</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7.</w:t>
      </w:r>
      <w:r>
        <w:rPr>
          <w:rFonts w:hint="eastAsia" w:ascii="宋体" w:cs="宋体"/>
          <w:kern w:val="0"/>
        </w:rPr>
        <w:t>省级</w:t>
      </w:r>
      <w:r>
        <w:rPr>
          <w:rFonts w:hint="eastAsia" w:ascii="宋体" w:cs="宋体"/>
          <w:kern w:val="0"/>
          <w:lang w:val="zh-CN"/>
        </w:rPr>
        <w:t>预算单位政府采购计划备案表。</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二、合同标的及金额                                       单位：元</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3903"/>
        <w:gridCol w:w="95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rPr>
        <w:tc>
          <w:tcPr>
            <w:tcW w:w="658" w:type="dxa"/>
            <w:vAlign w:val="center"/>
          </w:tcPr>
          <w:p>
            <w:pPr>
              <w:jc w:val="center"/>
              <w:rPr>
                <w:rFonts w:ascii="宋体" w:hAnsi="宋体"/>
              </w:rPr>
            </w:pPr>
            <w:r>
              <w:rPr>
                <w:rFonts w:hint="eastAsia" w:ascii="宋体" w:hAnsi="宋体"/>
              </w:rPr>
              <w:t>序号</w:t>
            </w:r>
          </w:p>
        </w:tc>
        <w:tc>
          <w:tcPr>
            <w:tcW w:w="5607" w:type="dxa"/>
            <w:gridSpan w:val="2"/>
            <w:vAlign w:val="center"/>
          </w:tcPr>
          <w:p>
            <w:pPr>
              <w:jc w:val="center"/>
              <w:rPr>
                <w:rFonts w:ascii="宋体" w:hAnsi="宋体"/>
              </w:rPr>
            </w:pPr>
            <w:r>
              <w:rPr>
                <w:rFonts w:hint="eastAsia" w:ascii="宋体" w:hAnsi="宋体"/>
              </w:rPr>
              <w:t>针对本项目提供的分项服务内容</w:t>
            </w:r>
          </w:p>
        </w:tc>
        <w:tc>
          <w:tcPr>
            <w:tcW w:w="953" w:type="dxa"/>
            <w:vAlign w:val="center"/>
          </w:tcPr>
          <w:p>
            <w:pPr>
              <w:jc w:val="center"/>
              <w:rPr>
                <w:rFonts w:ascii="宋体" w:hAnsi="宋体"/>
              </w:rPr>
            </w:pPr>
            <w:r>
              <w:rPr>
                <w:rFonts w:hint="eastAsia" w:ascii="宋体" w:hAnsi="宋体"/>
              </w:rPr>
              <w:t>单价</w:t>
            </w:r>
          </w:p>
        </w:tc>
        <w:tc>
          <w:tcPr>
            <w:tcW w:w="1741"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trPr>
        <w:tc>
          <w:tcPr>
            <w:tcW w:w="658" w:type="dxa"/>
            <w:vAlign w:val="center"/>
          </w:tcPr>
          <w:p>
            <w:pPr>
              <w:ind w:firstLine="199" w:firstLineChars="83"/>
              <w:jc w:val="center"/>
              <w:rPr>
                <w:rFonts w:ascii="宋体" w:hAnsi="宋体"/>
              </w:rPr>
            </w:pPr>
            <w:r>
              <w:rPr>
                <w:rFonts w:hint="eastAsia" w:ascii="宋体" w:hAnsi="宋体"/>
              </w:rPr>
              <w:t>1</w:t>
            </w:r>
          </w:p>
        </w:tc>
        <w:tc>
          <w:tcPr>
            <w:tcW w:w="5607" w:type="dxa"/>
            <w:gridSpan w:val="2"/>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174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5607" w:type="dxa"/>
            <w:gridSpan w:val="2"/>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174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658" w:type="dxa"/>
            <w:vAlign w:val="center"/>
          </w:tcPr>
          <w:p>
            <w:pPr>
              <w:ind w:firstLine="199" w:firstLineChars="83"/>
              <w:jc w:val="center"/>
              <w:rPr>
                <w:rFonts w:ascii="宋体" w:hAnsi="宋体"/>
              </w:rPr>
            </w:pPr>
            <w:r>
              <w:rPr>
                <w:rFonts w:ascii="宋体" w:hAnsi="宋体"/>
              </w:rPr>
              <w:t>…</w:t>
            </w:r>
          </w:p>
        </w:tc>
        <w:tc>
          <w:tcPr>
            <w:tcW w:w="5607" w:type="dxa"/>
            <w:gridSpan w:val="2"/>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174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959" w:type="dxa"/>
            <w:gridSpan w:val="5"/>
            <w:vAlign w:val="center"/>
          </w:tcPr>
          <w:p>
            <w:pPr>
              <w:adjustRightInd w:val="0"/>
              <w:textAlignment w:val="baseline"/>
              <w:rPr>
                <w:rFonts w:ascii="宋体" w:hAnsi="宋体"/>
              </w:rPr>
            </w:pPr>
            <w:r>
              <w:rPr>
                <w:rFonts w:hint="eastAsia" w:ascii="宋体" w:hAnsi="宋体"/>
              </w:rPr>
              <w:t>优惠承诺及其他：</w:t>
            </w:r>
          </w:p>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597" w:type="dxa"/>
            <w:gridSpan w:val="3"/>
            <w:vAlign w:val="center"/>
          </w:tcPr>
          <w:p>
            <w:pPr>
              <w:ind w:firstLine="480"/>
              <w:rPr>
                <w:rFonts w:ascii="宋体" w:hAnsi="宋体"/>
              </w:rPr>
            </w:pPr>
            <w:r>
              <w:rPr>
                <w:rFonts w:hint="eastAsia" w:ascii="宋体" w:hAnsi="宋体"/>
              </w:rPr>
              <w:t>大写：                      小写：</w:t>
            </w:r>
          </w:p>
        </w:tc>
      </w:tr>
    </w:tbl>
    <w:p>
      <w:pPr>
        <w:autoSpaceDE w:val="0"/>
        <w:autoSpaceDN w:val="0"/>
        <w:adjustRightInd w:val="0"/>
        <w:spacing w:line="360" w:lineRule="auto"/>
        <w:jc w:val="left"/>
        <w:rPr>
          <w:rFonts w:ascii="宋体" w:cs="宋体"/>
          <w:kern w:val="0"/>
          <w:lang w:val="zh-CN"/>
        </w:rPr>
      </w:pPr>
    </w:p>
    <w:p>
      <w:pPr>
        <w:autoSpaceDE w:val="0"/>
        <w:autoSpaceDN w:val="0"/>
        <w:adjustRightInd w:val="0"/>
        <w:spacing w:line="360" w:lineRule="auto"/>
        <w:ind w:firstLine="720" w:firstLineChars="300"/>
        <w:jc w:val="left"/>
        <w:rPr>
          <w:rFonts w:ascii="宋体" w:cs="宋体"/>
          <w:kern w:val="0"/>
          <w:lang w:val="zh-CN"/>
        </w:rPr>
      </w:pPr>
      <w:r>
        <w:rPr>
          <w:rFonts w:hint="eastAsia" w:ascii="宋体" w:cs="宋体"/>
          <w:kern w:val="0"/>
          <w:lang w:val="zh-CN"/>
        </w:rPr>
        <w:t>根据上述政府采购合同文件要求，本政府采购合同的总金额为人民币（</w:t>
      </w:r>
      <w:r>
        <w:rPr>
          <w:rFonts w:hint="eastAsia" w:ascii="宋体" w:cs="宋体"/>
          <w:kern w:val="0"/>
        </w:rPr>
        <w:t>小写</w:t>
      </w:r>
      <w:r>
        <w:rPr>
          <w:rFonts w:hint="eastAsia" w:ascii="宋体" w:cs="宋体"/>
          <w:kern w:val="0"/>
          <w:lang w:val="zh-CN"/>
        </w:rPr>
        <w:t>）</w:t>
      </w:r>
      <w:r>
        <w:rPr>
          <w:rFonts w:hint="eastAsia" w:ascii="宋体" w:cs="宋体"/>
          <w:kern w:val="0"/>
          <w:u w:val="single"/>
        </w:rPr>
        <w:t xml:space="preserve">   </w:t>
      </w:r>
      <w:r>
        <w:rPr>
          <w:rFonts w:hint="eastAsia" w:ascii="宋体" w:cs="宋体"/>
          <w:kern w:val="0"/>
          <w:lang w:val="zh-CN"/>
        </w:rPr>
        <w:t>元</w:t>
      </w:r>
      <w:r>
        <w:rPr>
          <w:rFonts w:hint="eastAsia" w:ascii="宋体" w:cs="宋体"/>
          <w:kern w:val="0"/>
          <w:u w:val="single"/>
          <w:lang w:val="zh-CN"/>
        </w:rPr>
        <w:t xml:space="preserve">       </w:t>
      </w:r>
      <w:r>
        <w:rPr>
          <w:rFonts w:hint="eastAsia" w:ascii="宋体" w:cs="宋体"/>
          <w:kern w:val="0"/>
          <w:lang w:val="zh-CN"/>
        </w:rPr>
        <w:t xml:space="preserve">  </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spacing w:line="360" w:lineRule="auto"/>
        <w:ind w:firstLine="480" w:firstLineChars="200"/>
        <w:rPr>
          <w:rFonts w:ascii="宋体" w:hAnsi="宋体" w:cs="宋体"/>
          <w:kern w:val="0"/>
        </w:rPr>
      </w:pPr>
      <w:r>
        <w:rPr>
          <w:rFonts w:hint="eastAsia" w:ascii="宋体" w:cs="宋体"/>
          <w:kern w:val="0"/>
          <w:lang w:val="zh-CN"/>
        </w:rPr>
        <w:t>本合同以人民币进行结算，合同总价包括：</w:t>
      </w:r>
      <w:r>
        <w:rPr>
          <w:rFonts w:hint="eastAsia" w:ascii="宋体" w:hAnsi="宋体" w:cs="宋体"/>
          <w:kern w:val="0"/>
          <w:lang w:val="zh-CN"/>
        </w:rPr>
        <w:t>工程费、服务费、人工费、验收费、手续费、维修，养护及挖掘修复费、采购代理服务费、税金及不可预见费等全部费用</w:t>
      </w:r>
      <w:r>
        <w:rPr>
          <w:rFonts w:hint="eastAsia" w:ascii="宋体" w:cs="宋体"/>
          <w:kern w:val="0"/>
          <w:lang w:val="zh-CN"/>
        </w:rPr>
        <w:t>。</w:t>
      </w:r>
    </w:p>
    <w:p>
      <w:pPr>
        <w:autoSpaceDE w:val="0"/>
        <w:autoSpaceDN w:val="0"/>
        <w:adjustRightInd w:val="0"/>
        <w:spacing w:line="360" w:lineRule="auto"/>
        <w:ind w:firstLine="480"/>
        <w:rPr>
          <w:rFonts w:cs="Calibri"/>
          <w:kern w:val="0"/>
        </w:rPr>
      </w:pPr>
      <w:r>
        <w:rPr>
          <w:rFonts w:hint="eastAsia" w:ascii="宋体" w:cs="宋体"/>
          <w:kern w:val="0"/>
          <w:lang w:val="zh-CN"/>
        </w:rPr>
        <w:t>三、服务时间、地点和要求</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rPr>
        <w:t>交付</w:t>
      </w:r>
      <w:r>
        <w:rPr>
          <w:rFonts w:hint="eastAsia" w:ascii="宋体" w:cs="宋体"/>
          <w:kern w:val="0"/>
          <w:lang w:val="zh-CN"/>
        </w:rPr>
        <w:t>时间：</w:t>
      </w:r>
      <w:r>
        <w:rPr>
          <w:rFonts w:hint="eastAsia" w:ascii="宋体" w:cs="宋体"/>
          <w:kern w:val="0"/>
        </w:rPr>
        <w:t xml:space="preserve"> </w:t>
      </w:r>
      <w:r>
        <w:rPr>
          <w:rFonts w:hint="eastAsia" w:ascii="宋体" w:cs="宋体"/>
          <w:kern w:val="0"/>
          <w:u w:val="single"/>
          <w:lang w:val="zh-CN"/>
        </w:rPr>
        <w:t xml:space="preserve">     </w:t>
      </w:r>
      <w:r>
        <w:rPr>
          <w:rFonts w:ascii="宋体" w:cs="宋体"/>
          <w:kern w:val="0"/>
          <w:u w:val="single"/>
          <w:lang w:val="zh-CN"/>
        </w:rPr>
        <w:t xml:space="preserve">    </w:t>
      </w:r>
      <w:r>
        <w:rPr>
          <w:rFonts w:hint="eastAsia" w:ascii="宋体" w:cs="宋体"/>
          <w:kern w:val="0"/>
          <w:lang w:val="zh-CN"/>
        </w:rPr>
        <w:t>；服务地点：</w:t>
      </w:r>
      <w:r>
        <w:rPr>
          <w:rFonts w:hint="eastAsia" w:ascii="宋体" w:cs="宋体"/>
          <w:kern w:val="0"/>
          <w:u w:val="single"/>
          <w:lang w:val="zh-CN"/>
        </w:rPr>
        <w:t xml:space="preserve">                 </w:t>
      </w:r>
      <w:r>
        <w:rPr>
          <w:rFonts w:hint="eastAsia" w:ascii="宋体" w:cs="宋体"/>
          <w:kern w:val="0"/>
          <w:lang w:val="zh-CN"/>
        </w:rPr>
        <w:t>。</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乙方提供不符合招投标文件和本合同规定的产品，甲方有权拒绝接受。</w:t>
      </w:r>
    </w:p>
    <w:p>
      <w:pPr>
        <w:autoSpaceDE w:val="0"/>
        <w:autoSpaceDN w:val="0"/>
        <w:adjustRightInd w:val="0"/>
        <w:spacing w:line="360" w:lineRule="auto"/>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spacing w:line="360" w:lineRule="auto"/>
        <w:ind w:firstLine="480"/>
        <w:rPr>
          <w:rFonts w:cs="Calibri"/>
          <w:kern w:val="0"/>
        </w:rPr>
      </w:pPr>
      <w:r>
        <w:rPr>
          <w:rFonts w:cs="Calibri"/>
          <w:kern w:val="0"/>
        </w:rPr>
        <w:t>4.</w:t>
      </w:r>
      <w:r>
        <w:rPr>
          <w:rFonts w:hint="eastAsia" w:ascii="宋体" w:cs="宋体"/>
          <w:kern w:val="0"/>
          <w:lang w:val="zh-CN"/>
        </w:rPr>
        <w:t>甲方应当在安装、调试完后</w:t>
      </w:r>
      <w:r>
        <w:rPr>
          <w:rFonts w:cs="Calibri"/>
          <w:kern w:val="0"/>
          <w:u w:val="single"/>
        </w:rPr>
        <w:t xml:space="preserve">    </w:t>
      </w:r>
      <w:r>
        <w:rPr>
          <w:rFonts w:hint="eastAsia" w:ascii="宋体" w:cs="宋体"/>
          <w:kern w:val="0"/>
          <w:lang w:val="zh-CN"/>
        </w:rPr>
        <w:t>个工作日内进行验收，逾期不验收的，乙方可视为验收合格。</w:t>
      </w:r>
      <w:r>
        <w:rPr>
          <w:rFonts w:hint="eastAsia" w:ascii="宋体" w:hAnsi="宋体" w:cs="宋体"/>
          <w:kern w:val="0"/>
          <w:lang w:val="zh-CN"/>
        </w:rPr>
        <w:t>验收合格后，由甲乙双方签署产品验收单并加盖采购人公章，甲乙双方各执一份</w:t>
      </w:r>
      <w:r>
        <w:rPr>
          <w:rFonts w:hint="eastAsia" w:ascii="宋体" w:cs="宋体"/>
          <w:kern w:val="0"/>
          <w:lang w:val="zh-CN"/>
        </w:rPr>
        <w:t>。</w:t>
      </w:r>
    </w:p>
    <w:p>
      <w:pPr>
        <w:autoSpaceDE w:val="0"/>
        <w:autoSpaceDN w:val="0"/>
        <w:adjustRightInd w:val="0"/>
        <w:spacing w:line="360" w:lineRule="auto"/>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甲方在验收过程中发现乙方有违约问题，可按招、投标文件的规定要求乙方及时予以解决。</w:t>
      </w:r>
    </w:p>
    <w:p>
      <w:pPr>
        <w:spacing w:line="360" w:lineRule="auto"/>
        <w:ind w:firstLine="480"/>
        <w:rPr>
          <w:rFonts w:ascii="宋体" w:hAnsi="宋体"/>
        </w:rPr>
      </w:pPr>
      <w:r>
        <w:rPr>
          <w:rFonts w:cs="Calibri"/>
          <w:kern w:val="0"/>
        </w:rPr>
        <w:t>7.</w:t>
      </w:r>
      <w:r>
        <w:rPr>
          <w:rFonts w:hint="eastAsia" w:ascii="宋体" w:cs="宋体"/>
          <w:kern w:val="0"/>
          <w:lang w:val="zh-CN"/>
        </w:rPr>
        <w:t>乙方向甲方提供产品相关完税销售发票。</w:t>
      </w:r>
    </w:p>
    <w:p>
      <w:pPr>
        <w:spacing w:line="360" w:lineRule="auto"/>
        <w:ind w:firstLine="480"/>
        <w:rPr>
          <w:rFonts w:ascii="宋体" w:hAnsi="宋体"/>
        </w:rPr>
      </w:pPr>
      <w:r>
        <w:rPr>
          <w:rFonts w:hint="eastAsia" w:ascii="宋体" w:hAnsi="宋体"/>
        </w:rPr>
        <w:t>四、付款方式</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乙方所交付的产品、服务由甲方验收，验收合格后由甲方报同级财政监管部门，申请资金拨付,按合同金额向乙方支付合同总价款的100%（付款方式及金额由采购人根据项目情况确定），即人民币（大写）：</w:t>
      </w:r>
      <w:r>
        <w:rPr>
          <w:rFonts w:hint="eastAsia" w:ascii="宋体" w:cs="宋体"/>
          <w:kern w:val="0"/>
          <w:u w:val="single"/>
          <w:lang w:val="zh-CN"/>
        </w:rPr>
        <w:t xml:space="preserve">            </w:t>
      </w:r>
      <w:r>
        <w:rPr>
          <w:rFonts w:hint="eastAsia" w:ascii="宋体" w:cs="宋体"/>
          <w:kern w:val="0"/>
          <w:lang w:val="zh-CN"/>
        </w:rPr>
        <w:t xml:space="preserve"> 元。</w:t>
      </w:r>
    </w:p>
    <w:p>
      <w:pPr>
        <w:autoSpaceDE w:val="0"/>
        <w:autoSpaceDN w:val="0"/>
        <w:adjustRightInd w:val="0"/>
        <w:spacing w:line="360" w:lineRule="auto"/>
        <w:ind w:firstLine="480"/>
        <w:rPr>
          <w:rFonts w:ascii="宋体" w:cs="宋体"/>
          <w:kern w:val="0"/>
          <w:lang w:val="zh-CN"/>
        </w:rPr>
      </w:pPr>
      <w:r>
        <w:rPr>
          <w:rFonts w:hint="eastAsia" w:ascii="宋体" w:cs="宋体"/>
          <w:kern w:val="0"/>
          <w:lang w:val="zh-CN"/>
        </w:rPr>
        <w:t xml:space="preserve">乙方向甲方提交的履约保证金计（大写） </w:t>
      </w:r>
      <w:r>
        <w:rPr>
          <w:rFonts w:hint="eastAsia" w:ascii="宋体" w:cs="宋体"/>
          <w:kern w:val="0"/>
          <w:u w:val="single"/>
          <w:lang w:val="zh-CN"/>
        </w:rPr>
        <w:t xml:space="preserve">      </w:t>
      </w:r>
      <w:r>
        <w:rPr>
          <w:rFonts w:hint="eastAsia" w:ascii="宋体" w:cs="宋体"/>
          <w:kern w:val="0"/>
          <w:lang w:val="zh-CN"/>
        </w:rPr>
        <w:t xml:space="preserve"> 元转为质量保证金。质量保证金待约定的免费质保期满 </w:t>
      </w:r>
      <w:r>
        <w:rPr>
          <w:rFonts w:hint="eastAsia" w:ascii="宋体" w:cs="宋体"/>
          <w:kern w:val="0"/>
          <w:u w:val="single"/>
          <w:lang w:val="zh-CN"/>
        </w:rPr>
        <w:t xml:space="preserve">    </w:t>
      </w:r>
      <w:r>
        <w:rPr>
          <w:rFonts w:hint="eastAsia" w:ascii="宋体" w:cs="宋体"/>
          <w:kern w:val="0"/>
          <w:lang w:val="zh-CN"/>
        </w:rPr>
        <w:t>（年）且产品无质量问题后，由乙方提出书面申请，甲方以转账方式予以退还。</w:t>
      </w:r>
    </w:p>
    <w:p>
      <w:pPr>
        <w:autoSpaceDE w:val="0"/>
        <w:autoSpaceDN w:val="0"/>
        <w:adjustRightInd w:val="0"/>
        <w:spacing w:line="360" w:lineRule="auto"/>
        <w:ind w:firstLine="480"/>
        <w:rPr>
          <w:rFonts w:cs="Calibri"/>
          <w:kern w:val="0"/>
        </w:rPr>
      </w:pPr>
      <w:r>
        <w:rPr>
          <w:rFonts w:hint="eastAsia" w:ascii="宋体" w:cs="宋体"/>
          <w:kern w:val="0"/>
          <w:lang w:val="zh-CN"/>
        </w:rPr>
        <w:t>五、合同的变更、终止与转让</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spacing w:line="360" w:lineRule="auto"/>
        <w:ind w:firstLine="480"/>
        <w:rPr>
          <w:rFonts w:cs="Calibri"/>
          <w:kern w:val="0"/>
        </w:rPr>
      </w:pPr>
      <w:r>
        <w:rPr>
          <w:rFonts w:hint="eastAsia" w:ascii="宋体" w:cs="宋体"/>
          <w:kern w:val="0"/>
          <w:lang w:val="zh-CN"/>
        </w:rPr>
        <w:t>六、违约责任</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lang w:val="zh-CN"/>
        </w:rPr>
        <w:t>乙方所提供的产品规格、技术标准、材料、服务等质量不合格的，应及时更换调整；更换调整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乙方提供的货物、服务如侵犯了第三方权益而引发纠纷或诉讼的，均由乙方负责交涉并承担全部责任。</w:t>
      </w:r>
    </w:p>
    <w:p>
      <w:pPr>
        <w:autoSpaceDE w:val="0"/>
        <w:autoSpaceDN w:val="0"/>
        <w:adjustRightInd w:val="0"/>
        <w:spacing w:line="360" w:lineRule="auto"/>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spacing w:line="360" w:lineRule="auto"/>
        <w:ind w:firstLine="480"/>
        <w:rPr>
          <w:rFonts w:cs="Calibri"/>
          <w:kern w:val="0"/>
        </w:rPr>
      </w:pPr>
      <w:r>
        <w:rPr>
          <w:rFonts w:cs="Calibri"/>
          <w:kern w:val="0"/>
        </w:rPr>
        <w:t>4.</w:t>
      </w:r>
      <w:r>
        <w:rPr>
          <w:rFonts w:hint="eastAsia" w:ascii="宋体" w:cs="宋体"/>
          <w:kern w:val="0"/>
          <w:lang w:val="zh-CN"/>
        </w:rPr>
        <w:t>甲方无故延期接受货物、服务和乙方逾期交货、提供服务的，每天应向对方偿付未交货物的货款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spacing w:line="360" w:lineRule="auto"/>
        <w:ind w:firstLine="480"/>
        <w:rPr>
          <w:rFonts w:cs="Calibri"/>
          <w:kern w:val="0"/>
        </w:rPr>
      </w:pPr>
      <w:r>
        <w:rPr>
          <w:rFonts w:cs="Calibri"/>
          <w:kern w:val="0"/>
        </w:rPr>
        <w:t>5.</w:t>
      </w:r>
      <w:r>
        <w:rPr>
          <w:rFonts w:hint="eastAsia" w:ascii="宋体" w:cs="宋体"/>
          <w:kern w:val="0"/>
          <w:lang w:val="zh-CN"/>
        </w:rPr>
        <w:t>乙方未按本合同和投标文件中规定的服务承诺提供售后服务的，乙方应按本合同合计金额的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spacing w:line="360" w:lineRule="auto"/>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spacing w:line="360" w:lineRule="auto"/>
        <w:ind w:firstLine="480"/>
        <w:rPr>
          <w:rFonts w:cs="Calibri"/>
          <w:kern w:val="0"/>
        </w:rPr>
      </w:pPr>
      <w:r>
        <w:rPr>
          <w:rFonts w:hint="eastAsia" w:ascii="宋体" w:cs="宋体"/>
          <w:kern w:val="0"/>
          <w:lang w:val="zh-CN"/>
        </w:rPr>
        <w:t>七、不可抗力</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spacing w:line="360" w:lineRule="auto"/>
        <w:ind w:firstLine="480"/>
        <w:rPr>
          <w:rFonts w:cs="Calibri"/>
          <w:kern w:val="0"/>
        </w:rPr>
      </w:pPr>
      <w:r>
        <w:rPr>
          <w:rFonts w:hint="eastAsia" w:ascii="宋体" w:cs="宋体"/>
          <w:kern w:val="0"/>
          <w:lang w:val="zh-CN"/>
        </w:rPr>
        <w:t>八、知识产权：</w:t>
      </w:r>
    </w:p>
    <w:p>
      <w:pPr>
        <w:autoSpaceDE w:val="0"/>
        <w:autoSpaceDN w:val="0"/>
        <w:adjustRightInd w:val="0"/>
        <w:spacing w:line="360" w:lineRule="auto"/>
        <w:ind w:firstLine="480"/>
        <w:rPr>
          <w:rFonts w:cs="Calibri"/>
          <w:kern w:val="0"/>
        </w:rPr>
      </w:pPr>
      <w:r>
        <w:rPr>
          <w:rFonts w:hint="eastAsia" w:ascii="宋体" w:cs="宋体"/>
          <w:kern w:val="0"/>
          <w:lang w:val="zh-CN"/>
        </w:rPr>
        <w:t>九、其他约定：</w:t>
      </w:r>
    </w:p>
    <w:p>
      <w:pPr>
        <w:autoSpaceDE w:val="0"/>
        <w:autoSpaceDN w:val="0"/>
        <w:adjustRightInd w:val="0"/>
        <w:spacing w:line="360" w:lineRule="auto"/>
        <w:ind w:firstLine="480"/>
        <w:rPr>
          <w:rFonts w:cs="Calibri"/>
          <w:kern w:val="0"/>
        </w:rPr>
      </w:pPr>
      <w:r>
        <w:rPr>
          <w:rFonts w:hint="eastAsia" w:ascii="宋体" w:cs="宋体"/>
          <w:kern w:val="0"/>
          <w:lang w:val="zh-CN"/>
        </w:rPr>
        <w:t>十、合同争议解决</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spacing w:line="360" w:lineRule="auto"/>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spacing w:line="360" w:lineRule="auto"/>
        <w:ind w:firstLine="480"/>
        <w:rPr>
          <w:rFonts w:cs="Calibri"/>
          <w:kern w:val="0"/>
        </w:rPr>
      </w:pPr>
      <w:r>
        <w:rPr>
          <w:rFonts w:cs="Calibri"/>
          <w:kern w:val="0"/>
        </w:rPr>
        <w:t>1.</w:t>
      </w:r>
      <w:r>
        <w:rPr>
          <w:rFonts w:hint="eastAsia" w:ascii="宋体" w:cs="宋体"/>
          <w:kern w:val="0"/>
          <w:lang w:val="zh-CN"/>
        </w:rPr>
        <w:t>本合同一式六份，经双方签字，并加盖公章即为生效。</w:t>
      </w:r>
    </w:p>
    <w:p>
      <w:pPr>
        <w:autoSpaceDE w:val="0"/>
        <w:autoSpaceDN w:val="0"/>
        <w:adjustRightInd w:val="0"/>
        <w:spacing w:line="360" w:lineRule="auto"/>
        <w:ind w:firstLine="480"/>
        <w:rPr>
          <w:rFonts w:cs="Calibri"/>
          <w:kern w:val="0"/>
        </w:rPr>
      </w:pPr>
      <w:r>
        <w:rPr>
          <w:rFonts w:cs="Calibri"/>
          <w:kern w:val="0"/>
        </w:rPr>
        <w:t>2.</w:t>
      </w:r>
      <w:r>
        <w:rPr>
          <w:rFonts w:hint="eastAsia" w:ascii="宋体" w:cs="宋体"/>
          <w:kern w:val="0"/>
          <w:lang w:val="zh-CN"/>
        </w:rPr>
        <w:t>本合同未尽事宜，按《合同法》有关规定处理。</w:t>
      </w:r>
    </w:p>
    <w:p>
      <w:pPr>
        <w:spacing w:line="360" w:lineRule="auto"/>
        <w:ind w:firstLine="482"/>
        <w:rPr>
          <w:rFonts w:ascii="宋体" w:hAnsi="宋体"/>
          <w:b/>
        </w:rPr>
      </w:pPr>
      <w:r>
        <w:rPr>
          <w:rFonts w:hint="eastAsia" w:ascii="宋体" w:hAnsi="宋体"/>
          <w:b/>
        </w:rPr>
        <w:t>甲方（盖章）：                       乙方（盖章）：</w:t>
      </w:r>
    </w:p>
    <w:p>
      <w:pPr>
        <w:spacing w:line="360" w:lineRule="auto"/>
        <w:ind w:firstLine="482"/>
        <w:rPr>
          <w:rFonts w:ascii="宋体" w:hAnsi="宋体"/>
          <w:b/>
        </w:rPr>
      </w:pPr>
      <w:r>
        <w:rPr>
          <w:rFonts w:hint="eastAsia" w:ascii="宋体" w:hAnsi="宋体"/>
          <w:b/>
        </w:rPr>
        <w:t>地址：                               地址：</w:t>
      </w:r>
    </w:p>
    <w:p>
      <w:pPr>
        <w:spacing w:line="360" w:lineRule="auto"/>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spacing w:line="360" w:lineRule="auto"/>
        <w:ind w:firstLine="482"/>
        <w:rPr>
          <w:b/>
        </w:rPr>
      </w:pPr>
      <w:r>
        <w:rPr>
          <w:rFonts w:hint="eastAsia"/>
          <w:b/>
        </w:rPr>
        <w:t xml:space="preserve">                                     开户银行：</w:t>
      </w:r>
    </w:p>
    <w:p>
      <w:pPr>
        <w:spacing w:line="360" w:lineRule="auto"/>
        <w:ind w:firstLine="482"/>
        <w:rPr>
          <w:b/>
        </w:rPr>
      </w:pPr>
      <w:r>
        <w:rPr>
          <w:rFonts w:hint="eastAsia"/>
          <w:b/>
        </w:rPr>
        <w:t>联系电话：                           账号：</w:t>
      </w:r>
    </w:p>
    <w:p>
      <w:pPr>
        <w:spacing w:line="360" w:lineRule="auto"/>
        <w:ind w:firstLine="482"/>
        <w:rPr>
          <w:b/>
        </w:rPr>
      </w:pPr>
      <w:r>
        <w:rPr>
          <w:rFonts w:hint="eastAsia"/>
          <w:b/>
        </w:rPr>
        <w:t xml:space="preserve">                                     联系电话：</w:t>
      </w:r>
    </w:p>
    <w:p>
      <w:pPr>
        <w:spacing w:line="360" w:lineRule="auto"/>
        <w:ind w:firstLine="482"/>
        <w:rPr>
          <w:b/>
        </w:rPr>
      </w:pPr>
    </w:p>
    <w:p>
      <w:pPr>
        <w:spacing w:line="360" w:lineRule="auto"/>
        <w:jc w:val="right"/>
        <w:rPr>
          <w:b/>
        </w:rPr>
      </w:pPr>
      <w:r>
        <w:rPr>
          <w:rFonts w:hint="eastAsia"/>
          <w:b/>
        </w:rPr>
        <w:t>签约时间：  年  月  日</w:t>
      </w:r>
    </w:p>
    <w:p>
      <w:pPr>
        <w:spacing w:line="360" w:lineRule="auto"/>
        <w:ind w:firstLine="482"/>
        <w:rPr>
          <w:b/>
        </w:rPr>
      </w:pPr>
      <w:r>
        <w:rPr>
          <w:rFonts w:hint="eastAsia"/>
          <w:b/>
        </w:rPr>
        <w:t xml:space="preserve">合同备案部门：      </w:t>
      </w:r>
    </w:p>
    <w:p>
      <w:pPr>
        <w:wordWrap w:val="0"/>
        <w:spacing w:line="360" w:lineRule="auto"/>
        <w:ind w:firstLine="482"/>
        <w:jc w:val="right"/>
        <w:rPr>
          <w:b/>
        </w:rPr>
      </w:pPr>
      <w:r>
        <w:rPr>
          <w:rFonts w:hint="eastAsia"/>
          <w:b/>
        </w:rPr>
        <w:t xml:space="preserve">经办人：                                   </w:t>
      </w:r>
      <w:r>
        <w:rPr>
          <w:rFonts w:hint="eastAsia" w:ascii="宋体" w:hAnsi="宋体"/>
          <w:b/>
        </w:rPr>
        <w:t xml:space="preserve">合同备案时间： 2021年  </w:t>
      </w:r>
      <w:r>
        <w:rPr>
          <w:rFonts w:hint="eastAsia"/>
          <w:b/>
        </w:rPr>
        <w:t>月  日</w:t>
      </w:r>
    </w:p>
    <w:p>
      <w:pPr>
        <w:ind w:firstLine="3975" w:firstLineChars="11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w:t>
      </w:r>
      <w:r>
        <w:rPr>
          <w:rFonts w:ascii="宋体" w:hAnsi="宋体"/>
        </w:rPr>
        <w:t>两</w:t>
      </w:r>
      <w:r>
        <w:rPr>
          <w:rFonts w:hint="eastAsia" w:ascii="宋体" w:hAnsi="宋体"/>
        </w:rPr>
        <w:t>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32"/>
        <w:spacing w:before="0" w:after="0" w:line="360" w:lineRule="auto"/>
        <w:rPr>
          <w:rFonts w:ascii="宋体" w:hAnsi="宋体" w:cs="宋体"/>
          <w:lang w:val="zh-CN"/>
        </w:rPr>
      </w:pPr>
      <w:r>
        <w:rPr>
          <w:rFonts w:ascii="宋体" w:hAnsi="宋体"/>
        </w:rPr>
        <w:br w:type="page"/>
      </w:r>
      <w:bookmarkStart w:id="51" w:name="_Toc107389740"/>
      <w:r>
        <w:rPr>
          <w:rFonts w:hint="eastAsia" w:ascii="宋体" w:hAnsi="宋体" w:cs="宋体"/>
          <w:szCs w:val="36"/>
          <w:lang w:val="zh-CN"/>
        </w:rPr>
        <w:t>第四部分  投标文件格式</w:t>
      </w:r>
      <w:bookmarkEnd w:id="51"/>
    </w:p>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ind w:firstLine="1285" w:firstLineChars="400"/>
        <w:rPr>
          <w:rFonts w:ascii="宋体" w:hAnsi="宋体" w:cs="宋体"/>
          <w:b/>
          <w:bCs/>
          <w:kern w:val="0"/>
          <w:sz w:val="32"/>
          <w:szCs w:val="32"/>
          <w:lang w:val="zh-CN"/>
        </w:rPr>
      </w:pPr>
      <w:r>
        <w:rPr>
          <w:rFonts w:hint="eastAsia" w:ascii="宋体" w:hAnsi="宋体" w:cs="宋体"/>
          <w:b/>
          <w:bCs/>
          <w:kern w:val="0"/>
          <w:sz w:val="32"/>
          <w:szCs w:val="32"/>
          <w:lang w:val="zh-CN"/>
        </w:rPr>
        <w:t>采购项目编号：</w:t>
      </w:r>
    </w:p>
    <w:p>
      <w:pPr>
        <w:autoSpaceDE w:val="0"/>
        <w:autoSpaceDN w:val="0"/>
        <w:spacing w:line="360" w:lineRule="auto"/>
        <w:ind w:firstLine="1285" w:firstLineChars="400"/>
        <w:rPr>
          <w:rFonts w:ascii="宋体" w:hAnsi="宋体" w:cs="宋体"/>
          <w:b/>
          <w:bCs/>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kern w:val="0"/>
          <w:sz w:val="32"/>
          <w:szCs w:val="32"/>
        </w:rPr>
        <w:t>：</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0"/>
          <w:szCs w:val="36"/>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0"/>
          <w:szCs w:val="36"/>
          <w:lang w:val="zh-CN"/>
        </w:rPr>
        <w:t>投标人：</w:t>
      </w:r>
      <w:r>
        <w:rPr>
          <w:rFonts w:hint="eastAsia" w:ascii="宋体" w:hAnsi="宋体" w:cs="宋体"/>
          <w:b/>
          <w:bCs/>
          <w:kern w:val="0"/>
          <w:sz w:val="30"/>
          <w:szCs w:val="36"/>
          <w:u w:val="single"/>
        </w:rPr>
        <w:t xml:space="preserve">                          </w:t>
      </w:r>
      <w:r>
        <w:rPr>
          <w:rFonts w:hint="eastAsia" w:ascii="宋体" w:hAnsi="宋体" w:cs="宋体"/>
          <w:b/>
          <w:bCs/>
          <w:kern w:val="0"/>
          <w:sz w:val="30"/>
          <w:szCs w:val="36"/>
        </w:rPr>
        <w:t>（</w:t>
      </w:r>
      <w:r>
        <w:rPr>
          <w:rFonts w:hint="eastAsia" w:ascii="宋体" w:hAnsi="宋体" w:cs="宋体"/>
          <w:b/>
          <w:bCs/>
          <w:kern w:val="0"/>
          <w:sz w:val="30"/>
          <w:szCs w:val="36"/>
          <w:lang w:val="zh-CN"/>
        </w:rPr>
        <w:t>公章）</w:t>
      </w:r>
    </w:p>
    <w:p>
      <w:pPr>
        <w:autoSpaceDE w:val="0"/>
        <w:autoSpaceDN w:val="0"/>
        <w:spacing w:line="360" w:lineRule="auto"/>
        <w:rPr>
          <w:rFonts w:ascii="宋体" w:hAnsi="宋体" w:cs="宋体"/>
          <w:b/>
          <w:bCs/>
          <w:kern w:val="0"/>
          <w:sz w:val="30"/>
          <w:szCs w:val="36"/>
        </w:rPr>
      </w:pPr>
      <w:r>
        <w:rPr>
          <w:rFonts w:hint="eastAsia" w:ascii="宋体" w:hAnsi="宋体" w:cs="宋体"/>
          <w:b/>
          <w:bCs/>
          <w:kern w:val="0"/>
          <w:sz w:val="30"/>
          <w:szCs w:val="36"/>
        </w:rPr>
        <w:t xml:space="preserve">    </w:t>
      </w:r>
      <w:r>
        <w:rPr>
          <w:rFonts w:ascii="宋体" w:hAnsi="宋体" w:cs="宋体"/>
          <w:b/>
          <w:bCs/>
          <w:kern w:val="0"/>
          <w:sz w:val="30"/>
          <w:szCs w:val="36"/>
        </w:rPr>
        <w:t xml:space="preserve">     </w:t>
      </w:r>
      <w:r>
        <w:rPr>
          <w:rFonts w:hint="eastAsia" w:ascii="宋体" w:hAnsi="宋体" w:cs="宋体"/>
          <w:b/>
          <w:bCs/>
          <w:kern w:val="0"/>
          <w:sz w:val="30"/>
          <w:szCs w:val="36"/>
          <w:lang w:val="zh-CN"/>
        </w:rPr>
        <w:t>法定代表人或委托代理人：</w:t>
      </w:r>
      <w:r>
        <w:rPr>
          <w:rFonts w:hint="eastAsia" w:ascii="宋体" w:hAnsi="宋体" w:cs="宋体"/>
          <w:b/>
          <w:bCs/>
          <w:kern w:val="0"/>
          <w:sz w:val="30"/>
          <w:szCs w:val="36"/>
          <w:u w:val="single"/>
        </w:rPr>
        <w:t xml:space="preserve">  </w:t>
      </w:r>
      <w:r>
        <w:rPr>
          <w:rFonts w:ascii="宋体" w:hAnsi="宋体" w:cs="宋体"/>
          <w:b/>
          <w:bCs/>
          <w:kern w:val="0"/>
          <w:sz w:val="30"/>
          <w:szCs w:val="36"/>
          <w:u w:val="single"/>
        </w:rPr>
        <w:t xml:space="preserve">  </w:t>
      </w:r>
      <w:r>
        <w:rPr>
          <w:rFonts w:hint="eastAsia" w:ascii="宋体" w:hAnsi="宋体" w:cs="宋体"/>
          <w:b/>
          <w:bCs/>
          <w:kern w:val="0"/>
          <w:sz w:val="30"/>
          <w:szCs w:val="36"/>
          <w:u w:val="single"/>
        </w:rPr>
        <w:t xml:space="preserve">   </w:t>
      </w:r>
      <w:r>
        <w:rPr>
          <w:rFonts w:hint="eastAsia" w:ascii="宋体" w:hAnsi="宋体" w:cs="宋体"/>
          <w:b/>
          <w:bCs/>
          <w:kern w:val="0"/>
          <w:sz w:val="30"/>
          <w:szCs w:val="36"/>
          <w:lang w:val="zh-CN"/>
        </w:rPr>
        <w:t>（签字或盖章）</w:t>
      </w:r>
    </w:p>
    <w:p>
      <w:pPr>
        <w:autoSpaceDE w:val="0"/>
        <w:autoSpaceDN w:val="0"/>
        <w:spacing w:line="360" w:lineRule="auto"/>
        <w:rPr>
          <w:rFonts w:ascii="宋体" w:hAnsi="宋体" w:cs="宋体"/>
          <w:b/>
          <w:bCs/>
          <w:kern w:val="0"/>
          <w:sz w:val="30"/>
          <w:szCs w:val="36"/>
          <w:lang w:val="zh-CN"/>
        </w:rPr>
      </w:pPr>
      <w:r>
        <w:rPr>
          <w:rFonts w:hint="eastAsia" w:ascii="宋体" w:hAnsi="宋体" w:cs="宋体"/>
          <w:b/>
          <w:bCs/>
          <w:kern w:val="0"/>
          <w:sz w:val="30"/>
          <w:szCs w:val="36"/>
        </w:rPr>
        <w:t xml:space="preserve">                   </w:t>
      </w:r>
      <w:r>
        <w:rPr>
          <w:rFonts w:ascii="宋体" w:hAnsi="宋体" w:cs="宋体"/>
          <w:b/>
          <w:bCs/>
          <w:kern w:val="0"/>
          <w:sz w:val="30"/>
          <w:szCs w:val="36"/>
        </w:rPr>
        <w:t xml:space="preserve">    </w:t>
      </w:r>
      <w:r>
        <w:rPr>
          <w:rFonts w:hint="eastAsia" w:ascii="宋体" w:hAnsi="宋体" w:cs="宋体"/>
          <w:b/>
          <w:bCs/>
          <w:kern w:val="0"/>
          <w:sz w:val="30"/>
          <w:szCs w:val="36"/>
        </w:rPr>
        <w:t xml:space="preserve"> </w:t>
      </w:r>
      <w:r>
        <w:rPr>
          <w:rFonts w:hint="eastAsia" w:ascii="宋体" w:hAnsi="宋体" w:cs="宋体"/>
          <w:b/>
          <w:bCs/>
          <w:kern w:val="0"/>
          <w:sz w:val="30"/>
          <w:szCs w:val="36"/>
          <w:lang w:val="zh-CN"/>
        </w:rPr>
        <w:t>年</w:t>
      </w:r>
      <w:r>
        <w:rPr>
          <w:rFonts w:hint="eastAsia" w:ascii="宋体" w:hAnsi="宋体" w:cs="宋体"/>
          <w:b/>
          <w:bCs/>
          <w:kern w:val="0"/>
          <w:sz w:val="30"/>
          <w:szCs w:val="36"/>
        </w:rPr>
        <w:t xml:space="preserve">    </w:t>
      </w:r>
      <w:r>
        <w:rPr>
          <w:rFonts w:hint="eastAsia" w:ascii="宋体" w:hAnsi="宋体" w:cs="宋体"/>
          <w:b/>
          <w:bCs/>
          <w:kern w:val="0"/>
          <w:sz w:val="30"/>
          <w:szCs w:val="36"/>
          <w:lang w:val="zh-CN"/>
        </w:rPr>
        <w:t>月</w:t>
      </w:r>
      <w:r>
        <w:rPr>
          <w:rFonts w:hint="eastAsia" w:ascii="宋体" w:hAnsi="宋体" w:cs="宋体"/>
          <w:b/>
          <w:bCs/>
          <w:kern w:val="0"/>
          <w:sz w:val="30"/>
          <w:szCs w:val="36"/>
        </w:rPr>
        <w:t xml:space="preserve">    </w:t>
      </w:r>
      <w:r>
        <w:rPr>
          <w:rFonts w:hint="eastAsia" w:ascii="宋体" w:hAnsi="宋体" w:cs="宋体"/>
          <w:b/>
          <w:bCs/>
          <w:kern w:val="0"/>
          <w:sz w:val="30"/>
          <w:szCs w:val="36"/>
          <w:lang w:val="zh-CN"/>
        </w:rPr>
        <w:t>日</w:t>
      </w:r>
    </w:p>
    <w:p>
      <w:pPr>
        <w:pStyle w:val="32"/>
        <w:spacing w:before="0" w:after="0" w:line="360" w:lineRule="auto"/>
        <w:outlineLvl w:val="1"/>
        <w:rPr>
          <w:rFonts w:ascii="宋体" w:hAnsi="宋体" w:cs="宋体"/>
          <w:lang w:val="zh-CN"/>
        </w:rPr>
      </w:pPr>
      <w:r>
        <w:rPr>
          <w:rFonts w:hint="eastAsia" w:ascii="宋体" w:hAnsi="宋体" w:cs="宋体"/>
          <w:b w:val="0"/>
          <w:bCs w:val="0"/>
          <w:kern w:val="0"/>
          <w:lang w:val="zh-CN"/>
        </w:rPr>
        <w:br w:type="page"/>
      </w:r>
      <w:bookmarkStart w:id="52" w:name="_Toc107389741"/>
      <w:bookmarkStart w:id="53" w:name="_Toc8514"/>
      <w:bookmarkStart w:id="54" w:name="_Toc29902"/>
      <w:r>
        <w:rPr>
          <w:rFonts w:hint="eastAsia" w:ascii="宋体" w:hAnsi="宋体" w:cs="宋体"/>
          <w:sz w:val="30"/>
          <w:szCs w:val="30"/>
          <w:lang w:val="zh-CN"/>
        </w:rPr>
        <w:t>目</w:t>
      </w:r>
      <w:r>
        <w:rPr>
          <w:rFonts w:hint="eastAsia" w:ascii="宋体" w:hAnsi="宋体" w:cs="宋体"/>
          <w:sz w:val="30"/>
          <w:szCs w:val="30"/>
        </w:rPr>
        <w:t xml:space="preserve">  </w:t>
      </w:r>
      <w:r>
        <w:rPr>
          <w:rFonts w:hint="eastAsia" w:ascii="宋体" w:hAnsi="宋体" w:cs="宋体"/>
          <w:sz w:val="30"/>
          <w:szCs w:val="30"/>
          <w:lang w:val="zh-CN"/>
        </w:rPr>
        <w:t>录</w:t>
      </w:r>
      <w:bookmarkEnd w:id="52"/>
    </w:p>
    <w:p>
      <w:pPr>
        <w:autoSpaceDE w:val="0"/>
        <w:autoSpaceDN w:val="0"/>
        <w:spacing w:line="360" w:lineRule="auto"/>
        <w:rPr>
          <w:rFonts w:ascii="宋体" w:hAnsi="宋体" w:cs="宋体"/>
          <w:kern w:val="0"/>
          <w:lang w:val="zh-CN"/>
        </w:rPr>
      </w:pPr>
      <w:r>
        <w:rPr>
          <w:rFonts w:hint="eastAsia" w:ascii="宋体" w:hAnsi="宋体" w:cs="宋体"/>
          <w:kern w:val="0"/>
        </w:rPr>
        <w:t>1、</w:t>
      </w:r>
      <w:r>
        <w:rPr>
          <w:rFonts w:hint="eastAsia" w:ascii="宋体" w:hAnsi="宋体" w:cs="宋体"/>
          <w:kern w:val="0"/>
          <w:lang w:val="zh-CN"/>
        </w:rPr>
        <w:t>投标函……………………………………………………………………………所在页码</w:t>
      </w:r>
    </w:p>
    <w:p>
      <w:pPr>
        <w:autoSpaceDE w:val="0"/>
        <w:autoSpaceDN w:val="0"/>
        <w:spacing w:line="360" w:lineRule="auto"/>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法定代表人证明书………………………………………………………………所在页码</w:t>
      </w:r>
    </w:p>
    <w:p>
      <w:pPr>
        <w:autoSpaceDE w:val="0"/>
        <w:autoSpaceDN w:val="0"/>
        <w:spacing w:line="360" w:lineRule="auto"/>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法定代表人授权书………………………………………………………………所在页码</w:t>
      </w:r>
    </w:p>
    <w:p>
      <w:pPr>
        <w:autoSpaceDE w:val="0"/>
        <w:autoSpaceDN w:val="0"/>
        <w:spacing w:line="360" w:lineRule="auto"/>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投标人承诺函……………………………………………………………………所在页码</w:t>
      </w:r>
    </w:p>
    <w:p>
      <w:pPr>
        <w:autoSpaceDE w:val="0"/>
        <w:autoSpaceDN w:val="0"/>
        <w:spacing w:line="360" w:lineRule="auto"/>
        <w:rPr>
          <w:rFonts w:ascii="宋体" w:hAnsi="宋体" w:cs="宋体"/>
          <w:kern w:val="0"/>
          <w:lang w:val="zh-CN"/>
        </w:rPr>
      </w:pPr>
      <w:r>
        <w:rPr>
          <w:rFonts w:hint="eastAsia" w:ascii="宋体" w:hAnsi="宋体" w:cs="宋体"/>
          <w:kern w:val="0"/>
        </w:rPr>
        <w:t>5、</w:t>
      </w:r>
      <w:r>
        <w:rPr>
          <w:rFonts w:hint="eastAsia" w:ascii="宋体" w:hAnsi="宋体" w:cs="宋体"/>
          <w:kern w:val="0"/>
          <w:lang w:val="zh-CN"/>
        </w:rPr>
        <w:t>投标人诚信承诺书………………………………………………………………所在页码</w:t>
      </w:r>
    </w:p>
    <w:p>
      <w:pPr>
        <w:autoSpaceDE w:val="0"/>
        <w:autoSpaceDN w:val="0"/>
        <w:spacing w:line="360" w:lineRule="auto"/>
        <w:rPr>
          <w:rFonts w:ascii="宋体" w:hAnsi="宋体" w:cs="宋体"/>
          <w:kern w:val="0"/>
          <w:lang w:val="zh-CN"/>
        </w:rPr>
      </w:pPr>
      <w:r>
        <w:rPr>
          <w:rFonts w:hint="eastAsia" w:ascii="宋体" w:hAnsi="宋体" w:cs="宋体"/>
          <w:kern w:val="0"/>
        </w:rPr>
        <w:t>6、</w:t>
      </w:r>
      <w:r>
        <w:rPr>
          <w:rFonts w:hint="eastAsia" w:ascii="宋体" w:hAnsi="宋体" w:cs="宋体"/>
          <w:kern w:val="0"/>
          <w:lang w:val="zh-CN"/>
        </w:rPr>
        <w:t>资格证明材料……………………………………………………………………所在页码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7、</w:t>
      </w:r>
      <w:r>
        <w:rPr>
          <w:rFonts w:hint="eastAsia" w:ascii="宋体" w:hAnsi="宋体" w:cs="宋体"/>
          <w:kern w:val="0"/>
          <w:lang w:val="zh-CN"/>
        </w:rPr>
        <w:t>财务状况报告，依法缴纳税收和社会保障资金的相关材料…………………所在页码</w:t>
      </w:r>
    </w:p>
    <w:p>
      <w:pPr>
        <w:autoSpaceDE w:val="0"/>
        <w:autoSpaceDN w:val="0"/>
        <w:spacing w:line="360" w:lineRule="auto"/>
        <w:rPr>
          <w:rFonts w:ascii="宋体" w:hAnsi="宋体" w:cs="宋体"/>
          <w:kern w:val="0"/>
          <w:lang w:val="zh-CN"/>
        </w:rPr>
      </w:pPr>
      <w:r>
        <w:rPr>
          <w:rFonts w:hint="eastAsia" w:ascii="宋体" w:hAnsi="宋体" w:cs="宋体"/>
          <w:kern w:val="0"/>
        </w:rPr>
        <w:t>8、</w:t>
      </w:r>
      <w:r>
        <w:rPr>
          <w:rFonts w:hint="eastAsia" w:ascii="宋体" w:hAnsi="宋体" w:cs="宋体"/>
          <w:kern w:val="0"/>
          <w:lang w:val="zh-CN"/>
        </w:rPr>
        <w:t>具备履行合同所必需的设备和专业技术能力的证明材料……………………所在页码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9、</w:t>
      </w:r>
      <w:r>
        <w:rPr>
          <w:rFonts w:hint="eastAsia" w:ascii="宋体" w:hAnsi="宋体" w:cs="宋体"/>
          <w:kern w:val="0"/>
          <w:lang w:val="zh-CN"/>
        </w:rPr>
        <w:t>无重大违法记录声明……………………………………………………………所在页码</w:t>
      </w:r>
    </w:p>
    <w:p>
      <w:pPr>
        <w:autoSpaceDE w:val="0"/>
        <w:autoSpaceDN w:val="0"/>
        <w:spacing w:line="360" w:lineRule="auto"/>
        <w:rPr>
          <w:rFonts w:ascii="宋体" w:hAnsi="宋体" w:cs="宋体"/>
          <w:kern w:val="0"/>
          <w:lang w:val="zh-CN"/>
        </w:rPr>
      </w:pPr>
      <w:r>
        <w:rPr>
          <w:rFonts w:hint="eastAsia" w:ascii="宋体" w:hAnsi="宋体" w:cs="宋体"/>
          <w:kern w:val="0"/>
        </w:rPr>
        <w:t>10、</w:t>
      </w:r>
      <w:r>
        <w:rPr>
          <w:rFonts w:hint="eastAsia" w:ascii="宋体" w:hAnsi="宋体" w:cs="宋体"/>
          <w:kern w:val="0"/>
          <w:lang w:val="zh-CN"/>
        </w:rPr>
        <w:t>投标保证金证明……………………………………………………………… 所在页码</w:t>
      </w:r>
    </w:p>
    <w:bookmarkEnd w:id="53"/>
    <w:bookmarkEnd w:id="54"/>
    <w:p>
      <w:pPr>
        <w:pStyle w:val="32"/>
        <w:spacing w:before="0" w:after="0" w:line="360" w:lineRule="auto"/>
        <w:jc w:val="left"/>
        <w:outlineLvl w:val="1"/>
        <w:rPr>
          <w:rFonts w:ascii="宋体" w:hAnsi="宋体" w:cs="宋体"/>
          <w:lang w:val="zh-CN"/>
        </w:rPr>
      </w:pPr>
      <w:bookmarkStart w:id="55" w:name="_Toc19582"/>
      <w:r>
        <w:rPr>
          <w:rFonts w:hint="eastAsia" w:ascii="宋体" w:hAnsi="宋体" w:cs="宋体"/>
          <w:sz w:val="30"/>
          <w:szCs w:val="30"/>
          <w:lang w:val="zh-CN"/>
        </w:rPr>
        <w:br w:type="page"/>
      </w:r>
      <w:bookmarkStart w:id="56" w:name="_Toc107389742"/>
      <w:r>
        <w:rPr>
          <w:rFonts w:hint="eastAsia" w:ascii="宋体" w:hAnsi="宋体" w:cs="宋体"/>
          <w:sz w:val="30"/>
          <w:szCs w:val="30"/>
        </w:rPr>
        <w:t>附件1：</w:t>
      </w:r>
      <w:r>
        <w:rPr>
          <w:rFonts w:hint="eastAsia" w:ascii="宋体" w:hAnsi="宋体" w:cs="宋体"/>
          <w:sz w:val="30"/>
          <w:szCs w:val="30"/>
          <w:lang w:val="zh-CN"/>
        </w:rPr>
        <w:t>投标函</w:t>
      </w:r>
      <w:bookmarkEnd w:id="55"/>
      <w:bookmarkEnd w:id="5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致：华诚博远工程咨询有限公司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rPr>
        <w:t>60</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7" w:name="_Toc107389743"/>
      <w:bookmarkStart w:id="58" w:name="_Toc29944"/>
      <w:r>
        <w:rPr>
          <w:rFonts w:hint="eastAsia" w:ascii="宋体" w:hAnsi="宋体" w:cs="宋体"/>
          <w:kern w:val="0"/>
          <w:sz w:val="30"/>
          <w:szCs w:val="30"/>
        </w:rPr>
        <w:t>附件2：</w:t>
      </w:r>
      <w:r>
        <w:rPr>
          <w:rFonts w:hint="eastAsia" w:ascii="宋体" w:hAnsi="宋体" w:cs="宋体"/>
          <w:sz w:val="30"/>
          <w:szCs w:val="30"/>
        </w:rPr>
        <w:t>法定代表人证明书</w:t>
      </w:r>
      <w:bookmarkEnd w:id="5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致：华诚博远工程咨询有限公司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地址：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End w:id="58"/>
      <w:bookmarkStart w:id="59" w:name="_Toc107389744"/>
      <w:bookmarkStart w:id="60" w:name="_Toc17284"/>
      <w:r>
        <w:rPr>
          <w:rFonts w:hint="eastAsia" w:ascii="宋体" w:hAnsi="宋体" w:cs="宋体"/>
          <w:kern w:val="0"/>
          <w:sz w:val="30"/>
          <w:szCs w:val="30"/>
        </w:rPr>
        <w:t>附件3：法定代表人授权书</w:t>
      </w:r>
      <w:bookmarkEnd w:id="5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致：华诚博远工程咨询有限公司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jc w:val="left"/>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spacing w:line="360" w:lineRule="auto"/>
        <w:rPr>
          <w:lang w:val="zh-CN"/>
        </w:rPr>
      </w:pPr>
      <w:r>
        <w:rPr>
          <w:rFonts w:hint="eastAsia"/>
          <w:lang w:val="zh-CN"/>
        </w:rPr>
        <w:t>被授权人（委托代理人）签字：</w:t>
      </w:r>
      <w:r>
        <w:rPr>
          <w:rFonts w:hint="eastAsia"/>
        </w:rPr>
        <w:t xml:space="preserve">     </w:t>
      </w:r>
      <w:r>
        <w:rPr>
          <w:rFonts w:hint="eastAsia"/>
          <w:lang w:val="zh-CN"/>
        </w:rPr>
        <w:t xml:space="preserve">     </w:t>
      </w:r>
      <w:r>
        <w:rPr>
          <w:rFonts w:hint="eastAsia"/>
        </w:rPr>
        <w:t xml:space="preserve">  </w:t>
      </w:r>
      <w:r>
        <w:rPr>
          <w:rFonts w:hint="eastAsia"/>
          <w:lang w:val="zh-CN"/>
        </w:rPr>
        <w:t>授权人（法定代表人）签字：</w:t>
      </w:r>
      <w:r>
        <w:rPr>
          <w:rFonts w:hint="eastAsia"/>
          <w:u w:val="single"/>
        </w:rPr>
        <w:t xml:space="preserve">    </w:t>
      </w:r>
      <w:r>
        <w:rPr>
          <w:rFonts w:hint="eastAsia"/>
        </w:rPr>
        <w:t xml:space="preserve">       </w:t>
      </w:r>
      <w:r>
        <w:rPr>
          <w:rFonts w:hint="eastAsia"/>
          <w:lang w:val="zh-CN"/>
        </w:rPr>
        <w:t xml:space="preserve">       </w:t>
      </w:r>
    </w:p>
    <w:p>
      <w:pPr>
        <w:spacing w:line="360" w:lineRule="auto"/>
        <w:rPr>
          <w:rFonts w:ascii="宋体" w:hAnsi="宋体" w:cs="宋体"/>
          <w:kern w:val="0"/>
          <w:u w:val="single"/>
          <w:lang w:val="zh-CN"/>
        </w:rPr>
      </w:pPr>
      <w:r>
        <w:rPr>
          <w:rFonts w:hint="eastAsia"/>
          <w:lang w:val="zh-CN"/>
        </w:rPr>
        <w:t xml:space="preserve">职务：             </w:t>
      </w:r>
      <w:r>
        <w:rPr>
          <w:rFonts w:hint="eastAsia"/>
        </w:rPr>
        <w:t xml:space="preserve">                     </w:t>
      </w:r>
      <w:r>
        <w:rPr>
          <w:rFonts w:hint="eastAsia"/>
          <w:lang w:val="zh-CN"/>
        </w:rPr>
        <w:t>职务：</w:t>
      </w:r>
      <w:r>
        <w:rPr>
          <w:rFonts w:hint="eastAsia"/>
        </w:rPr>
        <w:t xml:space="preserve">       </w:t>
      </w:r>
      <w:r>
        <w:rPr>
          <w:rFonts w:hint="eastAsia"/>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32"/>
        <w:spacing w:before="0" w:after="0" w:line="360" w:lineRule="auto"/>
        <w:jc w:val="left"/>
        <w:outlineLvl w:val="1"/>
        <w:rPr>
          <w:rFonts w:ascii="宋体" w:hAnsi="宋体" w:cs="宋体"/>
        </w:rPr>
      </w:pPr>
    </w:p>
    <w:p>
      <w:pPr>
        <w:pStyle w:val="32"/>
        <w:spacing w:before="0" w:after="0" w:line="360" w:lineRule="auto"/>
        <w:jc w:val="left"/>
        <w:outlineLvl w:val="1"/>
      </w:pPr>
      <w:r>
        <w:rPr>
          <w:rFonts w:hint="eastAsia"/>
        </w:rPr>
        <w:t xml:space="preserve"> </w:t>
      </w:r>
    </w:p>
    <w:p>
      <w:pPr>
        <w:pStyle w:val="3"/>
      </w:pPr>
    </w:p>
    <w:p>
      <w:pPr>
        <w:pStyle w:val="3"/>
        <w:rPr>
          <w:lang w:val="zh-CN"/>
        </w:rPr>
      </w:pPr>
      <w:bookmarkStart w:id="61" w:name="_Toc58337277"/>
      <w:bookmarkStart w:id="62" w:name="_Toc107389745"/>
      <w:r>
        <w:rPr>
          <w:rFonts w:hint="eastAsia"/>
        </w:rPr>
        <w:t>附件4：投标人承诺函</w:t>
      </w:r>
      <w:bookmarkEnd w:id="61"/>
      <w:bookmarkEnd w:id="6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致：华诚博远工程咨询有限公司</w:t>
      </w:r>
    </w:p>
    <w:p>
      <w:pPr>
        <w:autoSpaceDE w:val="0"/>
        <w:autoSpaceDN w:val="0"/>
        <w:spacing w:line="360" w:lineRule="auto"/>
        <w:rPr>
          <w:rFonts w:ascii="宋体" w:hAnsi="宋体" w:cs="宋体"/>
          <w:b/>
          <w:bCs/>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21</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采购项目，本签字人愿意参加投标，提供采购一览表中要求的所有服务，并证实提交的所有资料是准确的和真实的。同时，我代表</w:t>
      </w:r>
      <w:r>
        <w:rPr>
          <w:rFonts w:hint="eastAsia" w:ascii="宋体" w:hAnsi="宋体" w:cs="宋体"/>
          <w:kern w:val="0"/>
          <w:u w:val="single"/>
          <w:lang w:val="zh-CN"/>
        </w:rPr>
        <w:t>（投标人名称）</w:t>
      </w:r>
      <w:r>
        <w:rPr>
          <w:rFonts w:hint="eastAsia" w:ascii="宋体" w:hAnsi="宋体" w:cs="宋体"/>
          <w:kern w:val="0"/>
          <w:lang w:val="zh-CN"/>
        </w:rPr>
        <w:t>，在此作如下承诺：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63" w:name="_Toc107389746"/>
      <w:r>
        <w:rPr>
          <w:rFonts w:hint="eastAsia" w:ascii="宋体" w:hAnsi="宋体" w:cs="宋体"/>
          <w:kern w:val="0"/>
          <w:sz w:val="30"/>
          <w:szCs w:val="30"/>
        </w:rPr>
        <w:t>附件5：投标人诚信承诺书</w:t>
      </w:r>
      <w:bookmarkEnd w:id="63"/>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投标人诚信承诺书</w:t>
      </w:r>
    </w:p>
    <w:p>
      <w:pPr>
        <w:autoSpaceDE w:val="0"/>
        <w:autoSpaceDN w:val="0"/>
        <w:spacing w:line="360" w:lineRule="auto"/>
        <w:jc w:val="center"/>
        <w:rPr>
          <w:rFonts w:ascii="宋体" w:hAnsi="宋体" w:cs="宋体"/>
          <w:b/>
          <w:bCs/>
          <w:kern w:val="0"/>
          <w:sz w:val="36"/>
          <w:szCs w:val="36"/>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致：华诚博远工程咨询有限公司</w:t>
      </w:r>
    </w:p>
    <w:p>
      <w:pPr>
        <w:autoSpaceDE w:val="0"/>
        <w:autoSpaceDN w:val="0"/>
        <w:spacing w:line="360" w:lineRule="auto"/>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0"/>
      <w:bookmarkStart w:id="64" w:name="_Toc107389747"/>
      <w:bookmarkStart w:id="65" w:name="_Toc8344"/>
      <w:r>
        <w:rPr>
          <w:rFonts w:hint="eastAsia" w:ascii="宋体" w:hAnsi="宋体" w:cs="宋体"/>
          <w:sz w:val="30"/>
          <w:szCs w:val="30"/>
        </w:rPr>
        <w:t>附件6：</w:t>
      </w:r>
      <w:r>
        <w:rPr>
          <w:rFonts w:hint="eastAsia" w:ascii="宋体" w:hAnsi="宋体" w:cs="宋体"/>
          <w:sz w:val="30"/>
          <w:szCs w:val="30"/>
          <w:lang w:val="zh-CN"/>
        </w:rPr>
        <w:t>资格证明材料</w:t>
      </w:r>
      <w:bookmarkEnd w:id="64"/>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5"/>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32"/>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6" w:name="_Toc107389748"/>
      <w:r>
        <w:rPr>
          <w:rFonts w:hint="eastAsia" w:ascii="宋体" w:hAnsi="宋体" w:cs="宋体"/>
          <w:kern w:val="0"/>
          <w:sz w:val="30"/>
          <w:szCs w:val="30"/>
        </w:rPr>
        <w:t>附件7：财务状况报告，依法缴纳税收和社会保障资金的相关材料</w:t>
      </w:r>
      <w:bookmarkEnd w:id="6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基本开户银行近三个月内出具的资信证明或2</w:t>
      </w:r>
      <w:r>
        <w:rPr>
          <w:rFonts w:ascii="宋体" w:hAnsi="宋体" w:cs="宋体"/>
          <w:kern w:val="0"/>
          <w:lang w:val="zh-CN"/>
        </w:rPr>
        <w:t>0</w:t>
      </w:r>
      <w:r>
        <w:rPr>
          <w:rFonts w:hint="eastAsia" w:ascii="宋体" w:hAnsi="宋体" w:cs="宋体"/>
          <w:kern w:val="0"/>
          <w:lang w:val="zh-CN"/>
        </w:rPr>
        <w:t>21年度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2、近三个月连续缴纳的依法缴纳税收和社会保障资金记录的证明材料；依法免税或不需要缴纳社会保障资金的投标人须提供相应文件证明其依法免税或不需要缴纳社会保障资金。</w:t>
      </w:r>
    </w:p>
    <w:p>
      <w:pPr>
        <w:pStyle w:val="32"/>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5"/>
      <w:bookmarkStart w:id="67" w:name="_Toc107389749"/>
      <w:bookmarkStart w:id="68" w:name="_Toc21530"/>
      <w:r>
        <w:rPr>
          <w:rFonts w:hint="eastAsia" w:ascii="宋体" w:hAnsi="宋体" w:cs="宋体"/>
          <w:kern w:val="0"/>
          <w:sz w:val="30"/>
          <w:szCs w:val="30"/>
        </w:rPr>
        <w:t>附件8：具备履行合同所必需的设备和专业技术能力的证明材料</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如有）或相关人员的职称证书、用工合同等证明材料。</w:t>
      </w:r>
    </w:p>
    <w:p>
      <w:pPr>
        <w:pStyle w:val="32"/>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9" w:name="_Toc107389750"/>
      <w:r>
        <w:rPr>
          <w:rFonts w:hint="eastAsia" w:ascii="宋体" w:hAnsi="宋体" w:cs="宋体"/>
          <w:kern w:val="0"/>
          <w:sz w:val="30"/>
          <w:szCs w:val="30"/>
        </w:rPr>
        <w:t>附件9：无重大违法记录声明</w:t>
      </w:r>
      <w:bookmarkEnd w:id="6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kern w:val="0"/>
          <w:lang w:val="zh-CN"/>
        </w:rPr>
      </w:pPr>
      <w:r>
        <w:rPr>
          <w:rFonts w:hint="eastAsia" w:ascii="宋体" w:hAnsi="宋体" w:cs="宋体"/>
          <w:b/>
          <w:bCs/>
        </w:rPr>
        <w:t>致：</w:t>
      </w:r>
      <w:r>
        <w:rPr>
          <w:rFonts w:hint="eastAsia" w:ascii="宋体" w:hAnsi="宋体" w:cs="宋体"/>
          <w:b/>
          <w:bCs/>
          <w:kern w:val="0"/>
          <w:lang w:val="zh-CN"/>
        </w:rPr>
        <w:t>华诚博远工程咨询有限公司</w:t>
      </w:r>
    </w:p>
    <w:p>
      <w:pPr>
        <w:spacing w:line="360" w:lineRule="auto"/>
        <w:rPr>
          <w:rFonts w:ascii="宋体" w:hAnsi="宋体" w:cs="宋体"/>
          <w:b/>
          <w:bCs/>
        </w:rPr>
      </w:pP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w:t>
      </w:r>
      <w:r>
        <w:rPr>
          <w:rFonts w:ascii="宋体" w:hAnsi="宋体"/>
          <w:szCs w:val="21"/>
        </w:rPr>
        <w:t xml:space="preserve"> “信用中国”网站</w:t>
      </w:r>
      <w:r>
        <w:rPr>
          <w:rFonts w:hint="eastAsia" w:ascii="宋体" w:hAnsi="宋体"/>
          <w:szCs w:val="21"/>
        </w:rPr>
        <w:t>下载的信用报告及“</w:t>
      </w:r>
      <w:r>
        <w:rPr>
          <w:rFonts w:ascii="宋体" w:hAnsi="宋体"/>
          <w:szCs w:val="21"/>
        </w:rPr>
        <w:t>中国政府采购网</w:t>
      </w:r>
      <w:r>
        <w:rPr>
          <w:rFonts w:hint="eastAsia" w:ascii="宋体" w:hAnsi="宋体"/>
          <w:szCs w:val="21"/>
        </w:rPr>
        <w:t>”查询截图</w:t>
      </w:r>
      <w:r>
        <w:rPr>
          <w:rFonts w:ascii="宋体" w:hAnsi="宋体"/>
          <w:szCs w:val="21"/>
        </w:rPr>
        <w:t>，时间为投标截止时间前20天内</w:t>
      </w:r>
      <w:r>
        <w:rPr>
          <w:rFonts w:hint="eastAsia" w:ascii="宋体" w:hAnsi="宋体" w:cs="宋体"/>
          <w:kern w:val="0"/>
          <w:lang w:val="zh-CN"/>
        </w:rPr>
        <w:t>。</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32"/>
        <w:spacing w:before="0" w:after="0" w:line="360" w:lineRule="auto"/>
        <w:jc w:val="left"/>
        <w:outlineLvl w:val="1"/>
        <w:rPr>
          <w:rFonts w:ascii="宋体" w:hAnsi="宋体" w:cs="宋体"/>
          <w:lang w:val="zh-CN"/>
        </w:rPr>
      </w:pPr>
      <w:r>
        <w:rPr>
          <w:rFonts w:hint="eastAsia" w:ascii="宋体" w:hAnsi="宋体" w:cs="宋体"/>
          <w:lang w:val="zh-CN"/>
        </w:rPr>
        <w:br w:type="page"/>
      </w:r>
      <w:bookmarkStart w:id="70" w:name="_Toc29764"/>
      <w:bookmarkStart w:id="71" w:name="_Toc107389751"/>
      <w:r>
        <w:rPr>
          <w:rFonts w:hint="eastAsia" w:ascii="宋体" w:hAnsi="宋体" w:cs="宋体"/>
          <w:kern w:val="0"/>
          <w:sz w:val="30"/>
          <w:szCs w:val="30"/>
        </w:rPr>
        <w:t>附件10：投标保证金证明</w:t>
      </w:r>
      <w:bookmarkEnd w:id="70"/>
      <w:bookmarkEnd w:id="7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致：华诚博远工程咨询有限公司</w:t>
      </w:r>
    </w:p>
    <w:p>
      <w:pPr>
        <w:autoSpaceDE w:val="0"/>
        <w:autoSpaceDN w:val="0"/>
        <w:spacing w:line="360" w:lineRule="auto"/>
        <w:rPr>
          <w:rFonts w:ascii="宋体" w:hAnsi="宋体" w:cs="宋体"/>
          <w:b/>
          <w:bCs/>
          <w:kern w:val="0"/>
          <w:lang w:val="zh-CN"/>
        </w:rPr>
      </w:pPr>
    </w:p>
    <w:p>
      <w:pPr>
        <w:autoSpaceDE w:val="0"/>
        <w:autoSpaceDN w:val="0"/>
        <w:spacing w:line="360" w:lineRule="auto"/>
        <w:ind w:firstLine="720" w:firstLineChars="30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附件：保证金交款证明复印件，基本账户复印件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rPr>
      </w:pP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8"/>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w:t>
      </w:r>
      <w:r>
        <w:rPr>
          <w:rFonts w:hint="eastAsia" w:ascii="宋体" w:hAnsi="宋体" w:cs="宋体"/>
          <w:b/>
          <w:bCs/>
          <w:sz w:val="44"/>
          <w:szCs w:val="44"/>
        </w:rPr>
        <w:t>符合性审查文件</w:t>
      </w:r>
      <w:r>
        <w:rPr>
          <w:rFonts w:hint="eastAsia" w:ascii="宋体" w:hAnsi="宋体" w:cs="宋体"/>
          <w:b/>
          <w:bCs/>
          <w:sz w:val="44"/>
          <w:szCs w:val="44"/>
          <w:lang w:val="zh-CN"/>
        </w:rPr>
        <w:t>）</w:t>
      </w:r>
    </w:p>
    <w:p>
      <w:pPr>
        <w:autoSpaceDE w:val="0"/>
        <w:autoSpaceDN w:val="0"/>
        <w:spacing w:line="360" w:lineRule="auto"/>
        <w:rPr>
          <w:rFonts w:ascii="宋体" w:hAnsi="宋体" w:cs="宋体"/>
          <w:kern w:val="0"/>
          <w:sz w:val="36"/>
          <w:szCs w:val="36"/>
        </w:rPr>
      </w:pPr>
    </w:p>
    <w:p>
      <w:pPr>
        <w:autoSpaceDE w:val="0"/>
        <w:autoSpaceDN w:val="0"/>
        <w:spacing w:line="360" w:lineRule="auto"/>
        <w:ind w:firstLine="1285" w:firstLineChars="400"/>
        <w:rPr>
          <w:rFonts w:ascii="宋体" w:hAnsi="宋体" w:cs="宋体"/>
          <w:b/>
          <w:bCs/>
          <w:kern w:val="0"/>
          <w:sz w:val="32"/>
          <w:szCs w:val="32"/>
          <w:lang w:val="zh-CN"/>
        </w:rPr>
      </w:pPr>
      <w:r>
        <w:rPr>
          <w:rFonts w:hint="eastAsia" w:ascii="宋体" w:hAnsi="宋体" w:cs="宋体"/>
          <w:b/>
          <w:bCs/>
          <w:kern w:val="0"/>
          <w:sz w:val="32"/>
          <w:szCs w:val="32"/>
          <w:lang w:val="zh-CN"/>
        </w:rPr>
        <w:t>采购项目编号：</w:t>
      </w:r>
    </w:p>
    <w:p>
      <w:pPr>
        <w:autoSpaceDE w:val="0"/>
        <w:autoSpaceDN w:val="0"/>
        <w:spacing w:line="360" w:lineRule="auto"/>
        <w:ind w:firstLine="1285" w:firstLineChars="400"/>
        <w:rPr>
          <w:rFonts w:ascii="宋体" w:hAnsi="宋体" w:cs="宋体"/>
          <w:b/>
          <w:bCs/>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kern w:val="0"/>
          <w:sz w:val="32"/>
          <w:szCs w:val="32"/>
        </w:rPr>
        <w:t>：</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0"/>
          <w:szCs w:val="36"/>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0"/>
          <w:szCs w:val="36"/>
          <w:lang w:val="zh-CN"/>
        </w:rPr>
        <w:t>投标人：</w:t>
      </w:r>
      <w:r>
        <w:rPr>
          <w:rFonts w:hint="eastAsia" w:ascii="宋体" w:hAnsi="宋体" w:cs="宋体"/>
          <w:b/>
          <w:bCs/>
          <w:kern w:val="0"/>
          <w:sz w:val="30"/>
          <w:szCs w:val="36"/>
          <w:u w:val="single"/>
        </w:rPr>
        <w:t xml:space="preserve">                          </w:t>
      </w:r>
      <w:r>
        <w:rPr>
          <w:rFonts w:hint="eastAsia" w:ascii="宋体" w:hAnsi="宋体" w:cs="宋体"/>
          <w:b/>
          <w:bCs/>
          <w:kern w:val="0"/>
          <w:sz w:val="30"/>
          <w:szCs w:val="36"/>
        </w:rPr>
        <w:t>（</w:t>
      </w:r>
      <w:r>
        <w:rPr>
          <w:rFonts w:hint="eastAsia" w:ascii="宋体" w:hAnsi="宋体" w:cs="宋体"/>
          <w:b/>
          <w:bCs/>
          <w:kern w:val="0"/>
          <w:sz w:val="30"/>
          <w:szCs w:val="36"/>
          <w:lang w:val="zh-CN"/>
        </w:rPr>
        <w:t>公章）</w:t>
      </w:r>
    </w:p>
    <w:p>
      <w:pPr>
        <w:autoSpaceDE w:val="0"/>
        <w:autoSpaceDN w:val="0"/>
        <w:spacing w:line="360" w:lineRule="auto"/>
        <w:rPr>
          <w:rFonts w:ascii="宋体" w:hAnsi="宋体" w:cs="宋体"/>
          <w:b/>
          <w:bCs/>
          <w:kern w:val="0"/>
          <w:sz w:val="30"/>
          <w:szCs w:val="36"/>
        </w:rPr>
      </w:pPr>
      <w:r>
        <w:rPr>
          <w:rFonts w:hint="eastAsia" w:ascii="宋体" w:hAnsi="宋体" w:cs="宋体"/>
          <w:b/>
          <w:bCs/>
          <w:kern w:val="0"/>
          <w:sz w:val="30"/>
          <w:szCs w:val="36"/>
        </w:rPr>
        <w:t xml:space="preserve">    </w:t>
      </w:r>
      <w:r>
        <w:rPr>
          <w:rFonts w:ascii="宋体" w:hAnsi="宋体" w:cs="宋体"/>
          <w:b/>
          <w:bCs/>
          <w:kern w:val="0"/>
          <w:sz w:val="30"/>
          <w:szCs w:val="36"/>
        </w:rPr>
        <w:t xml:space="preserve">     </w:t>
      </w:r>
      <w:r>
        <w:rPr>
          <w:rFonts w:hint="eastAsia" w:ascii="宋体" w:hAnsi="宋体" w:cs="宋体"/>
          <w:b/>
          <w:bCs/>
          <w:kern w:val="0"/>
          <w:sz w:val="30"/>
          <w:szCs w:val="36"/>
          <w:lang w:val="zh-CN"/>
        </w:rPr>
        <w:t>法定代表人或委托代理人：</w:t>
      </w:r>
      <w:r>
        <w:rPr>
          <w:rFonts w:hint="eastAsia" w:ascii="宋体" w:hAnsi="宋体" w:cs="宋体"/>
          <w:b/>
          <w:bCs/>
          <w:kern w:val="0"/>
          <w:sz w:val="30"/>
          <w:szCs w:val="36"/>
          <w:u w:val="single"/>
        </w:rPr>
        <w:t xml:space="preserve">  </w:t>
      </w:r>
      <w:r>
        <w:rPr>
          <w:rFonts w:ascii="宋体" w:hAnsi="宋体" w:cs="宋体"/>
          <w:b/>
          <w:bCs/>
          <w:kern w:val="0"/>
          <w:sz w:val="30"/>
          <w:szCs w:val="36"/>
          <w:u w:val="single"/>
        </w:rPr>
        <w:t xml:space="preserve">  </w:t>
      </w:r>
      <w:r>
        <w:rPr>
          <w:rFonts w:hint="eastAsia" w:ascii="宋体" w:hAnsi="宋体" w:cs="宋体"/>
          <w:b/>
          <w:bCs/>
          <w:kern w:val="0"/>
          <w:sz w:val="30"/>
          <w:szCs w:val="36"/>
          <w:u w:val="single"/>
        </w:rPr>
        <w:t xml:space="preserve">   </w:t>
      </w:r>
      <w:r>
        <w:rPr>
          <w:rFonts w:hint="eastAsia" w:ascii="宋体" w:hAnsi="宋体" w:cs="宋体"/>
          <w:b/>
          <w:bCs/>
          <w:kern w:val="0"/>
          <w:sz w:val="30"/>
          <w:szCs w:val="36"/>
          <w:lang w:val="zh-CN"/>
        </w:rPr>
        <w:t>（签字或盖章）</w:t>
      </w:r>
    </w:p>
    <w:p>
      <w:pPr>
        <w:autoSpaceDE w:val="0"/>
        <w:autoSpaceDN w:val="0"/>
        <w:spacing w:line="360" w:lineRule="auto"/>
        <w:rPr>
          <w:rFonts w:ascii="宋体" w:hAnsi="宋体" w:cs="宋体"/>
          <w:b/>
          <w:bCs/>
          <w:kern w:val="0"/>
          <w:sz w:val="30"/>
          <w:szCs w:val="36"/>
          <w:lang w:val="zh-CN"/>
        </w:rPr>
      </w:pPr>
      <w:r>
        <w:rPr>
          <w:rFonts w:hint="eastAsia" w:ascii="宋体" w:hAnsi="宋体" w:cs="宋体"/>
          <w:b/>
          <w:bCs/>
          <w:kern w:val="0"/>
          <w:sz w:val="30"/>
          <w:szCs w:val="36"/>
        </w:rPr>
        <w:t xml:space="preserve">                   </w:t>
      </w:r>
      <w:r>
        <w:rPr>
          <w:rFonts w:ascii="宋体" w:hAnsi="宋体" w:cs="宋体"/>
          <w:b/>
          <w:bCs/>
          <w:kern w:val="0"/>
          <w:sz w:val="30"/>
          <w:szCs w:val="36"/>
        </w:rPr>
        <w:t xml:space="preserve">    </w:t>
      </w:r>
      <w:r>
        <w:rPr>
          <w:rFonts w:hint="eastAsia" w:ascii="宋体" w:hAnsi="宋体" w:cs="宋体"/>
          <w:b/>
          <w:bCs/>
          <w:kern w:val="0"/>
          <w:sz w:val="30"/>
          <w:szCs w:val="36"/>
        </w:rPr>
        <w:t xml:space="preserve"> </w:t>
      </w:r>
      <w:r>
        <w:rPr>
          <w:rFonts w:hint="eastAsia" w:ascii="宋体" w:hAnsi="宋体" w:cs="宋体"/>
          <w:b/>
          <w:bCs/>
          <w:kern w:val="0"/>
          <w:sz w:val="30"/>
          <w:szCs w:val="36"/>
          <w:lang w:val="zh-CN"/>
        </w:rPr>
        <w:t>年</w:t>
      </w:r>
      <w:r>
        <w:rPr>
          <w:rFonts w:hint="eastAsia" w:ascii="宋体" w:hAnsi="宋体" w:cs="宋体"/>
          <w:b/>
          <w:bCs/>
          <w:kern w:val="0"/>
          <w:sz w:val="30"/>
          <w:szCs w:val="36"/>
        </w:rPr>
        <w:t xml:space="preserve">    </w:t>
      </w:r>
      <w:r>
        <w:rPr>
          <w:rFonts w:hint="eastAsia" w:ascii="宋体" w:hAnsi="宋体" w:cs="宋体"/>
          <w:b/>
          <w:bCs/>
          <w:kern w:val="0"/>
          <w:sz w:val="30"/>
          <w:szCs w:val="36"/>
          <w:lang w:val="zh-CN"/>
        </w:rPr>
        <w:t>月</w:t>
      </w:r>
      <w:r>
        <w:rPr>
          <w:rFonts w:hint="eastAsia" w:ascii="宋体" w:hAnsi="宋体" w:cs="宋体"/>
          <w:b/>
          <w:bCs/>
          <w:kern w:val="0"/>
          <w:sz w:val="30"/>
          <w:szCs w:val="36"/>
        </w:rPr>
        <w:t xml:space="preserve">    </w:t>
      </w:r>
      <w:r>
        <w:rPr>
          <w:rFonts w:hint="eastAsia" w:ascii="宋体" w:hAnsi="宋体" w:cs="宋体"/>
          <w:b/>
          <w:bCs/>
          <w:kern w:val="0"/>
          <w:sz w:val="30"/>
          <w:szCs w:val="36"/>
          <w:lang w:val="zh-CN"/>
        </w:rPr>
        <w:t>日</w:t>
      </w:r>
    </w:p>
    <w:p>
      <w:pPr>
        <w:pStyle w:val="32"/>
        <w:spacing w:before="0" w:after="0" w:line="360" w:lineRule="auto"/>
        <w:rPr>
          <w:rFonts w:ascii="宋体" w:hAnsi="宋体" w:cs="宋体"/>
          <w:lang w:val="zh-CN"/>
        </w:rPr>
      </w:pPr>
      <w:r>
        <w:rPr>
          <w:rFonts w:hint="eastAsia" w:ascii="宋体" w:hAnsi="宋体" w:cs="宋体"/>
          <w:b w:val="0"/>
          <w:bCs w:val="0"/>
          <w:kern w:val="0"/>
          <w:lang w:val="zh-CN"/>
        </w:rPr>
        <w:br w:type="page"/>
      </w:r>
      <w:bookmarkStart w:id="72" w:name="_Toc107389752"/>
      <w:r>
        <w:rPr>
          <w:rFonts w:hint="eastAsia" w:ascii="宋体" w:hAnsi="宋体" w:cs="宋体"/>
          <w:sz w:val="30"/>
          <w:szCs w:val="30"/>
          <w:lang w:val="zh-CN"/>
        </w:rPr>
        <w:t>目</w:t>
      </w:r>
      <w:r>
        <w:rPr>
          <w:rFonts w:hint="eastAsia" w:ascii="宋体" w:hAnsi="宋体" w:cs="宋体"/>
          <w:sz w:val="30"/>
          <w:szCs w:val="30"/>
        </w:rPr>
        <w:t xml:space="preserve">  </w:t>
      </w:r>
      <w:r>
        <w:rPr>
          <w:rFonts w:hint="eastAsia" w:ascii="宋体" w:hAnsi="宋体" w:cs="宋体"/>
          <w:sz w:val="30"/>
          <w:szCs w:val="30"/>
          <w:lang w:val="zh-CN"/>
        </w:rPr>
        <w:t>录</w:t>
      </w:r>
      <w:bookmarkEnd w:id="72"/>
    </w:p>
    <w:p>
      <w:pPr>
        <w:autoSpaceDE w:val="0"/>
        <w:autoSpaceDN w:val="0"/>
        <w:spacing w:line="360" w:lineRule="auto"/>
        <w:rPr>
          <w:rFonts w:ascii="宋体" w:hAnsi="宋体" w:cs="宋体"/>
          <w:kern w:val="0"/>
          <w:lang w:val="zh-CN"/>
        </w:rPr>
      </w:pPr>
      <w:r>
        <w:rPr>
          <w:rFonts w:hint="eastAsia" w:ascii="宋体" w:hAnsi="宋体" w:cs="宋体"/>
        </w:rPr>
        <w:t>1、评分对照表</w:t>
      </w:r>
      <w:r>
        <w:rPr>
          <w:rFonts w:hint="eastAsia" w:ascii="宋体" w:hAnsi="宋体" w:cs="宋体"/>
          <w:kern w:val="0"/>
          <w:lang w:val="zh-CN"/>
        </w:rPr>
        <w:t>………………………………………………………………………所在页码</w:t>
      </w:r>
    </w:p>
    <w:p>
      <w:pPr>
        <w:autoSpaceDE w:val="0"/>
        <w:autoSpaceDN w:val="0"/>
        <w:spacing w:line="360" w:lineRule="auto"/>
        <w:rPr>
          <w:rFonts w:ascii="宋体" w:hAnsi="宋体" w:cs="宋体"/>
          <w:kern w:val="0"/>
          <w:lang w:val="zh-CN"/>
        </w:rPr>
      </w:pPr>
      <w:r>
        <w:rPr>
          <w:rFonts w:hint="eastAsia" w:ascii="宋体" w:hAnsi="宋体" w:cs="宋体"/>
          <w:kern w:val="0"/>
        </w:rPr>
        <w:t>2、</w:t>
      </w:r>
      <w:r>
        <w:rPr>
          <w:rFonts w:hint="eastAsia" w:ascii="宋体" w:hAnsi="宋体" w:cs="宋体"/>
          <w:kern w:val="0"/>
          <w:lang w:val="zh-CN"/>
        </w:rPr>
        <w:t>开标一览表（报价表）…………………………………………………………所在页码</w:t>
      </w:r>
    </w:p>
    <w:p>
      <w:pPr>
        <w:autoSpaceDE w:val="0"/>
        <w:autoSpaceDN w:val="0"/>
        <w:spacing w:line="360" w:lineRule="auto"/>
        <w:rPr>
          <w:rFonts w:ascii="宋体" w:hAnsi="宋体" w:cs="宋体"/>
          <w:kern w:val="0"/>
          <w:lang w:val="zh-CN"/>
        </w:rPr>
      </w:pPr>
      <w:r>
        <w:rPr>
          <w:rFonts w:hint="eastAsia" w:ascii="宋体" w:hAnsi="宋体" w:cs="宋体"/>
          <w:kern w:val="0"/>
        </w:rPr>
        <w:t>3、分项报价表</w:t>
      </w:r>
      <w:r>
        <w:rPr>
          <w:rFonts w:hint="eastAsia" w:ascii="宋体" w:hAnsi="宋体" w:cs="宋体"/>
          <w:kern w:val="0"/>
          <w:lang w:val="zh-CN"/>
        </w:rPr>
        <w:t>………………………………………………………………………所在页码</w:t>
      </w:r>
    </w:p>
    <w:p>
      <w:pPr>
        <w:autoSpaceDE w:val="0"/>
        <w:autoSpaceDN w:val="0"/>
        <w:spacing w:line="360" w:lineRule="auto"/>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服务响应表………………………………………………………………………所在页码</w:t>
      </w:r>
    </w:p>
    <w:p>
      <w:pPr>
        <w:autoSpaceDE w:val="0"/>
        <w:autoSpaceDN w:val="0"/>
        <w:spacing w:line="360" w:lineRule="auto"/>
        <w:rPr>
          <w:rFonts w:ascii="宋体" w:hAnsi="宋体" w:cs="宋体"/>
          <w:kern w:val="0"/>
          <w:lang w:val="zh-CN"/>
        </w:rPr>
      </w:pPr>
      <w:r>
        <w:rPr>
          <w:rFonts w:hint="eastAsia" w:ascii="宋体" w:hAnsi="宋体" w:cs="宋体"/>
          <w:kern w:val="0"/>
        </w:rPr>
        <w:t>5、</w:t>
      </w:r>
      <w:r>
        <w:rPr>
          <w:rFonts w:hint="eastAsia" w:ascii="宋体" w:hAnsi="宋体" w:cs="宋体"/>
          <w:kern w:val="0"/>
          <w:lang w:val="zh-CN"/>
        </w:rPr>
        <w:t>拟投入项目工作人员汇总表……………………………………………………所在页码</w:t>
      </w:r>
    </w:p>
    <w:p>
      <w:pPr>
        <w:autoSpaceDE w:val="0"/>
        <w:autoSpaceDN w:val="0"/>
        <w:spacing w:line="360" w:lineRule="auto"/>
        <w:rPr>
          <w:rFonts w:ascii="宋体" w:hAnsi="宋体" w:cs="宋体"/>
          <w:kern w:val="0"/>
          <w:lang w:val="zh-CN"/>
        </w:rPr>
      </w:pPr>
      <w:r>
        <w:rPr>
          <w:rFonts w:hint="eastAsia" w:ascii="宋体" w:hAnsi="宋体" w:cs="宋体"/>
          <w:kern w:val="0"/>
        </w:rPr>
        <w:t>6、</w:t>
      </w:r>
      <w:r>
        <w:rPr>
          <w:rFonts w:hint="eastAsia" w:ascii="宋体" w:hAnsi="宋体" w:cs="宋体"/>
          <w:kern w:val="0"/>
          <w:lang w:val="zh-CN"/>
        </w:rPr>
        <w:t>项目负责人基本情况表…………………………………………………………所在页码</w:t>
      </w:r>
    </w:p>
    <w:p>
      <w:pPr>
        <w:autoSpaceDE w:val="0"/>
        <w:autoSpaceDN w:val="0"/>
        <w:spacing w:line="360" w:lineRule="auto"/>
        <w:rPr>
          <w:rFonts w:ascii="宋体" w:hAnsi="宋体" w:cs="宋体"/>
          <w:kern w:val="0"/>
          <w:lang w:val="zh-CN"/>
        </w:rPr>
      </w:pPr>
      <w:r>
        <w:rPr>
          <w:rFonts w:hint="eastAsia" w:ascii="宋体" w:hAnsi="宋体" w:cs="宋体"/>
          <w:kern w:val="0"/>
        </w:rPr>
        <w:t>7、</w:t>
      </w:r>
      <w:r>
        <w:rPr>
          <w:rFonts w:hint="eastAsia" w:ascii="宋体" w:hAnsi="宋体" w:cs="宋体"/>
          <w:kern w:val="0"/>
          <w:lang w:val="zh-CN"/>
        </w:rPr>
        <w:t>投标产品及服务相关资料………………………………………………………所在页码</w:t>
      </w:r>
    </w:p>
    <w:p>
      <w:pPr>
        <w:autoSpaceDE w:val="0"/>
        <w:autoSpaceDN w:val="0"/>
        <w:spacing w:line="360" w:lineRule="auto"/>
        <w:rPr>
          <w:rFonts w:ascii="宋体" w:hAnsi="宋体" w:cs="宋体"/>
          <w:kern w:val="0"/>
          <w:lang w:val="zh-CN"/>
        </w:rPr>
      </w:pPr>
      <w:r>
        <w:rPr>
          <w:rFonts w:hint="eastAsia" w:ascii="宋体" w:hAnsi="宋体" w:cs="宋体"/>
          <w:kern w:val="0"/>
        </w:rPr>
        <w:t>8、</w:t>
      </w:r>
      <w:r>
        <w:rPr>
          <w:rFonts w:hint="eastAsia" w:ascii="宋体" w:hAnsi="宋体" w:cs="宋体"/>
          <w:kern w:val="0"/>
          <w:lang w:val="zh-CN"/>
        </w:rPr>
        <w:t>投标人的类似业绩证明材料……………………………………………………所在页码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9.1、</w:t>
      </w:r>
      <w:r>
        <w:rPr>
          <w:rFonts w:hint="eastAsia" w:ascii="宋体" w:hAnsi="宋体" w:cs="宋体"/>
          <w:kern w:val="0"/>
          <w:lang w:val="zh-CN"/>
        </w:rPr>
        <w:t>制造（生产）企业小型微型企业声明函、从业人员声明函………………所在页码</w:t>
      </w:r>
    </w:p>
    <w:p>
      <w:pPr>
        <w:autoSpaceDE w:val="0"/>
        <w:autoSpaceDN w:val="0"/>
        <w:spacing w:line="360" w:lineRule="auto"/>
        <w:rPr>
          <w:rFonts w:ascii="宋体" w:hAnsi="宋体" w:cs="宋体"/>
          <w:lang w:val="zh-CN"/>
        </w:rPr>
      </w:pPr>
      <w:r>
        <w:rPr>
          <w:rFonts w:hint="eastAsia" w:ascii="宋体" w:hAnsi="宋体" w:cs="宋体"/>
          <w:kern w:val="0"/>
        </w:rPr>
        <w:t>9.2、</w:t>
      </w:r>
      <w:r>
        <w:rPr>
          <w:rFonts w:hint="eastAsia" w:ascii="宋体" w:hAnsi="宋体" w:cs="宋体"/>
          <w:kern w:val="0"/>
          <w:lang w:val="zh-CN"/>
        </w:rPr>
        <w:t>从业人员声明函………………………………………………………………所在页码</w:t>
      </w:r>
    </w:p>
    <w:p>
      <w:pPr>
        <w:autoSpaceDE w:val="0"/>
        <w:autoSpaceDN w:val="0"/>
        <w:spacing w:line="360" w:lineRule="auto"/>
        <w:rPr>
          <w:rFonts w:ascii="宋体" w:hAnsi="宋体" w:cs="宋体"/>
          <w:kern w:val="0"/>
          <w:lang w:val="zh-CN"/>
        </w:rPr>
      </w:pPr>
      <w:r>
        <w:rPr>
          <w:rFonts w:hint="eastAsia" w:ascii="宋体" w:hAnsi="宋体" w:cs="宋体"/>
          <w:kern w:val="0"/>
        </w:rPr>
        <w:t>10、</w:t>
      </w:r>
      <w:r>
        <w:rPr>
          <w:rFonts w:hint="eastAsia" w:ascii="宋体" w:hAnsi="宋体" w:cs="宋体"/>
          <w:kern w:val="0"/>
          <w:lang w:val="zh-CN"/>
        </w:rPr>
        <w:t>残疾人福利性单位声明函………………………………………………………所在页码</w:t>
      </w:r>
    </w:p>
    <w:p>
      <w:pPr>
        <w:autoSpaceDE w:val="0"/>
        <w:autoSpaceDN w:val="0"/>
        <w:spacing w:line="360" w:lineRule="auto"/>
        <w:rPr>
          <w:rFonts w:ascii="宋体" w:hAnsi="宋体" w:cs="宋体"/>
          <w:lang w:val="zh-CN"/>
        </w:rPr>
      </w:pPr>
      <w:r>
        <w:rPr>
          <w:rFonts w:hint="eastAsia" w:ascii="宋体" w:hAnsi="宋体" w:cs="宋体"/>
          <w:kern w:val="0"/>
        </w:rPr>
        <w:t>11、</w:t>
      </w:r>
      <w:r>
        <w:rPr>
          <w:rFonts w:hint="eastAsia" w:ascii="宋体" w:hAnsi="宋体" w:cs="宋体"/>
          <w:kern w:val="0"/>
          <w:lang w:val="zh-CN"/>
        </w:rPr>
        <w:t>投标人认为在其他方面有必要说明的事项……………………………………所在页码</w:t>
      </w:r>
    </w:p>
    <w:p>
      <w:pPr>
        <w:pStyle w:val="32"/>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3" w:name="_Toc107389753"/>
      <w:r>
        <w:rPr>
          <w:rFonts w:hint="eastAsia" w:ascii="宋体" w:hAnsi="宋体" w:cs="宋体"/>
          <w:kern w:val="0"/>
          <w:sz w:val="30"/>
          <w:szCs w:val="30"/>
        </w:rPr>
        <w:t>附件11：评分对照表</w:t>
      </w:r>
      <w:bookmarkEnd w:id="73"/>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2830"/>
        <w:gridCol w:w="2551"/>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序号</w:t>
            </w:r>
          </w:p>
        </w:tc>
        <w:tc>
          <w:tcPr>
            <w:tcW w:w="2830"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招标文件评分标准</w:t>
            </w:r>
          </w:p>
        </w:tc>
        <w:tc>
          <w:tcPr>
            <w:tcW w:w="2551"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投标响应部分</w:t>
            </w:r>
          </w:p>
        </w:tc>
        <w:tc>
          <w:tcPr>
            <w:tcW w:w="3338"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vAlign w:val="center"/>
          </w:tcPr>
          <w:p>
            <w:pPr>
              <w:pStyle w:val="12"/>
              <w:spacing w:line="360" w:lineRule="auto"/>
              <w:ind w:firstLine="0"/>
              <w:jc w:val="center"/>
              <w:rPr>
                <w:rFonts w:ascii="宋体" w:hAnsi="宋体" w:cs="宋体"/>
                <w:szCs w:val="24"/>
              </w:rPr>
            </w:pPr>
          </w:p>
        </w:tc>
        <w:tc>
          <w:tcPr>
            <w:tcW w:w="2830" w:type="dxa"/>
            <w:vAlign w:val="center"/>
          </w:tcPr>
          <w:p>
            <w:pPr>
              <w:pStyle w:val="12"/>
              <w:spacing w:line="360" w:lineRule="auto"/>
              <w:ind w:firstLine="0"/>
              <w:jc w:val="center"/>
              <w:rPr>
                <w:rFonts w:ascii="宋体" w:hAnsi="宋体" w:cs="宋体"/>
                <w:szCs w:val="24"/>
              </w:rPr>
            </w:pPr>
          </w:p>
        </w:tc>
        <w:tc>
          <w:tcPr>
            <w:tcW w:w="2551" w:type="dxa"/>
            <w:vAlign w:val="center"/>
          </w:tcPr>
          <w:p>
            <w:pPr>
              <w:pStyle w:val="12"/>
              <w:spacing w:line="360" w:lineRule="auto"/>
              <w:ind w:firstLine="0"/>
              <w:jc w:val="center"/>
              <w:rPr>
                <w:rFonts w:ascii="宋体" w:hAnsi="宋体" w:cs="宋体"/>
                <w:szCs w:val="24"/>
              </w:rPr>
            </w:pPr>
          </w:p>
        </w:tc>
        <w:tc>
          <w:tcPr>
            <w:tcW w:w="3338" w:type="dxa"/>
            <w:vAlign w:val="center"/>
          </w:tcPr>
          <w:p>
            <w:pPr>
              <w:pStyle w:val="12"/>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32"/>
        <w:spacing w:before="0" w:after="0" w:line="360" w:lineRule="auto"/>
        <w:jc w:val="left"/>
        <w:outlineLvl w:val="1"/>
        <w:rPr>
          <w:rFonts w:ascii="宋体" w:hAnsi="宋体" w:cs="宋体"/>
          <w:lang w:val="zh-CN"/>
        </w:rPr>
      </w:pPr>
      <w:bookmarkStart w:id="74" w:name="_Toc28963"/>
      <w:r>
        <w:rPr>
          <w:rFonts w:hint="eastAsia" w:ascii="宋体" w:hAnsi="宋体" w:cs="宋体"/>
          <w:sz w:val="30"/>
          <w:szCs w:val="30"/>
          <w:lang w:val="zh-CN"/>
        </w:rPr>
        <w:br w:type="page"/>
      </w:r>
      <w:bookmarkStart w:id="75" w:name="_Toc26451"/>
      <w:bookmarkStart w:id="76" w:name="_Toc107389754"/>
      <w:r>
        <w:rPr>
          <w:rFonts w:hint="eastAsia" w:ascii="宋体" w:hAnsi="宋体" w:cs="宋体"/>
          <w:kern w:val="0"/>
          <w:sz w:val="30"/>
          <w:szCs w:val="30"/>
        </w:rPr>
        <w:t>附件12：开标一览表（报价表）</w:t>
      </w:r>
      <w:bookmarkEnd w:id="75"/>
      <w:bookmarkEnd w:id="7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87"/>
        <w:gridCol w:w="1170"/>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2987"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投标人名称</w:t>
            </w:r>
          </w:p>
        </w:tc>
        <w:tc>
          <w:tcPr>
            <w:tcW w:w="6793" w:type="dxa"/>
            <w:gridSpan w:val="2"/>
            <w:vAlign w:val="center"/>
          </w:tcPr>
          <w:p>
            <w:pPr>
              <w:pStyle w:val="12"/>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8" w:hRule="atLeast"/>
          <w:jc w:val="center"/>
        </w:trPr>
        <w:tc>
          <w:tcPr>
            <w:tcW w:w="2987" w:type="dxa"/>
            <w:vMerge w:val="restart"/>
            <w:vAlign w:val="center"/>
          </w:tcPr>
          <w:p>
            <w:pPr>
              <w:pStyle w:val="12"/>
              <w:spacing w:line="360" w:lineRule="auto"/>
              <w:ind w:firstLine="0"/>
              <w:jc w:val="center"/>
              <w:rPr>
                <w:rFonts w:ascii="宋体" w:hAnsi="宋体" w:cs="宋体"/>
                <w:szCs w:val="24"/>
              </w:rPr>
            </w:pPr>
            <w:r>
              <w:rPr>
                <w:rFonts w:hint="eastAsia" w:ascii="宋体" w:hAnsi="宋体" w:cs="宋体"/>
                <w:szCs w:val="24"/>
              </w:rPr>
              <w:t>投标报价</w:t>
            </w:r>
          </w:p>
        </w:tc>
        <w:tc>
          <w:tcPr>
            <w:tcW w:w="1170"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养护</w:t>
            </w:r>
          </w:p>
        </w:tc>
        <w:tc>
          <w:tcPr>
            <w:tcW w:w="5623" w:type="dxa"/>
            <w:vAlign w:val="center"/>
          </w:tcPr>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p>
          <w:p>
            <w:pPr>
              <w:pStyle w:val="12"/>
              <w:spacing w:line="360" w:lineRule="auto"/>
              <w:ind w:firstLine="0"/>
              <w:jc w:val="left"/>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8" w:hRule="atLeast"/>
          <w:jc w:val="center"/>
        </w:trPr>
        <w:tc>
          <w:tcPr>
            <w:tcW w:w="2987" w:type="dxa"/>
            <w:vMerge w:val="continue"/>
            <w:vAlign w:val="center"/>
          </w:tcPr>
          <w:p>
            <w:pPr>
              <w:pStyle w:val="12"/>
              <w:spacing w:line="360" w:lineRule="auto"/>
              <w:ind w:firstLine="0"/>
              <w:jc w:val="center"/>
              <w:rPr>
                <w:rFonts w:ascii="宋体" w:hAnsi="宋体" w:cs="宋体"/>
                <w:szCs w:val="24"/>
              </w:rPr>
            </w:pPr>
          </w:p>
        </w:tc>
        <w:tc>
          <w:tcPr>
            <w:tcW w:w="1170" w:type="dxa"/>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道路挖掘</w:t>
            </w:r>
          </w:p>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修复</w:t>
            </w:r>
          </w:p>
        </w:tc>
        <w:tc>
          <w:tcPr>
            <w:tcW w:w="5623" w:type="dxa"/>
            <w:vAlign w:val="center"/>
          </w:tcPr>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8" w:hRule="atLeast"/>
          <w:jc w:val="center"/>
        </w:trPr>
        <w:tc>
          <w:tcPr>
            <w:tcW w:w="2987" w:type="dxa"/>
            <w:vMerge w:val="continue"/>
            <w:vAlign w:val="center"/>
          </w:tcPr>
          <w:p>
            <w:pPr>
              <w:pStyle w:val="12"/>
              <w:spacing w:line="360" w:lineRule="auto"/>
              <w:ind w:firstLine="0"/>
              <w:jc w:val="center"/>
              <w:rPr>
                <w:rFonts w:ascii="宋体" w:hAnsi="宋体" w:cs="宋体"/>
                <w:szCs w:val="24"/>
              </w:rPr>
            </w:pPr>
          </w:p>
        </w:tc>
        <w:tc>
          <w:tcPr>
            <w:tcW w:w="1170" w:type="dxa"/>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5623" w:type="dxa"/>
            <w:vAlign w:val="center"/>
          </w:tcPr>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2987" w:type="dxa"/>
            <w:vAlign w:val="center"/>
          </w:tcPr>
          <w:p>
            <w:pPr>
              <w:pStyle w:val="12"/>
              <w:spacing w:line="360" w:lineRule="auto"/>
              <w:ind w:firstLine="0"/>
              <w:jc w:val="center"/>
              <w:rPr>
                <w:rFonts w:ascii="宋体" w:hAnsi="宋体" w:cs="宋体"/>
                <w:szCs w:val="24"/>
              </w:rPr>
            </w:pPr>
            <w:r>
              <w:rPr>
                <w:rFonts w:hint="eastAsia" w:ascii="宋体" w:hAnsi="宋体" w:cs="宋体"/>
                <w:szCs w:val="24"/>
              </w:rPr>
              <w:t>服务时间</w:t>
            </w:r>
          </w:p>
        </w:tc>
        <w:tc>
          <w:tcPr>
            <w:tcW w:w="6793" w:type="dxa"/>
            <w:gridSpan w:val="2"/>
            <w:vAlign w:val="center"/>
          </w:tcPr>
          <w:p>
            <w:pPr>
              <w:pStyle w:val="12"/>
              <w:spacing w:line="360" w:lineRule="auto"/>
              <w:ind w:firstLine="0"/>
              <w:jc w:val="center"/>
              <w:rPr>
                <w:rFonts w:ascii="宋体" w:hAnsi="宋体" w:cs="宋体"/>
                <w:szCs w:val="24"/>
              </w:rPr>
            </w:pPr>
          </w:p>
        </w:tc>
      </w:tr>
    </w:tbl>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 投标报价为投标总价。投标报价必须包括：工程费、服务费、人工费、验收费、手续费、维修，养护及挖掘修复费、采购代理服务费、税金及不可预见费等全部费用。</w:t>
      </w:r>
    </w:p>
    <w:p>
      <w:pPr>
        <w:autoSpaceDE w:val="0"/>
        <w:autoSpaceDN w:val="0"/>
        <w:spacing w:line="360" w:lineRule="auto"/>
        <w:ind w:firstLine="480"/>
        <w:rPr>
          <w:rFonts w:ascii="宋体" w:hAnsi="宋体" w:cs="宋体"/>
          <w:kern w:val="0"/>
          <w:lang w:val="zh-CN"/>
        </w:rPr>
      </w:pPr>
      <w:r>
        <w:rPr>
          <w:rFonts w:ascii="宋体" w:hAnsi="宋体" w:cs="宋体"/>
          <w:kern w:val="0"/>
          <w:lang w:val="zh-CN"/>
        </w:rPr>
        <w:t>3</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right"/>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right"/>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right"/>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32"/>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7" w:name="_Toc107389755"/>
      <w:r>
        <w:rPr>
          <w:rFonts w:hint="eastAsia" w:ascii="宋体" w:hAnsi="宋体" w:cs="宋体"/>
          <w:kern w:val="0"/>
          <w:sz w:val="30"/>
          <w:szCs w:val="30"/>
        </w:rPr>
        <w:t>附件13：分项报价表</w:t>
      </w:r>
      <w:bookmarkEnd w:id="74"/>
      <w:bookmarkEnd w:id="7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3053"/>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序号</w:t>
            </w:r>
          </w:p>
        </w:tc>
        <w:tc>
          <w:tcPr>
            <w:tcW w:w="4757" w:type="dxa"/>
            <w:gridSpan w:val="2"/>
            <w:vAlign w:val="center"/>
          </w:tcPr>
          <w:p>
            <w:pPr>
              <w:jc w:val="center"/>
              <w:rPr>
                <w:rFonts w:ascii="宋体" w:hAnsi="宋体"/>
              </w:rPr>
            </w:pPr>
            <w:r>
              <w:rPr>
                <w:rFonts w:hint="eastAsia" w:ascii="宋体" w:hAnsi="宋体"/>
              </w:rPr>
              <w:t>道路</w:t>
            </w:r>
          </w:p>
        </w:tc>
        <w:tc>
          <w:tcPr>
            <w:tcW w:w="2410" w:type="dxa"/>
            <w:vAlign w:val="center"/>
          </w:tcPr>
          <w:p>
            <w:pPr>
              <w:jc w:val="center"/>
              <w:rPr>
                <w:rFonts w:ascii="宋体" w:hAnsi="宋体"/>
              </w:rPr>
            </w:pPr>
            <w:r>
              <w:rPr>
                <w:rFonts w:hint="eastAsia" w:ascii="宋体" w:hAnsi="宋体"/>
              </w:rPr>
              <w:t>单价</w:t>
            </w:r>
          </w:p>
        </w:tc>
        <w:tc>
          <w:tcPr>
            <w:tcW w:w="1134"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4757" w:type="dxa"/>
            <w:gridSpan w:val="2"/>
            <w:vAlign w:val="center"/>
          </w:tcPr>
          <w:p>
            <w:pPr>
              <w:ind w:firstLine="480"/>
              <w:jc w:val="center"/>
              <w:rPr>
                <w:rFonts w:ascii="宋体" w:hAnsi="宋体"/>
              </w:rPr>
            </w:pPr>
          </w:p>
        </w:tc>
        <w:tc>
          <w:tcPr>
            <w:tcW w:w="2410"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4757" w:type="dxa"/>
            <w:gridSpan w:val="2"/>
            <w:vAlign w:val="center"/>
          </w:tcPr>
          <w:p>
            <w:pPr>
              <w:ind w:firstLine="480"/>
              <w:jc w:val="center"/>
              <w:rPr>
                <w:rFonts w:ascii="宋体" w:hAnsi="宋体"/>
              </w:rPr>
            </w:pPr>
          </w:p>
        </w:tc>
        <w:tc>
          <w:tcPr>
            <w:tcW w:w="2410"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4757" w:type="dxa"/>
            <w:gridSpan w:val="2"/>
            <w:vAlign w:val="center"/>
          </w:tcPr>
          <w:p>
            <w:pPr>
              <w:ind w:firstLine="480"/>
              <w:jc w:val="center"/>
              <w:rPr>
                <w:rFonts w:ascii="宋体" w:hAnsi="宋体"/>
              </w:rPr>
            </w:pPr>
          </w:p>
        </w:tc>
        <w:tc>
          <w:tcPr>
            <w:tcW w:w="2410"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4757" w:type="dxa"/>
            <w:gridSpan w:val="2"/>
            <w:vAlign w:val="center"/>
          </w:tcPr>
          <w:p>
            <w:pPr>
              <w:ind w:firstLine="480"/>
              <w:jc w:val="center"/>
              <w:rPr>
                <w:rFonts w:ascii="宋体" w:hAnsi="宋体"/>
              </w:rPr>
            </w:pPr>
          </w:p>
        </w:tc>
        <w:tc>
          <w:tcPr>
            <w:tcW w:w="2410"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4757" w:type="dxa"/>
            <w:gridSpan w:val="2"/>
            <w:vAlign w:val="center"/>
          </w:tcPr>
          <w:p>
            <w:pPr>
              <w:ind w:firstLine="480"/>
              <w:jc w:val="center"/>
              <w:rPr>
                <w:rFonts w:ascii="宋体" w:hAnsi="宋体"/>
              </w:rPr>
            </w:pPr>
            <w:r>
              <w:rPr>
                <w:rFonts w:ascii="宋体" w:hAnsi="宋体"/>
              </w:rPr>
              <w:t>…</w:t>
            </w:r>
          </w:p>
        </w:tc>
        <w:tc>
          <w:tcPr>
            <w:tcW w:w="2410" w:type="dxa"/>
            <w:vAlign w:val="center"/>
          </w:tcPr>
          <w:p>
            <w:pPr>
              <w:ind w:firstLine="480"/>
              <w:jc w:val="center"/>
              <w:rPr>
                <w:rFonts w:ascii="宋体" w:hAnsi="宋体"/>
              </w:rPr>
            </w:pPr>
            <w:r>
              <w:rPr>
                <w:rFonts w:ascii="宋体" w:hAnsi="宋体"/>
              </w:rPr>
              <w:t>…</w:t>
            </w:r>
          </w:p>
        </w:tc>
        <w:tc>
          <w:tcPr>
            <w:tcW w:w="1134" w:type="dxa"/>
            <w:vAlign w:val="center"/>
          </w:tcPr>
          <w:p>
            <w:pPr>
              <w:ind w:firstLine="480"/>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序号</w:t>
            </w:r>
          </w:p>
        </w:tc>
        <w:tc>
          <w:tcPr>
            <w:tcW w:w="4757" w:type="dxa"/>
            <w:gridSpan w:val="2"/>
            <w:vAlign w:val="center"/>
          </w:tcPr>
          <w:p>
            <w:pPr>
              <w:jc w:val="center"/>
              <w:rPr>
                <w:rFonts w:ascii="宋体" w:hAnsi="宋体"/>
              </w:rPr>
            </w:pPr>
            <w:r>
              <w:rPr>
                <w:rFonts w:hint="eastAsia" w:ascii="宋体" w:hAnsi="宋体"/>
              </w:rPr>
              <w:t>市政桥梁</w:t>
            </w:r>
          </w:p>
        </w:tc>
        <w:tc>
          <w:tcPr>
            <w:tcW w:w="2410" w:type="dxa"/>
            <w:vAlign w:val="center"/>
          </w:tcPr>
          <w:p>
            <w:pPr>
              <w:jc w:val="center"/>
              <w:rPr>
                <w:rFonts w:ascii="宋体" w:hAnsi="宋体"/>
              </w:rPr>
            </w:pPr>
            <w:r>
              <w:rPr>
                <w:rFonts w:hint="eastAsia" w:ascii="宋体" w:hAnsi="宋体"/>
              </w:rPr>
              <w:t>单价</w:t>
            </w:r>
          </w:p>
        </w:tc>
        <w:tc>
          <w:tcPr>
            <w:tcW w:w="1134"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1</w:t>
            </w:r>
          </w:p>
        </w:tc>
        <w:tc>
          <w:tcPr>
            <w:tcW w:w="4757" w:type="dxa"/>
            <w:gridSpan w:val="2"/>
            <w:vAlign w:val="center"/>
          </w:tcPr>
          <w:p>
            <w:pPr>
              <w:jc w:val="center"/>
              <w:rPr>
                <w:rFonts w:ascii="宋体" w:hAnsi="宋体"/>
              </w:rPr>
            </w:pPr>
          </w:p>
        </w:tc>
        <w:tc>
          <w:tcPr>
            <w:tcW w:w="2410" w:type="dxa"/>
            <w:vAlign w:val="center"/>
          </w:tcPr>
          <w:p>
            <w:pPr>
              <w:jc w:val="center"/>
              <w:rPr>
                <w:rFonts w:ascii="宋体" w:hAnsi="宋体"/>
              </w:rPr>
            </w:pPr>
          </w:p>
        </w:tc>
        <w:tc>
          <w:tcPr>
            <w:tcW w:w="113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2</w:t>
            </w:r>
          </w:p>
        </w:tc>
        <w:tc>
          <w:tcPr>
            <w:tcW w:w="4757" w:type="dxa"/>
            <w:gridSpan w:val="2"/>
            <w:vAlign w:val="center"/>
          </w:tcPr>
          <w:p>
            <w:pPr>
              <w:jc w:val="center"/>
              <w:rPr>
                <w:rFonts w:ascii="宋体" w:hAnsi="宋体"/>
              </w:rPr>
            </w:pPr>
          </w:p>
        </w:tc>
        <w:tc>
          <w:tcPr>
            <w:tcW w:w="2410" w:type="dxa"/>
            <w:vAlign w:val="center"/>
          </w:tcPr>
          <w:p>
            <w:pPr>
              <w:jc w:val="center"/>
              <w:rPr>
                <w:rFonts w:ascii="宋体" w:hAnsi="宋体"/>
              </w:rPr>
            </w:pPr>
          </w:p>
        </w:tc>
        <w:tc>
          <w:tcPr>
            <w:tcW w:w="113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序号</w:t>
            </w:r>
          </w:p>
        </w:tc>
        <w:tc>
          <w:tcPr>
            <w:tcW w:w="4757" w:type="dxa"/>
            <w:gridSpan w:val="2"/>
            <w:vAlign w:val="center"/>
          </w:tcPr>
          <w:p>
            <w:pPr>
              <w:jc w:val="center"/>
              <w:rPr>
                <w:rFonts w:ascii="宋体" w:hAnsi="宋体"/>
              </w:rPr>
            </w:pPr>
            <w:r>
              <w:rPr>
                <w:rFonts w:hint="eastAsia" w:ascii="宋体" w:hAnsi="宋体"/>
              </w:rPr>
              <w:t>隧道</w:t>
            </w:r>
          </w:p>
        </w:tc>
        <w:tc>
          <w:tcPr>
            <w:tcW w:w="2410" w:type="dxa"/>
            <w:vAlign w:val="center"/>
          </w:tcPr>
          <w:p>
            <w:pPr>
              <w:jc w:val="center"/>
              <w:rPr>
                <w:rFonts w:ascii="宋体" w:hAnsi="宋体"/>
              </w:rPr>
            </w:pPr>
            <w:r>
              <w:rPr>
                <w:rFonts w:hint="eastAsia" w:ascii="宋体" w:hAnsi="宋体"/>
              </w:rPr>
              <w:t>单价</w:t>
            </w:r>
          </w:p>
        </w:tc>
        <w:tc>
          <w:tcPr>
            <w:tcW w:w="1134"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1</w:t>
            </w:r>
          </w:p>
        </w:tc>
        <w:tc>
          <w:tcPr>
            <w:tcW w:w="4757" w:type="dxa"/>
            <w:gridSpan w:val="2"/>
            <w:vAlign w:val="center"/>
          </w:tcPr>
          <w:p>
            <w:pPr>
              <w:jc w:val="center"/>
              <w:rPr>
                <w:rFonts w:ascii="宋体" w:hAnsi="宋体"/>
              </w:rPr>
            </w:pPr>
          </w:p>
        </w:tc>
        <w:tc>
          <w:tcPr>
            <w:tcW w:w="2410" w:type="dxa"/>
            <w:vAlign w:val="center"/>
          </w:tcPr>
          <w:p>
            <w:pPr>
              <w:jc w:val="center"/>
              <w:rPr>
                <w:rFonts w:ascii="宋体" w:hAnsi="宋体"/>
              </w:rPr>
            </w:pPr>
          </w:p>
        </w:tc>
        <w:tc>
          <w:tcPr>
            <w:tcW w:w="113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jc w:val="center"/>
              <w:rPr>
                <w:rFonts w:ascii="宋体" w:hAnsi="宋体"/>
              </w:rPr>
            </w:pPr>
            <w:r>
              <w:rPr>
                <w:rFonts w:hint="eastAsia" w:ascii="宋体" w:hAnsi="宋体"/>
              </w:rPr>
              <w:t>2</w:t>
            </w:r>
          </w:p>
        </w:tc>
        <w:tc>
          <w:tcPr>
            <w:tcW w:w="4757" w:type="dxa"/>
            <w:gridSpan w:val="2"/>
            <w:vAlign w:val="center"/>
          </w:tcPr>
          <w:p>
            <w:pPr>
              <w:jc w:val="center"/>
              <w:rPr>
                <w:rFonts w:ascii="宋体" w:hAnsi="宋体"/>
              </w:rPr>
            </w:pPr>
          </w:p>
        </w:tc>
        <w:tc>
          <w:tcPr>
            <w:tcW w:w="2410" w:type="dxa"/>
            <w:vAlign w:val="center"/>
          </w:tcPr>
          <w:p>
            <w:pPr>
              <w:jc w:val="center"/>
              <w:rPr>
                <w:rFonts w:ascii="宋体" w:hAnsi="宋体"/>
              </w:rPr>
            </w:pPr>
          </w:p>
        </w:tc>
        <w:tc>
          <w:tcPr>
            <w:tcW w:w="113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59" w:type="dxa"/>
            <w:gridSpan w:val="5"/>
            <w:vAlign w:val="center"/>
          </w:tcPr>
          <w:p>
            <w:pPr>
              <w:adjustRightInd w:val="0"/>
              <w:textAlignment w:val="baseline"/>
              <w:rPr>
                <w:rFonts w:ascii="宋体" w:hAnsi="宋体"/>
              </w:rPr>
            </w:pPr>
            <w:r>
              <w:rPr>
                <w:rFonts w:hint="eastAsia" w:ascii="宋体" w:hAnsi="宋体"/>
              </w:rPr>
              <w:t>优惠承诺及其他：</w:t>
            </w:r>
          </w:p>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597" w:type="dxa"/>
            <w:gridSpan w:val="3"/>
            <w:vAlign w:val="center"/>
          </w:tcPr>
          <w:p>
            <w:pPr>
              <w:ind w:firstLine="480"/>
              <w:rPr>
                <w:rFonts w:ascii="宋体" w:hAnsi="宋体"/>
              </w:rPr>
            </w:pPr>
            <w:r>
              <w:rPr>
                <w:rFonts w:hint="eastAsia" w:ascii="宋体" w:hAnsi="宋体"/>
              </w:rPr>
              <w:t>大写：                      小写：</w:t>
            </w: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w:t>
      </w:r>
      <w:r>
        <w:rPr>
          <w:rFonts w:hint="eastAsia" w:ascii="宋体" w:hAnsi="宋体" w:cs="宋体"/>
          <w:kern w:val="0"/>
        </w:rPr>
        <w:t>采购项目要求及技术参数中的内容</w:t>
      </w:r>
      <w:r>
        <w:rPr>
          <w:rFonts w:hint="eastAsia" w:ascii="宋体" w:hAnsi="宋体" w:cs="宋体"/>
          <w:kern w:val="0"/>
          <w:lang w:val="zh-CN"/>
        </w:rPr>
        <w:t>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ascii="宋体" w:hAnsi="宋体" w:cs="宋体"/>
          <w:b/>
          <w:bCs/>
          <w:kern w:val="0"/>
          <w:lang w:val="zh-CN"/>
        </w:rPr>
      </w:pPr>
    </w:p>
    <w:p>
      <w:pPr>
        <w:pStyle w:val="32"/>
        <w:spacing w:before="0" w:after="0" w:line="360" w:lineRule="auto"/>
        <w:jc w:val="both"/>
        <w:outlineLvl w:val="1"/>
        <w:rPr>
          <w:rFonts w:ascii="宋体" w:hAnsi="宋体" w:cs="宋体"/>
        </w:rPr>
      </w:pPr>
      <w:bookmarkStart w:id="78" w:name="_Toc107389756"/>
      <w:r>
        <w:rPr>
          <w:rFonts w:hint="eastAsia" w:ascii="宋体" w:hAnsi="宋体" w:cs="宋体"/>
          <w:sz w:val="30"/>
          <w:szCs w:val="30"/>
        </w:rPr>
        <w:t>附件14：</w:t>
      </w:r>
      <w:r>
        <w:rPr>
          <w:rFonts w:hint="eastAsia" w:ascii="宋体" w:hAnsi="宋体" w:cs="宋体"/>
          <w:sz w:val="30"/>
          <w:szCs w:val="30"/>
          <w:lang w:val="zh-CN"/>
        </w:rPr>
        <w:t>服务响应表</w:t>
      </w:r>
      <w:bookmarkEnd w:id="7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服务响应表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34"/>
        <w:tblW w:w="0" w:type="auto"/>
        <w:jc w:val="center"/>
        <w:tblLayout w:type="fixed"/>
        <w:tblCellMar>
          <w:top w:w="0" w:type="dxa"/>
          <w:left w:w="28" w:type="dxa"/>
          <w:bottom w:w="0" w:type="dxa"/>
          <w:right w:w="28" w:type="dxa"/>
        </w:tblCellMar>
      </w:tblPr>
      <w:tblGrid>
        <w:gridCol w:w="697"/>
        <w:gridCol w:w="1394"/>
        <w:gridCol w:w="2689"/>
        <w:gridCol w:w="1411"/>
        <w:gridCol w:w="2790"/>
        <w:gridCol w:w="764"/>
      </w:tblGrid>
      <w:tr>
        <w:tblPrEx>
          <w:tblCellMar>
            <w:top w:w="0" w:type="dxa"/>
            <w:left w:w="28" w:type="dxa"/>
            <w:bottom w:w="0" w:type="dxa"/>
            <w:right w:w="28" w:type="dxa"/>
          </w:tblCellMar>
        </w:tblPrEx>
        <w:trPr>
          <w:trHeight w:val="1" w:hRule="atLeast"/>
          <w:jc w:val="center"/>
        </w:trPr>
        <w:tc>
          <w:tcPr>
            <w:tcW w:w="6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4083"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服务需求</w:t>
            </w:r>
          </w:p>
        </w:tc>
        <w:tc>
          <w:tcPr>
            <w:tcW w:w="420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投标响应</w:t>
            </w:r>
          </w:p>
        </w:tc>
        <w:tc>
          <w:tcPr>
            <w:tcW w:w="7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3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6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服务需求</w:t>
            </w: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7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投标响应</w:t>
            </w:r>
          </w:p>
        </w:tc>
        <w:tc>
          <w:tcPr>
            <w:tcW w:w="7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3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6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3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6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3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6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7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注：1.本表应按照项目“项目概况及技术参数”中涉及的系统各功能模块进行填写</w:t>
      </w:r>
    </w:p>
    <w:p>
      <w:pPr>
        <w:numPr>
          <w:ilvl w:val="0"/>
          <w:numId w:val="6"/>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响应”必须与投标文件中提供的服务证明材料的实质性响应情况相一致。若在评标环节发现该项与投标文件中提供的服务证明材料的实质性响应情况不一致或直接复制招标文件“采购需求”内容的，按无效投标处理。</w:t>
      </w:r>
    </w:p>
    <w:p>
      <w:pPr>
        <w:numPr>
          <w:ilvl w:val="0"/>
          <w:numId w:val="6"/>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pStyle w:val="32"/>
        <w:spacing w:before="0" w:after="0" w:line="360" w:lineRule="auto"/>
        <w:jc w:val="left"/>
        <w:outlineLvl w:val="1"/>
        <w:rPr>
          <w:rFonts w:ascii="宋体" w:hAnsi="宋体" w:cs="宋体"/>
          <w:sz w:val="30"/>
          <w:szCs w:val="30"/>
        </w:rPr>
      </w:pPr>
      <w:bookmarkStart w:id="79" w:name="_Toc107389757"/>
      <w:bookmarkStart w:id="80" w:name="_Toc203"/>
      <w:bookmarkStart w:id="81" w:name="_Toc7702"/>
      <w:bookmarkStart w:id="82" w:name="_Toc30096"/>
      <w:bookmarkStart w:id="83" w:name="_Toc11587"/>
      <w:r>
        <w:rPr>
          <w:rFonts w:hint="eastAsia" w:ascii="宋体" w:hAnsi="宋体" w:cs="宋体"/>
          <w:sz w:val="30"/>
          <w:szCs w:val="30"/>
        </w:rPr>
        <w:t>附件15：拟投入项目工作人员汇总表</w:t>
      </w:r>
      <w:bookmarkEnd w:id="79"/>
      <w:bookmarkEnd w:id="80"/>
      <w:bookmarkEnd w:id="81"/>
    </w:p>
    <w:p>
      <w:pPr>
        <w:jc w:val="center"/>
        <w:rPr>
          <w:rFonts w:ascii="宋体" w:hAnsi="宋体"/>
          <w:b/>
          <w:sz w:val="36"/>
          <w:szCs w:val="36"/>
        </w:rPr>
      </w:pPr>
      <w:r>
        <w:rPr>
          <w:rFonts w:hint="eastAsia" w:ascii="宋体" w:hAnsi="宋体"/>
          <w:b/>
          <w:sz w:val="36"/>
          <w:szCs w:val="36"/>
        </w:rPr>
        <w:t>拟投入项目工作人员汇总表</w:t>
      </w:r>
    </w:p>
    <w:p>
      <w:pPr>
        <w:jc w:val="center"/>
        <w:rPr>
          <w:rFonts w:ascii="宋体" w:hAnsi="宋体"/>
          <w:b/>
          <w:sz w:val="36"/>
          <w:szCs w:val="36"/>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35"/>
        <w:gridCol w:w="1104"/>
        <w:gridCol w:w="1421"/>
        <w:gridCol w:w="1035"/>
        <w:gridCol w:w="1015"/>
        <w:gridCol w:w="1421"/>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961" w:type="dxa"/>
            <w:gridSpan w:val="3"/>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b/>
              </w:rPr>
              <w:t>项目工作人员总数</w:t>
            </w:r>
          </w:p>
        </w:tc>
        <w:tc>
          <w:tcPr>
            <w:tcW w:w="6944" w:type="dxa"/>
            <w:gridSpan w:val="5"/>
            <w:vAlign w:val="center"/>
          </w:tcPr>
          <w:p>
            <w:pPr>
              <w:widowControl/>
              <w:spacing w:before="100" w:beforeAutospacing="1" w:after="100" w:afterAutospacing="1" w:line="345" w:lineRule="atLeast"/>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2"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序号</w:t>
            </w:r>
          </w:p>
        </w:tc>
        <w:tc>
          <w:tcPr>
            <w:tcW w:w="935" w:type="dxa"/>
            <w:vAlign w:val="center"/>
          </w:tcPr>
          <w:p>
            <w:pPr>
              <w:widowControl/>
              <w:spacing w:before="100" w:beforeAutospacing="1" w:after="100" w:afterAutospacing="1" w:line="345" w:lineRule="atLeast"/>
              <w:ind w:firstLine="22" w:firstLineChars="9"/>
              <w:jc w:val="center"/>
              <w:rPr>
                <w:rFonts w:ascii="宋体" w:hAnsi="宋体" w:cs="宋体"/>
                <w:b/>
                <w:kern w:val="0"/>
              </w:rPr>
            </w:pPr>
            <w:r>
              <w:rPr>
                <w:rFonts w:hint="eastAsia" w:ascii="宋体" w:hAnsi="宋体" w:cs="宋体"/>
                <w:b/>
                <w:kern w:val="0"/>
              </w:rPr>
              <w:t>姓名</w:t>
            </w: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b/>
                <w:kern w:val="0"/>
              </w:rPr>
            </w:pPr>
            <w:r>
              <w:rPr>
                <w:rFonts w:hint="eastAsia" w:ascii="宋体" w:hAnsi="宋体" w:cs="宋体"/>
                <w:b/>
                <w:kern w:val="0"/>
              </w:rPr>
              <w:t>性别</w:t>
            </w:r>
          </w:p>
        </w:tc>
        <w:tc>
          <w:tcPr>
            <w:tcW w:w="1421"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出生日期</w:t>
            </w:r>
          </w:p>
        </w:tc>
        <w:tc>
          <w:tcPr>
            <w:tcW w:w="1035"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学历</w:t>
            </w:r>
          </w:p>
        </w:tc>
        <w:tc>
          <w:tcPr>
            <w:tcW w:w="1015"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专业</w:t>
            </w:r>
          </w:p>
        </w:tc>
        <w:tc>
          <w:tcPr>
            <w:tcW w:w="1421"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技术职称</w:t>
            </w:r>
          </w:p>
        </w:tc>
        <w:tc>
          <w:tcPr>
            <w:tcW w:w="2052" w:type="dxa"/>
            <w:vAlign w:val="center"/>
          </w:tcPr>
          <w:p>
            <w:pPr>
              <w:widowControl/>
              <w:spacing w:before="100" w:beforeAutospacing="1" w:after="100" w:afterAutospacing="1" w:line="345" w:lineRule="atLeast"/>
              <w:jc w:val="center"/>
              <w:rPr>
                <w:rFonts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1</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2</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3</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4</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5</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6</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7</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22" w:type="dxa"/>
            <w:vAlign w:val="center"/>
          </w:tcPr>
          <w:p>
            <w:pPr>
              <w:widowControl/>
              <w:spacing w:before="100" w:beforeAutospacing="1" w:after="100" w:afterAutospacing="1" w:line="345" w:lineRule="atLeast"/>
              <w:jc w:val="center"/>
              <w:rPr>
                <w:rFonts w:ascii="宋体" w:hAnsi="宋体" w:cs="宋体"/>
                <w:kern w:val="0"/>
              </w:rPr>
            </w:pPr>
            <w:r>
              <w:rPr>
                <w:rFonts w:hint="eastAsia" w:ascii="宋体" w:hAnsi="宋体" w:cs="宋体"/>
                <w:kern w:val="0"/>
              </w:rPr>
              <w:t>8</w:t>
            </w:r>
          </w:p>
        </w:tc>
        <w:tc>
          <w:tcPr>
            <w:tcW w:w="935"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1104"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3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015"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421"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2052" w:type="dxa"/>
            <w:vAlign w:val="center"/>
          </w:tcPr>
          <w:p>
            <w:pPr>
              <w:widowControl/>
              <w:spacing w:before="100" w:beforeAutospacing="1" w:after="100" w:afterAutospacing="1" w:line="345" w:lineRule="atLeast"/>
              <w:ind w:firstLine="480"/>
              <w:jc w:val="center"/>
              <w:rPr>
                <w:rFonts w:ascii="宋体" w:hAnsi="宋体" w:cs="宋体"/>
                <w:kern w:val="0"/>
              </w:rPr>
            </w:pPr>
          </w:p>
        </w:tc>
      </w:tr>
    </w:tbl>
    <w:p>
      <w:bookmarkStart w:id="84" w:name="_Toc32282"/>
      <w:bookmarkStart w:id="85" w:name="_Toc28041"/>
      <w:bookmarkStart w:id="86" w:name="_Toc495564970"/>
      <w:bookmarkStart w:id="87" w:name="_Toc457229309"/>
      <w:r>
        <w:rPr>
          <w:rFonts w:hint="eastAsia"/>
        </w:rPr>
        <w:t>注：要求在表格后附相关专业职称证书证明材料。未提供证明材料、或工作人员专业与本项目无关的不计入有效范围。</w:t>
      </w:r>
      <w:bookmarkEnd w:id="84"/>
      <w:bookmarkEnd w:id="85"/>
      <w:bookmarkEnd w:id="86"/>
      <w:bookmarkEnd w:id="87"/>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ind w:left="480"/>
      </w:pPr>
    </w:p>
    <w:p>
      <w:pPr>
        <w:pStyle w:val="32"/>
        <w:spacing w:before="0" w:after="0" w:line="360" w:lineRule="auto"/>
        <w:jc w:val="left"/>
        <w:outlineLvl w:val="1"/>
        <w:rPr>
          <w:rFonts w:ascii="宋体" w:hAnsi="宋体" w:cs="宋体"/>
          <w:sz w:val="30"/>
          <w:szCs w:val="30"/>
        </w:rPr>
      </w:pPr>
      <w:bookmarkStart w:id="88" w:name="_Toc107389758"/>
      <w:r>
        <w:rPr>
          <w:rFonts w:hint="eastAsia" w:ascii="宋体" w:hAnsi="宋体" w:cs="宋体"/>
          <w:sz w:val="30"/>
          <w:szCs w:val="30"/>
        </w:rPr>
        <w:t>附加16：项目负责人基本情况表</w:t>
      </w:r>
      <w:bookmarkEnd w:id="82"/>
      <w:bookmarkEnd w:id="83"/>
      <w:bookmarkEnd w:id="88"/>
    </w:p>
    <w:p>
      <w:pPr>
        <w:jc w:val="center"/>
        <w:rPr>
          <w:rFonts w:ascii="宋体" w:hAnsi="宋体"/>
          <w:b/>
          <w:sz w:val="36"/>
          <w:szCs w:val="36"/>
        </w:rPr>
      </w:pPr>
      <w:r>
        <w:rPr>
          <w:rFonts w:hint="eastAsia" w:ascii="宋体" w:hAnsi="宋体"/>
          <w:b/>
          <w:sz w:val="36"/>
          <w:szCs w:val="36"/>
        </w:rPr>
        <w:t>项目负责人基本情况表</w:t>
      </w:r>
    </w:p>
    <w:p>
      <w:pPr>
        <w:jc w:val="center"/>
        <w:rPr>
          <w:rFonts w:ascii="宋体" w:hAnsi="宋体"/>
          <w:b/>
          <w:sz w:val="36"/>
          <w:szCs w:val="36"/>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645"/>
        <w:gridCol w:w="1132"/>
        <w:gridCol w:w="861"/>
        <w:gridCol w:w="823"/>
        <w:gridCol w:w="494"/>
        <w:gridCol w:w="1318"/>
        <w:gridCol w:w="494"/>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37"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姓名</w:t>
            </w:r>
          </w:p>
        </w:tc>
        <w:tc>
          <w:tcPr>
            <w:tcW w:w="1777" w:type="dxa"/>
            <w:gridSpan w:val="2"/>
            <w:vAlign w:val="center"/>
          </w:tcPr>
          <w:p>
            <w:pPr>
              <w:widowControl/>
              <w:spacing w:before="100" w:beforeAutospacing="1" w:after="100" w:afterAutospacing="1" w:line="345" w:lineRule="atLeast"/>
              <w:jc w:val="center"/>
              <w:rPr>
                <w:rFonts w:ascii="宋体" w:hAnsi="宋体" w:cs="宋体"/>
                <w:kern w:val="0"/>
                <w:szCs w:val="28"/>
              </w:rPr>
            </w:pPr>
          </w:p>
        </w:tc>
        <w:tc>
          <w:tcPr>
            <w:tcW w:w="861" w:type="dxa"/>
            <w:vAlign w:val="center"/>
          </w:tcPr>
          <w:p>
            <w:pPr>
              <w:widowControl/>
              <w:spacing w:before="100" w:beforeAutospacing="1" w:after="100" w:afterAutospacing="1" w:line="345" w:lineRule="atLeast"/>
              <w:rPr>
                <w:rFonts w:ascii="宋体" w:hAnsi="宋体" w:cs="宋体"/>
                <w:kern w:val="0"/>
                <w:szCs w:val="28"/>
              </w:rPr>
            </w:pPr>
            <w:r>
              <w:rPr>
                <w:rFonts w:hint="eastAsia" w:ascii="宋体" w:hAnsi="宋体" w:cs="宋体"/>
                <w:kern w:val="0"/>
                <w:szCs w:val="28"/>
              </w:rPr>
              <w:t>性别</w:t>
            </w:r>
          </w:p>
        </w:tc>
        <w:tc>
          <w:tcPr>
            <w:tcW w:w="1317" w:type="dxa"/>
            <w:gridSpan w:val="2"/>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出生日期</w:t>
            </w:r>
          </w:p>
        </w:tc>
        <w:tc>
          <w:tcPr>
            <w:tcW w:w="2201" w:type="dxa"/>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7"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毕业院校及专业</w:t>
            </w:r>
          </w:p>
        </w:tc>
        <w:tc>
          <w:tcPr>
            <w:tcW w:w="3955" w:type="dxa"/>
            <w:gridSpan w:val="5"/>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毕业时间</w:t>
            </w:r>
          </w:p>
        </w:tc>
        <w:tc>
          <w:tcPr>
            <w:tcW w:w="2201" w:type="dxa"/>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7"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从事本专业时间</w:t>
            </w:r>
          </w:p>
        </w:tc>
        <w:tc>
          <w:tcPr>
            <w:tcW w:w="3955" w:type="dxa"/>
            <w:gridSpan w:val="5"/>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为投标人工作时间</w:t>
            </w:r>
          </w:p>
        </w:tc>
        <w:tc>
          <w:tcPr>
            <w:tcW w:w="2201" w:type="dxa"/>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37" w:type="dxa"/>
            <w:vAlign w:val="center"/>
          </w:tcPr>
          <w:p>
            <w:pPr>
              <w:widowControl/>
              <w:spacing w:line="280" w:lineRule="exact"/>
              <w:jc w:val="center"/>
              <w:rPr>
                <w:rFonts w:ascii="宋体" w:hAnsi="宋体" w:cs="宋体"/>
                <w:kern w:val="0"/>
                <w:szCs w:val="28"/>
              </w:rPr>
            </w:pPr>
            <w:r>
              <w:rPr>
                <w:rFonts w:hint="eastAsia" w:ascii="宋体" w:hAnsi="宋体" w:cs="宋体"/>
                <w:kern w:val="0"/>
                <w:szCs w:val="28"/>
              </w:rPr>
              <w:t>执业注册</w:t>
            </w:r>
          </w:p>
        </w:tc>
        <w:tc>
          <w:tcPr>
            <w:tcW w:w="3955" w:type="dxa"/>
            <w:gridSpan w:val="5"/>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职称</w:t>
            </w:r>
          </w:p>
        </w:tc>
        <w:tc>
          <w:tcPr>
            <w:tcW w:w="2201" w:type="dxa"/>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37" w:type="dxa"/>
            <w:vAlign w:val="center"/>
          </w:tcPr>
          <w:p>
            <w:pPr>
              <w:widowControl/>
              <w:spacing w:line="280" w:lineRule="exact"/>
              <w:jc w:val="center"/>
              <w:rPr>
                <w:rFonts w:ascii="宋体" w:hAnsi="宋体" w:cs="宋体"/>
                <w:kern w:val="0"/>
                <w:szCs w:val="28"/>
              </w:rPr>
            </w:pPr>
            <w:r>
              <w:rPr>
                <w:rFonts w:hint="eastAsia" w:ascii="宋体" w:hAnsi="宋体" w:cs="宋体"/>
                <w:kern w:val="0"/>
                <w:szCs w:val="28"/>
              </w:rPr>
              <w:t>在本项目中主要负责内容</w:t>
            </w:r>
          </w:p>
        </w:tc>
        <w:tc>
          <w:tcPr>
            <w:tcW w:w="7968" w:type="dxa"/>
            <w:gridSpan w:val="8"/>
            <w:vAlign w:val="center"/>
          </w:tcPr>
          <w:p>
            <w:pPr>
              <w:widowControl/>
              <w:spacing w:before="100" w:beforeAutospacing="1" w:after="100" w:afterAutospacing="1" w:line="345" w:lineRule="atLeast"/>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37" w:type="dxa"/>
            <w:vMerge w:val="restart"/>
            <w:vAlign w:val="center"/>
          </w:tcPr>
          <w:p>
            <w:pPr>
              <w:widowControl/>
              <w:spacing w:line="280" w:lineRule="exact"/>
              <w:jc w:val="center"/>
              <w:rPr>
                <w:rFonts w:ascii="宋体" w:hAnsi="宋体" w:cs="宋体"/>
                <w:kern w:val="0"/>
                <w:szCs w:val="28"/>
              </w:rPr>
            </w:pPr>
            <w:r>
              <w:rPr>
                <w:rFonts w:hint="eastAsia" w:ascii="宋体" w:hAnsi="宋体" w:cs="宋体"/>
                <w:kern w:val="0"/>
                <w:szCs w:val="28"/>
              </w:rPr>
              <w:t>主要成果</w:t>
            </w:r>
          </w:p>
        </w:tc>
        <w:tc>
          <w:tcPr>
            <w:tcW w:w="645"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1</w:t>
            </w:r>
          </w:p>
        </w:tc>
        <w:tc>
          <w:tcPr>
            <w:tcW w:w="2816" w:type="dxa"/>
            <w:gridSpan w:val="3"/>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项目名称及规模</w:t>
            </w:r>
          </w:p>
        </w:tc>
        <w:tc>
          <w:tcPr>
            <w:tcW w:w="1812" w:type="dxa"/>
            <w:gridSpan w:val="2"/>
            <w:vAlign w:val="center"/>
          </w:tcPr>
          <w:p>
            <w:pPr>
              <w:widowControl/>
              <w:spacing w:before="100" w:beforeAutospacing="1" w:after="100" w:afterAutospacing="1" w:line="345" w:lineRule="atLeast"/>
              <w:rPr>
                <w:rFonts w:ascii="宋体" w:hAnsi="宋体" w:cs="宋体"/>
                <w:kern w:val="0"/>
                <w:szCs w:val="28"/>
              </w:rPr>
            </w:pPr>
            <w:r>
              <w:rPr>
                <w:rFonts w:hint="eastAsia" w:ascii="宋体" w:hAnsi="宋体" w:cs="宋体"/>
                <w:kern w:val="0"/>
                <w:szCs w:val="28"/>
              </w:rPr>
              <w:t>完成年月</w:t>
            </w:r>
          </w:p>
        </w:tc>
        <w:tc>
          <w:tcPr>
            <w:tcW w:w="2695" w:type="dxa"/>
            <w:gridSpan w:val="2"/>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37" w:type="dxa"/>
            <w:vMerge w:val="continue"/>
            <w:vAlign w:val="center"/>
          </w:tcPr>
          <w:p>
            <w:pPr>
              <w:widowControl/>
              <w:spacing w:before="100" w:beforeAutospacing="1" w:after="100" w:afterAutospacing="1" w:line="345" w:lineRule="atLeast"/>
              <w:jc w:val="center"/>
              <w:rPr>
                <w:rFonts w:ascii="宋体" w:hAnsi="宋体" w:cs="宋体"/>
                <w:kern w:val="0"/>
                <w:szCs w:val="28"/>
              </w:rPr>
            </w:pPr>
          </w:p>
        </w:tc>
        <w:tc>
          <w:tcPr>
            <w:tcW w:w="645"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2</w:t>
            </w:r>
          </w:p>
        </w:tc>
        <w:tc>
          <w:tcPr>
            <w:tcW w:w="2816" w:type="dxa"/>
            <w:gridSpan w:val="3"/>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p>
        </w:tc>
        <w:tc>
          <w:tcPr>
            <w:tcW w:w="2695" w:type="dxa"/>
            <w:gridSpan w:val="2"/>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37" w:type="dxa"/>
            <w:vMerge w:val="continue"/>
            <w:vAlign w:val="center"/>
          </w:tcPr>
          <w:p>
            <w:pPr>
              <w:widowControl/>
              <w:spacing w:before="100" w:beforeAutospacing="1" w:after="100" w:afterAutospacing="1" w:line="345" w:lineRule="atLeast"/>
              <w:jc w:val="center"/>
              <w:rPr>
                <w:rFonts w:ascii="宋体" w:hAnsi="宋体" w:cs="宋体"/>
                <w:kern w:val="0"/>
                <w:szCs w:val="28"/>
              </w:rPr>
            </w:pPr>
          </w:p>
        </w:tc>
        <w:tc>
          <w:tcPr>
            <w:tcW w:w="645"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3</w:t>
            </w:r>
          </w:p>
        </w:tc>
        <w:tc>
          <w:tcPr>
            <w:tcW w:w="2816" w:type="dxa"/>
            <w:gridSpan w:val="3"/>
            <w:vAlign w:val="center"/>
          </w:tcPr>
          <w:p>
            <w:pPr>
              <w:widowControl/>
              <w:spacing w:before="100" w:beforeAutospacing="1" w:after="100" w:afterAutospacing="1" w:line="345" w:lineRule="atLeast"/>
              <w:jc w:val="center"/>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rPr>
                <w:rFonts w:ascii="宋体" w:hAnsi="宋体" w:cs="宋体"/>
                <w:kern w:val="0"/>
                <w:szCs w:val="28"/>
              </w:rPr>
            </w:pPr>
          </w:p>
        </w:tc>
        <w:tc>
          <w:tcPr>
            <w:tcW w:w="2695" w:type="dxa"/>
            <w:gridSpan w:val="2"/>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37" w:type="dxa"/>
            <w:vMerge w:val="continue"/>
            <w:vAlign w:val="center"/>
          </w:tcPr>
          <w:p>
            <w:pPr>
              <w:widowControl/>
              <w:spacing w:before="100" w:beforeAutospacing="1" w:after="100" w:afterAutospacing="1" w:line="345" w:lineRule="atLeast"/>
              <w:jc w:val="center"/>
              <w:rPr>
                <w:rFonts w:ascii="宋体" w:hAnsi="宋体" w:cs="宋体"/>
                <w:kern w:val="0"/>
                <w:szCs w:val="28"/>
              </w:rPr>
            </w:pPr>
          </w:p>
        </w:tc>
        <w:tc>
          <w:tcPr>
            <w:tcW w:w="64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4</w:t>
            </w:r>
          </w:p>
        </w:tc>
        <w:tc>
          <w:tcPr>
            <w:tcW w:w="2816" w:type="dxa"/>
            <w:gridSpan w:val="3"/>
            <w:vAlign w:val="center"/>
          </w:tcPr>
          <w:p>
            <w:pPr>
              <w:widowControl/>
              <w:spacing w:before="100" w:beforeAutospacing="1" w:after="100" w:afterAutospacing="1" w:line="345" w:lineRule="atLeast"/>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p>
        </w:tc>
        <w:tc>
          <w:tcPr>
            <w:tcW w:w="2695" w:type="dxa"/>
            <w:gridSpan w:val="2"/>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7" w:type="dxa"/>
            <w:vMerge w:val="continue"/>
            <w:vAlign w:val="center"/>
          </w:tcPr>
          <w:p>
            <w:pPr>
              <w:widowControl/>
              <w:spacing w:before="100" w:beforeAutospacing="1" w:after="100" w:afterAutospacing="1" w:line="345" w:lineRule="atLeast"/>
              <w:jc w:val="center"/>
              <w:rPr>
                <w:rFonts w:ascii="宋体" w:hAnsi="宋体" w:cs="宋体"/>
                <w:kern w:val="0"/>
                <w:szCs w:val="28"/>
              </w:rPr>
            </w:pPr>
          </w:p>
        </w:tc>
        <w:tc>
          <w:tcPr>
            <w:tcW w:w="64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5</w:t>
            </w:r>
          </w:p>
        </w:tc>
        <w:tc>
          <w:tcPr>
            <w:tcW w:w="2816" w:type="dxa"/>
            <w:gridSpan w:val="3"/>
            <w:vAlign w:val="center"/>
          </w:tcPr>
          <w:p>
            <w:pPr>
              <w:widowControl/>
              <w:spacing w:before="100" w:beforeAutospacing="1" w:after="100" w:afterAutospacing="1" w:line="345" w:lineRule="atLeast"/>
              <w:rPr>
                <w:rFonts w:ascii="宋体" w:hAnsi="宋体" w:cs="宋体"/>
                <w:kern w:val="0"/>
                <w:szCs w:val="28"/>
              </w:rPr>
            </w:pPr>
          </w:p>
        </w:tc>
        <w:tc>
          <w:tcPr>
            <w:tcW w:w="1812" w:type="dxa"/>
            <w:gridSpan w:val="2"/>
            <w:vAlign w:val="center"/>
          </w:tcPr>
          <w:p>
            <w:pPr>
              <w:widowControl/>
              <w:spacing w:before="100" w:beforeAutospacing="1" w:after="100" w:afterAutospacing="1" w:line="345" w:lineRule="atLeast"/>
              <w:jc w:val="center"/>
              <w:rPr>
                <w:rFonts w:ascii="宋体" w:hAnsi="宋体" w:cs="宋体"/>
                <w:kern w:val="0"/>
                <w:szCs w:val="28"/>
              </w:rPr>
            </w:pPr>
          </w:p>
        </w:tc>
        <w:tc>
          <w:tcPr>
            <w:tcW w:w="2695" w:type="dxa"/>
            <w:gridSpan w:val="2"/>
            <w:vAlign w:val="center"/>
          </w:tcPr>
          <w:p>
            <w:pPr>
              <w:widowControl/>
              <w:spacing w:before="100" w:beforeAutospacing="1" w:after="100" w:afterAutospacing="1" w:line="345" w:lineRule="atLeast"/>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37"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获奖情况</w:t>
            </w:r>
          </w:p>
        </w:tc>
        <w:tc>
          <w:tcPr>
            <w:tcW w:w="7968" w:type="dxa"/>
            <w:gridSpan w:val="8"/>
            <w:vAlign w:val="center"/>
          </w:tcPr>
          <w:p>
            <w:pPr>
              <w:widowControl/>
              <w:spacing w:before="100" w:beforeAutospacing="1" w:after="100" w:afterAutospacing="1" w:line="345" w:lineRule="atLeast"/>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37" w:type="dxa"/>
            <w:vAlign w:val="center"/>
          </w:tcPr>
          <w:p>
            <w:pPr>
              <w:widowControl/>
              <w:spacing w:before="100" w:beforeAutospacing="1" w:after="100" w:afterAutospacing="1" w:line="345" w:lineRule="atLeast"/>
              <w:jc w:val="center"/>
              <w:rPr>
                <w:rFonts w:ascii="宋体" w:hAnsi="宋体" w:cs="宋体"/>
                <w:kern w:val="0"/>
                <w:szCs w:val="28"/>
              </w:rPr>
            </w:pPr>
            <w:r>
              <w:rPr>
                <w:rFonts w:hint="eastAsia" w:ascii="宋体" w:hAnsi="宋体" w:cs="宋体"/>
                <w:kern w:val="0"/>
                <w:szCs w:val="28"/>
              </w:rPr>
              <w:t>备注</w:t>
            </w:r>
          </w:p>
        </w:tc>
        <w:tc>
          <w:tcPr>
            <w:tcW w:w="7968" w:type="dxa"/>
            <w:gridSpan w:val="8"/>
            <w:vAlign w:val="center"/>
          </w:tcPr>
          <w:p>
            <w:pPr>
              <w:widowControl/>
              <w:spacing w:before="100" w:beforeAutospacing="1" w:after="100" w:afterAutospacing="1" w:line="345" w:lineRule="atLeast"/>
              <w:rPr>
                <w:rFonts w:ascii="宋体" w:hAnsi="宋体" w:cs="宋体"/>
                <w:kern w:val="0"/>
                <w:szCs w:val="28"/>
              </w:rPr>
            </w:pPr>
          </w:p>
        </w:tc>
      </w:tr>
    </w:tbl>
    <w:p>
      <w:pPr>
        <w:spacing w:line="380" w:lineRule="exact"/>
        <w:ind w:firstLine="480"/>
        <w:rPr>
          <w:rFonts w:ascii="宋体" w:hAnsi="宋体"/>
        </w:rPr>
      </w:pPr>
      <w:r>
        <w:rPr>
          <w:rFonts w:hint="eastAsia" w:ascii="宋体" w:hAnsi="宋体"/>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autoSpaceDE w:val="0"/>
        <w:autoSpaceDN w:val="0"/>
        <w:spacing w:line="360" w:lineRule="auto"/>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autoSpaceDE w:val="0"/>
        <w:autoSpaceDN w:val="0"/>
        <w:spacing w:line="360" w:lineRule="auto"/>
        <w:ind w:firstLine="3253"/>
        <w:rPr>
          <w:rFonts w:ascii="宋体" w:hAnsi="宋体" w:cs="宋体"/>
          <w:b/>
          <w:bCs/>
          <w:kern w:val="0"/>
          <w:lang w:val="zh-CN"/>
        </w:rPr>
      </w:pPr>
    </w:p>
    <w:p>
      <w:pPr>
        <w:pStyle w:val="32"/>
        <w:spacing w:before="0" w:after="0" w:line="360" w:lineRule="auto"/>
        <w:jc w:val="left"/>
        <w:outlineLvl w:val="1"/>
        <w:rPr>
          <w:rFonts w:ascii="宋体" w:hAnsi="宋体" w:cs="宋体"/>
          <w:sz w:val="30"/>
          <w:szCs w:val="30"/>
          <w:lang w:val="zh-CN"/>
        </w:rPr>
      </w:pPr>
      <w:bookmarkStart w:id="89" w:name="_Toc107389759"/>
      <w:bookmarkStart w:id="90" w:name="_Toc14290"/>
      <w:r>
        <w:rPr>
          <w:rFonts w:hint="eastAsia" w:ascii="宋体" w:hAnsi="宋体" w:cs="宋体"/>
          <w:sz w:val="30"/>
          <w:szCs w:val="30"/>
        </w:rPr>
        <w:t>附件17：</w:t>
      </w:r>
      <w:r>
        <w:rPr>
          <w:rFonts w:hint="eastAsia" w:ascii="宋体" w:hAnsi="宋体" w:cs="宋体"/>
          <w:sz w:val="30"/>
          <w:szCs w:val="30"/>
          <w:lang w:val="zh-CN"/>
        </w:rPr>
        <w:t>投标服务相关资料</w:t>
      </w:r>
      <w:bookmarkEnd w:id="89"/>
    </w:p>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投标服务相关资料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根据采购项目内容，投标时提供针对本项目的方案内容、证明技术响应的相关资料、彩页、相关认证等资料。</w:t>
      </w:r>
    </w:p>
    <w:p>
      <w:pPr>
        <w:pStyle w:val="32"/>
        <w:spacing w:before="0" w:after="0" w:line="360" w:lineRule="auto"/>
        <w:jc w:val="left"/>
        <w:outlineLvl w:val="1"/>
        <w:rPr>
          <w:rFonts w:ascii="宋体" w:hAnsi="宋体" w:cs="宋体"/>
        </w:rPr>
      </w:pPr>
      <w:r>
        <w:rPr>
          <w:rFonts w:hint="eastAsia" w:ascii="宋体" w:hAnsi="宋体" w:cs="宋体"/>
          <w:lang w:val="zh-CN"/>
        </w:rPr>
        <w:br w:type="page"/>
      </w:r>
      <w:bookmarkStart w:id="91" w:name="_Toc107389760"/>
      <w:r>
        <w:rPr>
          <w:rFonts w:hint="eastAsia" w:ascii="宋体" w:hAnsi="宋体" w:cs="宋体"/>
          <w:kern w:val="0"/>
          <w:sz w:val="30"/>
          <w:szCs w:val="30"/>
        </w:rPr>
        <w:t>附件18：投标人的类似业绩证明材料</w:t>
      </w:r>
      <w:bookmarkEnd w:id="90"/>
      <w:bookmarkEnd w:id="9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lang w:val="zh-CN"/>
        </w:rPr>
      </w:pPr>
      <w:r>
        <w:rPr>
          <w:rFonts w:hint="eastAsia"/>
          <w:szCs w:val="21"/>
        </w:rPr>
        <w:t>提供近三年以来的类似项目业绩证明材料</w:t>
      </w:r>
      <w:r>
        <w:rPr>
          <w:rFonts w:hint="eastAsia" w:ascii="宋体" w:hAnsi="宋体"/>
          <w:lang w:val="zh-CN"/>
        </w:rPr>
        <w:t>。</w:t>
      </w:r>
      <w:r>
        <w:rPr>
          <w:rFonts w:hint="eastAsia" w:ascii="宋体" w:hAnsi="宋体"/>
        </w:rPr>
        <w:t>须提供合同首页、合同金额所在页、签字盖章页、合同签署日期页等材料。</w:t>
      </w:r>
    </w:p>
    <w:p>
      <w:pPr>
        <w:pStyle w:val="32"/>
        <w:spacing w:line="360" w:lineRule="auto"/>
        <w:jc w:val="left"/>
        <w:outlineLvl w:val="1"/>
        <w:rPr>
          <w:rFonts w:ascii="宋体" w:hAnsi="宋体" w:cs="宋体"/>
          <w:b w:val="0"/>
          <w:kern w:val="0"/>
          <w:sz w:val="30"/>
          <w:szCs w:val="30"/>
        </w:rPr>
      </w:pPr>
      <w:r>
        <w:rPr>
          <w:rFonts w:hint="eastAsia" w:ascii="宋体" w:hAnsi="宋体" w:cs="宋体"/>
          <w:lang w:val="zh-CN"/>
        </w:rPr>
        <w:br w:type="page"/>
      </w:r>
      <w:bookmarkStart w:id="92" w:name="_Toc10010"/>
      <w:bookmarkStart w:id="93" w:name="_Toc107389761"/>
      <w:r>
        <w:rPr>
          <w:rFonts w:hint="eastAsia" w:ascii="宋体" w:hAnsi="宋体" w:cs="宋体"/>
          <w:kern w:val="0"/>
          <w:sz w:val="30"/>
          <w:szCs w:val="30"/>
        </w:rPr>
        <w:t>附件19.：</w:t>
      </w:r>
      <w:bookmarkEnd w:id="92"/>
      <w:bookmarkStart w:id="94" w:name="_Toc743"/>
      <w:r>
        <w:rPr>
          <w:rFonts w:hint="eastAsia" w:ascii="宋体" w:hAnsi="宋体" w:cs="宋体"/>
          <w:kern w:val="0"/>
          <w:sz w:val="30"/>
          <w:szCs w:val="30"/>
        </w:rPr>
        <w:t xml:space="preserve">   </w:t>
      </w:r>
      <w:r>
        <w:rPr>
          <w:rFonts w:ascii="宋体" w:hAnsi="宋体" w:cs="宋体"/>
          <w:kern w:val="0"/>
          <w:sz w:val="30"/>
          <w:szCs w:val="30"/>
        </w:rPr>
        <w:drawing>
          <wp:inline distT="0" distB="0" distL="0" distR="0">
            <wp:extent cx="5751830" cy="8054975"/>
            <wp:effectExtent l="19050" t="0" r="1078" b="0"/>
            <wp:docPr id="1" name="图片 1" descr="C:\Users\Administrator\Desktop\QQ截图2022062910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220629100651.jpg"/>
                    <pic:cNvPicPr>
                      <a:picLocks noChangeAspect="1" noChangeArrowheads="1"/>
                    </pic:cNvPicPr>
                  </pic:nvPicPr>
                  <pic:blipFill>
                    <a:blip r:embed="rId6" cstate="print"/>
                    <a:srcRect/>
                    <a:stretch>
                      <a:fillRect/>
                    </a:stretch>
                  </pic:blipFill>
                  <pic:spPr>
                    <a:xfrm>
                      <a:off x="0" y="0"/>
                      <a:ext cx="5752128" cy="8055433"/>
                    </a:xfrm>
                    <a:prstGeom prst="rect">
                      <a:avLst/>
                    </a:prstGeom>
                    <a:noFill/>
                    <a:ln w="9525">
                      <a:noFill/>
                      <a:miter lim="800000"/>
                      <a:headEnd/>
                      <a:tailEnd/>
                    </a:ln>
                  </pic:spPr>
                </pic:pic>
              </a:graphicData>
            </a:graphic>
          </wp:inline>
        </w:drawing>
      </w:r>
      <w:bookmarkEnd w:id="93"/>
    </w:p>
    <w:p>
      <w:pPr>
        <w:pStyle w:val="32"/>
        <w:spacing w:before="0" w:after="0" w:line="276" w:lineRule="auto"/>
        <w:jc w:val="left"/>
        <w:outlineLvl w:val="1"/>
        <w:rPr>
          <w:rFonts w:ascii="宋体" w:hAnsi="宋体" w:cs="宋体"/>
          <w:b w:val="0"/>
          <w:kern w:val="0"/>
          <w:sz w:val="30"/>
          <w:szCs w:val="30"/>
        </w:rPr>
      </w:pPr>
    </w:p>
    <w:p>
      <w:pPr>
        <w:pStyle w:val="32"/>
        <w:spacing w:before="0" w:after="0" w:line="360" w:lineRule="auto"/>
        <w:jc w:val="left"/>
        <w:outlineLvl w:val="1"/>
        <w:rPr>
          <w:rFonts w:ascii="宋体" w:hAnsi="宋体" w:cs="宋体"/>
          <w:b w:val="0"/>
        </w:rPr>
      </w:pPr>
      <w:bookmarkStart w:id="95" w:name="_Toc107389762"/>
      <w:r>
        <w:rPr>
          <w:rFonts w:hint="eastAsia" w:ascii="宋体" w:hAnsi="宋体" w:cs="宋体"/>
          <w:b w:val="0"/>
          <w:kern w:val="0"/>
          <w:sz w:val="30"/>
          <w:szCs w:val="30"/>
        </w:rPr>
        <w:t>附件20：投标人认为在其他方面有必要说明的事项</w:t>
      </w:r>
      <w:bookmarkEnd w:id="94"/>
      <w:bookmarkEnd w:id="9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内容、格式自定</w:t>
      </w:r>
    </w:p>
    <w:p>
      <w:pPr>
        <w:pStyle w:val="32"/>
        <w:spacing w:before="0" w:after="0" w:line="360" w:lineRule="auto"/>
        <w:rPr>
          <w:rFonts w:ascii="宋体" w:hAnsi="宋体" w:cs="宋体"/>
        </w:rPr>
      </w:pPr>
      <w:r>
        <w:rPr>
          <w:rFonts w:hint="eastAsia" w:ascii="宋体" w:hAnsi="宋体" w:cs="宋体"/>
          <w:lang w:val="zh-CN"/>
        </w:rPr>
        <w:br w:type="page"/>
      </w:r>
      <w:bookmarkStart w:id="96" w:name="_Toc107389763"/>
      <w:bookmarkStart w:id="97" w:name="_Toc18752"/>
      <w:r>
        <w:rPr>
          <w:rFonts w:hint="eastAsia" w:ascii="宋体" w:hAnsi="宋体" w:cs="宋体"/>
          <w:szCs w:val="36"/>
          <w:lang w:val="zh-CN"/>
        </w:rPr>
        <w:t>第五部分  采购项目要求及技术参数</w:t>
      </w:r>
      <w:bookmarkEnd w:id="96"/>
      <w:bookmarkEnd w:id="97"/>
    </w:p>
    <w:p>
      <w:pPr>
        <w:pStyle w:val="32"/>
        <w:spacing w:before="0" w:after="0" w:line="360" w:lineRule="auto"/>
        <w:outlineLvl w:val="1"/>
        <w:rPr>
          <w:rFonts w:ascii="宋体" w:hAnsi="宋体" w:cs="宋体"/>
          <w:lang w:val="zh-CN"/>
        </w:rPr>
      </w:pPr>
      <w:bookmarkStart w:id="98" w:name="_Toc9451"/>
      <w:bookmarkStart w:id="99" w:name="_Toc107389764"/>
      <w:r>
        <w:rPr>
          <w:rFonts w:hint="eastAsia" w:ascii="宋体" w:hAnsi="宋体" w:cs="宋体"/>
        </w:rPr>
        <w:t>一、</w:t>
      </w:r>
      <w:r>
        <w:rPr>
          <w:rFonts w:hint="eastAsia" w:ascii="宋体" w:hAnsi="宋体" w:cs="宋体"/>
          <w:lang w:val="zh-CN"/>
        </w:rPr>
        <w:t>投标要求</w:t>
      </w:r>
      <w:bookmarkEnd w:id="98"/>
      <w:bookmarkEnd w:id="99"/>
    </w:p>
    <w:p>
      <w:pPr>
        <w:pStyle w:val="4"/>
        <w:spacing w:line="360" w:lineRule="auto"/>
        <w:ind w:left="0" w:firstLine="0"/>
        <w:rPr>
          <w:b/>
          <w:sz w:val="28"/>
          <w:szCs w:val="28"/>
        </w:rPr>
      </w:pPr>
      <w:bookmarkStart w:id="100" w:name="_Toc30428"/>
      <w:bookmarkStart w:id="101" w:name="_Toc107389765"/>
      <w:r>
        <w:rPr>
          <w:rFonts w:hint="eastAsia"/>
          <w:b/>
          <w:sz w:val="28"/>
          <w:szCs w:val="28"/>
        </w:rPr>
        <w:t>1.投标说明</w:t>
      </w:r>
      <w:bookmarkEnd w:id="100"/>
      <w:bookmarkEnd w:id="101"/>
    </w:p>
    <w:p>
      <w:pPr>
        <w:autoSpaceDE w:val="0"/>
        <w:autoSpaceDN w:val="0"/>
        <w:spacing w:line="360" w:lineRule="auto"/>
        <w:ind w:firstLine="480" w:firstLineChars="200"/>
        <w:rPr>
          <w:lang w:val="zh-CN"/>
        </w:rPr>
      </w:pPr>
      <w:r>
        <w:rPr>
          <w:rFonts w:hint="eastAsia"/>
          <w:lang w:val="zh-CN"/>
        </w:rPr>
        <w:t>1.1投标人可以按照招标文件规定的包号选择投标，但必须对所投包号中的所有内容作为一个整体进行投标，不能拆分或少报。否则，投标无效。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lang w:val="zh-CN"/>
        </w:rPr>
      </w:pPr>
      <w:r>
        <w:rPr>
          <w:rFonts w:hint="eastAsia"/>
          <w:lang w:val="zh-CN"/>
        </w:rPr>
        <w:t>1.2投标人必须如实填写“</w:t>
      </w:r>
      <w:r>
        <w:rPr>
          <w:rFonts w:hint="eastAsia"/>
        </w:rPr>
        <w:t>服务</w:t>
      </w:r>
      <w:r>
        <w:rPr>
          <w:rFonts w:hint="eastAsia"/>
          <w:lang w:val="zh-CN"/>
        </w:rPr>
        <w:t>响应表”，在“</w:t>
      </w:r>
      <w:r>
        <w:rPr>
          <w:rFonts w:hint="eastAsia" w:ascii="宋体" w:hAnsi="宋体"/>
        </w:rPr>
        <w:t>投标响应</w:t>
      </w:r>
      <w:r>
        <w:rPr>
          <w:rFonts w:hint="eastAsia"/>
          <w:lang w:val="zh-CN"/>
        </w:rPr>
        <w:t>”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w:t>
      </w:r>
      <w:r>
        <w:rPr>
          <w:rFonts w:hint="eastAsia"/>
        </w:rPr>
        <w:t>投标响应</w:t>
      </w:r>
      <w:r>
        <w:rPr>
          <w:rFonts w:hint="eastAsia"/>
          <w:lang w:val="zh-CN"/>
        </w:rPr>
        <w:t>”内容的，按无效投标处理。</w:t>
      </w:r>
    </w:p>
    <w:p>
      <w:pPr>
        <w:autoSpaceDE w:val="0"/>
        <w:autoSpaceDN w:val="0"/>
        <w:spacing w:line="360" w:lineRule="auto"/>
        <w:ind w:firstLine="480" w:firstLineChars="200"/>
        <w:rPr>
          <w:lang w:val="zh-CN"/>
        </w:rPr>
      </w:pPr>
      <w:r>
        <w:rPr>
          <w:rFonts w:hint="eastAsia"/>
          <w:lang w:val="zh-CN"/>
        </w:rPr>
        <w:t>1.</w:t>
      </w:r>
      <w:r>
        <w:rPr>
          <w:rFonts w:hint="eastAsia"/>
        </w:rPr>
        <w:t>3</w:t>
      </w:r>
      <w:r>
        <w:rPr>
          <w:rFonts w:hint="eastAsia"/>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lang w:val="zh-CN"/>
        </w:rPr>
      </w:pPr>
      <w:r>
        <w:rPr>
          <w:rFonts w:hint="eastAsia"/>
          <w:lang w:val="zh-CN"/>
        </w:rPr>
        <w:t>1.4所投产品或服务其任何一部分不得侵犯专利权、著作权、商标权和工业设计权等知识产权。</w:t>
      </w:r>
    </w:p>
    <w:p>
      <w:pPr>
        <w:autoSpaceDE w:val="0"/>
        <w:autoSpaceDN w:val="0"/>
        <w:spacing w:line="360" w:lineRule="auto"/>
        <w:ind w:firstLine="480" w:firstLineChars="200"/>
      </w:pPr>
      <w:r>
        <w:rPr>
          <w:rFonts w:hint="eastAsia"/>
        </w:rPr>
        <w:t>1.</w:t>
      </w:r>
      <w:r>
        <w:t>5</w:t>
      </w:r>
      <w:r>
        <w:rPr>
          <w:rFonts w:hint="eastAsia"/>
        </w:rPr>
        <w:t>项目中标后分包情况：不允许。</w:t>
      </w:r>
    </w:p>
    <w:p>
      <w:pPr>
        <w:pStyle w:val="4"/>
        <w:spacing w:line="360" w:lineRule="auto"/>
        <w:ind w:left="0" w:firstLine="0"/>
        <w:rPr>
          <w:b/>
          <w:sz w:val="28"/>
          <w:szCs w:val="28"/>
        </w:rPr>
      </w:pPr>
      <w:bookmarkStart w:id="102" w:name="_Toc23646"/>
      <w:bookmarkStart w:id="103" w:name="_Toc107389766"/>
      <w:r>
        <w:rPr>
          <w:rFonts w:hint="eastAsia"/>
          <w:b/>
          <w:sz w:val="28"/>
          <w:szCs w:val="28"/>
        </w:rPr>
        <w:t>2.重要指标</w:t>
      </w:r>
      <w:bookmarkEnd w:id="102"/>
      <w:bookmarkEnd w:id="103"/>
    </w:p>
    <w:p>
      <w:pPr>
        <w:autoSpaceDE w:val="0"/>
        <w:autoSpaceDN w:val="0"/>
        <w:spacing w:line="360" w:lineRule="auto"/>
        <w:ind w:firstLine="480" w:firstLineChars="200"/>
        <w:rPr>
          <w:b/>
          <w:bCs/>
          <w:lang w:val="zh-CN"/>
        </w:rPr>
      </w:pPr>
      <w:r>
        <w:rPr>
          <w:rFonts w:hint="eastAsia"/>
        </w:rPr>
        <w:t>2</w:t>
      </w:r>
      <w:r>
        <w:rPr>
          <w:rFonts w:hint="eastAsia"/>
          <w:lang w:val="zh-CN"/>
        </w:rPr>
        <w:t>.1“</w:t>
      </w:r>
      <w:r>
        <w:rPr>
          <w:rFonts w:hint="eastAsia"/>
          <w:b/>
          <w:bCs/>
          <w:lang w:val="zh-CN"/>
        </w:rPr>
        <w:t>技术参数”中用“</w:t>
      </w:r>
      <w:r>
        <w:rPr>
          <w:rFonts w:hint="eastAsia"/>
          <w:b/>
          <w:bCs/>
        </w:rPr>
        <w:t>*</w:t>
      </w:r>
      <w:r>
        <w:rPr>
          <w:rFonts w:hint="eastAsia"/>
          <w:b/>
          <w:bCs/>
          <w:lang w:val="zh-CN"/>
        </w:rPr>
        <w:t>”符号标注的属于重要技术参数、指标，必须完全响应（须提供相关证明材料）。否则，投标无效。</w:t>
      </w:r>
    </w:p>
    <w:p>
      <w:pPr>
        <w:autoSpaceDE w:val="0"/>
        <w:autoSpaceDN w:val="0"/>
        <w:spacing w:line="360" w:lineRule="auto"/>
        <w:ind w:firstLine="480" w:firstLineChars="200"/>
        <w:rPr>
          <w:lang w:val="zh-CN"/>
        </w:rPr>
      </w:pPr>
      <w:r>
        <w:rPr>
          <w:rFonts w:hint="eastAsia"/>
        </w:rPr>
        <w:t>2</w:t>
      </w:r>
      <w:r>
        <w:rPr>
          <w:rFonts w:hint="eastAsia"/>
          <w:lang w:val="zh-CN"/>
        </w:rPr>
        <w:t>.2招标文件中凡需与原有设备、系统并机、兼容、匹配等要求的，请主动和采购人联系，取得原有设备、系统相关资料。若有招标文件未提及或变更内容的，请及时采购代理机构联系。</w:t>
      </w:r>
    </w:p>
    <w:p>
      <w:pPr>
        <w:autoSpaceDE w:val="0"/>
        <w:autoSpaceDN w:val="0"/>
        <w:spacing w:line="360" w:lineRule="auto"/>
        <w:ind w:firstLine="480" w:firstLineChars="200"/>
      </w:pPr>
      <w:r>
        <w:rPr>
          <w:rFonts w:hint="eastAsia"/>
        </w:rPr>
        <w:t>2</w:t>
      </w:r>
      <w:r>
        <w:rPr>
          <w:rFonts w:hint="eastAsia"/>
          <w:lang w:val="zh-CN"/>
        </w:rPr>
        <w:t>.3技术参数中除注明签订合同时提供</w:t>
      </w:r>
      <w:r>
        <w:rPr>
          <w:rFonts w:hint="eastAsia"/>
        </w:rPr>
        <w:t>的相关授权、服务承诺等资料以外，其余相关资料在投标时必须附在投标文件中。</w:t>
      </w:r>
    </w:p>
    <w:p>
      <w:pPr>
        <w:pStyle w:val="4"/>
        <w:spacing w:line="360" w:lineRule="auto"/>
        <w:ind w:left="0" w:firstLine="0"/>
        <w:rPr>
          <w:b/>
          <w:sz w:val="28"/>
          <w:szCs w:val="28"/>
        </w:rPr>
      </w:pPr>
      <w:bookmarkStart w:id="104" w:name="_Toc7783"/>
      <w:bookmarkStart w:id="105" w:name="_Toc107389767"/>
      <w:r>
        <w:rPr>
          <w:rFonts w:hint="eastAsia"/>
          <w:b/>
          <w:sz w:val="28"/>
          <w:szCs w:val="28"/>
        </w:rPr>
        <w:t>3.商务要求</w:t>
      </w:r>
      <w:bookmarkEnd w:id="104"/>
      <w:bookmarkEnd w:id="105"/>
    </w:p>
    <w:p>
      <w:pPr>
        <w:pStyle w:val="130"/>
        <w:spacing w:line="360" w:lineRule="auto"/>
        <w:ind w:left="720" w:firstLine="0" w:firstLineChars="0"/>
        <w:rPr>
          <w:rFonts w:ascii="Calibri" w:hAnsi="Calibri"/>
          <w:szCs w:val="24"/>
        </w:rPr>
      </w:pPr>
      <w:r>
        <w:rPr>
          <w:rFonts w:hint="eastAsia"/>
          <w:lang w:val="zh-CN"/>
        </w:rPr>
        <w:t>3.1. 服务期限：2022年9月15日</w:t>
      </w:r>
      <w:r>
        <w:rPr>
          <w:lang w:val="zh-CN"/>
        </w:rPr>
        <w:t>—</w:t>
      </w:r>
      <w:r>
        <w:rPr>
          <w:rFonts w:hint="eastAsia"/>
          <w:lang w:val="zh-CN"/>
        </w:rPr>
        <w:t>2023年9月14日止</w:t>
      </w:r>
      <w:r>
        <w:rPr>
          <w:rFonts w:hint="eastAsia" w:ascii="Calibri" w:hAnsi="Calibri"/>
          <w:szCs w:val="24"/>
        </w:rPr>
        <w:t>（以合同签订时间准）</w:t>
      </w:r>
    </w:p>
    <w:p>
      <w:pPr>
        <w:autoSpaceDE w:val="0"/>
        <w:autoSpaceDN w:val="0"/>
        <w:snapToGrid w:val="0"/>
        <w:spacing w:line="360" w:lineRule="auto"/>
        <w:jc w:val="left"/>
        <w:rPr>
          <w:lang w:val="zh-CN"/>
        </w:rPr>
      </w:pPr>
    </w:p>
    <w:p>
      <w:pPr>
        <w:autoSpaceDE w:val="0"/>
        <w:autoSpaceDN w:val="0"/>
        <w:snapToGrid w:val="0"/>
        <w:spacing w:line="360" w:lineRule="auto"/>
        <w:ind w:firstLine="480"/>
        <w:jc w:val="left"/>
      </w:pPr>
      <w:r>
        <w:rPr>
          <w:rFonts w:hint="eastAsia"/>
        </w:rPr>
        <w:t>3.2. 服务地点：合同约定地点</w:t>
      </w:r>
    </w:p>
    <w:p>
      <w:pPr>
        <w:jc w:val="center"/>
      </w:pPr>
      <w:bookmarkStart w:id="106" w:name="_Toc19857"/>
      <w:r>
        <w:rPr>
          <w:rFonts w:hint="eastAsia" w:ascii="宋体" w:hAnsi="宋体" w:cs="宋体"/>
        </w:rPr>
        <w:br w:type="page"/>
      </w:r>
      <w:r>
        <w:rPr>
          <w:rFonts w:hint="eastAsia"/>
        </w:rPr>
        <w:t>二、</w:t>
      </w:r>
      <w:bookmarkEnd w:id="106"/>
      <w:r>
        <w:rPr>
          <w:rFonts w:hint="eastAsia"/>
        </w:rPr>
        <w:t>采购项目要求</w:t>
      </w:r>
    </w:p>
    <w:p>
      <w:pPr>
        <w:pStyle w:val="130"/>
        <w:numPr>
          <w:ilvl w:val="0"/>
          <w:numId w:val="7"/>
        </w:numPr>
        <w:spacing w:line="360" w:lineRule="auto"/>
        <w:ind w:firstLineChars="0"/>
        <w:rPr>
          <w:rFonts w:ascii="Calibri" w:hAnsi="Calibri"/>
          <w:szCs w:val="24"/>
        </w:rPr>
      </w:pPr>
      <w:r>
        <w:rPr>
          <w:rFonts w:ascii="Calibri" w:hAnsi="Calibri"/>
          <w:szCs w:val="24"/>
        </w:rPr>
        <w:t>采购项目名称</w:t>
      </w:r>
    </w:p>
    <w:p>
      <w:pPr>
        <w:pStyle w:val="130"/>
        <w:spacing w:line="360" w:lineRule="auto"/>
        <w:ind w:left="720" w:firstLine="0" w:firstLineChars="0"/>
        <w:rPr>
          <w:rFonts w:ascii="Calibri" w:hAnsi="Calibri"/>
          <w:szCs w:val="24"/>
        </w:rPr>
      </w:pPr>
      <w:r>
        <w:rPr>
          <w:rFonts w:hint="eastAsia" w:ascii="Calibri" w:hAnsi="Calibri"/>
          <w:szCs w:val="24"/>
        </w:rPr>
        <w:t>2022年西宁市市管道路、桥隧设施维修养护和挖掘修复服务项目</w:t>
      </w:r>
    </w:p>
    <w:p>
      <w:pPr>
        <w:spacing w:line="360" w:lineRule="auto"/>
      </w:pPr>
      <w:r>
        <w:rPr>
          <w:rFonts w:hint="eastAsia"/>
        </w:rPr>
        <w:t>二、服务内容</w:t>
      </w:r>
    </w:p>
    <w:p>
      <w:pPr>
        <w:spacing w:line="360" w:lineRule="auto"/>
        <w:ind w:firstLine="480" w:firstLineChars="200"/>
      </w:pPr>
      <w:r>
        <w:rPr>
          <w:rFonts w:hint="eastAsia"/>
        </w:rPr>
        <w:t>西宁市市政工程管理处管辖区域内的</w:t>
      </w:r>
      <w:r>
        <w:t>凤凰山</w:t>
      </w:r>
      <w:r>
        <w:rPr>
          <w:rFonts w:hint="eastAsia"/>
        </w:rPr>
        <w:t>快速</w:t>
      </w:r>
      <w:r>
        <w:t>路</w:t>
      </w:r>
      <w:r>
        <w:rPr>
          <w:rFonts w:hint="eastAsia"/>
        </w:rPr>
        <w:t>、</w:t>
      </w:r>
      <w:r>
        <w:t>昆仑大道、昆仑路西延段（同盛路-多</w:t>
      </w:r>
      <w:r>
        <w:rPr>
          <w:rFonts w:hint="eastAsia"/>
        </w:rPr>
        <w:t>巴</w:t>
      </w:r>
      <w:r>
        <w:t>西路）、柴达木路</w:t>
      </w:r>
      <w:r>
        <w:rPr>
          <w:rFonts w:hint="eastAsia"/>
        </w:rPr>
        <w:t>等20</w:t>
      </w:r>
      <w:r>
        <w:t>条</w:t>
      </w:r>
      <w:r>
        <w:rPr>
          <w:rFonts w:hint="eastAsia"/>
        </w:rPr>
        <w:t>市管</w:t>
      </w:r>
      <w:r>
        <w:t>道路</w:t>
      </w:r>
      <w:r>
        <w:rPr>
          <w:rFonts w:hint="eastAsia"/>
        </w:rPr>
        <w:t>区域</w:t>
      </w:r>
      <w:r>
        <w:t>内的</w:t>
      </w:r>
      <w:r>
        <w:rPr>
          <w:rFonts w:hint="eastAsia"/>
        </w:rPr>
        <w:t>车行道</w:t>
      </w:r>
      <w:r>
        <w:t>、人行道、</w:t>
      </w:r>
      <w:r>
        <w:rPr>
          <w:rFonts w:hint="eastAsia"/>
        </w:rPr>
        <w:t>路缘</w:t>
      </w:r>
      <w:r>
        <w:t>石、桥梁</w:t>
      </w:r>
      <w:r>
        <w:rPr>
          <w:rFonts w:hint="eastAsia"/>
        </w:rPr>
        <w:t>69座</w:t>
      </w:r>
      <w:r>
        <w:t>、隧道</w:t>
      </w:r>
      <w:r>
        <w:rPr>
          <w:rFonts w:hint="eastAsia"/>
        </w:rPr>
        <w:t>2座及其</w:t>
      </w:r>
      <w:r>
        <w:t>附属</w:t>
      </w:r>
      <w:r>
        <w:rPr>
          <w:rFonts w:hint="eastAsia"/>
        </w:rPr>
        <w:t>设施的</w:t>
      </w:r>
      <w:r>
        <w:t>日常巡查、维修养护</w:t>
      </w:r>
      <w:r>
        <w:rPr>
          <w:rFonts w:hint="eastAsia"/>
        </w:rPr>
        <w:t>、</w:t>
      </w:r>
      <w:r>
        <w:t>应急抢修</w:t>
      </w:r>
      <w:r>
        <w:rPr>
          <w:rFonts w:hint="eastAsia"/>
        </w:rPr>
        <w:t>及市管道路挖掘修复工作。</w:t>
      </w:r>
    </w:p>
    <w:p>
      <w:pPr>
        <w:spacing w:line="360" w:lineRule="auto"/>
        <w:ind w:firstLine="480" w:firstLineChars="200"/>
      </w:pPr>
      <w:r>
        <w:rPr>
          <w:rFonts w:hint="eastAsia"/>
        </w:rPr>
        <w:t>管养总数为20条，道路总长116.8公里，道路总面积431.5万平方米。其中主干道15条，长96.2公里，面积为381万平方米；次干路2条，长5.4公里，面积为12万平方米；支路3条，长3.6公里，面积为4.6万平方米；快速路1条，长11.6公里，面积为33.8万平方米。市政桥梁69座(车行桥58座、人行桥11座),隧道2座（植物园隧道为1座，南山隧道为1座）。</w:t>
      </w:r>
    </w:p>
    <w:p>
      <w:pPr>
        <w:spacing w:line="360" w:lineRule="auto"/>
        <w:ind w:firstLine="480" w:firstLineChars="200"/>
      </w:pPr>
      <w:r>
        <w:rPr>
          <w:rFonts w:hint="eastAsia"/>
        </w:rPr>
        <w:t>1、道路：</w:t>
      </w:r>
      <w:r>
        <w:t>凤凰山</w:t>
      </w:r>
      <w:r>
        <w:rPr>
          <w:rFonts w:hint="eastAsia"/>
        </w:rPr>
        <w:t>快速</w:t>
      </w:r>
      <w:r>
        <w:t>路</w:t>
      </w:r>
      <w:r>
        <w:rPr>
          <w:rFonts w:hint="eastAsia"/>
        </w:rPr>
        <w:t>、</w:t>
      </w:r>
      <w:r>
        <w:t>昆仑大道、昆仑路西延段（同盛路-多巴西路）、柴达木路、建国路、宁大路、海湖路、</w:t>
      </w:r>
      <w:r>
        <w:rPr>
          <w:rFonts w:hint="eastAsia"/>
        </w:rPr>
        <w:t>香格里拉路、同仁路</w:t>
      </w:r>
      <w:r>
        <w:t>、西川南路、互助路、祁连路、</w:t>
      </w:r>
      <w:r>
        <w:rPr>
          <w:rFonts w:hint="eastAsia"/>
        </w:rPr>
        <w:t>明杏路</w:t>
      </w:r>
      <w:r>
        <w:t>、南川西路、沈家寨新桥引道、六一桥引道、南川东路、长江路、</w:t>
      </w:r>
      <w:r>
        <w:rPr>
          <w:rFonts w:hint="eastAsia"/>
        </w:rPr>
        <w:t>时代大道、园树立交地辅道20</w:t>
      </w:r>
      <w:r>
        <w:t>条</w:t>
      </w:r>
      <w:r>
        <w:rPr>
          <w:rFonts w:hint="eastAsia"/>
        </w:rPr>
        <w:t>市管</w:t>
      </w:r>
      <w:r>
        <w:t>道路</w:t>
      </w:r>
      <w:r>
        <w:rPr>
          <w:rFonts w:hint="eastAsia"/>
        </w:rPr>
        <w:t>区域</w:t>
      </w:r>
      <w:r>
        <w:t>内的</w:t>
      </w:r>
      <w:r>
        <w:rPr>
          <w:rFonts w:hint="eastAsia"/>
        </w:rPr>
        <w:t>车行道</w:t>
      </w:r>
      <w:r>
        <w:t>、人行道、</w:t>
      </w:r>
      <w:r>
        <w:rPr>
          <w:rFonts w:hint="eastAsia"/>
        </w:rPr>
        <w:t>路缘</w:t>
      </w:r>
      <w:r>
        <w:t>石，</w:t>
      </w:r>
      <w:r>
        <w:rPr>
          <w:rFonts w:hint="eastAsia"/>
        </w:rPr>
        <w:t>应保证道路路面外观平整及其附属设施完好；道路无积水、塌陷、翻浆等病害及附属设施的维修养护处置；涉及道路挖掘修复的应严格执行《西宁市城市道路挖掘修复管理办法》等相关规定及时修复。</w:t>
      </w:r>
    </w:p>
    <w:p>
      <w:pPr>
        <w:spacing w:line="360" w:lineRule="auto"/>
        <w:ind w:firstLine="480" w:firstLineChars="200"/>
      </w:pPr>
      <w:r>
        <w:rPr>
          <w:rFonts w:hint="eastAsia"/>
        </w:rPr>
        <w:t>2、桥涵：应保证桥梁、涵洞及其附属设施安全、完好、整洁，各类桥梁标志标牌功能齐全、清晰。</w:t>
      </w:r>
    </w:p>
    <w:p>
      <w:pPr>
        <w:spacing w:line="360" w:lineRule="auto"/>
        <w:ind w:firstLine="480" w:firstLineChars="200"/>
        <w:rPr>
          <w:rFonts w:hint="eastAsia" w:eastAsia="宋体"/>
          <w:lang w:val="en-US" w:eastAsia="zh-CN"/>
        </w:rPr>
      </w:pPr>
      <w:r>
        <w:rPr>
          <w:rFonts w:hint="eastAsia"/>
        </w:rPr>
        <w:t>日常维修养护包括：桥梁桥面铺装、伸缩装置、安全防护栏、护坡、声屏障、桥头搭板、涵洞及排水设施、警示标志维护、支座保养、铰缝维护、悬索桥索夹等维护、斜拉索锚固端塔端锚头、钢主梁端锚头保养、钢结构桥梁维护等内容。</w:t>
      </w:r>
    </w:p>
    <w:p>
      <w:pPr>
        <w:pStyle w:val="31"/>
        <w:widowControl/>
        <w:spacing w:beforeAutospacing="0" w:afterAutospacing="0" w:line="360" w:lineRule="auto"/>
        <w:ind w:firstLine="540" w:firstLineChars="225"/>
        <w:rPr>
          <w:kern w:val="2"/>
        </w:rPr>
      </w:pPr>
      <w:r>
        <w:rPr>
          <w:rFonts w:hint="eastAsia"/>
          <w:kern w:val="2"/>
        </w:rPr>
        <w:t>3、隧道：应保证城市隧道的路面、排水、通风、照明、消防、防汛等配套设施功能齐全、安全、完好。</w:t>
      </w:r>
    </w:p>
    <w:p>
      <w:pPr>
        <w:pStyle w:val="31"/>
        <w:widowControl/>
        <w:spacing w:beforeAutospacing="0" w:afterAutospacing="0" w:line="360" w:lineRule="auto"/>
        <w:ind w:firstLine="540" w:firstLineChars="225"/>
        <w:rPr>
          <w:kern w:val="2"/>
        </w:rPr>
      </w:pPr>
      <w:r>
        <w:rPr>
          <w:rFonts w:hint="eastAsia"/>
          <w:kern w:val="2"/>
        </w:rPr>
        <w:t>日常维修养护包括：洞身、洞门、路面和两端路堑、防护设施、排水设施、洞口过渡段设施以及通风、照明、标志、标线、监控、消防、防冻等设施的检修保养和维修更换、清洁、病害处置。</w:t>
      </w:r>
    </w:p>
    <w:p>
      <w:pPr>
        <w:spacing w:line="360" w:lineRule="auto"/>
        <w:ind w:firstLine="480" w:firstLineChars="200"/>
      </w:pPr>
      <w:r>
        <w:rPr>
          <w:rFonts w:hint="eastAsia"/>
        </w:rPr>
        <w:t>（二）标段划分</w:t>
      </w:r>
    </w:p>
    <w:p>
      <w:pPr>
        <w:spacing w:line="360" w:lineRule="auto"/>
        <w:ind w:firstLine="480" w:firstLineChars="200"/>
      </w:pPr>
      <w:r>
        <w:t>海湖路、柴达木路、明杏路、建国大街、互助路、凤凰山路、昆仑路西延段（同盛路-多巴西路）、昆仑</w:t>
      </w:r>
      <w:r>
        <w:rPr>
          <w:rFonts w:hint="eastAsia"/>
        </w:rPr>
        <w:t>大道、</w:t>
      </w:r>
      <w:r>
        <w:t>时代大道、园树立交地面辅道、宁大路、西川南路、南川东路、香格里拉路、同仁路、南川西路、六一桥引道、南川新桥引道、祁连路、长江路</w:t>
      </w:r>
      <w:r>
        <w:rPr>
          <w:rFonts w:hint="eastAsia"/>
        </w:rPr>
        <w:t>。上述</w:t>
      </w:r>
      <w:r>
        <w:t>道路</w:t>
      </w:r>
      <w:r>
        <w:rPr>
          <w:rFonts w:hint="eastAsia"/>
        </w:rPr>
        <w:t>区域</w:t>
      </w:r>
      <w:r>
        <w:t>内的</w:t>
      </w:r>
      <w:r>
        <w:rPr>
          <w:rFonts w:hint="eastAsia"/>
        </w:rPr>
        <w:t>车行道</w:t>
      </w:r>
      <w:r>
        <w:t>、人行道、</w:t>
      </w:r>
      <w:r>
        <w:rPr>
          <w:rFonts w:hint="eastAsia"/>
        </w:rPr>
        <w:t>路缘</w:t>
      </w:r>
      <w:r>
        <w:t>石</w:t>
      </w:r>
      <w:r>
        <w:rPr>
          <w:rFonts w:hint="eastAsia"/>
        </w:rPr>
        <w:t>、</w:t>
      </w:r>
      <w:r>
        <w:t>桥梁、隧道</w:t>
      </w:r>
      <w:r>
        <w:rPr>
          <w:rFonts w:hint="eastAsia"/>
        </w:rPr>
        <w:t>及其</w:t>
      </w:r>
      <w:r>
        <w:t>附属</w:t>
      </w:r>
      <w:r>
        <w:rPr>
          <w:rFonts w:hint="eastAsia"/>
        </w:rPr>
        <w:t>设施的</w:t>
      </w:r>
      <w:r>
        <w:t>日常</w:t>
      </w:r>
      <w:r>
        <w:rPr>
          <w:rFonts w:hint="eastAsia"/>
        </w:rPr>
        <w:t>、</w:t>
      </w:r>
      <w:r>
        <w:t>维修养护应急抢修工作；上述路段中</w:t>
      </w:r>
      <w:r>
        <w:rPr>
          <w:rFonts w:hint="eastAsia"/>
        </w:rPr>
        <w:t>涉及道路挖掘修复的应严格执行《西宁市城市道路挖掘修复管理办法》等相关规定及时修复。</w:t>
      </w:r>
    </w:p>
    <w:p>
      <w:pPr>
        <w:spacing w:line="360" w:lineRule="auto"/>
        <w:ind w:firstLine="480" w:firstLineChars="200"/>
      </w:pPr>
      <w:r>
        <w:rPr>
          <w:rFonts w:hint="eastAsia"/>
        </w:rPr>
        <w:t>（三）服务期限</w:t>
      </w:r>
    </w:p>
    <w:p>
      <w:pPr>
        <w:pStyle w:val="130"/>
        <w:spacing w:line="360" w:lineRule="auto"/>
        <w:ind w:left="720" w:firstLine="0" w:firstLineChars="0"/>
        <w:rPr>
          <w:rFonts w:ascii="Calibri" w:hAnsi="Calibri"/>
          <w:szCs w:val="24"/>
        </w:rPr>
      </w:pPr>
      <w:r>
        <w:rPr>
          <w:rFonts w:hint="eastAsia"/>
          <w:lang w:val="zh-CN"/>
        </w:rPr>
        <w:t>2022年9月15日</w:t>
      </w:r>
      <w:r>
        <w:rPr>
          <w:lang w:val="zh-CN"/>
        </w:rPr>
        <w:t>—</w:t>
      </w:r>
      <w:r>
        <w:rPr>
          <w:rFonts w:hint="eastAsia"/>
          <w:lang w:val="zh-CN"/>
        </w:rPr>
        <w:t>2023年9月14日止</w:t>
      </w:r>
      <w:r>
        <w:rPr>
          <w:rFonts w:hint="eastAsia" w:ascii="Calibri" w:hAnsi="Calibri"/>
          <w:szCs w:val="24"/>
        </w:rPr>
        <w:t>（以合同签订时间准）</w:t>
      </w:r>
    </w:p>
    <w:p>
      <w:pPr>
        <w:pStyle w:val="32"/>
        <w:spacing w:before="0" w:after="0" w:line="360" w:lineRule="auto"/>
        <w:ind w:firstLine="600" w:firstLineChars="250"/>
        <w:jc w:val="left"/>
        <w:outlineLvl w:val="1"/>
      </w:pPr>
      <w:bookmarkStart w:id="107" w:name="_Toc107389768"/>
      <w:r>
        <w:rPr>
          <w:rFonts w:hint="eastAsia" w:ascii="Calibri" w:hAnsi="Calibri"/>
          <w:b w:val="0"/>
          <w:bCs w:val="0"/>
          <w:sz w:val="24"/>
          <w:szCs w:val="24"/>
        </w:rPr>
        <w:t>本项目市政设施维修养护质保期为一年。</w:t>
      </w:r>
      <w:bookmarkEnd w:id="107"/>
    </w:p>
    <w:p>
      <w:pPr>
        <w:spacing w:line="360" w:lineRule="auto"/>
        <w:ind w:firstLine="480" w:firstLineChars="200"/>
      </w:pPr>
    </w:p>
    <w:sectPr>
      <w:headerReference r:id="rId3" w:type="default"/>
      <w:footerReference r:id="rId4" w:type="default"/>
      <w:pgSz w:w="11849" w:h="16781"/>
      <w:pgMar w:top="1440" w:right="1080" w:bottom="1440" w:left="1080"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3074" o:spt="202" type="#_x0000_t202" style="position:absolute;left:0pt;margin-top:0pt;height:11.65pt;width:54.2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pPr>
                <w:r>
                  <w:rPr>
                    <w:rFonts w:hint="eastAsia"/>
                  </w:rPr>
                  <w:t>第</w:t>
                </w:r>
                <w:r>
                  <w:fldChar w:fldCharType="begin"/>
                </w:r>
                <w:r>
                  <w:instrText xml:space="preserve"> PAGE   \* MERGEFORMAT </w:instrText>
                </w:r>
                <w:r>
                  <w:fldChar w:fldCharType="separate"/>
                </w:r>
                <w:r>
                  <w:t>62</w:t>
                </w:r>
                <w:r>
                  <w:fldChar w:fldCharType="end"/>
                </w:r>
                <w:r>
                  <w:rPr>
                    <w:rFonts w:hint="eastAsia"/>
                  </w:rPr>
                  <w:t>页 共</w:t>
                </w:r>
                <w:r>
                  <w:fldChar w:fldCharType="begin"/>
                </w:r>
                <w:r>
                  <w:instrText xml:space="preserve"> NUMPAGES   \* MERGEFORMAT </w:instrText>
                </w:r>
                <w:r>
                  <w:fldChar w:fldCharType="separate"/>
                </w:r>
                <w:r>
                  <w:t>63</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02E36"/>
    <w:multiLevelType w:val="multilevel"/>
    <w:tmpl w:val="09C02E3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F42AC"/>
    <w:multiLevelType w:val="multilevel"/>
    <w:tmpl w:val="561F42AC"/>
    <w:lvl w:ilvl="0" w:tentative="0">
      <w:start w:val="2"/>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DBlMTgyMGE5NTZhNGVlYmM2YzVhMGE0MmMxZjFmNWMifQ=="/>
  </w:docVars>
  <w:rsids>
    <w:rsidRoot w:val="00686935"/>
    <w:rsid w:val="00002841"/>
    <w:rsid w:val="0000394F"/>
    <w:rsid w:val="00010F33"/>
    <w:rsid w:val="00011893"/>
    <w:rsid w:val="00012627"/>
    <w:rsid w:val="0001401E"/>
    <w:rsid w:val="000203AB"/>
    <w:rsid w:val="00021A6B"/>
    <w:rsid w:val="00022995"/>
    <w:rsid w:val="00026094"/>
    <w:rsid w:val="00027444"/>
    <w:rsid w:val="0002777A"/>
    <w:rsid w:val="00031FE6"/>
    <w:rsid w:val="00033DE7"/>
    <w:rsid w:val="00033F99"/>
    <w:rsid w:val="000360B2"/>
    <w:rsid w:val="00040301"/>
    <w:rsid w:val="000433D5"/>
    <w:rsid w:val="0004386F"/>
    <w:rsid w:val="00044395"/>
    <w:rsid w:val="00045066"/>
    <w:rsid w:val="000469A6"/>
    <w:rsid w:val="000502C3"/>
    <w:rsid w:val="0005064C"/>
    <w:rsid w:val="00053C8D"/>
    <w:rsid w:val="00053F84"/>
    <w:rsid w:val="00054A0C"/>
    <w:rsid w:val="00054F0D"/>
    <w:rsid w:val="00056A88"/>
    <w:rsid w:val="00057A56"/>
    <w:rsid w:val="00061461"/>
    <w:rsid w:val="000619E0"/>
    <w:rsid w:val="00071CAD"/>
    <w:rsid w:val="000728AE"/>
    <w:rsid w:val="00074663"/>
    <w:rsid w:val="00074BEC"/>
    <w:rsid w:val="0007570E"/>
    <w:rsid w:val="00075CEE"/>
    <w:rsid w:val="000875EB"/>
    <w:rsid w:val="00091348"/>
    <w:rsid w:val="000938DD"/>
    <w:rsid w:val="000A270C"/>
    <w:rsid w:val="000A3592"/>
    <w:rsid w:val="000B182C"/>
    <w:rsid w:val="000B652B"/>
    <w:rsid w:val="000C0D8F"/>
    <w:rsid w:val="000C2C06"/>
    <w:rsid w:val="000C38E9"/>
    <w:rsid w:val="000D2264"/>
    <w:rsid w:val="000D2AAD"/>
    <w:rsid w:val="000D5A34"/>
    <w:rsid w:val="000D6FBD"/>
    <w:rsid w:val="000E041C"/>
    <w:rsid w:val="000E1DEE"/>
    <w:rsid w:val="000E2B51"/>
    <w:rsid w:val="000E6BA5"/>
    <w:rsid w:val="000F104F"/>
    <w:rsid w:val="000F130D"/>
    <w:rsid w:val="000F2983"/>
    <w:rsid w:val="000F2C90"/>
    <w:rsid w:val="000F3ACA"/>
    <w:rsid w:val="000F47E9"/>
    <w:rsid w:val="000F488E"/>
    <w:rsid w:val="000F51BE"/>
    <w:rsid w:val="00102BAF"/>
    <w:rsid w:val="00104D3B"/>
    <w:rsid w:val="00106280"/>
    <w:rsid w:val="00111F12"/>
    <w:rsid w:val="00113D75"/>
    <w:rsid w:val="0012234C"/>
    <w:rsid w:val="0012447C"/>
    <w:rsid w:val="00126C29"/>
    <w:rsid w:val="00144433"/>
    <w:rsid w:val="00150ABF"/>
    <w:rsid w:val="00151A00"/>
    <w:rsid w:val="00161AC6"/>
    <w:rsid w:val="00165CA0"/>
    <w:rsid w:val="001663DF"/>
    <w:rsid w:val="001675B0"/>
    <w:rsid w:val="00181CB3"/>
    <w:rsid w:val="00183210"/>
    <w:rsid w:val="001834FB"/>
    <w:rsid w:val="0018421C"/>
    <w:rsid w:val="001856F0"/>
    <w:rsid w:val="001859EB"/>
    <w:rsid w:val="0019153C"/>
    <w:rsid w:val="0019667B"/>
    <w:rsid w:val="001A2626"/>
    <w:rsid w:val="001B3699"/>
    <w:rsid w:val="001B603E"/>
    <w:rsid w:val="001C05AD"/>
    <w:rsid w:val="001C2819"/>
    <w:rsid w:val="001C6900"/>
    <w:rsid w:val="001D03A7"/>
    <w:rsid w:val="001D29F7"/>
    <w:rsid w:val="001D3D28"/>
    <w:rsid w:val="001E0D38"/>
    <w:rsid w:val="001E640C"/>
    <w:rsid w:val="001F4E4D"/>
    <w:rsid w:val="001F56BB"/>
    <w:rsid w:val="001F5C10"/>
    <w:rsid w:val="001F67C5"/>
    <w:rsid w:val="00203AFC"/>
    <w:rsid w:val="0020581C"/>
    <w:rsid w:val="0020587C"/>
    <w:rsid w:val="00207EE5"/>
    <w:rsid w:val="002122F3"/>
    <w:rsid w:val="002133D4"/>
    <w:rsid w:val="002207E4"/>
    <w:rsid w:val="00231D50"/>
    <w:rsid w:val="00240473"/>
    <w:rsid w:val="002445ED"/>
    <w:rsid w:val="00244F1D"/>
    <w:rsid w:val="00255D41"/>
    <w:rsid w:val="00256C16"/>
    <w:rsid w:val="0025757D"/>
    <w:rsid w:val="00257CCC"/>
    <w:rsid w:val="00261FD8"/>
    <w:rsid w:val="002620CA"/>
    <w:rsid w:val="002639CA"/>
    <w:rsid w:val="00267527"/>
    <w:rsid w:val="00271C7E"/>
    <w:rsid w:val="00273FE0"/>
    <w:rsid w:val="00275612"/>
    <w:rsid w:val="00277E42"/>
    <w:rsid w:val="00283FF2"/>
    <w:rsid w:val="00286441"/>
    <w:rsid w:val="00286755"/>
    <w:rsid w:val="0028701B"/>
    <w:rsid w:val="002913DB"/>
    <w:rsid w:val="00294833"/>
    <w:rsid w:val="002969C9"/>
    <w:rsid w:val="002A3826"/>
    <w:rsid w:val="002A5E62"/>
    <w:rsid w:val="002A6A11"/>
    <w:rsid w:val="002A715C"/>
    <w:rsid w:val="002B0557"/>
    <w:rsid w:val="002B2375"/>
    <w:rsid w:val="002B5435"/>
    <w:rsid w:val="002B7BD7"/>
    <w:rsid w:val="002C00C2"/>
    <w:rsid w:val="002C034D"/>
    <w:rsid w:val="002C415E"/>
    <w:rsid w:val="002C4307"/>
    <w:rsid w:val="002D2150"/>
    <w:rsid w:val="002D682A"/>
    <w:rsid w:val="002D6F37"/>
    <w:rsid w:val="002D73AE"/>
    <w:rsid w:val="002E4437"/>
    <w:rsid w:val="002E4BCC"/>
    <w:rsid w:val="002E6F72"/>
    <w:rsid w:val="002F3581"/>
    <w:rsid w:val="002F59BD"/>
    <w:rsid w:val="002F6639"/>
    <w:rsid w:val="003003D2"/>
    <w:rsid w:val="003016EB"/>
    <w:rsid w:val="003046DB"/>
    <w:rsid w:val="0030552C"/>
    <w:rsid w:val="00310C98"/>
    <w:rsid w:val="00313987"/>
    <w:rsid w:val="003156E0"/>
    <w:rsid w:val="00316091"/>
    <w:rsid w:val="0031789B"/>
    <w:rsid w:val="00326679"/>
    <w:rsid w:val="003319A2"/>
    <w:rsid w:val="00331DEC"/>
    <w:rsid w:val="003323CE"/>
    <w:rsid w:val="003344D7"/>
    <w:rsid w:val="00335610"/>
    <w:rsid w:val="00336C7C"/>
    <w:rsid w:val="00337ADC"/>
    <w:rsid w:val="003478B6"/>
    <w:rsid w:val="00350701"/>
    <w:rsid w:val="00350EFB"/>
    <w:rsid w:val="003548DB"/>
    <w:rsid w:val="00357CFE"/>
    <w:rsid w:val="00360869"/>
    <w:rsid w:val="00361073"/>
    <w:rsid w:val="00361DF8"/>
    <w:rsid w:val="00362DC5"/>
    <w:rsid w:val="00363664"/>
    <w:rsid w:val="0036431D"/>
    <w:rsid w:val="00364CB6"/>
    <w:rsid w:val="00372DCC"/>
    <w:rsid w:val="00373493"/>
    <w:rsid w:val="003734E2"/>
    <w:rsid w:val="0037418A"/>
    <w:rsid w:val="00375CF6"/>
    <w:rsid w:val="0038064F"/>
    <w:rsid w:val="003850AB"/>
    <w:rsid w:val="00391C79"/>
    <w:rsid w:val="00393426"/>
    <w:rsid w:val="003A0ED3"/>
    <w:rsid w:val="003A26B6"/>
    <w:rsid w:val="003A50FD"/>
    <w:rsid w:val="003A5785"/>
    <w:rsid w:val="003A6EFB"/>
    <w:rsid w:val="003A7E9A"/>
    <w:rsid w:val="003C3A85"/>
    <w:rsid w:val="003C4DC3"/>
    <w:rsid w:val="003C630B"/>
    <w:rsid w:val="003D27E0"/>
    <w:rsid w:val="003D3BFB"/>
    <w:rsid w:val="003D4367"/>
    <w:rsid w:val="003E3CFC"/>
    <w:rsid w:val="003E55BA"/>
    <w:rsid w:val="003E72B5"/>
    <w:rsid w:val="003E7497"/>
    <w:rsid w:val="003F1CD8"/>
    <w:rsid w:val="003F43A2"/>
    <w:rsid w:val="003F6862"/>
    <w:rsid w:val="003F6BE2"/>
    <w:rsid w:val="003F6EC7"/>
    <w:rsid w:val="0040081E"/>
    <w:rsid w:val="00400EAE"/>
    <w:rsid w:val="00400EBD"/>
    <w:rsid w:val="00402A4F"/>
    <w:rsid w:val="0040664E"/>
    <w:rsid w:val="00407049"/>
    <w:rsid w:val="0041505E"/>
    <w:rsid w:val="004173C4"/>
    <w:rsid w:val="00417F38"/>
    <w:rsid w:val="00421259"/>
    <w:rsid w:val="00421393"/>
    <w:rsid w:val="00421560"/>
    <w:rsid w:val="0042273E"/>
    <w:rsid w:val="00425332"/>
    <w:rsid w:val="004319B6"/>
    <w:rsid w:val="004332D8"/>
    <w:rsid w:val="00441B0D"/>
    <w:rsid w:val="00442C71"/>
    <w:rsid w:val="00442D4A"/>
    <w:rsid w:val="00444AB2"/>
    <w:rsid w:val="004508C9"/>
    <w:rsid w:val="0045223C"/>
    <w:rsid w:val="00453B65"/>
    <w:rsid w:val="00454832"/>
    <w:rsid w:val="00456BAD"/>
    <w:rsid w:val="004574A2"/>
    <w:rsid w:val="00463672"/>
    <w:rsid w:val="004636CE"/>
    <w:rsid w:val="0048013E"/>
    <w:rsid w:val="00484ED0"/>
    <w:rsid w:val="0048778F"/>
    <w:rsid w:val="004919C2"/>
    <w:rsid w:val="00491CB6"/>
    <w:rsid w:val="004A06C9"/>
    <w:rsid w:val="004A1525"/>
    <w:rsid w:val="004A171A"/>
    <w:rsid w:val="004A1CBF"/>
    <w:rsid w:val="004A394D"/>
    <w:rsid w:val="004A3D69"/>
    <w:rsid w:val="004B35C8"/>
    <w:rsid w:val="004B6443"/>
    <w:rsid w:val="004C172C"/>
    <w:rsid w:val="004C320C"/>
    <w:rsid w:val="004C5D2F"/>
    <w:rsid w:val="004C6725"/>
    <w:rsid w:val="004D012D"/>
    <w:rsid w:val="004D082F"/>
    <w:rsid w:val="004D0901"/>
    <w:rsid w:val="004D268B"/>
    <w:rsid w:val="004D58D9"/>
    <w:rsid w:val="004E1340"/>
    <w:rsid w:val="004E296C"/>
    <w:rsid w:val="004E453E"/>
    <w:rsid w:val="004E6C0F"/>
    <w:rsid w:val="005001CF"/>
    <w:rsid w:val="0050132C"/>
    <w:rsid w:val="005017FA"/>
    <w:rsid w:val="00502C46"/>
    <w:rsid w:val="005049DC"/>
    <w:rsid w:val="00507BED"/>
    <w:rsid w:val="00515F40"/>
    <w:rsid w:val="00521166"/>
    <w:rsid w:val="00525D00"/>
    <w:rsid w:val="005304F2"/>
    <w:rsid w:val="00540E05"/>
    <w:rsid w:val="0054153C"/>
    <w:rsid w:val="00541EBF"/>
    <w:rsid w:val="00542E4E"/>
    <w:rsid w:val="005450BC"/>
    <w:rsid w:val="0055204B"/>
    <w:rsid w:val="00554AF7"/>
    <w:rsid w:val="0056117C"/>
    <w:rsid w:val="00561CB1"/>
    <w:rsid w:val="005666B9"/>
    <w:rsid w:val="005711DB"/>
    <w:rsid w:val="00572166"/>
    <w:rsid w:val="00575027"/>
    <w:rsid w:val="00580E9F"/>
    <w:rsid w:val="005831AB"/>
    <w:rsid w:val="00585952"/>
    <w:rsid w:val="0059025D"/>
    <w:rsid w:val="005959F2"/>
    <w:rsid w:val="0059642C"/>
    <w:rsid w:val="005A1567"/>
    <w:rsid w:val="005A2BEC"/>
    <w:rsid w:val="005A2F76"/>
    <w:rsid w:val="005A724E"/>
    <w:rsid w:val="005B2BCE"/>
    <w:rsid w:val="005B5287"/>
    <w:rsid w:val="005B5EDA"/>
    <w:rsid w:val="005B6B66"/>
    <w:rsid w:val="005C06E2"/>
    <w:rsid w:val="005C2BFE"/>
    <w:rsid w:val="005C3B42"/>
    <w:rsid w:val="005C6BA0"/>
    <w:rsid w:val="005D188C"/>
    <w:rsid w:val="005D2CA9"/>
    <w:rsid w:val="005D747E"/>
    <w:rsid w:val="005E2906"/>
    <w:rsid w:val="005E333C"/>
    <w:rsid w:val="005E3B71"/>
    <w:rsid w:val="005E4A36"/>
    <w:rsid w:val="005E5AA7"/>
    <w:rsid w:val="005F59B4"/>
    <w:rsid w:val="0060634A"/>
    <w:rsid w:val="00606F02"/>
    <w:rsid w:val="006073F6"/>
    <w:rsid w:val="006144F4"/>
    <w:rsid w:val="006367AE"/>
    <w:rsid w:val="00651782"/>
    <w:rsid w:val="006519D7"/>
    <w:rsid w:val="00652AD7"/>
    <w:rsid w:val="00652CC1"/>
    <w:rsid w:val="0065456E"/>
    <w:rsid w:val="006546B4"/>
    <w:rsid w:val="00654B67"/>
    <w:rsid w:val="006557C8"/>
    <w:rsid w:val="00655A48"/>
    <w:rsid w:val="0065699E"/>
    <w:rsid w:val="00656F8C"/>
    <w:rsid w:val="0066024E"/>
    <w:rsid w:val="0066051E"/>
    <w:rsid w:val="00660702"/>
    <w:rsid w:val="006610D8"/>
    <w:rsid w:val="00663458"/>
    <w:rsid w:val="00666688"/>
    <w:rsid w:val="00671C3C"/>
    <w:rsid w:val="00673830"/>
    <w:rsid w:val="0067402E"/>
    <w:rsid w:val="006750C9"/>
    <w:rsid w:val="00675FD5"/>
    <w:rsid w:val="006763D7"/>
    <w:rsid w:val="00676B8F"/>
    <w:rsid w:val="00677C5A"/>
    <w:rsid w:val="00682572"/>
    <w:rsid w:val="006825AC"/>
    <w:rsid w:val="00684D1E"/>
    <w:rsid w:val="00685E90"/>
    <w:rsid w:val="00686935"/>
    <w:rsid w:val="00694657"/>
    <w:rsid w:val="006A0A02"/>
    <w:rsid w:val="006A5595"/>
    <w:rsid w:val="006B17AD"/>
    <w:rsid w:val="006B5E7A"/>
    <w:rsid w:val="006C2133"/>
    <w:rsid w:val="006C766E"/>
    <w:rsid w:val="006C7B76"/>
    <w:rsid w:val="006D1462"/>
    <w:rsid w:val="006D2CF8"/>
    <w:rsid w:val="006E051C"/>
    <w:rsid w:val="006E499E"/>
    <w:rsid w:val="006F0D77"/>
    <w:rsid w:val="0070015B"/>
    <w:rsid w:val="00701063"/>
    <w:rsid w:val="0070383A"/>
    <w:rsid w:val="007052B4"/>
    <w:rsid w:val="00712F56"/>
    <w:rsid w:val="0071600A"/>
    <w:rsid w:val="00722E35"/>
    <w:rsid w:val="00723217"/>
    <w:rsid w:val="00723C48"/>
    <w:rsid w:val="00725A21"/>
    <w:rsid w:val="00725AC0"/>
    <w:rsid w:val="007262EE"/>
    <w:rsid w:val="00730FC0"/>
    <w:rsid w:val="00735B2D"/>
    <w:rsid w:val="00741218"/>
    <w:rsid w:val="00741E19"/>
    <w:rsid w:val="007439F4"/>
    <w:rsid w:val="00745BCB"/>
    <w:rsid w:val="00745F1B"/>
    <w:rsid w:val="007462CD"/>
    <w:rsid w:val="00747374"/>
    <w:rsid w:val="0075045E"/>
    <w:rsid w:val="007628AF"/>
    <w:rsid w:val="007647FF"/>
    <w:rsid w:val="0076628D"/>
    <w:rsid w:val="007718CA"/>
    <w:rsid w:val="00776220"/>
    <w:rsid w:val="00777958"/>
    <w:rsid w:val="00785F18"/>
    <w:rsid w:val="007913F7"/>
    <w:rsid w:val="00791D71"/>
    <w:rsid w:val="00794E06"/>
    <w:rsid w:val="007A10AF"/>
    <w:rsid w:val="007A237A"/>
    <w:rsid w:val="007A4537"/>
    <w:rsid w:val="007B56A3"/>
    <w:rsid w:val="007B5C98"/>
    <w:rsid w:val="007B5D5E"/>
    <w:rsid w:val="007C469F"/>
    <w:rsid w:val="007D4F9E"/>
    <w:rsid w:val="007D5B6F"/>
    <w:rsid w:val="007D66DC"/>
    <w:rsid w:val="007E2223"/>
    <w:rsid w:val="007E3EB2"/>
    <w:rsid w:val="007E4E1A"/>
    <w:rsid w:val="007E790F"/>
    <w:rsid w:val="007E7955"/>
    <w:rsid w:val="007F221C"/>
    <w:rsid w:val="007F2E04"/>
    <w:rsid w:val="007F40BB"/>
    <w:rsid w:val="007F5E2E"/>
    <w:rsid w:val="007F6BEA"/>
    <w:rsid w:val="008004A5"/>
    <w:rsid w:val="008004B5"/>
    <w:rsid w:val="008071D4"/>
    <w:rsid w:val="00813DFA"/>
    <w:rsid w:val="00815A45"/>
    <w:rsid w:val="008167F5"/>
    <w:rsid w:val="00816D7C"/>
    <w:rsid w:val="00822E09"/>
    <w:rsid w:val="00823282"/>
    <w:rsid w:val="0082502A"/>
    <w:rsid w:val="00825D0A"/>
    <w:rsid w:val="00826932"/>
    <w:rsid w:val="00826D51"/>
    <w:rsid w:val="0083257A"/>
    <w:rsid w:val="0083663A"/>
    <w:rsid w:val="0084110E"/>
    <w:rsid w:val="0084289E"/>
    <w:rsid w:val="0085146C"/>
    <w:rsid w:val="008520A0"/>
    <w:rsid w:val="00856B53"/>
    <w:rsid w:val="00857398"/>
    <w:rsid w:val="00863600"/>
    <w:rsid w:val="00866EBB"/>
    <w:rsid w:val="00867BBD"/>
    <w:rsid w:val="00871646"/>
    <w:rsid w:val="008728FB"/>
    <w:rsid w:val="00872A72"/>
    <w:rsid w:val="00881526"/>
    <w:rsid w:val="00881A11"/>
    <w:rsid w:val="00881D39"/>
    <w:rsid w:val="0088679E"/>
    <w:rsid w:val="00886E12"/>
    <w:rsid w:val="008901BC"/>
    <w:rsid w:val="008947DF"/>
    <w:rsid w:val="00894E70"/>
    <w:rsid w:val="008A504B"/>
    <w:rsid w:val="008A5777"/>
    <w:rsid w:val="008B3BBF"/>
    <w:rsid w:val="008B7ECC"/>
    <w:rsid w:val="008C01BB"/>
    <w:rsid w:val="008C3AF4"/>
    <w:rsid w:val="008C4A80"/>
    <w:rsid w:val="008D00A4"/>
    <w:rsid w:val="008D128B"/>
    <w:rsid w:val="008D16B3"/>
    <w:rsid w:val="008D1D9C"/>
    <w:rsid w:val="008D5F8A"/>
    <w:rsid w:val="008D6341"/>
    <w:rsid w:val="008E565B"/>
    <w:rsid w:val="008F2118"/>
    <w:rsid w:val="008F325F"/>
    <w:rsid w:val="008F6B95"/>
    <w:rsid w:val="0090105F"/>
    <w:rsid w:val="009078B8"/>
    <w:rsid w:val="00913B6A"/>
    <w:rsid w:val="00914CC7"/>
    <w:rsid w:val="0091512D"/>
    <w:rsid w:val="009151A8"/>
    <w:rsid w:val="00915D8E"/>
    <w:rsid w:val="00916B14"/>
    <w:rsid w:val="00921E76"/>
    <w:rsid w:val="00923B1F"/>
    <w:rsid w:val="00923F1E"/>
    <w:rsid w:val="00925913"/>
    <w:rsid w:val="00927A20"/>
    <w:rsid w:val="009300AA"/>
    <w:rsid w:val="0093010B"/>
    <w:rsid w:val="009304CE"/>
    <w:rsid w:val="009319AF"/>
    <w:rsid w:val="00934F53"/>
    <w:rsid w:val="0093658E"/>
    <w:rsid w:val="00942454"/>
    <w:rsid w:val="009445D2"/>
    <w:rsid w:val="00944C9D"/>
    <w:rsid w:val="00945EAE"/>
    <w:rsid w:val="00946F0F"/>
    <w:rsid w:val="009518EC"/>
    <w:rsid w:val="00951EF6"/>
    <w:rsid w:val="00955C81"/>
    <w:rsid w:val="00960710"/>
    <w:rsid w:val="009661F0"/>
    <w:rsid w:val="00967AD7"/>
    <w:rsid w:val="0097673F"/>
    <w:rsid w:val="00977C43"/>
    <w:rsid w:val="0098306A"/>
    <w:rsid w:val="0099074C"/>
    <w:rsid w:val="00991FB4"/>
    <w:rsid w:val="009966C3"/>
    <w:rsid w:val="009A0B46"/>
    <w:rsid w:val="009A1F3C"/>
    <w:rsid w:val="009A3B07"/>
    <w:rsid w:val="009A56C0"/>
    <w:rsid w:val="009A64CD"/>
    <w:rsid w:val="009A7297"/>
    <w:rsid w:val="009A73A1"/>
    <w:rsid w:val="009B00E0"/>
    <w:rsid w:val="009B12F9"/>
    <w:rsid w:val="009B1754"/>
    <w:rsid w:val="009C00C3"/>
    <w:rsid w:val="009C0A09"/>
    <w:rsid w:val="009C0D37"/>
    <w:rsid w:val="009C182A"/>
    <w:rsid w:val="009C76D8"/>
    <w:rsid w:val="009D0493"/>
    <w:rsid w:val="009D1602"/>
    <w:rsid w:val="009D2942"/>
    <w:rsid w:val="009D499A"/>
    <w:rsid w:val="009E09F6"/>
    <w:rsid w:val="009E1119"/>
    <w:rsid w:val="009E2867"/>
    <w:rsid w:val="009E33B5"/>
    <w:rsid w:val="009E46D0"/>
    <w:rsid w:val="009F0D37"/>
    <w:rsid w:val="009F1E67"/>
    <w:rsid w:val="009F412D"/>
    <w:rsid w:val="009F4C02"/>
    <w:rsid w:val="009F4D00"/>
    <w:rsid w:val="009F7D4B"/>
    <w:rsid w:val="00A0209D"/>
    <w:rsid w:val="00A0234D"/>
    <w:rsid w:val="00A02F62"/>
    <w:rsid w:val="00A030F1"/>
    <w:rsid w:val="00A0625E"/>
    <w:rsid w:val="00A07AD7"/>
    <w:rsid w:val="00A130AF"/>
    <w:rsid w:val="00A13A3B"/>
    <w:rsid w:val="00A220D4"/>
    <w:rsid w:val="00A249F3"/>
    <w:rsid w:val="00A2722E"/>
    <w:rsid w:val="00A27B25"/>
    <w:rsid w:val="00A30A2D"/>
    <w:rsid w:val="00A32537"/>
    <w:rsid w:val="00A338E3"/>
    <w:rsid w:val="00A34F32"/>
    <w:rsid w:val="00A35536"/>
    <w:rsid w:val="00A35CC8"/>
    <w:rsid w:val="00A364F9"/>
    <w:rsid w:val="00A37D9E"/>
    <w:rsid w:val="00A402AF"/>
    <w:rsid w:val="00A40DAE"/>
    <w:rsid w:val="00A41442"/>
    <w:rsid w:val="00A41AFD"/>
    <w:rsid w:val="00A4373D"/>
    <w:rsid w:val="00A440BC"/>
    <w:rsid w:val="00A44EFF"/>
    <w:rsid w:val="00A45C8F"/>
    <w:rsid w:val="00A45EFA"/>
    <w:rsid w:val="00A45FF3"/>
    <w:rsid w:val="00A51F53"/>
    <w:rsid w:val="00A55CA7"/>
    <w:rsid w:val="00A577DA"/>
    <w:rsid w:val="00A60305"/>
    <w:rsid w:val="00A62512"/>
    <w:rsid w:val="00A64C56"/>
    <w:rsid w:val="00A651FD"/>
    <w:rsid w:val="00A670CE"/>
    <w:rsid w:val="00A7225B"/>
    <w:rsid w:val="00A73F74"/>
    <w:rsid w:val="00A7472A"/>
    <w:rsid w:val="00A7744B"/>
    <w:rsid w:val="00A7784C"/>
    <w:rsid w:val="00A80A3F"/>
    <w:rsid w:val="00A830C5"/>
    <w:rsid w:val="00A83FFE"/>
    <w:rsid w:val="00A92331"/>
    <w:rsid w:val="00A9291D"/>
    <w:rsid w:val="00A93749"/>
    <w:rsid w:val="00A95B30"/>
    <w:rsid w:val="00AA0055"/>
    <w:rsid w:val="00AA059B"/>
    <w:rsid w:val="00AA07F7"/>
    <w:rsid w:val="00AB12C4"/>
    <w:rsid w:val="00AB208F"/>
    <w:rsid w:val="00AB48C6"/>
    <w:rsid w:val="00AB4AA4"/>
    <w:rsid w:val="00AB5413"/>
    <w:rsid w:val="00AB7942"/>
    <w:rsid w:val="00AC6EEB"/>
    <w:rsid w:val="00AC7D71"/>
    <w:rsid w:val="00AD39F5"/>
    <w:rsid w:val="00AD63CB"/>
    <w:rsid w:val="00AD6530"/>
    <w:rsid w:val="00AE24A6"/>
    <w:rsid w:val="00AE5AA4"/>
    <w:rsid w:val="00AF09C8"/>
    <w:rsid w:val="00AF1C45"/>
    <w:rsid w:val="00AF2011"/>
    <w:rsid w:val="00AF3D45"/>
    <w:rsid w:val="00AF6DC8"/>
    <w:rsid w:val="00AF7191"/>
    <w:rsid w:val="00B00B63"/>
    <w:rsid w:val="00B026BC"/>
    <w:rsid w:val="00B03DCF"/>
    <w:rsid w:val="00B03EB8"/>
    <w:rsid w:val="00B04ABF"/>
    <w:rsid w:val="00B05272"/>
    <w:rsid w:val="00B055EE"/>
    <w:rsid w:val="00B13061"/>
    <w:rsid w:val="00B16F29"/>
    <w:rsid w:val="00B20641"/>
    <w:rsid w:val="00B26540"/>
    <w:rsid w:val="00B270AA"/>
    <w:rsid w:val="00B30FC5"/>
    <w:rsid w:val="00B3218D"/>
    <w:rsid w:val="00B32384"/>
    <w:rsid w:val="00B40B03"/>
    <w:rsid w:val="00B41C7E"/>
    <w:rsid w:val="00B43F48"/>
    <w:rsid w:val="00B46934"/>
    <w:rsid w:val="00B46F91"/>
    <w:rsid w:val="00B5281F"/>
    <w:rsid w:val="00B55114"/>
    <w:rsid w:val="00B56305"/>
    <w:rsid w:val="00B602F3"/>
    <w:rsid w:val="00B62BF5"/>
    <w:rsid w:val="00B63B70"/>
    <w:rsid w:val="00B7174C"/>
    <w:rsid w:val="00B73F65"/>
    <w:rsid w:val="00B81C5A"/>
    <w:rsid w:val="00B822BC"/>
    <w:rsid w:val="00B84075"/>
    <w:rsid w:val="00B8497A"/>
    <w:rsid w:val="00B85297"/>
    <w:rsid w:val="00B86B16"/>
    <w:rsid w:val="00B91FBF"/>
    <w:rsid w:val="00BA45D2"/>
    <w:rsid w:val="00BB2448"/>
    <w:rsid w:val="00BB5323"/>
    <w:rsid w:val="00BC0429"/>
    <w:rsid w:val="00BC09D9"/>
    <w:rsid w:val="00BC45D5"/>
    <w:rsid w:val="00BC5823"/>
    <w:rsid w:val="00BC6690"/>
    <w:rsid w:val="00BD7655"/>
    <w:rsid w:val="00BD7C37"/>
    <w:rsid w:val="00BE0427"/>
    <w:rsid w:val="00BE18A1"/>
    <w:rsid w:val="00BE4A2D"/>
    <w:rsid w:val="00BE53B2"/>
    <w:rsid w:val="00BF0E15"/>
    <w:rsid w:val="00BF1378"/>
    <w:rsid w:val="00C00458"/>
    <w:rsid w:val="00C010C8"/>
    <w:rsid w:val="00C02A98"/>
    <w:rsid w:val="00C03F64"/>
    <w:rsid w:val="00C06CCB"/>
    <w:rsid w:val="00C13285"/>
    <w:rsid w:val="00C13CBA"/>
    <w:rsid w:val="00C15761"/>
    <w:rsid w:val="00C161B6"/>
    <w:rsid w:val="00C17BE6"/>
    <w:rsid w:val="00C2199E"/>
    <w:rsid w:val="00C22E8C"/>
    <w:rsid w:val="00C24B4F"/>
    <w:rsid w:val="00C24D48"/>
    <w:rsid w:val="00C24DE0"/>
    <w:rsid w:val="00C3006C"/>
    <w:rsid w:val="00C302BC"/>
    <w:rsid w:val="00C3248B"/>
    <w:rsid w:val="00C32D09"/>
    <w:rsid w:val="00C36582"/>
    <w:rsid w:val="00C41460"/>
    <w:rsid w:val="00C41BC3"/>
    <w:rsid w:val="00C44013"/>
    <w:rsid w:val="00C503E1"/>
    <w:rsid w:val="00C51666"/>
    <w:rsid w:val="00C54434"/>
    <w:rsid w:val="00C569E9"/>
    <w:rsid w:val="00C57E6B"/>
    <w:rsid w:val="00C62167"/>
    <w:rsid w:val="00C65A11"/>
    <w:rsid w:val="00C704B1"/>
    <w:rsid w:val="00C70EE1"/>
    <w:rsid w:val="00C718E4"/>
    <w:rsid w:val="00C73E96"/>
    <w:rsid w:val="00C813CC"/>
    <w:rsid w:val="00C819D6"/>
    <w:rsid w:val="00C81D60"/>
    <w:rsid w:val="00C8377B"/>
    <w:rsid w:val="00C83977"/>
    <w:rsid w:val="00C84863"/>
    <w:rsid w:val="00C91176"/>
    <w:rsid w:val="00C91EC9"/>
    <w:rsid w:val="00C93F6C"/>
    <w:rsid w:val="00C95A1A"/>
    <w:rsid w:val="00CA0468"/>
    <w:rsid w:val="00CA2174"/>
    <w:rsid w:val="00CA41EC"/>
    <w:rsid w:val="00CA55D9"/>
    <w:rsid w:val="00CA605A"/>
    <w:rsid w:val="00CA6295"/>
    <w:rsid w:val="00CA639F"/>
    <w:rsid w:val="00CB72B2"/>
    <w:rsid w:val="00CC1AC3"/>
    <w:rsid w:val="00CC2DB8"/>
    <w:rsid w:val="00CC356E"/>
    <w:rsid w:val="00CC3D40"/>
    <w:rsid w:val="00CC74BE"/>
    <w:rsid w:val="00CD2D66"/>
    <w:rsid w:val="00CD57E6"/>
    <w:rsid w:val="00CD5960"/>
    <w:rsid w:val="00CD6E7B"/>
    <w:rsid w:val="00CE103B"/>
    <w:rsid w:val="00CE1056"/>
    <w:rsid w:val="00CE1A1F"/>
    <w:rsid w:val="00CE301E"/>
    <w:rsid w:val="00CE5E51"/>
    <w:rsid w:val="00CE6E2B"/>
    <w:rsid w:val="00CE749A"/>
    <w:rsid w:val="00CF0335"/>
    <w:rsid w:val="00CF111B"/>
    <w:rsid w:val="00CF27F9"/>
    <w:rsid w:val="00CF2F56"/>
    <w:rsid w:val="00CF6575"/>
    <w:rsid w:val="00D0291E"/>
    <w:rsid w:val="00D03678"/>
    <w:rsid w:val="00D04D2E"/>
    <w:rsid w:val="00D13F4F"/>
    <w:rsid w:val="00D161F3"/>
    <w:rsid w:val="00D167A0"/>
    <w:rsid w:val="00D16E74"/>
    <w:rsid w:val="00D179B3"/>
    <w:rsid w:val="00D24193"/>
    <w:rsid w:val="00D2427C"/>
    <w:rsid w:val="00D248CC"/>
    <w:rsid w:val="00D2691E"/>
    <w:rsid w:val="00D3113F"/>
    <w:rsid w:val="00D34902"/>
    <w:rsid w:val="00D35862"/>
    <w:rsid w:val="00D36A84"/>
    <w:rsid w:val="00D41A2A"/>
    <w:rsid w:val="00D42BB3"/>
    <w:rsid w:val="00D45D77"/>
    <w:rsid w:val="00D51122"/>
    <w:rsid w:val="00D5117D"/>
    <w:rsid w:val="00D548F5"/>
    <w:rsid w:val="00D5511E"/>
    <w:rsid w:val="00D56F54"/>
    <w:rsid w:val="00D60C56"/>
    <w:rsid w:val="00D615BE"/>
    <w:rsid w:val="00D65475"/>
    <w:rsid w:val="00D7145E"/>
    <w:rsid w:val="00D72F8E"/>
    <w:rsid w:val="00D80967"/>
    <w:rsid w:val="00D84885"/>
    <w:rsid w:val="00D8666B"/>
    <w:rsid w:val="00D86BDC"/>
    <w:rsid w:val="00D87765"/>
    <w:rsid w:val="00D9219E"/>
    <w:rsid w:val="00D927DF"/>
    <w:rsid w:val="00D95E39"/>
    <w:rsid w:val="00D97E23"/>
    <w:rsid w:val="00DA00CA"/>
    <w:rsid w:val="00DA389F"/>
    <w:rsid w:val="00DA5E3B"/>
    <w:rsid w:val="00DA6378"/>
    <w:rsid w:val="00DA7B8E"/>
    <w:rsid w:val="00DB3C91"/>
    <w:rsid w:val="00DB4EED"/>
    <w:rsid w:val="00DB57FA"/>
    <w:rsid w:val="00DB5F93"/>
    <w:rsid w:val="00DC2F2D"/>
    <w:rsid w:val="00DD01EE"/>
    <w:rsid w:val="00DD35FF"/>
    <w:rsid w:val="00DD3FCF"/>
    <w:rsid w:val="00DD4750"/>
    <w:rsid w:val="00DD47E7"/>
    <w:rsid w:val="00DD5A66"/>
    <w:rsid w:val="00DE02D0"/>
    <w:rsid w:val="00DE181E"/>
    <w:rsid w:val="00DE1863"/>
    <w:rsid w:val="00DE3D9A"/>
    <w:rsid w:val="00DE415F"/>
    <w:rsid w:val="00DE51F6"/>
    <w:rsid w:val="00E00F3E"/>
    <w:rsid w:val="00E02D7B"/>
    <w:rsid w:val="00E047FB"/>
    <w:rsid w:val="00E04C1D"/>
    <w:rsid w:val="00E05D4B"/>
    <w:rsid w:val="00E06803"/>
    <w:rsid w:val="00E06F1D"/>
    <w:rsid w:val="00E07AEC"/>
    <w:rsid w:val="00E07BAF"/>
    <w:rsid w:val="00E10495"/>
    <w:rsid w:val="00E10E1C"/>
    <w:rsid w:val="00E1110E"/>
    <w:rsid w:val="00E11ADA"/>
    <w:rsid w:val="00E12E39"/>
    <w:rsid w:val="00E2268D"/>
    <w:rsid w:val="00E25C10"/>
    <w:rsid w:val="00E322F6"/>
    <w:rsid w:val="00E32A0E"/>
    <w:rsid w:val="00E33279"/>
    <w:rsid w:val="00E33521"/>
    <w:rsid w:val="00E37ABB"/>
    <w:rsid w:val="00E41287"/>
    <w:rsid w:val="00E42374"/>
    <w:rsid w:val="00E42549"/>
    <w:rsid w:val="00E45512"/>
    <w:rsid w:val="00E52D29"/>
    <w:rsid w:val="00E57450"/>
    <w:rsid w:val="00E655B6"/>
    <w:rsid w:val="00E67752"/>
    <w:rsid w:val="00E70F95"/>
    <w:rsid w:val="00E76349"/>
    <w:rsid w:val="00E766C5"/>
    <w:rsid w:val="00E76884"/>
    <w:rsid w:val="00E77CE6"/>
    <w:rsid w:val="00E86EF8"/>
    <w:rsid w:val="00E86FA1"/>
    <w:rsid w:val="00E90E29"/>
    <w:rsid w:val="00E913E5"/>
    <w:rsid w:val="00E9457F"/>
    <w:rsid w:val="00E94AD4"/>
    <w:rsid w:val="00E9538C"/>
    <w:rsid w:val="00E9657E"/>
    <w:rsid w:val="00E968DC"/>
    <w:rsid w:val="00E978D2"/>
    <w:rsid w:val="00EA0A41"/>
    <w:rsid w:val="00EA13F4"/>
    <w:rsid w:val="00EA2027"/>
    <w:rsid w:val="00EA33D2"/>
    <w:rsid w:val="00EA4C0F"/>
    <w:rsid w:val="00EB259C"/>
    <w:rsid w:val="00EB7281"/>
    <w:rsid w:val="00EB7AAD"/>
    <w:rsid w:val="00EB7D09"/>
    <w:rsid w:val="00EC1E24"/>
    <w:rsid w:val="00EC5226"/>
    <w:rsid w:val="00ED1B15"/>
    <w:rsid w:val="00ED2860"/>
    <w:rsid w:val="00ED7415"/>
    <w:rsid w:val="00EE1922"/>
    <w:rsid w:val="00EE1DD5"/>
    <w:rsid w:val="00EE3D4F"/>
    <w:rsid w:val="00EE4B74"/>
    <w:rsid w:val="00EE5F06"/>
    <w:rsid w:val="00EF090C"/>
    <w:rsid w:val="00EF1850"/>
    <w:rsid w:val="00EF2B49"/>
    <w:rsid w:val="00EF2C73"/>
    <w:rsid w:val="00F00830"/>
    <w:rsid w:val="00F03A51"/>
    <w:rsid w:val="00F123E9"/>
    <w:rsid w:val="00F2414A"/>
    <w:rsid w:val="00F24DFD"/>
    <w:rsid w:val="00F261D2"/>
    <w:rsid w:val="00F31033"/>
    <w:rsid w:val="00F32C4B"/>
    <w:rsid w:val="00F33751"/>
    <w:rsid w:val="00F34170"/>
    <w:rsid w:val="00F3453D"/>
    <w:rsid w:val="00F35089"/>
    <w:rsid w:val="00F353B1"/>
    <w:rsid w:val="00F417F3"/>
    <w:rsid w:val="00F45E6B"/>
    <w:rsid w:val="00F47D03"/>
    <w:rsid w:val="00F50C37"/>
    <w:rsid w:val="00F56582"/>
    <w:rsid w:val="00F56EA5"/>
    <w:rsid w:val="00F57D1A"/>
    <w:rsid w:val="00F57F9D"/>
    <w:rsid w:val="00F60A5C"/>
    <w:rsid w:val="00F63E64"/>
    <w:rsid w:val="00F642A6"/>
    <w:rsid w:val="00F64771"/>
    <w:rsid w:val="00F653AD"/>
    <w:rsid w:val="00F66D00"/>
    <w:rsid w:val="00F719D7"/>
    <w:rsid w:val="00F7498F"/>
    <w:rsid w:val="00F7613F"/>
    <w:rsid w:val="00F77EAD"/>
    <w:rsid w:val="00F819EA"/>
    <w:rsid w:val="00F83CC5"/>
    <w:rsid w:val="00F87D29"/>
    <w:rsid w:val="00F97F9A"/>
    <w:rsid w:val="00FA1CEA"/>
    <w:rsid w:val="00FA4CC9"/>
    <w:rsid w:val="00FA5A5D"/>
    <w:rsid w:val="00FA73CA"/>
    <w:rsid w:val="00FB102E"/>
    <w:rsid w:val="00FB322A"/>
    <w:rsid w:val="00FB484C"/>
    <w:rsid w:val="00FB559F"/>
    <w:rsid w:val="00FB6978"/>
    <w:rsid w:val="00FB7491"/>
    <w:rsid w:val="00FC5D5F"/>
    <w:rsid w:val="00FC7345"/>
    <w:rsid w:val="00FD30ED"/>
    <w:rsid w:val="00FD4988"/>
    <w:rsid w:val="00FD7734"/>
    <w:rsid w:val="00FE07EF"/>
    <w:rsid w:val="00FE2795"/>
    <w:rsid w:val="00FE2A3C"/>
    <w:rsid w:val="00FE6885"/>
    <w:rsid w:val="00FE6FB6"/>
    <w:rsid w:val="00FE7576"/>
    <w:rsid w:val="00FE7E06"/>
    <w:rsid w:val="00FF0843"/>
    <w:rsid w:val="00FF10DA"/>
    <w:rsid w:val="00FF274D"/>
    <w:rsid w:val="00FF3EB9"/>
    <w:rsid w:val="00FF550F"/>
    <w:rsid w:val="00FF58EA"/>
    <w:rsid w:val="01146ABE"/>
    <w:rsid w:val="011521D6"/>
    <w:rsid w:val="014A3216"/>
    <w:rsid w:val="018117C1"/>
    <w:rsid w:val="01CF32DE"/>
    <w:rsid w:val="01DF6AA8"/>
    <w:rsid w:val="03083283"/>
    <w:rsid w:val="033E1CA3"/>
    <w:rsid w:val="037C7D9C"/>
    <w:rsid w:val="039C45BA"/>
    <w:rsid w:val="039D426C"/>
    <w:rsid w:val="03AF4462"/>
    <w:rsid w:val="03CF1C9E"/>
    <w:rsid w:val="042437ED"/>
    <w:rsid w:val="043F7A72"/>
    <w:rsid w:val="04464DD7"/>
    <w:rsid w:val="04EF785A"/>
    <w:rsid w:val="0583332C"/>
    <w:rsid w:val="065E0529"/>
    <w:rsid w:val="071D5230"/>
    <w:rsid w:val="071F0E94"/>
    <w:rsid w:val="074D4254"/>
    <w:rsid w:val="0815519F"/>
    <w:rsid w:val="082E6D53"/>
    <w:rsid w:val="086E127A"/>
    <w:rsid w:val="08AE58AA"/>
    <w:rsid w:val="08CB50A1"/>
    <w:rsid w:val="09057D6C"/>
    <w:rsid w:val="091D5B5A"/>
    <w:rsid w:val="098F3492"/>
    <w:rsid w:val="0A7305DD"/>
    <w:rsid w:val="0AA52EBD"/>
    <w:rsid w:val="0AFA7DFC"/>
    <w:rsid w:val="0B3B75BA"/>
    <w:rsid w:val="0BB21633"/>
    <w:rsid w:val="0CDE43EB"/>
    <w:rsid w:val="0D993AB7"/>
    <w:rsid w:val="0DDC409F"/>
    <w:rsid w:val="0DF1531D"/>
    <w:rsid w:val="0E907708"/>
    <w:rsid w:val="0ED10BD3"/>
    <w:rsid w:val="0EFD693D"/>
    <w:rsid w:val="0F2C2974"/>
    <w:rsid w:val="0F472854"/>
    <w:rsid w:val="0F9D28CF"/>
    <w:rsid w:val="0FD81EB4"/>
    <w:rsid w:val="10516791"/>
    <w:rsid w:val="10781B27"/>
    <w:rsid w:val="10914559"/>
    <w:rsid w:val="109A1CFF"/>
    <w:rsid w:val="12AD19F7"/>
    <w:rsid w:val="13231BB8"/>
    <w:rsid w:val="134E7722"/>
    <w:rsid w:val="13CC351F"/>
    <w:rsid w:val="149D798E"/>
    <w:rsid w:val="14A94312"/>
    <w:rsid w:val="14E25EE9"/>
    <w:rsid w:val="1519109A"/>
    <w:rsid w:val="153A3C2D"/>
    <w:rsid w:val="155940FD"/>
    <w:rsid w:val="155B57A5"/>
    <w:rsid w:val="15E74EF5"/>
    <w:rsid w:val="166E345E"/>
    <w:rsid w:val="168907F7"/>
    <w:rsid w:val="16EE7EF0"/>
    <w:rsid w:val="17175813"/>
    <w:rsid w:val="178D288F"/>
    <w:rsid w:val="17986BC9"/>
    <w:rsid w:val="17F45E20"/>
    <w:rsid w:val="1857675C"/>
    <w:rsid w:val="185C43C5"/>
    <w:rsid w:val="190C66A8"/>
    <w:rsid w:val="19334C2A"/>
    <w:rsid w:val="193E4ECB"/>
    <w:rsid w:val="19951A71"/>
    <w:rsid w:val="19EC0488"/>
    <w:rsid w:val="1A0D2F23"/>
    <w:rsid w:val="1A1661FA"/>
    <w:rsid w:val="1A812645"/>
    <w:rsid w:val="1AA812AE"/>
    <w:rsid w:val="1AB21051"/>
    <w:rsid w:val="1AB929A1"/>
    <w:rsid w:val="1ADA2E53"/>
    <w:rsid w:val="1AF32F14"/>
    <w:rsid w:val="1B325EFC"/>
    <w:rsid w:val="1B7104CB"/>
    <w:rsid w:val="1BDD0528"/>
    <w:rsid w:val="1BEC3704"/>
    <w:rsid w:val="1C007126"/>
    <w:rsid w:val="1C1D1C97"/>
    <w:rsid w:val="1D480D6B"/>
    <w:rsid w:val="1D73442E"/>
    <w:rsid w:val="1D8B264B"/>
    <w:rsid w:val="1DDB2360"/>
    <w:rsid w:val="1DEC5AB5"/>
    <w:rsid w:val="1E0B4F6C"/>
    <w:rsid w:val="1E7E417B"/>
    <w:rsid w:val="1E920021"/>
    <w:rsid w:val="1EA26D12"/>
    <w:rsid w:val="1ECD061A"/>
    <w:rsid w:val="1EDD4743"/>
    <w:rsid w:val="1F0670CC"/>
    <w:rsid w:val="1F4C632A"/>
    <w:rsid w:val="1FB73343"/>
    <w:rsid w:val="1FEF1663"/>
    <w:rsid w:val="1FF467B6"/>
    <w:rsid w:val="1FF64625"/>
    <w:rsid w:val="1FFE263B"/>
    <w:rsid w:val="20087D73"/>
    <w:rsid w:val="20EB5031"/>
    <w:rsid w:val="21B41488"/>
    <w:rsid w:val="21D01A69"/>
    <w:rsid w:val="21E26745"/>
    <w:rsid w:val="228A6304"/>
    <w:rsid w:val="22F33BBD"/>
    <w:rsid w:val="23B03722"/>
    <w:rsid w:val="23CE58B1"/>
    <w:rsid w:val="23CF3225"/>
    <w:rsid w:val="249F7E7A"/>
    <w:rsid w:val="25254EAC"/>
    <w:rsid w:val="25674C15"/>
    <w:rsid w:val="26AF0AF7"/>
    <w:rsid w:val="26F2305D"/>
    <w:rsid w:val="26F26FC9"/>
    <w:rsid w:val="2799517A"/>
    <w:rsid w:val="27997359"/>
    <w:rsid w:val="279F7A07"/>
    <w:rsid w:val="28480C9D"/>
    <w:rsid w:val="286B0B36"/>
    <w:rsid w:val="28753BA0"/>
    <w:rsid w:val="28DE184B"/>
    <w:rsid w:val="2931662F"/>
    <w:rsid w:val="294468E3"/>
    <w:rsid w:val="29690152"/>
    <w:rsid w:val="29C21C24"/>
    <w:rsid w:val="29CB3C83"/>
    <w:rsid w:val="2A980AC0"/>
    <w:rsid w:val="2AB90586"/>
    <w:rsid w:val="2AD46A18"/>
    <w:rsid w:val="2AEB4A25"/>
    <w:rsid w:val="2B206B97"/>
    <w:rsid w:val="2B3770E7"/>
    <w:rsid w:val="2B896C00"/>
    <w:rsid w:val="2BAF5D4E"/>
    <w:rsid w:val="2BB35021"/>
    <w:rsid w:val="2C1E065A"/>
    <w:rsid w:val="2CFC79D6"/>
    <w:rsid w:val="2D2F6528"/>
    <w:rsid w:val="2D6E7940"/>
    <w:rsid w:val="2DA013E5"/>
    <w:rsid w:val="2DBC0296"/>
    <w:rsid w:val="2ED8132E"/>
    <w:rsid w:val="2F160650"/>
    <w:rsid w:val="2F3926C8"/>
    <w:rsid w:val="2F850CFC"/>
    <w:rsid w:val="2FF5202F"/>
    <w:rsid w:val="303D05DE"/>
    <w:rsid w:val="305F259A"/>
    <w:rsid w:val="30914BF5"/>
    <w:rsid w:val="30A26080"/>
    <w:rsid w:val="30E60995"/>
    <w:rsid w:val="30F52F55"/>
    <w:rsid w:val="30FB7949"/>
    <w:rsid w:val="311350AC"/>
    <w:rsid w:val="31174CEC"/>
    <w:rsid w:val="31650F30"/>
    <w:rsid w:val="3202438B"/>
    <w:rsid w:val="323D0A65"/>
    <w:rsid w:val="325720F9"/>
    <w:rsid w:val="32DD6FB3"/>
    <w:rsid w:val="32E21EBD"/>
    <w:rsid w:val="32FD2735"/>
    <w:rsid w:val="331A1AC9"/>
    <w:rsid w:val="332941C0"/>
    <w:rsid w:val="3329724C"/>
    <w:rsid w:val="33436682"/>
    <w:rsid w:val="33814BD7"/>
    <w:rsid w:val="33C868CF"/>
    <w:rsid w:val="33F17F05"/>
    <w:rsid w:val="33FF13EE"/>
    <w:rsid w:val="34977BE7"/>
    <w:rsid w:val="34C82140"/>
    <w:rsid w:val="34EF2A8C"/>
    <w:rsid w:val="357673F0"/>
    <w:rsid w:val="35A605A6"/>
    <w:rsid w:val="35B82FA8"/>
    <w:rsid w:val="36373E51"/>
    <w:rsid w:val="36626C16"/>
    <w:rsid w:val="36BE5755"/>
    <w:rsid w:val="372426D9"/>
    <w:rsid w:val="373759DA"/>
    <w:rsid w:val="37644106"/>
    <w:rsid w:val="37790938"/>
    <w:rsid w:val="37B867F2"/>
    <w:rsid w:val="37D470DF"/>
    <w:rsid w:val="37F05EA5"/>
    <w:rsid w:val="37FA6328"/>
    <w:rsid w:val="3844021F"/>
    <w:rsid w:val="38821D71"/>
    <w:rsid w:val="38864D96"/>
    <w:rsid w:val="390000C7"/>
    <w:rsid w:val="3916326E"/>
    <w:rsid w:val="39B47D70"/>
    <w:rsid w:val="39BB7CA8"/>
    <w:rsid w:val="3A072C82"/>
    <w:rsid w:val="3A274A2F"/>
    <w:rsid w:val="3B1A08CD"/>
    <w:rsid w:val="3B333FE0"/>
    <w:rsid w:val="3BC02386"/>
    <w:rsid w:val="3C0256F9"/>
    <w:rsid w:val="3C1603D1"/>
    <w:rsid w:val="3C385593"/>
    <w:rsid w:val="3C493E09"/>
    <w:rsid w:val="3DC21AB7"/>
    <w:rsid w:val="3DFE33BC"/>
    <w:rsid w:val="3E550418"/>
    <w:rsid w:val="3EFB19B9"/>
    <w:rsid w:val="3F375CC4"/>
    <w:rsid w:val="3F8C11CB"/>
    <w:rsid w:val="3FA0000A"/>
    <w:rsid w:val="3FBF2F85"/>
    <w:rsid w:val="3FE253BB"/>
    <w:rsid w:val="3FE37C32"/>
    <w:rsid w:val="3FED4A78"/>
    <w:rsid w:val="40391CF5"/>
    <w:rsid w:val="40580935"/>
    <w:rsid w:val="41317DBD"/>
    <w:rsid w:val="416603B9"/>
    <w:rsid w:val="421C31DA"/>
    <w:rsid w:val="42585E8E"/>
    <w:rsid w:val="43CB6A1A"/>
    <w:rsid w:val="43E74AD1"/>
    <w:rsid w:val="44AA07AD"/>
    <w:rsid w:val="44E547E6"/>
    <w:rsid w:val="45041A46"/>
    <w:rsid w:val="455D0D2C"/>
    <w:rsid w:val="46360995"/>
    <w:rsid w:val="463E26A5"/>
    <w:rsid w:val="466E3DE3"/>
    <w:rsid w:val="46B0692C"/>
    <w:rsid w:val="47377777"/>
    <w:rsid w:val="47D143BA"/>
    <w:rsid w:val="48185929"/>
    <w:rsid w:val="48675071"/>
    <w:rsid w:val="488B2FBB"/>
    <w:rsid w:val="48931989"/>
    <w:rsid w:val="48972E18"/>
    <w:rsid w:val="491D5A03"/>
    <w:rsid w:val="498D5A32"/>
    <w:rsid w:val="4A6952AC"/>
    <w:rsid w:val="4A6A7D9C"/>
    <w:rsid w:val="4A6D0F6D"/>
    <w:rsid w:val="4A8725A7"/>
    <w:rsid w:val="4AFE29C3"/>
    <w:rsid w:val="4B97203F"/>
    <w:rsid w:val="4B996D32"/>
    <w:rsid w:val="4C414A1E"/>
    <w:rsid w:val="4CDA1D3F"/>
    <w:rsid w:val="4D140193"/>
    <w:rsid w:val="4D333C36"/>
    <w:rsid w:val="4D774AB0"/>
    <w:rsid w:val="4DD452FE"/>
    <w:rsid w:val="4DED6C4C"/>
    <w:rsid w:val="4E0D6AB6"/>
    <w:rsid w:val="4E3D7873"/>
    <w:rsid w:val="4E594613"/>
    <w:rsid w:val="4E6B6A31"/>
    <w:rsid w:val="4EA56DF9"/>
    <w:rsid w:val="4F0253FF"/>
    <w:rsid w:val="4F2B6157"/>
    <w:rsid w:val="4F762B06"/>
    <w:rsid w:val="4F9614EF"/>
    <w:rsid w:val="4FA40DDE"/>
    <w:rsid w:val="507720E4"/>
    <w:rsid w:val="50AA1A16"/>
    <w:rsid w:val="50CF295F"/>
    <w:rsid w:val="50D4451E"/>
    <w:rsid w:val="51761AF5"/>
    <w:rsid w:val="519A2A2F"/>
    <w:rsid w:val="51CA3513"/>
    <w:rsid w:val="522D2622"/>
    <w:rsid w:val="522D4BB3"/>
    <w:rsid w:val="52317E52"/>
    <w:rsid w:val="527B6389"/>
    <w:rsid w:val="534602D4"/>
    <w:rsid w:val="5417C663"/>
    <w:rsid w:val="54562C35"/>
    <w:rsid w:val="552C0A96"/>
    <w:rsid w:val="554A28A3"/>
    <w:rsid w:val="554B35A0"/>
    <w:rsid w:val="55C82125"/>
    <w:rsid w:val="55CD39DD"/>
    <w:rsid w:val="562B774D"/>
    <w:rsid w:val="56387623"/>
    <w:rsid w:val="564228A9"/>
    <w:rsid w:val="56471A1B"/>
    <w:rsid w:val="56CF788F"/>
    <w:rsid w:val="579A1D90"/>
    <w:rsid w:val="57AFC8C8"/>
    <w:rsid w:val="57E8181A"/>
    <w:rsid w:val="57FF04E7"/>
    <w:rsid w:val="581970B6"/>
    <w:rsid w:val="581E6EFC"/>
    <w:rsid w:val="58FD49B4"/>
    <w:rsid w:val="5925684C"/>
    <w:rsid w:val="59435F41"/>
    <w:rsid w:val="59FB496D"/>
    <w:rsid w:val="5A975865"/>
    <w:rsid w:val="5AB93F1D"/>
    <w:rsid w:val="5B6C5B2B"/>
    <w:rsid w:val="5B71145A"/>
    <w:rsid w:val="5B967912"/>
    <w:rsid w:val="5BB003CF"/>
    <w:rsid w:val="5BBE0583"/>
    <w:rsid w:val="5BC91427"/>
    <w:rsid w:val="5C082057"/>
    <w:rsid w:val="5C125969"/>
    <w:rsid w:val="5CB27DC1"/>
    <w:rsid w:val="5CCC1614"/>
    <w:rsid w:val="5D4D0411"/>
    <w:rsid w:val="5D771F1C"/>
    <w:rsid w:val="5DE62EBB"/>
    <w:rsid w:val="5E560ED9"/>
    <w:rsid w:val="5E6554CB"/>
    <w:rsid w:val="5E6B28D3"/>
    <w:rsid w:val="5F282379"/>
    <w:rsid w:val="5F7C7B40"/>
    <w:rsid w:val="5F7E4F8D"/>
    <w:rsid w:val="5FDB30A1"/>
    <w:rsid w:val="5FFF9470"/>
    <w:rsid w:val="608B4D82"/>
    <w:rsid w:val="61285BD1"/>
    <w:rsid w:val="61796F50"/>
    <w:rsid w:val="61B74670"/>
    <w:rsid w:val="61DF1EBE"/>
    <w:rsid w:val="620023DA"/>
    <w:rsid w:val="62020809"/>
    <w:rsid w:val="62993BB7"/>
    <w:rsid w:val="62996989"/>
    <w:rsid w:val="62C87815"/>
    <w:rsid w:val="63005E60"/>
    <w:rsid w:val="63464CB7"/>
    <w:rsid w:val="63776E7B"/>
    <w:rsid w:val="63EF470D"/>
    <w:rsid w:val="656001A4"/>
    <w:rsid w:val="65D7750C"/>
    <w:rsid w:val="66A302D7"/>
    <w:rsid w:val="66C22D3A"/>
    <w:rsid w:val="676718DA"/>
    <w:rsid w:val="67CD414F"/>
    <w:rsid w:val="67DD3829"/>
    <w:rsid w:val="67ECB84D"/>
    <w:rsid w:val="68110F44"/>
    <w:rsid w:val="688F1FF1"/>
    <w:rsid w:val="68B92051"/>
    <w:rsid w:val="68EE1D9E"/>
    <w:rsid w:val="68F35217"/>
    <w:rsid w:val="690A4AA4"/>
    <w:rsid w:val="6A204E02"/>
    <w:rsid w:val="6A462CC6"/>
    <w:rsid w:val="6A87377C"/>
    <w:rsid w:val="6ADF57F4"/>
    <w:rsid w:val="6AF01164"/>
    <w:rsid w:val="6BBC1336"/>
    <w:rsid w:val="6CB949FF"/>
    <w:rsid w:val="6CF14D0C"/>
    <w:rsid w:val="6D177696"/>
    <w:rsid w:val="6D2F0485"/>
    <w:rsid w:val="6DBD0123"/>
    <w:rsid w:val="6DD124A5"/>
    <w:rsid w:val="6EBB4685"/>
    <w:rsid w:val="6EDF120F"/>
    <w:rsid w:val="6F765184"/>
    <w:rsid w:val="6FBF0DFE"/>
    <w:rsid w:val="70485C24"/>
    <w:rsid w:val="70783D6C"/>
    <w:rsid w:val="71015149"/>
    <w:rsid w:val="714325E3"/>
    <w:rsid w:val="714571EE"/>
    <w:rsid w:val="71484093"/>
    <w:rsid w:val="71C4488E"/>
    <w:rsid w:val="72DF69A8"/>
    <w:rsid w:val="72FEE789"/>
    <w:rsid w:val="73074384"/>
    <w:rsid w:val="73554B67"/>
    <w:rsid w:val="73683F57"/>
    <w:rsid w:val="73FD5AA0"/>
    <w:rsid w:val="743672C4"/>
    <w:rsid w:val="745D6669"/>
    <w:rsid w:val="7477972E"/>
    <w:rsid w:val="74E42692"/>
    <w:rsid w:val="75572054"/>
    <w:rsid w:val="75CF1057"/>
    <w:rsid w:val="75EB36D0"/>
    <w:rsid w:val="769B55BF"/>
    <w:rsid w:val="76B35000"/>
    <w:rsid w:val="76CF001E"/>
    <w:rsid w:val="770671F4"/>
    <w:rsid w:val="771D1275"/>
    <w:rsid w:val="7753276E"/>
    <w:rsid w:val="77AD08D9"/>
    <w:rsid w:val="77ED2E84"/>
    <w:rsid w:val="781E4CC0"/>
    <w:rsid w:val="78670A34"/>
    <w:rsid w:val="786D533D"/>
    <w:rsid w:val="7878508A"/>
    <w:rsid w:val="78887081"/>
    <w:rsid w:val="78B45C53"/>
    <w:rsid w:val="797053B9"/>
    <w:rsid w:val="797B0E67"/>
    <w:rsid w:val="79DF6283"/>
    <w:rsid w:val="7A15336E"/>
    <w:rsid w:val="7A6445EE"/>
    <w:rsid w:val="7A68656D"/>
    <w:rsid w:val="7B2B3CAC"/>
    <w:rsid w:val="7BD5B638"/>
    <w:rsid w:val="7BED100B"/>
    <w:rsid w:val="7C396B93"/>
    <w:rsid w:val="7C547ACD"/>
    <w:rsid w:val="7C56155C"/>
    <w:rsid w:val="7D35901F"/>
    <w:rsid w:val="7D3B695A"/>
    <w:rsid w:val="7D7BD4B7"/>
    <w:rsid w:val="7DEE63DA"/>
    <w:rsid w:val="7DFB4006"/>
    <w:rsid w:val="7DFDEBE6"/>
    <w:rsid w:val="7E0938C1"/>
    <w:rsid w:val="7E563D88"/>
    <w:rsid w:val="7EB0162C"/>
    <w:rsid w:val="7EF33E9D"/>
    <w:rsid w:val="7F272D6D"/>
    <w:rsid w:val="7F6A35BC"/>
    <w:rsid w:val="7FCD2D55"/>
    <w:rsid w:val="7FCF3AAA"/>
    <w:rsid w:val="7FFFAA37"/>
    <w:rsid w:val="887587AF"/>
    <w:rsid w:val="9B7EE9F1"/>
    <w:rsid w:val="AF6F85D8"/>
    <w:rsid w:val="BAF44C2C"/>
    <w:rsid w:val="BEFF9ED6"/>
    <w:rsid w:val="BFD9F7B6"/>
    <w:rsid w:val="BFFFC0C6"/>
    <w:rsid w:val="D3FECD03"/>
    <w:rsid w:val="DD9F3E1C"/>
    <w:rsid w:val="FB7EC3B5"/>
    <w:rsid w:val="FD7DD334"/>
    <w:rsid w:val="FEB7BD97"/>
    <w:rsid w:val="FEBADAF7"/>
    <w:rsid w:val="FEFF857A"/>
    <w:rsid w:val="FFDF7E62"/>
    <w:rsid w:val="FFF717CE"/>
    <w:rsid w:val="FFFF9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1"/>
    <w:basedOn w:val="1"/>
    <w:next w:val="1"/>
    <w:link w:val="93"/>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67"/>
    <w:qFormat/>
    <w:uiPriority w:val="0"/>
    <w:pPr>
      <w:keepNext/>
      <w:keepLines/>
      <w:spacing w:before="260" w:after="260" w:line="415" w:lineRule="auto"/>
      <w:outlineLvl w:val="1"/>
    </w:pPr>
    <w:rPr>
      <w:rFonts w:ascii="Cambria" w:hAnsi="Cambria"/>
      <w:b/>
      <w:bCs/>
      <w:sz w:val="32"/>
      <w:szCs w:val="32"/>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basedOn w:val="1"/>
    <w:next w:val="1"/>
    <w:link w:val="52"/>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88"/>
    <w:qFormat/>
    <w:uiPriority w:val="0"/>
    <w:pPr>
      <w:keepNext/>
      <w:keepLines/>
      <w:spacing w:before="280" w:after="290" w:line="376" w:lineRule="auto"/>
      <w:outlineLvl w:val="4"/>
    </w:pPr>
    <w:rPr>
      <w:b/>
      <w:bCs/>
      <w:sz w:val="28"/>
      <w:szCs w:val="28"/>
    </w:rPr>
  </w:style>
  <w:style w:type="paragraph" w:styleId="7">
    <w:name w:val="heading 6"/>
    <w:basedOn w:val="1"/>
    <w:next w:val="1"/>
    <w:link w:val="119"/>
    <w:qFormat/>
    <w:uiPriority w:val="0"/>
    <w:pPr>
      <w:keepNext/>
      <w:keepLines/>
      <w:spacing w:before="240" w:after="64" w:line="320" w:lineRule="auto"/>
      <w:outlineLvl w:val="5"/>
    </w:pPr>
    <w:rPr>
      <w:rFonts w:ascii="Calibri Light" w:hAnsi="Calibri Light"/>
      <w:b/>
      <w:bCs/>
    </w:rPr>
  </w:style>
  <w:style w:type="paragraph" w:styleId="8">
    <w:name w:val="heading 7"/>
    <w:basedOn w:val="1"/>
    <w:next w:val="1"/>
    <w:link w:val="84"/>
    <w:qFormat/>
    <w:uiPriority w:val="0"/>
    <w:pPr>
      <w:keepNext/>
      <w:keepLines/>
      <w:spacing w:before="240" w:after="64" w:line="320" w:lineRule="auto"/>
      <w:outlineLvl w:val="6"/>
    </w:pPr>
    <w:rPr>
      <w:b/>
      <w:bCs/>
    </w:rPr>
  </w:style>
  <w:style w:type="paragraph" w:styleId="9">
    <w:name w:val="heading 8"/>
    <w:basedOn w:val="1"/>
    <w:next w:val="1"/>
    <w:link w:val="78"/>
    <w:qFormat/>
    <w:uiPriority w:val="0"/>
    <w:pPr>
      <w:keepNext/>
      <w:keepLines/>
      <w:spacing w:before="240" w:after="64" w:line="320" w:lineRule="auto"/>
      <w:outlineLvl w:val="7"/>
    </w:pPr>
    <w:rPr>
      <w:rFonts w:ascii="Calibri Light" w:hAnsi="Calibri Light"/>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List 3"/>
    <w:basedOn w:val="1"/>
    <w:link w:val="95"/>
    <w:qFormat/>
    <w:uiPriority w:val="0"/>
    <w:pPr>
      <w:spacing w:after="290" w:line="360" w:lineRule="auto"/>
      <w:ind w:left="100" w:leftChars="400" w:hanging="200" w:hangingChars="200"/>
    </w:pPr>
    <w:rPr>
      <w:rFonts w:ascii="Times New Roman" w:hAnsi="Times New Roman"/>
    </w:rPr>
  </w:style>
  <w:style w:type="paragraph" w:styleId="11">
    <w:name w:val="toc 7"/>
    <w:basedOn w:val="1"/>
    <w:next w:val="1"/>
    <w:unhideWhenUsed/>
    <w:qFormat/>
    <w:uiPriority w:val="39"/>
    <w:pPr>
      <w:ind w:left="2520" w:leftChars="1200"/>
    </w:pPr>
    <w:rPr>
      <w:sz w:val="21"/>
      <w:szCs w:val="22"/>
    </w:rPr>
  </w:style>
  <w:style w:type="paragraph" w:styleId="12">
    <w:name w:val="Normal Indent"/>
    <w:basedOn w:val="1"/>
    <w:qFormat/>
    <w:uiPriority w:val="0"/>
    <w:pPr>
      <w:ind w:firstLine="420"/>
    </w:pPr>
    <w:rPr>
      <w:szCs w:val="20"/>
    </w:rPr>
  </w:style>
  <w:style w:type="paragraph" w:styleId="13">
    <w:name w:val="Document Map"/>
    <w:basedOn w:val="1"/>
    <w:semiHidden/>
    <w:qFormat/>
    <w:uiPriority w:val="0"/>
    <w:pPr>
      <w:shd w:val="clear" w:color="auto" w:fill="000080"/>
    </w:pPr>
  </w:style>
  <w:style w:type="paragraph" w:styleId="14">
    <w:name w:val="annotation text"/>
    <w:basedOn w:val="1"/>
    <w:link w:val="122"/>
    <w:qFormat/>
    <w:uiPriority w:val="0"/>
    <w:pPr>
      <w:jc w:val="left"/>
    </w:pPr>
  </w:style>
  <w:style w:type="paragraph" w:styleId="15">
    <w:name w:val="Body Text"/>
    <w:basedOn w:val="1"/>
    <w:unhideWhenUsed/>
    <w:qFormat/>
    <w:uiPriority w:val="99"/>
    <w:pPr>
      <w:spacing w:line="360" w:lineRule="auto"/>
      <w:ind w:firstLine="200" w:firstLineChars="200"/>
    </w:pPr>
    <w:rPr>
      <w:rFonts w:ascii="Times New Roman" w:hAnsi="Times New Roman"/>
    </w:rPr>
  </w:style>
  <w:style w:type="paragraph" w:styleId="16">
    <w:name w:val="Body Text Indent"/>
    <w:basedOn w:val="1"/>
    <w:link w:val="79"/>
    <w:qFormat/>
    <w:uiPriority w:val="0"/>
    <w:pPr>
      <w:spacing w:after="120"/>
      <w:ind w:left="420" w:leftChars="200"/>
    </w:pPr>
    <w:rPr>
      <w:sz w:val="21"/>
    </w:rPr>
  </w:style>
  <w:style w:type="paragraph" w:styleId="17">
    <w:name w:val="toc 5"/>
    <w:basedOn w:val="1"/>
    <w:next w:val="1"/>
    <w:unhideWhenUsed/>
    <w:qFormat/>
    <w:uiPriority w:val="39"/>
    <w:pPr>
      <w:ind w:left="1680" w:leftChars="800"/>
    </w:pPr>
    <w:rPr>
      <w:sz w:val="21"/>
      <w:szCs w:val="22"/>
    </w:rPr>
  </w:style>
  <w:style w:type="paragraph" w:styleId="18">
    <w:name w:val="toc 3"/>
    <w:basedOn w:val="1"/>
    <w:next w:val="1"/>
    <w:qFormat/>
    <w:uiPriority w:val="39"/>
    <w:pPr>
      <w:ind w:left="840" w:leftChars="400"/>
    </w:pPr>
  </w:style>
  <w:style w:type="paragraph" w:styleId="19">
    <w:name w:val="Plain Text"/>
    <w:basedOn w:val="1"/>
    <w:link w:val="90"/>
    <w:qFormat/>
    <w:uiPriority w:val="0"/>
    <w:rPr>
      <w:rFonts w:ascii="宋体" w:hAnsi="Courier New"/>
      <w:sz w:val="21"/>
      <w:szCs w:val="21"/>
    </w:rPr>
  </w:style>
  <w:style w:type="paragraph" w:styleId="20">
    <w:name w:val="toc 8"/>
    <w:basedOn w:val="1"/>
    <w:next w:val="1"/>
    <w:unhideWhenUsed/>
    <w:qFormat/>
    <w:uiPriority w:val="39"/>
    <w:pPr>
      <w:ind w:left="2940" w:leftChars="1400"/>
    </w:pPr>
    <w:rPr>
      <w:sz w:val="21"/>
      <w:szCs w:val="22"/>
    </w:rPr>
  </w:style>
  <w:style w:type="paragraph" w:styleId="21">
    <w:name w:val="Date"/>
    <w:basedOn w:val="1"/>
    <w:next w:val="1"/>
    <w:qFormat/>
    <w:uiPriority w:val="0"/>
    <w:pPr>
      <w:ind w:left="100" w:leftChars="2500"/>
    </w:pPr>
    <w:rPr>
      <w:rFonts w:eastAsia="仿宋_GB2312"/>
      <w:sz w:val="32"/>
    </w:rPr>
  </w:style>
  <w:style w:type="paragraph" w:styleId="22">
    <w:name w:val="Balloon Text"/>
    <w:basedOn w:val="1"/>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szCs w:val="18"/>
    </w:rPr>
  </w:style>
  <w:style w:type="paragraph" w:styleId="24">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line="400" w:lineRule="exact"/>
      <w:ind w:firstLine="200" w:firstLineChars="200"/>
      <w:jc w:val="left"/>
    </w:pPr>
    <w:rPr>
      <w:b/>
      <w:bCs/>
      <w:caps/>
      <w:szCs w:val="20"/>
    </w:rPr>
  </w:style>
  <w:style w:type="paragraph" w:styleId="26">
    <w:name w:val="toc 4"/>
    <w:basedOn w:val="1"/>
    <w:next w:val="1"/>
    <w:unhideWhenUsed/>
    <w:qFormat/>
    <w:uiPriority w:val="39"/>
    <w:pPr>
      <w:ind w:left="1260" w:leftChars="600"/>
    </w:pPr>
    <w:rPr>
      <w:sz w:val="21"/>
      <w:szCs w:val="22"/>
    </w:rPr>
  </w:style>
  <w:style w:type="paragraph" w:styleId="27">
    <w:name w:val="Subtitle"/>
    <w:basedOn w:val="1"/>
    <w:next w:val="1"/>
    <w:link w:val="105"/>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unhideWhenUsed/>
    <w:qFormat/>
    <w:uiPriority w:val="39"/>
    <w:pPr>
      <w:ind w:left="2100" w:leftChars="1000"/>
    </w:pPr>
    <w:rPr>
      <w:sz w:val="21"/>
      <w:szCs w:val="22"/>
    </w:rPr>
  </w:style>
  <w:style w:type="paragraph" w:styleId="29">
    <w:name w:val="toc 2"/>
    <w:basedOn w:val="1"/>
    <w:next w:val="1"/>
    <w:unhideWhenUsed/>
    <w:qFormat/>
    <w:uiPriority w:val="39"/>
    <w:pPr>
      <w:ind w:left="420" w:leftChars="200"/>
    </w:pPr>
    <w:rPr>
      <w:sz w:val="21"/>
      <w:szCs w:val="22"/>
    </w:rPr>
  </w:style>
  <w:style w:type="paragraph" w:styleId="30">
    <w:name w:val="toc 9"/>
    <w:basedOn w:val="1"/>
    <w:next w:val="1"/>
    <w:unhideWhenUsed/>
    <w:qFormat/>
    <w:uiPriority w:val="39"/>
    <w:pPr>
      <w:ind w:left="3360" w:leftChars="1600"/>
    </w:pPr>
    <w:rPr>
      <w:sz w:val="21"/>
      <w:szCs w:val="22"/>
    </w:rPr>
  </w:style>
  <w:style w:type="paragraph" w:styleId="31">
    <w:name w:val="Normal (Web)"/>
    <w:basedOn w:val="1"/>
    <w:qFormat/>
    <w:uiPriority w:val="0"/>
    <w:pPr>
      <w:spacing w:before="100" w:beforeAutospacing="1" w:after="100" w:afterAutospacing="1"/>
      <w:jc w:val="left"/>
    </w:pPr>
    <w:rPr>
      <w:kern w:val="0"/>
    </w:rPr>
  </w:style>
  <w:style w:type="paragraph" w:styleId="32">
    <w:name w:val="Title"/>
    <w:basedOn w:val="1"/>
    <w:next w:val="1"/>
    <w:link w:val="96"/>
    <w:qFormat/>
    <w:uiPriority w:val="0"/>
    <w:pPr>
      <w:spacing w:before="240" w:after="60"/>
      <w:jc w:val="center"/>
      <w:outlineLvl w:val="0"/>
    </w:pPr>
    <w:rPr>
      <w:rFonts w:ascii="Cambria" w:hAnsi="Cambria"/>
      <w:b/>
      <w:bCs/>
      <w:sz w:val="36"/>
      <w:szCs w:val="32"/>
    </w:rPr>
  </w:style>
  <w:style w:type="paragraph" w:styleId="33">
    <w:name w:val="annotation subject"/>
    <w:basedOn w:val="14"/>
    <w:next w:val="14"/>
    <w:link w:val="61"/>
    <w:qFormat/>
    <w:uiPriority w:val="0"/>
    <w:rPr>
      <w:b/>
      <w:bCs/>
    </w:rPr>
  </w:style>
  <w:style w:type="table" w:styleId="35">
    <w:name w:val="Table Grid"/>
    <w:basedOn w:val="3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000000"/>
      <w:u w:val="none"/>
    </w:rPr>
  </w:style>
  <w:style w:type="character" w:styleId="40">
    <w:name w:val="Emphasis"/>
    <w:qFormat/>
    <w:uiPriority w:val="0"/>
  </w:style>
  <w:style w:type="character" w:styleId="41">
    <w:name w:val="HTML Definition"/>
    <w:qFormat/>
    <w:uiPriority w:val="0"/>
  </w:style>
  <w:style w:type="character" w:styleId="42">
    <w:name w:val="HTML Variable"/>
    <w:qFormat/>
    <w:uiPriority w:val="0"/>
  </w:style>
  <w:style w:type="character" w:styleId="43">
    <w:name w:val="Hyperlink"/>
    <w:qFormat/>
    <w:uiPriority w:val="99"/>
    <w:rPr>
      <w:color w:val="000000"/>
      <w:u w:val="none"/>
    </w:rPr>
  </w:style>
  <w:style w:type="character" w:styleId="44">
    <w:name w:val="HTML Code"/>
    <w:qFormat/>
    <w:uiPriority w:val="0"/>
    <w:rPr>
      <w:rFonts w:hint="default" w:ascii="Courier New" w:hAnsi="Courier New" w:eastAsia="Courier New" w:cs="Courier New"/>
      <w:sz w:val="20"/>
    </w:rPr>
  </w:style>
  <w:style w:type="character" w:styleId="45">
    <w:name w:val="annotation reference"/>
    <w:unhideWhenUsed/>
    <w:qFormat/>
    <w:uiPriority w:val="0"/>
    <w:rPr>
      <w:sz w:val="21"/>
      <w:szCs w:val="21"/>
    </w:rPr>
  </w:style>
  <w:style w:type="character" w:styleId="46">
    <w:name w:val="HTML Cite"/>
    <w:qFormat/>
    <w:uiPriority w:val="0"/>
  </w:style>
  <w:style w:type="character" w:styleId="47">
    <w:name w:val="HTML Keyboard"/>
    <w:qFormat/>
    <w:uiPriority w:val="0"/>
    <w:rPr>
      <w:rFonts w:hint="default" w:ascii="Courier New" w:hAnsi="Courier New" w:eastAsia="Courier New" w:cs="Courier New"/>
      <w:sz w:val="20"/>
    </w:rPr>
  </w:style>
  <w:style w:type="character" w:styleId="48">
    <w:name w:val="HTML Sample"/>
    <w:qFormat/>
    <w:uiPriority w:val="0"/>
    <w:rPr>
      <w:rFonts w:ascii="Courier New" w:hAnsi="Courier New" w:eastAsia="Courier New" w:cs="Courier New"/>
    </w:rPr>
  </w:style>
  <w:style w:type="character" w:customStyle="1" w:styleId="49">
    <w:name w:val="current19"/>
    <w:qFormat/>
    <w:uiPriority w:val="0"/>
    <w:rPr>
      <w:b/>
      <w:vanish/>
      <w:color w:val="444444"/>
      <w:bdr w:val="single" w:color="B7D8EE" w:sz="4" w:space="0"/>
      <w:shd w:val="clear" w:color="auto" w:fill="D2EAF6"/>
    </w:rPr>
  </w:style>
  <w:style w:type="character" w:customStyle="1" w:styleId="50">
    <w:name w:val="current4"/>
    <w:qFormat/>
    <w:uiPriority w:val="0"/>
    <w:rPr>
      <w:b/>
      <w:color w:val="868686"/>
      <w:shd w:val="clear" w:color="auto" w:fill="3E3E3E"/>
    </w:rPr>
  </w:style>
  <w:style w:type="character" w:customStyle="1" w:styleId="51">
    <w:name w:val="disabled8"/>
    <w:qFormat/>
    <w:uiPriority w:val="0"/>
    <w:rPr>
      <w:color w:val="797979"/>
      <w:shd w:val="clear" w:color="auto" w:fill="C1C1C1"/>
    </w:rPr>
  </w:style>
  <w:style w:type="character" w:customStyle="1" w:styleId="52">
    <w:name w:val="标题 4 Char"/>
    <w:link w:val="5"/>
    <w:semiHidden/>
    <w:qFormat/>
    <w:uiPriority w:val="0"/>
    <w:rPr>
      <w:rFonts w:ascii="Calibri Light" w:hAnsi="Calibri Light" w:eastAsia="宋体" w:cs="Times New Roman"/>
      <w:b/>
      <w:bCs/>
      <w:kern w:val="2"/>
      <w:sz w:val="28"/>
      <w:szCs w:val="28"/>
    </w:rPr>
  </w:style>
  <w:style w:type="character" w:customStyle="1" w:styleId="53">
    <w:name w:val="current13"/>
    <w:qFormat/>
    <w:uiPriority w:val="0"/>
    <w:rPr>
      <w:b/>
      <w:color w:val="808080"/>
      <w:bdr w:val="single" w:color="606060" w:sz="4" w:space="0"/>
      <w:shd w:val="clear" w:color="auto" w:fill="606060"/>
    </w:rPr>
  </w:style>
  <w:style w:type="character" w:customStyle="1" w:styleId="54">
    <w:name w:val="current17"/>
    <w:qFormat/>
    <w:uiPriority w:val="0"/>
    <w:rPr>
      <w:b/>
      <w:color w:val="444444"/>
      <w:shd w:val="clear" w:color="auto" w:fill="000000"/>
    </w:rPr>
  </w:style>
  <w:style w:type="character" w:customStyle="1" w:styleId="55">
    <w:name w:val="disabled22"/>
    <w:qFormat/>
    <w:uiPriority w:val="0"/>
    <w:rPr>
      <w:color w:val="CCCCCC"/>
      <w:bdr w:val="single" w:color="CCCCCC" w:sz="4" w:space="0"/>
    </w:rPr>
  </w:style>
  <w:style w:type="character" w:customStyle="1" w:styleId="56">
    <w:name w:val="current2"/>
    <w:qFormat/>
    <w:uiPriority w:val="0"/>
    <w:rPr>
      <w:b/>
      <w:vanish/>
      <w:color w:val="000000"/>
      <w:bdr w:val="single" w:color="FFFFFF" w:sz="8" w:space="0"/>
    </w:rPr>
  </w:style>
  <w:style w:type="character" w:customStyle="1" w:styleId="57">
    <w:name w:val="current5"/>
    <w:qFormat/>
    <w:uiPriority w:val="0"/>
    <w:rPr>
      <w:color w:val="FFFFFF"/>
      <w:shd w:val="clear" w:color="auto" w:fill="488FCD"/>
    </w:rPr>
  </w:style>
  <w:style w:type="character" w:customStyle="1" w:styleId="58">
    <w:name w:val="current1"/>
    <w:qFormat/>
    <w:uiPriority w:val="0"/>
    <w:rPr>
      <w:vanish/>
      <w:color w:val="000000"/>
      <w:shd w:val="clear" w:color="auto" w:fill="FFFFFF"/>
    </w:rPr>
  </w:style>
  <w:style w:type="character" w:customStyle="1" w:styleId="59">
    <w:name w:val="current15"/>
    <w:qFormat/>
    <w:uiPriority w:val="0"/>
    <w:rPr>
      <w:b/>
      <w:color w:val="797979"/>
      <w:shd w:val="clear" w:color="auto" w:fill="C1C1C1"/>
    </w:rPr>
  </w:style>
  <w:style w:type="character" w:customStyle="1" w:styleId="60">
    <w:name w:val="disabled17"/>
    <w:qFormat/>
    <w:uiPriority w:val="0"/>
    <w:rPr>
      <w:color w:val="999999"/>
      <w:shd w:val="clear" w:color="auto" w:fill="FFFFFF"/>
    </w:rPr>
  </w:style>
  <w:style w:type="character" w:customStyle="1" w:styleId="61">
    <w:name w:val="批注主题 Char"/>
    <w:link w:val="33"/>
    <w:qFormat/>
    <w:uiPriority w:val="0"/>
    <w:rPr>
      <w:b/>
      <w:bCs/>
      <w:kern w:val="2"/>
      <w:sz w:val="24"/>
      <w:szCs w:val="24"/>
    </w:rPr>
  </w:style>
  <w:style w:type="character" w:customStyle="1" w:styleId="62">
    <w:name w:val="current3"/>
    <w:qFormat/>
    <w:uiPriority w:val="0"/>
    <w:rPr>
      <w:vanish/>
      <w:color w:val="6D643C"/>
      <w:shd w:val="clear" w:color="auto" w:fill="F6EFCC"/>
    </w:rPr>
  </w:style>
  <w:style w:type="character" w:customStyle="1" w:styleId="63">
    <w:name w:val="disabled16"/>
    <w:qFormat/>
    <w:uiPriority w:val="0"/>
    <w:rPr>
      <w:color w:val="929292"/>
      <w:bdr w:val="single" w:color="929292" w:sz="4" w:space="0"/>
    </w:rPr>
  </w:style>
  <w:style w:type="character" w:customStyle="1" w:styleId="64">
    <w:name w:val="more"/>
    <w:qFormat/>
    <w:uiPriority w:val="0"/>
    <w:rPr>
      <w:color w:val="666666"/>
      <w:sz w:val="18"/>
      <w:szCs w:val="18"/>
    </w:rPr>
  </w:style>
  <w:style w:type="character" w:customStyle="1" w:styleId="65">
    <w:name w:val="current20"/>
    <w:qFormat/>
    <w:uiPriority w:val="0"/>
    <w:rPr>
      <w:b/>
      <w:color w:val="CCCCCC"/>
      <w:bdr w:val="single" w:color="CCCCCC" w:sz="4" w:space="0"/>
      <w:shd w:val="clear" w:color="auto" w:fill="FFCA7D"/>
    </w:rPr>
  </w:style>
  <w:style w:type="character" w:customStyle="1" w:styleId="66">
    <w:name w:val="标题 Char1"/>
    <w:qFormat/>
    <w:uiPriority w:val="0"/>
    <w:rPr>
      <w:rFonts w:ascii="Cambria" w:hAnsi="Cambria" w:cs="Times New Roman"/>
      <w:b/>
      <w:bCs/>
      <w:kern w:val="2"/>
      <w:sz w:val="32"/>
      <w:szCs w:val="32"/>
    </w:rPr>
  </w:style>
  <w:style w:type="character" w:customStyle="1" w:styleId="67">
    <w:name w:val="标题 2 Char"/>
    <w:link w:val="3"/>
    <w:qFormat/>
    <w:uiPriority w:val="0"/>
    <w:rPr>
      <w:rFonts w:ascii="Cambria" w:hAnsi="Cambria"/>
      <w:b/>
      <w:bCs/>
      <w:kern w:val="2"/>
      <w:sz w:val="32"/>
      <w:szCs w:val="32"/>
    </w:rPr>
  </w:style>
  <w:style w:type="character" w:customStyle="1" w:styleId="68">
    <w:name w:val="样式 正文文本缩进 + 左  0 字符 Char"/>
    <w:link w:val="69"/>
    <w:semiHidden/>
    <w:qFormat/>
    <w:uiPriority w:val="0"/>
    <w:rPr>
      <w:rFonts w:ascii="Times New Roman" w:hAnsi="Times New Roman"/>
      <w:sz w:val="24"/>
    </w:rPr>
  </w:style>
  <w:style w:type="paragraph" w:customStyle="1" w:styleId="69">
    <w:name w:val="样式 正文文本缩进 + 左  0 字符"/>
    <w:basedOn w:val="16"/>
    <w:link w:val="68"/>
    <w:semiHidden/>
    <w:qFormat/>
    <w:uiPriority w:val="0"/>
    <w:pPr>
      <w:spacing w:after="0" w:line="360" w:lineRule="auto"/>
      <w:ind w:left="0" w:leftChars="0" w:firstLine="250" w:firstLineChars="250"/>
    </w:pPr>
    <w:rPr>
      <w:rFonts w:ascii="Times New Roman" w:hAnsi="Times New Roman"/>
      <w:kern w:val="0"/>
      <w:sz w:val="24"/>
      <w:szCs w:val="20"/>
    </w:rPr>
  </w:style>
  <w:style w:type="character" w:customStyle="1" w:styleId="70">
    <w:name w:val="disabled18"/>
    <w:qFormat/>
    <w:uiPriority w:val="0"/>
    <w:rPr>
      <w:color w:val="808080"/>
      <w:bdr w:val="single" w:color="606060" w:sz="4" w:space="0"/>
    </w:rPr>
  </w:style>
  <w:style w:type="character" w:customStyle="1" w:styleId="71">
    <w:name w:val="页眉 Char"/>
    <w:link w:val="24"/>
    <w:qFormat/>
    <w:uiPriority w:val="99"/>
    <w:rPr>
      <w:kern w:val="2"/>
      <w:sz w:val="18"/>
      <w:szCs w:val="18"/>
    </w:rPr>
  </w:style>
  <w:style w:type="character" w:customStyle="1" w:styleId="72">
    <w:name w:val="current9"/>
    <w:qFormat/>
    <w:uiPriority w:val="0"/>
    <w:rPr>
      <w:b/>
      <w:color w:val="CCCCCC"/>
      <w:bdr w:val="single" w:color="F3F3F3" w:sz="4" w:space="0"/>
      <w:shd w:val="clear" w:color="auto" w:fill="F0F0F0"/>
    </w:rPr>
  </w:style>
  <w:style w:type="character" w:customStyle="1" w:styleId="73">
    <w:name w:val="current6"/>
    <w:qFormat/>
    <w:uiPriority w:val="0"/>
    <w:rPr>
      <w:b/>
      <w:color w:val="CCCCCC"/>
      <w:bdr w:val="single" w:color="F3F3F3" w:sz="4" w:space="0"/>
      <w:shd w:val="clear" w:color="auto" w:fill="B2E05D"/>
    </w:rPr>
  </w:style>
  <w:style w:type="character" w:customStyle="1" w:styleId="74">
    <w:name w:val="first-child"/>
    <w:qFormat/>
    <w:uiPriority w:val="0"/>
    <w:rPr>
      <w:color w:val="999999"/>
      <w:bdr w:val="single" w:color="E1E1E1" w:sz="4" w:space="0"/>
      <w:shd w:val="clear" w:color="auto" w:fill="FFFFFF"/>
    </w:rPr>
  </w:style>
  <w:style w:type="character" w:customStyle="1" w:styleId="75">
    <w:name w:val="current"/>
    <w:qFormat/>
    <w:uiPriority w:val="0"/>
    <w:rPr>
      <w:b/>
      <w:color w:val="FFFFFF"/>
      <w:bdr w:val="single" w:color="FF5A00" w:sz="8" w:space="0"/>
      <w:shd w:val="clear" w:color="auto" w:fill="FF6C16"/>
    </w:rPr>
  </w:style>
  <w:style w:type="character" w:customStyle="1" w:styleId="76">
    <w:name w:val="disabled"/>
    <w:qFormat/>
    <w:uiPriority w:val="0"/>
    <w:rPr>
      <w:vanish/>
    </w:rPr>
  </w:style>
  <w:style w:type="character" w:customStyle="1" w:styleId="77">
    <w:name w:val="bg01"/>
    <w:basedOn w:val="36"/>
    <w:qFormat/>
    <w:uiPriority w:val="0"/>
  </w:style>
  <w:style w:type="character" w:customStyle="1" w:styleId="78">
    <w:name w:val="标题 8 Char"/>
    <w:link w:val="9"/>
    <w:semiHidden/>
    <w:qFormat/>
    <w:uiPriority w:val="0"/>
    <w:rPr>
      <w:rFonts w:ascii="Calibri Light" w:hAnsi="Calibri Light" w:eastAsia="宋体" w:cs="Times New Roman"/>
      <w:kern w:val="2"/>
      <w:sz w:val="24"/>
      <w:szCs w:val="24"/>
    </w:rPr>
  </w:style>
  <w:style w:type="character" w:customStyle="1" w:styleId="79">
    <w:name w:val="正文文本缩进 Char"/>
    <w:link w:val="16"/>
    <w:qFormat/>
    <w:uiPriority w:val="0"/>
    <w:rPr>
      <w:kern w:val="2"/>
      <w:sz w:val="21"/>
      <w:szCs w:val="24"/>
    </w:rPr>
  </w:style>
  <w:style w:type="character" w:customStyle="1" w:styleId="80">
    <w:name w:val="disabled5"/>
    <w:qFormat/>
    <w:uiPriority w:val="0"/>
    <w:rPr>
      <w:color w:val="CCCCCC"/>
      <w:bdr w:val="single" w:color="F3F3F3" w:sz="4" w:space="0"/>
    </w:rPr>
  </w:style>
  <w:style w:type="character" w:customStyle="1" w:styleId="81">
    <w:name w:val="current22"/>
    <w:qFormat/>
    <w:uiPriority w:val="0"/>
    <w:rPr>
      <w:b/>
      <w:color w:val="929292"/>
      <w:bdr w:val="single" w:color="929292" w:sz="4" w:space="0"/>
      <w:shd w:val="clear" w:color="auto" w:fill="2E6AB1"/>
    </w:rPr>
  </w:style>
  <w:style w:type="character" w:customStyle="1" w:styleId="82">
    <w:name w:val="disabled12"/>
    <w:qFormat/>
    <w:uiPriority w:val="0"/>
    <w:rPr>
      <w:color w:val="DDDDDD"/>
      <w:bdr w:val="single" w:color="EEEEEE" w:sz="4" w:space="0"/>
    </w:rPr>
  </w:style>
  <w:style w:type="character" w:customStyle="1" w:styleId="83">
    <w:name w:val="disabled21"/>
    <w:qFormat/>
    <w:uiPriority w:val="0"/>
    <w:rPr>
      <w:vanish/>
    </w:rPr>
  </w:style>
  <w:style w:type="character" w:customStyle="1" w:styleId="84">
    <w:name w:val="标题 7 Char"/>
    <w:link w:val="8"/>
    <w:semiHidden/>
    <w:qFormat/>
    <w:uiPriority w:val="0"/>
    <w:rPr>
      <w:b/>
      <w:bCs/>
      <w:kern w:val="2"/>
      <w:sz w:val="24"/>
      <w:szCs w:val="24"/>
    </w:rPr>
  </w:style>
  <w:style w:type="character" w:customStyle="1" w:styleId="85">
    <w:name w:val="current21"/>
    <w:qFormat/>
    <w:uiPriority w:val="0"/>
    <w:rPr>
      <w:b/>
      <w:vanish/>
      <w:color w:val="000000"/>
    </w:rPr>
  </w:style>
  <w:style w:type="character" w:customStyle="1" w:styleId="86">
    <w:name w:val="disabled14"/>
    <w:qFormat/>
    <w:uiPriority w:val="0"/>
    <w:rPr>
      <w:color w:val="ADAAAD"/>
    </w:rPr>
  </w:style>
  <w:style w:type="character" w:customStyle="1" w:styleId="87">
    <w:name w:val="disabled6"/>
    <w:qFormat/>
    <w:uiPriority w:val="0"/>
    <w:rPr>
      <w:vanish/>
    </w:rPr>
  </w:style>
  <w:style w:type="character" w:customStyle="1" w:styleId="88">
    <w:name w:val="标题 5 Char"/>
    <w:link w:val="6"/>
    <w:semiHidden/>
    <w:qFormat/>
    <w:uiPriority w:val="0"/>
    <w:rPr>
      <w:b/>
      <w:bCs/>
      <w:kern w:val="2"/>
      <w:sz w:val="28"/>
      <w:szCs w:val="28"/>
    </w:rPr>
  </w:style>
  <w:style w:type="character" w:customStyle="1" w:styleId="89">
    <w:name w:val="bg02"/>
    <w:basedOn w:val="36"/>
    <w:qFormat/>
    <w:uiPriority w:val="0"/>
  </w:style>
  <w:style w:type="character" w:customStyle="1" w:styleId="90">
    <w:name w:val="纯文本 Char"/>
    <w:link w:val="19"/>
    <w:qFormat/>
    <w:uiPriority w:val="0"/>
    <w:rPr>
      <w:rFonts w:ascii="宋体" w:hAnsi="Courier New" w:cs="Courier New"/>
      <w:kern w:val="2"/>
      <w:sz w:val="21"/>
      <w:szCs w:val="21"/>
    </w:rPr>
  </w:style>
  <w:style w:type="character" w:customStyle="1" w:styleId="91">
    <w:name w:val="current16"/>
    <w:qFormat/>
    <w:uiPriority w:val="0"/>
    <w:rPr>
      <w:b/>
      <w:color w:val="DDDDDD"/>
      <w:bdr w:val="single" w:color="EEEEEE" w:sz="4" w:space="0"/>
      <w:shd w:val="clear" w:color="auto" w:fill="D9D300"/>
    </w:rPr>
  </w:style>
  <w:style w:type="character" w:customStyle="1" w:styleId="92">
    <w:name w:val="current10"/>
    <w:qFormat/>
    <w:uiPriority w:val="0"/>
    <w:rPr>
      <w:b/>
      <w:color w:val="DDDDDD"/>
      <w:bdr w:val="single" w:color="EEEEEE" w:sz="4" w:space="0"/>
    </w:rPr>
  </w:style>
  <w:style w:type="character" w:customStyle="1" w:styleId="93">
    <w:name w:val="标题 1 Char"/>
    <w:link w:val="2"/>
    <w:qFormat/>
    <w:uiPriority w:val="0"/>
    <w:rPr>
      <w:b/>
      <w:bCs/>
      <w:kern w:val="44"/>
      <w:sz w:val="30"/>
      <w:szCs w:val="44"/>
    </w:rPr>
  </w:style>
  <w:style w:type="character" w:customStyle="1" w:styleId="94">
    <w:name w:val="current18"/>
    <w:qFormat/>
    <w:uiPriority w:val="0"/>
    <w:rPr>
      <w:b/>
      <w:color w:val="ADAAAD"/>
    </w:rPr>
  </w:style>
  <w:style w:type="character" w:customStyle="1" w:styleId="95">
    <w:name w:val="列表 3 Char"/>
    <w:link w:val="10"/>
    <w:qFormat/>
    <w:uiPriority w:val="0"/>
    <w:rPr>
      <w:rFonts w:ascii="Times New Roman" w:hAnsi="Times New Roman"/>
      <w:kern w:val="2"/>
      <w:sz w:val="24"/>
      <w:szCs w:val="24"/>
    </w:rPr>
  </w:style>
  <w:style w:type="character" w:customStyle="1" w:styleId="96">
    <w:name w:val="标题 Char"/>
    <w:link w:val="32"/>
    <w:qFormat/>
    <w:uiPriority w:val="0"/>
    <w:rPr>
      <w:rFonts w:ascii="Cambria" w:hAnsi="Cambria"/>
      <w:b/>
      <w:bCs/>
      <w:kern w:val="2"/>
      <w:sz w:val="36"/>
      <w:szCs w:val="32"/>
    </w:rPr>
  </w:style>
  <w:style w:type="character" w:customStyle="1" w:styleId="97">
    <w:name w:val="页脚 Char"/>
    <w:link w:val="23"/>
    <w:qFormat/>
    <w:uiPriority w:val="99"/>
    <w:rPr>
      <w:kern w:val="2"/>
      <w:sz w:val="18"/>
      <w:szCs w:val="18"/>
    </w:rPr>
  </w:style>
  <w:style w:type="character" w:customStyle="1" w:styleId="98">
    <w:name w:val="disabled2"/>
    <w:qFormat/>
    <w:uiPriority w:val="0"/>
    <w:rPr>
      <w:vanish/>
    </w:rPr>
  </w:style>
  <w:style w:type="character" w:customStyle="1" w:styleId="99">
    <w:name w:val="current12"/>
    <w:qFormat/>
    <w:uiPriority w:val="0"/>
    <w:rPr>
      <w:b/>
      <w:color w:val="ADAAAD"/>
    </w:rPr>
  </w:style>
  <w:style w:type="character" w:customStyle="1" w:styleId="100">
    <w:name w:val="disabled20"/>
    <w:qFormat/>
    <w:uiPriority w:val="0"/>
    <w:rPr>
      <w:color w:val="868686"/>
      <w:shd w:val="clear" w:color="auto" w:fill="3E3E3E"/>
    </w:rPr>
  </w:style>
  <w:style w:type="character" w:customStyle="1" w:styleId="101">
    <w:name w:val="disabled15"/>
    <w:qFormat/>
    <w:uiPriority w:val="0"/>
    <w:rPr>
      <w:color w:val="DDDDDD"/>
      <w:bdr w:val="single" w:color="EEEEEE" w:sz="4" w:space="0"/>
    </w:rPr>
  </w:style>
  <w:style w:type="character" w:customStyle="1" w:styleId="102">
    <w:name w:val="disabled4"/>
    <w:qFormat/>
    <w:uiPriority w:val="0"/>
    <w:rPr>
      <w:vanish/>
    </w:rPr>
  </w:style>
  <w:style w:type="character" w:customStyle="1" w:styleId="103">
    <w:name w:val="current14"/>
    <w:qFormat/>
    <w:uiPriority w:val="0"/>
    <w:rPr>
      <w:b/>
      <w:color w:val="CCCCCC"/>
      <w:bdr w:val="single" w:color="F3F3F3" w:sz="4" w:space="0"/>
      <w:shd w:val="clear" w:color="auto" w:fill="AAD83E"/>
    </w:rPr>
  </w:style>
  <w:style w:type="character" w:customStyle="1" w:styleId="104">
    <w:name w:val="current7"/>
    <w:uiPriority w:val="0"/>
    <w:rPr>
      <w:b/>
      <w:color w:val="DDDDDD"/>
      <w:bdr w:val="single" w:color="EEEEEE" w:sz="4" w:space="0"/>
      <w:shd w:val="clear" w:color="auto" w:fill="000000"/>
    </w:rPr>
  </w:style>
  <w:style w:type="character" w:customStyle="1" w:styleId="105">
    <w:name w:val="副标题 Char"/>
    <w:link w:val="27"/>
    <w:qFormat/>
    <w:uiPriority w:val="0"/>
    <w:rPr>
      <w:rFonts w:ascii="Cambria" w:hAnsi="Cambria"/>
      <w:b/>
      <w:bCs/>
      <w:kern w:val="28"/>
      <w:sz w:val="32"/>
      <w:szCs w:val="32"/>
    </w:rPr>
  </w:style>
  <w:style w:type="character" w:customStyle="1" w:styleId="106">
    <w:name w:val="disabled10"/>
    <w:qFormat/>
    <w:uiPriority w:val="0"/>
    <w:rPr>
      <w:color w:val="CCCCCC"/>
      <w:bdr w:val="single" w:color="F3F3F3" w:sz="4" w:space="0"/>
    </w:rPr>
  </w:style>
  <w:style w:type="character" w:customStyle="1" w:styleId="107">
    <w:name w:val="tabg"/>
    <w:qFormat/>
    <w:uiPriority w:val="0"/>
    <w:rPr>
      <w:rFonts w:ascii="微软雅黑" w:hAnsi="微软雅黑" w:eastAsia="微软雅黑" w:cs="微软雅黑"/>
      <w:color w:val="FFFFFF"/>
      <w:sz w:val="27"/>
      <w:szCs w:val="27"/>
    </w:rPr>
  </w:style>
  <w:style w:type="character" w:customStyle="1" w:styleId="108">
    <w:name w:val="disabled9"/>
    <w:uiPriority w:val="0"/>
    <w:rPr>
      <w:color w:val="ADAAAD"/>
    </w:rPr>
  </w:style>
  <w:style w:type="character" w:customStyle="1" w:styleId="109">
    <w:name w:val="disabled3"/>
    <w:uiPriority w:val="0"/>
    <w:rPr>
      <w:color w:val="FFE3C6"/>
      <w:bdr w:val="single" w:color="FFE3C6" w:sz="4" w:space="0"/>
    </w:rPr>
  </w:style>
  <w:style w:type="character" w:customStyle="1" w:styleId="110">
    <w:name w:val="disabled19"/>
    <w:qFormat/>
    <w:uiPriority w:val="0"/>
    <w:rPr>
      <w:color w:val="DDDDDD"/>
      <w:bdr w:val="single" w:color="EEEEEE" w:sz="4" w:space="0"/>
    </w:rPr>
  </w:style>
  <w:style w:type="character" w:customStyle="1" w:styleId="111">
    <w:name w:val="gx-3 Char"/>
    <w:link w:val="112"/>
    <w:qFormat/>
    <w:uiPriority w:val="0"/>
    <w:rPr>
      <w:rFonts w:ascii="华文中宋" w:hAnsi="华文中宋" w:eastAsia="华文中宋"/>
      <w:b/>
      <w:bCs/>
      <w:kern w:val="44"/>
      <w:sz w:val="28"/>
      <w:szCs w:val="28"/>
    </w:rPr>
  </w:style>
  <w:style w:type="paragraph" w:customStyle="1" w:styleId="112">
    <w:name w:val="gx-3"/>
    <w:basedOn w:val="4"/>
    <w:link w:val="111"/>
    <w:qFormat/>
    <w:uiPriority w:val="0"/>
    <w:pPr>
      <w:keepNext/>
      <w:keepLines/>
      <w:widowControl w:val="0"/>
      <w:wordWrap/>
      <w:spacing w:after="0" w:line="360" w:lineRule="auto"/>
      <w:ind w:left="709" w:hanging="709"/>
    </w:pPr>
    <w:rPr>
      <w:rFonts w:ascii="华文中宋" w:hAnsi="华文中宋" w:eastAsia="华文中宋" w:cs="Times New Roman"/>
      <w:b/>
      <w:bCs/>
      <w:kern w:val="44"/>
      <w:sz w:val="28"/>
      <w:szCs w:val="28"/>
    </w:rPr>
  </w:style>
  <w:style w:type="character" w:customStyle="1" w:styleId="113">
    <w:name w:val="gx-4 Char"/>
    <w:link w:val="114"/>
    <w:qFormat/>
    <w:uiPriority w:val="0"/>
    <w:rPr>
      <w:rFonts w:ascii="华文中宋" w:hAnsi="华文中宋" w:eastAsia="华文中宋"/>
      <w:b/>
      <w:kern w:val="44"/>
      <w:sz w:val="28"/>
      <w:szCs w:val="28"/>
    </w:rPr>
  </w:style>
  <w:style w:type="paragraph" w:customStyle="1" w:styleId="114">
    <w:name w:val="gx-4"/>
    <w:basedOn w:val="5"/>
    <w:link w:val="113"/>
    <w:qFormat/>
    <w:uiPriority w:val="0"/>
    <w:pPr>
      <w:spacing w:before="0" w:after="0" w:line="360" w:lineRule="auto"/>
      <w:ind w:left="851" w:hanging="851"/>
    </w:pPr>
    <w:rPr>
      <w:rFonts w:ascii="华文中宋" w:hAnsi="华文中宋" w:eastAsia="华文中宋"/>
      <w:bCs w:val="0"/>
      <w:kern w:val="44"/>
    </w:rPr>
  </w:style>
  <w:style w:type="character" w:customStyle="1" w:styleId="115">
    <w:name w:val="disabled13"/>
    <w:qFormat/>
    <w:uiPriority w:val="0"/>
    <w:rPr>
      <w:vanish/>
    </w:rPr>
  </w:style>
  <w:style w:type="character" w:customStyle="1" w:styleId="116">
    <w:name w:val="disabled1"/>
    <w:qFormat/>
    <w:uiPriority w:val="0"/>
    <w:rPr>
      <w:color w:val="CCCCCC"/>
      <w:bdr w:val="single" w:color="F3F3F3" w:sz="4" w:space="0"/>
    </w:rPr>
  </w:style>
  <w:style w:type="character" w:customStyle="1" w:styleId="117">
    <w:name w:val="副标题 Char1"/>
    <w:qFormat/>
    <w:uiPriority w:val="0"/>
    <w:rPr>
      <w:rFonts w:ascii="Cambria" w:hAnsi="Cambria" w:cs="Times New Roman"/>
      <w:b/>
      <w:bCs/>
      <w:kern w:val="28"/>
      <w:sz w:val="32"/>
      <w:szCs w:val="32"/>
    </w:rPr>
  </w:style>
  <w:style w:type="character" w:customStyle="1" w:styleId="118">
    <w:name w:val="disabled11"/>
    <w:qFormat/>
    <w:uiPriority w:val="0"/>
    <w:rPr>
      <w:vanish/>
    </w:rPr>
  </w:style>
  <w:style w:type="character" w:customStyle="1" w:styleId="119">
    <w:name w:val="标题 6 Char"/>
    <w:link w:val="7"/>
    <w:semiHidden/>
    <w:qFormat/>
    <w:uiPriority w:val="0"/>
    <w:rPr>
      <w:rFonts w:ascii="Calibri Light" w:hAnsi="Calibri Light" w:eastAsia="宋体" w:cs="Times New Roman"/>
      <w:b/>
      <w:bCs/>
      <w:kern w:val="2"/>
      <w:sz w:val="24"/>
      <w:szCs w:val="24"/>
    </w:rPr>
  </w:style>
  <w:style w:type="character" w:customStyle="1" w:styleId="120">
    <w:name w:val="current8"/>
    <w:qFormat/>
    <w:uiPriority w:val="0"/>
    <w:rPr>
      <w:b/>
      <w:vanish/>
      <w:color w:val="000000"/>
    </w:rPr>
  </w:style>
  <w:style w:type="character" w:customStyle="1" w:styleId="121">
    <w:name w:val="disabled7"/>
    <w:qFormat/>
    <w:uiPriority w:val="0"/>
    <w:rPr>
      <w:vanish/>
    </w:rPr>
  </w:style>
  <w:style w:type="character" w:customStyle="1" w:styleId="122">
    <w:name w:val="批注文字 Char"/>
    <w:link w:val="14"/>
    <w:qFormat/>
    <w:uiPriority w:val="0"/>
    <w:rPr>
      <w:kern w:val="2"/>
      <w:sz w:val="24"/>
      <w:szCs w:val="24"/>
    </w:rPr>
  </w:style>
  <w:style w:type="character" w:customStyle="1" w:styleId="123">
    <w:name w:val="current11"/>
    <w:qFormat/>
    <w:uiPriority w:val="0"/>
    <w:rPr>
      <w:b/>
      <w:color w:val="FFE3C6"/>
      <w:bdr w:val="single" w:color="FFE3C6" w:sz="4" w:space="0"/>
      <w:shd w:val="clear" w:color="auto" w:fill="FFBE94"/>
    </w:rPr>
  </w:style>
  <w:style w:type="paragraph" w:customStyle="1" w:styleId="124">
    <w:name w:val="Style Normal Indent + First line:  2 ch"/>
    <w:basedOn w:val="12"/>
    <w:semiHidden/>
    <w:qFormat/>
    <w:uiPriority w:val="0"/>
    <w:pPr>
      <w:spacing w:after="290" w:line="360" w:lineRule="auto"/>
      <w:ind w:firstLine="200" w:firstLineChars="200"/>
    </w:pPr>
    <w:rPr>
      <w:rFonts w:ascii="Times New Roman" w:hAnsi="Times New Roman"/>
      <w:kern w:val="0"/>
    </w:rPr>
  </w:style>
  <w:style w:type="paragraph" w:customStyle="1" w:styleId="125">
    <w:name w:val="_正文段落"/>
    <w:basedOn w:val="1"/>
    <w:qFormat/>
    <w:uiPriority w:val="0"/>
    <w:pPr>
      <w:spacing w:beforeLines="15" w:line="360" w:lineRule="auto"/>
      <w:ind w:firstLine="480" w:firstLineChars="200"/>
      <w:jc w:val="left"/>
    </w:pPr>
  </w:style>
  <w:style w:type="paragraph" w:customStyle="1" w:styleId="126">
    <w:name w:val="样式3"/>
    <w:basedOn w:val="127"/>
    <w:qFormat/>
    <w:uiPriority w:val="0"/>
    <w:pPr>
      <w:jc w:val="center"/>
    </w:pPr>
  </w:style>
  <w:style w:type="paragraph" w:customStyle="1" w:styleId="127">
    <w:name w:val="样式2"/>
    <w:basedOn w:val="1"/>
    <w:qFormat/>
    <w:uiPriority w:val="0"/>
    <w:rPr>
      <w:rFonts w:eastAsia="华文中宋"/>
      <w:sz w:val="44"/>
    </w:rPr>
  </w:style>
  <w:style w:type="paragraph" w:customStyle="1" w:styleId="128">
    <w:name w:val="Char"/>
    <w:basedOn w:val="1"/>
    <w:uiPriority w:val="0"/>
    <w:rPr>
      <w:szCs w:val="21"/>
    </w:rPr>
  </w:style>
  <w:style w:type="paragraph" w:customStyle="1" w:styleId="129">
    <w:name w:val="列出段落1"/>
    <w:basedOn w:val="1"/>
    <w:qFormat/>
    <w:uiPriority w:val="34"/>
    <w:pPr>
      <w:ind w:firstLine="420" w:firstLineChars="200"/>
    </w:pPr>
    <w:rPr>
      <w:szCs w:val="22"/>
    </w:rPr>
  </w:style>
  <w:style w:type="paragraph" w:styleId="130">
    <w:name w:val="List Paragraph"/>
    <w:basedOn w:val="1"/>
    <w:next w:val="1"/>
    <w:qFormat/>
    <w:uiPriority w:val="34"/>
    <w:pPr>
      <w:ind w:firstLine="420" w:firstLineChars="200"/>
    </w:pPr>
    <w:rPr>
      <w:rFonts w:ascii="宋体" w:hAnsi="宋体"/>
      <w:szCs w:val="22"/>
    </w:rPr>
  </w:style>
  <w:style w:type="paragraph" w:customStyle="1" w:styleId="131">
    <w:name w:val="样式1"/>
    <w:basedOn w:val="1"/>
    <w:qFormat/>
    <w:uiPriority w:val="0"/>
    <w:rPr>
      <w:rFonts w:eastAsia="仿宋_GB2312"/>
      <w:sz w:val="32"/>
    </w:rPr>
  </w:style>
  <w:style w:type="paragraph" w:customStyle="1" w:styleId="132">
    <w:name w:val="正文-段落"/>
    <w:semiHidden/>
    <w:uiPriority w:val="0"/>
    <w:pPr>
      <w:spacing w:after="290" w:line="360" w:lineRule="auto"/>
      <w:ind w:firstLine="200" w:firstLineChars="200"/>
      <w:jc w:val="both"/>
    </w:pPr>
    <w:rPr>
      <w:rFonts w:ascii="Times New Roman" w:hAnsi="Times New Roman" w:eastAsia="宋体" w:cs="宋体"/>
      <w:kern w:val="2"/>
      <w:sz w:val="24"/>
      <w:szCs w:val="24"/>
      <w:lang w:val="en-GB" w:eastAsia="zh-CN" w:bidi="ar-SA"/>
    </w:rPr>
  </w:style>
  <w:style w:type="paragraph" w:customStyle="1" w:styleId="133">
    <w:name w:val="_Style 31"/>
    <w:basedOn w:val="13"/>
    <w:uiPriority w:val="0"/>
    <w:rPr>
      <w:szCs w:val="20"/>
      <w:shd w:val="clear" w:color="auto" w:fill="000080"/>
    </w:rPr>
  </w:style>
  <w:style w:type="character" w:customStyle="1" w:styleId="134">
    <w:name w:val="正文文本 2 Char"/>
    <w:uiPriority w:val="0"/>
    <w:rPr>
      <w:kern w:val="2"/>
      <w:sz w:val="21"/>
      <w:lang w:bidi="ar-SA"/>
    </w:rPr>
  </w:style>
  <w:style w:type="character" w:customStyle="1" w:styleId="135">
    <w:name w:val="批注文字 Char1"/>
    <w:uiPriority w:val="0"/>
    <w:rPr>
      <w:kern w:val="2"/>
      <w:sz w:val="21"/>
      <w:szCs w:val="24"/>
    </w:rPr>
  </w:style>
  <w:style w:type="paragraph" w:customStyle="1" w:styleId="136">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A1C90-4E65-45FA-AE2F-FAD23E50AA65}">
  <ds:schemaRefs/>
</ds:datastoreItem>
</file>

<file path=docProps/app.xml><?xml version="1.0" encoding="utf-8"?>
<Properties xmlns="http://schemas.openxmlformats.org/officeDocument/2006/extended-properties" xmlns:vt="http://schemas.openxmlformats.org/officeDocument/2006/docPropsVTypes">
  <Template>Normal</Template>
  <Pages>63</Pages>
  <Words>28673</Words>
  <Characters>30063</Characters>
  <Lines>908</Lines>
  <Paragraphs>529</Paragraphs>
  <TotalTime>54</TotalTime>
  <ScaleCrop>false</ScaleCrop>
  <LinksUpToDate>false</LinksUpToDate>
  <CharactersWithSpaces>32004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2022-08-16T06:49:00Z</dcterms:created>
  <dc:creator>太子弹琴</dc:creator>
  <cp:lastModifiedBy>H 曳魅</cp:lastModifiedBy>
  <cp:lastPrinted>2018-06-05T09:46:00Z</cp:lastPrinted>
  <dcterms:modified xsi:type="dcterms:W3CDTF">2022-08-19T10:35:49Z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6AA9528F951849708605CFCD3819D4CF</vt:lpwstr>
  </property>
</Properties>
</file>