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1FE1">
      <w:pPr>
        <w:rPr>
          <w:rFonts w:hint="eastAsia"/>
          <w:color w:val="auto"/>
          <w:highlight w:val="yellow"/>
        </w:rPr>
      </w:pPr>
      <w:r>
        <w:rPr>
          <w:rFonts w:hint="eastAsia" w:ascii="宋体" w:hAnsi="宋体"/>
          <w:color w:val="auto"/>
          <w:sz w:val="20"/>
          <w:highlight w:val="white"/>
        </w:rPr>
        <w:t xml:space="preserve">  </w:t>
      </w:r>
    </w:p>
    <w:p w14:paraId="3F886DFB">
      <w:pPr>
        <w:tabs>
          <w:tab w:val="left" w:pos="1134"/>
          <w:tab w:val="left" w:pos="5481"/>
          <w:tab w:val="left" w:pos="5859"/>
        </w:tabs>
        <w:jc w:val="center"/>
        <w:rPr>
          <w:rFonts w:hint="eastAsia" w:eastAsia="华文中宋"/>
          <w:b/>
          <w:color w:val="auto"/>
          <w:sz w:val="52"/>
        </w:rPr>
      </w:pPr>
    </w:p>
    <w:p w14:paraId="06F3B557">
      <w:pPr>
        <w:tabs>
          <w:tab w:val="left" w:pos="1134"/>
          <w:tab w:val="left" w:pos="5481"/>
          <w:tab w:val="left" w:pos="5859"/>
        </w:tabs>
        <w:jc w:val="center"/>
        <w:rPr>
          <w:rFonts w:hint="eastAsia" w:eastAsia="华文中宋"/>
          <w:b/>
          <w:color w:val="auto"/>
          <w:sz w:val="52"/>
        </w:rPr>
      </w:pPr>
    </w:p>
    <w:p w14:paraId="20F81843">
      <w:pPr>
        <w:tabs>
          <w:tab w:val="left" w:pos="1134"/>
          <w:tab w:val="left" w:pos="5160"/>
        </w:tabs>
        <w:jc w:val="center"/>
        <w:rPr>
          <w:rFonts w:hint="eastAsia" w:ascii="黑体" w:hAnsi="黑体" w:eastAsia="黑体"/>
          <w:color w:val="auto"/>
          <w:sz w:val="72"/>
          <w:szCs w:val="72"/>
          <w:lang w:eastAsia="zh-CN"/>
        </w:rPr>
      </w:pPr>
      <w:r>
        <w:rPr>
          <w:rFonts w:hint="eastAsia" w:ascii="黑体" w:hAnsi="黑体" w:eastAsia="黑体"/>
          <w:color w:val="auto"/>
          <w:sz w:val="72"/>
          <w:szCs w:val="72"/>
        </w:rPr>
        <w:t>阿勒泰地区政府</w:t>
      </w:r>
      <w:r>
        <w:rPr>
          <w:rFonts w:hint="eastAsia" w:ascii="黑体" w:hAnsi="黑体" w:eastAsia="黑体"/>
          <w:color w:val="auto"/>
          <w:sz w:val="72"/>
          <w:szCs w:val="72"/>
          <w:lang w:eastAsia="zh-CN"/>
        </w:rPr>
        <w:t>采购</w:t>
      </w:r>
    </w:p>
    <w:p w14:paraId="550BD412">
      <w:pPr>
        <w:tabs>
          <w:tab w:val="left" w:pos="1134"/>
          <w:tab w:val="left" w:pos="5160"/>
        </w:tabs>
        <w:jc w:val="center"/>
        <w:rPr>
          <w:rFonts w:hint="eastAsia" w:ascii="黑体" w:hAnsi="黑体" w:eastAsia="黑体"/>
          <w:color w:val="auto"/>
          <w:sz w:val="72"/>
          <w:szCs w:val="72"/>
        </w:rPr>
      </w:pPr>
      <w:r>
        <w:rPr>
          <w:rFonts w:hint="eastAsia" w:eastAsia="黑体"/>
          <w:color w:val="auto"/>
          <w:sz w:val="72"/>
          <w:szCs w:val="72"/>
        </w:rPr>
        <w:t>竞争性谈判</w:t>
      </w:r>
      <w:r>
        <w:rPr>
          <w:rFonts w:hint="eastAsia" w:ascii="黑体" w:hAnsi="黑体" w:eastAsia="黑体"/>
          <w:color w:val="auto"/>
          <w:sz w:val="72"/>
          <w:szCs w:val="72"/>
        </w:rPr>
        <w:t>文件</w:t>
      </w:r>
    </w:p>
    <w:p w14:paraId="361DC7A6">
      <w:pPr>
        <w:tabs>
          <w:tab w:val="left" w:pos="1134"/>
          <w:tab w:val="left" w:pos="5481"/>
          <w:tab w:val="left" w:pos="5859"/>
        </w:tabs>
        <w:jc w:val="center"/>
        <w:rPr>
          <w:rFonts w:hint="eastAsia" w:ascii="黑体" w:hAnsi="黑体" w:eastAsia="黑体"/>
          <w:b/>
          <w:color w:val="auto"/>
          <w:sz w:val="36"/>
          <w:szCs w:val="36"/>
        </w:rPr>
      </w:pPr>
      <w:r>
        <w:rPr>
          <w:rFonts w:hint="eastAsia" w:ascii="黑体" w:hAnsi="黑体" w:eastAsia="黑体"/>
          <w:color w:val="auto"/>
          <w:sz w:val="72"/>
          <w:szCs w:val="72"/>
          <w:lang w:val="en-US" w:eastAsia="zh-CN"/>
        </w:rPr>
        <w:t>（货物类）</w:t>
      </w:r>
    </w:p>
    <w:p w14:paraId="3A9C9C2B">
      <w:pPr>
        <w:tabs>
          <w:tab w:val="left" w:pos="1134"/>
          <w:tab w:val="left" w:pos="5481"/>
          <w:tab w:val="left" w:pos="5859"/>
        </w:tabs>
        <w:jc w:val="center"/>
        <w:rPr>
          <w:rFonts w:hint="eastAsia" w:ascii="黑体" w:hAnsi="黑体" w:eastAsia="黑体"/>
          <w:b/>
          <w:color w:val="auto"/>
          <w:sz w:val="36"/>
          <w:szCs w:val="36"/>
        </w:rPr>
      </w:pPr>
    </w:p>
    <w:p w14:paraId="3D1B589A">
      <w:pPr>
        <w:tabs>
          <w:tab w:val="left" w:pos="1134"/>
          <w:tab w:val="left" w:pos="5481"/>
          <w:tab w:val="left" w:pos="5859"/>
        </w:tabs>
        <w:jc w:val="center"/>
        <w:rPr>
          <w:rFonts w:hint="eastAsia" w:eastAsia="黑体"/>
          <w:b/>
          <w:color w:val="auto"/>
          <w:sz w:val="32"/>
        </w:rPr>
      </w:pPr>
    </w:p>
    <w:p w14:paraId="1065DFF9">
      <w:pPr>
        <w:tabs>
          <w:tab w:val="left" w:pos="1134"/>
          <w:tab w:val="left" w:pos="5481"/>
          <w:tab w:val="left" w:pos="5859"/>
        </w:tabs>
        <w:jc w:val="center"/>
        <w:rPr>
          <w:rFonts w:hint="eastAsia" w:eastAsia="黑体"/>
          <w:b/>
          <w:color w:val="auto"/>
          <w:sz w:val="32"/>
        </w:rPr>
      </w:pPr>
    </w:p>
    <w:p w14:paraId="04622750">
      <w:pPr>
        <w:pStyle w:val="20"/>
        <w:spacing w:line="240" w:lineRule="auto"/>
        <w:rPr>
          <w:rFonts w:hint="eastAsia" w:ascii="方正仿宋_GB2312" w:hAnsi="方正仿宋_GB2312" w:eastAsia="方正仿宋_GB2312" w:cs="方正仿宋_GB2312"/>
          <w:b w:val="0"/>
          <w:bCs/>
          <w:color w:val="auto"/>
          <w:sz w:val="32"/>
          <w:u w:val="single"/>
          <w:lang w:val="en-US" w:eastAsia="zh-CN"/>
        </w:rPr>
      </w:pPr>
      <w:r>
        <w:rPr>
          <w:rFonts w:hint="eastAsia" w:ascii="宋体" w:hAnsi="宋体" w:eastAsia="宋体" w:cs="宋体"/>
          <w:b/>
          <w:color w:val="auto"/>
          <w:sz w:val="32"/>
        </w:rPr>
        <w:t>项目名称</w:t>
      </w:r>
      <w:r>
        <w:rPr>
          <w:rFonts w:hint="eastAsia" w:ascii="宋体" w:hAnsi="宋体"/>
          <w:b/>
          <w:color w:val="auto"/>
          <w:sz w:val="32"/>
        </w:rPr>
        <w:t>：</w:t>
      </w:r>
      <w:r>
        <w:rPr>
          <w:rFonts w:hint="eastAsia" w:ascii="方正仿宋_GB2312" w:hAnsi="方正仿宋_GB2312" w:eastAsia="方正仿宋_GB2312" w:cs="方正仿宋_GB2312"/>
          <w:b w:val="0"/>
          <w:bCs/>
          <w:color w:val="auto"/>
          <w:sz w:val="32"/>
          <w:u w:val="single"/>
          <w:lang w:val="en-US" w:eastAsia="zh-CN"/>
        </w:rPr>
        <w:t>阿勒泰地区公安局车辆采购项目</w:t>
      </w:r>
    </w:p>
    <w:p w14:paraId="7F7F8BFC">
      <w:pPr>
        <w:pStyle w:val="20"/>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lang w:eastAsia="zh-CN"/>
        </w:rPr>
        <w:t>项目</w:t>
      </w:r>
      <w:r>
        <w:rPr>
          <w:rFonts w:hint="eastAsia" w:ascii="宋体" w:hAnsi="宋体" w:eastAsia="宋体" w:cs="宋体"/>
          <w:b/>
          <w:color w:val="auto"/>
          <w:sz w:val="32"/>
        </w:rPr>
        <w:t>编号</w:t>
      </w:r>
      <w:r>
        <w:rPr>
          <w:rFonts w:hint="eastAsia" w:ascii="宋体" w:hAnsi="宋体"/>
          <w:b/>
          <w:color w:val="auto"/>
          <w:sz w:val="32"/>
        </w:rPr>
        <w:t>：</w:t>
      </w:r>
      <w:r>
        <w:rPr>
          <w:rFonts w:hint="eastAsia" w:asciiTheme="minorEastAsia" w:hAnsiTheme="minorEastAsia" w:eastAsiaTheme="minorEastAsia" w:cstheme="minorEastAsia"/>
          <w:b w:val="0"/>
          <w:bCs/>
          <w:color w:val="auto"/>
          <w:sz w:val="32"/>
          <w:u w:val="single"/>
          <w:lang w:val="en-US" w:eastAsia="zh-CN"/>
        </w:rPr>
        <w:t>ADCG-JZ(2025)</w:t>
      </w:r>
      <w:r>
        <w:rPr>
          <w:rFonts w:hint="eastAsia" w:asciiTheme="minorEastAsia" w:hAnsiTheme="minorEastAsia" w:eastAsiaTheme="minorEastAsia" w:cstheme="minorEastAsia"/>
          <w:b w:val="0"/>
          <w:bCs/>
          <w:color w:val="0000FF"/>
          <w:sz w:val="32"/>
          <w:u w:val="single"/>
          <w:lang w:val="en-US" w:eastAsia="zh-CN"/>
        </w:rPr>
        <w:t>-</w:t>
      </w:r>
      <w:r>
        <w:rPr>
          <w:rFonts w:hint="eastAsia" w:asciiTheme="minorEastAsia" w:hAnsiTheme="minorEastAsia" w:eastAsiaTheme="minorEastAsia" w:cstheme="minorEastAsia"/>
          <w:b w:val="0"/>
          <w:bCs/>
          <w:color w:val="000000" w:themeColor="text1"/>
          <w:sz w:val="32"/>
          <w:u w:val="single"/>
          <w:lang w:val="en-US" w:eastAsia="zh-CN"/>
          <w14:textFill>
            <w14:solidFill>
              <w14:schemeClr w14:val="tx1"/>
            </w14:solidFill>
          </w14:textFill>
        </w:rPr>
        <w:t>29</w:t>
      </w:r>
      <w:r>
        <w:rPr>
          <w:rFonts w:hint="eastAsia" w:asciiTheme="minorEastAsia" w:hAnsiTheme="minorEastAsia" w:eastAsiaTheme="minorEastAsia" w:cstheme="minorEastAsia"/>
          <w:b w:val="0"/>
          <w:bCs/>
          <w:color w:val="auto"/>
          <w:sz w:val="32"/>
          <w:u w:val="single"/>
          <w:lang w:val="en-US" w:eastAsia="zh-CN"/>
        </w:rPr>
        <w:t>号</w:t>
      </w:r>
    </w:p>
    <w:p w14:paraId="12A16806">
      <w:pPr>
        <w:pStyle w:val="20"/>
        <w:spacing w:line="240" w:lineRule="auto"/>
        <w:rPr>
          <w:rFonts w:hint="eastAsia" w:ascii="方正仿宋_GB2312" w:hAnsi="方正仿宋_GB2312" w:eastAsia="方正仿宋_GB2312" w:cs="方正仿宋_GB2312"/>
          <w:b w:val="0"/>
          <w:bCs/>
          <w:color w:val="auto"/>
          <w:sz w:val="32"/>
          <w:u w:val="single"/>
          <w:lang w:val="en-US" w:eastAsia="zh-CN"/>
        </w:rPr>
      </w:pPr>
      <w:r>
        <w:rPr>
          <w:rFonts w:hint="eastAsia" w:ascii="宋体" w:hAnsi="宋体" w:eastAsia="宋体" w:cs="宋体"/>
          <w:b/>
          <w:color w:val="auto"/>
          <w:sz w:val="32"/>
          <w:lang w:eastAsia="zh-CN"/>
        </w:rPr>
        <w:t>集中采购</w:t>
      </w:r>
      <w:r>
        <w:rPr>
          <w:rFonts w:hint="eastAsia" w:ascii="宋体" w:hAnsi="宋体" w:eastAsia="宋体" w:cs="宋体"/>
          <w:b/>
          <w:color w:val="auto"/>
          <w:sz w:val="32"/>
        </w:rPr>
        <w:t>机构</w:t>
      </w:r>
      <w:r>
        <w:rPr>
          <w:rFonts w:hint="eastAsia" w:ascii="宋体" w:hAnsi="宋体"/>
          <w:b/>
          <w:color w:val="auto"/>
          <w:sz w:val="32"/>
        </w:rPr>
        <w:t>：</w:t>
      </w:r>
      <w:r>
        <w:rPr>
          <w:rFonts w:hint="eastAsia" w:ascii="方正仿宋_GB2312" w:hAnsi="方正仿宋_GB2312" w:eastAsia="方正仿宋_GB2312" w:cs="方正仿宋_GB2312"/>
          <w:b w:val="0"/>
          <w:bCs/>
          <w:color w:val="auto"/>
          <w:sz w:val="32"/>
          <w:u w:val="single"/>
          <w:lang w:val="en-US" w:eastAsia="zh-CN"/>
        </w:rPr>
        <w:t>阿勒泰地区公共资源交易中心</w:t>
      </w:r>
    </w:p>
    <w:p w14:paraId="0BC8B6CE">
      <w:pPr>
        <w:pStyle w:val="20"/>
        <w:spacing w:line="240" w:lineRule="auto"/>
        <w:rPr>
          <w:rFonts w:hint="eastAsia" w:ascii="方正仿宋_GB2312" w:hAnsi="方正仿宋_GB2312" w:eastAsia="方正仿宋_GB2312" w:cs="方正仿宋_GB2312"/>
          <w:b w:val="0"/>
          <w:bCs/>
          <w:color w:val="auto"/>
          <w:sz w:val="32"/>
          <w:u w:val="single"/>
          <w:lang w:val="en-US" w:eastAsia="zh-CN"/>
        </w:rPr>
      </w:pPr>
      <w:r>
        <w:rPr>
          <w:rFonts w:hint="eastAsia" w:ascii="宋体" w:hAnsi="宋体" w:eastAsia="宋体" w:cs="宋体"/>
          <w:b/>
          <w:color w:val="auto"/>
          <w:sz w:val="32"/>
        </w:rPr>
        <w:t>日期</w:t>
      </w:r>
      <w:r>
        <w:rPr>
          <w:rFonts w:hint="eastAsia" w:ascii="宋体" w:hAnsi="宋体"/>
          <w:b/>
          <w:color w:val="auto"/>
          <w:sz w:val="32"/>
        </w:rPr>
        <w:t>：</w:t>
      </w:r>
      <w:bookmarkStart w:id="0" w:name="EBc004ace670554f119cafbd04838286ab"/>
      <w:bookmarkEnd w:id="0"/>
      <w:r>
        <w:rPr>
          <w:rFonts w:hint="eastAsia" w:ascii="方正仿宋_GB2312" w:hAnsi="方正仿宋_GB2312" w:eastAsia="方正仿宋_GB2312" w:cs="方正仿宋_GB2312"/>
          <w:b w:val="0"/>
          <w:bCs/>
          <w:color w:val="auto"/>
          <w:sz w:val="32"/>
          <w:u w:val="single"/>
          <w:lang w:val="en-US" w:eastAsia="zh-CN"/>
        </w:rPr>
        <w:t>二〇二五年六月二十三日</w:t>
      </w:r>
    </w:p>
    <w:p w14:paraId="79C651C7">
      <w:pPr>
        <w:pStyle w:val="20"/>
        <w:ind w:firstLine="0" w:firstLineChars="0"/>
        <w:jc w:val="center"/>
        <w:rPr>
          <w:rFonts w:hint="eastAsia"/>
          <w:b/>
          <w:color w:val="auto"/>
          <w:sz w:val="30"/>
        </w:rPr>
      </w:pPr>
    </w:p>
    <w:p w14:paraId="01E663D3">
      <w:pPr>
        <w:tabs>
          <w:tab w:val="left" w:pos="1134"/>
          <w:tab w:val="left" w:pos="5481"/>
          <w:tab w:val="left" w:pos="5859"/>
        </w:tabs>
        <w:jc w:val="center"/>
        <w:rPr>
          <w:rFonts w:hint="eastAsia" w:eastAsia="黑体"/>
          <w:b/>
          <w:color w:val="auto"/>
          <w:sz w:val="32"/>
        </w:rPr>
      </w:pPr>
    </w:p>
    <w:p w14:paraId="22F3AAF7">
      <w:pPr>
        <w:rPr>
          <w:rFonts w:hint="eastAsia"/>
          <w:color w:val="auto"/>
          <w:highlight w:val="cyan"/>
        </w:rPr>
      </w:pPr>
      <w:r>
        <w:rPr>
          <w:rFonts w:hint="eastAsia"/>
          <w:color w:val="auto"/>
          <w:sz w:val="20"/>
          <w:highlight w:val="white"/>
        </w:rPr>
        <w:t xml:space="preserve"> </w:t>
      </w:r>
    </w:p>
    <w:p w14:paraId="2254444B">
      <w:pPr>
        <w:spacing w:line="500" w:lineRule="exact"/>
        <w:jc w:val="both"/>
        <w:rPr>
          <w:rFonts w:hint="eastAsia" w:ascii="Calibri" w:hAnsi="Calibri" w:eastAsia="宋体" w:cs="Times New Roman"/>
          <w:b/>
          <w:bCs/>
          <w:caps/>
          <w:color w:val="auto"/>
          <w:kern w:val="2"/>
          <w:sz w:val="44"/>
          <w:szCs w:val="44"/>
          <w:lang w:val="zh-CN" w:eastAsia="zh-CN" w:bidi="ar-SA"/>
        </w:rPr>
        <w:sectPr>
          <w:footerReference r:id="rId3" w:type="default"/>
          <w:pgSz w:w="11906" w:h="16838"/>
          <w:pgMar w:top="1440" w:right="1797" w:bottom="1440" w:left="1797" w:header="851" w:footer="992" w:gutter="0"/>
          <w:pgNumType w:start="0"/>
          <w:cols w:space="0" w:num="1"/>
          <w:titlePg/>
          <w:rtlGutter w:val="0"/>
          <w:docGrid w:type="lines" w:linePitch="312" w:charSpace="0"/>
        </w:sectPr>
      </w:pPr>
    </w:p>
    <w:p w14:paraId="7ECCBD6C">
      <w:pPr>
        <w:spacing w:line="500" w:lineRule="exact"/>
        <w:jc w:val="center"/>
        <w:rPr>
          <w:rFonts w:hint="eastAsia" w:ascii="宋体" w:hAnsi="宋体"/>
          <w:b/>
          <w:color w:val="auto"/>
          <w:sz w:val="44"/>
          <w:lang w:val="zh-CN"/>
        </w:rPr>
      </w:pPr>
      <w:r>
        <w:rPr>
          <w:rFonts w:hint="eastAsia" w:ascii="Calibri" w:hAnsi="Calibri" w:eastAsia="宋体" w:cs="Times New Roman"/>
          <w:b/>
          <w:bCs/>
          <w:caps/>
          <w:color w:val="auto"/>
          <w:kern w:val="2"/>
          <w:sz w:val="44"/>
          <w:szCs w:val="44"/>
          <w:lang w:val="zh-CN" w:eastAsia="zh-CN" w:bidi="ar-SA"/>
        </w:rPr>
        <w:t>目录</w:t>
      </w:r>
    </w:p>
    <w:p w14:paraId="41D5F232">
      <w:pPr>
        <w:pStyle w:val="30"/>
        <w:tabs>
          <w:tab w:val="right" w:leader="dot" w:pos="9446"/>
        </w:tabs>
        <w:rPr>
          <w:color w:val="auto"/>
          <w:sz w:val="24"/>
          <w:szCs w:val="24"/>
        </w:rPr>
      </w:pPr>
      <w:r>
        <w:rPr>
          <w:rFonts w:ascii="宋体" w:hAnsi="宋体"/>
          <w:color w:val="auto"/>
        </w:rPr>
        <w:fldChar w:fldCharType="begin"/>
      </w:r>
      <w:r>
        <w:rPr>
          <w:rFonts w:ascii="宋体" w:hAnsi="宋体"/>
          <w:color w:val="auto"/>
          <w:highlight w:val="white"/>
        </w:rPr>
        <w:instrText xml:space="preserve"> TOC \h \z \u \t "标题 1,1,标题 2,2" </w:instrText>
      </w:r>
      <w:r>
        <w:rPr>
          <w:rFonts w:ascii="宋体" w:hAnsi="宋体"/>
          <w:color w:val="auto"/>
        </w:rPr>
        <w:fldChar w:fldCharType="separate"/>
      </w:r>
      <w:r>
        <w:rPr>
          <w:color w:val="auto"/>
          <w:sz w:val="24"/>
          <w:szCs w:val="24"/>
        </w:rPr>
        <w:fldChar w:fldCharType="begin"/>
      </w:r>
      <w:r>
        <w:rPr>
          <w:color w:val="auto"/>
          <w:sz w:val="24"/>
          <w:szCs w:val="24"/>
        </w:rPr>
        <w:instrText xml:space="preserve"> HYPERLINK \l "_Toc2414" </w:instrText>
      </w:r>
      <w:r>
        <w:rPr>
          <w:color w:val="auto"/>
          <w:sz w:val="24"/>
          <w:szCs w:val="24"/>
        </w:rPr>
        <w:fldChar w:fldCharType="separate"/>
      </w:r>
      <w:r>
        <w:rPr>
          <w:rFonts w:hint="eastAsia"/>
          <w:color w:val="auto"/>
          <w:sz w:val="24"/>
          <w:szCs w:val="24"/>
        </w:rPr>
        <w:t>第一章  竞争性谈判公告</w:t>
      </w:r>
      <w:r>
        <w:rPr>
          <w:color w:val="auto"/>
          <w:sz w:val="24"/>
          <w:szCs w:val="24"/>
        </w:rPr>
        <w:tab/>
      </w:r>
      <w:r>
        <w:rPr>
          <w:color w:val="auto"/>
          <w:sz w:val="24"/>
          <w:szCs w:val="24"/>
        </w:rPr>
        <w:fldChar w:fldCharType="end"/>
      </w:r>
    </w:p>
    <w:p w14:paraId="6B8A5423">
      <w:pPr>
        <w:pStyle w:val="30"/>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"_Toc10894" </w:instrText>
      </w:r>
      <w:r>
        <w:rPr>
          <w:color w:val="auto"/>
          <w:sz w:val="24"/>
          <w:szCs w:val="24"/>
        </w:rPr>
        <w:fldChar w:fldCharType="separate"/>
      </w:r>
      <w:r>
        <w:rPr>
          <w:rFonts w:hint="eastAsia"/>
          <w:color w:val="auto"/>
          <w:sz w:val="24"/>
          <w:szCs w:val="24"/>
        </w:rPr>
        <w:t>第二章  谈判须知</w:t>
      </w:r>
      <w:r>
        <w:rPr>
          <w:color w:val="auto"/>
          <w:sz w:val="24"/>
          <w:szCs w:val="24"/>
        </w:rPr>
        <w:tab/>
      </w:r>
      <w:r>
        <w:rPr>
          <w:color w:val="auto"/>
          <w:sz w:val="24"/>
          <w:szCs w:val="24"/>
        </w:rPr>
        <w:fldChar w:fldCharType="end"/>
      </w:r>
    </w:p>
    <w:p w14:paraId="23C23EED">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一、说 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68AC3B3">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"_Toc26179"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二、竞争性谈判响应文件的编制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E1DFD87">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三、谈判报价要求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61471B5">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"_Toc28660"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四、竞争性谈判响应文件的份数、封装和递交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2F1FFF2">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谈判的步骤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4713253">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、确定成交供应商办法和原则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4C0A9C1">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、签订合同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79D1A480">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、公告、质疑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79D5E0C">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"_Toc23697"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、项目验收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66FF7A8">
      <w:pPr>
        <w:pStyle w:val="23"/>
        <w:tabs>
          <w:tab w:val="right" w:leader="dot" w:pos="8302"/>
        </w:tabs>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十、适用法律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3C76B6A">
      <w:pPr>
        <w:pStyle w:val="30"/>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"_Toc2552" </w:instrText>
      </w:r>
      <w:r>
        <w:rPr>
          <w:color w:val="auto"/>
          <w:sz w:val="24"/>
          <w:szCs w:val="24"/>
        </w:rPr>
        <w:fldChar w:fldCharType="separate"/>
      </w:r>
      <w:r>
        <w:rPr>
          <w:rFonts w:hint="eastAsia"/>
          <w:color w:val="auto"/>
          <w:sz w:val="24"/>
          <w:szCs w:val="24"/>
        </w:rPr>
        <w:t>第三章  采购项目技术规格、参数及要求</w:t>
      </w:r>
      <w:r>
        <w:rPr>
          <w:color w:val="auto"/>
          <w:sz w:val="24"/>
          <w:szCs w:val="24"/>
        </w:rPr>
        <w:tab/>
      </w:r>
      <w:r>
        <w:rPr>
          <w:color w:val="auto"/>
          <w:sz w:val="24"/>
          <w:szCs w:val="24"/>
        </w:rPr>
        <w:fldChar w:fldCharType="end"/>
      </w:r>
    </w:p>
    <w:p w14:paraId="582F433D">
      <w:pPr>
        <w:pStyle w:val="30"/>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"_Toc16556" </w:instrText>
      </w:r>
      <w:r>
        <w:rPr>
          <w:color w:val="auto"/>
          <w:sz w:val="24"/>
          <w:szCs w:val="24"/>
        </w:rPr>
        <w:fldChar w:fldCharType="separate"/>
      </w:r>
      <w:r>
        <w:rPr>
          <w:rFonts w:hint="eastAsia"/>
          <w:color w:val="auto"/>
          <w:sz w:val="24"/>
          <w:szCs w:val="24"/>
        </w:rPr>
        <w:t>第四章  合同格式及合同条款</w:t>
      </w:r>
      <w:r>
        <w:rPr>
          <w:color w:val="auto"/>
          <w:sz w:val="24"/>
          <w:szCs w:val="24"/>
        </w:rPr>
        <w:tab/>
      </w:r>
      <w:r>
        <w:rPr>
          <w:color w:val="auto"/>
          <w:sz w:val="24"/>
          <w:szCs w:val="24"/>
        </w:rPr>
        <w:fldChar w:fldCharType="end"/>
      </w:r>
    </w:p>
    <w:p w14:paraId="3DD93812">
      <w:pPr>
        <w:pStyle w:val="35"/>
        <w:tabs>
          <w:tab w:val="right" w:leader="dot" w:pos="9446"/>
        </w:tabs>
        <w:ind w:left="42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B332668">
      <w:pPr>
        <w:pStyle w:val="35"/>
        <w:tabs>
          <w:tab w:val="right" w:leader="dot" w:pos="9446"/>
        </w:tabs>
        <w:ind w:left="420"/>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"_Toc10468"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534AC58">
      <w:pPr>
        <w:pStyle w:val="30"/>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 xml:space="preserve">第五章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lang w:eastAsia="zh-CN"/>
        </w:rPr>
        <w:t>评审办法</w:t>
      </w:r>
      <w:r>
        <w:rPr>
          <w:color w:val="auto"/>
          <w:sz w:val="24"/>
          <w:szCs w:val="24"/>
        </w:rPr>
        <w:tab/>
      </w:r>
      <w:r>
        <w:rPr>
          <w:color w:val="auto"/>
          <w:sz w:val="24"/>
          <w:szCs w:val="24"/>
        </w:rPr>
        <w:fldChar w:fldCharType="end"/>
      </w:r>
    </w:p>
    <w:p w14:paraId="17A9A908">
      <w:pPr>
        <w:pStyle w:val="30"/>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第</w:t>
      </w:r>
      <w:r>
        <w:rPr>
          <w:rFonts w:hint="eastAsia"/>
          <w:color w:val="auto"/>
          <w:sz w:val="24"/>
          <w:szCs w:val="24"/>
          <w:lang w:eastAsia="zh-CN"/>
        </w:rPr>
        <w:t>六</w:t>
      </w:r>
      <w:r>
        <w:rPr>
          <w:rFonts w:hint="eastAsia"/>
          <w:color w:val="auto"/>
          <w:sz w:val="24"/>
          <w:szCs w:val="24"/>
        </w:rPr>
        <w:t xml:space="preserve">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rPr>
        <w:t>谈判响应文件格式</w:t>
      </w:r>
      <w:r>
        <w:rPr>
          <w:color w:val="auto"/>
          <w:sz w:val="24"/>
          <w:szCs w:val="24"/>
        </w:rPr>
        <w:tab/>
      </w:r>
      <w:r>
        <w:rPr>
          <w:color w:val="auto"/>
          <w:sz w:val="24"/>
          <w:szCs w:val="24"/>
        </w:rPr>
        <w:fldChar w:fldCharType="end"/>
      </w:r>
    </w:p>
    <w:p w14:paraId="47D7F749">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封面</w:t>
      </w:r>
      <w:r>
        <w:rPr>
          <w:rFonts w:hint="eastAsia" w:ascii="宋体" w:hAnsi="宋体" w:eastAsia="宋体" w:cs="宋体"/>
          <w:color w:val="auto"/>
          <w:sz w:val="21"/>
          <w:szCs w:val="21"/>
        </w:rPr>
        <w:tab/>
      </w:r>
    </w:p>
    <w:p w14:paraId="159EEA17">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color w:val="auto"/>
          <w:lang w:val="en-US" w:eastAsia="zh-CN"/>
        </w:rPr>
        <w:t xml:space="preserve">   二、资格审查材料......................................................................................................</w:t>
      </w:r>
      <w:r>
        <w:rPr>
          <w:rFonts w:hint="eastAsia"/>
          <w:color w:val="auto"/>
        </w:rPr>
        <w:tab/>
      </w:r>
    </w:p>
    <w:p w14:paraId="26AC8FCB">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）☆营业执照、组织机构代码证、税务登记证</w:t>
      </w:r>
      <w:r>
        <w:rPr>
          <w:rFonts w:hint="eastAsia" w:ascii="宋体" w:hAnsi="宋体" w:eastAsia="宋体" w:cs="宋体"/>
          <w:color w:val="auto"/>
          <w:sz w:val="21"/>
          <w:szCs w:val="21"/>
        </w:rPr>
        <w:tab/>
      </w:r>
    </w:p>
    <w:p w14:paraId="5959DEEA">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）☆法定代表人身份证明及授权委托书</w:t>
      </w:r>
      <w:r>
        <w:rPr>
          <w:rFonts w:hint="eastAsia" w:ascii="宋体" w:hAnsi="宋体" w:eastAsia="宋体" w:cs="宋体"/>
          <w:color w:val="auto"/>
          <w:sz w:val="21"/>
          <w:szCs w:val="21"/>
        </w:rPr>
        <w:tab/>
      </w:r>
    </w:p>
    <w:p w14:paraId="4A57AC70">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）☆投标保证金</w:t>
      </w:r>
      <w:r>
        <w:rPr>
          <w:rFonts w:hint="eastAsia" w:ascii="宋体" w:hAnsi="宋体" w:eastAsia="宋体" w:cs="宋体"/>
          <w:color w:val="auto"/>
          <w:sz w:val="21"/>
          <w:szCs w:val="21"/>
        </w:rPr>
        <w:tab/>
      </w:r>
    </w:p>
    <w:p w14:paraId="5E3A151A">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）制造商（或总代理）授权书</w:t>
      </w:r>
      <w:r>
        <w:rPr>
          <w:rFonts w:hint="eastAsia" w:ascii="宋体" w:hAnsi="宋体" w:eastAsia="宋体" w:cs="宋体"/>
          <w:color w:val="auto"/>
          <w:sz w:val="21"/>
          <w:szCs w:val="21"/>
        </w:rPr>
        <w:tab/>
      </w:r>
    </w:p>
    <w:p w14:paraId="34A32C75">
      <w:pPr>
        <w:pStyle w:val="23"/>
        <w:tabs>
          <w:tab w:val="right" w:leader="dot" w:pos="8302"/>
        </w:tabs>
        <w:rPr>
          <w:rFonts w:hint="eastAsia" w:ascii="宋体" w:hAnsi="宋体" w:eastAsia="宋体" w:cs="宋体"/>
          <w:color w:val="auto"/>
          <w:sz w:val="21"/>
          <w:szCs w:val="21"/>
        </w:rPr>
      </w:pPr>
      <w:r>
        <w:rPr>
          <w:rFonts w:hint="eastAsia"/>
          <w:color w:val="auto"/>
          <w:sz w:val="21"/>
          <w:szCs w:val="21"/>
        </w:rPr>
        <w:t>（</w:t>
      </w:r>
      <w:r>
        <w:rPr>
          <w:rFonts w:hint="eastAsia"/>
          <w:color w:val="auto"/>
          <w:sz w:val="21"/>
          <w:szCs w:val="21"/>
          <w:lang w:eastAsia="zh-CN"/>
        </w:rPr>
        <w:t>五</w:t>
      </w:r>
      <w:r>
        <w:rPr>
          <w:rFonts w:hint="eastAsia"/>
          <w:color w:val="auto"/>
          <w:sz w:val="21"/>
          <w:szCs w:val="21"/>
        </w:rPr>
        <w:t>）中、小微企业声明函（中、小、微型企业产品价格需扣除的须提供）</w:t>
      </w:r>
      <w:r>
        <w:rPr>
          <w:rFonts w:hint="eastAsia" w:ascii="宋体" w:hAnsi="宋体" w:eastAsia="宋体" w:cs="宋体"/>
          <w:color w:val="auto"/>
          <w:sz w:val="21"/>
          <w:szCs w:val="21"/>
        </w:rPr>
        <w:tab/>
      </w:r>
    </w:p>
    <w:p w14:paraId="2A9656EB">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）供应商认为有必要提供的声明及文件资料</w:t>
      </w:r>
      <w:r>
        <w:rPr>
          <w:rFonts w:hint="eastAsia" w:ascii="宋体" w:hAnsi="宋体" w:eastAsia="宋体" w:cs="宋体"/>
          <w:color w:val="auto"/>
          <w:sz w:val="21"/>
          <w:szCs w:val="21"/>
        </w:rPr>
        <w:tab/>
      </w:r>
    </w:p>
    <w:p w14:paraId="0E2B768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（七）</w:t>
      </w:r>
      <w:r>
        <w:rPr>
          <w:rFonts w:hint="eastAsia" w:ascii="宋体" w:hAnsi="宋体" w:eastAsia="宋体" w:cs="宋体"/>
          <w:color w:val="auto"/>
          <w:sz w:val="21"/>
          <w:szCs w:val="21"/>
        </w:rPr>
        <w:t>☆</w:t>
      </w:r>
      <w:r>
        <w:rPr>
          <w:rFonts w:hint="eastAsia" w:ascii="宋体" w:hAnsi="宋体" w:eastAsia="宋体" w:cs="宋体"/>
          <w:iCs/>
          <w:color w:val="auto"/>
          <w:kern w:val="2"/>
          <w:sz w:val="21"/>
          <w:szCs w:val="21"/>
          <w:lang w:val="zh-CN" w:eastAsia="zh-CN" w:bidi="ar-SA"/>
        </w:rPr>
        <w:t>网上信用记录证明</w:t>
      </w:r>
      <w:r>
        <w:rPr>
          <w:rFonts w:hint="eastAsia" w:ascii="宋体" w:hAnsi="宋体" w:eastAsia="宋体" w:cs="宋体"/>
          <w:color w:val="auto"/>
          <w:sz w:val="21"/>
          <w:szCs w:val="21"/>
          <w:lang w:val="en-US" w:eastAsia="zh-CN"/>
        </w:rPr>
        <w:t>.........................................</w:t>
      </w:r>
    </w:p>
    <w:p w14:paraId="1D0BDB57">
      <w:pPr>
        <w:pStyle w:val="35"/>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附：类似项目业绩表</w:t>
      </w:r>
      <w:r>
        <w:rPr>
          <w:rFonts w:hint="eastAsia" w:ascii="宋体" w:hAnsi="宋体" w:eastAsia="宋体" w:cs="宋体"/>
          <w:color w:val="auto"/>
          <w:sz w:val="21"/>
          <w:szCs w:val="21"/>
        </w:rPr>
        <w:tab/>
      </w:r>
    </w:p>
    <w:p w14:paraId="4A456972">
      <w:pPr>
        <w:pStyle w:val="23"/>
        <w:tabs>
          <w:tab w:val="right" w:leader="dot" w:pos="8302"/>
        </w:tabs>
        <w:rPr>
          <w:rFonts w:hint="eastAsia" w:ascii="宋体" w:hAnsi="宋体" w:eastAsia="宋体" w:cs="宋体"/>
          <w:color w:val="auto"/>
          <w:sz w:val="21"/>
          <w:szCs w:val="21"/>
        </w:rPr>
      </w:pPr>
      <w:r>
        <w:rPr>
          <w:rFonts w:hint="eastAsia"/>
          <w:color w:val="auto"/>
          <w:sz w:val="21"/>
          <w:szCs w:val="21"/>
        </w:rPr>
        <w:t>三、商务文件</w:t>
      </w:r>
      <w:r>
        <w:rPr>
          <w:color w:val="auto"/>
          <w:sz w:val="21"/>
          <w:szCs w:val="21"/>
        </w:rPr>
        <w:tab/>
      </w:r>
    </w:p>
    <w:p w14:paraId="5083E2DC">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）☆投标函</w:t>
      </w:r>
      <w:r>
        <w:rPr>
          <w:rFonts w:hint="eastAsia" w:ascii="宋体" w:hAnsi="宋体" w:eastAsia="宋体" w:cs="宋体"/>
          <w:color w:val="auto"/>
          <w:sz w:val="21"/>
          <w:szCs w:val="21"/>
        </w:rPr>
        <w:tab/>
      </w:r>
    </w:p>
    <w:p w14:paraId="7E35DCB0">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w:t>
      </w:r>
      <w:r>
        <w:rPr>
          <w:rFonts w:hint="eastAsia" w:ascii="宋体" w:hAnsi="宋体" w:eastAsia="宋体" w:cs="宋体"/>
          <w:color w:val="auto"/>
          <w:sz w:val="21"/>
          <w:szCs w:val="21"/>
        </w:rPr>
        <w:t>一览表</w:t>
      </w:r>
      <w:r>
        <w:rPr>
          <w:rFonts w:hint="eastAsia" w:ascii="宋体" w:hAnsi="宋体" w:eastAsia="宋体" w:cs="宋体"/>
          <w:color w:val="auto"/>
          <w:sz w:val="21"/>
          <w:szCs w:val="21"/>
        </w:rPr>
        <w:tab/>
      </w:r>
    </w:p>
    <w:p w14:paraId="79EA6EF6">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报价明细</w:t>
      </w:r>
      <w:r>
        <w:rPr>
          <w:rFonts w:hint="eastAsia" w:ascii="宋体" w:hAnsi="宋体" w:eastAsia="宋体" w:cs="宋体"/>
          <w:color w:val="auto"/>
          <w:sz w:val="21"/>
          <w:szCs w:val="21"/>
        </w:rPr>
        <w:t>表</w:t>
      </w:r>
      <w:r>
        <w:rPr>
          <w:rFonts w:hint="eastAsia" w:ascii="宋体" w:hAnsi="宋体" w:eastAsia="宋体" w:cs="宋体"/>
          <w:color w:val="auto"/>
          <w:sz w:val="21"/>
          <w:szCs w:val="21"/>
        </w:rPr>
        <w:tab/>
      </w:r>
    </w:p>
    <w:p w14:paraId="69388293">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）☆售后服务承诺书</w:t>
      </w:r>
      <w:r>
        <w:rPr>
          <w:rFonts w:hint="eastAsia" w:ascii="宋体" w:hAnsi="宋体" w:eastAsia="宋体" w:cs="宋体"/>
          <w:color w:val="auto"/>
          <w:sz w:val="21"/>
          <w:szCs w:val="21"/>
        </w:rPr>
        <w:tab/>
      </w:r>
    </w:p>
    <w:p w14:paraId="01DA31E9">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）商务条款偏离说明表</w:t>
      </w:r>
      <w:r>
        <w:rPr>
          <w:rFonts w:hint="eastAsia" w:ascii="宋体" w:hAnsi="宋体" w:eastAsia="宋体" w:cs="宋体"/>
          <w:color w:val="auto"/>
          <w:sz w:val="21"/>
          <w:szCs w:val="21"/>
        </w:rPr>
        <w:tab/>
      </w:r>
    </w:p>
    <w:p w14:paraId="4D01D7B1">
      <w:pPr>
        <w:ind w:firstLine="420" w:firstLineChars="200"/>
        <w:rPr>
          <w:rFonts w:hint="eastAsia"/>
          <w:color w:val="auto"/>
          <w:lang w:val="en-US" w:eastAsia="zh-CN"/>
        </w:rPr>
      </w:pPr>
      <w:r>
        <w:rPr>
          <w:rFonts w:hint="eastAsia"/>
          <w:color w:val="auto"/>
        </w:rPr>
        <w:t>（十</w:t>
      </w:r>
      <w:r>
        <w:rPr>
          <w:rFonts w:hint="eastAsia"/>
          <w:color w:val="auto"/>
          <w:lang w:eastAsia="zh-CN"/>
        </w:rPr>
        <w:t>三</w:t>
      </w:r>
      <w:r>
        <w:rPr>
          <w:rFonts w:hint="eastAsia"/>
          <w:color w:val="auto"/>
        </w:rPr>
        <w:t>）供应商认为有必要提供的声明及文件资料</w:t>
      </w:r>
      <w:r>
        <w:rPr>
          <w:rFonts w:hint="eastAsia"/>
          <w:color w:val="auto"/>
          <w:lang w:val="en-US" w:eastAsia="zh-CN"/>
        </w:rPr>
        <w:t>...........................................................</w:t>
      </w:r>
    </w:p>
    <w:p w14:paraId="236A3AB6">
      <w:pPr>
        <w:pStyle w:val="35"/>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四、技术文件</w:t>
      </w:r>
      <w:r>
        <w:rPr>
          <w:rFonts w:hint="eastAsia" w:ascii="宋体" w:hAnsi="宋体" w:eastAsia="宋体" w:cs="宋体"/>
          <w:color w:val="auto"/>
          <w:sz w:val="21"/>
          <w:szCs w:val="21"/>
        </w:rPr>
        <w:tab/>
      </w:r>
    </w:p>
    <w:p w14:paraId="696655B7">
      <w:pPr>
        <w:pStyle w:val="23"/>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自行编写的技术文件</w:t>
      </w:r>
      <w:r>
        <w:rPr>
          <w:rFonts w:hint="eastAsia" w:ascii="宋体" w:hAnsi="宋体" w:eastAsia="宋体" w:cs="宋体"/>
          <w:color w:val="auto"/>
          <w:sz w:val="21"/>
          <w:szCs w:val="21"/>
        </w:rPr>
        <w:tab/>
      </w:r>
    </w:p>
    <w:p w14:paraId="6E1B6B8A">
      <w:pPr>
        <w:pStyle w:val="35"/>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五、服务文件</w:t>
      </w:r>
      <w:r>
        <w:rPr>
          <w:rFonts w:hint="eastAsia" w:ascii="宋体" w:hAnsi="宋体" w:eastAsia="宋体" w:cs="宋体"/>
          <w:color w:val="auto"/>
          <w:sz w:val="21"/>
          <w:szCs w:val="21"/>
        </w:rPr>
        <w:tab/>
      </w:r>
    </w:p>
    <w:p w14:paraId="09F32B40">
      <w:pPr>
        <w:ind w:firstLine="420" w:firstLineChars="200"/>
        <w:rPr>
          <w:rFonts w:hint="eastAsia"/>
          <w:color w:val="auto"/>
          <w:lang w:val="en-US" w:eastAsia="zh-CN"/>
        </w:rPr>
      </w:pPr>
      <w:r>
        <w:rPr>
          <w:rFonts w:hint="eastAsia"/>
          <w:color w:val="auto"/>
          <w:lang w:val="en-US" w:eastAsia="zh-CN"/>
        </w:rPr>
        <w:t>（十五）供应商自行编写的服务文件.............................................................</w:t>
      </w:r>
    </w:p>
    <w:p w14:paraId="5FE2B397">
      <w:pPr>
        <w:pStyle w:val="35"/>
        <w:tabs>
          <w:tab w:val="right" w:leader="dot" w:pos="9446"/>
        </w:tabs>
        <w:ind w:left="420"/>
        <w:rPr>
          <w:rFonts w:hint="eastAsia" w:ascii="宋体" w:hAnsi="宋体" w:eastAsia="宋体" w:cs="宋体"/>
          <w:color w:val="auto"/>
          <w:sz w:val="21"/>
          <w:szCs w:val="21"/>
        </w:rPr>
      </w:pPr>
    </w:p>
    <w:p w14:paraId="2FBBAA4F">
      <w:pPr>
        <w:pStyle w:val="3"/>
        <w:jc w:val="center"/>
        <w:rPr>
          <w:rFonts w:hint="eastAsia"/>
          <w:color w:val="auto"/>
        </w:rPr>
      </w:pPr>
      <w:r>
        <w:rPr>
          <w:rFonts w:ascii="宋体" w:hAnsi="宋体"/>
          <w:color w:val="auto"/>
          <w:szCs w:val="20"/>
        </w:rPr>
        <w:fldChar w:fldCharType="end"/>
      </w:r>
      <w:bookmarkStart w:id="1" w:name="_Toc2414"/>
      <w:bookmarkStart w:id="2" w:name="_Toc456291465"/>
      <w:bookmarkStart w:id="3" w:name="_Toc456291266"/>
      <w:bookmarkStart w:id="4" w:name="_Toc456291340"/>
      <w:bookmarkStart w:id="5" w:name="_Toc456291246"/>
      <w:bookmarkStart w:id="6" w:name="_Toc456291523"/>
      <w:bookmarkStart w:id="7" w:name="_Toc456291151"/>
      <w:r>
        <w:rPr>
          <w:rFonts w:hint="eastAsia" w:ascii="黑体" w:hAnsi="黑体" w:eastAsia="黑体" w:cs="黑体"/>
          <w:color w:val="auto"/>
          <w:sz w:val="44"/>
          <w:szCs w:val="44"/>
        </w:rPr>
        <w:t>第一章  竞争性谈判</w:t>
      </w:r>
      <w:bookmarkEnd w:id="1"/>
      <w:bookmarkEnd w:id="2"/>
      <w:bookmarkEnd w:id="3"/>
      <w:bookmarkEnd w:id="4"/>
      <w:bookmarkEnd w:id="5"/>
      <w:bookmarkEnd w:id="6"/>
      <w:bookmarkEnd w:id="7"/>
      <w:r>
        <w:rPr>
          <w:rFonts w:hint="eastAsia" w:ascii="黑体" w:hAnsi="黑体" w:eastAsia="黑体" w:cs="黑体"/>
          <w:color w:val="auto"/>
          <w:sz w:val="44"/>
          <w:szCs w:val="44"/>
        </w:rPr>
        <w:t>公告</w:t>
      </w:r>
    </w:p>
    <w:p w14:paraId="05FE63B9">
      <w:pPr>
        <w:rPr>
          <w:color w:val="auto"/>
        </w:rPr>
      </w:pPr>
    </w:p>
    <w:p w14:paraId="04206901">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项目概况</w:t>
      </w:r>
    </w:p>
    <w:p w14:paraId="1895F9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auto"/>
        <w:ind w:firstLine="560" w:firstLineChars="200"/>
        <w:textAlignment w:val="auto"/>
        <w:rPr>
          <w:rFonts w:hint="eastAsia" w:ascii="仿宋" w:hAnsi="仿宋" w:eastAsia="仿宋"/>
          <w:color w:val="auto"/>
          <w:sz w:val="28"/>
          <w:szCs w:val="28"/>
        </w:rPr>
      </w:pPr>
      <w:r>
        <w:rPr>
          <w:rFonts w:hint="eastAsia" w:ascii="仿宋" w:hAnsi="仿宋" w:eastAsia="仿宋" w:cs="仿宋"/>
          <w:b w:val="0"/>
          <w:bCs/>
          <w:color w:val="auto"/>
          <w:sz w:val="28"/>
          <w:szCs w:val="28"/>
          <w:u w:val="single"/>
          <w:lang w:val="en-US" w:eastAsia="zh-CN"/>
        </w:rPr>
        <w:t>阿勒泰地区公安局车辆</w:t>
      </w:r>
      <w:r>
        <w:rPr>
          <w:rFonts w:hint="eastAsia" w:ascii="仿宋" w:hAnsi="仿宋" w:eastAsia="仿宋"/>
          <w:color w:val="auto"/>
          <w:sz w:val="28"/>
          <w:szCs w:val="28"/>
          <w:u w:val="single"/>
          <w:lang w:val="en-US" w:eastAsia="zh-CN"/>
        </w:rPr>
        <w:t>采购项目</w:t>
      </w:r>
      <w:r>
        <w:rPr>
          <w:rFonts w:hint="eastAsia" w:ascii="仿宋" w:hAnsi="仿宋" w:eastAsia="仿宋"/>
          <w:color w:val="auto"/>
          <w:sz w:val="28"/>
          <w:szCs w:val="28"/>
          <w:u w:val="none"/>
        </w:rPr>
        <w:t>的潜在</w:t>
      </w:r>
      <w:r>
        <w:rPr>
          <w:rFonts w:hint="eastAsia" w:ascii="仿宋" w:hAnsi="仿宋" w:eastAsia="仿宋"/>
          <w:color w:val="auto"/>
          <w:sz w:val="28"/>
          <w:szCs w:val="28"/>
        </w:rPr>
        <w:t>供应商应在</w:t>
      </w:r>
      <w:r>
        <w:rPr>
          <w:rFonts w:hint="eastAsia" w:ascii="仿宋" w:hAnsi="仿宋" w:eastAsia="仿宋" w:cs="Times New Roman"/>
          <w:color w:val="auto"/>
          <w:sz w:val="28"/>
          <w:szCs w:val="28"/>
          <w:u w:val="single"/>
          <w:lang w:val="en-US" w:eastAsia="zh-CN"/>
        </w:rPr>
        <w:t>新疆政府采购网（www.ccgp-xinjiang.gov.cn）</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val="en-US" w:eastAsia="zh-CN"/>
        </w:rPr>
        <w:t>2025年6月30日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2AC89EC6">
      <w:pPr>
        <w:pStyle w:val="4"/>
        <w:spacing w:line="360" w:lineRule="auto"/>
        <w:rPr>
          <w:rFonts w:hint="eastAsia" w:ascii="仿宋_GB2312" w:hAnsi="仿宋_GB2312" w:eastAsia="仿宋_GB2312" w:cs="仿宋_GB2312"/>
          <w:b/>
          <w:bCs/>
          <w:color w:val="auto"/>
          <w:sz w:val="32"/>
          <w:szCs w:val="32"/>
        </w:rPr>
      </w:pPr>
      <w:bookmarkStart w:id="8" w:name="_Toc28359012"/>
      <w:bookmarkStart w:id="9" w:name="_Toc35393629"/>
      <w:bookmarkStart w:id="10" w:name="_Toc35393798"/>
      <w:bookmarkStart w:id="11" w:name="_Toc28359089"/>
    </w:p>
    <w:p w14:paraId="21E0D38A">
      <w:pPr>
        <w:pStyle w:val="4"/>
        <w:numPr>
          <w:ilvl w:val="0"/>
          <w:numId w:val="0"/>
        </w:numPr>
        <w:spacing w:line="360" w:lineRule="auto"/>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一、项目基本情况</w:t>
      </w:r>
      <w:bookmarkEnd w:id="8"/>
      <w:bookmarkEnd w:id="9"/>
      <w:bookmarkEnd w:id="10"/>
      <w:bookmarkEnd w:id="11"/>
    </w:p>
    <w:p w14:paraId="33E0C687">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项目编号：ADCG-JZ(20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auto"/>
          <w:sz w:val="32"/>
          <w:szCs w:val="32"/>
        </w:rPr>
        <w:t>号</w:t>
      </w:r>
    </w:p>
    <w:p w14:paraId="10B2F0F4">
      <w:pPr>
        <w:pStyle w:val="20"/>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kern w:val="2"/>
          <w:sz w:val="32"/>
          <w:szCs w:val="32"/>
          <w:lang w:val="en-US" w:eastAsia="zh-CN" w:bidi="ar-SA"/>
        </w:rPr>
        <w:t>阿勒泰地区公安局</w:t>
      </w:r>
      <w:r>
        <w:rPr>
          <w:rFonts w:hint="eastAsia" w:hAnsi="仿宋_GB2312" w:cs="仿宋_GB2312"/>
          <w:color w:val="auto"/>
          <w:kern w:val="2"/>
          <w:sz w:val="32"/>
          <w:szCs w:val="32"/>
          <w:lang w:val="en-US" w:eastAsia="zh-CN" w:bidi="ar-SA"/>
        </w:rPr>
        <w:t>车辆</w:t>
      </w:r>
      <w:r>
        <w:rPr>
          <w:rFonts w:hint="eastAsia" w:ascii="仿宋_GB2312" w:hAnsi="仿宋_GB2312" w:eastAsia="仿宋_GB2312" w:cs="仿宋_GB2312"/>
          <w:color w:val="auto"/>
          <w:kern w:val="2"/>
          <w:sz w:val="32"/>
          <w:szCs w:val="32"/>
          <w:lang w:val="en-US" w:eastAsia="zh-CN" w:bidi="ar-SA"/>
        </w:rPr>
        <w:t>采购项目</w:t>
      </w:r>
    </w:p>
    <w:p w14:paraId="07510300">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竞争性谈判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竞争性磋商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询价</w:t>
      </w:r>
    </w:p>
    <w:p w14:paraId="185AD81B">
      <w:pPr>
        <w:numPr>
          <w:ilvl w:val="0"/>
          <w:numId w:val="0"/>
        </w:numPr>
        <w:ind w:leftChars="0" w:firstLine="640" w:firstLineChars="200"/>
        <w:rPr>
          <w:rFonts w:hint="default"/>
          <w:color w:val="auto"/>
          <w:lang w:val="en-US" w:eastAsia="zh-CN"/>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1150000元</w:t>
      </w:r>
    </w:p>
    <w:p w14:paraId="7059063A">
      <w:pPr>
        <w:pStyle w:val="20"/>
        <w:numPr>
          <w:ilvl w:val="0"/>
          <w:numId w:val="0"/>
        </w:numPr>
        <w:ind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rPr>
        <w:t>采购需求：</w:t>
      </w:r>
      <w:r>
        <w:rPr>
          <w:rFonts w:hint="eastAsia" w:hAnsi="仿宋_GB2312" w:cs="仿宋_GB2312"/>
          <w:color w:val="auto"/>
          <w:sz w:val="32"/>
          <w:szCs w:val="32"/>
          <w:lang w:eastAsia="zh-CN"/>
        </w:rPr>
        <w:t>阿勒泰地区</w:t>
      </w:r>
      <w:r>
        <w:rPr>
          <w:rFonts w:hint="eastAsia" w:ascii="仿宋_GB2312" w:hAnsi="仿宋_GB2312" w:eastAsia="仿宋_GB2312" w:cs="仿宋_GB2312"/>
          <w:color w:val="auto"/>
          <w:kern w:val="2"/>
          <w:sz w:val="32"/>
          <w:szCs w:val="32"/>
          <w:lang w:val="en-US" w:eastAsia="zh-CN" w:bidi="ar-SA"/>
        </w:rPr>
        <w:t>公安局</w:t>
      </w:r>
      <w:r>
        <w:rPr>
          <w:rFonts w:hint="eastAsia" w:hAnsi="仿宋_GB2312" w:cs="仿宋_GB2312"/>
          <w:color w:val="auto"/>
          <w:kern w:val="2"/>
          <w:sz w:val="32"/>
          <w:szCs w:val="32"/>
          <w:lang w:val="en-US" w:eastAsia="zh-CN" w:bidi="ar-SA"/>
        </w:rPr>
        <w:t>车辆</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（详见</w:t>
      </w:r>
      <w:r>
        <w:rPr>
          <w:rFonts w:hint="eastAsia" w:ascii="仿宋_GB2312" w:hAnsi="仿宋_GB2312" w:eastAsia="仿宋_GB2312" w:cs="仿宋_GB2312"/>
          <w:color w:val="auto"/>
          <w:sz w:val="32"/>
          <w:szCs w:val="32"/>
          <w:lang w:val="en-US" w:eastAsia="zh-CN"/>
        </w:rPr>
        <w:t>谈判</w:t>
      </w:r>
      <w:r>
        <w:rPr>
          <w:rFonts w:hint="eastAsia" w:ascii="仿宋_GB2312" w:hAnsi="仿宋_GB2312" w:eastAsia="仿宋_GB2312" w:cs="仿宋_GB2312"/>
          <w:color w:val="auto"/>
          <w:sz w:val="32"/>
          <w:szCs w:val="32"/>
        </w:rPr>
        <w:t>文件）</w:t>
      </w:r>
    </w:p>
    <w:p w14:paraId="11C64D29">
      <w:pPr>
        <w:numPr>
          <w:ilvl w:val="0"/>
          <w:numId w:val="0"/>
        </w:numPr>
        <w:ind w:leftChars="0" w:firstLine="640" w:firstLineChars="200"/>
        <w:rPr>
          <w:rFonts w:hint="eastAsia"/>
          <w:color w:val="auto"/>
        </w:rPr>
      </w:pPr>
      <w:r>
        <w:rPr>
          <w:rFonts w:hint="eastAsia" w:ascii="仿宋_GB2312" w:hAnsi="仿宋_GB2312" w:eastAsia="仿宋_GB2312" w:cs="仿宋_GB2312"/>
          <w:color w:val="auto"/>
          <w:sz w:val="32"/>
          <w:szCs w:val="32"/>
          <w:lang w:eastAsia="zh-CN"/>
        </w:rPr>
        <w:t>交货</w:t>
      </w:r>
      <w:r>
        <w:rPr>
          <w:rFonts w:hint="eastAsia" w:ascii="仿宋_GB2312" w:hAnsi="仿宋_GB2312" w:eastAsia="仿宋_GB2312" w:cs="仿宋_GB2312"/>
          <w:color w:val="auto"/>
          <w:sz w:val="32"/>
          <w:szCs w:val="32"/>
        </w:rPr>
        <w:t>期限：</w:t>
      </w:r>
      <w:r>
        <w:rPr>
          <w:rFonts w:hint="eastAsia" w:ascii="仿宋_GB2312" w:hAnsi="仿宋_GB2312" w:eastAsia="仿宋_GB2312" w:cs="仿宋_GB2312"/>
          <w:color w:val="000000" w:themeColor="text1"/>
          <w:sz w:val="32"/>
          <w:szCs w:val="32"/>
          <w14:textFill>
            <w14:solidFill>
              <w14:schemeClr w14:val="tx1"/>
            </w14:solidFill>
          </w14:textFill>
        </w:rPr>
        <w:t>合同签订后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45个</w:t>
      </w:r>
      <w:r>
        <w:rPr>
          <w:rFonts w:hint="eastAsia" w:ascii="仿宋_GB2312" w:hAnsi="仿宋_GB2312" w:eastAsia="仿宋_GB2312" w:cs="仿宋_GB2312"/>
          <w:color w:val="000000" w:themeColor="text1"/>
          <w:sz w:val="32"/>
          <w:szCs w:val="32"/>
          <w14:textFill>
            <w14:solidFill>
              <w14:schemeClr w14:val="tx1"/>
            </w14:solidFill>
          </w14:textFill>
        </w:rPr>
        <w:t>日历天内</w:t>
      </w:r>
      <w:r>
        <w:rPr>
          <w:rFonts w:hint="eastAsia" w:ascii="仿宋_GB2312" w:hAnsi="仿宋_GB2312" w:eastAsia="仿宋_GB2312" w:cs="仿宋_GB2312"/>
          <w:color w:val="000000" w:themeColor="text1"/>
          <w:sz w:val="32"/>
          <w:szCs w:val="32"/>
          <w:lang w:eastAsia="zh-CN"/>
          <w14:textFill>
            <w14:solidFill>
              <w14:schemeClr w14:val="tx1"/>
            </w14:solidFill>
          </w14:textFill>
        </w:rPr>
        <w:t>交货</w:t>
      </w:r>
      <w:r>
        <w:rPr>
          <w:rFonts w:hint="eastAsia" w:ascii="仿宋_GB2312" w:hAnsi="仿宋_GB2312" w:eastAsia="仿宋_GB2312" w:cs="仿宋_GB2312"/>
          <w:color w:val="auto"/>
          <w:sz w:val="32"/>
          <w:szCs w:val="32"/>
        </w:rPr>
        <w:t>（完工）</w:t>
      </w:r>
    </w:p>
    <w:p w14:paraId="500161CA">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本项目不接受联合体投标。</w:t>
      </w:r>
    </w:p>
    <w:p w14:paraId="04740815">
      <w:pPr>
        <w:numPr>
          <w:ilvl w:val="0"/>
          <w:numId w:val="0"/>
        </w:numPr>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二、申请人的资格要求：</w:t>
      </w:r>
    </w:p>
    <w:p w14:paraId="6F282D09">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w:t>
      </w:r>
    </w:p>
    <w:p w14:paraId="40846EAA">
      <w:pPr>
        <w:numPr>
          <w:ilvl w:val="0"/>
          <w:numId w:val="0"/>
        </w:numPr>
        <w:ind w:leftChars="0"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2.落实政府采购政策需满足的资格要求：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14:paraId="25F2996C">
      <w:pPr>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3.本项目的特定资格要求</w:t>
      </w:r>
      <w:r>
        <w:rPr>
          <w:rFonts w:hint="eastAsia" w:ascii="仿宋_GB2312" w:hAnsi="仿宋_GB2312" w:eastAsia="仿宋_GB2312" w:cs="仿宋_GB2312"/>
          <w:color w:val="auto"/>
          <w:sz w:val="32"/>
          <w:szCs w:val="32"/>
          <w:lang w:eastAsia="zh-CN"/>
        </w:rPr>
        <w:t>：无</w:t>
      </w:r>
    </w:p>
    <w:p w14:paraId="3163E701">
      <w:pPr>
        <w:ind w:firstLine="643" w:firstLineChars="200"/>
        <w:rPr>
          <w:rFonts w:hint="eastAsia" w:ascii="仿宋_GB2312" w:hAnsi="仿宋_GB2312" w:eastAsia="仿宋_GB2312" w:cs="仿宋_GB2312"/>
          <w:b/>
          <w:bCs/>
          <w:color w:val="auto"/>
          <w:sz w:val="32"/>
          <w:szCs w:val="32"/>
        </w:rPr>
      </w:pPr>
    </w:p>
    <w:p w14:paraId="33F6BAD8">
      <w:pPr>
        <w:ind w:firstLine="643" w:firstLineChars="200"/>
        <w:rPr>
          <w:rFonts w:hint="eastAsia" w:ascii="仿宋_GB2312" w:hAnsi="仿宋_GB2312" w:eastAsia="仿宋_GB2312" w:cs="仿宋_GB2312"/>
          <w:b/>
          <w:bCs/>
          <w:color w:val="auto"/>
          <w:sz w:val="32"/>
          <w:szCs w:val="32"/>
        </w:rPr>
      </w:pPr>
    </w:p>
    <w:p w14:paraId="71B46739">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三、获取招标文件</w:t>
      </w:r>
    </w:p>
    <w:p w14:paraId="37710514">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日每天上午10:00至14：00，下午16：00至</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（北京时间，法定节假日除外）</w:t>
      </w:r>
    </w:p>
    <w:p w14:paraId="0EF965CA">
      <w:pPr>
        <w:pStyle w:val="38"/>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val="en-US" w:eastAsia="zh-CN"/>
        </w:rPr>
        <w:t>新疆政府采购网（www.ccgp-xinjiang.gov.cn）政采云电子招投标平台</w:t>
      </w:r>
    </w:p>
    <w:p w14:paraId="6A29F24D">
      <w:pPr>
        <w:pStyle w:val="38"/>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服务方须办理新疆政府采购数字证书（含法人），并在新疆政府采购网（www.ccgp-xinjiang.gov.cn）完善投标主体基本信息后方可获取招标文件。</w:t>
      </w:r>
    </w:p>
    <w:p w14:paraId="31028192">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四、响应文件提交</w:t>
      </w:r>
    </w:p>
    <w:p w14:paraId="6788F97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0（北京时间）</w:t>
      </w:r>
    </w:p>
    <w:p w14:paraId="213A9B89">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政采云平台（www.zcygov.cn）投标客户端</w:t>
      </w:r>
    </w:p>
    <w:p w14:paraId="077145C8">
      <w:pPr>
        <w:numPr>
          <w:ilvl w:val="0"/>
          <w:numId w:val="2"/>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开启</w:t>
      </w:r>
    </w:p>
    <w:p w14:paraId="08903059">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开标时间：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0分（北京时间）</w:t>
      </w:r>
    </w:p>
    <w:p w14:paraId="62788B2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政采云平台（www.zcygov.cn）远程开标大厅</w:t>
      </w:r>
    </w:p>
    <w:p w14:paraId="270BAF68">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六、公告期限</w:t>
      </w:r>
    </w:p>
    <w:p w14:paraId="5316778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自本公告发布之日起3个工作日。</w:t>
      </w:r>
    </w:p>
    <w:p w14:paraId="2FCA5A98">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其他补充事宜</w:t>
      </w:r>
    </w:p>
    <w:p w14:paraId="7BB9F8A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政府采购相关政策执行：按照财政部财库[2020]46号、[2014]68号、[2017]161号、[2019]19号等文件要求，落实优先采购节能环保产品、促进中小企业发展（监狱企业、残疾人福利性单位视同小微企业）等政策。</w:t>
      </w:r>
    </w:p>
    <w:p w14:paraId="7EF3D2EC">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本公告在新疆政府采购网</w:t>
      </w:r>
    </w:p>
    <w:p w14:paraId="289DBCD6">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（http://www.ccgp-xinjiang.gov.cn）发布</w:t>
      </w:r>
      <w:r>
        <w:rPr>
          <w:rFonts w:hint="eastAsia" w:ascii="仿宋_GB2312" w:hAnsi="仿宋_GB2312" w:eastAsia="仿宋_GB2312" w:cs="仿宋_GB2312"/>
          <w:sz w:val="32"/>
          <w:szCs w:val="32"/>
        </w:rPr>
        <w:t>。</w:t>
      </w:r>
    </w:p>
    <w:p w14:paraId="217FA96B">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、请各供应商随时关注本项目的变更、答疑、澄清文件。</w:t>
      </w:r>
    </w:p>
    <w:p w14:paraId="7D5C769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、本项目实行电子招投标，供应商须登录政采云平台申请获取</w:t>
      </w:r>
      <w:r>
        <w:rPr>
          <w:rFonts w:hint="eastAsia" w:ascii="仿宋_GB2312" w:hAnsi="仿宋_GB2312" w:eastAsia="仿宋_GB2312" w:cs="仿宋_GB2312"/>
          <w:color w:val="000000"/>
          <w:sz w:val="32"/>
          <w:szCs w:val="32"/>
          <w:lang w:val="en-US" w:eastAsia="zh-CN"/>
        </w:rPr>
        <w:t>征集</w:t>
      </w:r>
      <w:r>
        <w:rPr>
          <w:rFonts w:hint="eastAsia" w:ascii="仿宋_GB2312" w:hAnsi="仿宋_GB2312" w:eastAsia="仿宋_GB2312" w:cs="仿宋_GB2312"/>
          <w:color w:val="000000"/>
          <w:sz w:val="32"/>
          <w:szCs w:val="32"/>
        </w:rPr>
        <w:t>文件，并通过政采云电子投标客户端制作响应文件，同时自行承担与投标有关的一切费用。</w:t>
      </w:r>
    </w:p>
    <w:p w14:paraId="6F4A876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、各供应商应在开标前确保成为新疆维吾尔自治区政府采购网正式注册入库供应商，并完成CA数字证书申领。因未注册入库、未办理CA数字证书等原因造成无法投标或投标失败等后果由供应商自行承担。</w:t>
      </w:r>
    </w:p>
    <w:p w14:paraId="3D0562A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供应商可前往新疆政府采购网</w:t>
      </w:r>
    </w:p>
    <w:p w14:paraId="52BF4221">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1B6E892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、本项目采用不见面开标，供应商须在投标截止时间前通过CA在政采云平台上传加密的电子响应文件。</w:t>
      </w:r>
    </w:p>
    <w:p w14:paraId="293CADFC">
      <w:pPr>
        <w:kinsoku/>
        <w:autoSpaceDE/>
        <w:autoSpaceDN/>
        <w:adjustRightInd/>
        <w:snapToGrid/>
        <w:spacing w:line="360" w:lineRule="auto"/>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FCC568B">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八、对本次招标提出询问，请按以下方式联系</w:t>
      </w:r>
    </w:p>
    <w:p w14:paraId="0B1FFD5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1.采购人信息</w:t>
      </w:r>
    </w:p>
    <w:p w14:paraId="68930FF4">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000000" w:themeColor="text1"/>
          <w:sz w:val="32"/>
          <w:szCs w:val="32"/>
          <w:lang w:eastAsia="zh-CN"/>
          <w14:textFill>
            <w14:solidFill>
              <w14:schemeClr w14:val="tx1"/>
            </w14:solidFill>
          </w14:textFill>
        </w:rPr>
        <w:t>阿勒泰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地区公安局</w:t>
      </w:r>
    </w:p>
    <w:p w14:paraId="36EF6F23">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地址：新疆阿勒泰市</w:t>
      </w:r>
      <w:r>
        <w:rPr>
          <w:rFonts w:hint="eastAsia" w:ascii="仿宋_GB2312" w:hAnsi="仿宋_GB2312" w:eastAsia="仿宋_GB2312" w:cs="仿宋_GB2312"/>
          <w:color w:val="000000" w:themeColor="text1"/>
          <w:sz w:val="32"/>
          <w:szCs w:val="32"/>
          <w:lang w:eastAsia="zh-CN"/>
          <w14:textFill>
            <w14:solidFill>
              <w14:schemeClr w14:val="tx1"/>
            </w14:solidFill>
          </w14:textFill>
        </w:rPr>
        <w:t>团结路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205</w:t>
      </w:r>
      <w:r>
        <w:rPr>
          <w:rFonts w:hint="eastAsia" w:ascii="仿宋_GB2312" w:hAnsi="仿宋_GB2312" w:eastAsia="仿宋_GB2312" w:cs="仿宋_GB2312"/>
          <w:color w:val="000000" w:themeColor="text1"/>
          <w:sz w:val="32"/>
          <w:szCs w:val="32"/>
          <w14:textFill>
            <w14:solidFill>
              <w14:schemeClr w14:val="tx1"/>
            </w14:solidFill>
          </w14:textFill>
        </w:rPr>
        <w:t>号</w:t>
      </w:r>
    </w:p>
    <w:p w14:paraId="2AA64554">
      <w:pPr>
        <w:keepNext w:val="0"/>
        <w:keepLines w:val="0"/>
        <w:widowControl/>
        <w:suppressLineNumbers w:val="0"/>
        <w:ind w:firstLine="640" w:firstLineChars="200"/>
        <w:jc w:val="both"/>
        <w:textAlignment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13699935526</w:t>
      </w:r>
    </w:p>
    <w:p w14:paraId="3EE87A13">
      <w:pPr>
        <w:numPr>
          <w:ilvl w:val="0"/>
          <w:numId w:val="3"/>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采购代理机构信息</w:t>
      </w:r>
    </w:p>
    <w:p w14:paraId="0D04DE5C">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称：阿勒泰地区公共资源交易中心</w:t>
      </w:r>
    </w:p>
    <w:p w14:paraId="409E6F2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地址：阿勒泰市团结南路211号</w:t>
      </w:r>
    </w:p>
    <w:p w14:paraId="0A1AE9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联系方式：0906-2195313</w:t>
      </w:r>
    </w:p>
    <w:p w14:paraId="4999100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3.项目联系方式</w:t>
      </w:r>
    </w:p>
    <w:p w14:paraId="15892CB6">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val="en-US" w:eastAsia="zh-CN"/>
        </w:rPr>
        <w:t>王老师</w:t>
      </w:r>
    </w:p>
    <w:p w14:paraId="0A9BCA82">
      <w:pPr>
        <w:ind w:firstLine="640" w:firstLineChars="200"/>
        <w:jc w:val="left"/>
        <w:rPr>
          <w:rFonts w:hint="eastAsia" w:eastAsia="黑体"/>
          <w:b/>
          <w:color w:val="auto"/>
          <w:sz w:val="36"/>
        </w:rPr>
      </w:pPr>
      <w:r>
        <w:rPr>
          <w:rFonts w:hint="eastAsia" w:ascii="仿宋_GB2312" w:hAnsi="仿宋_GB2312" w:eastAsia="仿宋_GB2312" w:cs="仿宋_GB2312"/>
          <w:color w:val="auto"/>
          <w:sz w:val="32"/>
          <w:szCs w:val="32"/>
        </w:rPr>
        <w:t>电话：0906-2195313</w:t>
      </w:r>
      <w:bookmarkStart w:id="12" w:name="_Toc456291267"/>
      <w:bookmarkStart w:id="13" w:name="_Toc456291341"/>
      <w:bookmarkStart w:id="14" w:name="_Toc456291466"/>
      <w:bookmarkStart w:id="15" w:name="_Toc456291152"/>
      <w:bookmarkStart w:id="16" w:name="_Toc456291247"/>
      <w:bookmarkStart w:id="17" w:name="_Toc456291524"/>
      <w:r>
        <w:rPr>
          <w:color w:val="auto"/>
          <w:highlight w:val="white"/>
        </w:rPr>
        <w:br w:type="page"/>
      </w:r>
      <w:bookmarkEnd w:id="12"/>
      <w:bookmarkEnd w:id="13"/>
      <w:bookmarkEnd w:id="14"/>
      <w:bookmarkEnd w:id="15"/>
      <w:bookmarkEnd w:id="16"/>
      <w:bookmarkEnd w:id="17"/>
      <w:bookmarkStart w:id="18" w:name="_Toc519111257"/>
      <w:r>
        <w:rPr>
          <w:rFonts w:hint="eastAsia"/>
          <w:color w:val="auto"/>
          <w:highlight w:val="white"/>
          <w:lang w:val="en-US" w:eastAsia="zh-CN"/>
        </w:rPr>
        <w:t xml:space="preserve">                         </w:t>
      </w:r>
      <w:r>
        <w:rPr>
          <w:rFonts w:hint="eastAsia" w:eastAsia="黑体"/>
          <w:b/>
          <w:color w:val="auto"/>
          <w:sz w:val="36"/>
        </w:rPr>
        <w:t xml:space="preserve">第二部分  </w:t>
      </w:r>
      <w:r>
        <w:rPr>
          <w:rFonts w:hint="eastAsia" w:eastAsia="黑体"/>
          <w:b/>
          <w:color w:val="auto"/>
          <w:sz w:val="36"/>
          <w:lang w:eastAsia="zh-CN"/>
        </w:rPr>
        <w:t>谈判</w:t>
      </w:r>
      <w:r>
        <w:rPr>
          <w:rFonts w:hint="eastAsia" w:eastAsia="黑体"/>
          <w:b/>
          <w:color w:val="auto"/>
          <w:sz w:val="36"/>
        </w:rPr>
        <w:t>须知</w:t>
      </w:r>
      <w:bookmarkEnd w:id="18"/>
    </w:p>
    <w:p w14:paraId="2EB81837">
      <w:pPr>
        <w:rPr>
          <w:rFonts w:hint="eastAsia"/>
          <w:color w:val="auto"/>
          <w:highlight w:val="yellow"/>
        </w:rPr>
      </w:pPr>
      <w:bookmarkStart w:id="19" w:name="EBffab4e229c294506b82ba390aef19cb7"/>
      <w:r>
        <w:rPr>
          <w:rFonts w:hint="eastAsia"/>
          <w:color w:val="auto"/>
          <w:sz w:val="20"/>
          <w:highlight w:val="white"/>
        </w:rPr>
        <w:t xml:space="preserve"> </w:t>
      </w:r>
      <w:bookmarkEnd w:id="19"/>
      <w:bookmarkStart w:id="20" w:name="EB30be2cd937ea416b86595e1f810ebc36"/>
      <w:r>
        <w:rPr>
          <w:rFonts w:hint="eastAsia"/>
          <w:color w:val="auto"/>
          <w:sz w:val="20"/>
          <w:highlight w:val="white"/>
        </w:rPr>
        <w:t xml:space="preserve"> </w:t>
      </w:r>
      <w:bookmarkEnd w:id="20"/>
    </w:p>
    <w:p w14:paraId="558A7BAC">
      <w:pPr>
        <w:spacing w:line="500" w:lineRule="exact"/>
        <w:ind w:firstLine="3654" w:firstLineChars="1300"/>
        <w:outlineLvl w:val="1"/>
        <w:rPr>
          <w:rFonts w:hint="eastAsia" w:ascii="宋体" w:hAnsi="宋体"/>
          <w:color w:val="auto"/>
          <w:sz w:val="20"/>
          <w:highlight w:val="yellow"/>
        </w:rPr>
      </w:pPr>
      <w:bookmarkStart w:id="21" w:name="_Toc519111258"/>
      <w:r>
        <w:rPr>
          <w:rFonts w:hint="eastAsia"/>
          <w:b/>
          <w:color w:val="auto"/>
          <w:sz w:val="28"/>
          <w:szCs w:val="28"/>
          <w:lang w:eastAsia="zh-CN"/>
        </w:rPr>
        <w:t>谈判</w:t>
      </w:r>
      <w:r>
        <w:rPr>
          <w:rFonts w:hint="eastAsia"/>
          <w:b/>
          <w:color w:val="auto"/>
          <w:sz w:val="28"/>
          <w:szCs w:val="28"/>
        </w:rPr>
        <w:t>须知前附表</w:t>
      </w:r>
      <w:bookmarkEnd w:id="21"/>
    </w:p>
    <w:tbl>
      <w:tblPr>
        <w:tblStyle w:val="42"/>
        <w:tblpPr w:leftFromText="180" w:rightFromText="180" w:vertAnchor="text" w:horzAnchor="page" w:tblpX="1473" w:tblpY="199"/>
        <w:tblOverlap w:val="never"/>
        <w:tblW w:w="944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82"/>
        <w:gridCol w:w="6132"/>
      </w:tblGrid>
      <w:tr w14:paraId="6529F3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1134" w:type="dxa"/>
            <w:vAlign w:val="center"/>
          </w:tcPr>
          <w:p w14:paraId="6BA31DF1">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序列号</w:t>
            </w:r>
          </w:p>
        </w:tc>
        <w:tc>
          <w:tcPr>
            <w:tcW w:w="2182" w:type="dxa"/>
            <w:vAlign w:val="center"/>
          </w:tcPr>
          <w:p w14:paraId="734CEE32">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条款名称</w:t>
            </w:r>
          </w:p>
        </w:tc>
        <w:tc>
          <w:tcPr>
            <w:tcW w:w="6132" w:type="dxa"/>
            <w:vAlign w:val="center"/>
          </w:tcPr>
          <w:p w14:paraId="29CB46F6">
            <w:pPr>
              <w:adjustRightInd w:val="0"/>
              <w:snapToGrid w:val="0"/>
              <w:spacing w:beforeLines="5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编列内容规定</w:t>
            </w:r>
          </w:p>
        </w:tc>
      </w:tr>
      <w:tr w14:paraId="1B9EE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134" w:type="dxa"/>
            <w:vAlign w:val="center"/>
          </w:tcPr>
          <w:p w14:paraId="1D451FA0">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color w:val="auto"/>
                <w:kern w:val="2"/>
                <w:sz w:val="28"/>
                <w:szCs w:val="28"/>
                <w:lang w:val="en-US" w:eastAsia="zh-CN" w:bidi="ar-SA"/>
              </w:rPr>
              <w:t>1</w:t>
            </w:r>
          </w:p>
        </w:tc>
        <w:tc>
          <w:tcPr>
            <w:tcW w:w="2182" w:type="dxa"/>
            <w:vAlign w:val="center"/>
          </w:tcPr>
          <w:p w14:paraId="132C08A8">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项目名称</w:t>
            </w:r>
          </w:p>
        </w:tc>
        <w:tc>
          <w:tcPr>
            <w:tcW w:w="6132" w:type="dxa"/>
            <w:vAlign w:val="center"/>
          </w:tcPr>
          <w:p w14:paraId="6AA851F5">
            <w:pPr>
              <w:pStyle w:val="20"/>
              <w:numPr>
                <w:ilvl w:val="0"/>
                <w:numId w:val="0"/>
              </w:numPr>
              <w:rPr>
                <w:rFonts w:hint="eastAsia" w:asciiTheme="minorEastAsia" w:hAnsiTheme="minorEastAsia" w:eastAsiaTheme="minorEastAsia" w:cstheme="minorEastAsia"/>
                <w:color w:val="auto"/>
                <w:kern w:val="2"/>
                <w:sz w:val="21"/>
                <w:szCs w:val="21"/>
                <w:lang w:val="en-US" w:eastAsia="zh-CN" w:bidi="ar-SA"/>
              </w:rPr>
            </w:pPr>
          </w:p>
          <w:p w14:paraId="6A4E7F69">
            <w:pPr>
              <w:pStyle w:val="20"/>
              <w:numPr>
                <w:ilvl w:val="0"/>
                <w:numId w:val="0"/>
              </w:numPr>
              <w:rPr>
                <w:rFonts w:hint="eastAsia" w:asciiTheme="minorEastAsia" w:hAnsiTheme="minorEastAsia" w:eastAsiaTheme="minorEastAsia" w:cstheme="minorEastAsia"/>
                <w:color w:val="auto"/>
                <w:sz w:val="21"/>
                <w:szCs w:val="21"/>
                <w:highlight w:val="green"/>
                <w:u w:val="single"/>
              </w:rPr>
            </w:pPr>
            <w:r>
              <w:rPr>
                <w:rFonts w:hint="eastAsia" w:asciiTheme="minorEastAsia" w:hAnsiTheme="minorEastAsia" w:eastAsiaTheme="minorEastAsia" w:cstheme="minorEastAsia"/>
                <w:color w:val="auto"/>
                <w:kern w:val="2"/>
                <w:sz w:val="21"/>
                <w:szCs w:val="21"/>
                <w:u w:val="single"/>
                <w:lang w:val="en-US" w:eastAsia="zh-CN" w:bidi="ar-SA"/>
              </w:rPr>
              <w:t>阿勒泰地区公安局车辆采购项目</w:t>
            </w:r>
          </w:p>
        </w:tc>
      </w:tr>
      <w:tr w14:paraId="3AEB8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5" w:hRule="atLeast"/>
        </w:trPr>
        <w:tc>
          <w:tcPr>
            <w:tcW w:w="1134" w:type="dxa"/>
            <w:vAlign w:val="center"/>
          </w:tcPr>
          <w:p w14:paraId="1CDED94F">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color w:val="auto"/>
                <w:kern w:val="2"/>
                <w:sz w:val="28"/>
                <w:szCs w:val="28"/>
                <w:lang w:val="en-US" w:eastAsia="zh-CN" w:bidi="ar-SA"/>
              </w:rPr>
              <w:t>2</w:t>
            </w:r>
          </w:p>
        </w:tc>
        <w:tc>
          <w:tcPr>
            <w:tcW w:w="2182" w:type="dxa"/>
            <w:vAlign w:val="center"/>
          </w:tcPr>
          <w:p w14:paraId="4E677B9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采购人</w:t>
            </w:r>
          </w:p>
        </w:tc>
        <w:tc>
          <w:tcPr>
            <w:tcW w:w="6132" w:type="dxa"/>
            <w:vAlign w:val="center"/>
          </w:tcPr>
          <w:p w14:paraId="3D5FB4AD">
            <w:pPr>
              <w:spacing w:line="500" w:lineRule="exact"/>
              <w:ind w:firstLine="2" w:firstLineChars="0"/>
              <w:jc w:val="left"/>
              <w:rPr>
                <w:rFonts w:hint="eastAsia"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阿勒泰地区公安局</w:t>
            </w:r>
          </w:p>
          <w:p w14:paraId="274B02CA">
            <w:pPr>
              <w:spacing w:line="500" w:lineRule="exact"/>
              <w:ind w:firstLine="2" w:firstLineChars="0"/>
              <w:jc w:val="left"/>
              <w:rPr>
                <w:rFonts w:hint="default"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FF0000"/>
                <w:kern w:val="2"/>
                <w:sz w:val="21"/>
                <w:szCs w:val="21"/>
                <w:lang w:val="en-US" w:eastAsia="zh-CN" w:bidi="ar-SA"/>
              </w:rPr>
              <w:t xml:space="preserve"> </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13699935526</w:t>
            </w:r>
          </w:p>
          <w:p w14:paraId="57B81156">
            <w:pPr>
              <w:spacing w:line="500" w:lineRule="exact"/>
              <w:ind w:firstLine="2"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联系人： </w:t>
            </w:r>
            <w:r>
              <w:rPr>
                <w:rFonts w:hint="eastAsia" w:asciiTheme="minorEastAsia" w:hAnsiTheme="minorEastAsia" w:eastAsiaTheme="minorEastAsia" w:cstheme="minorEastAsia"/>
                <w:b w:val="0"/>
                <w:bCs w:val="0"/>
                <w:color w:val="000000" w:themeColor="text1"/>
                <w:kern w:val="2"/>
                <w:sz w:val="21"/>
                <w:szCs w:val="21"/>
                <w:u w:val="single"/>
                <w:lang w:val="en-US" w:eastAsia="zh-CN" w:bidi="ar-SA"/>
                <w14:textFill>
                  <w14:solidFill>
                    <w14:schemeClr w14:val="tx1"/>
                  </w14:solidFill>
                </w14:textFill>
              </w:rPr>
              <w:t xml:space="preserve"> 多斯坦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FF0000"/>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42E2D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134" w:type="dxa"/>
            <w:vAlign w:val="center"/>
          </w:tcPr>
          <w:p w14:paraId="46F62203">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w:t>
            </w:r>
          </w:p>
        </w:tc>
        <w:tc>
          <w:tcPr>
            <w:tcW w:w="2182" w:type="dxa"/>
            <w:vAlign w:val="center"/>
          </w:tcPr>
          <w:p w14:paraId="36DE273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集中采购机构</w:t>
            </w:r>
          </w:p>
        </w:tc>
        <w:tc>
          <w:tcPr>
            <w:tcW w:w="6132" w:type="dxa"/>
            <w:vAlign w:val="center"/>
          </w:tcPr>
          <w:p w14:paraId="30B8CE0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阿勒泰地区公共资源交易中心</w:t>
            </w:r>
            <w:r>
              <w:rPr>
                <w:rFonts w:hint="eastAsia" w:asciiTheme="minorEastAsia" w:hAnsiTheme="minorEastAsia" w:eastAsiaTheme="minorEastAsia" w:cstheme="minorEastAsia"/>
                <w:color w:val="auto"/>
                <w:kern w:val="2"/>
                <w:sz w:val="21"/>
                <w:szCs w:val="21"/>
                <w:lang w:val="en-US" w:eastAsia="zh-CN" w:bidi="ar-SA"/>
              </w:rPr>
              <w:t xml:space="preserve">                          </w:t>
            </w:r>
          </w:p>
          <w:p w14:paraId="31AEC6C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auto"/>
                <w:kern w:val="2"/>
                <w:sz w:val="21"/>
                <w:szCs w:val="21"/>
                <w:u w:val="single"/>
                <w:lang w:val="en-US" w:eastAsia="zh-CN" w:bidi="ar-SA"/>
              </w:rPr>
              <w:t xml:space="preserve"> 0906-2195313  </w:t>
            </w:r>
            <w:r>
              <w:rPr>
                <w:rFonts w:hint="eastAsia" w:asciiTheme="minorEastAsia" w:hAnsiTheme="minorEastAsia" w:eastAsiaTheme="minorEastAsia" w:cstheme="minorEastAsia"/>
                <w:color w:val="auto"/>
                <w:kern w:val="2"/>
                <w:sz w:val="21"/>
                <w:szCs w:val="21"/>
                <w:lang w:val="en-US" w:eastAsia="zh-CN" w:bidi="ar-SA"/>
              </w:rPr>
              <w:t xml:space="preserve">                      </w:t>
            </w:r>
          </w:p>
          <w:p w14:paraId="48C92F01">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联系人：</w:t>
            </w:r>
            <w:r>
              <w:rPr>
                <w:rFonts w:hint="eastAsia" w:asciiTheme="minorEastAsia" w:hAnsiTheme="minorEastAsia" w:eastAsiaTheme="minorEastAsia" w:cstheme="minorEastAsia"/>
                <w:color w:val="auto"/>
                <w:kern w:val="2"/>
                <w:sz w:val="21"/>
                <w:szCs w:val="21"/>
                <w:u w:val="single"/>
                <w:lang w:val="en-US" w:eastAsia="zh-CN" w:bidi="ar-SA"/>
              </w:rPr>
              <w:t xml:space="preserve">   王老师</w:t>
            </w:r>
            <w:bookmarkStart w:id="155" w:name="_GoBack"/>
            <w:bookmarkEnd w:id="155"/>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2E5ED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568EE18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w:t>
            </w:r>
          </w:p>
        </w:tc>
        <w:tc>
          <w:tcPr>
            <w:tcW w:w="2182" w:type="dxa"/>
            <w:vAlign w:val="center"/>
          </w:tcPr>
          <w:p w14:paraId="0B1A3CE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供应商资格条件</w:t>
            </w:r>
          </w:p>
        </w:tc>
        <w:tc>
          <w:tcPr>
            <w:tcW w:w="6132" w:type="dxa"/>
            <w:vAlign w:val="center"/>
          </w:tcPr>
          <w:p w14:paraId="61A09B73">
            <w:pPr>
              <w:spacing w:line="500" w:lineRule="exact"/>
              <w:ind w:firstLine="2" w:firstLineChars="0"/>
              <w:rPr>
                <w:rFonts w:hint="eastAsia" w:asciiTheme="minorEastAsia" w:hAnsiTheme="minorEastAsia" w:eastAsiaTheme="minorEastAsia" w:cstheme="minorEastAsia"/>
                <w:color w:val="auto"/>
                <w:kern w:val="2"/>
                <w:sz w:val="21"/>
                <w:szCs w:val="21"/>
                <w:lang w:val="hr-HR" w:eastAsia="zh-CN" w:bidi="ar-SA"/>
              </w:rPr>
            </w:pPr>
            <w:r>
              <w:rPr>
                <w:rFonts w:hint="eastAsia" w:asciiTheme="minorEastAsia" w:hAnsiTheme="minorEastAsia" w:eastAsiaTheme="minorEastAsia" w:cstheme="minorEastAsia"/>
                <w:color w:val="auto"/>
                <w:kern w:val="2"/>
                <w:sz w:val="21"/>
                <w:szCs w:val="21"/>
                <w:lang w:val="zh-CN" w:eastAsia="zh-CN" w:bidi="ar-SA"/>
              </w:rPr>
              <w:t>1、供应商应具备《政府采购法》第二十二条第一款规定的条件；</w:t>
            </w:r>
          </w:p>
          <w:p w14:paraId="294104F5">
            <w:pPr>
              <w:numPr>
                <w:ilvl w:val="0"/>
                <w:numId w:val="0"/>
              </w:num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hr-HR" w:eastAsia="zh-CN" w:bidi="ar-SA"/>
              </w:rPr>
              <w:t>2</w:t>
            </w:r>
            <w:r>
              <w:rPr>
                <w:rFonts w:hint="eastAsia" w:asciiTheme="minorEastAsia" w:hAnsiTheme="minorEastAsia" w:eastAsiaTheme="minorEastAsia" w:cstheme="minorEastAsia"/>
                <w:color w:val="auto"/>
                <w:kern w:val="2"/>
                <w:sz w:val="21"/>
                <w:szCs w:val="21"/>
                <w:lang w:val="en-US" w:eastAsia="zh-CN" w:bidi="ar-SA"/>
              </w:rPr>
              <w:t>、特殊资格条件</w:t>
            </w:r>
            <w:r>
              <w:rPr>
                <w:rFonts w:hint="eastAsia" w:asciiTheme="minorEastAsia" w:hAnsiTheme="minorEastAsia" w:eastAsiaTheme="minorEastAsia" w:cstheme="minorEastAsia"/>
                <w:color w:val="auto"/>
                <w:kern w:val="2"/>
                <w:sz w:val="21"/>
                <w:szCs w:val="21"/>
                <w:lang w:val="hr-HR" w:eastAsia="zh-CN" w:bidi="ar-SA"/>
              </w:rPr>
              <w:t>：</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无</w:t>
            </w:r>
          </w:p>
        </w:tc>
      </w:tr>
      <w:tr w14:paraId="74D9B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07F2EB17">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w:t>
            </w:r>
          </w:p>
        </w:tc>
        <w:tc>
          <w:tcPr>
            <w:tcW w:w="2182" w:type="dxa"/>
            <w:vAlign w:val="center"/>
          </w:tcPr>
          <w:p w14:paraId="16557BF6">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项目预算</w:t>
            </w:r>
          </w:p>
        </w:tc>
        <w:tc>
          <w:tcPr>
            <w:tcW w:w="6132" w:type="dxa"/>
            <w:vAlign w:val="center"/>
          </w:tcPr>
          <w:p w14:paraId="6F6853D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 xml:space="preserve">1150000 </w:t>
            </w:r>
            <w:r>
              <w:rPr>
                <w:rFonts w:hint="eastAsia" w:asciiTheme="minorEastAsia" w:hAnsiTheme="minorEastAsia" w:eastAsiaTheme="minorEastAsia" w:cstheme="minorEastAsia"/>
                <w:color w:val="auto"/>
                <w:kern w:val="2"/>
                <w:sz w:val="21"/>
                <w:szCs w:val="21"/>
                <w:lang w:val="en-US" w:eastAsia="zh-CN" w:bidi="ar-SA"/>
              </w:rPr>
              <w:t>元</w:t>
            </w:r>
            <w:r>
              <w:rPr>
                <w:rFonts w:hint="eastAsia" w:asciiTheme="minorEastAsia" w:hAnsiTheme="minorEastAsia" w:eastAsiaTheme="minorEastAsia" w:cstheme="minorEastAsia"/>
                <w:color w:val="auto"/>
                <w:kern w:val="2"/>
                <w:sz w:val="21"/>
                <w:szCs w:val="21"/>
                <w:lang w:val="zh-CN" w:eastAsia="zh-CN" w:bidi="ar-SA"/>
              </w:rPr>
              <w:t>，供应商响应报价超过项目预算的按无效投标处理。</w:t>
            </w:r>
          </w:p>
        </w:tc>
      </w:tr>
      <w:tr w14:paraId="3C015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34" w:type="dxa"/>
            <w:vAlign w:val="center"/>
          </w:tcPr>
          <w:p w14:paraId="6D5B65FD">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6</w:t>
            </w:r>
          </w:p>
        </w:tc>
        <w:tc>
          <w:tcPr>
            <w:tcW w:w="2182" w:type="dxa"/>
            <w:vAlign w:val="center"/>
          </w:tcPr>
          <w:p w14:paraId="25283ED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联合体响应</w:t>
            </w:r>
          </w:p>
        </w:tc>
        <w:tc>
          <w:tcPr>
            <w:tcW w:w="6132" w:type="dxa"/>
            <w:vAlign w:val="center"/>
          </w:tcPr>
          <w:p w14:paraId="1DE2203D">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 xml:space="preserve">□是。    </w:t>
            </w:r>
          </w:p>
          <w:p w14:paraId="38D2CC84">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应满足要求：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kern w:val="0"/>
                <w:sz w:val="21"/>
                <w:szCs w:val="21"/>
              </w:rPr>
              <w:t xml:space="preserve">   </w:t>
            </w:r>
          </w:p>
          <w:p w14:paraId="0271D9FD">
            <w:pPr>
              <w:adjustRightInd w:val="0"/>
              <w:snapToGrid w:val="0"/>
              <w:spacing w:beforeLines="50" w:line="36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auto"/>
                <w:kern w:val="0"/>
                <w:sz w:val="21"/>
                <w:szCs w:val="21"/>
                <w:lang w:eastAsia="zh-CN"/>
              </w:rPr>
              <w:t>☑</w:t>
            </w:r>
            <w:r>
              <w:rPr>
                <w:rFonts w:hint="eastAsia" w:ascii="宋体" w:hAnsi="宋体"/>
                <w:color w:val="auto"/>
                <w:kern w:val="0"/>
                <w:sz w:val="21"/>
                <w:szCs w:val="21"/>
              </w:rPr>
              <w:t>否。</w:t>
            </w:r>
            <w:r>
              <w:rPr>
                <w:rFonts w:hint="eastAsia" w:ascii="宋体" w:hAnsi="宋体"/>
                <w:color w:val="auto"/>
                <w:kern w:val="0"/>
                <w:sz w:val="21"/>
                <w:szCs w:val="21"/>
                <w:u w:val="single"/>
              </w:rPr>
              <w:t xml:space="preserve">                                       </w:t>
            </w:r>
          </w:p>
        </w:tc>
      </w:tr>
      <w:tr w14:paraId="526EB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653B7F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7</w:t>
            </w:r>
          </w:p>
        </w:tc>
        <w:tc>
          <w:tcPr>
            <w:tcW w:w="2182" w:type="dxa"/>
            <w:vAlign w:val="center"/>
          </w:tcPr>
          <w:p w14:paraId="7F164D92">
            <w:pPr>
              <w:adjustRightInd w:val="0"/>
              <w:snapToGrid w:val="0"/>
              <w:spacing w:beforeLines="5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信息公告媒体</w:t>
            </w:r>
          </w:p>
        </w:tc>
        <w:tc>
          <w:tcPr>
            <w:tcW w:w="6132" w:type="dxa"/>
            <w:vAlign w:val="center"/>
          </w:tcPr>
          <w:p w14:paraId="72A36615">
            <w:pPr>
              <w:pStyle w:val="38"/>
              <w:widowControl/>
              <w:wordWrap w:val="0"/>
              <w:spacing w:beforeAutospacing="1" w:afterAutospacing="1"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2"/>
                <w:sz w:val="21"/>
                <w:szCs w:val="21"/>
                <w:lang w:val="en-US" w:eastAsia="zh-CN" w:bidi="ar-SA"/>
              </w:rPr>
              <w:t>新疆政府采购网http://www.ccgp-xinjiang.gov.cn</w:t>
            </w:r>
          </w:p>
        </w:tc>
      </w:tr>
      <w:tr w14:paraId="7F24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41F815A">
            <w:pPr>
              <w:adjustRightInd w:val="0"/>
              <w:snapToGrid w:val="0"/>
              <w:spacing w:beforeLines="50" w:line="360" w:lineRule="auto"/>
              <w:jc w:val="center"/>
              <w:rPr>
                <w:rFonts w:hint="eastAsia" w:ascii="仿宋" w:hAnsi="仿宋" w:eastAsia="仿宋" w:cs="Times New Roman"/>
                <w:b/>
                <w:bCs/>
                <w:color w:val="auto"/>
                <w:kern w:val="2"/>
                <w:sz w:val="28"/>
                <w:szCs w:val="28"/>
                <w:lang w:val="zh-CN" w:eastAsia="zh-CN" w:bidi="ar-SA"/>
              </w:rPr>
            </w:pPr>
            <w:r>
              <w:rPr>
                <w:rFonts w:hint="eastAsia" w:ascii="仿宋" w:hAnsi="仿宋" w:eastAsia="仿宋" w:cs="Times New Roman"/>
                <w:b/>
                <w:bCs/>
                <w:color w:val="auto"/>
                <w:kern w:val="2"/>
                <w:sz w:val="28"/>
                <w:szCs w:val="28"/>
                <w:lang w:val="en-US" w:eastAsia="zh-CN" w:bidi="ar-SA"/>
              </w:rPr>
              <w:t>8</w:t>
            </w:r>
          </w:p>
        </w:tc>
        <w:tc>
          <w:tcPr>
            <w:tcW w:w="2182" w:type="dxa"/>
            <w:vAlign w:val="center"/>
          </w:tcPr>
          <w:p w14:paraId="79800F97">
            <w:pPr>
              <w:adjustRightInd w:val="0"/>
              <w:snapToGrid w:val="0"/>
              <w:spacing w:beforeLines="50" w:line="360" w:lineRule="auto"/>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谈判响应文件递交截止时间</w:t>
            </w:r>
          </w:p>
        </w:tc>
        <w:tc>
          <w:tcPr>
            <w:tcW w:w="6132" w:type="dxa"/>
            <w:vAlign w:val="center"/>
          </w:tcPr>
          <w:p w14:paraId="652B2202">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u w:val="single"/>
                <w:lang w:val="zh-CN" w:eastAsia="zh-CN" w:bidi="ar-SA"/>
              </w:rPr>
              <w:t xml:space="preserve"> 202</w:t>
            </w:r>
            <w:r>
              <w:rPr>
                <w:rFonts w:hint="eastAsia" w:asciiTheme="minorEastAsia" w:hAnsiTheme="minorEastAsia" w:eastAsiaTheme="minorEastAsia" w:cstheme="minorEastAsia"/>
                <w:color w:val="auto"/>
                <w:kern w:val="2"/>
                <w:sz w:val="21"/>
                <w:szCs w:val="21"/>
                <w:u w:val="single"/>
                <w:lang w:val="en-US" w:eastAsia="zh-CN" w:bidi="ar-SA"/>
              </w:rPr>
              <w:t>5</w:t>
            </w:r>
            <w:r>
              <w:rPr>
                <w:rFonts w:hint="eastAsia" w:asciiTheme="minorEastAsia" w:hAnsiTheme="minorEastAsia" w:eastAsiaTheme="minorEastAsia" w:cstheme="minorEastAsia"/>
                <w:color w:val="auto"/>
                <w:kern w:val="2"/>
                <w:sz w:val="21"/>
                <w:szCs w:val="21"/>
                <w:u w:val="single"/>
                <w:lang w:val="zh-CN" w:eastAsia="zh-CN" w:bidi="ar-SA"/>
              </w:rPr>
              <w:t>年</w:t>
            </w:r>
            <w:r>
              <w:rPr>
                <w:rFonts w:hint="eastAsia" w:asciiTheme="minorEastAsia" w:hAnsiTheme="minorEastAsia" w:eastAsiaTheme="minorEastAsia" w:cstheme="minorEastAsia"/>
                <w:color w:val="auto"/>
                <w:kern w:val="2"/>
                <w:sz w:val="21"/>
                <w:szCs w:val="21"/>
                <w:u w:val="single"/>
                <w:lang w:val="en-US" w:eastAsia="zh-CN" w:bidi="ar-SA"/>
              </w:rPr>
              <w:t>6</w:t>
            </w:r>
            <w:r>
              <w:rPr>
                <w:rFonts w:hint="eastAsia" w:asciiTheme="minorEastAsia" w:hAnsiTheme="minorEastAsia" w:eastAsiaTheme="minorEastAsia" w:cstheme="minorEastAsia"/>
                <w:color w:val="auto"/>
                <w:kern w:val="2"/>
                <w:sz w:val="21"/>
                <w:szCs w:val="21"/>
                <w:u w:val="single"/>
                <w:lang w:val="zh-CN" w:eastAsia="zh-CN" w:bidi="ar-SA"/>
              </w:rPr>
              <w:t>月</w:t>
            </w:r>
            <w:r>
              <w:rPr>
                <w:rFonts w:hint="eastAsia" w:asciiTheme="minorEastAsia" w:hAnsiTheme="minorEastAsia" w:eastAsiaTheme="minorEastAsia" w:cstheme="minorEastAsia"/>
                <w:color w:val="auto"/>
                <w:kern w:val="2"/>
                <w:sz w:val="21"/>
                <w:szCs w:val="21"/>
                <w:u w:val="single"/>
                <w:lang w:val="en-US" w:eastAsia="zh-CN" w:bidi="ar-SA"/>
              </w:rPr>
              <w:t>30</w:t>
            </w:r>
            <w:r>
              <w:rPr>
                <w:rFonts w:hint="eastAsia" w:asciiTheme="minorEastAsia" w:hAnsiTheme="minorEastAsia" w:eastAsiaTheme="minorEastAsia" w:cstheme="minorEastAsia"/>
                <w:color w:val="auto"/>
                <w:kern w:val="2"/>
                <w:sz w:val="21"/>
                <w:szCs w:val="21"/>
                <w:u w:val="single"/>
                <w:lang w:val="zh-CN" w:eastAsia="zh-CN" w:bidi="ar-SA"/>
              </w:rPr>
              <w:t>日</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上午10时30分</w:t>
            </w:r>
            <w:r>
              <w:rPr>
                <w:rFonts w:hint="eastAsia" w:asciiTheme="minorEastAsia" w:hAnsiTheme="minorEastAsia" w:eastAsiaTheme="minorEastAsia" w:cstheme="minorEastAsia"/>
                <w:color w:val="auto"/>
                <w:kern w:val="2"/>
                <w:sz w:val="21"/>
                <w:szCs w:val="21"/>
                <w:lang w:val="zh-CN" w:eastAsia="zh-CN" w:bidi="ar-SA"/>
              </w:rPr>
              <w:t>（北京时间）</w:t>
            </w:r>
          </w:p>
        </w:tc>
      </w:tr>
      <w:tr w14:paraId="165C0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7C21016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9</w:t>
            </w:r>
          </w:p>
        </w:tc>
        <w:tc>
          <w:tcPr>
            <w:tcW w:w="2182" w:type="dxa"/>
            <w:vAlign w:val="center"/>
          </w:tcPr>
          <w:p w14:paraId="0CC4D94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谈判时间、地点</w:t>
            </w:r>
          </w:p>
        </w:tc>
        <w:tc>
          <w:tcPr>
            <w:tcW w:w="6132" w:type="dxa"/>
            <w:vAlign w:val="center"/>
          </w:tcPr>
          <w:p w14:paraId="3DCB94DD">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谈判时间： 2025年6月30日</w:t>
            </w:r>
            <w:r>
              <w:rPr>
                <w:rFonts w:hint="eastAsia" w:asciiTheme="minorEastAsia" w:hAnsiTheme="minorEastAsia" w:eastAsiaTheme="minorEastAsia" w:cstheme="minorEastAsia"/>
                <w:color w:val="auto"/>
                <w:kern w:val="2"/>
                <w:sz w:val="21"/>
                <w:szCs w:val="21"/>
                <w:u w:val="single"/>
                <w:lang w:val="en-US" w:eastAsia="zh-CN" w:bidi="ar-SA"/>
              </w:rPr>
              <w:t xml:space="preserve"> 上午10时30分</w:t>
            </w:r>
            <w:r>
              <w:rPr>
                <w:rFonts w:hint="eastAsia" w:asciiTheme="minorEastAsia" w:hAnsiTheme="minorEastAsia" w:eastAsiaTheme="minorEastAsia" w:cstheme="minorEastAsia"/>
                <w:color w:val="auto"/>
                <w:kern w:val="2"/>
                <w:sz w:val="21"/>
                <w:szCs w:val="21"/>
                <w:lang w:val="en-US" w:eastAsia="zh-CN" w:bidi="ar-SA"/>
              </w:rPr>
              <w:t xml:space="preserve">                            </w:t>
            </w:r>
          </w:p>
          <w:p w14:paraId="6587BD1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谈判地点：</w:t>
            </w:r>
            <w:r>
              <w:rPr>
                <w:rFonts w:hint="eastAsia" w:ascii="宋体" w:hAnsi="宋体" w:cs="宋体"/>
                <w:color w:val="auto"/>
                <w:kern w:val="0"/>
                <w:sz w:val="24"/>
                <w:szCs w:val="24"/>
                <w:u w:val="single"/>
                <w:lang w:val="en-US" w:eastAsia="zh-CN" w:bidi="ar-SA"/>
              </w:rPr>
              <w:t>新疆政府采购网政采云电子招投标平台</w:t>
            </w:r>
            <w:r>
              <w:rPr>
                <w:rFonts w:hint="eastAsia" w:ascii="宋体" w:hAnsi="宋体"/>
                <w:color w:val="auto"/>
                <w:sz w:val="24"/>
                <w:u w:val="single"/>
              </w:rPr>
              <w:t>不见面开标大厅</w:t>
            </w:r>
            <w:r>
              <w:rPr>
                <w:rFonts w:hint="eastAsia" w:ascii="宋体" w:hAnsi="宋体"/>
                <w:b/>
                <w:bCs/>
                <w:color w:val="auto"/>
                <w:sz w:val="21"/>
                <w:szCs w:val="21"/>
                <w:u w:val="single"/>
              </w:rPr>
              <w:t>（请按供应商操作手册进行</w:t>
            </w:r>
            <w:r>
              <w:rPr>
                <w:rFonts w:hint="eastAsia" w:ascii="宋体" w:hAnsi="宋体"/>
                <w:b/>
                <w:bCs/>
                <w:color w:val="auto"/>
                <w:sz w:val="21"/>
                <w:szCs w:val="21"/>
                <w:u w:val="single"/>
                <w:lang w:val="en-US" w:eastAsia="zh-CN"/>
              </w:rPr>
              <w:t>操作</w:t>
            </w:r>
            <w:r>
              <w:rPr>
                <w:rFonts w:hint="eastAsia" w:ascii="宋体" w:hAnsi="宋体"/>
                <w:b/>
                <w:bCs/>
                <w:color w:val="auto"/>
                <w:sz w:val="21"/>
                <w:szCs w:val="21"/>
                <w:u w:val="single"/>
              </w:rPr>
              <w:t>）</w:t>
            </w:r>
            <w:r>
              <w:rPr>
                <w:rFonts w:hint="eastAsia" w:asciiTheme="minorEastAsia" w:hAnsiTheme="minorEastAsia" w:eastAsiaTheme="minorEastAsia" w:cstheme="minorEastAsia"/>
                <w:b/>
                <w:bCs/>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44585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1134" w:type="dxa"/>
            <w:vAlign w:val="center"/>
          </w:tcPr>
          <w:p w14:paraId="6402079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10</w:t>
            </w:r>
          </w:p>
        </w:tc>
        <w:tc>
          <w:tcPr>
            <w:tcW w:w="2182" w:type="dxa"/>
            <w:vAlign w:val="center"/>
          </w:tcPr>
          <w:p w14:paraId="34DD90B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谈判小组的组建方式</w:t>
            </w:r>
          </w:p>
        </w:tc>
        <w:tc>
          <w:tcPr>
            <w:tcW w:w="6132" w:type="dxa"/>
            <w:vAlign w:val="center"/>
          </w:tcPr>
          <w:p w14:paraId="195B99EF">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采购人依法组建谈判小组共 </w:t>
            </w:r>
            <w:r>
              <w:rPr>
                <w:rFonts w:hint="eastAsia" w:asciiTheme="minorEastAsia" w:hAnsiTheme="minorEastAsia" w:eastAsiaTheme="minorEastAsia" w:cstheme="minorEastAsia"/>
                <w:color w:val="auto"/>
                <w:kern w:val="2"/>
                <w:sz w:val="21"/>
                <w:szCs w:val="21"/>
                <w:u w:val="single"/>
                <w:lang w:val="en-US" w:eastAsia="zh-CN" w:bidi="ar-SA"/>
              </w:rPr>
              <w:t xml:space="preserve">3 </w:t>
            </w:r>
            <w:r>
              <w:rPr>
                <w:rFonts w:hint="eastAsia" w:asciiTheme="minorEastAsia" w:hAnsiTheme="minorEastAsia" w:eastAsiaTheme="minorEastAsia" w:cstheme="minorEastAsia"/>
                <w:color w:val="auto"/>
                <w:kern w:val="2"/>
                <w:sz w:val="21"/>
                <w:szCs w:val="21"/>
                <w:lang w:val="en-US" w:eastAsia="zh-CN" w:bidi="ar-SA"/>
              </w:rPr>
              <w:t>人组成，其中采购人代表</w:t>
            </w:r>
            <w:r>
              <w:rPr>
                <w:rFonts w:hint="eastAsia" w:asciiTheme="minorEastAsia" w:hAnsiTheme="minorEastAsia" w:eastAsiaTheme="minorEastAsia" w:cstheme="minorEastAsia"/>
                <w:color w:val="auto"/>
                <w:kern w:val="2"/>
                <w:sz w:val="21"/>
                <w:szCs w:val="21"/>
                <w:u w:val="single"/>
                <w:lang w:val="en-US" w:eastAsia="zh-CN" w:bidi="ar-SA"/>
              </w:rPr>
              <w:t xml:space="preserve"> 1 </w:t>
            </w:r>
            <w:r>
              <w:rPr>
                <w:rFonts w:hint="eastAsia" w:asciiTheme="minorEastAsia" w:hAnsiTheme="minorEastAsia" w:eastAsiaTheme="minorEastAsia" w:cstheme="minorEastAsia"/>
                <w:color w:val="auto"/>
                <w:kern w:val="2"/>
                <w:sz w:val="21"/>
                <w:szCs w:val="21"/>
                <w:lang w:val="en-US" w:eastAsia="zh-CN" w:bidi="ar-SA"/>
              </w:rPr>
              <w:t>人和专家评委</w:t>
            </w:r>
            <w:r>
              <w:rPr>
                <w:rFonts w:hint="eastAsia" w:asciiTheme="minorEastAsia" w:hAnsiTheme="minorEastAsia" w:eastAsiaTheme="minorEastAsia" w:cstheme="minorEastAsia"/>
                <w:color w:val="auto"/>
                <w:kern w:val="2"/>
                <w:sz w:val="21"/>
                <w:szCs w:val="21"/>
                <w:u w:val="single"/>
                <w:lang w:val="en-US" w:eastAsia="zh-CN" w:bidi="ar-SA"/>
              </w:rPr>
              <w:t xml:space="preserve"> 2</w:t>
            </w:r>
            <w:r>
              <w:rPr>
                <w:rFonts w:hint="eastAsia" w:asciiTheme="minorEastAsia" w:hAnsiTheme="minorEastAsia" w:eastAsiaTheme="minorEastAsia" w:cstheme="minorEastAsia"/>
                <w:color w:val="auto"/>
                <w:kern w:val="2"/>
                <w:sz w:val="21"/>
                <w:szCs w:val="21"/>
                <w:lang w:val="en-US" w:eastAsia="zh-CN" w:bidi="ar-SA"/>
              </w:rPr>
              <w:t>人。</w:t>
            </w:r>
          </w:p>
        </w:tc>
      </w:tr>
      <w:tr w14:paraId="638CD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restart"/>
            <w:vAlign w:val="center"/>
          </w:tcPr>
          <w:p w14:paraId="17333254">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11</w:t>
            </w:r>
          </w:p>
        </w:tc>
        <w:tc>
          <w:tcPr>
            <w:tcW w:w="2182" w:type="dxa"/>
            <w:vMerge w:val="restart"/>
            <w:vAlign w:val="center"/>
          </w:tcPr>
          <w:p w14:paraId="0E2CE98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谈判保证金</w:t>
            </w:r>
          </w:p>
        </w:tc>
        <w:tc>
          <w:tcPr>
            <w:tcW w:w="6132" w:type="dxa"/>
            <w:vAlign w:val="center"/>
          </w:tcPr>
          <w:p w14:paraId="12B9B306">
            <w:pPr>
              <w:spacing w:line="500" w:lineRule="exact"/>
              <w:ind w:firstLine="2"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缴纳方式：保证金由投标企业自主选择以银行转账或者银行电子保函等非现金方式缴纳。其中，银行转账操作如下：</w:t>
            </w:r>
          </w:p>
        </w:tc>
      </w:tr>
      <w:tr w14:paraId="6967C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5A760F32">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7EAA6AC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4AD9E86">
            <w:pPr>
              <w:pStyle w:val="17"/>
              <w:ind w:left="0" w:leftChars="0" w:firstLine="0" w:firstLineChars="0"/>
              <w:rPr>
                <w:rFonts w:hint="default" w:eastAsia="宋体"/>
                <w:color w:val="auto"/>
                <w:lang w:val="en-US" w:eastAsia="zh-CN"/>
              </w:rPr>
            </w:pPr>
            <w:r>
              <w:rPr>
                <w:rFonts w:hint="eastAsia"/>
                <w:color w:val="auto"/>
                <w:lang w:val="en-US" w:eastAsia="zh-CN"/>
              </w:rPr>
              <w:t>金    额：</w:t>
            </w:r>
            <w:r>
              <w:rPr>
                <w:rFonts w:hint="eastAsia" w:asciiTheme="minorEastAsia" w:hAnsiTheme="minorEastAsia" w:eastAsiaTheme="minorEastAsia" w:cstheme="minorEastAsia"/>
                <w:color w:val="auto"/>
                <w:kern w:val="2"/>
                <w:sz w:val="21"/>
                <w:szCs w:val="21"/>
                <w:u w:val="single"/>
                <w:lang w:val="en-US" w:eastAsia="zh-CN" w:bidi="ar-SA"/>
              </w:rPr>
              <w:t>11500元</w:t>
            </w:r>
          </w:p>
        </w:tc>
      </w:tr>
      <w:tr w14:paraId="15E93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2B26FEA6">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1CA98AA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88B0BD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账户名称：阿勒泰地区行政服务中心</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账号：301508010400078810000000001</w:t>
            </w:r>
          </w:p>
          <w:p w14:paraId="3EA859C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开户行名称：中国农业银行股份有限公司阿勒泰市支行</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行号：103902015081</w:t>
            </w:r>
          </w:p>
        </w:tc>
      </w:tr>
      <w:tr w14:paraId="194A5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41969959">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4F893789">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3C4A8F8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w:t>
            </w:r>
          </w:p>
          <w:p w14:paraId="1478C94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(1)投标保证金通过阿勒泰地区公共资源交易中心进行网上统一缴纳和退还。</w:t>
            </w:r>
          </w:p>
          <w:p w14:paraId="2B89DA2E">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(2)投标保证金必须以非现金方式由供应商汇入至阿勒泰地区行政服务中心保证金账户。</w:t>
            </w:r>
          </w:p>
          <w:p w14:paraId="5F282E2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(3)投标保证金必须在投标截止时间（开标时间）前缴纳至阿勒泰地区公共资源交易中心保证金账户。供应商需自行评估因异地、跨行、公休日等因素造成的投标保证金到账延迟风险，并承担相应责任。</w:t>
            </w:r>
          </w:p>
          <w:p w14:paraId="0773CBC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(4)投投标保证金的提交以公共资源交易中心保证金账户到账时间为准，</w:t>
            </w:r>
            <w:r>
              <w:rPr>
                <w:rFonts w:hint="eastAsia" w:asciiTheme="minorEastAsia" w:hAnsiTheme="minorEastAsia" w:eastAsiaTheme="minorEastAsia" w:cstheme="minorEastAsia"/>
                <w:color w:val="auto"/>
                <w:kern w:val="2"/>
                <w:sz w:val="21"/>
                <w:szCs w:val="21"/>
                <w:lang w:val="zh-CN" w:eastAsia="zh-CN" w:bidi="ar-SA"/>
              </w:rPr>
              <w:t>监督人员在</w:t>
            </w:r>
            <w:r>
              <w:rPr>
                <w:rFonts w:hint="eastAsia" w:asciiTheme="minorEastAsia" w:hAnsiTheme="minorEastAsia" w:eastAsiaTheme="minorEastAsia" w:cstheme="minorEastAsia"/>
                <w:color w:val="auto"/>
                <w:kern w:val="2"/>
                <w:sz w:val="21"/>
                <w:szCs w:val="21"/>
                <w:lang w:val="en-US" w:eastAsia="zh-CN" w:bidi="ar-SA"/>
              </w:rPr>
              <w:t>交易平台中查看供应商上传的“银行回执单”，查看保证金缴纳明细。如查看未缴纳的视为无效投标。</w:t>
            </w:r>
          </w:p>
          <w:p w14:paraId="06091D7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(5)中标供应商的保证金，将在合同签订后的3-5个工作日内予以退还（须在集中采购机构进行合同备案后方可办理退还手续）；未中标供应商的保证金在中标公告发出后3-5个工作日内予以退还。</w:t>
            </w:r>
          </w:p>
        </w:tc>
      </w:tr>
      <w:tr w14:paraId="46626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4" w:type="dxa"/>
            <w:vAlign w:val="center"/>
          </w:tcPr>
          <w:p w14:paraId="0845FDAB">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12</w:t>
            </w:r>
          </w:p>
        </w:tc>
        <w:tc>
          <w:tcPr>
            <w:tcW w:w="2182" w:type="dxa"/>
            <w:vAlign w:val="center"/>
          </w:tcPr>
          <w:p w14:paraId="36B49C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谈判有效期</w:t>
            </w:r>
          </w:p>
        </w:tc>
        <w:tc>
          <w:tcPr>
            <w:tcW w:w="6132" w:type="dxa"/>
            <w:vAlign w:val="center"/>
          </w:tcPr>
          <w:p w14:paraId="239B1DB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u w:val="single"/>
                <w:lang w:val="en-US" w:eastAsia="zh-CN" w:bidi="ar-SA"/>
              </w:rPr>
              <w:t>90日</w:t>
            </w:r>
            <w:r>
              <w:rPr>
                <w:rFonts w:hint="eastAsia" w:asciiTheme="minorEastAsia" w:hAnsiTheme="minorEastAsia" w:eastAsiaTheme="minorEastAsia" w:cstheme="minorEastAsia"/>
                <w:color w:val="auto"/>
                <w:kern w:val="2"/>
                <w:sz w:val="21"/>
                <w:szCs w:val="21"/>
                <w:lang w:val="en-US" w:eastAsia="zh-CN" w:bidi="ar-SA"/>
              </w:rPr>
              <w:t>（日历日）</w:t>
            </w:r>
          </w:p>
        </w:tc>
      </w:tr>
      <w:tr w14:paraId="550BE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14:paraId="4F28090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13</w:t>
            </w:r>
          </w:p>
        </w:tc>
        <w:tc>
          <w:tcPr>
            <w:tcW w:w="2182" w:type="dxa"/>
            <w:vAlign w:val="center"/>
          </w:tcPr>
          <w:p w14:paraId="6F8356B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0"/>
                <w:sz w:val="24"/>
                <w:szCs w:val="24"/>
              </w:rPr>
              <w:t>投标文件</w:t>
            </w:r>
            <w:r>
              <w:rPr>
                <w:rFonts w:hint="eastAsia" w:ascii="宋体" w:hAnsi="宋体" w:eastAsia="宋体" w:cs="宋体"/>
                <w:b/>
                <w:color w:val="auto"/>
                <w:kern w:val="0"/>
                <w:sz w:val="24"/>
                <w:szCs w:val="24"/>
                <w:lang w:eastAsia="zh-CN"/>
              </w:rPr>
              <w:t>要求</w:t>
            </w:r>
          </w:p>
        </w:tc>
        <w:tc>
          <w:tcPr>
            <w:tcW w:w="6132" w:type="dxa"/>
            <w:vAlign w:val="center"/>
          </w:tcPr>
          <w:p w14:paraId="1C645989">
            <w:pPr>
              <w:spacing w:line="360" w:lineRule="auto"/>
              <w:rPr>
                <w:rFonts w:hint="eastAsia" w:ascii="宋体" w:hAnsi="宋体"/>
                <w:color w:val="auto"/>
                <w:sz w:val="21"/>
                <w:szCs w:val="21"/>
              </w:rPr>
            </w:pPr>
            <w:r>
              <w:rPr>
                <w:rFonts w:hint="eastAsia" w:ascii="宋体" w:hAnsi="宋体"/>
                <w:color w:val="auto"/>
                <w:sz w:val="21"/>
                <w:szCs w:val="21"/>
              </w:rPr>
              <w:t>投标文件包括：</w:t>
            </w:r>
          </w:p>
          <w:p w14:paraId="6F3A5772">
            <w:pPr>
              <w:spacing w:line="360" w:lineRule="auto"/>
              <w:rPr>
                <w:rFonts w:hint="eastAsia" w:ascii="宋体" w:hAnsi="宋体"/>
                <w:color w:val="auto"/>
                <w:sz w:val="21"/>
                <w:szCs w:val="21"/>
              </w:rPr>
            </w:pPr>
            <w:r>
              <w:rPr>
                <w:rFonts w:hint="eastAsia" w:ascii="宋体" w:hAnsi="宋体"/>
                <w:color w:val="auto"/>
                <w:sz w:val="21"/>
                <w:szCs w:val="21"/>
              </w:rPr>
              <w:t>加密的电子投标文件，在投标截止时间前通过</w:t>
            </w:r>
            <w:r>
              <w:rPr>
                <w:rFonts w:hint="eastAsia" w:ascii="宋体" w:hAnsi="宋体"/>
                <w:color w:val="auto"/>
                <w:sz w:val="21"/>
                <w:szCs w:val="21"/>
                <w:lang w:val="en-US" w:eastAsia="zh-CN"/>
              </w:rPr>
              <w:t>新疆政府采购网政采云电子招投标平台</w:t>
            </w:r>
            <w:r>
              <w:rPr>
                <w:rFonts w:hint="eastAsia" w:ascii="宋体" w:hAnsi="宋体"/>
                <w:color w:val="auto"/>
                <w:sz w:val="21"/>
                <w:szCs w:val="21"/>
              </w:rPr>
              <w:t>上传；</w:t>
            </w:r>
          </w:p>
          <w:p w14:paraId="7769E75A">
            <w:pPr>
              <w:spacing w:line="360" w:lineRule="auto"/>
              <w:rPr>
                <w:rFonts w:hint="eastAsia" w:ascii="宋体" w:hAnsi="宋体"/>
                <w:color w:val="auto"/>
                <w:sz w:val="21"/>
                <w:szCs w:val="21"/>
              </w:rPr>
            </w:pPr>
            <w:r>
              <w:rPr>
                <w:rFonts w:hint="eastAsia" w:ascii="宋体" w:hAnsi="宋体"/>
                <w:color w:val="auto"/>
                <w:sz w:val="21"/>
                <w:szCs w:val="21"/>
              </w:rPr>
              <w:t>注：加密的电子投标文件为使用</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1"/>
                <w:szCs w:val="21"/>
              </w:rPr>
              <w:t>提供的电子投标文件制作工具制作生成的加密版投标文件。</w:t>
            </w:r>
          </w:p>
          <w:p w14:paraId="2E115656">
            <w:pPr>
              <w:spacing w:line="500" w:lineRule="exact"/>
              <w:ind w:firstLine="2" w:firstLineChars="0"/>
              <w:rPr>
                <w:rFonts w:hint="eastAsia" w:asciiTheme="minorEastAsia" w:hAnsiTheme="minorEastAsia" w:eastAsiaTheme="minorEastAsia" w:cstheme="minorEastAsia"/>
                <w:color w:val="auto"/>
                <w:sz w:val="21"/>
                <w:szCs w:val="21"/>
                <w:highlight w:val="green"/>
              </w:rPr>
            </w:pPr>
            <w:r>
              <w:rPr>
                <w:rFonts w:hint="eastAsia" w:ascii="宋体" w:hAnsi="宋体"/>
                <w:color w:val="auto"/>
                <w:sz w:val="21"/>
                <w:szCs w:val="21"/>
              </w:rPr>
              <w:t>备注：因投标人</w:t>
            </w:r>
            <w:r>
              <w:rPr>
                <w:rFonts w:hint="eastAsia" w:ascii="宋体" w:hAnsi="宋体"/>
                <w:color w:val="auto"/>
                <w:sz w:val="21"/>
                <w:szCs w:val="21"/>
                <w:lang w:eastAsia="zh-CN"/>
              </w:rPr>
              <w:t>在解密时间内</w:t>
            </w:r>
            <w:r>
              <w:rPr>
                <w:rFonts w:hint="eastAsia" w:ascii="宋体" w:hAnsi="宋体"/>
                <w:color w:val="auto"/>
                <w:sz w:val="21"/>
                <w:szCs w:val="21"/>
                <w:lang w:val="en-US" w:eastAsia="zh-CN"/>
              </w:rPr>
              <w:t>因</w:t>
            </w:r>
            <w:r>
              <w:rPr>
                <w:rFonts w:hint="eastAsia" w:ascii="宋体" w:hAnsi="宋体"/>
                <w:color w:val="auto"/>
                <w:sz w:val="21"/>
                <w:szCs w:val="21"/>
              </w:rPr>
              <w:t>自身原因导致解密失败的，将导致其投标被拒绝且投标文件被退回</w:t>
            </w:r>
            <w:r>
              <w:rPr>
                <w:rFonts w:hint="eastAsia" w:ascii="宋体" w:hAnsi="宋体"/>
                <w:color w:val="auto"/>
                <w:sz w:val="21"/>
                <w:szCs w:val="21"/>
                <w:lang w:eastAsia="zh-CN"/>
              </w:rPr>
              <w:t>；</w:t>
            </w:r>
          </w:p>
        </w:tc>
      </w:tr>
      <w:tr w14:paraId="1C06F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134" w:type="dxa"/>
            <w:tcBorders>
              <w:bottom w:val="single" w:color="auto" w:sz="4" w:space="0"/>
            </w:tcBorders>
            <w:vAlign w:val="center"/>
          </w:tcPr>
          <w:p w14:paraId="1D3D577A">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14</w:t>
            </w:r>
          </w:p>
        </w:tc>
        <w:tc>
          <w:tcPr>
            <w:tcW w:w="2182" w:type="dxa"/>
            <w:tcBorders>
              <w:bottom w:val="single" w:color="auto" w:sz="4" w:space="0"/>
            </w:tcBorders>
            <w:vAlign w:val="center"/>
          </w:tcPr>
          <w:p w14:paraId="5C7501A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中小微型企业</w:t>
            </w:r>
          </w:p>
          <w:p w14:paraId="0BDC488D">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有关政策</w:t>
            </w:r>
          </w:p>
        </w:tc>
        <w:tc>
          <w:tcPr>
            <w:tcW w:w="6132" w:type="dxa"/>
            <w:tcBorders>
              <w:bottom w:val="single" w:color="auto" w:sz="4" w:space="0"/>
            </w:tcBorders>
            <w:vAlign w:val="center"/>
          </w:tcPr>
          <w:p w14:paraId="3F0C9D5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(1)根据工信部等部委发布的《关于印发中小企业划型标准规定的通知》（工信部联企业[2011]300号）规定执行；</w:t>
            </w:r>
          </w:p>
          <w:p w14:paraId="0A1D565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(2)价格扣除幅度：价格给予10%的扣除。</w:t>
            </w:r>
          </w:p>
          <w:p w14:paraId="60EA52A1">
            <w:pPr>
              <w:spacing w:line="500" w:lineRule="exact"/>
              <w:ind w:firstLine="2"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投标企业标准请参照《关于印发中小企业划型标准规定的通知》（工信部联企业[2011]300号）文件规定自行确定并填写中、小微企业声明函。                          </w:t>
            </w:r>
          </w:p>
          <w:p w14:paraId="33CE50CE">
            <w:pPr>
              <w:spacing w:line="500" w:lineRule="exact"/>
              <w:jc w:val="left"/>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2"/>
                <w:sz w:val="21"/>
                <w:szCs w:val="21"/>
                <w:lang w:val="en-US" w:eastAsia="zh-CN" w:bidi="ar-SA"/>
              </w:rPr>
              <w:t>（3）本项目采购标的对应的中小企业划分标准所属行业为</w:t>
            </w:r>
            <w:r>
              <w:rPr>
                <w:rFonts w:hint="eastAsia" w:asciiTheme="minorEastAsia" w:hAnsiTheme="minorEastAsia" w:eastAsiaTheme="minorEastAsia" w:cstheme="minorEastAsia"/>
                <w:b/>
                <w:bCs/>
                <w:color w:val="auto"/>
                <w:kern w:val="2"/>
                <w:sz w:val="21"/>
                <w:szCs w:val="21"/>
                <w:lang w:val="en-US" w:eastAsia="zh-CN" w:bidi="ar-SA"/>
              </w:rPr>
              <w:t>“ 工业”</w:t>
            </w:r>
            <w:r>
              <w:rPr>
                <w:rFonts w:hint="eastAsia" w:asciiTheme="minorEastAsia" w:hAnsiTheme="minorEastAsia" w:eastAsiaTheme="minorEastAsia" w:cstheme="minorEastAsia"/>
                <w:color w:val="auto"/>
                <w:kern w:val="2"/>
                <w:sz w:val="21"/>
                <w:szCs w:val="21"/>
                <w:lang w:val="en-US" w:eastAsia="zh-CN" w:bidi="ar-SA"/>
              </w:rPr>
              <w:t xml:space="preserve">。行业划分标准按《国民经济行业分类》执行。中小企业划分标准按《中小企业划型标准规定》（工信部联企业[2011]300号）文件规定执行    </w:t>
            </w:r>
            <w:r>
              <w:rPr>
                <w:rFonts w:hint="eastAsia" w:asciiTheme="minorEastAsia" w:hAnsiTheme="minorEastAsia" w:eastAsiaTheme="minorEastAsia" w:cstheme="minorEastAsia"/>
                <w:color w:val="auto"/>
                <w:kern w:val="0"/>
                <w:sz w:val="21"/>
                <w:szCs w:val="21"/>
                <w:lang w:val="en-US" w:eastAsia="zh-CN"/>
              </w:rPr>
              <w:t xml:space="preserve">                                       </w:t>
            </w:r>
          </w:p>
        </w:tc>
      </w:tr>
      <w:tr w14:paraId="18EDD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1134" w:type="dxa"/>
            <w:tcBorders>
              <w:top w:val="single" w:color="auto" w:sz="4" w:space="0"/>
            </w:tcBorders>
            <w:vAlign w:val="center"/>
          </w:tcPr>
          <w:p w14:paraId="7E563526">
            <w:pPr>
              <w:spacing w:line="360" w:lineRule="auto"/>
              <w:jc w:val="center"/>
              <w:rPr>
                <w:rFonts w:hint="eastAsia" w:ascii="宋体" w:hAnsi="宋体"/>
                <w:b/>
                <w:bCs/>
                <w:color w:val="auto"/>
                <w:sz w:val="28"/>
                <w:szCs w:val="28"/>
                <w:highlight w:val="white"/>
              </w:rPr>
            </w:pPr>
            <w:r>
              <w:rPr>
                <w:rFonts w:hint="eastAsia" w:ascii="宋体" w:hAnsi="宋体"/>
                <w:b/>
                <w:color w:val="auto"/>
                <w:kern w:val="0"/>
                <w:sz w:val="24"/>
                <w:lang w:val="en-US" w:eastAsia="zh-CN"/>
              </w:rPr>
              <w:t>15</w:t>
            </w:r>
          </w:p>
        </w:tc>
        <w:tc>
          <w:tcPr>
            <w:tcW w:w="2182" w:type="dxa"/>
            <w:tcBorders>
              <w:top w:val="single" w:color="auto" w:sz="4" w:space="0"/>
            </w:tcBorders>
            <w:vAlign w:val="center"/>
          </w:tcPr>
          <w:p w14:paraId="76BA845A">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残疾人福利单位</w:t>
            </w:r>
            <w:r>
              <w:rPr>
                <w:rFonts w:hint="eastAsia" w:ascii="宋体" w:hAnsi="宋体" w:eastAsia="宋体" w:cs="宋体"/>
                <w:b/>
                <w:color w:val="auto"/>
                <w:kern w:val="0"/>
                <w:sz w:val="24"/>
                <w:szCs w:val="24"/>
                <w:lang w:val="en-US" w:eastAsia="zh-CN"/>
              </w:rPr>
              <w:t>及监狱和戒毒企业</w:t>
            </w:r>
            <w:r>
              <w:rPr>
                <w:rFonts w:hint="eastAsia" w:ascii="宋体" w:hAnsi="宋体" w:eastAsia="宋体" w:cs="宋体"/>
                <w:b/>
                <w:color w:val="auto"/>
                <w:kern w:val="0"/>
                <w:sz w:val="24"/>
                <w:szCs w:val="24"/>
              </w:rPr>
              <w:t>有关政策</w:t>
            </w:r>
          </w:p>
        </w:tc>
        <w:tc>
          <w:tcPr>
            <w:tcW w:w="6132" w:type="dxa"/>
            <w:tcBorders>
              <w:top w:val="single" w:color="auto" w:sz="4" w:space="0"/>
            </w:tcBorders>
            <w:vAlign w:val="center"/>
          </w:tcPr>
          <w:p w14:paraId="11635F18">
            <w:pPr>
              <w:spacing w:line="500" w:lineRule="exact"/>
              <w:ind w:firstLine="2"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1）本项目对残疾人福利性单位、监狱和戒毒企业视同小型、微型企业，给予</w:t>
            </w:r>
            <w:r>
              <w:rPr>
                <w:rFonts w:hint="eastAsia" w:asciiTheme="minorEastAsia" w:hAnsiTheme="minorEastAsia" w:eastAsiaTheme="minorEastAsia" w:cstheme="minorEastAsia"/>
                <w:color w:val="auto"/>
                <w:kern w:val="0"/>
                <w:sz w:val="21"/>
                <w:szCs w:val="21"/>
                <w:u w:val="single"/>
                <w:lang w:val="en-US" w:eastAsia="zh-CN"/>
              </w:rPr>
              <w:t>10</w:t>
            </w:r>
            <w:r>
              <w:rPr>
                <w:rFonts w:hint="eastAsia" w:asciiTheme="minorEastAsia" w:hAnsiTheme="minorEastAsia" w:eastAsiaTheme="minorEastAsia" w:cstheme="minorEastAsia"/>
                <w:color w:val="auto"/>
                <w:kern w:val="0"/>
                <w:sz w:val="21"/>
                <w:szCs w:val="21"/>
                <w:lang w:val="en-US" w:eastAsia="zh-CN"/>
              </w:rPr>
              <w:t>%的价格扣除，用扣除后的价格参与评审。</w:t>
            </w:r>
          </w:p>
          <w:p w14:paraId="13017A4B">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残疾人福利单位需按照采购文件的要求提供《残疾人福利性单位声明函》。残疾人福利单位标准请参照《关于促进残疾人就业政府采购政策的通知》（财库〔2017〕141号）</w:t>
            </w:r>
          </w:p>
          <w:p w14:paraId="5486708C">
            <w:pPr>
              <w:spacing w:line="360" w:lineRule="auto"/>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0B4B6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394CD67F">
            <w:pPr>
              <w:adjustRightInd w:val="0"/>
              <w:snapToGrid w:val="0"/>
              <w:spacing w:beforeLines="50" w:line="360" w:lineRule="auto"/>
              <w:jc w:val="center"/>
              <w:rPr>
                <w:rFonts w:hint="eastAsia" w:ascii="宋体" w:hAnsi="宋体" w:eastAsia="宋体"/>
                <w:b/>
                <w:bCs/>
                <w:color w:val="auto"/>
                <w:sz w:val="28"/>
                <w:szCs w:val="28"/>
                <w:lang w:eastAsia="zh-CN"/>
              </w:rPr>
            </w:pPr>
            <w:r>
              <w:rPr>
                <w:rFonts w:hint="eastAsia" w:ascii="宋体" w:hAnsi="宋体"/>
                <w:b/>
                <w:bCs/>
                <w:color w:val="auto"/>
                <w:sz w:val="28"/>
                <w:szCs w:val="28"/>
              </w:rPr>
              <w:t>1</w:t>
            </w:r>
            <w:r>
              <w:rPr>
                <w:rFonts w:hint="eastAsia" w:ascii="宋体" w:hAnsi="宋体"/>
                <w:b/>
                <w:bCs/>
                <w:color w:val="auto"/>
                <w:sz w:val="28"/>
                <w:szCs w:val="28"/>
                <w:lang w:val="en-US" w:eastAsia="zh-CN"/>
              </w:rPr>
              <w:t>6</w:t>
            </w:r>
          </w:p>
        </w:tc>
        <w:tc>
          <w:tcPr>
            <w:tcW w:w="2182" w:type="dxa"/>
            <w:vAlign w:val="center"/>
          </w:tcPr>
          <w:p w14:paraId="6C26F1FB">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质保期</w:t>
            </w:r>
          </w:p>
        </w:tc>
        <w:tc>
          <w:tcPr>
            <w:tcW w:w="6132" w:type="dxa"/>
            <w:vAlign w:val="center"/>
          </w:tcPr>
          <w:p w14:paraId="4362F273">
            <w:pPr>
              <w:spacing w:line="500" w:lineRule="exact"/>
              <w:ind w:firstLine="2"/>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single"/>
                <w:lang w:val="en-US" w:eastAsia="zh-CN"/>
                <w14:textFill>
                  <w14:solidFill>
                    <w14:schemeClr w14:val="tx1"/>
                  </w14:solidFill>
                </w14:textFill>
              </w:rPr>
              <w:t>三年或十万公里</w:t>
            </w:r>
            <w:r>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t xml:space="preserve">            </w:t>
            </w:r>
          </w:p>
        </w:tc>
      </w:tr>
      <w:tr w14:paraId="21D6B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134" w:type="dxa"/>
            <w:vAlign w:val="center"/>
          </w:tcPr>
          <w:p w14:paraId="7024108D">
            <w:pPr>
              <w:spacing w:line="360" w:lineRule="auto"/>
              <w:jc w:val="center"/>
              <w:rPr>
                <w:rFonts w:hint="default" w:ascii="宋体" w:hAnsi="宋体" w:eastAsia="宋体"/>
                <w:b/>
                <w:bCs/>
                <w:color w:val="auto"/>
                <w:sz w:val="28"/>
                <w:szCs w:val="28"/>
                <w:highlight w:val="white"/>
                <w:lang w:val="en-US" w:eastAsia="zh-CN"/>
              </w:rPr>
            </w:pPr>
            <w:r>
              <w:rPr>
                <w:rFonts w:hint="eastAsia" w:ascii="宋体" w:hAnsi="宋体"/>
                <w:b/>
                <w:color w:val="auto"/>
                <w:kern w:val="0"/>
                <w:sz w:val="24"/>
                <w:lang w:val="en-US" w:eastAsia="zh-CN"/>
              </w:rPr>
              <w:t>17</w:t>
            </w:r>
          </w:p>
        </w:tc>
        <w:tc>
          <w:tcPr>
            <w:tcW w:w="2182" w:type="dxa"/>
            <w:vAlign w:val="center"/>
          </w:tcPr>
          <w:p w14:paraId="4F38B068">
            <w:pPr>
              <w:spacing w:line="360" w:lineRule="auto"/>
              <w:jc w:val="center"/>
              <w:rPr>
                <w:rFonts w:hint="eastAsia" w:ascii="宋体" w:hAnsi="宋体" w:eastAsia="宋体" w:cs="宋体"/>
                <w:b/>
                <w:bCs/>
                <w:color w:val="auto"/>
                <w:sz w:val="24"/>
                <w:szCs w:val="24"/>
                <w:highlight w:val="white"/>
                <w:lang w:eastAsia="zh-CN"/>
              </w:rPr>
            </w:pPr>
            <w:r>
              <w:rPr>
                <w:rFonts w:hint="eastAsia" w:ascii="宋体" w:hAnsi="宋体" w:cs="宋体"/>
                <w:b/>
                <w:color w:val="auto"/>
                <w:kern w:val="0"/>
                <w:sz w:val="24"/>
                <w:szCs w:val="24"/>
                <w:lang w:val="en-US" w:eastAsia="zh-CN"/>
              </w:rPr>
              <w:t>交货</w:t>
            </w:r>
            <w:r>
              <w:rPr>
                <w:rFonts w:hint="eastAsia" w:ascii="宋体" w:hAnsi="宋体" w:eastAsia="宋体" w:cs="宋体"/>
                <w:b/>
                <w:color w:val="auto"/>
                <w:kern w:val="0"/>
                <w:sz w:val="24"/>
                <w:szCs w:val="24"/>
                <w:lang w:val="en-US" w:eastAsia="zh-CN"/>
              </w:rPr>
              <w:t>期限</w:t>
            </w:r>
          </w:p>
        </w:tc>
        <w:tc>
          <w:tcPr>
            <w:tcW w:w="6132" w:type="dxa"/>
            <w:vAlign w:val="center"/>
          </w:tcPr>
          <w:p w14:paraId="651BCE09">
            <w:pPr>
              <w:spacing w:line="360" w:lineRule="auto"/>
              <w:rPr>
                <w:rFonts w:hint="default" w:asciiTheme="minorEastAsia" w:hAnsiTheme="minorEastAsia" w:eastAsiaTheme="minorEastAsia" w:cstheme="minorEastAsia"/>
                <w:bCs/>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合同签订后45个日历天内交货</w:t>
            </w:r>
          </w:p>
        </w:tc>
      </w:tr>
      <w:tr w14:paraId="38319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7FE3318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18</w:t>
            </w:r>
          </w:p>
        </w:tc>
        <w:tc>
          <w:tcPr>
            <w:tcW w:w="2182" w:type="dxa"/>
            <w:vAlign w:val="center"/>
          </w:tcPr>
          <w:p w14:paraId="7733FF43">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付款方式</w:t>
            </w:r>
          </w:p>
        </w:tc>
        <w:tc>
          <w:tcPr>
            <w:tcW w:w="6132" w:type="dxa"/>
            <w:vAlign w:val="center"/>
          </w:tcPr>
          <w:p w14:paraId="3196153C">
            <w:pPr>
              <w:spacing w:line="500" w:lineRule="exact"/>
              <w:ind w:firstLine="2"/>
              <w:rPr>
                <w:rFonts w:hint="default"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t>签订合同后付款80%，到货验收完成后付20%。</w:t>
            </w:r>
          </w:p>
        </w:tc>
      </w:tr>
      <w:tr w14:paraId="75222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4" w:type="dxa"/>
            <w:vAlign w:val="center"/>
          </w:tcPr>
          <w:p w14:paraId="0BD1C86E">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19</w:t>
            </w:r>
          </w:p>
        </w:tc>
        <w:tc>
          <w:tcPr>
            <w:tcW w:w="2182" w:type="dxa"/>
            <w:vAlign w:val="center"/>
          </w:tcPr>
          <w:p w14:paraId="2E894AD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采购内容</w:t>
            </w:r>
          </w:p>
        </w:tc>
        <w:tc>
          <w:tcPr>
            <w:tcW w:w="6132" w:type="dxa"/>
            <w:vAlign w:val="center"/>
          </w:tcPr>
          <w:p w14:paraId="372589C3">
            <w:pPr>
              <w:pStyle w:val="20"/>
              <w:numPr>
                <w:ilvl w:val="0"/>
                <w:numId w:val="0"/>
              </w:num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阿勒泰地区公安局车辆采购项目</w:t>
            </w:r>
          </w:p>
          <w:p w14:paraId="39B99AD6">
            <w:pPr>
              <w:pStyle w:val="138"/>
              <w:bidi w:val="0"/>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bidi="ar-SA"/>
              </w:rPr>
              <w:t>（详见谈判文件）</w:t>
            </w:r>
          </w:p>
        </w:tc>
      </w:tr>
      <w:tr w14:paraId="09203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410991E8">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20</w:t>
            </w:r>
          </w:p>
        </w:tc>
        <w:tc>
          <w:tcPr>
            <w:tcW w:w="2182" w:type="dxa"/>
            <w:vAlign w:val="center"/>
          </w:tcPr>
          <w:p w14:paraId="56C36F4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注意事项</w:t>
            </w:r>
          </w:p>
        </w:tc>
        <w:tc>
          <w:tcPr>
            <w:tcW w:w="6132" w:type="dxa"/>
            <w:vAlign w:val="center"/>
          </w:tcPr>
          <w:p w14:paraId="00EEEC9E">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bCs/>
                <w:color w:val="auto"/>
                <w:sz w:val="21"/>
                <w:szCs w:val="21"/>
                <w:u w:val="single"/>
                <w:lang w:val="en-US" w:eastAsia="zh-CN"/>
              </w:rPr>
              <w:t>响应报价不得超过预算，否则将导致谈判失败</w:t>
            </w:r>
          </w:p>
        </w:tc>
      </w:tr>
      <w:tr w14:paraId="19860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4F588448">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21</w:t>
            </w:r>
          </w:p>
        </w:tc>
        <w:tc>
          <w:tcPr>
            <w:tcW w:w="2182" w:type="dxa"/>
            <w:vAlign w:val="center"/>
          </w:tcPr>
          <w:p w14:paraId="6DBCE9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其他</w:t>
            </w:r>
          </w:p>
        </w:tc>
        <w:tc>
          <w:tcPr>
            <w:tcW w:w="6132" w:type="dxa"/>
            <w:vAlign w:val="center"/>
          </w:tcPr>
          <w:p w14:paraId="2705324D">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1、各投标人必须针对每包项目分别制作投标文件并报价，每包的投标文件均必须满足招标文件份数与制作等要求，否则将导致投标被拒绝。 </w:t>
            </w:r>
          </w:p>
          <w:p w14:paraId="7AAB0E35">
            <w:pPr>
              <w:spacing w:line="36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zh-CN"/>
              </w:rPr>
              <w:t>本项目的招标投标活动以及相关当事人须接受财政监督部门依法实施的监督。</w:t>
            </w:r>
          </w:p>
          <w:p w14:paraId="6E4F8BCB">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kern w:val="0"/>
                <w:sz w:val="21"/>
                <w:szCs w:val="21"/>
                <w:lang w:val="en-US" w:eastAsia="zh-CN"/>
              </w:rPr>
              <w:t>3、小微型企业、残疾人福利单位、监狱企业属于小型、微型企业的，不重复享受政策。</w:t>
            </w:r>
          </w:p>
        </w:tc>
      </w:tr>
    </w:tbl>
    <w:p w14:paraId="371F4CF2">
      <w:pPr>
        <w:rPr>
          <w:rFonts w:hint="eastAsia" w:ascii="宋体" w:hAnsi="宋体"/>
          <w:color w:val="auto"/>
          <w:highlight w:val="cyan"/>
        </w:rPr>
      </w:pPr>
      <w:r>
        <w:rPr>
          <w:rFonts w:ascii="宋体" w:hAnsi="宋体"/>
          <w:color w:val="auto"/>
          <w:sz w:val="20"/>
          <w:highlight w:val="white"/>
        </w:rPr>
        <w:t xml:space="preserve"> </w:t>
      </w:r>
    </w:p>
    <w:p w14:paraId="33DCBC0D">
      <w:pPr>
        <w:pStyle w:val="4"/>
        <w:jc w:val="center"/>
        <w:rPr>
          <w:rFonts w:hint="eastAsia"/>
          <w:color w:val="auto"/>
          <w:sz w:val="44"/>
          <w:szCs w:val="44"/>
          <w:highlight w:val="white"/>
        </w:rPr>
      </w:pPr>
      <w:bookmarkStart w:id="22" w:name="_Toc456291468"/>
      <w:bookmarkStart w:id="23" w:name="_Toc456291343"/>
      <w:bookmarkStart w:id="24" w:name="_Toc456291526"/>
      <w:bookmarkStart w:id="25" w:name="_Toc456291269"/>
      <w:bookmarkStart w:id="26" w:name="_Toc12871"/>
      <w:bookmarkStart w:id="27" w:name="_Toc456291154"/>
      <w:bookmarkStart w:id="28" w:name="_Toc456291249"/>
    </w:p>
    <w:p w14:paraId="71EA388B">
      <w:pPr>
        <w:pStyle w:val="4"/>
        <w:jc w:val="center"/>
        <w:rPr>
          <w:rFonts w:hint="eastAsia"/>
          <w:color w:val="auto"/>
          <w:sz w:val="44"/>
          <w:szCs w:val="44"/>
          <w:highlight w:val="white"/>
        </w:rPr>
      </w:pPr>
    </w:p>
    <w:p w14:paraId="0BF35B8A">
      <w:pPr>
        <w:rPr>
          <w:rFonts w:hint="eastAsia"/>
          <w:color w:val="auto"/>
          <w:sz w:val="44"/>
          <w:szCs w:val="44"/>
          <w:highlight w:val="white"/>
        </w:rPr>
      </w:pPr>
    </w:p>
    <w:p w14:paraId="3BE73F97">
      <w:pPr>
        <w:pStyle w:val="51"/>
        <w:rPr>
          <w:rFonts w:hint="eastAsia"/>
          <w:color w:val="auto"/>
        </w:rPr>
      </w:pPr>
    </w:p>
    <w:p w14:paraId="0E3E1D05">
      <w:pPr>
        <w:rPr>
          <w:rFonts w:hint="eastAsia"/>
          <w:color w:val="auto"/>
        </w:rPr>
      </w:pPr>
    </w:p>
    <w:p w14:paraId="352D9CEE">
      <w:pPr>
        <w:pStyle w:val="51"/>
        <w:rPr>
          <w:rFonts w:hint="eastAsia"/>
          <w:color w:val="auto"/>
        </w:rPr>
      </w:pPr>
    </w:p>
    <w:p w14:paraId="48A43F81">
      <w:pPr>
        <w:rPr>
          <w:rFonts w:hint="eastAsia"/>
          <w:color w:val="auto"/>
        </w:rPr>
      </w:pPr>
    </w:p>
    <w:p w14:paraId="38BF93B1">
      <w:pPr>
        <w:rPr>
          <w:rFonts w:hint="eastAsia"/>
          <w:color w:val="auto"/>
        </w:rPr>
      </w:pPr>
    </w:p>
    <w:p w14:paraId="7C15B4E8">
      <w:pPr>
        <w:rPr>
          <w:rFonts w:hint="eastAsia"/>
          <w:color w:val="auto"/>
        </w:rPr>
      </w:pPr>
    </w:p>
    <w:p w14:paraId="217AE4FF">
      <w:pPr>
        <w:rPr>
          <w:rFonts w:hint="eastAsia"/>
          <w:color w:val="auto"/>
        </w:rPr>
      </w:pPr>
    </w:p>
    <w:p w14:paraId="16D90602">
      <w:pPr>
        <w:rPr>
          <w:rFonts w:hint="eastAsia"/>
          <w:color w:val="auto"/>
        </w:rPr>
      </w:pPr>
    </w:p>
    <w:p w14:paraId="2C08305C">
      <w:pPr>
        <w:rPr>
          <w:rFonts w:hint="eastAsia"/>
          <w:color w:val="auto"/>
        </w:rPr>
      </w:pPr>
    </w:p>
    <w:p w14:paraId="0C517CFA">
      <w:pPr>
        <w:rPr>
          <w:rFonts w:hint="eastAsia"/>
          <w:color w:val="auto"/>
        </w:rPr>
      </w:pPr>
    </w:p>
    <w:p w14:paraId="03714E3F">
      <w:pPr>
        <w:rPr>
          <w:rFonts w:hint="eastAsia"/>
          <w:color w:val="auto"/>
        </w:rPr>
      </w:pPr>
    </w:p>
    <w:p w14:paraId="6AF9655E">
      <w:pPr>
        <w:rPr>
          <w:rFonts w:hint="eastAsia"/>
          <w:color w:val="auto"/>
        </w:rPr>
      </w:pPr>
    </w:p>
    <w:p w14:paraId="66B21862">
      <w:pPr>
        <w:pStyle w:val="17"/>
        <w:rPr>
          <w:rFonts w:hint="eastAsia"/>
          <w:color w:val="auto"/>
        </w:rPr>
      </w:pPr>
    </w:p>
    <w:p w14:paraId="448094A1">
      <w:pPr>
        <w:spacing w:line="500" w:lineRule="exact"/>
        <w:jc w:val="center"/>
        <w:outlineLvl w:val="1"/>
        <w:rPr>
          <w:rFonts w:hint="eastAsia" w:ascii="宋体" w:hAnsi="宋体"/>
          <w:b/>
          <w:color w:val="auto"/>
          <w:sz w:val="28"/>
          <w:szCs w:val="28"/>
        </w:rPr>
      </w:pPr>
      <w:bookmarkStart w:id="29" w:name="_Toc519111259"/>
      <w:r>
        <w:rPr>
          <w:rFonts w:hint="eastAsia" w:ascii="宋体" w:hAnsi="宋体"/>
          <w:b/>
          <w:color w:val="auto"/>
          <w:sz w:val="28"/>
          <w:szCs w:val="28"/>
        </w:rPr>
        <w:t>投标人须知正文部分</w:t>
      </w:r>
      <w:bookmarkEnd w:id="29"/>
    </w:p>
    <w:p w14:paraId="2C6FA7E5">
      <w:pPr>
        <w:rPr>
          <w:rFonts w:hint="eastAsia"/>
          <w:color w:val="auto"/>
          <w:highlight w:val="yellow"/>
        </w:rPr>
      </w:pPr>
      <w:bookmarkStart w:id="30" w:name="EB45a2b082a6fc468db99fa2bedab5cec9"/>
      <w:r>
        <w:rPr>
          <w:rFonts w:hint="eastAsia"/>
          <w:color w:val="auto"/>
          <w:sz w:val="20"/>
          <w:highlight w:val="white"/>
        </w:rPr>
        <w:t xml:space="preserve"> </w:t>
      </w:r>
      <w:bookmarkEnd w:id="30"/>
      <w:bookmarkStart w:id="31" w:name="EB6161aeb75e73451e88b561c498c7790b"/>
      <w:r>
        <w:rPr>
          <w:rFonts w:hint="eastAsia"/>
          <w:color w:val="auto"/>
          <w:sz w:val="20"/>
          <w:highlight w:val="white"/>
        </w:rPr>
        <w:t xml:space="preserve"> </w:t>
      </w:r>
      <w:bookmarkEnd w:id="31"/>
    </w:p>
    <w:p w14:paraId="7044E496">
      <w:pPr>
        <w:pStyle w:val="5"/>
        <w:numPr>
          <w:ilvl w:val="0"/>
          <w:numId w:val="0"/>
        </w:numPr>
        <w:jc w:val="both"/>
        <w:rPr>
          <w:rFonts w:hint="eastAsia" w:ascii="黑体" w:hAnsi="黑体" w:eastAsia="宋体"/>
          <w:color w:val="auto"/>
          <w:sz w:val="24"/>
          <w:szCs w:val="24"/>
          <w:lang w:eastAsia="zh-CN"/>
        </w:rPr>
      </w:pPr>
      <w:bookmarkStart w:id="32" w:name="_Toc519111260"/>
      <w:r>
        <w:rPr>
          <w:rFonts w:hint="eastAsia" w:ascii="黑体" w:hAnsi="黑体"/>
          <w:color w:val="auto"/>
          <w:sz w:val="24"/>
          <w:szCs w:val="24"/>
        </w:rPr>
        <w:t>一、</w:t>
      </w:r>
      <w:bookmarkEnd w:id="32"/>
      <w:r>
        <w:rPr>
          <w:rFonts w:hint="eastAsia" w:ascii="黑体" w:hAnsi="黑体"/>
          <w:color w:val="auto"/>
          <w:sz w:val="24"/>
          <w:szCs w:val="24"/>
          <w:lang w:eastAsia="zh-CN"/>
        </w:rPr>
        <w:t>说明</w:t>
      </w:r>
    </w:p>
    <w:bookmarkEnd w:id="22"/>
    <w:bookmarkEnd w:id="23"/>
    <w:bookmarkEnd w:id="24"/>
    <w:bookmarkEnd w:id="25"/>
    <w:bookmarkEnd w:id="26"/>
    <w:bookmarkEnd w:id="27"/>
    <w:bookmarkEnd w:id="28"/>
    <w:p w14:paraId="0882506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 适用范围</w:t>
      </w:r>
    </w:p>
    <w:p w14:paraId="0BDE519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 本竞争性谈判文件适用于本谈判公告中所述的货物类政府采购项目。</w:t>
      </w:r>
    </w:p>
    <w:p w14:paraId="3698D771">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 定义</w:t>
      </w:r>
    </w:p>
    <w:p w14:paraId="5403E9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2.1“采购人”名称见本竞争性谈判文件第二部分“供应商须知前附表”中第1项。</w:t>
      </w:r>
    </w:p>
    <w:p w14:paraId="5DAC09C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2.2“集中采购机构”名称见本竞争性谈判文件第二部分“供应商须知前附表”中第2项。</w:t>
      </w:r>
    </w:p>
    <w:p w14:paraId="22F745A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2.3“招标货物”指竞争性谈判文件第三部分所述所有货物；“服务”指竞争性谈判文件第三部分所述供应商应该履行的承诺和义务。</w:t>
      </w:r>
    </w:p>
    <w:p w14:paraId="0EFBA6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2.4“潜在供应商”指符合竞争性谈判文件各项规定的供应商。</w:t>
      </w:r>
    </w:p>
    <w:p w14:paraId="5C374A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2.5“供应商”指符合竞争性谈判文件规定并参加投标的供应商。</w:t>
      </w:r>
    </w:p>
    <w:p w14:paraId="3B5816C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2.6“成交供应商”是指：经谈判小组评审、推荐，采购人依法确定并授予合同的谈判供应商。</w:t>
      </w:r>
    </w:p>
    <w:p w14:paraId="7EE159F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2.7“货物”是指：各种形态和种类的物品，包括原材料、燃料、设备、产品等。</w:t>
      </w:r>
    </w:p>
    <w:p w14:paraId="6C27C31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2.8“服务”是指：除货物和工程以外的其他政府采购对象。</w:t>
      </w:r>
    </w:p>
    <w:p w14:paraId="342CAE7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2.9“谈判响应文件”是指：谈判供应商根据本文件要求，编制包含报价、技术和服务等所有内容的文件。</w:t>
      </w:r>
    </w:p>
    <w:p w14:paraId="6A92020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2.10“电子谈判响应文件”是指：利用阿勒泰地区公共资源交易网提供的“电子响应文件制作工具”编制加密的谈判响应文件。</w:t>
      </w:r>
    </w:p>
    <w:p w14:paraId="3923B46B">
      <w:pPr>
        <w:autoSpaceDE w:val="0"/>
        <w:autoSpaceDN w:val="0"/>
        <w:spacing w:line="500" w:lineRule="exact"/>
        <w:rPr>
          <w:rFonts w:hint="eastAsia" w:ascii="宋体" w:hAnsi="宋体" w:eastAsia="宋体" w:cs="Times New Roman"/>
          <w:color w:val="auto"/>
          <w:kern w:val="0"/>
          <w:sz w:val="28"/>
          <w:szCs w:val="28"/>
          <w:lang w:val="zh-CN" w:eastAsia="zh-CN" w:bidi="ar-SA"/>
        </w:rPr>
      </w:pPr>
      <w:r>
        <w:rPr>
          <w:rFonts w:hint="eastAsia" w:ascii="宋体" w:hAnsi="宋体" w:eastAsia="宋体" w:cs="Times New Roman"/>
          <w:color w:val="auto"/>
          <w:kern w:val="0"/>
          <w:sz w:val="28"/>
          <w:szCs w:val="28"/>
          <w:lang w:val="en-US" w:eastAsia="zh-CN" w:bidi="ar-SA"/>
        </w:rPr>
        <w:t>3. 谈判供应商必须具备的基本条件</w:t>
      </w:r>
    </w:p>
    <w:p w14:paraId="66B6DBB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3.1 符合谈判文件“第一章 谈判公告”第二条所规定的供应商资格要求，有能力提供本项目货物及相关服务的供应商。</w:t>
      </w:r>
    </w:p>
    <w:p w14:paraId="6702C3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 联合体</w:t>
      </w:r>
      <w:r>
        <w:rPr>
          <w:rFonts w:hint="eastAsia" w:ascii="宋体" w:hAnsi="宋体" w:eastAsia="宋体" w:cs="Times New Roman"/>
          <w:color w:val="auto"/>
          <w:kern w:val="0"/>
          <w:sz w:val="28"/>
          <w:szCs w:val="28"/>
          <w:lang w:val="en-US" w:eastAsia="zh-CN" w:bidi="ar-SA"/>
        </w:rPr>
        <w:tab/>
      </w:r>
    </w:p>
    <w:p w14:paraId="284BB37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3.2.1 两个以上供应商可以组成一个联合体，以一个供应商的身份共同参与谈判。</w:t>
      </w:r>
    </w:p>
    <w:p w14:paraId="22935F49">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3.2.2 采取联合体形式谈判的，联合体各方均应当符合政府采购法第二十二条规定的条件。采购人根据采购项目的特殊要求规定供应商特定条件的，联合体各方中至少有一方符合竞争性谈判文件规定的特定条件。</w:t>
      </w:r>
    </w:p>
    <w:p w14:paraId="0D0F9B5E">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3.2.3 联合体各方之间必须签订联合协议，明确约定联合体主体及各方承担的工作和相应的责任，其谈判响应文件中必须提供联合协议。</w:t>
      </w:r>
    </w:p>
    <w:p w14:paraId="2008D12C">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3.2.4 以联合体形式参加政府采购活动的，联合体各方不得再单独参加或者与其他供应商另外组成联合体参加同一合同项下的政府采购活动。</w:t>
      </w:r>
    </w:p>
    <w:p w14:paraId="57E6A053">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3.2.5 采取联合体形式谈判的，其谈判响应文件必须由联合体所有成员或其各自正式书面授权的代表签署（盖章），以便对所有成员作为整体及作为个体均具有法律约束力。</w:t>
      </w:r>
    </w:p>
    <w:p w14:paraId="7321D0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3.2.6 联合体成交的，联合体各方应当共同与采购人签订采购合同。</w:t>
      </w:r>
    </w:p>
    <w:p w14:paraId="3E9309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3.2.7 联合体中有同类资质的供应商按照联合体分工承担相同工作的，应当按照资质等级较低的供应商确定资质等级。</w:t>
      </w:r>
    </w:p>
    <w:p w14:paraId="775B072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 谈判费用</w:t>
      </w:r>
    </w:p>
    <w:p w14:paraId="607BAA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4.1谈判供应商应自行承担所有与编写和提交竞争性谈判响应文件有关的费用，不论谈判结果如何，采购人和集中采购机构在任何情况下无义务和责任承担此类费用。</w:t>
      </w:r>
    </w:p>
    <w:p w14:paraId="2154A8DF">
      <w:pPr>
        <w:spacing w:line="500" w:lineRule="exact"/>
        <w:ind w:left="420" w:hanging="420"/>
        <w:rPr>
          <w:rFonts w:hint="eastAsia" w:ascii="宋体" w:hAnsi="宋体" w:eastAsia="宋体" w:cs="Times New Roman"/>
          <w:color w:val="auto"/>
          <w:kern w:val="0"/>
          <w:sz w:val="28"/>
          <w:szCs w:val="28"/>
          <w:lang w:val="en-US" w:eastAsia="zh-CN" w:bidi="ar-SA"/>
        </w:rPr>
      </w:pPr>
      <w:bookmarkStart w:id="33" w:name="_Toc456291270"/>
      <w:bookmarkStart w:id="34" w:name="_Toc456291155"/>
      <w:bookmarkStart w:id="35" w:name="_Toc26179"/>
      <w:bookmarkStart w:id="36" w:name="_Toc456291469"/>
      <w:bookmarkStart w:id="37" w:name="_Toc456291344"/>
      <w:bookmarkStart w:id="38" w:name="_Toc456291527"/>
      <w:bookmarkStart w:id="39" w:name="_Toc456291250"/>
      <w:r>
        <w:rPr>
          <w:rFonts w:hint="eastAsia" w:ascii="宋体" w:hAnsi="宋体" w:eastAsia="宋体" w:cs="Times New Roman"/>
          <w:color w:val="auto"/>
          <w:kern w:val="0"/>
          <w:sz w:val="28"/>
          <w:szCs w:val="28"/>
          <w:lang w:val="en-US" w:eastAsia="zh-CN" w:bidi="ar-SA"/>
        </w:rPr>
        <w:t>二、竞争性谈判响应文件的编制</w:t>
      </w:r>
      <w:bookmarkEnd w:id="33"/>
      <w:bookmarkEnd w:id="34"/>
      <w:bookmarkEnd w:id="35"/>
      <w:bookmarkEnd w:id="36"/>
      <w:bookmarkEnd w:id="37"/>
      <w:bookmarkEnd w:id="38"/>
      <w:bookmarkEnd w:id="39"/>
    </w:p>
    <w:p w14:paraId="4DC7034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 竞争性谈判响应文件编制基本要求</w:t>
      </w:r>
    </w:p>
    <w:p w14:paraId="3F4462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5.1谈判供应商提交的竞争性谈判响应文件以及谈判供应商与集中采购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9B80AE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5.2谈判供应商应认真阅读、并充分理解本文件的全部内容（包括所有的补充、修改内容），承诺并履行本文件中各项条款规定及要求。</w:t>
      </w:r>
    </w:p>
    <w:p w14:paraId="4F736D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5.3竞争性谈判响应文件必须按本文件的全部内容，包括所有的补充通知及附件进行编制。</w:t>
      </w:r>
    </w:p>
    <w:p w14:paraId="3ECBF13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5.4如因谈判供应商只填写和提供了本文件要求的部分内容和附件，而给评审造成困难，其可能导致的结果和责任由谈判供应商自行承担。</w:t>
      </w:r>
    </w:p>
    <w:p w14:paraId="2710EA6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竞争性谈判响应文件的组成</w:t>
      </w:r>
    </w:p>
    <w:p w14:paraId="2D424AA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竞争性谈判响应文件应分为“商务文件”和“技术文件”两个部分组成。</w:t>
      </w:r>
    </w:p>
    <w:p w14:paraId="6F15A9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6.1商务文件(详见第六章商务文件组成)</w:t>
      </w:r>
    </w:p>
    <w:p w14:paraId="60C601C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6.2技术文件(详见第六章技术文件组成)</w:t>
      </w:r>
    </w:p>
    <w:p w14:paraId="0DB2C04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 竞争性谈判响应文件的编制</w:t>
      </w:r>
    </w:p>
    <w:p w14:paraId="086841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7.1电子谈判响应文件的编制</w:t>
      </w:r>
    </w:p>
    <w:p w14:paraId="47C6AA41">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1）电子谈判响应文件应按照统一的“电子响应文件制作工具”以及谈判文件要求进行制作编制，保证目录清晰、内容完整；</w:t>
      </w:r>
    </w:p>
    <w:p w14:paraId="700F8335">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2）电子谈判响应文件各类证件须与谈判供应商注册登记资料相一致；</w:t>
      </w:r>
    </w:p>
    <w:p w14:paraId="68DABEF8">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3）网上提交的电子谈判响应文件（加密）文件；</w:t>
      </w:r>
    </w:p>
    <w:p w14:paraId="0251A1C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4）谈判人因自身原因导致电子谈判响应文件无法导入电子评标系统的，该谈判响应文件视为无效文件。 </w:t>
      </w:r>
    </w:p>
    <w:p w14:paraId="519FA23E">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5）电子谈判文件以及电子谈判响应文件具有法律效力,与其他形式的谈判文件以及谈判响应文件在内容和格式上等同，若</w:t>
      </w:r>
      <w:r>
        <w:rPr>
          <w:rFonts w:hint="eastAsia" w:ascii="宋体" w:hAnsi="宋体" w:cs="Times New Roman"/>
          <w:color w:val="auto"/>
          <w:kern w:val="0"/>
          <w:sz w:val="28"/>
          <w:szCs w:val="28"/>
          <w:lang w:val="en-US" w:eastAsia="zh-CN" w:bidi="ar-SA"/>
        </w:rPr>
        <w:t>谈</w:t>
      </w:r>
      <w:r>
        <w:rPr>
          <w:rFonts w:hint="eastAsia" w:ascii="宋体" w:hAnsi="宋体" w:eastAsia="宋体" w:cs="Times New Roman"/>
          <w:color w:val="auto"/>
          <w:kern w:val="0"/>
          <w:sz w:val="28"/>
          <w:szCs w:val="28"/>
          <w:lang w:val="en-US" w:eastAsia="zh-CN" w:bidi="ar-SA"/>
        </w:rPr>
        <w:t xml:space="preserve">判响应文件与谈判文件要求不一致，其内容影响成交结果时，责任由谈判供应商自行承担。 </w:t>
      </w:r>
    </w:p>
    <w:p w14:paraId="54ADBC0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为了保证电子谈判响应文件的合法性、安全性和完整性，电子谈判响应文件转换完成后，应在规定区域加盖单位和法定代表人CA印章。电子谈判响应文件若无 CA电子签章，则视为无效文件。</w:t>
      </w:r>
    </w:p>
    <w:p w14:paraId="6DEEF79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 计量单位</w:t>
      </w:r>
    </w:p>
    <w:p w14:paraId="76DF22C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8.1除技术要求中另有规定外，本文件所要求使用的计量单位均应采用国家法定计量单位。</w:t>
      </w:r>
    </w:p>
    <w:p w14:paraId="27445C5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 谈判保证金</w:t>
      </w:r>
    </w:p>
    <w:p w14:paraId="31565E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9.1本项目谈判保证金收取详见供应商须知前附表，谈判保证金应在谈判有效期内有效。</w:t>
      </w:r>
    </w:p>
    <w:p w14:paraId="2E22B85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9.2谈判供应商应在谈判截止时间之前，通过会员信息库中备案的企业银行基本账户，将所规定数额的保证金以转账或电汇方式缴纳至该项目所对应的保证金收取账号内（不接受现金缴纳）。保证金缴纳时间以该项目所对应的保证金收取帐号中显示的到帐时间为准。</w:t>
      </w:r>
    </w:p>
    <w:p w14:paraId="3E32CD5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9.3对于未能按要求提交谈判保证金的，将视为未响应谈判文件的要求，其谈判响应文件无效。</w:t>
      </w:r>
    </w:p>
    <w:p w14:paraId="5EA4566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9.4递交电子谈判响应文件时，谈判供应商应在电子谈判响应文件中附有谈判保证金缴纳凭证。</w:t>
      </w:r>
    </w:p>
    <w:p w14:paraId="15B535E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9.5未成交的谈判供应商，其谈判保证金在成交公告公布后5个工作日内，按照谈判保证金的来款渠道原额原路退还至谈判供应商缴纳保证金的企业银行账户内；如有质疑或投诉，集中采购机构将在质疑和投诉处理完毕后5个工作日内，按照谈判保证金的来款渠道原额原路退还至谈判供应商缴纳保证金的企业银行账户内。</w:t>
      </w:r>
    </w:p>
    <w:p w14:paraId="7CA6825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9.6成交供应商的谈判保证金,在成交供应商与采购人签订合同，并将合同副本报集中采购机构复核备案后5个工作日内，按照谈判保证金的来款渠道原额原路退还至谈判供应商缴纳保证金的企业银行账户内。</w:t>
      </w:r>
    </w:p>
    <w:p w14:paraId="50A498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9.7有下列情形之一的，谈判保证金将被没收：</w:t>
      </w:r>
    </w:p>
    <w:p w14:paraId="466592C5">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（1）供应商在提交响应文件截止时间后撤回响应文件的；</w:t>
      </w:r>
    </w:p>
    <w:p w14:paraId="1AE97B13">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（2）供应商在提交响应文件中提供虚假材料的；</w:t>
      </w:r>
    </w:p>
    <w:p w14:paraId="4785A984">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（3）除因不可抗力或谈判文件、询价通知书认可的情形以外，成交供应商不与采购人签订合同的；</w:t>
      </w:r>
    </w:p>
    <w:p w14:paraId="0AC7515E">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（4）供应商与采购人、其他供应商或者集中采购机构恶意串通的；</w:t>
      </w:r>
    </w:p>
    <w:p w14:paraId="555BA4FB">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（5）采购文件规定的其他情形。 </w:t>
      </w:r>
    </w:p>
    <w:p w14:paraId="6DB19D6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 谈判的有效期</w:t>
      </w:r>
    </w:p>
    <w:p w14:paraId="1F124E1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10.1谈判有效期详见供应商须知前附表。谈判供应商谈判有效期不足的将被视为无效谈判。</w:t>
      </w:r>
    </w:p>
    <w:p w14:paraId="5D6D68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10.2特殊情况下，在原谈判有效期截止之前，集中采购机构或采购人可要求谈判供应商延长谈判有效期。这种要求与答复均应以书面形式提交。谈判供应商可拒绝集中采购机构或采购人的这种要求，其谈判保证金将不会被没收，但其谈判在原谈判有效期期满后将不再有效。</w:t>
      </w:r>
      <w:r>
        <w:rPr>
          <w:rFonts w:hint="eastAsia" w:ascii="宋体" w:hAnsi="宋体" w:cs="Times New Roman"/>
          <w:color w:val="auto"/>
          <w:kern w:val="0"/>
          <w:sz w:val="28"/>
          <w:szCs w:val="28"/>
          <w:lang w:val="en-US" w:eastAsia="zh-CN" w:bidi="ar-SA"/>
        </w:rPr>
        <w:t xml:space="preserve"> </w:t>
      </w:r>
      <w:r>
        <w:rPr>
          <w:rFonts w:hint="eastAsia" w:ascii="宋体" w:hAnsi="宋体" w:eastAsia="宋体" w:cs="Times New Roman"/>
          <w:color w:val="auto"/>
          <w:kern w:val="0"/>
          <w:sz w:val="28"/>
          <w:szCs w:val="28"/>
          <w:lang w:val="en-US" w:eastAsia="zh-CN" w:bidi="ar-SA"/>
        </w:rPr>
        <w:t>同意延长谈判有效期的谈判供应商将会被要求相应地延长其谈判保证金的有效期。在这种情况下，本须知第12条有关谈判保证金的退还和没收的规定将在延长了的有效期内继续有效。</w:t>
      </w:r>
    </w:p>
    <w:p w14:paraId="72805872">
      <w:pPr>
        <w:pStyle w:val="4"/>
        <w:numPr>
          <w:ilvl w:val="0"/>
          <w:numId w:val="4"/>
        </w:numPr>
        <w:rPr>
          <w:rFonts w:hint="eastAsia" w:ascii="宋体" w:hAnsi="宋体" w:eastAsia="宋体" w:cs="Times New Roman"/>
          <w:color w:val="auto"/>
          <w:kern w:val="0"/>
          <w:sz w:val="28"/>
          <w:szCs w:val="28"/>
          <w:lang w:val="en-US" w:eastAsia="zh-CN" w:bidi="ar-SA"/>
        </w:rPr>
      </w:pPr>
      <w:bookmarkStart w:id="40" w:name="_Toc456291470"/>
      <w:bookmarkStart w:id="41" w:name="_Toc456291271"/>
      <w:bookmarkStart w:id="42" w:name="_Toc456291345"/>
      <w:bookmarkStart w:id="43" w:name="_Toc456291528"/>
      <w:bookmarkStart w:id="44" w:name="_Toc456291251"/>
      <w:bookmarkStart w:id="45" w:name="_Toc905"/>
      <w:bookmarkStart w:id="46" w:name="_Toc456291156"/>
      <w:r>
        <w:rPr>
          <w:rFonts w:hint="eastAsia" w:ascii="宋体" w:hAnsi="宋体" w:eastAsia="宋体" w:cs="Times New Roman"/>
          <w:color w:val="auto"/>
          <w:kern w:val="0"/>
          <w:sz w:val="28"/>
          <w:szCs w:val="28"/>
          <w:lang w:val="en-US" w:eastAsia="zh-CN" w:bidi="ar-SA"/>
        </w:rPr>
        <w:t>谈判报价要求</w:t>
      </w:r>
      <w:bookmarkEnd w:id="40"/>
      <w:bookmarkEnd w:id="41"/>
      <w:bookmarkEnd w:id="42"/>
      <w:bookmarkEnd w:id="43"/>
      <w:bookmarkEnd w:id="44"/>
      <w:bookmarkEnd w:id="45"/>
      <w:bookmarkEnd w:id="46"/>
    </w:p>
    <w:p w14:paraId="61D20CD6">
      <w:pPr>
        <w:pStyle w:val="4"/>
        <w:numPr>
          <w:ilvl w:val="0"/>
          <w:numId w:val="0"/>
        </w:numPr>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11.1谈判供应商所提供的货物和服务均以人民币报价。</w:t>
      </w:r>
    </w:p>
    <w:p w14:paraId="71E5812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11.2谈判总报价应是本项目范围内全部内容的价格体现,包括货款、包装费、运杂费、安装测试费、技术培训费、售后服务、税金、利润等各种应有费用。</w:t>
      </w:r>
    </w:p>
    <w:p w14:paraId="5C6013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11.3对于本文件中未列明，而谈判供应商认为必需的费用也需列入总报价。在合同实施时，采购人将不予支付成交供应商没有列入的项目费用，并认为此项目的费用已包括在总报价中。</w:t>
      </w:r>
    </w:p>
    <w:p w14:paraId="773529E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11.4谈判供应商要详细填写“报价一览表”和“分项报价表”中的内容，由法人代表签章确认，并加盖单位公章。电子谈判响应文件须用谈判供应商单位公章的CA电子签章以及法定代表人的CA电子签章。</w:t>
      </w:r>
    </w:p>
    <w:p w14:paraId="71BE08FD">
      <w:pPr>
        <w:pStyle w:val="4"/>
        <w:rPr>
          <w:rFonts w:hint="eastAsia" w:ascii="宋体" w:hAnsi="宋体" w:eastAsia="宋体" w:cs="Times New Roman"/>
          <w:color w:val="auto"/>
          <w:kern w:val="0"/>
          <w:sz w:val="28"/>
          <w:szCs w:val="28"/>
          <w:lang w:val="en-US" w:eastAsia="zh-CN" w:bidi="ar-SA"/>
        </w:rPr>
      </w:pPr>
      <w:bookmarkStart w:id="47" w:name="_Toc456291346"/>
      <w:bookmarkStart w:id="48" w:name="_Toc456291529"/>
      <w:bookmarkStart w:id="49" w:name="_Toc456291252"/>
      <w:bookmarkStart w:id="50" w:name="_Toc456291471"/>
      <w:bookmarkStart w:id="51" w:name="_Toc28660"/>
      <w:bookmarkStart w:id="52" w:name="_Toc456291157"/>
      <w:bookmarkStart w:id="53" w:name="_Toc456291272"/>
      <w:r>
        <w:rPr>
          <w:rFonts w:hint="eastAsia" w:ascii="宋体" w:hAnsi="宋体" w:eastAsia="宋体" w:cs="Times New Roman"/>
          <w:color w:val="auto"/>
          <w:kern w:val="0"/>
          <w:sz w:val="28"/>
          <w:szCs w:val="28"/>
          <w:lang w:val="en-US" w:eastAsia="zh-CN" w:bidi="ar-SA"/>
        </w:rPr>
        <w:t>四、竞争性谈判响应文件的要求和递交</w:t>
      </w:r>
      <w:bookmarkEnd w:id="47"/>
      <w:bookmarkEnd w:id="48"/>
      <w:bookmarkEnd w:id="49"/>
      <w:bookmarkEnd w:id="50"/>
      <w:bookmarkEnd w:id="51"/>
      <w:bookmarkEnd w:id="52"/>
      <w:bookmarkEnd w:id="53"/>
    </w:p>
    <w:p w14:paraId="71D2A3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 谈判响应文件的要求</w:t>
      </w:r>
    </w:p>
    <w:p w14:paraId="3015417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12.1谈判供应商应通过电子响应文件制作工具编制竞争性谈判响应文件，将生成的加密的电子谈判响应文件，在投标截止时间前通过新疆政府采购网政采云电子招投标平台上传。</w:t>
      </w:r>
    </w:p>
    <w:p w14:paraId="441121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 谈判响应文件的密封和标记</w:t>
      </w:r>
    </w:p>
    <w:p w14:paraId="51BC950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13.1电子谈判响应文件的密封和标记。电子谈判响应文件的内容通过数字证书进行加密并签章。未按要求加密和数字证书认证的谈判响应文件，电子开标软件将无法接受,集中采购机构不予受理。</w:t>
      </w:r>
    </w:p>
    <w:p w14:paraId="0129332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 谈判响应文件的递交</w:t>
      </w:r>
    </w:p>
    <w:p w14:paraId="616BFCD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14.1电子谈判响应文件的提交。谈判供应商应在谈判文件规定的谈判响应文件递交截止时间前将电子谈判响应文件上传到指定网站的指定栏目。未在谈判响应文件递交截止时间前完成上传的电子谈判响应文件视为逾期送达。逾期上传或未按规定方式上传的电子谈判响应文件，集中采购机构不予受理。</w:t>
      </w:r>
    </w:p>
    <w:p w14:paraId="58C3FC4A">
      <w:pPr>
        <w:spacing w:line="500" w:lineRule="exact"/>
        <w:ind w:left="420" w:hanging="420"/>
        <w:rPr>
          <w:rFonts w:hint="eastAsia" w:ascii="宋体" w:hAnsi="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14.</w:t>
      </w:r>
      <w:r>
        <w:rPr>
          <w:rFonts w:hint="eastAsia" w:ascii="宋体" w:hAnsi="宋体" w:cs="Times New Roman"/>
          <w:b/>
          <w:bCs/>
          <w:color w:val="auto"/>
          <w:kern w:val="0"/>
          <w:sz w:val="28"/>
          <w:szCs w:val="28"/>
          <w:lang w:val="en-US" w:eastAsia="zh-CN" w:bidi="ar-SA"/>
        </w:rPr>
        <w:t>2</w:t>
      </w:r>
      <w:r>
        <w:rPr>
          <w:rFonts w:hint="eastAsia" w:ascii="宋体" w:hAnsi="宋体" w:eastAsia="宋体" w:cs="Times New Roman"/>
          <w:b/>
          <w:bCs/>
          <w:color w:val="auto"/>
          <w:kern w:val="0"/>
          <w:sz w:val="28"/>
          <w:szCs w:val="28"/>
          <w:lang w:val="en-US" w:eastAsia="zh-CN" w:bidi="ar-SA"/>
        </w:rPr>
        <w:t>谈判供应商在进行二次报价时需携带CA锁，由谈判组长开启多轮报价之后，投标单位在业务</w:t>
      </w:r>
      <w:r>
        <w:rPr>
          <w:rFonts w:hint="eastAsia" w:ascii="宋体" w:hAnsi="宋体" w:cs="Times New Roman"/>
          <w:b/>
          <w:bCs/>
          <w:color w:val="auto"/>
          <w:kern w:val="0"/>
          <w:sz w:val="28"/>
          <w:szCs w:val="28"/>
          <w:lang w:val="en-US" w:eastAsia="zh-CN" w:bidi="ar-SA"/>
        </w:rPr>
        <w:t>操作</w:t>
      </w:r>
      <w:r>
        <w:rPr>
          <w:rFonts w:hint="eastAsia" w:ascii="宋体" w:hAnsi="宋体" w:eastAsia="宋体" w:cs="Times New Roman"/>
          <w:b/>
          <w:bCs/>
          <w:color w:val="auto"/>
          <w:kern w:val="0"/>
          <w:sz w:val="28"/>
          <w:szCs w:val="28"/>
          <w:lang w:val="en-US" w:eastAsia="zh-CN" w:bidi="ar-SA"/>
        </w:rPr>
        <w:t>端找到参与报价的项目，点击参与报价</w:t>
      </w:r>
      <w:r>
        <w:rPr>
          <w:rFonts w:hint="eastAsia" w:ascii="宋体" w:hAnsi="宋体" w:cs="Times New Roman"/>
          <w:b/>
          <w:bCs/>
          <w:color w:val="auto"/>
          <w:kern w:val="0"/>
          <w:sz w:val="28"/>
          <w:szCs w:val="28"/>
          <w:lang w:val="en-US" w:eastAsia="zh-CN" w:bidi="ar-SA"/>
        </w:rPr>
        <w:t>，进行签章提交。</w:t>
      </w:r>
    </w:p>
    <w:p w14:paraId="1137E98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 迟交的竞争性谈判响应文件</w:t>
      </w:r>
    </w:p>
    <w:p w14:paraId="7FB290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15.1集中采购机构将拒绝并原封退回在其规定的递交竞争性谈判响应文件截止时间之后收到的任何竞争性谈判响应文件。由于对网上操作不熟悉或自身电脑、网络的原因导致不能在谈判响应文件递交截止时间之前上传谈判响应文件，阿勒泰地区公共资源交易中心不负任何责任。建议于谈判响应文件递交截止时间前1个工作日完成电子谈判响应文件的制作与上传。</w:t>
      </w:r>
    </w:p>
    <w:p w14:paraId="610951FF">
      <w:pPr>
        <w:pStyle w:val="4"/>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五、</w:t>
      </w:r>
      <w:bookmarkStart w:id="54" w:name="_Toc456291253"/>
      <w:bookmarkStart w:id="55" w:name="_Toc456291347"/>
      <w:bookmarkStart w:id="56" w:name="_Toc20009"/>
      <w:bookmarkStart w:id="57" w:name="_Toc456291273"/>
      <w:bookmarkStart w:id="58" w:name="_Toc456291530"/>
      <w:bookmarkStart w:id="59" w:name="_Toc456291158"/>
      <w:bookmarkStart w:id="60" w:name="_Toc456291472"/>
      <w:r>
        <w:rPr>
          <w:rFonts w:hint="eastAsia" w:ascii="宋体" w:hAnsi="宋体" w:eastAsia="宋体" w:cs="Times New Roman"/>
          <w:color w:val="auto"/>
          <w:kern w:val="0"/>
          <w:sz w:val="28"/>
          <w:szCs w:val="28"/>
          <w:lang w:val="en-US" w:eastAsia="zh-CN" w:bidi="ar-SA"/>
        </w:rPr>
        <w:t>谈判的步骤</w:t>
      </w:r>
      <w:bookmarkEnd w:id="54"/>
      <w:bookmarkEnd w:id="55"/>
      <w:bookmarkEnd w:id="56"/>
      <w:bookmarkEnd w:id="57"/>
      <w:bookmarkEnd w:id="58"/>
      <w:bookmarkEnd w:id="59"/>
      <w:bookmarkEnd w:id="60"/>
    </w:p>
    <w:p w14:paraId="1ECCF81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 成立谈判小组</w:t>
      </w:r>
    </w:p>
    <w:p w14:paraId="09F8F14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16.1谈判小组由采购人代表和有关专家共3人以上的单数组成，其中专家的人数不少于谈判小组成员总数的三分之二。专家成员依法从政府采购专家库中随机抽取。</w:t>
      </w:r>
    </w:p>
    <w:p w14:paraId="473D06F2">
      <w:pPr>
        <w:spacing w:line="500" w:lineRule="exact"/>
        <w:ind w:left="420" w:hanging="420"/>
        <w:jc w:val="lef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17.谈判供应商在规定的时间内对本单位的加密的电子响应文件</w:t>
      </w:r>
      <w:r>
        <w:rPr>
          <w:rFonts w:hint="eastAsia" w:ascii="宋体" w:hAnsi="宋体" w:cs="Times New Roman"/>
          <w:color w:val="auto"/>
          <w:kern w:val="0"/>
          <w:sz w:val="28"/>
          <w:szCs w:val="28"/>
          <w:lang w:val="en-US" w:eastAsia="zh-CN" w:bidi="ar-SA"/>
        </w:rPr>
        <w:t>进行线上</w:t>
      </w:r>
      <w:r>
        <w:rPr>
          <w:rFonts w:hint="eastAsia" w:ascii="宋体" w:hAnsi="宋体" w:eastAsia="宋体" w:cs="Times New Roman"/>
          <w:color w:val="auto"/>
          <w:kern w:val="0"/>
          <w:sz w:val="28"/>
          <w:szCs w:val="28"/>
          <w:lang w:val="en-US" w:eastAsia="zh-CN" w:bidi="ar-SA"/>
        </w:rPr>
        <w:t>解密。</w:t>
      </w:r>
    </w:p>
    <w:p w14:paraId="05CA2406">
      <w:pPr>
        <w:numPr>
          <w:ilvl w:val="0"/>
          <w:numId w:val="0"/>
        </w:numPr>
        <w:spacing w:line="500" w:lineRule="exact"/>
        <w:ind w:leftChars="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18.谈判响应文件的评审</w:t>
      </w:r>
    </w:p>
    <w:p w14:paraId="5D000DA0">
      <w:pPr>
        <w:pStyle w:val="13"/>
        <w:spacing w:line="500" w:lineRule="exact"/>
        <w:ind w:firstLine="0" w:firstLineChars="0"/>
        <w:jc w:val="left"/>
        <w:rPr>
          <w:rFonts w:hint="default"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18.1 谈判小组根据评审办法前附表规定的评审因素和评审标准，对供应商的响应文件进行评审。评审不合格的供应商的响应文件作无效文件处理。评审内容及标准</w:t>
      </w:r>
      <w:r>
        <w:rPr>
          <w:rFonts w:hint="eastAsia" w:ascii="宋体" w:hAnsi="宋体" w:cs="Times New Roman"/>
          <w:color w:val="auto"/>
          <w:kern w:val="0"/>
          <w:sz w:val="28"/>
          <w:szCs w:val="28"/>
          <w:lang w:val="en-US" w:eastAsia="zh-CN" w:bidi="ar-SA"/>
        </w:rPr>
        <w:t>详见第五章评标标准。</w:t>
      </w:r>
    </w:p>
    <w:p w14:paraId="582F0A8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18.2竞争性谈判响应文件凡具有下列情形之一者，均视为没有响应谈判文件要求的无效文件：</w:t>
      </w:r>
    </w:p>
    <w:p w14:paraId="4DF51A4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1）未按照谈判文件规定缴纳谈判保证金的；</w:t>
      </w:r>
    </w:p>
    <w:p w14:paraId="34EA0A9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2）未按照谈判文件规定要求密封、签署、盖章的；</w:t>
      </w:r>
    </w:p>
    <w:p w14:paraId="435F788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3）不具备谈判文件中规定资格要求的；</w:t>
      </w:r>
    </w:p>
    <w:p w14:paraId="329A9C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4）不符合法律、法规和谈判文件中规定的其他实质性要求的。</w:t>
      </w:r>
    </w:p>
    <w:p w14:paraId="5468E2A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18.3竞争性谈判响应文件被确认为无效文件后，该谈判供应商即失去参加本次竞争性谈判的资格。</w:t>
      </w:r>
    </w:p>
    <w:p w14:paraId="0447FAC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 谈判</w:t>
      </w:r>
    </w:p>
    <w:p w14:paraId="3B80529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19.1谈判小组</w:t>
      </w:r>
      <w:r>
        <w:rPr>
          <w:rFonts w:hint="eastAsia" w:ascii="宋体" w:hAnsi="宋体" w:cs="Times New Roman"/>
          <w:color w:val="auto"/>
          <w:kern w:val="0"/>
          <w:sz w:val="28"/>
          <w:szCs w:val="28"/>
          <w:lang w:val="en-US" w:eastAsia="zh-CN" w:bidi="ar-SA"/>
        </w:rPr>
        <w:t>按照谈判文件就符合性需求、质量和服务等进行谈判，并了解其报价组成情况，谈判中，谈判的任何一方不得透露与谈判有关的其他供应商的技术资料、价格和其他信息。</w:t>
      </w:r>
      <w:r>
        <w:rPr>
          <w:rFonts w:hint="eastAsia" w:ascii="宋体" w:hAnsi="宋体" w:eastAsia="宋体" w:cs="Times New Roman"/>
          <w:color w:val="auto"/>
          <w:kern w:val="0"/>
          <w:sz w:val="28"/>
          <w:szCs w:val="28"/>
          <w:lang w:val="en-US" w:eastAsia="zh-CN" w:bidi="ar-SA"/>
        </w:rPr>
        <w:t>谈判结束后，谈判小组按照谈判文件规定的方法和标准，对响应谈判文件要求的供应商进行综合评议，并视情况决定是否进行下一轮谈判。</w:t>
      </w:r>
    </w:p>
    <w:p w14:paraId="174EFF5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19.2谈判过程中,若需修正谈判文件或优化采购方案, 集中采购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3494D7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19.3每一次谈判结束后，参加谈判的供应商均须根据谈判小组的要求在规定的时间内进行网上报价，并作出有关承诺说明。</w:t>
      </w:r>
    </w:p>
    <w:p w14:paraId="317C6D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19.4谈判供应商作最后报价，通过数字证书进行加密并签章后，传到网站指定栏目。谈判小组按谈判情况和最后报价情况综合评价比较，推荐成交候选供应商名单，形成谈判报告。</w:t>
      </w:r>
    </w:p>
    <w:p w14:paraId="39E1036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2787B11D">
      <w:pPr>
        <w:spacing w:line="500" w:lineRule="exact"/>
        <w:ind w:left="420" w:hanging="420"/>
        <w:rPr>
          <w:rFonts w:hint="eastAsia" w:ascii="宋体" w:hAnsi="宋体" w:eastAsia="宋体" w:cs="Times New Roman"/>
          <w:color w:val="auto"/>
          <w:kern w:val="0"/>
          <w:sz w:val="28"/>
          <w:szCs w:val="28"/>
          <w:lang w:val="en-US" w:eastAsia="zh-CN" w:bidi="ar-SA"/>
        </w:rPr>
      </w:pPr>
      <w:bookmarkStart w:id="61" w:name="_Toc456291254"/>
      <w:bookmarkStart w:id="62" w:name="_Toc456291531"/>
      <w:bookmarkStart w:id="63" w:name="_Toc456291274"/>
      <w:bookmarkStart w:id="64" w:name="_Toc14491"/>
      <w:bookmarkStart w:id="65" w:name="_Toc456291473"/>
      <w:bookmarkStart w:id="66" w:name="_Toc456291159"/>
      <w:bookmarkStart w:id="67" w:name="_Toc456291348"/>
      <w:r>
        <w:rPr>
          <w:rFonts w:hint="eastAsia" w:ascii="宋体" w:hAnsi="宋体" w:eastAsia="宋体" w:cs="Times New Roman"/>
          <w:color w:val="auto"/>
          <w:kern w:val="0"/>
          <w:sz w:val="28"/>
          <w:szCs w:val="28"/>
          <w:lang w:val="en-US" w:eastAsia="zh-CN" w:bidi="ar-SA"/>
        </w:rPr>
        <w:t>六、确定成交供应商办法和原则</w:t>
      </w:r>
      <w:bookmarkEnd w:id="61"/>
      <w:bookmarkEnd w:id="62"/>
      <w:bookmarkEnd w:id="63"/>
      <w:bookmarkEnd w:id="64"/>
      <w:bookmarkEnd w:id="65"/>
      <w:bookmarkEnd w:id="66"/>
      <w:bookmarkEnd w:id="67"/>
    </w:p>
    <w:p w14:paraId="774E8BA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 确定成交供应商</w:t>
      </w:r>
    </w:p>
    <w:p w14:paraId="63DD49E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20.1谈判小组根据符合采购需求、质量和服务相等且报价最低的原则推荐成交候选供应商。</w:t>
      </w:r>
    </w:p>
    <w:p w14:paraId="1DBEB8C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20.2最低报价不是成交的唯一标准。但是，在符合采购需求、质量和服务相等的情况下，报价是确定成交的关键因素。</w:t>
      </w:r>
    </w:p>
    <w:p w14:paraId="35E5B8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20.3谈判小组按照最后报价由低到高的顺序向采购人推荐三名成交候选人。</w:t>
      </w:r>
    </w:p>
    <w:p w14:paraId="70A9BAB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20.4采购人收到谈判小组推荐的成交候选供应商名单后3个工作日内，根据符合采购需求、质量和服务相等且报价最低的原则确定成交供应商，并出具书面确认函。</w:t>
      </w:r>
    </w:p>
    <w:p w14:paraId="17180BD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20.5成交供应商确定后，集中采购机构将在政府采购监管部门指定的媒体上发布成交公告，同时向成交供应商发出《成交通知书》。《成交通知书》是合同的组成部分,对成交供应商和采购人具有同等法律效力。</w:t>
      </w:r>
    </w:p>
    <w:p w14:paraId="7A78E7BB">
      <w:pPr>
        <w:spacing w:line="500" w:lineRule="exact"/>
        <w:ind w:left="420" w:hanging="420"/>
        <w:rPr>
          <w:rFonts w:hint="eastAsia" w:ascii="宋体" w:hAnsi="宋体" w:eastAsia="宋体" w:cs="Times New Roman"/>
          <w:color w:val="auto"/>
          <w:kern w:val="0"/>
          <w:sz w:val="28"/>
          <w:szCs w:val="28"/>
          <w:lang w:val="en-US" w:eastAsia="zh-CN" w:bidi="ar-SA"/>
        </w:rPr>
      </w:pPr>
      <w:bookmarkStart w:id="68" w:name="_Toc456291255"/>
      <w:bookmarkStart w:id="69" w:name="_Toc456291275"/>
      <w:bookmarkStart w:id="70" w:name="_Toc456291349"/>
      <w:bookmarkStart w:id="71" w:name="_Toc456291474"/>
      <w:bookmarkStart w:id="72" w:name="_Toc456291160"/>
      <w:bookmarkStart w:id="73" w:name="_Toc456291532"/>
      <w:bookmarkStart w:id="74" w:name="_Toc23491"/>
      <w:r>
        <w:rPr>
          <w:rFonts w:hint="eastAsia" w:ascii="宋体" w:hAnsi="宋体" w:eastAsia="宋体" w:cs="Times New Roman"/>
          <w:color w:val="auto"/>
          <w:kern w:val="0"/>
          <w:sz w:val="28"/>
          <w:szCs w:val="28"/>
          <w:lang w:val="en-US" w:eastAsia="zh-CN" w:bidi="ar-SA"/>
        </w:rPr>
        <w:t>七、签订合同</w:t>
      </w:r>
      <w:bookmarkEnd w:id="68"/>
      <w:bookmarkEnd w:id="69"/>
      <w:bookmarkEnd w:id="70"/>
      <w:bookmarkEnd w:id="71"/>
      <w:bookmarkEnd w:id="72"/>
      <w:bookmarkEnd w:id="73"/>
      <w:bookmarkEnd w:id="74"/>
    </w:p>
    <w:p w14:paraId="082F8BC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21.1成交供应商在收到《成交通知书》后30日内，按照采购文件确定的合同文本以及标的规格型号、采购金额、采购数量、技术和服务要求等事项与采购人签订供货合同。</w:t>
      </w:r>
    </w:p>
    <w:p w14:paraId="244BD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21.2合同签订后7个工作日内，采购人应将政府采购合同副本报政府采购监管部门和集中采购机构备案。</w:t>
      </w:r>
    </w:p>
    <w:p w14:paraId="545BF4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21.3成交供应商不得向他人转让成交项目，如果成交供应商向他人转让成交项目或在履行合同时发生违约行为，政府采购监管部门将视情节轻重，按《阿勒泰地区政府采购供应商诚信管理办法》的有关规定给予处罚。</w:t>
      </w:r>
    </w:p>
    <w:p w14:paraId="7A988BC2">
      <w:pPr>
        <w:spacing w:line="500" w:lineRule="exact"/>
        <w:rPr>
          <w:rFonts w:hint="eastAsia" w:ascii="宋体" w:hAnsi="宋体" w:eastAsia="宋体" w:cs="Times New Roman"/>
          <w:color w:val="auto"/>
          <w:kern w:val="0"/>
          <w:sz w:val="28"/>
          <w:szCs w:val="28"/>
          <w:lang w:val="en-US" w:eastAsia="zh-CN" w:bidi="ar-SA"/>
        </w:rPr>
      </w:pPr>
      <w:bookmarkStart w:id="75" w:name="_Toc13762"/>
      <w:bookmarkStart w:id="76" w:name="_Toc456291350"/>
      <w:bookmarkStart w:id="77" w:name="_Toc456291276"/>
      <w:bookmarkStart w:id="78" w:name="_Toc456291533"/>
      <w:bookmarkStart w:id="79" w:name="_Toc456291475"/>
      <w:bookmarkStart w:id="80" w:name="_Toc456291161"/>
      <w:bookmarkStart w:id="81" w:name="_Toc456291256"/>
      <w:r>
        <w:rPr>
          <w:rFonts w:hint="eastAsia" w:ascii="宋体" w:hAnsi="宋体" w:eastAsia="宋体" w:cs="Times New Roman"/>
          <w:color w:val="auto"/>
          <w:kern w:val="0"/>
          <w:sz w:val="28"/>
          <w:szCs w:val="28"/>
          <w:lang w:val="en-US" w:eastAsia="zh-CN" w:bidi="ar-SA"/>
        </w:rPr>
        <w:t>八、公告、质疑</w:t>
      </w:r>
      <w:bookmarkEnd w:id="75"/>
      <w:bookmarkEnd w:id="76"/>
      <w:bookmarkEnd w:id="77"/>
      <w:bookmarkEnd w:id="78"/>
      <w:bookmarkEnd w:id="79"/>
      <w:bookmarkEnd w:id="80"/>
      <w:bookmarkEnd w:id="81"/>
    </w:p>
    <w:p w14:paraId="60196C5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22.1集中采购机构将在政府采购监管部门指定媒体上（阿勒泰地区政府采购网、阿勒泰地区公共资源交易网）发布采购公告、通知、评审结果公告等谈判程序中所有信息。成交公告期为1个工作日。</w:t>
      </w:r>
    </w:p>
    <w:p w14:paraId="7017689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22.2如果谈判供应商对此次采购活动有疑问，可依据《政府采购法》等相关规定，在规定时间内以书面形式向采购人和集中采购机构提出质疑。质疑书应当包括下列主要内容：</w:t>
      </w:r>
    </w:p>
    <w:p w14:paraId="34C7E4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①质疑人的名称、地址、电话等；</w:t>
      </w:r>
    </w:p>
    <w:p w14:paraId="1022A4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②质疑人法人签章和单位公章；</w:t>
      </w:r>
    </w:p>
    <w:p w14:paraId="6DF4E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③具体的质疑事项及事实依据；</w:t>
      </w:r>
    </w:p>
    <w:p w14:paraId="47D112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④明确的请求和必要（合法来源）的证明材料；</w:t>
      </w:r>
    </w:p>
    <w:p w14:paraId="4D8B55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⑤以联合体形式参与谈判的，则必须联合体各方共同签署、盖章；</w:t>
      </w:r>
    </w:p>
    <w:p w14:paraId="1E67DC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⑥提起质疑的日期。</w:t>
      </w:r>
    </w:p>
    <w:p w14:paraId="6F631B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特注：未按上述程序规定的必备内容进行质疑的，政府采购机构将不予以受理。</w:t>
      </w:r>
    </w:p>
    <w:p w14:paraId="6D8F70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22.3成交公告期限届满之日起7个工作日内如有质疑的，采购人或集中采购机构将依法给与答复，并将结果告知所有当事人。</w:t>
      </w:r>
    </w:p>
    <w:p w14:paraId="19D228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22.4质疑供应商对采购人或集中采购机构答复不满意，可在15个工作日内向政府采购监管部门投诉。</w:t>
      </w:r>
    </w:p>
    <w:p w14:paraId="51EF92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22.5谈判供应商的质疑和投诉应有事实依据，若为无效投诉，政府采购监管部门将按《阿勒泰地区政府采购供应商诚信管理办法》的有关规定给予处罚。</w:t>
      </w:r>
    </w:p>
    <w:p w14:paraId="3DF332D9">
      <w:pPr>
        <w:spacing w:line="500" w:lineRule="exact"/>
        <w:rPr>
          <w:rFonts w:hint="eastAsia" w:ascii="宋体" w:hAnsi="宋体" w:eastAsia="宋体" w:cs="Times New Roman"/>
          <w:color w:val="auto"/>
          <w:kern w:val="0"/>
          <w:sz w:val="28"/>
          <w:szCs w:val="28"/>
          <w:lang w:val="en-US" w:eastAsia="zh-CN" w:bidi="ar-SA"/>
        </w:rPr>
      </w:pPr>
      <w:bookmarkStart w:id="82" w:name="_Toc23697"/>
      <w:bookmarkStart w:id="83" w:name="_Toc456291162"/>
      <w:bookmarkStart w:id="84" w:name="_Toc456291351"/>
      <w:bookmarkStart w:id="85" w:name="_Toc456291277"/>
      <w:bookmarkStart w:id="86" w:name="_Toc456291534"/>
      <w:bookmarkStart w:id="87" w:name="_Toc456291476"/>
      <w:bookmarkStart w:id="88" w:name="_Toc456291257"/>
      <w:r>
        <w:rPr>
          <w:rFonts w:hint="eastAsia" w:ascii="宋体" w:hAnsi="宋体" w:eastAsia="宋体" w:cs="Times New Roman"/>
          <w:color w:val="auto"/>
          <w:kern w:val="0"/>
          <w:sz w:val="28"/>
          <w:szCs w:val="28"/>
          <w:lang w:val="en-US" w:eastAsia="zh-CN" w:bidi="ar-SA"/>
        </w:rPr>
        <w:t>九、项目验收</w:t>
      </w:r>
      <w:bookmarkEnd w:id="82"/>
      <w:bookmarkEnd w:id="83"/>
      <w:bookmarkEnd w:id="84"/>
      <w:bookmarkEnd w:id="85"/>
      <w:bookmarkEnd w:id="86"/>
      <w:bookmarkEnd w:id="87"/>
      <w:bookmarkEnd w:id="88"/>
    </w:p>
    <w:p w14:paraId="1853DE7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23.1 项目实施完毕，集中采购机构和采购人组织对供应商履约的验收。</w:t>
      </w:r>
    </w:p>
    <w:p w14:paraId="7297D4D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23.2 验收标准:谈判文件、谈判响应文件、政府采购合同规定的标准。</w:t>
      </w:r>
    </w:p>
    <w:p w14:paraId="4BFE8C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23.3 政府采购项目验收联系电话:见供应商须知前附表。</w:t>
      </w:r>
    </w:p>
    <w:p w14:paraId="33C44BF9">
      <w:pPr>
        <w:spacing w:line="500" w:lineRule="exact"/>
        <w:ind w:left="420" w:hanging="420"/>
        <w:rPr>
          <w:rFonts w:hint="eastAsia" w:ascii="宋体" w:hAnsi="宋体" w:eastAsia="宋体" w:cs="Times New Roman"/>
          <w:color w:val="auto"/>
          <w:kern w:val="0"/>
          <w:sz w:val="28"/>
          <w:szCs w:val="28"/>
          <w:lang w:val="en-US" w:eastAsia="zh-CN" w:bidi="ar-SA"/>
        </w:rPr>
      </w:pPr>
      <w:bookmarkStart w:id="89" w:name="_Toc456291163"/>
      <w:bookmarkStart w:id="90" w:name="_Toc456291535"/>
      <w:bookmarkStart w:id="91" w:name="_Toc456291278"/>
      <w:bookmarkStart w:id="92" w:name="_Toc456291258"/>
      <w:bookmarkStart w:id="93" w:name="_Toc456291477"/>
      <w:bookmarkStart w:id="94" w:name="_Toc456291352"/>
      <w:bookmarkStart w:id="95" w:name="_Toc3116"/>
      <w:r>
        <w:rPr>
          <w:rFonts w:hint="eastAsia" w:ascii="宋体" w:hAnsi="宋体" w:eastAsia="宋体" w:cs="Times New Roman"/>
          <w:color w:val="auto"/>
          <w:kern w:val="0"/>
          <w:sz w:val="28"/>
          <w:szCs w:val="28"/>
          <w:lang w:val="en-US" w:eastAsia="zh-CN" w:bidi="ar-SA"/>
        </w:rPr>
        <w:t>十、适用法律</w:t>
      </w:r>
      <w:bookmarkEnd w:id="89"/>
      <w:bookmarkEnd w:id="90"/>
      <w:bookmarkEnd w:id="91"/>
      <w:bookmarkEnd w:id="92"/>
      <w:bookmarkEnd w:id="93"/>
      <w:bookmarkEnd w:id="94"/>
      <w:bookmarkEnd w:id="95"/>
    </w:p>
    <w:p w14:paraId="000A75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 采购当事人的一切活动均适用于《中华人民共和国政府采购法》、《中华人民共和国政府采购法实施条例》及相关规定。</w:t>
      </w:r>
    </w:p>
    <w:p w14:paraId="5BCABA3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 </w:t>
      </w:r>
    </w:p>
    <w:p w14:paraId="3B8A8E4D">
      <w:pPr>
        <w:spacing w:line="500" w:lineRule="exact"/>
        <w:ind w:left="420" w:hanging="420"/>
        <w:rPr>
          <w:rFonts w:hint="eastAsia" w:ascii="宋体" w:hAnsi="宋体" w:eastAsia="宋体" w:cs="Times New Roman"/>
          <w:color w:val="auto"/>
          <w:kern w:val="0"/>
          <w:sz w:val="28"/>
          <w:szCs w:val="28"/>
          <w:lang w:val="en-US" w:eastAsia="zh-CN" w:bidi="ar-SA"/>
        </w:rPr>
      </w:pPr>
    </w:p>
    <w:p w14:paraId="6E15894E">
      <w:pPr>
        <w:numPr>
          <w:ilvl w:val="0"/>
          <w:numId w:val="5"/>
        </w:numPr>
        <w:spacing w:line="500" w:lineRule="exact"/>
        <w:ind w:left="420" w:hanging="420"/>
        <w:jc w:val="center"/>
        <w:rPr>
          <w:rFonts w:hint="eastAsia" w:ascii="方正小标宋简体" w:hAnsi="方正小标宋简体" w:eastAsia="方正小标宋简体" w:cs="方正小标宋简体"/>
          <w:color w:val="auto"/>
          <w:sz w:val="32"/>
          <w:szCs w:val="32"/>
          <w:highlight w:val="none"/>
        </w:rPr>
      </w:pPr>
      <w:bookmarkStart w:id="96" w:name="_Toc456291164"/>
      <w:bookmarkStart w:id="97" w:name="_Toc456291279"/>
      <w:bookmarkStart w:id="98" w:name="_Toc456291478"/>
      <w:bookmarkStart w:id="99" w:name="_Toc456291536"/>
      <w:bookmarkStart w:id="100" w:name="_Toc456291353"/>
      <w:bookmarkStart w:id="101" w:name="_Toc456291259"/>
      <w:r>
        <w:rPr>
          <w:rFonts w:hint="eastAsia" w:ascii="宋体" w:hAnsi="宋体" w:eastAsia="宋体" w:cs="Times New Roman"/>
          <w:color w:val="auto"/>
          <w:kern w:val="0"/>
          <w:sz w:val="28"/>
          <w:szCs w:val="28"/>
          <w:lang w:val="en-US" w:eastAsia="zh-CN" w:bidi="ar-SA"/>
        </w:rPr>
        <w:br w:type="page"/>
      </w:r>
      <w:bookmarkStart w:id="102" w:name="_Toc2552"/>
      <w:r>
        <w:rPr>
          <w:rFonts w:hint="eastAsia" w:ascii="方正小标宋简体" w:hAnsi="方正小标宋简体" w:eastAsia="方正小标宋简体" w:cs="方正小标宋简体"/>
          <w:color w:val="auto"/>
          <w:sz w:val="32"/>
          <w:szCs w:val="32"/>
          <w:highlight w:val="none"/>
        </w:rPr>
        <w:t xml:space="preserve"> 采购项目技术规格、参数及要求</w:t>
      </w:r>
      <w:bookmarkEnd w:id="96"/>
      <w:bookmarkEnd w:id="97"/>
      <w:bookmarkEnd w:id="98"/>
      <w:bookmarkEnd w:id="99"/>
      <w:bookmarkEnd w:id="100"/>
      <w:bookmarkEnd w:id="101"/>
      <w:bookmarkEnd w:id="102"/>
    </w:p>
    <w:p w14:paraId="7BDAA223">
      <w:pPr>
        <w:pStyle w:val="21"/>
        <w:rPr>
          <w:rFonts w:hint="eastAsia"/>
        </w:rPr>
      </w:pPr>
    </w:p>
    <w:tbl>
      <w:tblPr>
        <w:tblStyle w:val="42"/>
        <w:tblW w:w="8526" w:type="dxa"/>
        <w:tblInd w:w="91" w:type="dxa"/>
        <w:tblLayout w:type="fixed"/>
        <w:tblCellMar>
          <w:top w:w="0" w:type="dxa"/>
          <w:left w:w="108" w:type="dxa"/>
          <w:bottom w:w="0" w:type="dxa"/>
          <w:right w:w="108" w:type="dxa"/>
        </w:tblCellMar>
      </w:tblPr>
      <w:tblGrid>
        <w:gridCol w:w="795"/>
        <w:gridCol w:w="1356"/>
        <w:gridCol w:w="4671"/>
        <w:gridCol w:w="850"/>
        <w:gridCol w:w="854"/>
      </w:tblGrid>
      <w:tr w14:paraId="516159CE">
        <w:tc>
          <w:tcPr>
            <w:tcW w:w="795" w:type="dxa"/>
            <w:tcBorders>
              <w:top w:val="single" w:color="000000" w:sz="4" w:space="0"/>
              <w:left w:val="single" w:color="000000" w:sz="4" w:space="0"/>
              <w:bottom w:val="single" w:color="000000" w:sz="4" w:space="0"/>
              <w:right w:val="single" w:color="000000" w:sz="4" w:space="0"/>
            </w:tcBorders>
            <w:vAlign w:val="center"/>
          </w:tcPr>
          <w:p w14:paraId="006EC595">
            <w:pPr>
              <w:jc w:val="center"/>
              <w:rPr>
                <w:rFonts w:hint="eastAsia" w:ascii="宋体" w:hAnsi="宋体" w:eastAsia="宋体" w:cs="宋体"/>
                <w:b/>
                <w:bCs/>
                <w:color w:val="000000"/>
                <w:sz w:val="21"/>
                <w:szCs w:val="21"/>
              </w:rPr>
            </w:pPr>
            <w:r>
              <w:rPr>
                <w:rFonts w:hint="eastAsia" w:ascii="宋体" w:hAnsi="宋体" w:eastAsia="宋体" w:cs="宋体"/>
                <w:b/>
                <w:bCs/>
                <w:color w:val="auto"/>
                <w:sz w:val="24"/>
                <w:szCs w:val="24"/>
                <w:vertAlign w:val="baseline"/>
                <w:lang w:val="en-US" w:eastAsia="zh-CN"/>
              </w:rPr>
              <w:t>序号</w:t>
            </w:r>
          </w:p>
        </w:tc>
        <w:tc>
          <w:tcPr>
            <w:tcW w:w="1356" w:type="dxa"/>
            <w:tcBorders>
              <w:top w:val="single" w:color="000000" w:sz="4" w:space="0"/>
              <w:left w:val="single" w:color="000000" w:sz="4" w:space="0"/>
              <w:bottom w:val="single" w:color="000000" w:sz="4" w:space="0"/>
              <w:right w:val="single" w:color="000000" w:sz="4" w:space="0"/>
            </w:tcBorders>
            <w:vAlign w:val="center"/>
          </w:tcPr>
          <w:p w14:paraId="117E9936">
            <w:pPr>
              <w:jc w:val="center"/>
              <w:rPr>
                <w:rFonts w:hint="eastAsia" w:ascii="宋体" w:hAnsi="宋体" w:eastAsia="宋体" w:cs="宋体"/>
                <w:b/>
                <w:bCs/>
                <w:color w:val="000000"/>
                <w:sz w:val="21"/>
                <w:szCs w:val="21"/>
              </w:rPr>
            </w:pPr>
            <w:r>
              <w:rPr>
                <w:rFonts w:hint="eastAsia" w:ascii="宋体" w:hAnsi="宋体" w:eastAsia="宋体" w:cs="宋体"/>
                <w:b/>
                <w:bCs/>
                <w:color w:val="auto"/>
                <w:sz w:val="24"/>
                <w:szCs w:val="24"/>
                <w:vertAlign w:val="baseline"/>
                <w:lang w:val="en-US" w:eastAsia="zh-CN"/>
              </w:rPr>
              <w:t>名称</w:t>
            </w:r>
          </w:p>
        </w:tc>
        <w:tc>
          <w:tcPr>
            <w:tcW w:w="4671" w:type="dxa"/>
            <w:tcBorders>
              <w:top w:val="single" w:color="000000" w:sz="4" w:space="0"/>
              <w:left w:val="single" w:color="000000" w:sz="4" w:space="0"/>
              <w:bottom w:val="single" w:color="000000" w:sz="4" w:space="0"/>
              <w:right w:val="single" w:color="000000" w:sz="4" w:space="0"/>
            </w:tcBorders>
            <w:vAlign w:val="center"/>
          </w:tcPr>
          <w:p w14:paraId="0D26D816">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sz w:val="24"/>
                <w:szCs w:val="24"/>
                <w:lang w:val="en-US" w:eastAsia="zh-CN"/>
              </w:rPr>
              <w:t>技术参数</w:t>
            </w:r>
          </w:p>
        </w:tc>
        <w:tc>
          <w:tcPr>
            <w:tcW w:w="850" w:type="dxa"/>
            <w:tcBorders>
              <w:top w:val="single" w:color="000000" w:sz="4" w:space="0"/>
              <w:left w:val="single" w:color="000000" w:sz="4" w:space="0"/>
              <w:bottom w:val="single" w:color="000000" w:sz="4" w:space="0"/>
              <w:right w:val="single" w:color="000000" w:sz="4" w:space="0"/>
            </w:tcBorders>
            <w:vAlign w:val="center"/>
          </w:tcPr>
          <w:p w14:paraId="432C32D9">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auto"/>
                <w:sz w:val="24"/>
                <w:szCs w:val="24"/>
                <w:highlight w:val="none"/>
                <w:lang w:val="en-US" w:eastAsia="zh-CN"/>
              </w:rPr>
              <w:t>单位</w:t>
            </w:r>
          </w:p>
        </w:tc>
        <w:tc>
          <w:tcPr>
            <w:tcW w:w="854" w:type="dxa"/>
            <w:tcBorders>
              <w:top w:val="single" w:color="000000" w:sz="4" w:space="0"/>
              <w:left w:val="single" w:color="000000" w:sz="4" w:space="0"/>
              <w:bottom w:val="single" w:color="000000" w:sz="4" w:space="0"/>
              <w:right w:val="single" w:color="000000" w:sz="4" w:space="0"/>
            </w:tcBorders>
            <w:vAlign w:val="center"/>
          </w:tcPr>
          <w:p w14:paraId="489FA751">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auto"/>
                <w:sz w:val="24"/>
                <w:szCs w:val="24"/>
                <w:highlight w:val="none"/>
                <w:lang w:val="en-US" w:eastAsia="zh-CN"/>
              </w:rPr>
              <w:t>数量</w:t>
            </w:r>
          </w:p>
        </w:tc>
      </w:tr>
      <w:tr w14:paraId="414C2337">
        <w:tblPrEx>
          <w:tblCellMar>
            <w:top w:w="0" w:type="dxa"/>
            <w:left w:w="108" w:type="dxa"/>
            <w:bottom w:w="0" w:type="dxa"/>
            <w:right w:w="108" w:type="dxa"/>
          </w:tblCellMar>
        </w:tblPrEx>
        <w:tc>
          <w:tcPr>
            <w:tcW w:w="795" w:type="dxa"/>
            <w:tcBorders>
              <w:top w:val="single" w:color="000000" w:sz="4" w:space="0"/>
              <w:left w:val="single" w:color="000000" w:sz="4" w:space="0"/>
              <w:bottom w:val="single" w:color="000000" w:sz="4" w:space="0"/>
              <w:right w:val="single" w:color="000000" w:sz="4" w:space="0"/>
            </w:tcBorders>
            <w:vAlign w:val="center"/>
          </w:tcPr>
          <w:p w14:paraId="4071943A">
            <w:pPr>
              <w:pStyle w:val="24"/>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w:t>
            </w:r>
          </w:p>
        </w:tc>
        <w:tc>
          <w:tcPr>
            <w:tcW w:w="1356" w:type="dxa"/>
            <w:tcBorders>
              <w:top w:val="single" w:color="000000" w:sz="4" w:space="0"/>
              <w:left w:val="single" w:color="000000" w:sz="4" w:space="0"/>
              <w:bottom w:val="single" w:color="000000" w:sz="4" w:space="0"/>
              <w:right w:val="single" w:color="000000" w:sz="4" w:space="0"/>
            </w:tcBorders>
            <w:vAlign w:val="center"/>
          </w:tcPr>
          <w:p w14:paraId="3C72896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商务客车</w:t>
            </w:r>
          </w:p>
        </w:tc>
        <w:tc>
          <w:tcPr>
            <w:tcW w:w="4671" w:type="dxa"/>
            <w:tcBorders>
              <w:top w:val="single" w:color="000000" w:sz="4" w:space="0"/>
              <w:left w:val="single" w:color="000000" w:sz="4" w:space="0"/>
              <w:bottom w:val="single" w:color="000000" w:sz="4" w:space="0"/>
              <w:right w:val="single" w:color="000000" w:sz="4" w:space="0"/>
            </w:tcBorders>
            <w:vAlign w:val="center"/>
          </w:tcPr>
          <w:p w14:paraId="67C1F200">
            <w:pPr>
              <w:rPr>
                <w:rFonts w:hint="eastAsia"/>
                <w:bCs/>
              </w:rPr>
            </w:pPr>
            <w:r>
              <w:rPr>
                <w:rFonts w:hint="eastAsia"/>
                <w:bCs/>
              </w:rPr>
              <w:t>1.长*宽*高：≥</w:t>
            </w:r>
            <w:r>
              <w:rPr>
                <w:rFonts w:hint="eastAsia"/>
                <w:bCs/>
                <w:lang w:val="en-US" w:eastAsia="zh-CN"/>
              </w:rPr>
              <w:t>5016</w:t>
            </w:r>
            <w:r>
              <w:rPr>
                <w:rFonts w:hint="eastAsia"/>
                <w:bCs/>
              </w:rPr>
              <w:t>*</w:t>
            </w:r>
            <w:r>
              <w:rPr>
                <w:rFonts w:hint="eastAsia"/>
                <w:bCs/>
                <w:lang w:val="en-US" w:eastAsia="zh-CN"/>
              </w:rPr>
              <w:t>1878</w:t>
            </w:r>
            <w:r>
              <w:rPr>
                <w:rFonts w:hint="eastAsia"/>
                <w:bCs/>
              </w:rPr>
              <w:t>*</w:t>
            </w:r>
            <w:r>
              <w:rPr>
                <w:rFonts w:hint="eastAsia"/>
                <w:bCs/>
                <w:lang w:val="en-US" w:eastAsia="zh-CN"/>
              </w:rPr>
              <w:t>1782</w:t>
            </w:r>
            <w:r>
              <w:rPr>
                <w:rFonts w:hint="eastAsia"/>
                <w:bCs/>
              </w:rPr>
              <w:t>mm。</w:t>
            </w:r>
          </w:p>
          <w:p w14:paraId="47200A5A">
            <w:pPr>
              <w:rPr>
                <w:rFonts w:hint="eastAsia"/>
                <w:bCs/>
              </w:rPr>
            </w:pPr>
            <w:r>
              <w:rPr>
                <w:rFonts w:hint="eastAsia"/>
                <w:bCs/>
              </w:rPr>
              <w:t>2.轴距</w:t>
            </w:r>
            <w:r>
              <w:rPr>
                <w:rFonts w:hint="eastAsia"/>
                <w:bCs/>
                <w:lang w:eastAsia="zh-CN"/>
              </w:rPr>
              <w:t>：</w:t>
            </w:r>
            <w:r>
              <w:rPr>
                <w:rFonts w:hint="eastAsia"/>
                <w:bCs/>
              </w:rPr>
              <w:t>≥</w:t>
            </w:r>
            <w:r>
              <w:rPr>
                <w:rFonts w:hint="eastAsia"/>
                <w:bCs/>
                <w:lang w:val="en-US" w:eastAsia="zh-CN"/>
              </w:rPr>
              <w:t>3000</w:t>
            </w:r>
            <w:r>
              <w:rPr>
                <w:rFonts w:hint="eastAsia"/>
                <w:bCs/>
              </w:rPr>
              <w:t>mm。</w:t>
            </w:r>
          </w:p>
          <w:p w14:paraId="667604B1">
            <w:pPr>
              <w:rPr>
                <w:rFonts w:hint="eastAsia"/>
                <w:bCs/>
              </w:rPr>
            </w:pPr>
            <w:r>
              <w:rPr>
                <w:rFonts w:hint="eastAsia"/>
                <w:bCs/>
              </w:rPr>
              <w:t>3.承载人数（人）</w:t>
            </w:r>
            <w:r>
              <w:rPr>
                <w:rFonts w:hint="eastAsia"/>
                <w:bCs/>
                <w:lang w:eastAsia="zh-CN"/>
              </w:rPr>
              <w:t>：</w:t>
            </w:r>
            <w:r>
              <w:rPr>
                <w:rFonts w:hint="eastAsia"/>
                <w:bCs/>
              </w:rPr>
              <w:t>≥7。</w:t>
            </w:r>
          </w:p>
          <w:p w14:paraId="3766CC1B">
            <w:pPr>
              <w:rPr>
                <w:rFonts w:hint="eastAsia"/>
                <w:bCs/>
              </w:rPr>
            </w:pPr>
            <w:r>
              <w:rPr>
                <w:rFonts w:hint="eastAsia"/>
                <w:bCs/>
              </w:rPr>
              <w:t>4.整备质量</w:t>
            </w:r>
            <w:r>
              <w:rPr>
                <w:rFonts w:hint="eastAsia"/>
                <w:bCs/>
                <w:lang w:eastAsia="zh-CN"/>
              </w:rPr>
              <w:t>：</w:t>
            </w:r>
            <w:r>
              <w:rPr>
                <w:rFonts w:hint="eastAsia"/>
                <w:bCs/>
              </w:rPr>
              <w:t>≥</w:t>
            </w:r>
            <w:r>
              <w:rPr>
                <w:rFonts w:hint="eastAsia"/>
                <w:bCs/>
                <w:lang w:val="en-US" w:eastAsia="zh-CN"/>
              </w:rPr>
              <w:t>1942</w:t>
            </w:r>
            <w:r>
              <w:rPr>
                <w:rFonts w:hint="eastAsia"/>
                <w:bCs/>
              </w:rPr>
              <w:t>KG。</w:t>
            </w:r>
          </w:p>
          <w:p w14:paraId="5DB1C67D">
            <w:pPr>
              <w:rPr>
                <w:rFonts w:hint="eastAsia"/>
                <w:bCs/>
              </w:rPr>
            </w:pPr>
            <w:r>
              <w:rPr>
                <w:rFonts w:hint="eastAsia"/>
                <w:bCs/>
              </w:rPr>
              <w:t>5. 动力系统：汽油</w:t>
            </w:r>
          </w:p>
          <w:p w14:paraId="0818A040">
            <w:pPr>
              <w:rPr>
                <w:rFonts w:hint="eastAsia"/>
                <w:bCs/>
              </w:rPr>
            </w:pPr>
            <w:r>
              <w:rPr>
                <w:rFonts w:hint="eastAsia"/>
                <w:bCs/>
              </w:rPr>
              <w:t>6．变速箱类型：≥</w:t>
            </w:r>
            <w:r>
              <w:rPr>
                <w:rFonts w:hint="eastAsia"/>
                <w:bCs/>
                <w:lang w:val="en-US" w:eastAsia="zh-CN"/>
              </w:rPr>
              <w:t>8</w:t>
            </w:r>
            <w:r>
              <w:rPr>
                <w:rFonts w:hint="eastAsia"/>
                <w:bCs/>
              </w:rPr>
              <w:t>挡手自一体变速箱。</w:t>
            </w:r>
          </w:p>
          <w:p w14:paraId="1352B211">
            <w:pPr>
              <w:rPr>
                <w:rFonts w:hint="eastAsia"/>
                <w:bCs/>
              </w:rPr>
            </w:pPr>
            <w:r>
              <w:rPr>
                <w:rFonts w:hint="eastAsia"/>
                <w:bCs/>
              </w:rPr>
              <w:t>7. 排量（L）：≥2.0</w:t>
            </w:r>
          </w:p>
          <w:p w14:paraId="3A61AB74">
            <w:pPr>
              <w:rPr>
                <w:rFonts w:hint="eastAsia"/>
                <w:bCs/>
              </w:rPr>
            </w:pPr>
            <w:r>
              <w:rPr>
                <w:rFonts w:hint="eastAsia"/>
                <w:bCs/>
              </w:rPr>
              <w:t>8. 气缸数：≥4。</w:t>
            </w:r>
          </w:p>
          <w:p w14:paraId="020D54E6">
            <w:pPr>
              <w:rPr>
                <w:rFonts w:hint="eastAsia"/>
                <w:bCs/>
              </w:rPr>
            </w:pPr>
            <w:r>
              <w:rPr>
                <w:rFonts w:hint="eastAsia"/>
                <w:bCs/>
              </w:rPr>
              <w:t>9. 发动机最大功率(kW)：≥</w:t>
            </w:r>
            <w:r>
              <w:rPr>
                <w:rFonts w:hint="eastAsia"/>
                <w:bCs/>
                <w:lang w:val="en-US" w:eastAsia="zh-CN"/>
              </w:rPr>
              <w:t>160</w:t>
            </w:r>
            <w:r>
              <w:rPr>
                <w:rFonts w:hint="eastAsia"/>
                <w:bCs/>
              </w:rPr>
              <w:t>。</w:t>
            </w:r>
          </w:p>
          <w:p w14:paraId="371F4F57">
            <w:pPr>
              <w:rPr>
                <w:rFonts w:hint="eastAsia"/>
                <w:bCs/>
              </w:rPr>
            </w:pPr>
            <w:r>
              <w:rPr>
                <w:rFonts w:hint="eastAsia"/>
                <w:bCs/>
              </w:rPr>
              <w:t>10. 发动机最大扭矩：(N·m):≥350。</w:t>
            </w:r>
          </w:p>
          <w:p w14:paraId="14FB516D">
            <w:pPr>
              <w:rPr>
                <w:rFonts w:hint="eastAsia"/>
                <w:bCs/>
              </w:rPr>
            </w:pPr>
            <w:r>
              <w:rPr>
                <w:rFonts w:hint="eastAsia"/>
                <w:bCs/>
              </w:rPr>
              <w:t>11. 发动机最大功率转速(rpm)：≥</w:t>
            </w:r>
            <w:r>
              <w:rPr>
                <w:rFonts w:hint="eastAsia"/>
                <w:bCs/>
                <w:lang w:val="en-US" w:eastAsia="zh-CN"/>
              </w:rPr>
              <w:t>5000</w:t>
            </w:r>
            <w:r>
              <w:rPr>
                <w:rFonts w:hint="eastAsia"/>
                <w:bCs/>
              </w:rPr>
              <w:t>。</w:t>
            </w:r>
          </w:p>
          <w:p w14:paraId="67F5313B">
            <w:pPr>
              <w:rPr>
                <w:rFonts w:hint="eastAsia"/>
                <w:bCs/>
              </w:rPr>
            </w:pPr>
            <w:r>
              <w:rPr>
                <w:rFonts w:hint="eastAsia"/>
                <w:bCs/>
              </w:rPr>
              <w:t>12. 发动机最大静功率(kW)：≥16</w:t>
            </w:r>
            <w:r>
              <w:rPr>
                <w:rFonts w:hint="eastAsia"/>
                <w:bCs/>
                <w:lang w:val="en-US" w:eastAsia="zh-CN"/>
              </w:rPr>
              <w:t>0</w:t>
            </w:r>
            <w:r>
              <w:rPr>
                <w:rFonts w:hint="eastAsia"/>
                <w:bCs/>
              </w:rPr>
              <w:t>。</w:t>
            </w:r>
          </w:p>
          <w:p w14:paraId="47949598">
            <w:pPr>
              <w:rPr>
                <w:rFonts w:hint="eastAsia"/>
                <w:bCs/>
              </w:rPr>
            </w:pPr>
            <w:r>
              <w:rPr>
                <w:rFonts w:hint="eastAsia"/>
                <w:bCs/>
              </w:rPr>
              <w:t>13. 燃料形式：汽油。</w:t>
            </w:r>
          </w:p>
          <w:p w14:paraId="738B1FBA">
            <w:pPr>
              <w:rPr>
                <w:rFonts w:hint="default" w:eastAsiaTheme="minorEastAsia"/>
                <w:bCs/>
                <w:lang w:val="en-US" w:eastAsia="zh-CN"/>
              </w:rPr>
            </w:pPr>
            <w:r>
              <w:rPr>
                <w:rFonts w:hint="eastAsia"/>
                <w:bCs/>
              </w:rPr>
              <w:t xml:space="preserve">14. </w:t>
            </w:r>
            <w:r>
              <w:rPr>
                <w:rFonts w:hint="eastAsia"/>
                <w:bCs/>
                <w:lang w:eastAsia="zh-CN"/>
              </w:rPr>
              <w:t>最大满载（</w:t>
            </w:r>
            <w:r>
              <w:rPr>
                <w:rFonts w:hint="eastAsia"/>
                <w:bCs/>
                <w:lang w:val="en-US" w:eastAsia="zh-CN"/>
              </w:rPr>
              <w:t>kg</w:t>
            </w:r>
            <w:r>
              <w:rPr>
                <w:rFonts w:hint="eastAsia"/>
                <w:bCs/>
                <w:lang w:eastAsia="zh-CN"/>
              </w:rPr>
              <w:t>）</w:t>
            </w:r>
            <w:r>
              <w:rPr>
                <w:rFonts w:hint="eastAsia"/>
                <w:bCs/>
              </w:rPr>
              <w:t>≥</w:t>
            </w:r>
            <w:r>
              <w:rPr>
                <w:rFonts w:hint="eastAsia"/>
                <w:bCs/>
                <w:lang w:val="en-US" w:eastAsia="zh-CN"/>
              </w:rPr>
              <w:t>2490</w:t>
            </w:r>
          </w:p>
          <w:p w14:paraId="7FC279E1">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bCs/>
              </w:rPr>
              <w:t xml:space="preserve">15. </w:t>
            </w:r>
            <w:r>
              <w:rPr>
                <w:rFonts w:hint="eastAsia"/>
                <w:bCs/>
                <w:lang w:eastAsia="zh-CN"/>
              </w:rPr>
              <w:t>油箱容积（</w:t>
            </w:r>
            <w:r>
              <w:rPr>
                <w:rFonts w:hint="eastAsia"/>
                <w:bCs/>
                <w:lang w:val="en-US" w:eastAsia="zh-CN"/>
              </w:rPr>
              <w:t>L</w:t>
            </w:r>
            <w:r>
              <w:rPr>
                <w:rFonts w:hint="eastAsia"/>
                <w:bCs/>
                <w:lang w:eastAsia="zh-CN"/>
              </w:rPr>
              <w:t>）</w:t>
            </w:r>
            <w:r>
              <w:rPr>
                <w:rFonts w:hint="eastAsia"/>
                <w:bCs/>
              </w:rPr>
              <w:t>≥</w:t>
            </w:r>
            <w:r>
              <w:rPr>
                <w:rFonts w:hint="eastAsia"/>
                <w:bCs/>
                <w:lang w:val="en-US" w:eastAsia="zh-CN"/>
              </w:rPr>
              <w:t>65</w:t>
            </w:r>
          </w:p>
        </w:tc>
        <w:tc>
          <w:tcPr>
            <w:tcW w:w="850" w:type="dxa"/>
            <w:tcBorders>
              <w:top w:val="single" w:color="000000" w:sz="4" w:space="0"/>
              <w:left w:val="single" w:color="000000" w:sz="4" w:space="0"/>
              <w:bottom w:val="single" w:color="000000" w:sz="4" w:space="0"/>
              <w:right w:val="single" w:color="000000" w:sz="4" w:space="0"/>
            </w:tcBorders>
            <w:vAlign w:val="center"/>
          </w:tcPr>
          <w:p w14:paraId="4A2ADDF8">
            <w:pPr>
              <w:pStyle w:val="24"/>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台</w:t>
            </w:r>
          </w:p>
        </w:tc>
        <w:tc>
          <w:tcPr>
            <w:tcW w:w="854" w:type="dxa"/>
            <w:tcBorders>
              <w:top w:val="single" w:color="000000" w:sz="4" w:space="0"/>
              <w:left w:val="single" w:color="000000" w:sz="4" w:space="0"/>
              <w:bottom w:val="single" w:color="000000" w:sz="4" w:space="0"/>
              <w:right w:val="single" w:color="000000" w:sz="4" w:space="0"/>
            </w:tcBorders>
            <w:vAlign w:val="center"/>
          </w:tcPr>
          <w:p w14:paraId="3F3A98FA">
            <w:pPr>
              <w:pStyle w:val="24"/>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w:t>
            </w:r>
          </w:p>
        </w:tc>
      </w:tr>
      <w:tr w14:paraId="3AC3CEB2">
        <w:tblPrEx>
          <w:tblCellMar>
            <w:top w:w="0" w:type="dxa"/>
            <w:left w:w="108" w:type="dxa"/>
            <w:bottom w:w="0" w:type="dxa"/>
            <w:right w:w="108" w:type="dxa"/>
          </w:tblCellMar>
        </w:tblPrEx>
        <w:tc>
          <w:tcPr>
            <w:tcW w:w="795" w:type="dxa"/>
            <w:tcBorders>
              <w:top w:val="single" w:color="000000" w:sz="4" w:space="0"/>
              <w:left w:val="single" w:color="000000" w:sz="4" w:space="0"/>
              <w:bottom w:val="single" w:color="000000" w:sz="4" w:space="0"/>
              <w:right w:val="single" w:color="000000" w:sz="4" w:space="0"/>
            </w:tcBorders>
            <w:vAlign w:val="center"/>
          </w:tcPr>
          <w:p w14:paraId="5D9785E6">
            <w:pPr>
              <w:pStyle w:val="24"/>
              <w:jc w:val="center"/>
              <w:rPr>
                <w:rFonts w:hint="eastAsia" w:ascii="宋体" w:hAnsi="宋体" w:eastAsia="宋体" w:cs="宋体"/>
                <w:b/>
                <w:bCs/>
                <w:color w:val="000000"/>
                <w:sz w:val="21"/>
                <w:szCs w:val="21"/>
                <w:lang w:val="en-US" w:eastAsia="zh-CN"/>
              </w:rPr>
            </w:pPr>
            <w:r>
              <w:rPr>
                <w:rFonts w:hint="eastAsia" w:hAnsi="宋体" w:eastAsia="宋体" w:cs="宋体"/>
                <w:b/>
                <w:bCs/>
                <w:color w:val="000000"/>
                <w:sz w:val="21"/>
                <w:szCs w:val="21"/>
                <w:lang w:val="en-US" w:eastAsia="zh-CN"/>
              </w:rPr>
              <w:t>2</w:t>
            </w:r>
          </w:p>
        </w:tc>
        <w:tc>
          <w:tcPr>
            <w:tcW w:w="1356" w:type="dxa"/>
            <w:tcBorders>
              <w:top w:val="single" w:color="000000" w:sz="4" w:space="0"/>
              <w:left w:val="single" w:color="000000" w:sz="4" w:space="0"/>
              <w:bottom w:val="single" w:color="000000" w:sz="4" w:space="0"/>
              <w:right w:val="single" w:color="000000" w:sz="4" w:space="0"/>
            </w:tcBorders>
            <w:vAlign w:val="center"/>
          </w:tcPr>
          <w:p w14:paraId="4010B4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asciiTheme="minorEastAsia" w:hAnsiTheme="minorEastAsia" w:eastAsiaTheme="minorEastAsia"/>
                <w:szCs w:val="21"/>
              </w:rPr>
              <w:t>★</w:t>
            </w:r>
            <w:r>
              <w:rPr>
                <w:rFonts w:hint="eastAsia" w:ascii="宋体" w:hAnsi="宋体" w:cs="宋体"/>
                <w:i w:val="0"/>
                <w:iCs w:val="0"/>
                <w:color w:val="000000"/>
                <w:kern w:val="0"/>
                <w:sz w:val="21"/>
                <w:szCs w:val="21"/>
                <w:u w:val="none"/>
                <w:lang w:val="en-US" w:eastAsia="zh-CN" w:bidi="ar"/>
              </w:rPr>
              <w:t>中型客车</w:t>
            </w:r>
          </w:p>
        </w:tc>
        <w:tc>
          <w:tcPr>
            <w:tcW w:w="4671" w:type="dxa"/>
            <w:tcBorders>
              <w:top w:val="single" w:color="000000" w:sz="4" w:space="0"/>
              <w:left w:val="single" w:color="000000" w:sz="4" w:space="0"/>
              <w:bottom w:val="single" w:color="000000" w:sz="4" w:space="0"/>
              <w:right w:val="single" w:color="000000" w:sz="4" w:space="0"/>
            </w:tcBorders>
            <w:vAlign w:val="center"/>
          </w:tcPr>
          <w:p w14:paraId="381E4E32">
            <w:pPr>
              <w:rPr>
                <w:rFonts w:hint="eastAsia"/>
                <w:bCs/>
              </w:rPr>
            </w:pPr>
            <w:r>
              <w:rPr>
                <w:rFonts w:hint="eastAsia"/>
                <w:bCs/>
              </w:rPr>
              <w:t>1.长*宽*高≥</w:t>
            </w:r>
            <w:r>
              <w:rPr>
                <w:rFonts w:hint="eastAsia"/>
                <w:bCs/>
                <w:lang w:val="en-US" w:eastAsia="zh-CN"/>
              </w:rPr>
              <w:t>7000</w:t>
            </w:r>
            <w:r>
              <w:rPr>
                <w:rFonts w:hint="eastAsia"/>
                <w:bCs/>
              </w:rPr>
              <w:t>*</w:t>
            </w:r>
            <w:r>
              <w:rPr>
                <w:rFonts w:hint="eastAsia"/>
                <w:bCs/>
                <w:lang w:val="en-US" w:eastAsia="zh-CN"/>
              </w:rPr>
              <w:t>2000</w:t>
            </w:r>
            <w:r>
              <w:rPr>
                <w:rFonts w:hint="eastAsia"/>
                <w:bCs/>
              </w:rPr>
              <w:t>*</w:t>
            </w:r>
            <w:r>
              <w:rPr>
                <w:rFonts w:hint="eastAsia"/>
                <w:bCs/>
                <w:lang w:val="en-US" w:eastAsia="zh-CN"/>
              </w:rPr>
              <w:t>2600</w:t>
            </w:r>
            <w:r>
              <w:rPr>
                <w:rFonts w:hint="eastAsia"/>
                <w:bCs/>
              </w:rPr>
              <w:t>mm。</w:t>
            </w:r>
          </w:p>
          <w:p w14:paraId="2920EBFC">
            <w:pPr>
              <w:rPr>
                <w:rFonts w:hint="eastAsia"/>
                <w:bCs/>
              </w:rPr>
            </w:pPr>
            <w:r>
              <w:rPr>
                <w:rFonts w:hint="eastAsia"/>
                <w:bCs/>
              </w:rPr>
              <w:t>2.轴距≥39</w:t>
            </w:r>
            <w:r>
              <w:rPr>
                <w:rFonts w:hint="eastAsia"/>
                <w:bCs/>
                <w:lang w:val="en-US" w:eastAsia="zh-CN"/>
              </w:rPr>
              <w:t>00</w:t>
            </w:r>
            <w:r>
              <w:rPr>
                <w:rFonts w:hint="eastAsia"/>
                <w:bCs/>
              </w:rPr>
              <w:t>mm。</w:t>
            </w:r>
          </w:p>
          <w:p w14:paraId="58DB99BC">
            <w:pPr>
              <w:rPr>
                <w:rFonts w:hint="eastAsia"/>
                <w:bCs/>
              </w:rPr>
            </w:pPr>
            <w:r>
              <w:rPr>
                <w:rFonts w:hint="eastAsia"/>
                <w:bCs/>
              </w:rPr>
              <w:t>3.前/后轮距（mm）≥16</w:t>
            </w:r>
            <w:r>
              <w:rPr>
                <w:rFonts w:hint="eastAsia"/>
                <w:bCs/>
                <w:lang w:val="en-US" w:eastAsia="zh-CN"/>
              </w:rPr>
              <w:t>5</w:t>
            </w:r>
            <w:r>
              <w:rPr>
                <w:rFonts w:hint="eastAsia"/>
                <w:bCs/>
              </w:rPr>
              <w:t>0mm/14</w:t>
            </w:r>
            <w:r>
              <w:rPr>
                <w:rFonts w:hint="eastAsia"/>
                <w:bCs/>
                <w:lang w:val="en-US" w:eastAsia="zh-CN"/>
              </w:rPr>
              <w:t>5</w:t>
            </w:r>
            <w:r>
              <w:rPr>
                <w:rFonts w:hint="eastAsia"/>
                <w:bCs/>
              </w:rPr>
              <w:t>0mm。</w:t>
            </w:r>
          </w:p>
          <w:p w14:paraId="18FF8FFF">
            <w:pPr>
              <w:rPr>
                <w:rFonts w:hint="eastAsia"/>
                <w:bCs/>
              </w:rPr>
            </w:pPr>
            <w:r>
              <w:rPr>
                <w:rFonts w:hint="eastAsia"/>
                <w:bCs/>
              </w:rPr>
              <w:t>4.油箱容积(L)≥</w:t>
            </w:r>
            <w:r>
              <w:rPr>
                <w:rFonts w:hint="eastAsia"/>
                <w:bCs/>
                <w:lang w:val="en-US" w:eastAsia="zh-CN"/>
              </w:rPr>
              <w:t>90</w:t>
            </w:r>
            <w:r>
              <w:rPr>
                <w:rFonts w:hint="eastAsia"/>
                <w:bCs/>
              </w:rPr>
              <w:t>L。</w:t>
            </w:r>
          </w:p>
          <w:p w14:paraId="149126C4">
            <w:pPr>
              <w:rPr>
                <w:rFonts w:hint="eastAsia"/>
                <w:bCs/>
              </w:rPr>
            </w:pPr>
            <w:r>
              <w:rPr>
                <w:rFonts w:hint="eastAsia"/>
                <w:bCs/>
              </w:rPr>
              <w:t>5.承载人数（人）≥</w:t>
            </w:r>
            <w:r>
              <w:rPr>
                <w:rFonts w:hint="eastAsia"/>
                <w:bCs/>
                <w:lang w:val="en-US" w:eastAsia="zh-CN"/>
              </w:rPr>
              <w:t>17</w:t>
            </w:r>
            <w:r>
              <w:rPr>
                <w:rFonts w:hint="eastAsia"/>
                <w:bCs/>
              </w:rPr>
              <w:t>。</w:t>
            </w:r>
          </w:p>
          <w:p w14:paraId="7D1AAD62">
            <w:pPr>
              <w:rPr>
                <w:rFonts w:hint="eastAsia"/>
                <w:bCs/>
              </w:rPr>
            </w:pPr>
            <w:r>
              <w:rPr>
                <w:rFonts w:hint="eastAsia"/>
                <w:bCs/>
              </w:rPr>
              <w:t>6.整备质量≥35</w:t>
            </w:r>
            <w:r>
              <w:rPr>
                <w:rFonts w:hint="eastAsia"/>
                <w:bCs/>
                <w:lang w:val="en-US" w:eastAsia="zh-CN"/>
              </w:rPr>
              <w:t>00</w:t>
            </w:r>
            <w:r>
              <w:rPr>
                <w:rFonts w:hint="eastAsia"/>
                <w:bCs/>
              </w:rPr>
              <w:t>KG。</w:t>
            </w:r>
          </w:p>
          <w:p w14:paraId="4374216B">
            <w:pPr>
              <w:rPr>
                <w:rFonts w:hint="eastAsia"/>
                <w:bCs/>
              </w:rPr>
            </w:pPr>
            <w:r>
              <w:rPr>
                <w:rFonts w:hint="eastAsia"/>
                <w:bCs/>
              </w:rPr>
              <w:t>7.动力系统：燃油。</w:t>
            </w:r>
          </w:p>
          <w:p w14:paraId="3B1F3162">
            <w:pPr>
              <w:rPr>
                <w:rFonts w:hint="eastAsia"/>
                <w:bCs/>
              </w:rPr>
            </w:pPr>
            <w:r>
              <w:rPr>
                <w:rFonts w:hint="eastAsia"/>
                <w:bCs/>
              </w:rPr>
              <w:t>8．变速箱类型：≥</w:t>
            </w:r>
            <w:r>
              <w:rPr>
                <w:rFonts w:hint="eastAsia"/>
                <w:bCs/>
                <w:lang w:val="en-US" w:eastAsia="zh-CN"/>
              </w:rPr>
              <w:t xml:space="preserve"> </w:t>
            </w:r>
            <w:r>
              <w:rPr>
                <w:rFonts w:hint="eastAsia"/>
                <w:bCs/>
              </w:rPr>
              <w:t>5挡。</w:t>
            </w:r>
          </w:p>
          <w:p w14:paraId="02C6162C">
            <w:pPr>
              <w:rPr>
                <w:rFonts w:hint="default"/>
                <w:bCs/>
                <w:lang w:val="en-US"/>
              </w:rPr>
            </w:pPr>
            <w:r>
              <w:rPr>
                <w:rFonts w:hint="eastAsia"/>
                <w:bCs/>
              </w:rPr>
              <w:t>9. 排量（</w:t>
            </w:r>
            <w:r>
              <w:rPr>
                <w:rFonts w:hint="eastAsia"/>
                <w:bCs/>
                <w:lang w:val="en-US" w:eastAsia="zh-CN"/>
              </w:rPr>
              <w:t>ml</w:t>
            </w:r>
            <w:r>
              <w:rPr>
                <w:rFonts w:hint="eastAsia"/>
                <w:bCs/>
              </w:rPr>
              <w:t>）≥</w:t>
            </w:r>
            <w:r>
              <w:rPr>
                <w:rFonts w:hint="eastAsia"/>
                <w:bCs/>
                <w:lang w:val="en-US" w:eastAsia="zh-CN"/>
              </w:rPr>
              <w:t>2950</w:t>
            </w:r>
          </w:p>
          <w:p w14:paraId="421ADB92">
            <w:pPr>
              <w:rPr>
                <w:rFonts w:hint="eastAsia"/>
                <w:bCs/>
              </w:rPr>
            </w:pPr>
            <w:r>
              <w:rPr>
                <w:rFonts w:hint="eastAsia"/>
                <w:bCs/>
                <w:lang w:val="en-US" w:eastAsia="zh-CN"/>
              </w:rPr>
              <w:t>10</w:t>
            </w:r>
            <w:r>
              <w:rPr>
                <w:rFonts w:hint="eastAsia"/>
                <w:bCs/>
              </w:rPr>
              <w:t xml:space="preserve">. </w:t>
            </w:r>
            <w:r>
              <w:rPr>
                <w:rFonts w:hint="eastAsia"/>
                <w:bCs/>
                <w:lang w:val="en-US" w:eastAsia="zh-CN"/>
              </w:rPr>
              <w:t>功率</w:t>
            </w:r>
            <w:r>
              <w:rPr>
                <w:rFonts w:hint="eastAsia"/>
                <w:bCs/>
              </w:rPr>
              <w:t>≥</w:t>
            </w:r>
            <w:r>
              <w:rPr>
                <w:rFonts w:hint="eastAsia"/>
                <w:bCs/>
                <w:lang w:val="en-US" w:eastAsia="zh-CN"/>
              </w:rPr>
              <w:t>220kw</w:t>
            </w:r>
            <w:r>
              <w:rPr>
                <w:rFonts w:hint="eastAsia"/>
                <w:bCs/>
              </w:rPr>
              <w:t>。</w:t>
            </w:r>
          </w:p>
          <w:p w14:paraId="32A6528A">
            <w:pPr>
              <w:rPr>
                <w:rFonts w:hint="eastAsia"/>
                <w:bCs/>
              </w:rPr>
            </w:pPr>
            <w:r>
              <w:rPr>
                <w:rFonts w:hint="eastAsia"/>
                <w:bCs/>
              </w:rPr>
              <w:t>1</w:t>
            </w:r>
            <w:r>
              <w:rPr>
                <w:rFonts w:hint="eastAsia"/>
                <w:bCs/>
                <w:lang w:val="en-US" w:eastAsia="zh-CN"/>
              </w:rPr>
              <w:t>1</w:t>
            </w:r>
            <w:r>
              <w:rPr>
                <w:rFonts w:hint="eastAsia"/>
                <w:bCs/>
              </w:rPr>
              <w:t>. 燃料形式：汽油。</w:t>
            </w:r>
          </w:p>
          <w:p w14:paraId="6C4ADC33">
            <w:pPr>
              <w:rPr>
                <w:rFonts w:hint="eastAsia"/>
                <w:bCs/>
              </w:rPr>
            </w:pPr>
            <w:r>
              <w:rPr>
                <w:rFonts w:hint="eastAsia"/>
                <w:bCs/>
              </w:rPr>
              <w:t>1</w:t>
            </w:r>
            <w:r>
              <w:rPr>
                <w:rFonts w:hint="eastAsia"/>
                <w:bCs/>
                <w:lang w:val="en-US" w:eastAsia="zh-CN"/>
              </w:rPr>
              <w:t>2</w:t>
            </w:r>
            <w:r>
              <w:rPr>
                <w:rFonts w:hint="eastAsia"/>
                <w:bCs/>
              </w:rPr>
              <w:t>. 转向助力：液压助力。</w:t>
            </w:r>
          </w:p>
          <w:p w14:paraId="7819F748">
            <w:pPr>
              <w:rPr>
                <w:rFonts w:hint="eastAsia"/>
                <w:bCs/>
              </w:rPr>
            </w:pPr>
            <w:r>
              <w:rPr>
                <w:rFonts w:hint="eastAsia"/>
                <w:bCs/>
              </w:rPr>
              <w:t>1</w:t>
            </w:r>
            <w:r>
              <w:rPr>
                <w:rFonts w:hint="eastAsia"/>
                <w:bCs/>
                <w:lang w:val="en-US" w:eastAsia="zh-CN"/>
              </w:rPr>
              <w:t>3</w:t>
            </w:r>
            <w:r>
              <w:rPr>
                <w:rFonts w:hint="eastAsia"/>
                <w:bCs/>
              </w:rPr>
              <w:t>. 前悬类型：独立悬架。</w:t>
            </w:r>
          </w:p>
          <w:p w14:paraId="4013C9A7">
            <w:pPr>
              <w:rPr>
                <w:rFonts w:hint="eastAsia"/>
                <w:bCs/>
              </w:rPr>
            </w:pPr>
            <w:r>
              <w:rPr>
                <w:rFonts w:hint="eastAsia"/>
                <w:bCs/>
              </w:rPr>
              <w:t>1</w:t>
            </w:r>
            <w:r>
              <w:rPr>
                <w:rFonts w:hint="eastAsia"/>
                <w:bCs/>
                <w:lang w:val="en-US" w:eastAsia="zh-CN"/>
              </w:rPr>
              <w:t>4</w:t>
            </w:r>
            <w:r>
              <w:rPr>
                <w:rFonts w:hint="eastAsia"/>
                <w:bCs/>
              </w:rPr>
              <w:t>. 后悬类型：弹簧钢板非独立悬架。</w:t>
            </w:r>
          </w:p>
          <w:p w14:paraId="0AE14550">
            <w:pPr>
              <w:rPr>
                <w:rFonts w:hint="eastAsia"/>
                <w:bCs/>
              </w:rPr>
            </w:pPr>
            <w:r>
              <w:rPr>
                <w:rFonts w:hint="eastAsia"/>
                <w:bCs/>
              </w:rPr>
              <w:t>1</w:t>
            </w:r>
            <w:r>
              <w:rPr>
                <w:rFonts w:hint="eastAsia"/>
                <w:bCs/>
                <w:lang w:val="en-US" w:eastAsia="zh-CN"/>
              </w:rPr>
              <w:t>5</w:t>
            </w:r>
            <w:r>
              <w:rPr>
                <w:rFonts w:hint="eastAsia"/>
                <w:bCs/>
              </w:rPr>
              <w:t>. 制动：盘式。</w:t>
            </w:r>
          </w:p>
          <w:p w14:paraId="08FB64DC">
            <w:pPr>
              <w:rPr>
                <w:rFonts w:hint="eastAsia"/>
                <w:bCs/>
              </w:rPr>
            </w:pPr>
            <w:r>
              <w:rPr>
                <w:rFonts w:hint="eastAsia"/>
                <w:bCs/>
                <w:lang w:val="en-US" w:eastAsia="zh-CN"/>
              </w:rPr>
              <w:t>16</w:t>
            </w:r>
            <w:r>
              <w:rPr>
                <w:rFonts w:hint="eastAsia"/>
                <w:bCs/>
              </w:rPr>
              <w:t>. 轮胎尺寸：215/70 R17.5</w:t>
            </w:r>
            <w:r>
              <w:rPr>
                <w:rFonts w:hint="eastAsia"/>
                <w:bCs/>
                <w:lang w:val="en-US" w:eastAsia="zh-CN"/>
              </w:rPr>
              <w:t>或优于</w:t>
            </w:r>
            <w:r>
              <w:rPr>
                <w:rFonts w:hint="eastAsia"/>
                <w:bCs/>
              </w:rPr>
              <w:t>。</w:t>
            </w:r>
          </w:p>
          <w:p w14:paraId="6B1758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bCs/>
                <w:lang w:val="en-US" w:eastAsia="zh-CN"/>
              </w:rPr>
              <w:t>17</w:t>
            </w:r>
            <w:r>
              <w:rPr>
                <w:rFonts w:hint="eastAsia"/>
                <w:bCs/>
              </w:rPr>
              <w:t>. 辅助配置：后排车门外摆</w:t>
            </w:r>
            <w:r>
              <w:rPr>
                <w:rFonts w:hint="eastAsia"/>
                <w:bCs/>
                <w:lang w:eastAsia="zh-CN"/>
              </w:rPr>
              <w:t>门</w:t>
            </w:r>
            <w:r>
              <w:rPr>
                <w:rFonts w:hint="eastAsia"/>
                <w:bCs/>
              </w:rPr>
              <w:t>、大灯高度可调、后雨刷、前后中央扶手、后座出风口。</w:t>
            </w:r>
          </w:p>
        </w:tc>
        <w:tc>
          <w:tcPr>
            <w:tcW w:w="850" w:type="dxa"/>
            <w:tcBorders>
              <w:top w:val="single" w:color="000000" w:sz="4" w:space="0"/>
              <w:left w:val="single" w:color="000000" w:sz="4" w:space="0"/>
              <w:bottom w:val="single" w:color="000000" w:sz="4" w:space="0"/>
              <w:right w:val="single" w:color="000000" w:sz="4" w:space="0"/>
            </w:tcBorders>
            <w:vAlign w:val="center"/>
          </w:tcPr>
          <w:p w14:paraId="14001EC6">
            <w:pPr>
              <w:pStyle w:val="24"/>
              <w:jc w:val="center"/>
              <w:rPr>
                <w:rFonts w:hint="eastAsia" w:ascii="宋体" w:hAnsi="宋体" w:eastAsia="宋体" w:cs="宋体"/>
                <w:b/>
                <w:bCs/>
                <w:color w:val="000000"/>
                <w:sz w:val="21"/>
                <w:szCs w:val="21"/>
                <w:lang w:val="en-US" w:eastAsia="zh-CN"/>
              </w:rPr>
            </w:pPr>
            <w:r>
              <w:rPr>
                <w:rFonts w:hint="eastAsia" w:hAnsi="宋体" w:eastAsia="宋体" w:cs="宋体"/>
                <w:b/>
                <w:bCs/>
                <w:color w:val="000000"/>
                <w:sz w:val="21"/>
                <w:szCs w:val="21"/>
                <w:lang w:val="en-US" w:eastAsia="zh-CN"/>
              </w:rPr>
              <w:t>台</w:t>
            </w:r>
          </w:p>
        </w:tc>
        <w:tc>
          <w:tcPr>
            <w:tcW w:w="854" w:type="dxa"/>
            <w:tcBorders>
              <w:top w:val="single" w:color="000000" w:sz="4" w:space="0"/>
              <w:left w:val="single" w:color="000000" w:sz="4" w:space="0"/>
              <w:bottom w:val="single" w:color="000000" w:sz="4" w:space="0"/>
              <w:right w:val="single" w:color="000000" w:sz="4" w:space="0"/>
            </w:tcBorders>
            <w:vAlign w:val="center"/>
          </w:tcPr>
          <w:p w14:paraId="3D402CA3">
            <w:pPr>
              <w:pStyle w:val="24"/>
              <w:jc w:val="center"/>
              <w:rPr>
                <w:rFonts w:hint="eastAsia" w:ascii="宋体" w:hAnsi="宋体" w:eastAsia="宋体" w:cs="宋体"/>
                <w:b/>
                <w:bCs/>
                <w:color w:val="000000"/>
                <w:sz w:val="21"/>
                <w:szCs w:val="21"/>
                <w:lang w:val="en-US" w:eastAsia="zh-CN"/>
              </w:rPr>
            </w:pPr>
            <w:r>
              <w:rPr>
                <w:rFonts w:hint="eastAsia" w:hAnsi="宋体" w:eastAsia="宋体" w:cs="宋体"/>
                <w:b/>
                <w:bCs/>
                <w:color w:val="000000"/>
                <w:sz w:val="21"/>
                <w:szCs w:val="21"/>
                <w:lang w:val="en-US" w:eastAsia="zh-CN"/>
              </w:rPr>
              <w:t>2</w:t>
            </w:r>
          </w:p>
        </w:tc>
      </w:tr>
    </w:tbl>
    <w:p w14:paraId="3BD21FDE">
      <w:pPr>
        <w:pStyle w:val="71"/>
        <w:spacing w:line="360" w:lineRule="auto"/>
        <w:rPr>
          <w:rFonts w:hint="eastAsia"/>
          <w:b/>
          <w:color w:val="auto"/>
          <w:sz w:val="24"/>
          <w:lang w:val="en-US" w:eastAsia="zh-CN"/>
        </w:rPr>
      </w:pPr>
    </w:p>
    <w:p w14:paraId="444D5287">
      <w:pPr>
        <w:pStyle w:val="71"/>
        <w:spacing w:line="360" w:lineRule="auto"/>
        <w:rPr>
          <w:rFonts w:hint="default"/>
          <w:b/>
          <w:color w:val="auto"/>
          <w:sz w:val="24"/>
          <w:lang w:val="en-US" w:eastAsia="zh-CN"/>
        </w:rPr>
      </w:pPr>
      <w:r>
        <w:rPr>
          <w:rFonts w:hint="eastAsia"/>
          <w:b/>
          <w:color w:val="auto"/>
          <w:sz w:val="24"/>
          <w:lang w:val="en-US" w:eastAsia="zh-CN"/>
        </w:rPr>
        <w:t>备注：</w:t>
      </w:r>
      <w:r>
        <w:rPr>
          <w:rFonts w:hint="eastAsia"/>
          <w:b/>
          <w:color w:val="auto"/>
          <w:sz w:val="24"/>
        </w:rPr>
        <w:t>★</w:t>
      </w:r>
      <w:r>
        <w:rPr>
          <w:rFonts w:hint="eastAsia"/>
          <w:b/>
          <w:color w:val="auto"/>
          <w:sz w:val="24"/>
          <w:lang w:val="en-US" w:eastAsia="zh-CN"/>
        </w:rPr>
        <w:t>按照公务用车辆标准商务用车单价不能超过25万元包括25万元（不包含车辆购置税）</w:t>
      </w:r>
    </w:p>
    <w:p w14:paraId="3774F685">
      <w:pPr>
        <w:pStyle w:val="71"/>
        <w:spacing w:line="360" w:lineRule="auto"/>
        <w:rPr>
          <w:rFonts w:hint="default"/>
          <w:b/>
          <w:color w:val="auto"/>
          <w:sz w:val="24"/>
          <w:lang w:val="en-US" w:eastAsia="zh-CN"/>
        </w:rPr>
      </w:pPr>
      <w:r>
        <w:rPr>
          <w:rFonts w:hint="eastAsia"/>
          <w:b/>
          <w:color w:val="auto"/>
          <w:sz w:val="24"/>
        </w:rPr>
        <w:t>★</w:t>
      </w:r>
      <w:r>
        <w:rPr>
          <w:rFonts w:hint="eastAsia"/>
          <w:b/>
          <w:color w:val="auto"/>
          <w:sz w:val="24"/>
          <w:lang w:val="en-US" w:eastAsia="zh-CN"/>
        </w:rPr>
        <w:t>1、投标报价含运输费、安装费、调试、人工、维修费、技术服务费、税费及相关全部费用。</w:t>
      </w:r>
    </w:p>
    <w:p w14:paraId="243FFDF6">
      <w:pPr>
        <w:pStyle w:val="71"/>
        <w:numPr>
          <w:ilvl w:val="0"/>
          <w:numId w:val="6"/>
        </w:numPr>
        <w:spacing w:line="360" w:lineRule="auto"/>
        <w:rPr>
          <w:rFonts w:hint="eastAsia"/>
          <w:b/>
          <w:color w:val="auto"/>
          <w:sz w:val="24"/>
        </w:rPr>
      </w:pPr>
      <w:r>
        <w:rPr>
          <w:rFonts w:hint="eastAsia"/>
          <w:b/>
          <w:color w:val="auto"/>
          <w:sz w:val="24"/>
        </w:rPr>
        <w:t>以上加“★”的条款内容为本项目的实质性技术或服务要求，如不满足，按无效投标处理。</w:t>
      </w:r>
    </w:p>
    <w:p w14:paraId="39508071">
      <w:pPr>
        <w:spacing w:line="360" w:lineRule="auto"/>
        <w:rPr>
          <w:rFonts w:hint="eastAsia"/>
          <w:b/>
          <w:color w:val="auto"/>
          <w:sz w:val="24"/>
        </w:rPr>
      </w:pPr>
      <w:r>
        <w:rPr>
          <w:rFonts w:hint="eastAsia" w:ascii="宋体" w:hAnsi="宋体"/>
          <w:color w:val="auto"/>
          <w:sz w:val="24"/>
          <w:szCs w:val="28"/>
          <w:lang w:val="en-US" w:eastAsia="zh-CN"/>
        </w:rPr>
        <w:t>3</w:t>
      </w:r>
      <w:r>
        <w:rPr>
          <w:rFonts w:hint="eastAsia" w:ascii="宋体" w:hAnsi="宋体"/>
          <w:color w:val="auto"/>
          <w:sz w:val="24"/>
          <w:szCs w:val="28"/>
        </w:rPr>
        <w:t>、</w:t>
      </w:r>
      <w:r>
        <w:rPr>
          <w:rFonts w:hint="eastAsia" w:ascii="宋体" w:hAnsi="宋体"/>
          <w:color w:val="auto"/>
          <w:sz w:val="24"/>
          <w:szCs w:val="28"/>
          <w:lang w:eastAsia="zh-CN"/>
        </w:rPr>
        <w:t>供应商</w:t>
      </w:r>
      <w:r>
        <w:rPr>
          <w:rFonts w:hint="eastAsia" w:ascii="宋体" w:hAnsi="宋体"/>
          <w:color w:val="auto"/>
          <w:sz w:val="24"/>
          <w:szCs w:val="28"/>
        </w:rPr>
        <w:t>应当在</w:t>
      </w:r>
      <w:r>
        <w:rPr>
          <w:rFonts w:hint="eastAsia" w:ascii="宋体" w:hAnsi="宋体"/>
          <w:color w:val="auto"/>
          <w:sz w:val="24"/>
          <w:szCs w:val="28"/>
          <w:lang w:eastAsia="zh-CN"/>
        </w:rPr>
        <w:t>响应</w:t>
      </w:r>
      <w:r>
        <w:rPr>
          <w:rFonts w:hint="eastAsia" w:ascii="宋体" w:hAnsi="宋体"/>
          <w:color w:val="auto"/>
          <w:sz w:val="24"/>
          <w:szCs w:val="28"/>
        </w:rPr>
        <w:t>文件中列出完成本项目并通过验收所需的所有各项服务等明细表及全部费用。中标人必须确保整体通过用户方及有关主管部门验收，所发生的验收费用由中标人承担；</w:t>
      </w:r>
      <w:r>
        <w:rPr>
          <w:rFonts w:hint="eastAsia" w:ascii="宋体" w:hAnsi="宋体"/>
          <w:color w:val="auto"/>
          <w:sz w:val="24"/>
          <w:szCs w:val="28"/>
          <w:lang w:eastAsia="zh-CN"/>
        </w:rPr>
        <w:t>供应商</w:t>
      </w:r>
      <w:r>
        <w:rPr>
          <w:rFonts w:hint="eastAsia" w:ascii="宋体" w:hAnsi="宋体"/>
          <w:color w:val="auto"/>
          <w:sz w:val="24"/>
          <w:szCs w:val="28"/>
        </w:rPr>
        <w:t>应踏勘现场，如</w:t>
      </w:r>
      <w:r>
        <w:rPr>
          <w:rFonts w:hint="eastAsia" w:ascii="宋体" w:hAnsi="宋体"/>
          <w:color w:val="auto"/>
          <w:sz w:val="24"/>
          <w:szCs w:val="28"/>
          <w:lang w:eastAsia="zh-CN"/>
        </w:rPr>
        <w:t>供应商</w:t>
      </w:r>
      <w:r>
        <w:rPr>
          <w:rFonts w:hint="eastAsia" w:ascii="宋体" w:hAnsi="宋体"/>
          <w:color w:val="auto"/>
          <w:sz w:val="24"/>
          <w:szCs w:val="28"/>
        </w:rPr>
        <w:t>因未及时踏勘现场而导致的报价缺项漏项废标、或中标后无法完工，</w:t>
      </w:r>
      <w:r>
        <w:rPr>
          <w:rFonts w:hint="eastAsia" w:ascii="宋体" w:hAnsi="宋体"/>
          <w:color w:val="auto"/>
          <w:sz w:val="24"/>
          <w:szCs w:val="28"/>
          <w:lang w:eastAsia="zh-CN"/>
        </w:rPr>
        <w:t>供应商</w:t>
      </w:r>
      <w:r>
        <w:rPr>
          <w:rFonts w:hint="eastAsia" w:ascii="宋体" w:hAnsi="宋体"/>
          <w:color w:val="auto"/>
          <w:sz w:val="24"/>
          <w:szCs w:val="28"/>
        </w:rPr>
        <w:t>自行承担一切后果；</w:t>
      </w:r>
      <w:r>
        <w:rPr>
          <w:rFonts w:hint="eastAsia" w:ascii="宋体" w:hAnsi="宋体"/>
          <w:color w:val="auto"/>
          <w:sz w:val="24"/>
          <w:szCs w:val="28"/>
        </w:rPr>
        <w:cr/>
      </w:r>
      <w:r>
        <w:rPr>
          <w:rFonts w:hint="eastAsia" w:ascii="宋体" w:hAnsi="宋体"/>
          <w:color w:val="auto"/>
          <w:sz w:val="24"/>
          <w:szCs w:val="28"/>
          <w:lang w:val="en-US" w:eastAsia="zh-CN"/>
        </w:rPr>
        <w:t>4</w:t>
      </w:r>
      <w:r>
        <w:rPr>
          <w:rFonts w:hint="eastAsia" w:ascii="宋体" w:hAnsi="宋体"/>
          <w:color w:val="auto"/>
          <w:sz w:val="24"/>
          <w:szCs w:val="28"/>
        </w:rPr>
        <w:t>、如对本</w:t>
      </w:r>
      <w:r>
        <w:rPr>
          <w:rFonts w:hint="eastAsia" w:ascii="宋体" w:hAnsi="宋体"/>
          <w:color w:val="auto"/>
          <w:sz w:val="24"/>
          <w:szCs w:val="28"/>
          <w:lang w:eastAsia="zh-CN"/>
        </w:rPr>
        <w:t>谈判</w:t>
      </w:r>
      <w:r>
        <w:rPr>
          <w:rFonts w:hint="eastAsia" w:ascii="宋体" w:hAnsi="宋体"/>
          <w:color w:val="auto"/>
          <w:sz w:val="24"/>
          <w:szCs w:val="28"/>
        </w:rPr>
        <w:t>文件有任何疑问或要求澄清，请按本</w:t>
      </w:r>
      <w:r>
        <w:rPr>
          <w:rFonts w:hint="eastAsia" w:ascii="宋体" w:hAnsi="宋体"/>
          <w:color w:val="auto"/>
          <w:sz w:val="24"/>
          <w:szCs w:val="28"/>
          <w:lang w:eastAsia="zh-CN"/>
        </w:rPr>
        <w:t>谈判</w:t>
      </w:r>
      <w:r>
        <w:rPr>
          <w:rFonts w:hint="eastAsia" w:ascii="宋体" w:hAnsi="宋体"/>
          <w:color w:val="auto"/>
          <w:sz w:val="24"/>
          <w:szCs w:val="28"/>
        </w:rPr>
        <w:t>文件的规定提出，否则视同理解和接受。</w:t>
      </w:r>
      <w:r>
        <w:rPr>
          <w:rFonts w:hint="eastAsia" w:ascii="宋体" w:hAnsi="宋体"/>
          <w:color w:val="auto"/>
          <w:sz w:val="24"/>
          <w:szCs w:val="28"/>
        </w:rPr>
        <w:cr/>
      </w:r>
    </w:p>
    <w:p w14:paraId="060FBBD1">
      <w:pPr>
        <w:pStyle w:val="3"/>
        <w:numPr>
          <w:ilvl w:val="0"/>
          <w:numId w:val="7"/>
        </w:numPr>
        <w:spacing w:before="0" w:after="0" w:line="240" w:lineRule="auto"/>
        <w:jc w:val="both"/>
        <w:rPr>
          <w:rFonts w:hint="eastAsia"/>
          <w:color w:val="auto"/>
          <w:lang w:eastAsia="zh-CN"/>
        </w:rPr>
      </w:pPr>
      <w:r>
        <w:rPr>
          <w:color w:val="auto"/>
          <w:sz w:val="20"/>
          <w:highlight w:val="white"/>
        </w:rPr>
        <w:br w:type="page"/>
      </w:r>
      <w:r>
        <w:rPr>
          <w:rFonts w:hint="eastAsia"/>
          <w:color w:val="auto"/>
          <w:lang w:eastAsia="zh-CN"/>
        </w:rPr>
        <w:t>政府采购合同</w:t>
      </w:r>
    </w:p>
    <w:p w14:paraId="520F31BD">
      <w:pPr>
        <w:ind w:left="2545"/>
        <w:rPr>
          <w:rFonts w:hint="eastAsia"/>
          <w:color w:val="auto"/>
        </w:rPr>
      </w:pPr>
    </w:p>
    <w:p w14:paraId="1B22FE16">
      <w:pPr>
        <w:pStyle w:val="38"/>
        <w:spacing w:before="76" w:line="23" w:lineRule="atLeast"/>
        <w:ind w:right="120" w:firstLine="2641" w:firstLineChars="1100"/>
        <w:rPr>
          <w:rFonts w:ascii="lucida grande" w:hAnsi="lucida grande" w:eastAsia="lucida grande" w:cs="lucida grande"/>
          <w:color w:val="auto"/>
        </w:rPr>
      </w:pPr>
      <w:r>
        <w:rPr>
          <w:rFonts w:ascii="lucida grande" w:hAnsi="lucida grande" w:eastAsia="lucida grande" w:cs="lucida grande"/>
          <w:b/>
          <w:bCs/>
          <w:color w:val="auto"/>
        </w:rPr>
        <w:t>政府采购</w:t>
      </w:r>
      <w:r>
        <w:rPr>
          <w:rFonts w:hint="eastAsia" w:ascii="lucida grande" w:hAnsi="lucida grande" w:cs="lucida grande"/>
          <w:b/>
          <w:bCs/>
          <w:color w:val="auto"/>
        </w:rPr>
        <w:t>拟签订的合同文本</w:t>
      </w:r>
      <w:r>
        <w:rPr>
          <w:rFonts w:ascii="lucida grande" w:hAnsi="lucida grande" w:eastAsia="lucida grande" w:cs="lucida grande"/>
          <w:b/>
          <w:bCs/>
          <w:color w:val="auto"/>
        </w:rPr>
        <w:t>（范本）</w:t>
      </w:r>
    </w:p>
    <w:p w14:paraId="64D92F24">
      <w:pPr>
        <w:pStyle w:val="38"/>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政府采购合同编号：</w:t>
      </w:r>
      <w:r>
        <w:rPr>
          <w:rFonts w:hint="eastAsia" w:ascii="方正黑体简体" w:hAnsi="方正黑体简体" w:eastAsia="方正黑体简体" w:cs="方正黑体简体"/>
          <w:b/>
          <w:color w:val="auto"/>
        </w:rPr>
        <w:t>........</w:t>
      </w:r>
      <w:r>
        <w:rPr>
          <w:rFonts w:hint="eastAsia" w:ascii="仿宋_GB2312" w:hAnsi="仿宋" w:eastAsia="仿宋_GB2312" w:cs="仿宋"/>
          <w:b/>
          <w:color w:val="auto"/>
          <w:sz w:val="28"/>
          <w:u w:val="single"/>
        </w:rPr>
        <w:t xml:space="preserve">          </w:t>
      </w:r>
      <w:r>
        <w:rPr>
          <w:rFonts w:hint="eastAsia" w:ascii="仿宋_GB2312" w:hAnsi="仿宋" w:eastAsia="仿宋_GB2312"/>
          <w:color w:val="auto"/>
          <w:spacing w:val="-2"/>
          <w:u w:val="single"/>
        </w:rPr>
        <w:t xml:space="preserve">          </w:t>
      </w:r>
      <w:r>
        <w:rPr>
          <w:rFonts w:hint="eastAsia" w:ascii="仿宋_GB2312" w:hAnsi="仿宋" w:eastAsia="仿宋_GB2312"/>
          <w:color w:val="auto"/>
          <w:spacing w:val="-2"/>
        </w:rPr>
        <w:t xml:space="preserve">         </w:t>
      </w:r>
    </w:p>
    <w:p w14:paraId="232F933E">
      <w:pPr>
        <w:pStyle w:val="38"/>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政府采购编号：</w:t>
      </w:r>
      <w:r>
        <w:rPr>
          <w:rFonts w:hint="eastAsia" w:ascii="方正黑体简体" w:hAnsi="方正黑体简体" w:eastAsia="方正黑体简体" w:cs="方正黑体简体"/>
          <w:b/>
          <w:color w:val="auto"/>
        </w:rPr>
        <w:t>........</w:t>
      </w:r>
    </w:p>
    <w:p w14:paraId="59D35194">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买方：</w:t>
      </w:r>
      <w:r>
        <w:rPr>
          <w:rFonts w:hint="eastAsia" w:ascii="方正黑体简体" w:hAnsi="方正黑体简体" w:eastAsia="方正黑体简体" w:cs="方正黑体简体"/>
          <w:b/>
          <w:color w:val="auto"/>
        </w:rPr>
        <w:t>........</w:t>
      </w:r>
    </w:p>
    <w:p w14:paraId="6EA76BC8">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卖方：</w:t>
      </w:r>
      <w:r>
        <w:rPr>
          <w:rFonts w:hint="eastAsia" w:ascii="方正黑体简体" w:hAnsi="方正黑体简体" w:eastAsia="方正黑体简体" w:cs="方正黑体简体"/>
          <w:b/>
          <w:color w:val="auto"/>
        </w:rPr>
        <w:t>........</w:t>
      </w:r>
    </w:p>
    <w:p w14:paraId="7592CF13">
      <w:pPr>
        <w:pStyle w:val="38"/>
        <w:spacing w:before="76" w:line="23" w:lineRule="atLeast"/>
        <w:ind w:right="120" w:firstLine="472" w:firstLineChars="200"/>
        <w:rPr>
          <w:rFonts w:hint="eastAsia" w:ascii="仿宋_GB2312" w:hAnsi="仿宋" w:eastAsia="仿宋_GB2312"/>
          <w:color w:val="auto"/>
          <w:spacing w:val="-2"/>
        </w:rPr>
      </w:pPr>
      <w:r>
        <w:rPr>
          <w:rFonts w:ascii="仿宋_GB2312" w:hAnsi="仿宋" w:eastAsia="仿宋_GB2312"/>
          <w:color w:val="auto"/>
          <w:spacing w:val="-2"/>
        </w:rPr>
        <w:t>经</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公共资源交易中心政府采购，买卖双方通过友好协商，就采购的有关事项达成如下协议，以资共同遵守。</w:t>
      </w:r>
    </w:p>
    <w:p w14:paraId="3CC3B3C5">
      <w:pPr>
        <w:pStyle w:val="38"/>
        <w:numPr>
          <w:ilvl w:val="0"/>
          <w:numId w:val="8"/>
        </w:numPr>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货物、工程或服务类内容</w:t>
      </w:r>
      <w:r>
        <w:rPr>
          <w:rFonts w:hint="eastAsia" w:ascii="仿宋_GB2312" w:hAnsi="仿宋" w:eastAsia="仿宋_GB2312"/>
          <w:color w:val="auto"/>
          <w:spacing w:val="-2"/>
        </w:rPr>
        <w:t>（以下栏内容为参考，根据项目实际情况延伸扩展增加）</w:t>
      </w:r>
    </w:p>
    <w:tbl>
      <w:tblPr>
        <w:tblStyle w:val="42"/>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189CAD2E">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3872DAE1">
            <w:pPr>
              <w:widowControl/>
              <w:jc w:val="center"/>
              <w:textAlignment w:val="center"/>
              <w:rPr>
                <w:rFonts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序号</w:t>
            </w:r>
          </w:p>
        </w:tc>
        <w:tc>
          <w:tcPr>
            <w:tcW w:w="2042" w:type="dxa"/>
            <w:tcBorders>
              <w:top w:val="single" w:color="000000" w:sz="12" w:space="0"/>
              <w:bottom w:val="single" w:color="000000" w:sz="12" w:space="0"/>
              <w:right w:val="single" w:color="000000" w:sz="12" w:space="0"/>
            </w:tcBorders>
            <w:vAlign w:val="center"/>
          </w:tcPr>
          <w:p w14:paraId="65D3BBAF">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项目名称</w:t>
            </w:r>
          </w:p>
        </w:tc>
        <w:tc>
          <w:tcPr>
            <w:tcW w:w="1812" w:type="dxa"/>
            <w:tcBorders>
              <w:top w:val="single" w:color="000000" w:sz="12" w:space="0"/>
              <w:bottom w:val="single" w:color="000000" w:sz="12" w:space="0"/>
              <w:right w:val="single" w:color="000000" w:sz="12" w:space="0"/>
            </w:tcBorders>
            <w:vAlign w:val="center"/>
          </w:tcPr>
          <w:p w14:paraId="43458BB7">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w:t>
            </w:r>
          </w:p>
        </w:tc>
        <w:tc>
          <w:tcPr>
            <w:tcW w:w="1538" w:type="dxa"/>
            <w:tcBorders>
              <w:top w:val="single" w:color="000000" w:sz="12" w:space="0"/>
              <w:bottom w:val="single" w:color="000000" w:sz="12" w:space="0"/>
              <w:right w:val="single" w:color="000000" w:sz="12" w:space="0"/>
            </w:tcBorders>
            <w:vAlign w:val="center"/>
          </w:tcPr>
          <w:p w14:paraId="7E797BC0">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单价（元）</w:t>
            </w:r>
          </w:p>
        </w:tc>
        <w:tc>
          <w:tcPr>
            <w:tcW w:w="1466" w:type="dxa"/>
            <w:tcBorders>
              <w:top w:val="single" w:color="000000" w:sz="12" w:space="0"/>
              <w:bottom w:val="single" w:color="000000" w:sz="12" w:space="0"/>
              <w:right w:val="single" w:color="000000" w:sz="12" w:space="0"/>
            </w:tcBorders>
            <w:vAlign w:val="center"/>
          </w:tcPr>
          <w:p w14:paraId="6F787B8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数量</w:t>
            </w:r>
          </w:p>
        </w:tc>
        <w:tc>
          <w:tcPr>
            <w:tcW w:w="1444" w:type="dxa"/>
            <w:tcBorders>
              <w:top w:val="single" w:color="000000" w:sz="12" w:space="0"/>
              <w:bottom w:val="single" w:color="000000" w:sz="12" w:space="0"/>
              <w:right w:val="single" w:color="000000" w:sz="12" w:space="0"/>
            </w:tcBorders>
            <w:vAlign w:val="center"/>
          </w:tcPr>
          <w:p w14:paraId="03353EE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合计</w:t>
            </w:r>
          </w:p>
        </w:tc>
      </w:tr>
      <w:tr w14:paraId="43A62393">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25DD747F">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012BA16A">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61E7E14E">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2667BA">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78A2AB06">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680696DA">
            <w:pPr>
              <w:jc w:val="center"/>
              <w:rPr>
                <w:rFonts w:hint="eastAsia" w:ascii="仿宋_GB2312" w:hAnsi="宋体" w:eastAsia="仿宋_GB2312" w:cs="仿宋_GB2312"/>
                <w:color w:val="auto"/>
                <w:sz w:val="24"/>
              </w:rPr>
            </w:pPr>
          </w:p>
        </w:tc>
      </w:tr>
      <w:tr w14:paraId="093DED40">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B6AFF7B">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6896C56E">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24558C7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183BF7BF">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4B434D70">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3C07860A">
            <w:pPr>
              <w:jc w:val="center"/>
              <w:rPr>
                <w:rFonts w:hint="eastAsia" w:ascii="仿宋_GB2312" w:hAnsi="宋体" w:eastAsia="仿宋_GB2312" w:cs="仿宋_GB2312"/>
                <w:color w:val="auto"/>
                <w:sz w:val="24"/>
              </w:rPr>
            </w:pPr>
          </w:p>
        </w:tc>
      </w:tr>
      <w:tr w14:paraId="5DD7A519">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0C3AF665">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487F8EFE">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14CD268C">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AE82DF">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2DB829E8">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38105BBC">
            <w:pPr>
              <w:jc w:val="center"/>
              <w:rPr>
                <w:rFonts w:hint="eastAsia" w:ascii="仿宋_GB2312" w:hAnsi="宋体" w:eastAsia="仿宋_GB2312" w:cs="仿宋_GB2312"/>
                <w:color w:val="auto"/>
                <w:sz w:val="24"/>
              </w:rPr>
            </w:pPr>
          </w:p>
        </w:tc>
      </w:tr>
      <w:tr w14:paraId="73EAEA36">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743D3E1">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56E54B81">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491C17B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2E55409B">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3290A6A3">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5ABBAB34">
            <w:pPr>
              <w:jc w:val="center"/>
              <w:rPr>
                <w:rFonts w:hint="eastAsia" w:ascii="仿宋_GB2312" w:hAnsi="宋体" w:eastAsia="仿宋_GB2312" w:cs="仿宋_GB2312"/>
                <w:color w:val="auto"/>
                <w:sz w:val="24"/>
              </w:rPr>
            </w:pPr>
          </w:p>
        </w:tc>
      </w:tr>
      <w:tr w14:paraId="471D8810">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2ED9C6BF">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合同总金额</w:t>
            </w:r>
          </w:p>
        </w:tc>
        <w:tc>
          <w:tcPr>
            <w:tcW w:w="8302" w:type="dxa"/>
            <w:gridSpan w:val="5"/>
            <w:vMerge w:val="restart"/>
            <w:tcBorders>
              <w:bottom w:val="single" w:color="000000" w:sz="12" w:space="0"/>
              <w:right w:val="single" w:color="000000" w:sz="12" w:space="0"/>
            </w:tcBorders>
            <w:vAlign w:val="center"/>
          </w:tcPr>
          <w:p w14:paraId="0D1A6F5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大写（人民币）                 元、角、分、佰、仟、万、亿</w:t>
            </w:r>
          </w:p>
        </w:tc>
      </w:tr>
      <w:tr w14:paraId="5A209C47">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7FE9C789">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16BFEEBF">
            <w:pPr>
              <w:jc w:val="left"/>
              <w:rPr>
                <w:rFonts w:hint="eastAsia" w:ascii="仿宋_GB2312" w:hAnsi="宋体" w:eastAsia="仿宋_GB2312" w:cs="仿宋_GB2312"/>
                <w:color w:val="auto"/>
                <w:sz w:val="24"/>
              </w:rPr>
            </w:pPr>
          </w:p>
        </w:tc>
      </w:tr>
      <w:tr w14:paraId="519C6B98">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2CECA786">
            <w:pPr>
              <w:jc w:val="center"/>
              <w:rPr>
                <w:rFonts w:hint="eastAsia" w:ascii="仿宋_GB2312" w:hAnsi="宋体" w:eastAsia="仿宋_GB2312" w:cs="仿宋_GB2312"/>
                <w:color w:val="auto"/>
                <w:sz w:val="24"/>
              </w:rPr>
            </w:pPr>
          </w:p>
        </w:tc>
        <w:tc>
          <w:tcPr>
            <w:tcW w:w="8302" w:type="dxa"/>
            <w:gridSpan w:val="5"/>
            <w:vMerge w:val="restart"/>
            <w:tcBorders>
              <w:bottom w:val="single" w:color="000000" w:sz="12" w:space="0"/>
              <w:right w:val="single" w:color="000000" w:sz="12" w:space="0"/>
            </w:tcBorders>
            <w:vAlign w:val="center"/>
          </w:tcPr>
          <w:p w14:paraId="644C322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小写（人民币）                           元</w:t>
            </w:r>
          </w:p>
        </w:tc>
      </w:tr>
      <w:tr w14:paraId="4404ACB1">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32AC3552">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2E1D6BD2">
            <w:pPr>
              <w:jc w:val="left"/>
              <w:rPr>
                <w:rFonts w:hint="eastAsia" w:ascii="仿宋_GB2312" w:hAnsi="宋体" w:eastAsia="仿宋_GB2312" w:cs="仿宋_GB2312"/>
                <w:color w:val="auto"/>
                <w:sz w:val="24"/>
              </w:rPr>
            </w:pPr>
          </w:p>
        </w:tc>
      </w:tr>
    </w:tbl>
    <w:p w14:paraId="50AF2E3C">
      <w:pPr>
        <w:pStyle w:val="38"/>
        <w:spacing w:before="76" w:line="23" w:lineRule="atLeast"/>
        <w:ind w:right="120"/>
        <w:rPr>
          <w:rFonts w:hint="eastAsia" w:ascii="仿宋_GB2312" w:hAnsi="仿宋" w:eastAsia="仿宋_GB2312"/>
          <w:color w:val="auto"/>
          <w:spacing w:val="-2"/>
        </w:rPr>
      </w:pPr>
    </w:p>
    <w:p w14:paraId="1674C700">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二、付款</w:t>
      </w:r>
    </w:p>
    <w:p w14:paraId="0F34DFB9">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1、付款单位：</w:t>
      </w:r>
    </w:p>
    <w:p w14:paraId="7FCEBE60">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2、付款方式：</w:t>
      </w:r>
    </w:p>
    <w:p w14:paraId="5D027F09">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三、交货</w:t>
      </w:r>
    </w:p>
    <w:p w14:paraId="2B4C19EE">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1、交货时间：</w:t>
      </w:r>
    </w:p>
    <w:p w14:paraId="3191E454">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2、交货地点：</w:t>
      </w:r>
    </w:p>
    <w:p w14:paraId="07C7D57A">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四、货物、工程或服务类标准</w:t>
      </w:r>
    </w:p>
    <w:p w14:paraId="04F03456">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1、卖方提供的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必须符合国家标准、行业标准、地方标准，没有国家标准、行业标准、地方标准的，可以按照企业标准执行，也可按双方商定标准执行。</w:t>
      </w:r>
    </w:p>
    <w:p w14:paraId="20F3864F">
      <w:pPr>
        <w:pStyle w:val="38"/>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2、卖方在质保期必须按照投标承诺执行。</w:t>
      </w:r>
    </w:p>
    <w:p w14:paraId="39A8C90D">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3、卖方所交付的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（附属或格式、备件）应按照</w:t>
      </w:r>
      <w:r>
        <w:rPr>
          <w:rFonts w:hint="eastAsia" w:ascii="方正黑体简体" w:hAnsi="方正黑体简体" w:eastAsia="方正黑体简体" w:cs="方正黑体简体"/>
          <w:b/>
          <w:color w:val="auto"/>
        </w:rPr>
        <w:t>........</w:t>
      </w:r>
      <w:r>
        <w:rPr>
          <w:rFonts w:ascii="仿宋_GB2312" w:hAnsi="仿宋" w:eastAsia="仿宋_GB2312"/>
          <w:color w:val="auto"/>
          <w:spacing w:val="-2"/>
        </w:rPr>
        <w:t>所附使用说明书及清单执行</w:t>
      </w:r>
    </w:p>
    <w:p w14:paraId="2731421A">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五、验收及提出异议期限</w:t>
      </w:r>
    </w:p>
    <w:p w14:paraId="08A4F693">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w:t>
      </w:r>
      <w:r>
        <w:rPr>
          <w:rFonts w:hint="eastAsia" w:ascii="方正黑体简体" w:hAnsi="方正黑体简体" w:eastAsia="方正黑体简体" w:cs="方正黑体简体"/>
          <w:b/>
          <w:color w:val="auto"/>
        </w:rPr>
        <w:t>........</w:t>
      </w:r>
      <w:r>
        <w:rPr>
          <w:rFonts w:ascii="仿宋_GB2312" w:hAnsi="仿宋" w:eastAsia="仿宋_GB2312"/>
          <w:color w:val="auto"/>
          <w:spacing w:val="-2"/>
        </w:rPr>
        <w:t>完毕后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个工作日内，买方进行验收。</w:t>
      </w:r>
    </w:p>
    <w:p w14:paraId="38DB4FE0">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2、买方在验收中，如果发现有与合同约定不符的，应在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个工作日内向卖方</w:t>
      </w:r>
    </w:p>
    <w:p w14:paraId="3359B0EF">
      <w:pPr>
        <w:pStyle w:val="38"/>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提出书面异议，并同时将该书面异议送阿勒泰地区公共资源交易中心。</w:t>
      </w:r>
    </w:p>
    <w:p w14:paraId="4F6638F3">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3、卖方在接到买方书面异议后，应在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个工作日内负责处理，否则，即视为默认买方提出的异议和处理意见。卖方处理完后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个工作日内，应将情况以书面形式告知</w:t>
      </w:r>
      <w:r>
        <w:rPr>
          <w:rFonts w:hint="eastAsia" w:ascii="仿宋_GB2312" w:hAnsi="仿宋" w:eastAsia="仿宋_GB2312"/>
          <w:color w:val="auto"/>
          <w:spacing w:val="-2"/>
        </w:rPr>
        <w:t>阿勒泰地区</w:t>
      </w:r>
      <w:r>
        <w:rPr>
          <w:rFonts w:ascii="仿宋_GB2312" w:hAnsi="仿宋" w:eastAsia="仿宋_GB2312"/>
          <w:color w:val="auto"/>
          <w:spacing w:val="-2"/>
        </w:rPr>
        <w:t>公共资源交易</w:t>
      </w:r>
      <w:r>
        <w:rPr>
          <w:rFonts w:hint="eastAsia" w:ascii="仿宋_GB2312" w:hAnsi="仿宋" w:eastAsia="仿宋_GB2312"/>
          <w:color w:val="auto"/>
          <w:spacing w:val="-2"/>
          <w:lang w:eastAsia="zh-CN"/>
        </w:rPr>
        <w:t>中心</w:t>
      </w:r>
      <w:r>
        <w:rPr>
          <w:rFonts w:ascii="仿宋_GB2312" w:hAnsi="仿宋" w:eastAsia="仿宋_GB2312"/>
          <w:color w:val="auto"/>
          <w:spacing w:val="-2"/>
        </w:rPr>
        <w:t>。</w:t>
      </w:r>
    </w:p>
    <w:p w14:paraId="2BD9FEC8">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六、货物、工程或服务类交付与售后服务</w:t>
      </w:r>
    </w:p>
    <w:p w14:paraId="267EE576">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1、卖方在交付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天应负责</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项目最终完成所有工作程序，如有需要，卖方必须对买方</w:t>
      </w:r>
      <w:r>
        <w:rPr>
          <w:rFonts w:hint="eastAsia" w:ascii="方正黑体简体" w:hAnsi="方正黑体简体" w:eastAsia="方正黑体简体" w:cs="方正黑体简体"/>
          <w:b/>
          <w:color w:val="auto"/>
        </w:rPr>
        <w:t>........</w:t>
      </w:r>
      <w:r>
        <w:rPr>
          <w:rFonts w:ascii="仿宋_GB2312" w:hAnsi="仿宋" w:eastAsia="仿宋_GB2312"/>
          <w:color w:val="auto"/>
          <w:spacing w:val="-2"/>
        </w:rPr>
        <w:t>人进行培训，培训费用由卖方承担。</w:t>
      </w:r>
    </w:p>
    <w:p w14:paraId="363C8400">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2、 </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的质保期内，应在按投标承诺</w:t>
      </w:r>
      <w:r>
        <w:rPr>
          <w:rFonts w:hint="eastAsia" w:ascii="方正黑体简体" w:hAnsi="方正黑体简体" w:eastAsia="方正黑体简体" w:cs="方正黑体简体"/>
          <w:b/>
          <w:color w:val="auto"/>
        </w:rPr>
        <w:t>........</w:t>
      </w:r>
      <w:r>
        <w:rPr>
          <w:rFonts w:ascii="仿宋_GB2312" w:hAnsi="仿宋" w:eastAsia="仿宋_GB2312"/>
          <w:color w:val="auto"/>
          <w:spacing w:val="-2"/>
        </w:rPr>
        <w:t>小时内上门服务。</w:t>
      </w:r>
      <w:r>
        <w:rPr>
          <w:rFonts w:hint="eastAsia" w:ascii="仿宋_GB2312" w:hAnsi="仿宋" w:eastAsia="仿宋_GB2312"/>
          <w:color w:val="auto"/>
          <w:spacing w:val="-2"/>
          <w:u w:val="single"/>
        </w:rPr>
        <w:t xml:space="preserve">  </w:t>
      </w:r>
    </w:p>
    <w:p w14:paraId="34002630">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七、不可抗力</w:t>
      </w:r>
      <w:r>
        <w:rPr>
          <w:rFonts w:hint="eastAsia" w:ascii="仿宋_GB2312" w:hAnsi="仿宋" w:eastAsia="仿宋_GB2312"/>
          <w:color w:val="auto"/>
          <w:spacing w:val="-2"/>
        </w:rPr>
        <w:t>因素</w:t>
      </w:r>
    </w:p>
    <w:p w14:paraId="0087AA3B">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任何一方由于不可抗力原因不能履行合同时，应在不可抗力事件结束后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天内向对方通报，以减轻可能给对方造成的损失，在取得有关机构的不可抗力证明或双方谅解确认后，允许延期履行或修订合同，并根据情况可部分或全部免于承担违约责任。</w:t>
      </w:r>
    </w:p>
    <w:p w14:paraId="4FE4DD94">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八、违约责任</w:t>
      </w:r>
    </w:p>
    <w:p w14:paraId="4E66B1B6">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的，应当承担违约责任。卖方延期交付 </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不超过</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天的，应向买方偿付延期交付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金额的违约金，并承担买方因此所受的损失费用。</w:t>
      </w:r>
    </w:p>
    <w:p w14:paraId="7F138ED1">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卖方延期交付</w:t>
      </w:r>
      <w:r>
        <w:rPr>
          <w:rFonts w:hint="eastAsia" w:ascii="方正黑体简体" w:hAnsi="方正黑体简体" w:eastAsia="方正黑体简体" w:cs="方正黑体简体"/>
          <w:b/>
          <w:color w:val="auto"/>
        </w:rPr>
        <w:t>........</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超过 </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天的，买方有权解除合同，买方不解除合同的，卖方向买方支付延期交付金额</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的违约金，并承担买方因此所受的损失费用。</w:t>
      </w:r>
    </w:p>
    <w:p w14:paraId="211A354C">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2、卖方所提供的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不符合合同约定的（假一罚十），买方有权拒收，而卖方应按本合同第五条第3点及时处理，并承担买方因此所受的损失费用。</w:t>
      </w:r>
    </w:p>
    <w:p w14:paraId="5ED74CBB">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3、卖方应按本合同第六条第2点承诺履行售后服务，否则，卖方应向买方支付该项</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3C24B05F">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4、卖方验收合格后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天内按合同付款，每延期一天按合同总额的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缴纳滞纳金，最多不超过合同总额的 </w:t>
      </w:r>
      <w:r>
        <w:rPr>
          <w:rFonts w:hint="eastAsia" w:ascii="仿宋_GB2312" w:hAnsi="仿宋" w:eastAsia="仿宋_GB2312"/>
          <w:color w:val="auto"/>
          <w:spacing w:val="-2"/>
        </w:rPr>
        <w:t xml:space="preserve">    </w:t>
      </w:r>
      <w:r>
        <w:rPr>
          <w:rFonts w:ascii="仿宋_GB2312" w:hAnsi="仿宋" w:eastAsia="仿宋_GB2312"/>
          <w:color w:val="auto"/>
          <w:spacing w:val="-2"/>
        </w:rPr>
        <w:t>。</w:t>
      </w:r>
    </w:p>
    <w:p w14:paraId="648FC03E">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5、买方未按合同约定验收并签发验收单的，由买方支付延期验收货款</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5683E471">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6、在质保期内，由于卖方的原因造成直接经济损失由卖方负责赔偿。由于买方操作人员失误所造成的直接经济损失由买方负责。</w:t>
      </w:r>
    </w:p>
    <w:p w14:paraId="66BDA4A6">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九、合同纠纷解决方式</w:t>
      </w:r>
    </w:p>
    <w:p w14:paraId="7DC5E3FF">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合同执行过程中发生争执，由双方协商解决。协商不成时，按下列第</w:t>
      </w:r>
      <w:r>
        <w:rPr>
          <w:rFonts w:hint="eastAsia" w:ascii="方正黑体简体" w:hAnsi="方正黑体简体" w:eastAsia="方正黑体简体" w:cs="方正黑体简体"/>
          <w:b/>
          <w:color w:val="auto"/>
        </w:rPr>
        <w:t>........</w:t>
      </w:r>
      <w:r>
        <w:rPr>
          <w:rFonts w:ascii="仿宋_GB2312" w:hAnsi="仿宋" w:eastAsia="仿宋_GB2312"/>
          <w:color w:val="auto"/>
          <w:spacing w:val="-2"/>
        </w:rPr>
        <w:t>种方式解决：</w:t>
      </w:r>
    </w:p>
    <w:p w14:paraId="142AD762">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1、提交</w:t>
      </w:r>
      <w:r>
        <w:rPr>
          <w:rFonts w:hint="eastAsia" w:ascii="仿宋_GB2312" w:hAnsi="仿宋" w:eastAsia="仿宋_GB2312"/>
          <w:color w:val="auto"/>
          <w:spacing w:val="-2"/>
        </w:rPr>
        <w:t>阿勒泰</w:t>
      </w:r>
      <w:r>
        <w:rPr>
          <w:rFonts w:ascii="仿宋_GB2312" w:hAnsi="仿宋" w:eastAsia="仿宋_GB2312"/>
          <w:color w:val="auto"/>
          <w:spacing w:val="-2"/>
        </w:rPr>
        <w:t>仲裁委员会仲裁。</w:t>
      </w:r>
    </w:p>
    <w:p w14:paraId="40AC376A">
      <w:pPr>
        <w:pStyle w:val="38"/>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2、依法向买方当地人民法院起诉。</w:t>
      </w:r>
    </w:p>
    <w:p w14:paraId="63916749">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十、其他</w:t>
      </w:r>
    </w:p>
    <w:p w14:paraId="2D5FCF36">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1、合同未尽事宜，须经双方协商做出补充规定，补充规定与合同具有同等效力。</w:t>
      </w:r>
    </w:p>
    <w:p w14:paraId="0541FFAB">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2、下列文件属合同的依据：响应文件、承诺。</w:t>
      </w:r>
    </w:p>
    <w:p w14:paraId="0495AD90">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3、下列文件属合同的格式：补充规定、补充合同。</w:t>
      </w:r>
    </w:p>
    <w:p w14:paraId="29883AAF">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4、本合同经双方签字盖章生效。</w:t>
      </w:r>
    </w:p>
    <w:p w14:paraId="24A72E3E">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5、未经买方书面同意，卖方不得擅自向第三方转让其应履行的合同项下的义务。</w:t>
      </w:r>
    </w:p>
    <w:p w14:paraId="260ACA15">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6、本合同共计</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页A4纸张，缺页之合同为无效合同。</w:t>
      </w:r>
    </w:p>
    <w:p w14:paraId="2D663FA9">
      <w:pPr>
        <w:pStyle w:val="38"/>
        <w:spacing w:line="600" w:lineRule="exact"/>
        <w:ind w:right="120"/>
        <w:rPr>
          <w:rFonts w:ascii="仿宋_GB2312" w:hAnsi="仿宋" w:eastAsia="仿宋_GB2312"/>
          <w:color w:val="auto"/>
          <w:spacing w:val="-2"/>
        </w:rPr>
      </w:pPr>
      <w:r>
        <w:rPr>
          <w:rFonts w:ascii="仿宋_GB2312" w:hAnsi="仿宋" w:eastAsia="仿宋_GB2312"/>
          <w:color w:val="auto"/>
          <w:spacing w:val="-2"/>
        </w:rPr>
        <w:t>7、本合同一式</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政府采购</w:t>
      </w:r>
      <w:r>
        <w:rPr>
          <w:rFonts w:hint="eastAsia" w:ascii="仿宋_GB2312" w:hAnsi="仿宋" w:eastAsia="仿宋_GB2312"/>
          <w:color w:val="auto"/>
          <w:spacing w:val="-2"/>
        </w:rPr>
        <w:t>办</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份，买方、卖方各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公共资源交易中心一份。</w:t>
      </w:r>
    </w:p>
    <w:p w14:paraId="3B2CFB1F">
      <w:pPr>
        <w:pStyle w:val="38"/>
        <w:spacing w:line="600" w:lineRule="exact"/>
        <w:ind w:right="120"/>
        <w:rPr>
          <w:rFonts w:ascii="仿宋_GB2312" w:hAnsi="仿宋" w:eastAsia="仿宋_GB2312"/>
          <w:color w:val="auto"/>
          <w:spacing w:val="-2"/>
        </w:rPr>
      </w:pPr>
    </w:p>
    <w:p w14:paraId="49A0FB0F">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买方（签章）：</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卖方（签章）：</w:t>
      </w:r>
    </w:p>
    <w:p w14:paraId="4F496D76">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法定代表人：</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法定代表人：</w:t>
      </w:r>
    </w:p>
    <w:p w14:paraId="7B7EB068">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委托代理人： </w:t>
      </w:r>
      <w:r>
        <w:rPr>
          <w:rFonts w:hint="eastAsia" w:ascii="仿宋_GB2312" w:hAnsi="仿宋" w:eastAsia="仿宋_GB2312"/>
          <w:color w:val="auto"/>
          <w:spacing w:val="-2"/>
        </w:rPr>
        <w:t xml:space="preserve">                               </w:t>
      </w:r>
      <w:r>
        <w:rPr>
          <w:rFonts w:ascii="仿宋_GB2312" w:hAnsi="仿宋" w:eastAsia="仿宋_GB2312"/>
          <w:color w:val="auto"/>
          <w:spacing w:val="-2"/>
        </w:rPr>
        <w:t>委托代理人：</w:t>
      </w:r>
    </w:p>
    <w:p w14:paraId="24F4D0B1">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电话： </w:t>
      </w:r>
      <w:r>
        <w:rPr>
          <w:rFonts w:hint="eastAsia" w:ascii="仿宋_GB2312" w:hAnsi="仿宋" w:eastAsia="仿宋_GB2312"/>
          <w:color w:val="auto"/>
          <w:spacing w:val="-2"/>
        </w:rPr>
        <w:t xml:space="preserve">                                     </w:t>
      </w:r>
      <w:r>
        <w:rPr>
          <w:rFonts w:ascii="仿宋_GB2312" w:hAnsi="仿宋" w:eastAsia="仿宋_GB2312"/>
          <w:color w:val="auto"/>
          <w:spacing w:val="-2"/>
        </w:rPr>
        <w:t>电话：</w:t>
      </w:r>
    </w:p>
    <w:p w14:paraId="0C120DB1">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单位地址：</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单位地址：</w:t>
      </w:r>
    </w:p>
    <w:p w14:paraId="34606B9E">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签订日期： </w:t>
      </w:r>
      <w:r>
        <w:rPr>
          <w:rFonts w:hint="eastAsia" w:ascii="仿宋_GB2312" w:hAnsi="仿宋" w:eastAsia="仿宋_GB2312"/>
          <w:color w:val="auto"/>
          <w:spacing w:val="-2"/>
        </w:rPr>
        <w:t xml:space="preserve">                                 </w:t>
      </w:r>
      <w:r>
        <w:rPr>
          <w:rFonts w:ascii="仿宋_GB2312" w:hAnsi="仿宋" w:eastAsia="仿宋_GB2312"/>
          <w:color w:val="auto"/>
          <w:spacing w:val="-2"/>
        </w:rPr>
        <w:t>开户银行：</w:t>
      </w:r>
    </w:p>
    <w:p w14:paraId="5C292895">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户名：</w:t>
      </w:r>
    </w:p>
    <w:p w14:paraId="06E329AE">
      <w:pPr>
        <w:pStyle w:val="38"/>
        <w:spacing w:line="600" w:lineRule="exact"/>
        <w:ind w:right="120" w:firstLine="1180" w:firstLineChars="500"/>
        <w:rPr>
          <w:rFonts w:hint="eastAsia" w:ascii="仿宋_GB2312" w:hAnsi="仿宋" w:eastAsia="仿宋_GB2312"/>
          <w:color w:val="auto"/>
          <w:spacing w:val="-2"/>
        </w:rPr>
      </w:pPr>
      <w:r>
        <w:rPr>
          <w:rFonts w:hint="eastAsia" w:ascii="仿宋_GB2312" w:hAnsi="仿宋" w:eastAsia="仿宋_GB2312"/>
          <w:color w:val="auto"/>
          <w:spacing w:val="-2"/>
        </w:rPr>
        <w:t xml:space="preserve">                                  </w:t>
      </w:r>
      <w:r>
        <w:rPr>
          <w:rFonts w:ascii="仿宋_GB2312" w:hAnsi="仿宋" w:eastAsia="仿宋_GB2312"/>
          <w:color w:val="auto"/>
          <w:spacing w:val="-2"/>
        </w:rPr>
        <w:t>账号：</w:t>
      </w:r>
    </w:p>
    <w:p w14:paraId="57B42009">
      <w:pPr>
        <w:pStyle w:val="38"/>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邮编：</w:t>
      </w:r>
    </w:p>
    <w:p w14:paraId="707D78C7">
      <w:pPr>
        <w:pStyle w:val="38"/>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签订日期:</w:t>
      </w:r>
      <w:r>
        <w:rPr>
          <w:rFonts w:hint="eastAsia" w:ascii="仿宋_GB2312" w:hAnsi="仿宋" w:eastAsia="仿宋_GB2312"/>
          <w:color w:val="auto"/>
          <w:spacing w:val="-2"/>
        </w:rPr>
        <w:t xml:space="preserve">  </w:t>
      </w:r>
    </w:p>
    <w:p w14:paraId="07527043">
      <w:pPr>
        <w:pStyle w:val="38"/>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p>
    <w:p w14:paraId="58BEC341">
      <w:pPr>
        <w:pStyle w:val="38"/>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（注：本章提供的</w:t>
      </w:r>
      <w:r>
        <w:rPr>
          <w:rFonts w:hint="eastAsia" w:ascii="仿宋_GB2312" w:hAnsi="仿宋" w:eastAsia="仿宋_GB2312"/>
          <w:color w:val="auto"/>
          <w:spacing w:val="-2"/>
        </w:rPr>
        <w:t>拟签订的合同文本</w:t>
      </w:r>
      <w:r>
        <w:rPr>
          <w:rFonts w:ascii="仿宋_GB2312" w:hAnsi="仿宋" w:eastAsia="仿宋_GB2312"/>
          <w:color w:val="auto"/>
          <w:spacing w:val="-2"/>
        </w:rPr>
        <w:t>为一般格式范本，仅供参考。合同双方可根据项目实际情况进行补充修订或依法另行签订补充合同）</w:t>
      </w:r>
    </w:p>
    <w:p w14:paraId="53C45844">
      <w:pPr>
        <w:pStyle w:val="71"/>
        <w:spacing w:line="500" w:lineRule="exact"/>
        <w:ind w:left="630" w:hanging="630" w:hangingChars="225"/>
        <w:jc w:val="left"/>
        <w:rPr>
          <w:rFonts w:hint="eastAsia" w:ascii="宋体" w:hAnsi="宋体"/>
          <w:color w:val="auto"/>
          <w:sz w:val="28"/>
          <w:szCs w:val="28"/>
        </w:rPr>
        <w:sectPr>
          <w:footerReference r:id="rId5" w:type="first"/>
          <w:footerReference r:id="rId4" w:type="default"/>
          <w:pgSz w:w="11906" w:h="16838"/>
          <w:pgMar w:top="1440" w:right="1797" w:bottom="1440" w:left="1797" w:header="851" w:footer="992" w:gutter="0"/>
          <w:pgNumType w:fmt="decimal" w:start="1"/>
          <w:cols w:space="0" w:num="1"/>
          <w:titlePg/>
          <w:rtlGutter w:val="0"/>
          <w:docGrid w:type="lines" w:linePitch="312" w:charSpace="0"/>
        </w:sectPr>
      </w:pPr>
    </w:p>
    <w:p w14:paraId="175B3F72">
      <w:pPr>
        <w:pStyle w:val="3"/>
        <w:jc w:val="center"/>
        <w:rPr>
          <w:rFonts w:hint="eastAsia"/>
          <w:color w:val="auto"/>
        </w:rPr>
      </w:pPr>
      <w:bookmarkStart w:id="103" w:name="_Toc18924"/>
      <w:bookmarkStart w:id="104" w:name="_Toc456291354"/>
      <w:bookmarkStart w:id="105" w:name="_Toc456291260"/>
      <w:bookmarkStart w:id="106" w:name="_Toc456291537"/>
      <w:bookmarkStart w:id="107" w:name="_Toc25278"/>
      <w:bookmarkStart w:id="108" w:name="_Toc456291165"/>
      <w:bookmarkStart w:id="109" w:name="_Toc456291280"/>
      <w:bookmarkStart w:id="110" w:name="_Toc456291479"/>
      <w:r>
        <w:rPr>
          <w:rFonts w:hint="eastAsia"/>
          <w:color w:val="auto"/>
        </w:rPr>
        <w:t>第五</w:t>
      </w:r>
      <w:r>
        <w:rPr>
          <w:rFonts w:hint="eastAsia"/>
          <w:color w:val="auto"/>
          <w:lang w:val="en-US" w:eastAsia="zh-CN"/>
        </w:rPr>
        <w:t>章</w:t>
      </w:r>
      <w:r>
        <w:rPr>
          <w:rFonts w:hint="eastAsia"/>
          <w:color w:val="auto"/>
        </w:rPr>
        <w:t xml:space="preserve">   </w:t>
      </w:r>
      <w:r>
        <w:rPr>
          <w:rFonts w:hint="eastAsia"/>
          <w:color w:val="auto"/>
          <w:lang w:val="en-US" w:eastAsia="zh-CN"/>
        </w:rPr>
        <w:t>评审方法</w:t>
      </w:r>
      <w:bookmarkEnd w:id="103"/>
    </w:p>
    <w:p w14:paraId="4DB436DA">
      <w:pPr>
        <w:pStyle w:val="38"/>
        <w:widowControl/>
        <w:spacing w:line="360" w:lineRule="auto"/>
        <w:jc w:val="left"/>
        <w:rPr>
          <w:rFonts w:hint="eastAsia" w:ascii="宋体" w:hAnsi="宋体" w:cs="宋体"/>
          <w:color w:val="auto"/>
          <w:sz w:val="28"/>
          <w:szCs w:val="28"/>
        </w:rPr>
      </w:pPr>
      <w:bookmarkStart w:id="111" w:name="_Toc468535832"/>
      <w:bookmarkStart w:id="112" w:name="_Toc459297231"/>
      <w:bookmarkStart w:id="113" w:name="_Toc480368588"/>
      <w:bookmarkStart w:id="114" w:name="_Toc459223865"/>
      <w:bookmarkStart w:id="115" w:name="_Toc459227391"/>
      <w:bookmarkStart w:id="116" w:name="_Toc459227624"/>
      <w:bookmarkStart w:id="117" w:name="_Toc480368417"/>
      <w:bookmarkStart w:id="118" w:name="_Toc459226641"/>
      <w:r>
        <w:rPr>
          <w:rFonts w:hint="eastAsia" w:ascii="宋体" w:hAnsi="宋体" w:cs="宋体"/>
          <w:color w:val="auto"/>
          <w:sz w:val="28"/>
          <w:szCs w:val="28"/>
        </w:rPr>
        <w:t>一、评审</w:t>
      </w:r>
    </w:p>
    <w:p w14:paraId="3BD938E9">
      <w:pPr>
        <w:pStyle w:val="38"/>
        <w:widowControl/>
        <w:spacing w:line="360" w:lineRule="auto"/>
        <w:jc w:val="left"/>
        <w:rPr>
          <w:color w:val="auto"/>
          <w:sz w:val="28"/>
          <w:szCs w:val="28"/>
        </w:rPr>
      </w:pPr>
      <w:r>
        <w:rPr>
          <w:rFonts w:hint="eastAsia" w:ascii="宋体" w:hAnsi="宋体" w:cs="宋体"/>
          <w:color w:val="auto"/>
          <w:sz w:val="28"/>
          <w:szCs w:val="28"/>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FE05AD9">
      <w:pPr>
        <w:pStyle w:val="38"/>
        <w:widowControl/>
        <w:spacing w:line="360" w:lineRule="auto"/>
        <w:jc w:val="left"/>
        <w:rPr>
          <w:color w:val="auto"/>
          <w:sz w:val="28"/>
          <w:szCs w:val="28"/>
        </w:rPr>
      </w:pPr>
      <w:r>
        <w:rPr>
          <w:rFonts w:hint="eastAsia" w:ascii="宋体" w:hAnsi="宋体" w:cs="宋体"/>
          <w:color w:val="auto"/>
          <w:sz w:val="28"/>
          <w:szCs w:val="28"/>
        </w:rPr>
        <w:t>2、谈判小组所有成员应当集中与单一供应商分别进行谈判，并给予所有参加谈判的供应商平等的谈判机会。</w:t>
      </w:r>
    </w:p>
    <w:p w14:paraId="498EA6B8">
      <w:pPr>
        <w:pStyle w:val="38"/>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3、在谈判过程中，谈判小组可以根据谈判文件和谈判情况实质性变动采购需求中的技术、服务要求以及合同草案条款，但不得变动谈判文件中的其他内容。实质性变动的内容，须经采购人代表确认。</w:t>
      </w:r>
    </w:p>
    <w:p w14:paraId="0A75AD42">
      <w:pPr>
        <w:pStyle w:val="38"/>
        <w:widowControl/>
        <w:spacing w:line="360" w:lineRule="auto"/>
        <w:jc w:val="left"/>
        <w:rPr>
          <w:color w:val="auto"/>
          <w:sz w:val="28"/>
          <w:szCs w:val="28"/>
        </w:rPr>
      </w:pPr>
      <w:r>
        <w:rPr>
          <w:rFonts w:hint="eastAsia" w:ascii="宋体" w:hAnsi="宋体" w:cs="宋体"/>
          <w:color w:val="auto"/>
          <w:sz w:val="28"/>
          <w:szCs w:val="28"/>
        </w:rPr>
        <w:t>4、对谈判文件作出的实质性变动是谈判文件的有效组成部分，谈判小组应当及时以书面形式同时通知所有参加谈判的供应商。</w:t>
      </w:r>
    </w:p>
    <w:p w14:paraId="068F51B3">
      <w:pPr>
        <w:pStyle w:val="38"/>
        <w:widowControl/>
        <w:spacing w:line="360" w:lineRule="auto"/>
        <w:jc w:val="left"/>
        <w:rPr>
          <w:color w:val="auto"/>
          <w:sz w:val="28"/>
          <w:szCs w:val="28"/>
        </w:rPr>
      </w:pPr>
      <w:r>
        <w:rPr>
          <w:rFonts w:hint="eastAsia" w:ascii="宋体" w:hAnsi="宋体" w:cs="宋体"/>
          <w:color w:val="auto"/>
          <w:sz w:val="28"/>
          <w:szCs w:val="28"/>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18D26E">
      <w:pPr>
        <w:pStyle w:val="38"/>
        <w:widowControl/>
        <w:spacing w:line="360" w:lineRule="auto"/>
        <w:jc w:val="left"/>
        <w:rPr>
          <w:color w:val="auto"/>
          <w:sz w:val="28"/>
          <w:szCs w:val="28"/>
        </w:rPr>
      </w:pPr>
      <w:r>
        <w:rPr>
          <w:rFonts w:hint="eastAsia" w:ascii="宋体" w:hAnsi="宋体" w:cs="宋体"/>
          <w:color w:val="auto"/>
          <w:sz w:val="28"/>
          <w:szCs w:val="28"/>
        </w:rPr>
        <w:t>6、谈判文件能够详细列明采购标的的技术、服务要求的，谈判结束后，谈判小组应当要求所有继续参加谈判的供应商在规定时间内提交最后报价，提交最后报价的供应商不得少于3家。</w:t>
      </w:r>
    </w:p>
    <w:p w14:paraId="5999608E">
      <w:pPr>
        <w:pStyle w:val="38"/>
        <w:widowControl/>
        <w:spacing w:line="360" w:lineRule="auto"/>
        <w:jc w:val="left"/>
        <w:rPr>
          <w:color w:val="auto"/>
          <w:sz w:val="28"/>
          <w:szCs w:val="28"/>
        </w:rPr>
      </w:pPr>
      <w:r>
        <w:rPr>
          <w:rFonts w:hint="eastAsia" w:ascii="宋体" w:hAnsi="宋体" w:cs="宋体"/>
          <w:color w:val="auto"/>
          <w:sz w:val="28"/>
          <w:szCs w:val="28"/>
        </w:rPr>
        <w:t>7、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344B7365">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8、经评标委员会确认小、微企业产品和产品报价后，货物由中小企业制造，即货物由中小企业生产且使用该中小企业商号或者注册商标：评标价格=小型和微型企业报价×（1-价格扣除幅度）</w:t>
      </w:r>
    </w:p>
    <w:p w14:paraId="57F71B9D">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需要落实的政策性要求。（1）财政部、生态环境部关于印发《环境标志产品政府采购品目清单的通知》（财库〔2019〕18号文）；（2）《财政部、发展改革委关于印发节能产品政府采购品目清单的通知》（财库［2019］19号）；（3）财政部、工业和信息化部《关于印发《政府采购促进中小企业展暂行办法》的通知》（财库〔20</w:t>
      </w:r>
      <w:r>
        <w:rPr>
          <w:rFonts w:hint="eastAsia" w:ascii="宋体" w:hAnsi="宋体" w:cs="宋体"/>
          <w:color w:val="auto"/>
          <w:kern w:val="2"/>
          <w:sz w:val="28"/>
          <w:szCs w:val="28"/>
          <w:lang w:val="en-US" w:eastAsia="zh-CN" w:bidi="ar-SA"/>
        </w:rPr>
        <w:t>20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46</w:t>
      </w:r>
      <w:r>
        <w:rPr>
          <w:rFonts w:hint="eastAsia" w:ascii="宋体" w:hAnsi="宋体" w:eastAsia="宋体" w:cs="宋体"/>
          <w:color w:val="auto"/>
          <w:kern w:val="2"/>
          <w:sz w:val="28"/>
          <w:szCs w:val="28"/>
          <w:lang w:val="en-US" w:eastAsia="zh-CN" w:bidi="ar-SA"/>
        </w:rPr>
        <w:t>号文）；（4）财政部、司法部《关于政府采购支持监狱企业发展有关问题的通知》（财库〔2014〕68号文）；（5）财政部、民政部、中国残疾人联合会《关于促进残疾人就业政府采购政策的通知》（财库[2017]141号）。（中小企业优惠、监狱企业、节能产品、环境标志产品等）。</w:t>
      </w:r>
    </w:p>
    <w:p w14:paraId="042E8303">
      <w:pPr>
        <w:rPr>
          <w:rFonts w:hint="eastAsia" w:ascii="宋体" w:hAnsi="宋体" w:eastAsia="宋体"/>
          <w:color w:val="auto"/>
          <w:sz w:val="28"/>
          <w:szCs w:val="28"/>
          <w:highlight w:val="white"/>
          <w:lang w:val="en-US" w:eastAsia="zh-CN"/>
        </w:rPr>
      </w:pPr>
    </w:p>
    <w:p w14:paraId="69797BF2">
      <w:pPr>
        <w:rPr>
          <w:rFonts w:hint="eastAsia" w:ascii="宋体" w:hAnsi="宋体"/>
          <w:color w:val="auto"/>
          <w:sz w:val="28"/>
          <w:szCs w:val="28"/>
          <w:highlight w:val="white"/>
        </w:rPr>
      </w:pPr>
    </w:p>
    <w:p w14:paraId="760DCAF8">
      <w:pPr>
        <w:rPr>
          <w:rFonts w:hint="eastAsia" w:ascii="宋体" w:hAnsi="宋体"/>
          <w:color w:val="auto"/>
          <w:sz w:val="28"/>
          <w:szCs w:val="28"/>
          <w:highlight w:val="white"/>
        </w:rPr>
      </w:pPr>
    </w:p>
    <w:p w14:paraId="1B17B8D4">
      <w:pPr>
        <w:rPr>
          <w:rFonts w:hint="eastAsia" w:ascii="宋体" w:hAnsi="宋体"/>
          <w:color w:val="auto"/>
          <w:sz w:val="28"/>
          <w:szCs w:val="28"/>
          <w:highlight w:val="white"/>
        </w:rPr>
      </w:pPr>
    </w:p>
    <w:p w14:paraId="2FE1DA5D">
      <w:pPr>
        <w:rPr>
          <w:rFonts w:hint="eastAsia" w:ascii="宋体" w:hAnsi="宋体"/>
          <w:color w:val="auto"/>
          <w:sz w:val="28"/>
          <w:szCs w:val="28"/>
          <w:highlight w:val="white"/>
        </w:rPr>
      </w:pPr>
    </w:p>
    <w:p w14:paraId="672B5E5A">
      <w:pPr>
        <w:rPr>
          <w:rFonts w:hint="eastAsia" w:ascii="宋体" w:hAnsi="宋体"/>
          <w:color w:val="auto"/>
          <w:sz w:val="28"/>
          <w:szCs w:val="28"/>
          <w:highlight w:val="white"/>
        </w:rPr>
      </w:pPr>
    </w:p>
    <w:p w14:paraId="71C11637">
      <w:pPr>
        <w:rPr>
          <w:rFonts w:hint="eastAsia" w:ascii="宋体" w:hAnsi="宋体"/>
          <w:color w:val="auto"/>
          <w:sz w:val="28"/>
          <w:szCs w:val="28"/>
          <w:highlight w:val="white"/>
        </w:rPr>
      </w:pPr>
    </w:p>
    <w:p w14:paraId="4C88C0C6">
      <w:pPr>
        <w:rPr>
          <w:rFonts w:hint="eastAsia" w:ascii="宋体" w:hAnsi="宋体"/>
          <w:color w:val="auto"/>
          <w:sz w:val="28"/>
          <w:szCs w:val="28"/>
          <w:highlight w:val="white"/>
        </w:rPr>
      </w:pPr>
    </w:p>
    <w:p w14:paraId="255C438E">
      <w:pPr>
        <w:rPr>
          <w:rFonts w:hint="eastAsia" w:ascii="宋体" w:hAnsi="宋体"/>
          <w:color w:val="auto"/>
          <w:sz w:val="28"/>
          <w:szCs w:val="28"/>
          <w:highlight w:val="white"/>
        </w:rPr>
      </w:pPr>
    </w:p>
    <w:p w14:paraId="6D035446">
      <w:pPr>
        <w:rPr>
          <w:rFonts w:hint="eastAsia" w:ascii="宋体" w:hAnsi="宋体"/>
          <w:color w:val="auto"/>
          <w:sz w:val="28"/>
          <w:szCs w:val="28"/>
          <w:highlight w:val="white"/>
        </w:rPr>
      </w:pPr>
    </w:p>
    <w:p w14:paraId="21F12724">
      <w:pPr>
        <w:rPr>
          <w:rFonts w:hint="eastAsia" w:ascii="宋体" w:hAnsi="宋体"/>
          <w:color w:val="auto"/>
          <w:sz w:val="28"/>
          <w:szCs w:val="28"/>
        </w:rPr>
      </w:pPr>
      <w:r>
        <w:rPr>
          <w:rFonts w:hint="eastAsia" w:ascii="宋体" w:hAnsi="宋体"/>
          <w:color w:val="auto"/>
          <w:sz w:val="28"/>
          <w:szCs w:val="28"/>
          <w:highlight w:val="white"/>
        </w:rPr>
        <w:t>二、评标标准</w:t>
      </w:r>
      <w:bookmarkEnd w:id="111"/>
      <w:bookmarkEnd w:id="112"/>
      <w:bookmarkEnd w:id="113"/>
      <w:bookmarkEnd w:id="114"/>
      <w:bookmarkEnd w:id="115"/>
      <w:bookmarkEnd w:id="116"/>
      <w:bookmarkEnd w:id="117"/>
      <w:bookmarkEnd w:id="118"/>
    </w:p>
    <w:p w14:paraId="5B9EFB1A">
      <w:pPr>
        <w:ind w:firstLine="2168" w:firstLineChars="600"/>
        <w:rPr>
          <w:rFonts w:hint="eastAsia" w:ascii="宋体" w:hAnsi="宋体"/>
          <w:b/>
          <w:bCs/>
          <w:color w:val="auto"/>
          <w:kern w:val="0"/>
          <w:sz w:val="36"/>
          <w:szCs w:val="36"/>
        </w:rPr>
      </w:pPr>
    </w:p>
    <w:tbl>
      <w:tblPr>
        <w:tblStyle w:val="42"/>
        <w:tblW w:w="9460"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226"/>
        <w:gridCol w:w="2838"/>
        <w:gridCol w:w="4730"/>
      </w:tblGrid>
      <w:tr w14:paraId="5DB1B7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92" w:type="dxa"/>
            <w:gridSpan w:val="2"/>
            <w:tcBorders>
              <w:top w:val="outset" w:color="auto" w:sz="6" w:space="0"/>
              <w:left w:val="outset" w:color="auto" w:sz="6" w:space="0"/>
              <w:bottom w:val="outset" w:color="auto" w:sz="6" w:space="0"/>
              <w:right w:val="outset" w:color="auto" w:sz="6" w:space="0"/>
            </w:tcBorders>
            <w:vAlign w:val="center"/>
          </w:tcPr>
          <w:p w14:paraId="7B7E397F">
            <w:pPr>
              <w:jc w:val="center"/>
              <w:rPr>
                <w:color w:val="auto"/>
              </w:rPr>
            </w:pPr>
            <w:r>
              <w:rPr>
                <w:color w:val="auto"/>
              </w:rPr>
              <w:t>序号</w:t>
            </w:r>
          </w:p>
        </w:tc>
        <w:tc>
          <w:tcPr>
            <w:tcW w:w="2838" w:type="dxa"/>
            <w:tcBorders>
              <w:top w:val="outset" w:color="auto" w:sz="6" w:space="0"/>
              <w:left w:val="outset" w:color="auto" w:sz="6" w:space="0"/>
              <w:bottom w:val="outset" w:color="auto" w:sz="6" w:space="0"/>
              <w:right w:val="outset" w:color="auto" w:sz="6" w:space="0"/>
            </w:tcBorders>
            <w:vAlign w:val="center"/>
          </w:tcPr>
          <w:p w14:paraId="3CFDF895">
            <w:pPr>
              <w:jc w:val="center"/>
              <w:rPr>
                <w:color w:val="auto"/>
              </w:rPr>
            </w:pPr>
            <w:r>
              <w:rPr>
                <w:color w:val="auto"/>
              </w:rPr>
              <w:t>检查内容</w:t>
            </w:r>
          </w:p>
        </w:tc>
        <w:tc>
          <w:tcPr>
            <w:tcW w:w="4730" w:type="dxa"/>
            <w:tcBorders>
              <w:top w:val="outset" w:color="auto" w:sz="6" w:space="0"/>
              <w:left w:val="outset" w:color="auto" w:sz="6" w:space="0"/>
              <w:bottom w:val="outset" w:color="auto" w:sz="6" w:space="0"/>
              <w:right w:val="outset" w:color="auto" w:sz="6" w:space="0"/>
            </w:tcBorders>
            <w:vAlign w:val="center"/>
          </w:tcPr>
          <w:p w14:paraId="3DA80022">
            <w:pPr>
              <w:jc w:val="center"/>
              <w:rPr>
                <w:color w:val="auto"/>
              </w:rPr>
            </w:pPr>
            <w:r>
              <w:rPr>
                <w:color w:val="auto"/>
              </w:rPr>
              <w:t>检查标准</w:t>
            </w:r>
          </w:p>
        </w:tc>
      </w:tr>
      <w:tr w14:paraId="7F728A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32E745F6">
            <w:pPr>
              <w:jc w:val="center"/>
              <w:rPr>
                <w:rFonts w:hint="eastAsia"/>
                <w:color w:val="auto"/>
                <w:sz w:val="18"/>
                <w:szCs w:val="18"/>
                <w:lang w:eastAsia="zh-CN"/>
              </w:rPr>
            </w:pPr>
            <w:r>
              <w:rPr>
                <w:rFonts w:hint="eastAsia"/>
                <w:color w:val="auto"/>
                <w:sz w:val="18"/>
                <w:szCs w:val="18"/>
                <w:lang w:eastAsia="zh-CN"/>
              </w:rPr>
              <w:t>初</w:t>
            </w:r>
          </w:p>
          <w:p w14:paraId="2B18EE28">
            <w:pPr>
              <w:jc w:val="center"/>
              <w:rPr>
                <w:rFonts w:hint="eastAsia"/>
                <w:color w:val="auto"/>
                <w:sz w:val="18"/>
                <w:szCs w:val="18"/>
                <w:lang w:eastAsia="zh-CN"/>
              </w:rPr>
            </w:pPr>
            <w:r>
              <w:rPr>
                <w:rFonts w:hint="eastAsia"/>
                <w:color w:val="auto"/>
                <w:sz w:val="18"/>
                <w:szCs w:val="18"/>
                <w:lang w:eastAsia="zh-CN"/>
              </w:rPr>
              <w:t>步</w:t>
            </w:r>
          </w:p>
          <w:p w14:paraId="2EAE1BE8">
            <w:pPr>
              <w:jc w:val="center"/>
              <w:rPr>
                <w:rFonts w:hint="eastAsia"/>
                <w:color w:val="auto"/>
                <w:sz w:val="18"/>
                <w:szCs w:val="18"/>
                <w:lang w:eastAsia="zh-CN"/>
              </w:rPr>
            </w:pPr>
            <w:r>
              <w:rPr>
                <w:rFonts w:hint="eastAsia"/>
                <w:color w:val="auto"/>
                <w:sz w:val="18"/>
                <w:szCs w:val="18"/>
                <w:lang w:eastAsia="zh-CN"/>
              </w:rPr>
              <w:t>评</w:t>
            </w:r>
          </w:p>
          <w:p w14:paraId="52C2C7D3">
            <w:pPr>
              <w:jc w:val="center"/>
              <w:rPr>
                <w:rFonts w:hint="eastAsia" w:eastAsia="宋体"/>
                <w:color w:val="auto"/>
                <w:sz w:val="18"/>
                <w:szCs w:val="18"/>
                <w:lang w:eastAsia="zh-CN"/>
              </w:rPr>
            </w:pPr>
            <w:r>
              <w:rPr>
                <w:rFonts w:hint="eastAsia"/>
                <w:color w:val="auto"/>
                <w:sz w:val="18"/>
                <w:szCs w:val="18"/>
                <w:lang w:eastAsia="zh-CN"/>
              </w:rPr>
              <w:t>审</w:t>
            </w:r>
          </w:p>
        </w:tc>
        <w:tc>
          <w:tcPr>
            <w:tcW w:w="1226" w:type="dxa"/>
            <w:vMerge w:val="restart"/>
            <w:tcBorders>
              <w:top w:val="outset" w:color="auto" w:sz="6" w:space="0"/>
              <w:left w:val="outset" w:color="auto" w:sz="6" w:space="0"/>
              <w:right w:val="outset" w:color="auto" w:sz="6" w:space="0"/>
            </w:tcBorders>
            <w:vAlign w:val="center"/>
          </w:tcPr>
          <w:p w14:paraId="7857D8A0">
            <w:pPr>
              <w:jc w:val="center"/>
              <w:rPr>
                <w:color w:val="auto"/>
                <w:sz w:val="18"/>
                <w:szCs w:val="18"/>
              </w:rPr>
            </w:pPr>
            <w:r>
              <w:rPr>
                <w:color w:val="auto"/>
                <w:sz w:val="18"/>
                <w:szCs w:val="18"/>
              </w:rPr>
              <w:t>资</w:t>
            </w:r>
            <w:r>
              <w:rPr>
                <w:color w:val="auto"/>
                <w:sz w:val="18"/>
                <w:szCs w:val="18"/>
              </w:rPr>
              <w:br w:type="textWrapping"/>
            </w:r>
            <w:r>
              <w:rPr>
                <w:color w:val="auto"/>
                <w:sz w:val="18"/>
                <w:szCs w:val="18"/>
              </w:rPr>
              <w:t>格</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76AD1F71">
            <w:pPr>
              <w:jc w:val="left"/>
              <w:rPr>
                <w:color w:val="auto"/>
                <w:sz w:val="18"/>
                <w:szCs w:val="18"/>
              </w:rPr>
            </w:pPr>
            <w:r>
              <w:rPr>
                <w:rFonts w:hint="eastAsia" w:ascii="宋体" w:hAnsi="宋体" w:cs="宋体"/>
                <w:color w:val="auto"/>
                <w:sz w:val="18"/>
                <w:szCs w:val="18"/>
                <w:lang w:val="zh-CN"/>
              </w:rPr>
              <w:t>营业执照</w:t>
            </w:r>
          </w:p>
        </w:tc>
        <w:tc>
          <w:tcPr>
            <w:tcW w:w="4730" w:type="dxa"/>
            <w:tcBorders>
              <w:top w:val="outset" w:color="auto" w:sz="6" w:space="0"/>
              <w:left w:val="outset" w:color="auto" w:sz="6" w:space="0"/>
              <w:bottom w:val="outset" w:color="auto" w:sz="6" w:space="0"/>
              <w:right w:val="outset" w:color="auto" w:sz="6" w:space="0"/>
            </w:tcBorders>
            <w:vAlign w:val="center"/>
          </w:tcPr>
          <w:p w14:paraId="2600DF84">
            <w:pPr>
              <w:jc w:val="left"/>
              <w:rPr>
                <w:color w:val="auto"/>
                <w:sz w:val="18"/>
                <w:szCs w:val="18"/>
              </w:rPr>
            </w:pPr>
            <w:r>
              <w:rPr>
                <w:rFonts w:hint="eastAsia" w:ascii="宋体" w:hAnsi="宋体" w:cs="宋体"/>
                <w:color w:val="auto"/>
                <w:sz w:val="18"/>
                <w:szCs w:val="18"/>
                <w:lang w:val="zh-CN"/>
              </w:rPr>
              <w:t>具备有效的营业执照</w:t>
            </w:r>
          </w:p>
        </w:tc>
      </w:tr>
      <w:tr w14:paraId="50AD64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4F8FBD82">
            <w:pPr>
              <w:jc w:val="left"/>
              <w:rPr>
                <w:color w:val="auto"/>
                <w:sz w:val="18"/>
                <w:szCs w:val="18"/>
              </w:rPr>
            </w:pPr>
          </w:p>
        </w:tc>
        <w:tc>
          <w:tcPr>
            <w:tcW w:w="1226" w:type="dxa"/>
            <w:vMerge w:val="continue"/>
            <w:tcBorders>
              <w:left w:val="outset" w:color="auto" w:sz="6" w:space="0"/>
              <w:right w:val="outset" w:color="auto" w:sz="6" w:space="0"/>
            </w:tcBorders>
            <w:vAlign w:val="center"/>
          </w:tcPr>
          <w:p w14:paraId="12E009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002D4CA4">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360F6C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依法缴纳税收和社会保障资金的相关材料（提供提交投标文件截止时间前一年内至少一个月依法缴纳税收及缴纳社会保障资金的证明材料。投标人依法享受缓缴、免缴税收、社会保障资金的提供证明材料。）</w:t>
            </w:r>
          </w:p>
        </w:tc>
      </w:tr>
      <w:tr w14:paraId="00F19E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A01416">
            <w:pPr>
              <w:jc w:val="left"/>
              <w:rPr>
                <w:color w:val="auto"/>
                <w:sz w:val="18"/>
                <w:szCs w:val="18"/>
              </w:rPr>
            </w:pPr>
          </w:p>
        </w:tc>
        <w:tc>
          <w:tcPr>
            <w:tcW w:w="1226" w:type="dxa"/>
            <w:vMerge w:val="continue"/>
            <w:tcBorders>
              <w:left w:val="outset" w:color="auto" w:sz="6" w:space="0"/>
              <w:right w:val="outset" w:color="auto" w:sz="6" w:space="0"/>
            </w:tcBorders>
            <w:vAlign w:val="center"/>
          </w:tcPr>
          <w:p w14:paraId="77F2EC9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43D4284E">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02AE2E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r>
      <w:tr w14:paraId="04B5D0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6563330D">
            <w:pPr>
              <w:jc w:val="left"/>
              <w:rPr>
                <w:color w:val="auto"/>
                <w:sz w:val="18"/>
                <w:szCs w:val="18"/>
              </w:rPr>
            </w:pPr>
          </w:p>
        </w:tc>
        <w:tc>
          <w:tcPr>
            <w:tcW w:w="1226" w:type="dxa"/>
            <w:vMerge w:val="continue"/>
            <w:tcBorders>
              <w:left w:val="outset" w:color="auto" w:sz="6" w:space="0"/>
              <w:right w:val="outset" w:color="auto" w:sz="6" w:space="0"/>
            </w:tcBorders>
            <w:vAlign w:val="center"/>
          </w:tcPr>
          <w:p w14:paraId="215503C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29BD7D3">
            <w:pPr>
              <w:spacing w:line="360" w:lineRule="auto"/>
              <w:rPr>
                <w:color w:val="auto"/>
                <w:sz w:val="18"/>
                <w:szCs w:val="18"/>
              </w:rPr>
            </w:pPr>
            <w:r>
              <w:rPr>
                <w:rFonts w:hint="eastAsia" w:ascii="宋体" w:hAnsi="宋体" w:cs="宋体"/>
                <w:color w:val="auto"/>
                <w:sz w:val="18"/>
                <w:szCs w:val="18"/>
              </w:rPr>
              <w:t>法定代表人身份证明及授权委托书</w:t>
            </w:r>
          </w:p>
        </w:tc>
        <w:tc>
          <w:tcPr>
            <w:tcW w:w="4730" w:type="dxa"/>
            <w:tcBorders>
              <w:top w:val="outset" w:color="auto" w:sz="6" w:space="0"/>
              <w:left w:val="outset" w:color="auto" w:sz="6" w:space="0"/>
              <w:bottom w:val="outset" w:color="auto" w:sz="6" w:space="0"/>
              <w:right w:val="outset" w:color="auto" w:sz="6" w:space="0"/>
            </w:tcBorders>
            <w:vAlign w:val="center"/>
          </w:tcPr>
          <w:p w14:paraId="3FA72108">
            <w:pPr>
              <w:spacing w:line="360" w:lineRule="auto"/>
              <w:rPr>
                <w:color w:val="auto"/>
                <w:sz w:val="18"/>
                <w:szCs w:val="18"/>
              </w:rPr>
            </w:pPr>
            <w:r>
              <w:rPr>
                <w:rFonts w:hint="eastAsia" w:ascii="宋体" w:hAnsi="宋体" w:cs="宋体"/>
                <w:color w:val="auto"/>
                <w:sz w:val="18"/>
                <w:szCs w:val="18"/>
              </w:rPr>
              <w:t>具有法定代表人身份证明及授权委托书</w:t>
            </w:r>
          </w:p>
        </w:tc>
      </w:tr>
      <w:tr w14:paraId="4E2442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731C243A">
            <w:pPr>
              <w:jc w:val="left"/>
              <w:rPr>
                <w:color w:val="auto"/>
                <w:sz w:val="18"/>
                <w:szCs w:val="18"/>
              </w:rPr>
            </w:pPr>
          </w:p>
        </w:tc>
        <w:tc>
          <w:tcPr>
            <w:tcW w:w="1226" w:type="dxa"/>
            <w:vMerge w:val="continue"/>
            <w:tcBorders>
              <w:left w:val="outset" w:color="auto" w:sz="6" w:space="0"/>
              <w:right w:val="outset" w:color="auto" w:sz="6" w:space="0"/>
            </w:tcBorders>
            <w:vAlign w:val="center"/>
          </w:tcPr>
          <w:p w14:paraId="5D97C0A7">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4FEFF8EF">
            <w:pPr>
              <w:jc w:val="left"/>
              <w:rPr>
                <w:color w:val="auto"/>
                <w:sz w:val="18"/>
                <w:szCs w:val="18"/>
              </w:rPr>
            </w:pPr>
            <w:r>
              <w:rPr>
                <w:rFonts w:hint="eastAsia" w:ascii="宋体" w:hAnsi="宋体" w:cs="宋体"/>
                <w:color w:val="auto"/>
                <w:sz w:val="18"/>
                <w:szCs w:val="18"/>
                <w:lang w:val="zh-CN"/>
              </w:rPr>
              <w:t>投标保证金缴纳凭证</w:t>
            </w:r>
          </w:p>
        </w:tc>
        <w:tc>
          <w:tcPr>
            <w:tcW w:w="4730" w:type="dxa"/>
            <w:tcBorders>
              <w:top w:val="outset" w:color="auto" w:sz="6" w:space="0"/>
              <w:left w:val="outset" w:color="auto" w:sz="6" w:space="0"/>
              <w:bottom w:val="outset" w:color="auto" w:sz="6" w:space="0"/>
              <w:right w:val="outset" w:color="auto" w:sz="6" w:space="0"/>
            </w:tcBorders>
            <w:vAlign w:val="center"/>
          </w:tcPr>
          <w:p w14:paraId="0C491C88">
            <w:pPr>
              <w:jc w:val="left"/>
              <w:rPr>
                <w:color w:val="auto"/>
                <w:sz w:val="18"/>
                <w:szCs w:val="18"/>
              </w:rPr>
            </w:pPr>
            <w:r>
              <w:rPr>
                <w:rFonts w:hint="default" w:ascii="Times New Roman" w:hAnsi="Times New Roman" w:cs="Times New Roman"/>
                <w:color w:val="auto"/>
                <w:sz w:val="18"/>
                <w:szCs w:val="18"/>
                <w:lang w:val="zh-CN"/>
              </w:rPr>
              <w:t>符合供</w:t>
            </w:r>
            <w:r>
              <w:rPr>
                <w:rFonts w:hint="default" w:ascii="Times New Roman" w:hAnsi="Times New Roman" w:eastAsia="宋体" w:cs="Times New Roman"/>
                <w:color w:val="auto"/>
                <w:sz w:val="18"/>
                <w:szCs w:val="18"/>
                <w:lang w:val="zh-CN"/>
              </w:rPr>
              <w:t>应商须知前附表的规定（</w:t>
            </w:r>
            <w:r>
              <w:rPr>
                <w:rFonts w:hint="eastAsia" w:ascii="Times New Roman" w:hAnsi="Times New Roman" w:eastAsia="宋体" w:cs="Times New Roman"/>
                <w:color w:val="auto"/>
                <w:sz w:val="18"/>
                <w:szCs w:val="18"/>
                <w:lang w:val="zh-CN" w:eastAsia="zh-CN"/>
              </w:rPr>
              <w:t>以评审小组及监督人员查看</w:t>
            </w:r>
            <w:r>
              <w:rPr>
                <w:rFonts w:hint="eastAsia" w:ascii="Times New Roman" w:hAnsi="Times New Roman" w:eastAsia="宋体" w:cs="Times New Roman"/>
                <w:color w:val="auto"/>
                <w:sz w:val="18"/>
                <w:szCs w:val="18"/>
                <w:lang w:val="en-US" w:eastAsia="zh-CN"/>
              </w:rPr>
              <w:t>上传</w:t>
            </w:r>
            <w:r>
              <w:rPr>
                <w:rFonts w:hint="eastAsia" w:ascii="Times New Roman" w:hAnsi="Times New Roman" w:eastAsia="宋体" w:cs="Times New Roman"/>
                <w:color w:val="auto"/>
                <w:sz w:val="18"/>
                <w:szCs w:val="18"/>
                <w:lang w:val="zh-CN"/>
              </w:rPr>
              <w:t>平台</w:t>
            </w:r>
            <w:r>
              <w:rPr>
                <w:rFonts w:hint="eastAsia" w:ascii="Times New Roman" w:hAnsi="Times New Roman" w:eastAsia="宋体" w:cs="Times New Roman"/>
                <w:color w:val="auto"/>
                <w:sz w:val="18"/>
                <w:szCs w:val="18"/>
                <w:lang w:val="en-US" w:eastAsia="zh-CN"/>
              </w:rPr>
              <w:t>的保证金</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银行回单</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电子件</w:t>
            </w:r>
            <w:r>
              <w:rPr>
                <w:rFonts w:hint="eastAsia" w:ascii="Times New Roman" w:hAnsi="Times New Roman" w:eastAsia="宋体" w:cs="Times New Roman"/>
                <w:color w:val="auto"/>
                <w:sz w:val="18"/>
                <w:szCs w:val="18"/>
                <w:lang w:val="zh-CN"/>
              </w:rPr>
              <w:t>缴纳明细</w:t>
            </w:r>
            <w:r>
              <w:rPr>
                <w:rFonts w:hint="eastAsia" w:ascii="Times New Roman" w:hAnsi="Times New Roman" w:eastAsia="宋体" w:cs="Times New Roman"/>
                <w:color w:val="auto"/>
                <w:sz w:val="18"/>
                <w:szCs w:val="18"/>
                <w:lang w:val="zh-CN" w:eastAsia="zh-CN"/>
              </w:rPr>
              <w:t>为准</w:t>
            </w:r>
            <w:r>
              <w:rPr>
                <w:rFonts w:hint="eastAsia" w:ascii="Times New Roman" w:hAnsi="Times New Roman" w:eastAsia="宋体" w:cs="Times New Roman"/>
                <w:color w:val="auto"/>
                <w:sz w:val="18"/>
                <w:szCs w:val="18"/>
                <w:lang w:val="zh-CN"/>
              </w:rPr>
              <w:t>）</w:t>
            </w:r>
          </w:p>
        </w:tc>
      </w:tr>
      <w:tr w14:paraId="3B19C9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EEABB8E">
            <w:pPr>
              <w:jc w:val="left"/>
              <w:rPr>
                <w:color w:val="auto"/>
                <w:sz w:val="18"/>
                <w:szCs w:val="18"/>
              </w:rPr>
            </w:pPr>
          </w:p>
        </w:tc>
        <w:tc>
          <w:tcPr>
            <w:tcW w:w="1226" w:type="dxa"/>
            <w:vMerge w:val="continue"/>
            <w:tcBorders>
              <w:left w:val="outset" w:color="auto" w:sz="6" w:space="0"/>
              <w:right w:val="outset" w:color="auto" w:sz="6" w:space="0"/>
            </w:tcBorders>
            <w:vAlign w:val="center"/>
          </w:tcPr>
          <w:p w14:paraId="0D93B0F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68F4833B">
            <w:pPr>
              <w:jc w:val="left"/>
              <w:rPr>
                <w:color w:val="auto"/>
                <w:sz w:val="18"/>
                <w:szCs w:val="18"/>
              </w:rPr>
            </w:pPr>
            <w:r>
              <w:rPr>
                <w:rFonts w:hint="eastAsia" w:ascii="宋体" w:hAnsi="宋体" w:cs="宋体"/>
                <w:color w:val="auto"/>
                <w:sz w:val="18"/>
                <w:szCs w:val="18"/>
              </w:rPr>
              <w:t>供应商认为有必要提供的声明及文件资料</w:t>
            </w:r>
          </w:p>
        </w:tc>
        <w:tc>
          <w:tcPr>
            <w:tcW w:w="4730" w:type="dxa"/>
            <w:tcBorders>
              <w:top w:val="outset" w:color="auto" w:sz="6" w:space="0"/>
              <w:left w:val="outset" w:color="auto" w:sz="6" w:space="0"/>
              <w:bottom w:val="outset" w:color="auto" w:sz="6" w:space="0"/>
              <w:right w:val="outset" w:color="auto" w:sz="6" w:space="0"/>
            </w:tcBorders>
            <w:vAlign w:val="center"/>
          </w:tcPr>
          <w:p w14:paraId="58E0DC0D">
            <w:pPr>
              <w:jc w:val="left"/>
              <w:rPr>
                <w:color w:val="auto"/>
                <w:sz w:val="18"/>
                <w:szCs w:val="18"/>
              </w:rPr>
            </w:pPr>
            <w:r>
              <w:rPr>
                <w:rFonts w:hint="eastAsia" w:ascii="宋体" w:hAnsi="宋体" w:cs="宋体"/>
                <w:color w:val="auto"/>
                <w:sz w:val="18"/>
                <w:szCs w:val="18"/>
              </w:rPr>
              <w:t>具有供应商认为有必要提供的声明及文件资料</w:t>
            </w:r>
          </w:p>
        </w:tc>
      </w:tr>
      <w:tr w14:paraId="4B514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AB2AA3">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21132B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7C4AB0BE">
            <w:pPr>
              <w:jc w:val="left"/>
              <w:rPr>
                <w:rFonts w:hint="eastAsia" w:ascii="宋体" w:hAnsi="宋体" w:cs="宋体"/>
                <w:color w:val="auto"/>
                <w:sz w:val="18"/>
                <w:szCs w:val="18"/>
              </w:rPr>
            </w:pPr>
            <w:r>
              <w:rPr>
                <w:rFonts w:hint="eastAsia" w:ascii="宋体" w:hAnsi="宋体" w:cs="宋体"/>
                <w:color w:val="auto"/>
                <w:sz w:val="18"/>
                <w:szCs w:val="18"/>
                <w:lang w:val="zh-CN"/>
              </w:rPr>
              <w:t>网上信用记录证明打印件加盖公章</w:t>
            </w:r>
          </w:p>
        </w:tc>
        <w:tc>
          <w:tcPr>
            <w:tcW w:w="4730" w:type="dxa"/>
            <w:tcBorders>
              <w:top w:val="outset" w:color="auto" w:sz="6" w:space="0"/>
              <w:left w:val="outset" w:color="auto" w:sz="6" w:space="0"/>
              <w:bottom w:val="outset" w:color="auto" w:sz="6" w:space="0"/>
              <w:right w:val="outset" w:color="auto" w:sz="6" w:space="0"/>
            </w:tcBorders>
            <w:vAlign w:val="center"/>
          </w:tcPr>
          <w:p w14:paraId="09C5D7C0">
            <w:pPr>
              <w:jc w:val="left"/>
              <w:rPr>
                <w:rFonts w:hint="eastAsia" w:ascii="宋体" w:hAnsi="宋体" w:cs="宋体"/>
                <w:color w:val="auto"/>
                <w:sz w:val="18"/>
                <w:szCs w:val="18"/>
              </w:rPr>
            </w:pPr>
            <w:r>
              <w:rPr>
                <w:rFonts w:hint="eastAsia" w:ascii="宋体" w:hAnsi="宋体" w:cs="宋体"/>
                <w:color w:val="auto"/>
                <w:sz w:val="18"/>
                <w:szCs w:val="18"/>
                <w:lang w:val="zh-CN"/>
              </w:rPr>
              <w:t xml:space="preserve">含“信用中国”网站（www.creditchina.gov.cn）中企业信用信息查询结果；“中国政府采购网”（ </w:t>
            </w:r>
            <w:r>
              <w:rPr>
                <w:rFonts w:hint="eastAsia" w:ascii="宋体" w:hAnsi="宋体" w:cs="宋体"/>
                <w:color w:val="auto"/>
                <w:sz w:val="18"/>
                <w:szCs w:val="18"/>
                <w:lang w:val="zh-CN"/>
              </w:rPr>
              <w:fldChar w:fldCharType="begin"/>
            </w:r>
            <w:r>
              <w:rPr>
                <w:rFonts w:hint="eastAsia" w:ascii="宋体" w:hAnsi="宋体" w:cs="宋体"/>
                <w:color w:val="auto"/>
                <w:sz w:val="18"/>
                <w:szCs w:val="18"/>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s="宋体"/>
                <w:color w:val="auto"/>
                <w:sz w:val="18"/>
                <w:szCs w:val="18"/>
                <w:lang w:val="zh-CN"/>
              </w:rPr>
              <w:fldChar w:fldCharType="separate"/>
            </w:r>
            <w:r>
              <w:rPr>
                <w:rFonts w:hint="eastAsia" w:ascii="宋体" w:hAnsi="宋体" w:cs="宋体"/>
                <w:color w:val="auto"/>
                <w:sz w:val="18"/>
                <w:szCs w:val="18"/>
                <w:lang w:val="zh-CN"/>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eastAsia" w:ascii="宋体" w:hAnsi="宋体" w:cs="宋体"/>
                <w:color w:val="auto"/>
                <w:sz w:val="18"/>
                <w:szCs w:val="18"/>
                <w:lang w:val="zh-CN"/>
              </w:rPr>
              <w:fldChar w:fldCharType="end"/>
            </w:r>
          </w:p>
        </w:tc>
      </w:tr>
      <w:tr w14:paraId="393EE1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vAlign w:val="center"/>
          </w:tcPr>
          <w:p w14:paraId="37390386">
            <w:pPr>
              <w:jc w:val="center"/>
              <w:rPr>
                <w:color w:val="auto"/>
                <w:sz w:val="18"/>
                <w:szCs w:val="18"/>
              </w:rPr>
            </w:pPr>
          </w:p>
        </w:tc>
        <w:tc>
          <w:tcPr>
            <w:tcW w:w="1226" w:type="dxa"/>
            <w:vMerge w:val="restart"/>
            <w:tcBorders>
              <w:top w:val="outset" w:color="auto" w:sz="6" w:space="0"/>
              <w:left w:val="outset" w:color="auto" w:sz="6" w:space="0"/>
              <w:right w:val="outset" w:color="auto" w:sz="6" w:space="0"/>
            </w:tcBorders>
            <w:vAlign w:val="center"/>
          </w:tcPr>
          <w:p w14:paraId="064E8FA8">
            <w:pPr>
              <w:jc w:val="center"/>
              <w:rPr>
                <w:color w:val="auto"/>
                <w:sz w:val="18"/>
                <w:szCs w:val="18"/>
              </w:rPr>
            </w:pPr>
            <w:r>
              <w:rPr>
                <w:color w:val="auto"/>
                <w:sz w:val="18"/>
                <w:szCs w:val="18"/>
              </w:rPr>
              <w:t>符</w:t>
            </w:r>
            <w:r>
              <w:rPr>
                <w:color w:val="auto"/>
                <w:sz w:val="18"/>
                <w:szCs w:val="18"/>
              </w:rPr>
              <w:br w:type="textWrapping"/>
            </w:r>
            <w:r>
              <w:rPr>
                <w:color w:val="auto"/>
                <w:sz w:val="18"/>
                <w:szCs w:val="18"/>
              </w:rPr>
              <w:t>合</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178DCEDD">
            <w:pPr>
              <w:jc w:val="left"/>
              <w:rPr>
                <w:color w:val="auto"/>
                <w:sz w:val="18"/>
                <w:szCs w:val="18"/>
              </w:rPr>
            </w:pPr>
            <w:r>
              <w:rPr>
                <w:color w:val="auto"/>
                <w:sz w:val="18"/>
                <w:szCs w:val="18"/>
              </w:rPr>
              <w:t>供应商名称</w:t>
            </w:r>
          </w:p>
        </w:tc>
        <w:tc>
          <w:tcPr>
            <w:tcW w:w="4730" w:type="dxa"/>
            <w:tcBorders>
              <w:top w:val="outset" w:color="auto" w:sz="6" w:space="0"/>
              <w:left w:val="outset" w:color="auto" w:sz="6" w:space="0"/>
              <w:bottom w:val="outset" w:color="auto" w:sz="6" w:space="0"/>
              <w:right w:val="outset" w:color="auto" w:sz="6" w:space="0"/>
            </w:tcBorders>
            <w:vAlign w:val="center"/>
          </w:tcPr>
          <w:p w14:paraId="6F1F68C8">
            <w:pPr>
              <w:jc w:val="left"/>
              <w:rPr>
                <w:color w:val="auto"/>
                <w:sz w:val="18"/>
                <w:szCs w:val="18"/>
              </w:rPr>
            </w:pPr>
            <w:r>
              <w:rPr>
                <w:color w:val="auto"/>
                <w:sz w:val="18"/>
                <w:szCs w:val="18"/>
              </w:rPr>
              <w:t>谈判供应商名称是否与营业执照、税务登记、组织机构、资质证书等一致</w:t>
            </w:r>
          </w:p>
        </w:tc>
      </w:tr>
      <w:tr w14:paraId="73D816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3C650B">
            <w:pPr>
              <w:jc w:val="left"/>
              <w:rPr>
                <w:color w:val="auto"/>
                <w:sz w:val="18"/>
                <w:szCs w:val="18"/>
              </w:rPr>
            </w:pPr>
          </w:p>
        </w:tc>
        <w:tc>
          <w:tcPr>
            <w:tcW w:w="1226" w:type="dxa"/>
            <w:vMerge w:val="continue"/>
            <w:tcBorders>
              <w:left w:val="outset" w:color="auto" w:sz="6" w:space="0"/>
              <w:right w:val="outset" w:color="auto" w:sz="6" w:space="0"/>
            </w:tcBorders>
            <w:vAlign w:val="center"/>
          </w:tcPr>
          <w:p w14:paraId="725F88AE">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C423BFF">
            <w:pPr>
              <w:jc w:val="left"/>
              <w:rPr>
                <w:color w:val="auto"/>
                <w:sz w:val="18"/>
                <w:szCs w:val="18"/>
              </w:rPr>
            </w:pPr>
            <w:r>
              <w:rPr>
                <w:color w:val="auto"/>
                <w:sz w:val="18"/>
                <w:szCs w:val="18"/>
              </w:rPr>
              <w:t>谈判响应文件</w:t>
            </w:r>
          </w:p>
        </w:tc>
        <w:tc>
          <w:tcPr>
            <w:tcW w:w="4730" w:type="dxa"/>
            <w:tcBorders>
              <w:top w:val="outset" w:color="auto" w:sz="6" w:space="0"/>
              <w:left w:val="outset" w:color="auto" w:sz="6" w:space="0"/>
              <w:bottom w:val="outset" w:color="auto" w:sz="6" w:space="0"/>
              <w:right w:val="outset" w:color="auto" w:sz="6" w:space="0"/>
            </w:tcBorders>
            <w:vAlign w:val="center"/>
          </w:tcPr>
          <w:p w14:paraId="78F3CF3A">
            <w:pPr>
              <w:jc w:val="left"/>
              <w:rPr>
                <w:color w:val="auto"/>
                <w:sz w:val="18"/>
                <w:szCs w:val="18"/>
              </w:rPr>
            </w:pPr>
            <w:r>
              <w:rPr>
                <w:color w:val="auto"/>
                <w:sz w:val="18"/>
                <w:szCs w:val="18"/>
              </w:rPr>
              <w:t>按谈判文件要求在规定区域加盖单位电子公章和法定代表人电子印章</w:t>
            </w:r>
          </w:p>
        </w:tc>
      </w:tr>
      <w:tr w14:paraId="291E04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8E85197">
            <w:pPr>
              <w:jc w:val="left"/>
              <w:rPr>
                <w:color w:val="auto"/>
                <w:sz w:val="18"/>
                <w:szCs w:val="18"/>
              </w:rPr>
            </w:pPr>
          </w:p>
        </w:tc>
        <w:tc>
          <w:tcPr>
            <w:tcW w:w="1226" w:type="dxa"/>
            <w:vMerge w:val="continue"/>
            <w:tcBorders>
              <w:left w:val="outset" w:color="auto" w:sz="6" w:space="0"/>
              <w:right w:val="outset" w:color="auto" w:sz="6" w:space="0"/>
            </w:tcBorders>
            <w:vAlign w:val="center"/>
          </w:tcPr>
          <w:p w14:paraId="22EE15A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4E53910">
            <w:pPr>
              <w:jc w:val="left"/>
              <w:rPr>
                <w:color w:val="auto"/>
                <w:sz w:val="18"/>
                <w:szCs w:val="18"/>
              </w:rPr>
            </w:pPr>
            <w:r>
              <w:rPr>
                <w:color w:val="auto"/>
                <w:sz w:val="18"/>
                <w:szCs w:val="18"/>
              </w:rPr>
              <w:t>谈判方案</w:t>
            </w:r>
          </w:p>
        </w:tc>
        <w:tc>
          <w:tcPr>
            <w:tcW w:w="4730" w:type="dxa"/>
            <w:tcBorders>
              <w:top w:val="outset" w:color="auto" w:sz="6" w:space="0"/>
              <w:left w:val="outset" w:color="auto" w:sz="6" w:space="0"/>
              <w:bottom w:val="outset" w:color="auto" w:sz="6" w:space="0"/>
              <w:right w:val="outset" w:color="auto" w:sz="6" w:space="0"/>
            </w:tcBorders>
            <w:vAlign w:val="center"/>
          </w:tcPr>
          <w:p w14:paraId="2974AC30">
            <w:pPr>
              <w:jc w:val="left"/>
              <w:rPr>
                <w:color w:val="auto"/>
                <w:sz w:val="18"/>
                <w:szCs w:val="18"/>
              </w:rPr>
            </w:pPr>
            <w:r>
              <w:rPr>
                <w:color w:val="auto"/>
                <w:sz w:val="18"/>
                <w:szCs w:val="18"/>
              </w:rPr>
              <w:t>只有一个谈判方案</w:t>
            </w:r>
          </w:p>
        </w:tc>
      </w:tr>
      <w:tr w14:paraId="556B70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C305491">
            <w:pPr>
              <w:jc w:val="left"/>
              <w:rPr>
                <w:color w:val="auto"/>
                <w:sz w:val="18"/>
                <w:szCs w:val="18"/>
              </w:rPr>
            </w:pPr>
          </w:p>
        </w:tc>
        <w:tc>
          <w:tcPr>
            <w:tcW w:w="1226" w:type="dxa"/>
            <w:vMerge w:val="continue"/>
            <w:tcBorders>
              <w:left w:val="outset" w:color="auto" w:sz="6" w:space="0"/>
              <w:right w:val="outset" w:color="auto" w:sz="6" w:space="0"/>
            </w:tcBorders>
            <w:vAlign w:val="center"/>
          </w:tcPr>
          <w:p w14:paraId="15CE7F5F">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05F22CFC">
            <w:pPr>
              <w:jc w:val="left"/>
              <w:rPr>
                <w:color w:val="auto"/>
                <w:sz w:val="18"/>
                <w:szCs w:val="18"/>
              </w:rPr>
            </w:pPr>
            <w:r>
              <w:rPr>
                <w:color w:val="auto"/>
                <w:sz w:val="18"/>
                <w:szCs w:val="18"/>
              </w:rPr>
              <w:t>谈判报价</w:t>
            </w:r>
          </w:p>
        </w:tc>
        <w:tc>
          <w:tcPr>
            <w:tcW w:w="4730" w:type="dxa"/>
            <w:tcBorders>
              <w:top w:val="outset" w:color="auto" w:sz="6" w:space="0"/>
              <w:left w:val="outset" w:color="auto" w:sz="6" w:space="0"/>
              <w:bottom w:val="outset" w:color="auto" w:sz="6" w:space="0"/>
              <w:right w:val="outset" w:color="auto" w:sz="6" w:space="0"/>
            </w:tcBorders>
            <w:vAlign w:val="center"/>
          </w:tcPr>
          <w:p w14:paraId="0BBDDF4B">
            <w:pPr>
              <w:jc w:val="left"/>
              <w:rPr>
                <w:color w:val="auto"/>
                <w:sz w:val="18"/>
                <w:szCs w:val="18"/>
              </w:rPr>
            </w:pPr>
            <w:r>
              <w:rPr>
                <w:color w:val="auto"/>
                <w:sz w:val="18"/>
                <w:szCs w:val="18"/>
              </w:rPr>
              <w:t>只有一个有效报价</w:t>
            </w:r>
          </w:p>
        </w:tc>
      </w:tr>
      <w:tr w14:paraId="090A9E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0DE946">
            <w:pPr>
              <w:jc w:val="left"/>
              <w:rPr>
                <w:color w:val="auto"/>
                <w:sz w:val="18"/>
                <w:szCs w:val="18"/>
              </w:rPr>
            </w:pPr>
          </w:p>
        </w:tc>
        <w:tc>
          <w:tcPr>
            <w:tcW w:w="1226" w:type="dxa"/>
            <w:vMerge w:val="continue"/>
            <w:tcBorders>
              <w:left w:val="outset" w:color="auto" w:sz="6" w:space="0"/>
              <w:right w:val="outset" w:color="auto" w:sz="6" w:space="0"/>
            </w:tcBorders>
            <w:vAlign w:val="center"/>
          </w:tcPr>
          <w:p w14:paraId="11871CF2">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2702BDCA">
            <w:pPr>
              <w:jc w:val="left"/>
              <w:rPr>
                <w:color w:val="auto"/>
                <w:sz w:val="18"/>
                <w:szCs w:val="18"/>
              </w:rPr>
            </w:pPr>
            <w:r>
              <w:rPr>
                <w:color w:val="auto"/>
                <w:sz w:val="18"/>
                <w:szCs w:val="18"/>
              </w:rPr>
              <w:t>谈判有效期</w:t>
            </w:r>
          </w:p>
        </w:tc>
        <w:tc>
          <w:tcPr>
            <w:tcW w:w="4730" w:type="dxa"/>
            <w:tcBorders>
              <w:top w:val="outset" w:color="auto" w:sz="6" w:space="0"/>
              <w:left w:val="outset" w:color="auto" w:sz="6" w:space="0"/>
              <w:bottom w:val="outset" w:color="auto" w:sz="6" w:space="0"/>
              <w:right w:val="outset" w:color="auto" w:sz="6" w:space="0"/>
            </w:tcBorders>
            <w:vAlign w:val="center"/>
          </w:tcPr>
          <w:p w14:paraId="030CAD40">
            <w:pPr>
              <w:jc w:val="left"/>
              <w:rPr>
                <w:color w:val="auto"/>
                <w:sz w:val="18"/>
                <w:szCs w:val="18"/>
              </w:rPr>
            </w:pPr>
            <w:r>
              <w:rPr>
                <w:rFonts w:ascii="宋体" w:hAnsi="宋体"/>
                <w:color w:val="auto"/>
                <w:sz w:val="18"/>
                <w:szCs w:val="18"/>
              </w:rPr>
              <w:t>符合投标人须知前附表的规定</w:t>
            </w:r>
          </w:p>
        </w:tc>
      </w:tr>
      <w:tr w14:paraId="128DB3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4" w:hRule="atLeast"/>
        </w:trPr>
        <w:tc>
          <w:tcPr>
            <w:tcW w:w="666" w:type="dxa"/>
            <w:vMerge w:val="continue"/>
            <w:tcBorders>
              <w:left w:val="outset" w:color="auto" w:sz="6" w:space="0"/>
              <w:right w:val="outset" w:color="auto" w:sz="6" w:space="0"/>
            </w:tcBorders>
            <w:vAlign w:val="center"/>
          </w:tcPr>
          <w:p w14:paraId="050DF97B">
            <w:pPr>
              <w:jc w:val="left"/>
              <w:rPr>
                <w:color w:val="auto"/>
                <w:sz w:val="18"/>
                <w:szCs w:val="18"/>
              </w:rPr>
            </w:pPr>
          </w:p>
        </w:tc>
        <w:tc>
          <w:tcPr>
            <w:tcW w:w="1226" w:type="dxa"/>
            <w:vMerge w:val="continue"/>
            <w:tcBorders>
              <w:left w:val="outset" w:color="auto" w:sz="6" w:space="0"/>
              <w:right w:val="outset" w:color="auto" w:sz="6" w:space="0"/>
            </w:tcBorders>
            <w:vAlign w:val="center"/>
          </w:tcPr>
          <w:p w14:paraId="25D2B254">
            <w:pPr>
              <w:jc w:val="left"/>
              <w:rPr>
                <w:color w:val="auto"/>
                <w:sz w:val="18"/>
                <w:szCs w:val="18"/>
              </w:rPr>
            </w:pPr>
          </w:p>
        </w:tc>
        <w:tc>
          <w:tcPr>
            <w:tcW w:w="2838" w:type="dxa"/>
            <w:tcBorders>
              <w:top w:val="outset" w:color="auto" w:sz="6" w:space="0"/>
              <w:left w:val="single" w:color="auto" w:sz="4" w:space="0"/>
              <w:bottom w:val="single" w:color="auto" w:sz="4" w:space="0"/>
              <w:right w:val="outset" w:color="auto" w:sz="6" w:space="0"/>
            </w:tcBorders>
            <w:vAlign w:val="center"/>
          </w:tcPr>
          <w:p w14:paraId="7393150D">
            <w:pPr>
              <w:jc w:val="left"/>
              <w:rPr>
                <w:color w:val="auto"/>
                <w:sz w:val="18"/>
                <w:szCs w:val="18"/>
              </w:rPr>
            </w:pPr>
            <w:r>
              <w:rPr>
                <w:color w:val="auto"/>
                <w:sz w:val="18"/>
                <w:szCs w:val="18"/>
              </w:rPr>
              <w:t>谈判保证金</w:t>
            </w:r>
          </w:p>
        </w:tc>
        <w:tc>
          <w:tcPr>
            <w:tcW w:w="4730" w:type="dxa"/>
            <w:tcBorders>
              <w:top w:val="outset" w:color="auto" w:sz="6" w:space="0"/>
              <w:left w:val="outset" w:color="auto" w:sz="6" w:space="0"/>
              <w:bottom w:val="single" w:color="auto" w:sz="4" w:space="0"/>
              <w:right w:val="outset" w:color="auto" w:sz="6" w:space="0"/>
            </w:tcBorders>
            <w:vAlign w:val="center"/>
          </w:tcPr>
          <w:p w14:paraId="73211F75">
            <w:pPr>
              <w:jc w:val="left"/>
              <w:rPr>
                <w:color w:val="auto"/>
                <w:sz w:val="18"/>
                <w:szCs w:val="18"/>
              </w:rPr>
            </w:pPr>
            <w:r>
              <w:rPr>
                <w:color w:val="auto"/>
                <w:sz w:val="18"/>
                <w:szCs w:val="18"/>
              </w:rPr>
              <w:t>符合投标人须知前附表的规定</w:t>
            </w:r>
          </w:p>
        </w:tc>
      </w:tr>
      <w:tr w14:paraId="301F64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right w:val="outset" w:color="auto" w:sz="6" w:space="0"/>
            </w:tcBorders>
            <w:vAlign w:val="center"/>
          </w:tcPr>
          <w:p w14:paraId="18EF4665">
            <w:pPr>
              <w:jc w:val="left"/>
              <w:rPr>
                <w:color w:val="auto"/>
                <w:sz w:val="18"/>
                <w:szCs w:val="18"/>
              </w:rPr>
            </w:pPr>
          </w:p>
        </w:tc>
        <w:tc>
          <w:tcPr>
            <w:tcW w:w="1226" w:type="dxa"/>
            <w:vMerge w:val="continue"/>
            <w:tcBorders>
              <w:left w:val="outset" w:color="auto" w:sz="6" w:space="0"/>
              <w:right w:val="outset" w:color="auto" w:sz="6" w:space="0"/>
            </w:tcBorders>
            <w:vAlign w:val="center"/>
          </w:tcPr>
          <w:p w14:paraId="071A5ABC">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227F100E">
            <w:pPr>
              <w:jc w:val="left"/>
              <w:rPr>
                <w:color w:val="auto"/>
                <w:sz w:val="18"/>
                <w:szCs w:val="18"/>
              </w:rPr>
            </w:pPr>
            <w:r>
              <w:rPr>
                <w:rFonts w:hint="eastAsia"/>
                <w:color w:val="auto"/>
                <w:sz w:val="18"/>
                <w:szCs w:val="18"/>
                <w:lang w:val="en-US" w:eastAsia="zh-CN"/>
              </w:rPr>
              <w:t>采购需求</w:t>
            </w:r>
          </w:p>
        </w:tc>
        <w:tc>
          <w:tcPr>
            <w:tcW w:w="4730" w:type="dxa"/>
            <w:tcBorders>
              <w:top w:val="single" w:color="auto" w:sz="4" w:space="0"/>
              <w:left w:val="outset" w:color="auto" w:sz="6" w:space="0"/>
              <w:bottom w:val="outset" w:color="auto" w:sz="6" w:space="0"/>
              <w:right w:val="outset" w:color="auto" w:sz="6" w:space="0"/>
            </w:tcBorders>
            <w:vAlign w:val="center"/>
          </w:tcPr>
          <w:p w14:paraId="65EF2FF9">
            <w:pPr>
              <w:jc w:val="left"/>
              <w:rPr>
                <w:color w:val="auto"/>
                <w:sz w:val="18"/>
                <w:szCs w:val="18"/>
              </w:rPr>
            </w:pPr>
            <w:r>
              <w:rPr>
                <w:rFonts w:hint="eastAsia"/>
                <w:color w:val="auto"/>
                <w:sz w:val="18"/>
                <w:szCs w:val="18"/>
                <w:lang w:val="en-US" w:eastAsia="zh-CN"/>
              </w:rPr>
              <w:t>投标人所投产品内容、数量。核心产品技术指标（带★产品技术参数、规格。性能）是否满足招标文件实质性要求</w:t>
            </w:r>
          </w:p>
        </w:tc>
      </w:tr>
      <w:tr w14:paraId="4EC32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bottom w:val="outset" w:color="auto" w:sz="6" w:space="0"/>
              <w:right w:val="outset" w:color="auto" w:sz="6" w:space="0"/>
            </w:tcBorders>
            <w:vAlign w:val="center"/>
          </w:tcPr>
          <w:p w14:paraId="64F8520F">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300D4F07">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79DB3D4D">
            <w:pPr>
              <w:jc w:val="left"/>
              <w:rPr>
                <w:rFonts w:hint="eastAsia"/>
                <w:color w:val="auto"/>
                <w:sz w:val="18"/>
                <w:szCs w:val="18"/>
                <w:lang w:val="en-US" w:eastAsia="zh-CN"/>
              </w:rPr>
            </w:pPr>
            <w:r>
              <w:rPr>
                <w:rFonts w:hint="eastAsia" w:eastAsia="宋体"/>
                <w:color w:val="auto"/>
                <w:sz w:val="18"/>
                <w:szCs w:val="18"/>
                <w:lang w:val="en-US" w:eastAsia="zh-CN"/>
              </w:rPr>
              <w:t>合同履行期限</w:t>
            </w:r>
          </w:p>
        </w:tc>
        <w:tc>
          <w:tcPr>
            <w:tcW w:w="4730" w:type="dxa"/>
            <w:tcBorders>
              <w:top w:val="single" w:color="auto" w:sz="4" w:space="0"/>
              <w:left w:val="outset" w:color="auto" w:sz="6" w:space="0"/>
              <w:bottom w:val="outset" w:color="auto" w:sz="6" w:space="0"/>
              <w:right w:val="outset" w:color="auto" w:sz="6" w:space="0"/>
            </w:tcBorders>
            <w:vAlign w:val="center"/>
          </w:tcPr>
          <w:p w14:paraId="7E15FD8D">
            <w:pPr>
              <w:jc w:val="left"/>
              <w:rPr>
                <w:rFonts w:hint="eastAsia"/>
                <w:color w:val="auto"/>
                <w:sz w:val="18"/>
                <w:szCs w:val="18"/>
                <w:lang w:val="en-US" w:eastAsia="zh-CN"/>
              </w:rPr>
            </w:pPr>
            <w:r>
              <w:rPr>
                <w:rFonts w:ascii="宋体" w:hAnsi="宋体"/>
                <w:color w:val="auto"/>
                <w:sz w:val="18"/>
                <w:szCs w:val="18"/>
              </w:rPr>
              <w:t>符合投标人须知前附表的规定</w:t>
            </w:r>
          </w:p>
        </w:tc>
      </w:tr>
      <w:tr w14:paraId="5ECEE0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025C0B9E">
            <w:pPr>
              <w:jc w:val="left"/>
              <w:rPr>
                <w:rFonts w:hint="eastAsia"/>
                <w:color w:val="auto"/>
                <w:sz w:val="18"/>
                <w:szCs w:val="18"/>
                <w:lang w:eastAsia="zh-CN"/>
              </w:rPr>
            </w:pPr>
            <w:r>
              <w:rPr>
                <w:rFonts w:hint="eastAsia"/>
                <w:color w:val="auto"/>
                <w:sz w:val="18"/>
                <w:szCs w:val="18"/>
                <w:lang w:eastAsia="zh-CN"/>
              </w:rPr>
              <w:t>详细</w:t>
            </w:r>
          </w:p>
          <w:p w14:paraId="1DB6D803">
            <w:pPr>
              <w:jc w:val="left"/>
              <w:rPr>
                <w:rFonts w:hint="eastAsia" w:eastAsia="宋体"/>
                <w:color w:val="auto"/>
                <w:sz w:val="18"/>
                <w:szCs w:val="18"/>
                <w:lang w:eastAsia="zh-CN"/>
              </w:rPr>
            </w:pPr>
            <w:r>
              <w:rPr>
                <w:rFonts w:hint="eastAsia"/>
                <w:color w:val="auto"/>
                <w:sz w:val="18"/>
                <w:szCs w:val="18"/>
                <w:lang w:eastAsia="zh-CN"/>
              </w:rPr>
              <w:t>评审</w:t>
            </w:r>
          </w:p>
        </w:tc>
        <w:tc>
          <w:tcPr>
            <w:tcW w:w="1226" w:type="dxa"/>
            <w:tcBorders>
              <w:top w:val="outset" w:color="auto" w:sz="6" w:space="0"/>
              <w:left w:val="outset" w:color="auto" w:sz="6" w:space="0"/>
              <w:bottom w:val="outset" w:color="auto" w:sz="6" w:space="0"/>
              <w:right w:val="single" w:color="auto" w:sz="4" w:space="0"/>
            </w:tcBorders>
            <w:vAlign w:val="center"/>
          </w:tcPr>
          <w:p w14:paraId="48C88F22">
            <w:pPr>
              <w:jc w:val="left"/>
              <w:rPr>
                <w:color w:val="auto"/>
                <w:sz w:val="18"/>
                <w:szCs w:val="18"/>
              </w:rPr>
            </w:pPr>
            <w:r>
              <w:rPr>
                <w:rFonts w:hint="eastAsia" w:ascii="宋体" w:hAnsi="宋体" w:eastAsia="宋体" w:cs="宋体"/>
                <w:b w:val="0"/>
                <w:bCs/>
                <w:color w:val="auto"/>
                <w:sz w:val="18"/>
                <w:szCs w:val="18"/>
                <w:lang w:val="en-US" w:eastAsia="zh-CN"/>
              </w:rPr>
              <w:t>商务评审</w:t>
            </w:r>
          </w:p>
        </w:tc>
        <w:tc>
          <w:tcPr>
            <w:tcW w:w="2838" w:type="dxa"/>
            <w:tcBorders>
              <w:top w:val="outset" w:color="auto" w:sz="6" w:space="0"/>
              <w:left w:val="single" w:color="auto" w:sz="4" w:space="0"/>
              <w:bottom w:val="outset" w:color="auto" w:sz="6" w:space="0"/>
              <w:right w:val="outset" w:color="auto" w:sz="6" w:space="0"/>
            </w:tcBorders>
            <w:vAlign w:val="center"/>
          </w:tcPr>
          <w:p w14:paraId="3324F9D9">
            <w:pPr>
              <w:jc w:val="left"/>
              <w:rPr>
                <w:color w:val="auto"/>
                <w:sz w:val="18"/>
                <w:szCs w:val="18"/>
              </w:rPr>
            </w:pPr>
            <w:r>
              <w:rPr>
                <w:rFonts w:hint="eastAsia" w:ascii="宋体" w:hAnsi="宋体" w:eastAsia="宋体" w:cs="宋体"/>
                <w:b w:val="0"/>
                <w:bCs/>
                <w:color w:val="auto"/>
                <w:sz w:val="18"/>
                <w:szCs w:val="18"/>
                <w:lang w:val="en-US" w:eastAsia="zh-CN"/>
              </w:rPr>
              <w:t>商务文件</w:t>
            </w:r>
          </w:p>
        </w:tc>
        <w:tc>
          <w:tcPr>
            <w:tcW w:w="4730" w:type="dxa"/>
            <w:tcBorders>
              <w:top w:val="outset" w:color="auto" w:sz="6" w:space="0"/>
              <w:left w:val="outset" w:color="auto" w:sz="6" w:space="0"/>
              <w:bottom w:val="outset" w:color="auto" w:sz="6" w:space="0"/>
              <w:right w:val="outset" w:color="auto" w:sz="6" w:space="0"/>
            </w:tcBorders>
            <w:vAlign w:val="center"/>
          </w:tcPr>
          <w:p w14:paraId="4B4D5C33">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r w14:paraId="1CC2C2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vAlign w:val="center"/>
          </w:tcPr>
          <w:p w14:paraId="1E521B5F">
            <w:pPr>
              <w:jc w:val="left"/>
              <w:rPr>
                <w:color w:val="auto"/>
                <w:sz w:val="18"/>
                <w:szCs w:val="18"/>
              </w:rPr>
            </w:pPr>
          </w:p>
        </w:tc>
        <w:tc>
          <w:tcPr>
            <w:tcW w:w="1226" w:type="dxa"/>
            <w:tcBorders>
              <w:top w:val="outset" w:color="auto" w:sz="6" w:space="0"/>
              <w:left w:val="outset" w:color="auto" w:sz="6" w:space="0"/>
              <w:bottom w:val="outset" w:color="auto" w:sz="6" w:space="0"/>
              <w:right w:val="outset" w:color="auto" w:sz="6" w:space="0"/>
            </w:tcBorders>
            <w:vAlign w:val="center"/>
          </w:tcPr>
          <w:p w14:paraId="716640E0">
            <w:pPr>
              <w:jc w:val="left"/>
              <w:rPr>
                <w:color w:val="auto"/>
                <w:sz w:val="18"/>
                <w:szCs w:val="18"/>
              </w:rPr>
            </w:pPr>
            <w:r>
              <w:rPr>
                <w:rFonts w:hint="eastAsia" w:ascii="宋体" w:hAnsi="宋体" w:eastAsia="宋体" w:cs="宋体"/>
                <w:b w:val="0"/>
                <w:bCs/>
                <w:color w:val="auto"/>
                <w:sz w:val="18"/>
                <w:szCs w:val="18"/>
                <w:lang w:val="en-US" w:eastAsia="zh-CN"/>
              </w:rPr>
              <w:t>技术评审</w:t>
            </w:r>
          </w:p>
        </w:tc>
        <w:tc>
          <w:tcPr>
            <w:tcW w:w="2838" w:type="dxa"/>
            <w:tcBorders>
              <w:top w:val="outset" w:color="auto" w:sz="6" w:space="0"/>
              <w:left w:val="outset" w:color="auto" w:sz="6" w:space="0"/>
              <w:bottom w:val="outset" w:color="auto" w:sz="6" w:space="0"/>
              <w:right w:val="outset" w:color="auto" w:sz="6" w:space="0"/>
            </w:tcBorders>
            <w:vAlign w:val="center"/>
          </w:tcPr>
          <w:p w14:paraId="32ADCAA9">
            <w:pPr>
              <w:jc w:val="left"/>
              <w:rPr>
                <w:color w:val="auto"/>
                <w:sz w:val="18"/>
                <w:szCs w:val="18"/>
              </w:rPr>
            </w:pPr>
            <w:r>
              <w:rPr>
                <w:rFonts w:hint="eastAsia" w:ascii="宋体" w:hAnsi="宋体" w:eastAsia="宋体" w:cs="宋体"/>
                <w:b w:val="0"/>
                <w:bCs/>
                <w:color w:val="auto"/>
                <w:sz w:val="18"/>
                <w:szCs w:val="18"/>
                <w:lang w:val="en-US" w:eastAsia="zh-CN"/>
              </w:rPr>
              <w:t>技术文件</w:t>
            </w:r>
          </w:p>
        </w:tc>
        <w:tc>
          <w:tcPr>
            <w:tcW w:w="4730" w:type="dxa"/>
            <w:tcBorders>
              <w:top w:val="outset" w:color="auto" w:sz="6" w:space="0"/>
              <w:left w:val="outset" w:color="auto" w:sz="6" w:space="0"/>
              <w:bottom w:val="outset" w:color="auto" w:sz="6" w:space="0"/>
              <w:right w:val="outset" w:color="auto" w:sz="6" w:space="0"/>
            </w:tcBorders>
            <w:vAlign w:val="center"/>
          </w:tcPr>
          <w:p w14:paraId="784C81C2">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bl>
    <w:p w14:paraId="7AD551E1">
      <w:pPr>
        <w:ind w:firstLine="2168" w:firstLineChars="600"/>
        <w:rPr>
          <w:rFonts w:hint="eastAsia" w:ascii="宋体" w:hAnsi="宋体"/>
          <w:b/>
          <w:bCs/>
          <w:color w:val="auto"/>
          <w:kern w:val="0"/>
          <w:sz w:val="36"/>
          <w:szCs w:val="36"/>
        </w:rPr>
      </w:pPr>
    </w:p>
    <w:p w14:paraId="1EF3F205">
      <w:pPr>
        <w:ind w:firstLine="2168" w:firstLineChars="600"/>
        <w:rPr>
          <w:rFonts w:hint="eastAsia" w:ascii="宋体" w:hAnsi="宋体"/>
          <w:b/>
          <w:bCs/>
          <w:color w:val="auto"/>
          <w:kern w:val="0"/>
          <w:sz w:val="36"/>
          <w:szCs w:val="36"/>
        </w:rPr>
      </w:pPr>
    </w:p>
    <w:p w14:paraId="27099A56">
      <w:pPr>
        <w:ind w:firstLine="2168" w:firstLineChars="600"/>
        <w:rPr>
          <w:rFonts w:hint="eastAsia" w:ascii="宋体" w:hAnsi="宋体"/>
          <w:b/>
          <w:bCs/>
          <w:color w:val="auto"/>
          <w:kern w:val="0"/>
          <w:sz w:val="36"/>
          <w:szCs w:val="36"/>
        </w:rPr>
      </w:pPr>
    </w:p>
    <w:p w14:paraId="428EF7FB">
      <w:pPr>
        <w:ind w:firstLine="2168" w:firstLineChars="600"/>
        <w:rPr>
          <w:rFonts w:hint="eastAsia" w:ascii="宋体" w:hAnsi="宋体"/>
          <w:b/>
          <w:bCs/>
          <w:color w:val="auto"/>
          <w:kern w:val="0"/>
          <w:sz w:val="36"/>
          <w:szCs w:val="36"/>
        </w:rPr>
      </w:pPr>
    </w:p>
    <w:bookmarkEnd w:id="104"/>
    <w:bookmarkEnd w:id="105"/>
    <w:bookmarkEnd w:id="106"/>
    <w:bookmarkEnd w:id="107"/>
    <w:bookmarkEnd w:id="108"/>
    <w:bookmarkEnd w:id="109"/>
    <w:bookmarkEnd w:id="110"/>
    <w:p w14:paraId="094B8DD6">
      <w:pPr>
        <w:pStyle w:val="3"/>
        <w:ind w:left="0" w:leftChars="0" w:firstLine="0" w:firstLineChars="0"/>
        <w:jc w:val="center"/>
        <w:rPr>
          <w:color w:val="auto"/>
          <w:highlight w:val="red"/>
        </w:rPr>
      </w:pPr>
      <w:r>
        <w:rPr>
          <w:rFonts w:hint="eastAsia"/>
          <w:color w:val="auto"/>
          <w:sz w:val="36"/>
          <w:szCs w:val="36"/>
          <w:highlight w:val="white"/>
        </w:rPr>
        <w:t>第</w:t>
      </w:r>
      <w:r>
        <w:rPr>
          <w:rFonts w:hint="eastAsia"/>
          <w:color w:val="auto"/>
          <w:sz w:val="36"/>
          <w:szCs w:val="36"/>
          <w:highlight w:val="white"/>
          <w:lang w:val="en-US" w:eastAsia="zh-CN"/>
        </w:rPr>
        <w:t>六</w:t>
      </w:r>
      <w:r>
        <w:rPr>
          <w:rFonts w:hint="eastAsia"/>
          <w:color w:val="auto"/>
          <w:sz w:val="36"/>
          <w:szCs w:val="36"/>
          <w:highlight w:val="white"/>
        </w:rPr>
        <w:t>章  谈判响应文件格式</w:t>
      </w:r>
    </w:p>
    <w:p w14:paraId="2CF52402">
      <w:pPr>
        <w:spacing w:line="360" w:lineRule="auto"/>
        <w:rPr>
          <w:rFonts w:hint="eastAsia" w:ascii="宋体" w:hAnsi="宋体"/>
          <w:b/>
          <w:color w:val="auto"/>
          <w:sz w:val="24"/>
        </w:rPr>
      </w:pPr>
      <w:r>
        <w:rPr>
          <w:rFonts w:hint="eastAsia" w:ascii="宋体" w:hAnsi="宋体"/>
          <w:b/>
          <w:color w:val="auto"/>
          <w:sz w:val="24"/>
        </w:rPr>
        <w:t>一、封面</w:t>
      </w:r>
    </w:p>
    <w:p w14:paraId="5276D7B4">
      <w:pPr>
        <w:spacing w:line="360" w:lineRule="auto"/>
        <w:rPr>
          <w:rFonts w:hint="eastAsia" w:ascii="宋体" w:hAnsi="宋体"/>
          <w:b/>
          <w:color w:val="auto"/>
          <w:sz w:val="24"/>
        </w:rPr>
      </w:pPr>
      <w:r>
        <w:rPr>
          <w:rFonts w:hint="eastAsia" w:ascii="宋体" w:hAnsi="宋体"/>
          <w:b/>
          <w:color w:val="auto"/>
          <w:sz w:val="24"/>
        </w:rPr>
        <w:t>（一）</w:t>
      </w:r>
      <w:r>
        <w:rPr>
          <w:rFonts w:hint="eastAsia" w:ascii="宋体" w:hAnsi="宋体"/>
          <w:b/>
          <w:color w:val="auto"/>
          <w:sz w:val="24"/>
          <w:lang w:eastAsia="zh-CN"/>
        </w:rPr>
        <w:t>响应文件</w:t>
      </w:r>
      <w:r>
        <w:rPr>
          <w:rFonts w:hint="eastAsia" w:ascii="宋体" w:hAnsi="宋体"/>
          <w:b/>
          <w:color w:val="auto"/>
          <w:sz w:val="24"/>
        </w:rPr>
        <w:t>封面</w:t>
      </w:r>
    </w:p>
    <w:p w14:paraId="7D0312B3">
      <w:pPr>
        <w:spacing w:line="360" w:lineRule="auto"/>
        <w:rPr>
          <w:rFonts w:hint="eastAsia" w:ascii="宋体" w:hAnsi="宋体"/>
          <w:b/>
          <w:color w:val="auto"/>
          <w:sz w:val="24"/>
        </w:rPr>
      </w:pPr>
    </w:p>
    <w:p w14:paraId="0D72E58A">
      <w:pPr>
        <w:spacing w:line="360" w:lineRule="auto"/>
        <w:jc w:val="center"/>
        <w:rPr>
          <w:rFonts w:hint="eastAsia" w:ascii="宋体" w:hAnsi="宋体"/>
          <w:color w:val="auto"/>
          <w:sz w:val="24"/>
        </w:rPr>
      </w:pPr>
    </w:p>
    <w:p w14:paraId="2E0D6F1C">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（项目名称）</w:t>
      </w:r>
    </w:p>
    <w:p w14:paraId="7E862BE8">
      <w:pPr>
        <w:spacing w:line="360" w:lineRule="auto"/>
        <w:jc w:val="center"/>
        <w:rPr>
          <w:rFonts w:hint="eastAsia" w:ascii="宋体" w:hAnsi="宋体"/>
          <w:color w:val="auto"/>
          <w:sz w:val="28"/>
          <w:szCs w:val="28"/>
        </w:rPr>
      </w:pPr>
    </w:p>
    <w:p w14:paraId="6CB284AE">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（项目编号）</w:t>
      </w:r>
    </w:p>
    <w:p w14:paraId="3EE417FE">
      <w:pPr>
        <w:spacing w:line="360" w:lineRule="auto"/>
        <w:rPr>
          <w:rFonts w:hint="eastAsia" w:ascii="宋体" w:hAnsi="宋体"/>
          <w:color w:val="auto"/>
          <w:sz w:val="28"/>
          <w:szCs w:val="28"/>
        </w:rPr>
      </w:pPr>
    </w:p>
    <w:p w14:paraId="34CA1B75">
      <w:pPr>
        <w:spacing w:line="360" w:lineRule="auto"/>
        <w:jc w:val="center"/>
        <w:rPr>
          <w:rFonts w:hint="eastAsia" w:ascii="宋体" w:hAnsi="宋体"/>
          <w:color w:val="auto"/>
          <w:sz w:val="24"/>
        </w:rPr>
      </w:pPr>
    </w:p>
    <w:p w14:paraId="731C67F7">
      <w:pPr>
        <w:spacing w:line="360" w:lineRule="auto"/>
        <w:jc w:val="center"/>
        <w:rPr>
          <w:rFonts w:hint="eastAsia" w:ascii="宋体" w:hAnsi="宋体"/>
          <w:color w:val="auto"/>
          <w:sz w:val="24"/>
        </w:rPr>
      </w:pPr>
    </w:p>
    <w:p w14:paraId="04FB4EB6">
      <w:pPr>
        <w:spacing w:line="360" w:lineRule="auto"/>
        <w:jc w:val="center"/>
        <w:rPr>
          <w:rFonts w:hint="eastAsia" w:eastAsia="黑体"/>
          <w:b/>
          <w:color w:val="auto"/>
          <w:sz w:val="72"/>
          <w:szCs w:val="72"/>
        </w:rPr>
      </w:pPr>
      <w:r>
        <w:rPr>
          <w:rFonts w:hint="eastAsia" w:eastAsia="黑体"/>
          <w:b/>
          <w:color w:val="auto"/>
          <w:sz w:val="72"/>
          <w:szCs w:val="72"/>
          <w:lang w:val="en-US" w:eastAsia="zh-CN"/>
        </w:rPr>
        <w:t>响应</w:t>
      </w:r>
      <w:r>
        <w:rPr>
          <w:rFonts w:hint="eastAsia" w:eastAsia="黑体"/>
          <w:b/>
          <w:color w:val="auto"/>
          <w:sz w:val="72"/>
          <w:szCs w:val="72"/>
        </w:rPr>
        <w:t>文件</w:t>
      </w:r>
    </w:p>
    <w:p w14:paraId="40D71505">
      <w:pPr>
        <w:spacing w:line="360" w:lineRule="auto"/>
        <w:jc w:val="center"/>
        <w:rPr>
          <w:rFonts w:hint="eastAsia" w:ascii="宋体" w:hAnsi="宋体"/>
          <w:color w:val="auto"/>
          <w:sz w:val="24"/>
        </w:rPr>
      </w:pPr>
    </w:p>
    <w:p w14:paraId="45540BAD">
      <w:pPr>
        <w:spacing w:line="360" w:lineRule="auto"/>
        <w:jc w:val="center"/>
        <w:rPr>
          <w:rFonts w:hint="eastAsia" w:ascii="宋体" w:hAnsi="宋体"/>
          <w:color w:val="auto"/>
          <w:sz w:val="24"/>
        </w:rPr>
      </w:pPr>
    </w:p>
    <w:p w14:paraId="0D48C481">
      <w:pPr>
        <w:spacing w:line="360" w:lineRule="auto"/>
        <w:jc w:val="center"/>
        <w:rPr>
          <w:rFonts w:hint="eastAsia" w:ascii="宋体" w:hAnsi="宋体"/>
          <w:b/>
          <w:color w:val="auto"/>
          <w:sz w:val="24"/>
        </w:rPr>
      </w:pPr>
    </w:p>
    <w:p w14:paraId="76A27CA7">
      <w:pPr>
        <w:spacing w:line="360" w:lineRule="auto"/>
        <w:jc w:val="center"/>
        <w:rPr>
          <w:rFonts w:hint="eastAsia" w:ascii="宋体" w:hAnsi="宋体"/>
          <w:b/>
          <w:color w:val="auto"/>
          <w:sz w:val="24"/>
        </w:rPr>
      </w:pPr>
    </w:p>
    <w:p w14:paraId="66BC84A9">
      <w:pPr>
        <w:spacing w:line="360" w:lineRule="auto"/>
        <w:jc w:val="center"/>
        <w:rPr>
          <w:rFonts w:hint="eastAsia" w:ascii="宋体" w:hAnsi="宋体"/>
          <w:b/>
          <w:color w:val="auto"/>
          <w:sz w:val="24"/>
        </w:rPr>
      </w:pPr>
    </w:p>
    <w:p w14:paraId="378ACD8A">
      <w:pPr>
        <w:spacing w:line="360" w:lineRule="auto"/>
        <w:jc w:val="center"/>
        <w:rPr>
          <w:rFonts w:hint="eastAsia" w:ascii="宋体" w:hAnsi="宋体"/>
          <w:b/>
          <w:color w:val="auto"/>
          <w:sz w:val="24"/>
        </w:rPr>
      </w:pPr>
    </w:p>
    <w:p w14:paraId="78BE4D34">
      <w:pPr>
        <w:spacing w:line="360" w:lineRule="auto"/>
        <w:jc w:val="center"/>
        <w:rPr>
          <w:rFonts w:hint="eastAsia" w:ascii="宋体" w:hAnsi="宋体"/>
          <w:b/>
          <w:color w:val="auto"/>
          <w:sz w:val="24"/>
        </w:rPr>
      </w:pPr>
    </w:p>
    <w:p w14:paraId="1B0EE727">
      <w:pPr>
        <w:spacing w:line="360" w:lineRule="auto"/>
        <w:jc w:val="center"/>
        <w:rPr>
          <w:rFonts w:hint="eastAsia" w:ascii="宋体" w:hAnsi="宋体"/>
          <w:color w:val="auto"/>
          <w:sz w:val="28"/>
          <w:szCs w:val="28"/>
          <w:u w:val="single"/>
        </w:rPr>
      </w:pP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供应商</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电子公章）</w:t>
      </w:r>
    </w:p>
    <w:p w14:paraId="5FF936A1">
      <w:pPr>
        <w:spacing w:line="360" w:lineRule="auto"/>
        <w:ind w:firstLine="1680" w:firstLineChars="600"/>
        <w:jc w:val="both"/>
        <w:rPr>
          <w:rFonts w:hint="eastAsia" w:ascii="宋体" w:hAnsi="宋体"/>
          <w:color w:val="auto"/>
          <w:sz w:val="28"/>
          <w:szCs w:val="28"/>
        </w:rPr>
      </w:pPr>
      <w:r>
        <w:rPr>
          <w:rFonts w:hint="eastAsia" w:ascii="宋体" w:hAnsi="宋体"/>
          <w:color w:val="auto"/>
          <w:sz w:val="28"/>
          <w:szCs w:val="28"/>
        </w:rPr>
        <w:t>法定代表人</w:t>
      </w:r>
      <w:r>
        <w:rPr>
          <w:rFonts w:hint="eastAsia" w:ascii="宋体" w:hAnsi="宋体"/>
          <w:color w:val="auto"/>
          <w:sz w:val="28"/>
          <w:szCs w:val="28"/>
          <w:u w:val="single"/>
        </w:rPr>
        <w:t xml:space="preserve">                  </w:t>
      </w:r>
      <w:r>
        <w:rPr>
          <w:rFonts w:hint="eastAsia" w:ascii="宋体" w:hAnsi="宋体"/>
          <w:color w:val="auto"/>
          <w:sz w:val="28"/>
          <w:szCs w:val="28"/>
        </w:rPr>
        <w:t>（电子签章）</w:t>
      </w:r>
    </w:p>
    <w:p w14:paraId="2D25B692">
      <w:pPr>
        <w:spacing w:line="360" w:lineRule="auto"/>
        <w:ind w:firstLine="1680" w:firstLineChars="600"/>
        <w:jc w:val="both"/>
        <w:rPr>
          <w:rFonts w:hint="eastAsia" w:ascii="宋体" w:hAnsi="宋体"/>
          <w:color w:val="auto"/>
          <w:sz w:val="28"/>
          <w:szCs w:val="28"/>
          <w:u w:val="single"/>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（年/月/日）</w:t>
      </w:r>
    </w:p>
    <w:p w14:paraId="02AF69DB">
      <w:pPr>
        <w:numPr>
          <w:ilvl w:val="0"/>
          <w:numId w:val="0"/>
        </w:numPr>
        <w:ind w:left="2545" w:leftChars="0"/>
        <w:rPr>
          <w:rFonts w:hint="eastAsia" w:ascii="宋体" w:hAnsi="宋体"/>
          <w:b/>
          <w:bCs/>
          <w:color w:val="auto"/>
          <w:kern w:val="0"/>
          <w:sz w:val="36"/>
          <w:szCs w:val="36"/>
        </w:rPr>
      </w:pPr>
    </w:p>
    <w:p w14:paraId="45A24B5F">
      <w:pPr>
        <w:pStyle w:val="18"/>
        <w:tabs>
          <w:tab w:val="left" w:pos="8786"/>
        </w:tabs>
        <w:spacing w:after="0" w:line="360" w:lineRule="auto"/>
        <w:outlineLvl w:val="1"/>
        <w:rPr>
          <w:rFonts w:hint="eastAsia" w:ascii="宋体" w:hAnsi="宋体"/>
          <w:b/>
          <w:color w:val="auto"/>
          <w:sz w:val="24"/>
          <w:lang w:eastAsia="zh-CN"/>
        </w:rPr>
      </w:pPr>
      <w:bookmarkStart w:id="119" w:name="_Toc480368421"/>
      <w:bookmarkStart w:id="120" w:name="_Toc492921359"/>
      <w:bookmarkStart w:id="121" w:name="_Toc519111290"/>
    </w:p>
    <w:p w14:paraId="60C24F9E">
      <w:pPr>
        <w:pStyle w:val="18"/>
        <w:tabs>
          <w:tab w:val="left" w:pos="8786"/>
        </w:tabs>
        <w:spacing w:after="0" w:line="360" w:lineRule="auto"/>
        <w:outlineLvl w:val="1"/>
        <w:rPr>
          <w:rFonts w:hint="eastAsia" w:ascii="宋体" w:hAnsi="宋体"/>
          <w:b/>
          <w:color w:val="auto"/>
          <w:sz w:val="24"/>
          <w:lang w:eastAsia="zh-CN"/>
        </w:rPr>
      </w:pPr>
    </w:p>
    <w:p w14:paraId="7677A5CA">
      <w:pPr>
        <w:pStyle w:val="18"/>
        <w:tabs>
          <w:tab w:val="left" w:pos="8786"/>
        </w:tabs>
        <w:spacing w:after="0" w:line="360" w:lineRule="auto"/>
        <w:outlineLvl w:val="1"/>
        <w:rPr>
          <w:rFonts w:hint="eastAsia" w:ascii="宋体" w:hAnsi="宋体"/>
          <w:b/>
          <w:color w:val="auto"/>
          <w:sz w:val="24"/>
          <w:lang w:eastAsia="zh-CN"/>
        </w:rPr>
      </w:pPr>
      <w:r>
        <w:rPr>
          <w:rFonts w:hint="eastAsia" w:ascii="宋体" w:hAnsi="宋体"/>
          <w:b/>
          <w:color w:val="auto"/>
          <w:sz w:val="24"/>
          <w:lang w:eastAsia="zh-CN"/>
        </w:rPr>
        <w:t>二、资格审查材料</w:t>
      </w:r>
    </w:p>
    <w:p w14:paraId="01BFBEDA">
      <w:pPr>
        <w:pStyle w:val="123"/>
        <w:outlineLvl w:val="2"/>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（一）☆营业执照、组织机构代码证、税务登记证</w:t>
      </w:r>
    </w:p>
    <w:p w14:paraId="6C805AF9">
      <w:pPr>
        <w:pStyle w:val="18"/>
        <w:tabs>
          <w:tab w:val="left" w:pos="8786"/>
        </w:tabs>
        <w:spacing w:after="0" w:line="360" w:lineRule="auto"/>
        <w:outlineLvl w:val="1"/>
        <w:rPr>
          <w:rFonts w:hint="eastAsia" w:ascii="宋体" w:hAnsi="宋体"/>
          <w:b/>
          <w:color w:val="auto"/>
          <w:sz w:val="24"/>
        </w:rPr>
      </w:pPr>
    </w:p>
    <w:p w14:paraId="09419731">
      <w:pPr>
        <w:pStyle w:val="18"/>
        <w:tabs>
          <w:tab w:val="left" w:pos="8786"/>
        </w:tabs>
        <w:spacing w:after="0" w:line="360" w:lineRule="auto"/>
        <w:outlineLvl w:val="1"/>
        <w:rPr>
          <w:rFonts w:hint="eastAsia" w:ascii="宋体" w:hAnsi="宋体"/>
          <w:b/>
          <w:color w:val="auto"/>
          <w:sz w:val="24"/>
        </w:rPr>
      </w:pPr>
    </w:p>
    <w:p w14:paraId="3F4C1966">
      <w:pPr>
        <w:pStyle w:val="18"/>
        <w:tabs>
          <w:tab w:val="left" w:pos="8786"/>
        </w:tabs>
        <w:spacing w:after="0" w:line="360" w:lineRule="auto"/>
        <w:outlineLvl w:val="1"/>
        <w:rPr>
          <w:rFonts w:hint="eastAsia" w:ascii="宋体" w:hAnsi="宋体"/>
          <w:b/>
          <w:color w:val="auto"/>
          <w:sz w:val="24"/>
        </w:rPr>
      </w:pPr>
    </w:p>
    <w:p w14:paraId="5489E22B">
      <w:pPr>
        <w:pStyle w:val="18"/>
        <w:tabs>
          <w:tab w:val="left" w:pos="8786"/>
        </w:tabs>
        <w:spacing w:after="0" w:line="360" w:lineRule="auto"/>
        <w:outlineLvl w:val="1"/>
        <w:rPr>
          <w:rFonts w:hint="eastAsia" w:ascii="宋体" w:hAnsi="宋体"/>
          <w:b/>
          <w:color w:val="auto"/>
          <w:sz w:val="24"/>
        </w:rPr>
      </w:pPr>
    </w:p>
    <w:p w14:paraId="082EB4C2">
      <w:pPr>
        <w:pStyle w:val="18"/>
        <w:tabs>
          <w:tab w:val="left" w:pos="8786"/>
        </w:tabs>
        <w:spacing w:after="0" w:line="360" w:lineRule="auto"/>
        <w:outlineLvl w:val="1"/>
        <w:rPr>
          <w:rFonts w:hint="eastAsia" w:ascii="宋体" w:hAnsi="宋体"/>
          <w:b/>
          <w:color w:val="auto"/>
          <w:sz w:val="24"/>
        </w:rPr>
      </w:pPr>
    </w:p>
    <w:p w14:paraId="286C3048">
      <w:pPr>
        <w:pStyle w:val="18"/>
        <w:tabs>
          <w:tab w:val="left" w:pos="8786"/>
        </w:tabs>
        <w:spacing w:after="0" w:line="360" w:lineRule="auto"/>
        <w:outlineLvl w:val="1"/>
        <w:rPr>
          <w:rFonts w:hint="eastAsia" w:ascii="宋体" w:hAnsi="宋体"/>
          <w:b/>
          <w:color w:val="auto"/>
          <w:sz w:val="24"/>
        </w:rPr>
      </w:pPr>
    </w:p>
    <w:p w14:paraId="72549A66">
      <w:pPr>
        <w:pStyle w:val="18"/>
        <w:tabs>
          <w:tab w:val="left" w:pos="8786"/>
        </w:tabs>
        <w:spacing w:after="0" w:line="360" w:lineRule="auto"/>
        <w:outlineLvl w:val="1"/>
        <w:rPr>
          <w:rFonts w:hint="eastAsia" w:ascii="宋体" w:hAnsi="宋体"/>
          <w:b/>
          <w:color w:val="auto"/>
          <w:sz w:val="24"/>
        </w:rPr>
      </w:pPr>
    </w:p>
    <w:p w14:paraId="672DE3A3">
      <w:pPr>
        <w:pStyle w:val="18"/>
        <w:tabs>
          <w:tab w:val="left" w:pos="8786"/>
        </w:tabs>
        <w:spacing w:after="0" w:line="360" w:lineRule="auto"/>
        <w:outlineLvl w:val="1"/>
        <w:rPr>
          <w:rFonts w:hint="eastAsia" w:ascii="宋体" w:hAnsi="宋体"/>
          <w:b/>
          <w:color w:val="auto"/>
          <w:sz w:val="24"/>
        </w:rPr>
      </w:pPr>
    </w:p>
    <w:p w14:paraId="573F089B">
      <w:pPr>
        <w:pStyle w:val="18"/>
        <w:tabs>
          <w:tab w:val="left" w:pos="8786"/>
        </w:tabs>
        <w:spacing w:after="0" w:line="360" w:lineRule="auto"/>
        <w:outlineLvl w:val="1"/>
        <w:rPr>
          <w:rFonts w:hint="eastAsia" w:ascii="宋体" w:hAnsi="宋体"/>
          <w:b/>
          <w:color w:val="auto"/>
          <w:sz w:val="24"/>
        </w:rPr>
      </w:pPr>
    </w:p>
    <w:p w14:paraId="5626DD95">
      <w:pPr>
        <w:pStyle w:val="18"/>
        <w:tabs>
          <w:tab w:val="left" w:pos="8786"/>
        </w:tabs>
        <w:spacing w:after="0" w:line="360" w:lineRule="auto"/>
        <w:outlineLvl w:val="1"/>
        <w:rPr>
          <w:rFonts w:hint="eastAsia" w:ascii="宋体" w:hAnsi="宋体"/>
          <w:b/>
          <w:color w:val="auto"/>
          <w:sz w:val="24"/>
        </w:rPr>
      </w:pPr>
    </w:p>
    <w:p w14:paraId="38299F75">
      <w:pPr>
        <w:pStyle w:val="18"/>
        <w:tabs>
          <w:tab w:val="left" w:pos="8786"/>
        </w:tabs>
        <w:spacing w:after="0" w:line="360" w:lineRule="auto"/>
        <w:outlineLvl w:val="1"/>
        <w:rPr>
          <w:rFonts w:hint="eastAsia" w:ascii="宋体" w:hAnsi="宋体"/>
          <w:b/>
          <w:color w:val="auto"/>
          <w:sz w:val="24"/>
        </w:rPr>
      </w:pPr>
    </w:p>
    <w:p w14:paraId="56EA139A">
      <w:pPr>
        <w:pStyle w:val="18"/>
        <w:tabs>
          <w:tab w:val="left" w:pos="8786"/>
        </w:tabs>
        <w:spacing w:after="0" w:line="360" w:lineRule="auto"/>
        <w:outlineLvl w:val="1"/>
        <w:rPr>
          <w:rFonts w:hint="eastAsia" w:ascii="宋体" w:hAnsi="宋体"/>
          <w:b/>
          <w:color w:val="auto"/>
          <w:sz w:val="24"/>
        </w:rPr>
      </w:pPr>
    </w:p>
    <w:p w14:paraId="72EF4B57">
      <w:pPr>
        <w:pStyle w:val="18"/>
        <w:tabs>
          <w:tab w:val="left" w:pos="8786"/>
        </w:tabs>
        <w:spacing w:after="0" w:line="360" w:lineRule="auto"/>
        <w:outlineLvl w:val="1"/>
        <w:rPr>
          <w:rFonts w:hint="eastAsia" w:ascii="宋体" w:hAnsi="宋体"/>
          <w:b/>
          <w:color w:val="auto"/>
          <w:sz w:val="24"/>
        </w:rPr>
      </w:pPr>
    </w:p>
    <w:p w14:paraId="25B46EE4">
      <w:pPr>
        <w:pStyle w:val="18"/>
        <w:tabs>
          <w:tab w:val="left" w:pos="8786"/>
        </w:tabs>
        <w:spacing w:after="0" w:line="360" w:lineRule="auto"/>
        <w:outlineLvl w:val="1"/>
        <w:rPr>
          <w:rFonts w:hint="eastAsia" w:ascii="宋体" w:hAnsi="宋体"/>
          <w:b/>
          <w:color w:val="auto"/>
          <w:sz w:val="24"/>
        </w:rPr>
      </w:pPr>
    </w:p>
    <w:p w14:paraId="7F6043CE">
      <w:pPr>
        <w:pStyle w:val="18"/>
        <w:tabs>
          <w:tab w:val="left" w:pos="8786"/>
        </w:tabs>
        <w:spacing w:after="0" w:line="360" w:lineRule="auto"/>
        <w:outlineLvl w:val="1"/>
        <w:rPr>
          <w:rFonts w:hint="eastAsia" w:ascii="宋体" w:hAnsi="宋体"/>
          <w:b/>
          <w:color w:val="auto"/>
          <w:sz w:val="24"/>
        </w:rPr>
      </w:pPr>
    </w:p>
    <w:p w14:paraId="3F3E2702">
      <w:pPr>
        <w:pStyle w:val="18"/>
        <w:tabs>
          <w:tab w:val="left" w:pos="8786"/>
        </w:tabs>
        <w:spacing w:after="0" w:line="360" w:lineRule="auto"/>
        <w:outlineLvl w:val="1"/>
        <w:rPr>
          <w:rFonts w:hint="eastAsia" w:ascii="宋体" w:hAnsi="宋体"/>
          <w:b/>
          <w:color w:val="auto"/>
          <w:sz w:val="24"/>
        </w:rPr>
      </w:pPr>
    </w:p>
    <w:p w14:paraId="372C57F1">
      <w:pPr>
        <w:pStyle w:val="18"/>
        <w:tabs>
          <w:tab w:val="left" w:pos="8786"/>
        </w:tabs>
        <w:spacing w:after="0" w:line="360" w:lineRule="auto"/>
        <w:outlineLvl w:val="1"/>
        <w:rPr>
          <w:rFonts w:hint="eastAsia" w:ascii="宋体" w:hAnsi="宋体"/>
          <w:b/>
          <w:color w:val="auto"/>
          <w:sz w:val="24"/>
        </w:rPr>
      </w:pPr>
    </w:p>
    <w:p w14:paraId="58EA0AA1">
      <w:pPr>
        <w:pStyle w:val="18"/>
        <w:tabs>
          <w:tab w:val="left" w:pos="8786"/>
        </w:tabs>
        <w:spacing w:after="0" w:line="360" w:lineRule="auto"/>
        <w:outlineLvl w:val="1"/>
        <w:rPr>
          <w:rFonts w:hint="eastAsia" w:ascii="宋体" w:hAnsi="宋体"/>
          <w:b/>
          <w:color w:val="auto"/>
          <w:sz w:val="24"/>
        </w:rPr>
      </w:pPr>
    </w:p>
    <w:p w14:paraId="50D02590">
      <w:pPr>
        <w:pStyle w:val="18"/>
        <w:tabs>
          <w:tab w:val="left" w:pos="8786"/>
        </w:tabs>
        <w:spacing w:after="0" w:line="360" w:lineRule="auto"/>
        <w:outlineLvl w:val="1"/>
        <w:rPr>
          <w:rFonts w:hint="eastAsia" w:ascii="宋体" w:hAnsi="宋体"/>
          <w:b/>
          <w:color w:val="auto"/>
          <w:sz w:val="24"/>
        </w:rPr>
      </w:pPr>
    </w:p>
    <w:p w14:paraId="5E6E798F">
      <w:pPr>
        <w:pStyle w:val="18"/>
        <w:tabs>
          <w:tab w:val="left" w:pos="8786"/>
        </w:tabs>
        <w:spacing w:after="0" w:line="360" w:lineRule="auto"/>
        <w:outlineLvl w:val="1"/>
        <w:rPr>
          <w:rFonts w:hint="eastAsia" w:ascii="宋体" w:hAnsi="宋体"/>
          <w:b/>
          <w:color w:val="auto"/>
          <w:sz w:val="24"/>
        </w:rPr>
      </w:pPr>
    </w:p>
    <w:p w14:paraId="5019FF58">
      <w:pPr>
        <w:pStyle w:val="18"/>
        <w:tabs>
          <w:tab w:val="left" w:pos="8786"/>
        </w:tabs>
        <w:spacing w:after="0" w:line="360" w:lineRule="auto"/>
        <w:outlineLvl w:val="1"/>
        <w:rPr>
          <w:rFonts w:hint="eastAsia" w:ascii="宋体" w:hAnsi="宋体"/>
          <w:b/>
          <w:color w:val="auto"/>
          <w:sz w:val="24"/>
        </w:rPr>
      </w:pPr>
    </w:p>
    <w:p w14:paraId="59248B0A">
      <w:pPr>
        <w:pStyle w:val="18"/>
        <w:tabs>
          <w:tab w:val="left" w:pos="8786"/>
        </w:tabs>
        <w:spacing w:after="0" w:line="360" w:lineRule="auto"/>
        <w:outlineLvl w:val="1"/>
        <w:rPr>
          <w:rFonts w:hint="eastAsia" w:ascii="宋体" w:hAnsi="宋体"/>
          <w:b/>
          <w:color w:val="auto"/>
          <w:sz w:val="24"/>
        </w:rPr>
      </w:pPr>
    </w:p>
    <w:p w14:paraId="7DEF2D94">
      <w:pPr>
        <w:pStyle w:val="18"/>
        <w:tabs>
          <w:tab w:val="left" w:pos="8786"/>
        </w:tabs>
        <w:spacing w:after="0" w:line="360" w:lineRule="auto"/>
        <w:outlineLvl w:val="1"/>
        <w:rPr>
          <w:rFonts w:hint="eastAsia" w:ascii="宋体" w:hAnsi="宋体"/>
          <w:b/>
          <w:color w:val="auto"/>
          <w:sz w:val="24"/>
        </w:rPr>
      </w:pPr>
    </w:p>
    <w:p w14:paraId="6543FFA1">
      <w:pPr>
        <w:pStyle w:val="18"/>
        <w:tabs>
          <w:tab w:val="left" w:pos="8786"/>
        </w:tabs>
        <w:spacing w:after="0" w:line="360" w:lineRule="auto"/>
        <w:outlineLvl w:val="1"/>
        <w:rPr>
          <w:rFonts w:hint="eastAsia" w:ascii="宋体" w:hAnsi="宋体"/>
          <w:b/>
          <w:color w:val="auto"/>
          <w:sz w:val="24"/>
        </w:rPr>
      </w:pPr>
    </w:p>
    <w:p w14:paraId="4A3766CE">
      <w:pPr>
        <w:pStyle w:val="18"/>
        <w:tabs>
          <w:tab w:val="left" w:pos="8786"/>
        </w:tabs>
        <w:spacing w:after="0" w:line="360" w:lineRule="auto"/>
        <w:outlineLvl w:val="1"/>
        <w:rPr>
          <w:rFonts w:hint="eastAsia" w:ascii="宋体" w:hAnsi="宋体"/>
          <w:b/>
          <w:color w:val="auto"/>
          <w:sz w:val="24"/>
        </w:rPr>
      </w:pPr>
    </w:p>
    <w:p w14:paraId="55FAB116">
      <w:pPr>
        <w:pStyle w:val="18"/>
        <w:tabs>
          <w:tab w:val="left" w:pos="8786"/>
        </w:tabs>
        <w:spacing w:after="0" w:line="360" w:lineRule="auto"/>
        <w:outlineLvl w:val="1"/>
        <w:rPr>
          <w:rFonts w:hint="eastAsia" w:ascii="宋体" w:hAnsi="宋体"/>
          <w:b/>
          <w:color w:val="auto"/>
          <w:sz w:val="24"/>
        </w:rPr>
      </w:pPr>
    </w:p>
    <w:p w14:paraId="01AFB8C1">
      <w:pPr>
        <w:pStyle w:val="18"/>
        <w:tabs>
          <w:tab w:val="left" w:pos="8786"/>
        </w:tabs>
        <w:spacing w:after="0" w:line="360" w:lineRule="auto"/>
        <w:outlineLvl w:val="1"/>
        <w:rPr>
          <w:rFonts w:hint="eastAsia" w:ascii="宋体" w:hAnsi="宋体"/>
          <w:b/>
          <w:color w:val="auto"/>
          <w:sz w:val="24"/>
        </w:rPr>
      </w:pPr>
    </w:p>
    <w:p w14:paraId="323BC4B7">
      <w:pPr>
        <w:pStyle w:val="18"/>
        <w:tabs>
          <w:tab w:val="left" w:pos="8786"/>
        </w:tabs>
        <w:spacing w:after="0" w:line="360" w:lineRule="auto"/>
        <w:outlineLvl w:val="2"/>
        <w:rPr>
          <w:rFonts w:hint="eastAsia" w:ascii="宋体" w:hAnsi="宋体"/>
          <w:b/>
          <w:color w:val="auto"/>
          <w:sz w:val="24"/>
        </w:rPr>
      </w:pPr>
      <w:bookmarkStart w:id="122" w:name="_Toc480368423"/>
      <w:bookmarkStart w:id="123" w:name="_Toc492921361"/>
    </w:p>
    <w:p w14:paraId="7392F7B3">
      <w:pPr>
        <w:pStyle w:val="18"/>
        <w:tabs>
          <w:tab w:val="left" w:pos="8786"/>
        </w:tabs>
        <w:spacing w:after="0" w:line="360" w:lineRule="auto"/>
        <w:outlineLvl w:val="2"/>
        <w:rPr>
          <w:rFonts w:hint="eastAsia" w:ascii="宋体" w:hAnsi="宋体"/>
          <w:b/>
          <w:color w:val="auto"/>
          <w:sz w:val="24"/>
        </w:rPr>
      </w:pPr>
      <w:r>
        <w:rPr>
          <w:rFonts w:hint="eastAsia" w:ascii="宋体" w:hAnsi="宋体"/>
          <w:b/>
          <w:color w:val="auto"/>
          <w:sz w:val="24"/>
        </w:rPr>
        <w:t>（二）</w:t>
      </w:r>
      <w:r>
        <w:rPr>
          <w:rFonts w:hint="eastAsia" w:ascii="宋体" w:hAnsi="宋体"/>
          <w:b/>
          <w:color w:val="auto"/>
          <w:kern w:val="0"/>
          <w:sz w:val="24"/>
        </w:rPr>
        <w:t>☆</w:t>
      </w:r>
      <w:r>
        <w:rPr>
          <w:rFonts w:hint="eastAsia" w:ascii="宋体" w:hAnsi="宋体"/>
          <w:b/>
          <w:color w:val="auto"/>
          <w:sz w:val="24"/>
        </w:rPr>
        <w:t>法定代表人身份证明及授权委托书</w:t>
      </w:r>
      <w:bookmarkEnd w:id="122"/>
      <w:bookmarkEnd w:id="123"/>
    </w:p>
    <w:p w14:paraId="777581D5">
      <w:pPr>
        <w:pStyle w:val="88"/>
        <w:adjustRightInd w:val="0"/>
        <w:snapToGrid w:val="0"/>
        <w:spacing w:line="500" w:lineRule="exact"/>
        <w:jc w:val="center"/>
        <w:rPr>
          <w:rFonts w:hint="eastAsia" w:ascii="宋体" w:hAnsi="宋体"/>
          <w:color w:val="auto"/>
          <w:sz w:val="24"/>
          <w:szCs w:val="24"/>
        </w:rPr>
      </w:pPr>
      <w:bookmarkStart w:id="124" w:name="_Toc487101447"/>
      <w:bookmarkEnd w:id="124"/>
      <w:bookmarkStart w:id="125" w:name="_Toc487101305"/>
      <w:bookmarkEnd w:id="125"/>
      <w:bookmarkStart w:id="126" w:name="_Toc487101376"/>
      <w:bookmarkEnd w:id="126"/>
      <w:r>
        <w:rPr>
          <w:rFonts w:hint="eastAsia" w:ascii="宋体" w:hAnsi="宋体"/>
          <w:color w:val="auto"/>
          <w:sz w:val="24"/>
          <w:szCs w:val="24"/>
        </w:rPr>
        <w:t>法定代表人资格证明文件</w:t>
      </w:r>
    </w:p>
    <w:p w14:paraId="5842B331">
      <w:pPr>
        <w:pStyle w:val="88"/>
        <w:adjustRightInd w:val="0"/>
        <w:snapToGrid w:val="0"/>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10534D2">
      <w:pPr>
        <w:pStyle w:val="88"/>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兹有</w:t>
      </w:r>
      <w:r>
        <w:rPr>
          <w:rFonts w:hint="eastAsia" w:ascii="宋体" w:hAnsi="宋体"/>
          <w:color w:val="auto"/>
          <w:sz w:val="24"/>
          <w:szCs w:val="24"/>
          <w:u w:val="single"/>
        </w:rPr>
        <w:t xml:space="preserve">          </w:t>
      </w:r>
      <w:r>
        <w:rPr>
          <w:rFonts w:hint="eastAsia" w:ascii="宋体" w:hAnsi="宋体"/>
          <w:color w:val="auto"/>
          <w:sz w:val="24"/>
          <w:szCs w:val="24"/>
        </w:rPr>
        <w:t>同志为</w:t>
      </w:r>
      <w:r>
        <w:rPr>
          <w:rFonts w:hint="eastAsia" w:ascii="宋体" w:hAnsi="宋体"/>
          <w:color w:val="auto"/>
          <w:sz w:val="24"/>
          <w:szCs w:val="24"/>
          <w:u w:val="single"/>
        </w:rPr>
        <w:t xml:space="preserve">             </w:t>
      </w:r>
      <w:r>
        <w:rPr>
          <w:rFonts w:hint="eastAsia" w:ascii="宋体" w:hAnsi="宋体"/>
          <w:color w:val="auto"/>
          <w:sz w:val="24"/>
          <w:szCs w:val="24"/>
        </w:rPr>
        <w:t xml:space="preserve">公司法定代表人，代表我公司办理一切社会公务事宜，具有法律效力。 </w:t>
      </w:r>
    </w:p>
    <w:p w14:paraId="5A010F30">
      <w:pPr>
        <w:pStyle w:val="88"/>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附法定代表人基本情况： </w:t>
      </w:r>
    </w:p>
    <w:p w14:paraId="72E15761">
      <w:pPr>
        <w:pStyle w:val="88"/>
        <w:adjustRightInd w:val="0"/>
        <w:snapToGrid w:val="0"/>
        <w:spacing w:line="500" w:lineRule="exact"/>
        <w:ind w:firstLine="480" w:firstLineChars="200"/>
        <w:rPr>
          <w:rFonts w:ascii="宋体" w:hAnsi="宋体"/>
          <w:color w:val="auto"/>
          <w:sz w:val="24"/>
          <w:szCs w:val="24"/>
          <w:u w:val="single"/>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47E19252">
      <w:pPr>
        <w:pStyle w:val="88"/>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45C2707C">
      <w:pPr>
        <w:pStyle w:val="88"/>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通讯地址：</w:t>
      </w:r>
      <w:r>
        <w:rPr>
          <w:rFonts w:hint="eastAsia" w:ascii="宋体" w:hAnsi="宋体"/>
          <w:color w:val="auto"/>
          <w:sz w:val="24"/>
          <w:szCs w:val="24"/>
          <w:u w:val="single"/>
        </w:rPr>
        <w:t xml:space="preserve">                       </w:t>
      </w:r>
    </w:p>
    <w:p w14:paraId="059D3CF3">
      <w:pPr>
        <w:pStyle w:val="88"/>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电话号码：</w:t>
      </w:r>
      <w:r>
        <w:rPr>
          <w:rFonts w:hint="eastAsia" w:ascii="宋体" w:hAnsi="宋体"/>
          <w:color w:val="auto"/>
          <w:sz w:val="24"/>
          <w:szCs w:val="24"/>
          <w:u w:val="single"/>
        </w:rPr>
        <w:t xml:space="preserve">                   </w:t>
      </w:r>
      <w:r>
        <w:rPr>
          <w:rFonts w:hint="eastAsia" w:ascii="宋体" w:hAnsi="宋体"/>
          <w:color w:val="auto"/>
          <w:sz w:val="24"/>
          <w:szCs w:val="24"/>
        </w:rPr>
        <w:t>邮政编码：</w:t>
      </w:r>
      <w:r>
        <w:rPr>
          <w:rFonts w:hint="eastAsia" w:ascii="宋体" w:hAnsi="宋体"/>
          <w:color w:val="auto"/>
          <w:sz w:val="24"/>
          <w:szCs w:val="24"/>
          <w:u w:val="single"/>
        </w:rPr>
        <w:t xml:space="preserve">               </w:t>
      </w:r>
    </w:p>
    <w:p w14:paraId="2F204125">
      <w:pPr>
        <w:pStyle w:val="88"/>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p>
    <w:tbl>
      <w:tblPr>
        <w:tblStyle w:val="4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156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5FB59108">
            <w:pPr>
              <w:pStyle w:val="88"/>
              <w:adjustRightInd w:val="0"/>
              <w:snapToGrid w:val="0"/>
              <w:spacing w:line="500" w:lineRule="exact"/>
              <w:jc w:val="center"/>
              <w:rPr>
                <w:rFonts w:ascii="宋体" w:hAnsi="宋体"/>
                <w:color w:val="auto"/>
                <w:sz w:val="24"/>
                <w:szCs w:val="24"/>
              </w:rPr>
            </w:pPr>
          </w:p>
          <w:p w14:paraId="7BD10FA8">
            <w:pPr>
              <w:pStyle w:val="88"/>
              <w:adjustRightInd w:val="0"/>
              <w:snapToGrid w:val="0"/>
              <w:spacing w:line="500" w:lineRule="exact"/>
              <w:jc w:val="center"/>
              <w:rPr>
                <w:rFonts w:ascii="宋体" w:hAnsi="宋体"/>
                <w:color w:val="auto"/>
                <w:sz w:val="24"/>
                <w:szCs w:val="24"/>
              </w:rPr>
            </w:pPr>
          </w:p>
          <w:p w14:paraId="7C60BB1E">
            <w:pPr>
              <w:pStyle w:val="88"/>
              <w:adjustRightInd w:val="0"/>
              <w:snapToGrid w:val="0"/>
              <w:spacing w:line="500" w:lineRule="exact"/>
              <w:jc w:val="center"/>
              <w:rPr>
                <w:rFonts w:ascii="宋体" w:hAnsi="宋体"/>
                <w:color w:val="auto"/>
                <w:sz w:val="24"/>
                <w:szCs w:val="24"/>
              </w:rPr>
            </w:pPr>
            <w:r>
              <w:rPr>
                <w:rFonts w:hint="eastAsia" w:ascii="宋体" w:hAnsi="宋体"/>
                <w:color w:val="auto"/>
                <w:sz w:val="24"/>
                <w:szCs w:val="24"/>
              </w:rPr>
              <w:t>法定代表人《居民身份证》扫描件</w:t>
            </w:r>
          </w:p>
        </w:tc>
      </w:tr>
    </w:tbl>
    <w:p w14:paraId="0C9442B6">
      <w:pPr>
        <w:pStyle w:val="88"/>
        <w:adjustRightInd w:val="0"/>
        <w:snapToGrid w:val="0"/>
        <w:spacing w:line="500" w:lineRule="exact"/>
        <w:rPr>
          <w:rFonts w:ascii="宋体" w:hAnsi="宋体"/>
          <w:color w:val="auto"/>
          <w:sz w:val="24"/>
          <w:szCs w:val="24"/>
        </w:rPr>
      </w:pPr>
    </w:p>
    <w:p w14:paraId="2CB660FB">
      <w:pPr>
        <w:pStyle w:val="88"/>
        <w:tabs>
          <w:tab w:val="left" w:pos="750"/>
        </w:tabs>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2052AA06">
      <w:pPr>
        <w:pStyle w:val="88"/>
        <w:tabs>
          <w:tab w:val="left" w:pos="750"/>
        </w:tabs>
        <w:adjustRightInd w:val="0"/>
        <w:snapToGrid w:val="0"/>
        <w:spacing w:line="500" w:lineRule="exact"/>
        <w:rPr>
          <w:rFonts w:ascii="宋体" w:hAnsi="宋体"/>
          <w:color w:val="auto"/>
          <w:sz w:val="24"/>
          <w:szCs w:val="24"/>
        </w:rPr>
      </w:pPr>
    </w:p>
    <w:p w14:paraId="57706863">
      <w:pPr>
        <w:pStyle w:val="88"/>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法定代表人（签章） ：</w:t>
      </w:r>
      <w:r>
        <w:rPr>
          <w:rFonts w:hint="eastAsia" w:ascii="宋体" w:hAnsi="宋体"/>
          <w:color w:val="auto"/>
          <w:sz w:val="24"/>
          <w:szCs w:val="24"/>
          <w:u w:val="single"/>
        </w:rPr>
        <w:t xml:space="preserve">           </w:t>
      </w:r>
    </w:p>
    <w:p w14:paraId="2FF905F3">
      <w:pPr>
        <w:pStyle w:val="88"/>
        <w:tabs>
          <w:tab w:val="left" w:pos="750"/>
        </w:tabs>
        <w:adjustRightInd w:val="0"/>
        <w:snapToGrid w:val="0"/>
        <w:spacing w:line="500" w:lineRule="exact"/>
        <w:rPr>
          <w:rFonts w:ascii="宋体" w:hAnsi="宋体"/>
          <w:color w:val="auto"/>
          <w:sz w:val="24"/>
          <w:szCs w:val="24"/>
        </w:rPr>
      </w:pPr>
    </w:p>
    <w:p w14:paraId="6D1A855A">
      <w:pPr>
        <w:pStyle w:val="88"/>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DAD5713">
      <w:pPr>
        <w:pStyle w:val="88"/>
        <w:spacing w:line="500" w:lineRule="exact"/>
        <w:jc w:val="center"/>
        <w:rPr>
          <w:rFonts w:hint="eastAsia" w:ascii="宋体" w:hAnsi="宋体"/>
          <w:color w:val="auto"/>
          <w:sz w:val="24"/>
          <w:szCs w:val="24"/>
        </w:rPr>
      </w:pPr>
      <w:r>
        <w:rPr>
          <w:rFonts w:hint="eastAsia" w:ascii="宋体" w:hAnsi="宋体"/>
          <w:color w:val="auto"/>
          <w:sz w:val="24"/>
          <w:szCs w:val="24"/>
        </w:rPr>
        <w:t>法定代表人授权书</w:t>
      </w:r>
    </w:p>
    <w:p w14:paraId="4D97E3B6">
      <w:pPr>
        <w:pStyle w:val="88"/>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87E7158">
      <w:pPr>
        <w:pStyle w:val="88"/>
        <w:spacing w:line="500" w:lineRule="exact"/>
        <w:ind w:left="0" w:leftChars="0" w:firstLine="480" w:firstLineChars="200"/>
        <w:rPr>
          <w:rFonts w:ascii="宋体" w:hAnsi="宋体"/>
          <w:color w:val="auto"/>
          <w:sz w:val="24"/>
          <w:szCs w:val="24"/>
        </w:rPr>
      </w:pP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rPr>
        <w:t>同志为我公司参加贵单位组织的编号为</w:t>
      </w:r>
      <w:r>
        <w:rPr>
          <w:rFonts w:hint="eastAsia" w:ascii="宋体" w:hAnsi="宋体"/>
          <w:color w:val="auto"/>
          <w:sz w:val="24"/>
          <w:szCs w:val="24"/>
          <w:u w:val="single"/>
        </w:rPr>
        <w:t>（项目编号）</w:t>
      </w:r>
      <w:r>
        <w:rPr>
          <w:rFonts w:hint="eastAsia" w:ascii="宋体" w:hAnsi="宋体"/>
          <w:color w:val="auto"/>
          <w:sz w:val="24"/>
          <w:szCs w:val="24"/>
        </w:rPr>
        <w:t>的</w:t>
      </w:r>
      <w:r>
        <w:rPr>
          <w:rFonts w:hint="eastAsia" w:ascii="宋体" w:hAnsi="宋体"/>
          <w:color w:val="auto"/>
          <w:sz w:val="24"/>
          <w:szCs w:val="24"/>
          <w:u w:val="single"/>
        </w:rPr>
        <w:t>（项 目 名 称）</w:t>
      </w:r>
      <w:r>
        <w:rPr>
          <w:rFonts w:hint="eastAsia" w:ascii="宋体" w:hAnsi="宋体"/>
          <w:color w:val="auto"/>
          <w:sz w:val="24"/>
          <w:szCs w:val="24"/>
        </w:rPr>
        <w:t>采购活动的投标代表人，全权代表我公司处理在该项目采购活动中的一切事宜。代理期限从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日止。 </w:t>
      </w:r>
    </w:p>
    <w:p w14:paraId="5CEE0BA1">
      <w:pPr>
        <w:pStyle w:val="88"/>
        <w:spacing w:line="500" w:lineRule="exact"/>
        <w:rPr>
          <w:rFonts w:ascii="宋体" w:hAnsi="宋体"/>
          <w:color w:val="auto"/>
          <w:sz w:val="24"/>
          <w:szCs w:val="24"/>
        </w:rPr>
      </w:pPr>
    </w:p>
    <w:p w14:paraId="6CD49722">
      <w:pPr>
        <w:pStyle w:val="88"/>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（签章）：</w:t>
      </w:r>
      <w:r>
        <w:rPr>
          <w:rFonts w:hint="eastAsia" w:ascii="宋体" w:hAnsi="宋体"/>
          <w:color w:val="auto"/>
          <w:sz w:val="24"/>
          <w:szCs w:val="24"/>
          <w:u w:val="single"/>
        </w:rPr>
        <w:t xml:space="preserve">               </w:t>
      </w:r>
    </w:p>
    <w:p w14:paraId="49F0498D">
      <w:pPr>
        <w:pStyle w:val="88"/>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634AFB59">
      <w:pPr>
        <w:pStyle w:val="88"/>
        <w:spacing w:line="500" w:lineRule="exact"/>
        <w:rPr>
          <w:rFonts w:ascii="宋体" w:hAnsi="宋体"/>
          <w:color w:val="auto"/>
          <w:sz w:val="24"/>
          <w:szCs w:val="24"/>
        </w:rPr>
      </w:pPr>
      <w:r>
        <w:rPr>
          <w:rFonts w:hint="eastAsia" w:ascii="宋体" w:hAnsi="宋体"/>
          <w:color w:val="auto"/>
          <w:sz w:val="24"/>
          <w:szCs w:val="24"/>
        </w:rPr>
        <w:t>签发日期：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18DB4D1B">
      <w:pPr>
        <w:pStyle w:val="88"/>
        <w:spacing w:line="500" w:lineRule="exact"/>
        <w:rPr>
          <w:rFonts w:ascii="宋体" w:hAnsi="宋体"/>
          <w:color w:val="auto"/>
          <w:sz w:val="24"/>
          <w:szCs w:val="24"/>
        </w:rPr>
      </w:pPr>
    </w:p>
    <w:p w14:paraId="0C503E4A">
      <w:pPr>
        <w:pStyle w:val="88"/>
        <w:spacing w:line="500" w:lineRule="exact"/>
        <w:rPr>
          <w:rFonts w:ascii="宋体" w:hAnsi="宋体"/>
          <w:color w:val="auto"/>
          <w:sz w:val="24"/>
          <w:szCs w:val="24"/>
        </w:rPr>
      </w:pPr>
      <w:r>
        <w:rPr>
          <w:rFonts w:hint="eastAsia" w:ascii="宋体" w:hAnsi="宋体"/>
          <w:color w:val="auto"/>
          <w:sz w:val="24"/>
          <w:szCs w:val="24"/>
        </w:rPr>
        <w:t>附：</w:t>
      </w:r>
    </w:p>
    <w:p w14:paraId="65FF8F07">
      <w:pPr>
        <w:pStyle w:val="88"/>
        <w:spacing w:line="500" w:lineRule="exact"/>
        <w:rPr>
          <w:rFonts w:ascii="宋体" w:hAnsi="宋体"/>
          <w:color w:val="auto"/>
          <w:sz w:val="24"/>
          <w:szCs w:val="24"/>
        </w:rPr>
      </w:pPr>
      <w:r>
        <w:rPr>
          <w:rFonts w:hint="eastAsia" w:ascii="宋体" w:hAnsi="宋体"/>
          <w:color w:val="auto"/>
          <w:sz w:val="24"/>
          <w:szCs w:val="24"/>
        </w:rPr>
        <w:t>代理人工作单位：</w:t>
      </w:r>
      <w:r>
        <w:rPr>
          <w:rFonts w:hint="eastAsia" w:ascii="宋体" w:hAnsi="宋体"/>
          <w:color w:val="auto"/>
          <w:sz w:val="24"/>
          <w:szCs w:val="24"/>
          <w:u w:val="single"/>
        </w:rPr>
        <w:t xml:space="preserve">                          </w:t>
      </w:r>
    </w:p>
    <w:p w14:paraId="3ACFB9BB">
      <w:pPr>
        <w:pStyle w:val="88"/>
        <w:spacing w:line="500" w:lineRule="exact"/>
        <w:rPr>
          <w:rFonts w:ascii="宋体" w:hAnsi="宋体"/>
          <w:color w:val="auto"/>
          <w:sz w:val="24"/>
          <w:szCs w:val="24"/>
        </w:rPr>
      </w:pP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p>
    <w:p w14:paraId="66CA301A">
      <w:pPr>
        <w:pStyle w:val="88"/>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0DBE73DF">
      <w:pPr>
        <w:pStyle w:val="88"/>
        <w:adjustRightInd w:val="0"/>
        <w:snapToGrid w:val="0"/>
        <w:spacing w:line="500" w:lineRule="exact"/>
        <w:ind w:left="-88" w:leftChars="-42" w:firstLine="600" w:firstLineChars="250"/>
        <w:rPr>
          <w:rFonts w:ascii="宋体" w:hAnsi="宋体"/>
          <w:color w:val="auto"/>
          <w:sz w:val="24"/>
          <w:szCs w:val="24"/>
          <w:u w:val="single"/>
        </w:rPr>
      </w:pPr>
    </w:p>
    <w:tbl>
      <w:tblPr>
        <w:tblStyle w:val="42"/>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5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8" w:type="dxa"/>
            <w:tcBorders>
              <w:top w:val="single" w:color="auto" w:sz="4" w:space="0"/>
              <w:left w:val="single" w:color="auto" w:sz="4" w:space="0"/>
              <w:bottom w:val="single" w:color="auto" w:sz="4" w:space="0"/>
              <w:right w:val="single" w:color="auto" w:sz="4" w:space="0"/>
            </w:tcBorders>
            <w:vAlign w:val="top"/>
          </w:tcPr>
          <w:p w14:paraId="1D72AF2B">
            <w:pPr>
              <w:pStyle w:val="88"/>
              <w:spacing w:line="500" w:lineRule="exact"/>
              <w:rPr>
                <w:rFonts w:ascii="宋体" w:hAnsi="宋体"/>
                <w:color w:val="auto"/>
                <w:sz w:val="24"/>
                <w:szCs w:val="24"/>
              </w:rPr>
            </w:pPr>
            <w:r>
              <w:rPr>
                <w:rFonts w:hint="eastAsia" w:ascii="宋体" w:hAnsi="宋体"/>
                <w:color w:val="auto"/>
                <w:sz w:val="24"/>
                <w:szCs w:val="24"/>
              </w:rPr>
              <w:t>粘贴被授权人身份证（扫描件）</w:t>
            </w:r>
          </w:p>
        </w:tc>
      </w:tr>
    </w:tbl>
    <w:p w14:paraId="16855B18">
      <w:pPr>
        <w:pStyle w:val="18"/>
        <w:tabs>
          <w:tab w:val="left" w:pos="8786"/>
        </w:tabs>
        <w:spacing w:after="0" w:line="360" w:lineRule="auto"/>
        <w:rPr>
          <w:rFonts w:hint="eastAsia" w:ascii="宋体" w:hAnsi="宋体"/>
          <w:b/>
          <w:color w:val="auto"/>
          <w:sz w:val="24"/>
        </w:rPr>
      </w:pPr>
    </w:p>
    <w:p w14:paraId="65D62D50">
      <w:pPr>
        <w:pStyle w:val="18"/>
        <w:tabs>
          <w:tab w:val="left" w:pos="8786"/>
        </w:tabs>
        <w:spacing w:after="0" w:line="360" w:lineRule="auto"/>
        <w:rPr>
          <w:rFonts w:hint="eastAsia" w:ascii="宋体" w:hAnsi="宋体"/>
          <w:b/>
          <w:color w:val="auto"/>
          <w:sz w:val="24"/>
        </w:rPr>
      </w:pPr>
    </w:p>
    <w:bookmarkEnd w:id="119"/>
    <w:bookmarkEnd w:id="120"/>
    <w:p w14:paraId="7CCEE053">
      <w:pPr>
        <w:pStyle w:val="18"/>
        <w:tabs>
          <w:tab w:val="left" w:pos="8786"/>
        </w:tabs>
        <w:spacing w:after="0" w:line="360" w:lineRule="auto"/>
        <w:outlineLvl w:val="2"/>
        <w:rPr>
          <w:rFonts w:hint="eastAsia" w:ascii="宋体" w:hAnsi="宋体"/>
          <w:b/>
          <w:color w:val="auto"/>
          <w:sz w:val="24"/>
        </w:rPr>
      </w:pPr>
      <w:bookmarkStart w:id="127" w:name="_Toc492921362"/>
      <w:bookmarkStart w:id="128" w:name="_Toc480368426"/>
      <w:r>
        <w:rPr>
          <w:rFonts w:hint="eastAsia" w:ascii="宋体" w:hAnsi="宋体"/>
          <w:b/>
          <w:color w:val="auto"/>
          <w:sz w:val="24"/>
        </w:rPr>
        <w:t>（三）</w:t>
      </w:r>
      <w:r>
        <w:rPr>
          <w:rFonts w:hint="eastAsia" w:ascii="宋体" w:hAnsi="宋体"/>
          <w:b/>
          <w:color w:val="auto"/>
          <w:kern w:val="0"/>
          <w:sz w:val="24"/>
        </w:rPr>
        <w:t>☆</w:t>
      </w:r>
      <w:r>
        <w:rPr>
          <w:rFonts w:hint="eastAsia" w:ascii="宋体" w:hAnsi="宋体"/>
          <w:b/>
          <w:color w:val="auto"/>
          <w:sz w:val="24"/>
        </w:rPr>
        <w:t>投标保证金</w:t>
      </w:r>
      <w:bookmarkEnd w:id="127"/>
      <w:bookmarkEnd w:id="128"/>
    </w:p>
    <w:p w14:paraId="06759CFC">
      <w:pPr>
        <w:pStyle w:val="18"/>
        <w:tabs>
          <w:tab w:val="left" w:pos="8786"/>
        </w:tabs>
        <w:spacing w:after="0" w:line="360" w:lineRule="auto"/>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说明：此处上传投标保证金缴纳</w:t>
      </w:r>
      <w:r>
        <w:rPr>
          <w:rFonts w:hint="eastAsia" w:ascii="宋体" w:hAnsi="宋体"/>
          <w:color w:val="auto"/>
          <w:sz w:val="24"/>
          <w:lang w:eastAsia="zh-CN"/>
        </w:rPr>
        <w:t>凭证</w:t>
      </w:r>
      <w:r>
        <w:rPr>
          <w:rFonts w:hint="eastAsia" w:ascii="宋体" w:hAnsi="宋体"/>
          <w:color w:val="auto"/>
          <w:sz w:val="24"/>
        </w:rPr>
        <w:t>；</w:t>
      </w:r>
    </w:p>
    <w:p w14:paraId="4C798912">
      <w:pPr>
        <w:pStyle w:val="124"/>
        <w:spacing w:line="360" w:lineRule="auto"/>
        <w:rPr>
          <w:color w:val="auto"/>
        </w:rPr>
      </w:pPr>
    </w:p>
    <w:p w14:paraId="7A186997">
      <w:pPr>
        <w:pStyle w:val="124"/>
        <w:spacing w:line="360" w:lineRule="auto"/>
        <w:rPr>
          <w:color w:val="auto"/>
        </w:rPr>
      </w:pPr>
    </w:p>
    <w:p w14:paraId="7C8FAA81">
      <w:pPr>
        <w:pStyle w:val="124"/>
        <w:spacing w:line="360" w:lineRule="auto"/>
        <w:rPr>
          <w:color w:val="auto"/>
        </w:rPr>
      </w:pPr>
    </w:p>
    <w:p w14:paraId="5485CAAA">
      <w:pPr>
        <w:pStyle w:val="124"/>
        <w:spacing w:line="360" w:lineRule="auto"/>
        <w:rPr>
          <w:color w:val="auto"/>
        </w:rPr>
      </w:pPr>
    </w:p>
    <w:p w14:paraId="56B7E2B5">
      <w:pPr>
        <w:pStyle w:val="124"/>
        <w:spacing w:line="360" w:lineRule="auto"/>
        <w:rPr>
          <w:color w:val="auto"/>
        </w:rPr>
      </w:pPr>
    </w:p>
    <w:p w14:paraId="19E7465D">
      <w:pPr>
        <w:pStyle w:val="124"/>
        <w:spacing w:line="360" w:lineRule="auto"/>
        <w:rPr>
          <w:color w:val="auto"/>
        </w:rPr>
      </w:pPr>
    </w:p>
    <w:p w14:paraId="28271D50">
      <w:pPr>
        <w:pStyle w:val="124"/>
        <w:spacing w:line="360" w:lineRule="auto"/>
        <w:rPr>
          <w:color w:val="auto"/>
        </w:rPr>
      </w:pPr>
    </w:p>
    <w:p w14:paraId="0AF86895">
      <w:pPr>
        <w:pStyle w:val="124"/>
        <w:spacing w:line="360" w:lineRule="auto"/>
        <w:rPr>
          <w:color w:val="auto"/>
        </w:rPr>
      </w:pPr>
    </w:p>
    <w:p w14:paraId="29EE9A30">
      <w:pPr>
        <w:pStyle w:val="124"/>
        <w:spacing w:line="360" w:lineRule="auto"/>
        <w:rPr>
          <w:color w:val="auto"/>
        </w:rPr>
      </w:pPr>
    </w:p>
    <w:p w14:paraId="696F208C">
      <w:pPr>
        <w:pStyle w:val="124"/>
        <w:spacing w:line="360" w:lineRule="auto"/>
        <w:rPr>
          <w:color w:val="auto"/>
        </w:rPr>
      </w:pPr>
    </w:p>
    <w:p w14:paraId="606B0F68">
      <w:pPr>
        <w:pStyle w:val="124"/>
        <w:spacing w:line="360" w:lineRule="auto"/>
        <w:rPr>
          <w:color w:val="auto"/>
        </w:rPr>
      </w:pPr>
    </w:p>
    <w:p w14:paraId="5F39675A">
      <w:pPr>
        <w:pStyle w:val="124"/>
        <w:spacing w:line="360" w:lineRule="auto"/>
        <w:rPr>
          <w:color w:val="auto"/>
        </w:rPr>
      </w:pPr>
    </w:p>
    <w:p w14:paraId="1800BF60">
      <w:pPr>
        <w:pStyle w:val="124"/>
        <w:spacing w:line="360" w:lineRule="auto"/>
        <w:rPr>
          <w:color w:val="auto"/>
        </w:rPr>
      </w:pPr>
    </w:p>
    <w:p w14:paraId="3B79F88B">
      <w:pPr>
        <w:pStyle w:val="124"/>
        <w:spacing w:line="360" w:lineRule="auto"/>
        <w:rPr>
          <w:color w:val="auto"/>
        </w:rPr>
      </w:pPr>
    </w:p>
    <w:p w14:paraId="3EF0C8BE">
      <w:pPr>
        <w:pStyle w:val="124"/>
        <w:spacing w:line="360" w:lineRule="auto"/>
        <w:rPr>
          <w:color w:val="auto"/>
        </w:rPr>
      </w:pPr>
    </w:p>
    <w:p w14:paraId="5AE0FFA8">
      <w:pPr>
        <w:pStyle w:val="124"/>
        <w:spacing w:line="360" w:lineRule="auto"/>
        <w:rPr>
          <w:color w:val="auto"/>
        </w:rPr>
      </w:pPr>
    </w:p>
    <w:p w14:paraId="49639CAF">
      <w:pPr>
        <w:pStyle w:val="124"/>
        <w:spacing w:line="360" w:lineRule="auto"/>
        <w:rPr>
          <w:color w:val="auto"/>
        </w:rPr>
      </w:pPr>
    </w:p>
    <w:p w14:paraId="442786B6">
      <w:pPr>
        <w:pStyle w:val="124"/>
        <w:spacing w:line="360" w:lineRule="auto"/>
        <w:rPr>
          <w:color w:val="auto"/>
        </w:rPr>
      </w:pPr>
    </w:p>
    <w:p w14:paraId="72F29D32">
      <w:pPr>
        <w:pStyle w:val="124"/>
        <w:spacing w:line="360" w:lineRule="auto"/>
        <w:rPr>
          <w:color w:val="auto"/>
        </w:rPr>
      </w:pPr>
    </w:p>
    <w:p w14:paraId="7BE08481">
      <w:pPr>
        <w:pStyle w:val="124"/>
        <w:spacing w:line="360" w:lineRule="auto"/>
        <w:rPr>
          <w:color w:val="auto"/>
        </w:rPr>
      </w:pPr>
    </w:p>
    <w:p w14:paraId="307DCC7A">
      <w:pPr>
        <w:pStyle w:val="124"/>
        <w:spacing w:line="360" w:lineRule="auto"/>
        <w:rPr>
          <w:color w:val="auto"/>
        </w:rPr>
      </w:pPr>
    </w:p>
    <w:p w14:paraId="6763B3F7">
      <w:pPr>
        <w:pStyle w:val="124"/>
        <w:spacing w:line="360" w:lineRule="auto"/>
        <w:rPr>
          <w:color w:val="auto"/>
        </w:rPr>
      </w:pPr>
    </w:p>
    <w:p w14:paraId="725C4426">
      <w:pPr>
        <w:pStyle w:val="124"/>
        <w:spacing w:line="360" w:lineRule="auto"/>
        <w:rPr>
          <w:color w:val="auto"/>
        </w:rPr>
      </w:pPr>
    </w:p>
    <w:p w14:paraId="6667E540">
      <w:pPr>
        <w:pStyle w:val="124"/>
        <w:spacing w:line="360" w:lineRule="auto"/>
        <w:rPr>
          <w:color w:val="auto"/>
        </w:rPr>
      </w:pPr>
    </w:p>
    <w:p w14:paraId="43B73982">
      <w:pPr>
        <w:pStyle w:val="124"/>
        <w:spacing w:line="360" w:lineRule="auto"/>
        <w:rPr>
          <w:color w:val="auto"/>
        </w:rPr>
      </w:pPr>
    </w:p>
    <w:p w14:paraId="6B23D7BA">
      <w:pPr>
        <w:pStyle w:val="124"/>
        <w:spacing w:line="360" w:lineRule="auto"/>
        <w:rPr>
          <w:color w:val="auto"/>
        </w:rPr>
      </w:pPr>
    </w:p>
    <w:p w14:paraId="7FC1613B">
      <w:pPr>
        <w:pStyle w:val="124"/>
        <w:spacing w:line="360" w:lineRule="auto"/>
        <w:rPr>
          <w:color w:val="auto"/>
        </w:rPr>
      </w:pPr>
    </w:p>
    <w:p w14:paraId="3D5665F1">
      <w:pPr>
        <w:pStyle w:val="124"/>
        <w:spacing w:line="360" w:lineRule="auto"/>
        <w:rPr>
          <w:color w:val="auto"/>
        </w:rPr>
      </w:pPr>
    </w:p>
    <w:p w14:paraId="680BA9B4">
      <w:pPr>
        <w:pStyle w:val="125"/>
        <w:outlineLvl w:val="2"/>
        <w:rPr>
          <w:rFonts w:hint="eastAsia" w:ascii="宋体" w:hAnsi="宋体" w:eastAsia="宋体" w:cs="Times New Roman"/>
          <w:b/>
          <w:color w:val="auto"/>
          <w:kern w:val="2"/>
          <w:sz w:val="24"/>
          <w:szCs w:val="22"/>
          <w:lang w:val="en-US" w:eastAsia="zh-CN" w:bidi="ar-SA"/>
        </w:rPr>
      </w:pPr>
      <w:bookmarkStart w:id="129" w:name="_Toc519111285"/>
      <w:r>
        <w:rPr>
          <w:rFonts w:hint="eastAsia" w:ascii="宋体" w:hAnsi="宋体" w:eastAsia="宋体" w:cs="Times New Roman"/>
          <w:b/>
          <w:color w:val="auto"/>
          <w:kern w:val="2"/>
          <w:sz w:val="24"/>
          <w:szCs w:val="22"/>
          <w:lang w:val="en-US" w:eastAsia="zh-CN" w:bidi="ar-SA"/>
        </w:rPr>
        <w:t>（四）制造商授权书</w:t>
      </w:r>
      <w:bookmarkEnd w:id="129"/>
      <w:r>
        <w:rPr>
          <w:rFonts w:hint="eastAsia" w:ascii="宋体" w:hAnsi="宋体" w:eastAsia="宋体" w:cs="Times New Roman"/>
          <w:b/>
          <w:color w:val="auto"/>
          <w:kern w:val="2"/>
          <w:sz w:val="24"/>
          <w:szCs w:val="22"/>
          <w:lang w:val="en-US" w:eastAsia="zh-CN" w:bidi="ar-SA"/>
        </w:rPr>
        <w:t>（选填项）</w:t>
      </w:r>
    </w:p>
    <w:p w14:paraId="5D0FF57C">
      <w:pPr>
        <w:pStyle w:val="126"/>
        <w:outlineLvl w:val="9"/>
        <w:rPr>
          <w:rFonts w:hint="eastAsia" w:eastAsia="宋体"/>
          <w:color w:val="auto"/>
          <w:sz w:val="24"/>
          <w:szCs w:val="24"/>
          <w:lang w:val="en-US" w:eastAsia="zh-CN"/>
        </w:rPr>
      </w:pPr>
      <w:bookmarkStart w:id="130" w:name="_Toc519111286"/>
      <w:bookmarkStart w:id="131" w:name="_Toc480368599"/>
      <w:bookmarkStart w:id="132" w:name="_Toc468535485"/>
      <w:bookmarkStart w:id="133" w:name="_Toc480371725"/>
      <w:bookmarkStart w:id="134" w:name="_Toc480368428"/>
      <w:bookmarkStart w:id="135" w:name="_Toc480368657"/>
      <w:r>
        <w:rPr>
          <w:rFonts w:hint="eastAsia"/>
          <w:color w:val="auto"/>
          <w:sz w:val="24"/>
          <w:szCs w:val="24"/>
        </w:rPr>
        <w:t>制造商（或总代理）授权书</w:t>
      </w:r>
      <w:bookmarkEnd w:id="130"/>
      <w:bookmarkEnd w:id="131"/>
      <w:bookmarkEnd w:id="132"/>
      <w:bookmarkEnd w:id="133"/>
      <w:bookmarkEnd w:id="134"/>
      <w:bookmarkEnd w:id="135"/>
    </w:p>
    <w:p w14:paraId="59E3C6B5">
      <w:pPr>
        <w:pStyle w:val="127"/>
        <w:spacing w:line="500" w:lineRule="exact"/>
        <w:jc w:val="center"/>
        <w:rPr>
          <w:rFonts w:ascii="宋体" w:hAnsi="宋体"/>
          <w:color w:val="auto"/>
          <w:sz w:val="24"/>
          <w:szCs w:val="24"/>
        </w:rPr>
      </w:pPr>
      <w:r>
        <w:rPr>
          <w:rFonts w:hint="eastAsia" w:ascii="宋体" w:hAnsi="宋体"/>
          <w:color w:val="auto"/>
          <w:sz w:val="24"/>
          <w:szCs w:val="24"/>
        </w:rPr>
        <w:t>（适用于产品不是</w:t>
      </w:r>
      <w:r>
        <w:rPr>
          <w:rFonts w:hint="eastAsia" w:ascii="宋体" w:hAnsi="宋体"/>
          <w:color w:val="auto"/>
          <w:sz w:val="24"/>
          <w:szCs w:val="24"/>
          <w:lang w:eastAsia="zh-CN"/>
        </w:rPr>
        <w:t>供应商</w:t>
      </w:r>
      <w:r>
        <w:rPr>
          <w:rFonts w:hint="eastAsia" w:ascii="宋体" w:hAnsi="宋体"/>
          <w:color w:val="auto"/>
          <w:sz w:val="24"/>
          <w:szCs w:val="24"/>
        </w:rPr>
        <w:t>自己生产的）</w:t>
      </w:r>
    </w:p>
    <w:p w14:paraId="7819F6D0">
      <w:pPr>
        <w:pStyle w:val="127"/>
        <w:spacing w:line="500" w:lineRule="exact"/>
        <w:rPr>
          <w:rFonts w:ascii="宋体" w:hAnsi="宋体"/>
          <w:color w:val="auto"/>
          <w:sz w:val="24"/>
          <w:szCs w:val="24"/>
        </w:rPr>
      </w:pPr>
    </w:p>
    <w:p w14:paraId="73AF6364">
      <w:pPr>
        <w:pStyle w:val="127"/>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2DD81DD">
      <w:pPr>
        <w:pStyle w:val="127"/>
        <w:spacing w:line="500" w:lineRule="exact"/>
        <w:ind w:firstLine="480" w:firstLineChars="200"/>
        <w:rPr>
          <w:rFonts w:ascii="宋体" w:hAnsi="宋体"/>
          <w:color w:val="auto"/>
          <w:sz w:val="24"/>
          <w:szCs w:val="24"/>
        </w:rPr>
      </w:pPr>
      <w:r>
        <w:rPr>
          <w:rFonts w:hint="eastAsia" w:ascii="宋体" w:hAnsi="宋体"/>
          <w:color w:val="auto"/>
          <w:sz w:val="24"/>
          <w:szCs w:val="24"/>
        </w:rPr>
        <w:t>我方</w:t>
      </w:r>
      <w:r>
        <w:rPr>
          <w:rFonts w:hint="eastAsia" w:ascii="宋体" w:hAnsi="宋体"/>
          <w:color w:val="auto"/>
          <w:sz w:val="24"/>
          <w:szCs w:val="24"/>
          <w:u w:val="single"/>
        </w:rPr>
        <w:t xml:space="preserve">    （制造商名称）  </w:t>
      </w:r>
      <w:r>
        <w:rPr>
          <w:rFonts w:hint="eastAsia" w:ascii="宋体" w:hAnsi="宋体"/>
          <w:color w:val="auto"/>
          <w:sz w:val="24"/>
          <w:szCs w:val="24"/>
        </w:rPr>
        <w:t>是按国家法律成立的一家制造厂，主要营业地点设在</w:t>
      </w:r>
      <w:r>
        <w:rPr>
          <w:rFonts w:hint="eastAsia" w:ascii="宋体" w:hAnsi="宋体"/>
          <w:color w:val="auto"/>
          <w:sz w:val="24"/>
          <w:szCs w:val="24"/>
          <w:u w:val="single"/>
        </w:rPr>
        <w:t xml:space="preserve">      （制造商地址）  </w:t>
      </w: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作为我方真正的合法的代理人进行下列活动：</w:t>
      </w:r>
    </w:p>
    <w:p w14:paraId="2B50850A">
      <w:pPr>
        <w:pStyle w:val="127"/>
        <w:spacing w:line="500" w:lineRule="exact"/>
        <w:ind w:firstLine="480" w:firstLineChars="200"/>
        <w:rPr>
          <w:rFonts w:ascii="宋体" w:hAnsi="宋体"/>
          <w:color w:val="auto"/>
          <w:sz w:val="24"/>
          <w:szCs w:val="24"/>
        </w:rPr>
      </w:pPr>
      <w:r>
        <w:rPr>
          <w:rFonts w:hint="eastAsia" w:ascii="宋体" w:hAnsi="宋体"/>
          <w:color w:val="auto"/>
          <w:sz w:val="24"/>
          <w:szCs w:val="24"/>
        </w:rPr>
        <w:t>（1）代表我方办理贵方采购项目编号为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lang w:eastAsia="zh-CN"/>
        </w:rPr>
        <w:t>谈判文件</w:t>
      </w:r>
      <w:r>
        <w:rPr>
          <w:rFonts w:hint="eastAsia" w:ascii="宋体" w:hAnsi="宋体"/>
          <w:color w:val="auto"/>
          <w:sz w:val="24"/>
          <w:szCs w:val="24"/>
        </w:rPr>
        <w:t>要求提供的由我方制造的</w:t>
      </w:r>
      <w:r>
        <w:rPr>
          <w:rFonts w:hint="eastAsia" w:ascii="宋体" w:hAnsi="宋体"/>
          <w:color w:val="auto"/>
          <w:sz w:val="24"/>
          <w:szCs w:val="24"/>
          <w:u w:val="single"/>
        </w:rPr>
        <w:t xml:space="preserve">    （货物名称）    </w:t>
      </w:r>
      <w:r>
        <w:rPr>
          <w:rFonts w:hint="eastAsia" w:ascii="宋体" w:hAnsi="宋体"/>
          <w:color w:val="auto"/>
          <w:sz w:val="24"/>
          <w:szCs w:val="24"/>
        </w:rPr>
        <w:t>的有关事宜，并对我方具有约束力。</w:t>
      </w:r>
    </w:p>
    <w:p w14:paraId="71432264">
      <w:pPr>
        <w:pStyle w:val="127"/>
        <w:spacing w:line="500" w:lineRule="exact"/>
        <w:ind w:firstLine="480" w:firstLineChars="200"/>
        <w:rPr>
          <w:rFonts w:ascii="宋体" w:hAnsi="宋体"/>
          <w:color w:val="auto"/>
          <w:sz w:val="24"/>
          <w:szCs w:val="24"/>
        </w:rPr>
      </w:pPr>
      <w:r>
        <w:rPr>
          <w:rFonts w:hint="eastAsia" w:ascii="宋体" w:hAnsi="宋体"/>
          <w:color w:val="auto"/>
          <w:sz w:val="24"/>
          <w:szCs w:val="24"/>
        </w:rPr>
        <w:t>（2）作为制造商，我方保证以</w:t>
      </w:r>
      <w:r>
        <w:rPr>
          <w:rFonts w:hint="eastAsia" w:ascii="宋体" w:hAnsi="宋体"/>
          <w:color w:val="auto"/>
          <w:sz w:val="24"/>
          <w:szCs w:val="24"/>
          <w:lang w:eastAsia="zh-CN"/>
        </w:rPr>
        <w:t>供应商</w:t>
      </w:r>
      <w:r>
        <w:rPr>
          <w:rFonts w:hint="eastAsia" w:ascii="宋体" w:hAnsi="宋体"/>
          <w:color w:val="auto"/>
          <w:sz w:val="24"/>
          <w:szCs w:val="24"/>
        </w:rPr>
        <w:t>合作者身份来约束自己，并对该投标共同和分别负责。</w:t>
      </w:r>
    </w:p>
    <w:p w14:paraId="18071435">
      <w:pPr>
        <w:pStyle w:val="127"/>
        <w:spacing w:line="500" w:lineRule="exact"/>
        <w:ind w:firstLine="480" w:firstLineChars="200"/>
        <w:rPr>
          <w:rFonts w:ascii="宋体" w:hAnsi="宋体"/>
          <w:color w:val="auto"/>
          <w:sz w:val="24"/>
          <w:szCs w:val="24"/>
        </w:rPr>
      </w:pPr>
      <w:r>
        <w:rPr>
          <w:rFonts w:hint="eastAsia" w:ascii="宋体" w:hAnsi="宋体"/>
          <w:color w:val="auto"/>
          <w:sz w:val="24"/>
          <w:szCs w:val="24"/>
        </w:rPr>
        <w:t>（3）我方兹授权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全权办理和履行此项目</w:t>
      </w:r>
      <w:r>
        <w:rPr>
          <w:rFonts w:hint="eastAsia" w:ascii="宋体" w:hAnsi="宋体"/>
          <w:color w:val="auto"/>
          <w:sz w:val="24"/>
          <w:szCs w:val="24"/>
          <w:lang w:eastAsia="zh-CN"/>
        </w:rPr>
        <w:t>谈判文件</w:t>
      </w:r>
      <w:r>
        <w:rPr>
          <w:rFonts w:hint="eastAsia" w:ascii="宋体" w:hAnsi="宋体"/>
          <w:color w:val="auto"/>
          <w:sz w:val="24"/>
          <w:szCs w:val="24"/>
        </w:rPr>
        <w:t>中约定的一切事宜。兹确认</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及其正式授权代表依此办理一切合法事宜。</w:t>
      </w:r>
    </w:p>
    <w:p w14:paraId="20025DC4">
      <w:pPr>
        <w:pStyle w:val="127"/>
        <w:spacing w:line="500" w:lineRule="exact"/>
        <w:ind w:firstLine="480" w:firstLineChars="200"/>
        <w:rPr>
          <w:rFonts w:ascii="宋体" w:hAnsi="宋体"/>
          <w:color w:val="auto"/>
          <w:sz w:val="24"/>
          <w:szCs w:val="24"/>
          <w:u w:val="single"/>
        </w:rPr>
      </w:pPr>
      <w:r>
        <w:rPr>
          <w:rFonts w:hint="eastAsia" w:ascii="宋体" w:hAnsi="宋体"/>
          <w:color w:val="auto"/>
          <w:sz w:val="24"/>
          <w:szCs w:val="24"/>
        </w:rPr>
        <w:t>我方于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日签署本文件</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名称）</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日接受此文件,以此为证。</w:t>
      </w:r>
    </w:p>
    <w:p w14:paraId="1C79F529">
      <w:pPr>
        <w:pStyle w:val="127"/>
        <w:spacing w:line="500" w:lineRule="exact"/>
        <w:rPr>
          <w:rFonts w:ascii="宋体" w:hAnsi="宋体"/>
          <w:color w:val="auto"/>
          <w:sz w:val="24"/>
          <w:szCs w:val="24"/>
        </w:rPr>
      </w:pPr>
    </w:p>
    <w:p w14:paraId="6DDA82E0">
      <w:pPr>
        <w:pStyle w:val="127"/>
        <w:spacing w:line="500" w:lineRule="exact"/>
        <w:rPr>
          <w:rFonts w:ascii="宋体" w:hAnsi="宋体"/>
          <w:color w:val="auto"/>
          <w:sz w:val="24"/>
          <w:szCs w:val="24"/>
        </w:rPr>
      </w:pPr>
    </w:p>
    <w:p w14:paraId="3C5A97CD">
      <w:pPr>
        <w:pStyle w:val="127"/>
        <w:spacing w:line="500" w:lineRule="exact"/>
        <w:rPr>
          <w:rFonts w:ascii="宋体" w:hAnsi="宋体"/>
          <w:color w:val="auto"/>
          <w:sz w:val="24"/>
          <w:szCs w:val="24"/>
        </w:rPr>
      </w:pPr>
    </w:p>
    <w:p w14:paraId="5BB3E85E">
      <w:pPr>
        <w:pStyle w:val="127"/>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 xml:space="preserve">名称(签章)：             出具授权书的制造厂名称(签章): </w:t>
      </w:r>
    </w:p>
    <w:p w14:paraId="4E4C1B5F">
      <w:pPr>
        <w:pStyle w:val="127"/>
        <w:spacing w:line="500" w:lineRule="exac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u w:val="single"/>
        </w:rPr>
        <w:t xml:space="preserve">                        </w:t>
      </w:r>
    </w:p>
    <w:p w14:paraId="3D7C4C5B">
      <w:pPr>
        <w:pStyle w:val="127"/>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r>
        <w:rPr>
          <w:rFonts w:hint="eastAsia" w:ascii="宋体" w:hAnsi="宋体"/>
          <w:color w:val="auto"/>
          <w:sz w:val="24"/>
          <w:szCs w:val="24"/>
        </w:rPr>
        <w:t xml:space="preserve">    正式授权代表（签章）：</w:t>
      </w:r>
      <w:r>
        <w:rPr>
          <w:rFonts w:hint="eastAsia" w:ascii="宋体" w:hAnsi="宋体"/>
          <w:color w:val="auto"/>
          <w:sz w:val="24"/>
          <w:szCs w:val="24"/>
          <w:u w:val="single"/>
        </w:rPr>
        <w:t xml:space="preserve">       </w:t>
      </w:r>
    </w:p>
    <w:p w14:paraId="4DE6F301">
      <w:pPr>
        <w:pStyle w:val="127"/>
        <w:spacing w:line="500" w:lineRule="exact"/>
        <w:rPr>
          <w:rFonts w:ascii="宋体" w:hAnsi="宋体"/>
          <w:color w:val="auto"/>
          <w:sz w:val="24"/>
          <w:szCs w:val="24"/>
        </w:rPr>
      </w:pPr>
      <w:r>
        <w:rPr>
          <w:rFonts w:hint="eastAsia" w:ascii="宋体" w:hAnsi="宋体"/>
          <w:color w:val="auto"/>
          <w:sz w:val="24"/>
          <w:szCs w:val="24"/>
        </w:rPr>
        <w:t>职    务：</w:t>
      </w:r>
      <w:r>
        <w:rPr>
          <w:rFonts w:hint="eastAsia" w:ascii="宋体" w:hAnsi="宋体"/>
          <w:color w:val="auto"/>
          <w:sz w:val="24"/>
          <w:szCs w:val="24"/>
          <w:u w:val="single"/>
        </w:rPr>
        <w:t xml:space="preserve">                  </w:t>
      </w: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6ECEC339">
      <w:pPr>
        <w:pStyle w:val="127"/>
        <w:autoSpaceDE w:val="0"/>
        <w:autoSpaceDN w:val="0"/>
        <w:spacing w:line="500" w:lineRule="exact"/>
        <w:rPr>
          <w:rFonts w:ascii="宋体" w:hAnsi="宋体"/>
          <w:color w:val="auto"/>
          <w:szCs w:val="28"/>
        </w:rPr>
      </w:pPr>
      <w:r>
        <w:rPr>
          <w:rFonts w:hint="eastAsia" w:ascii="宋体" w:hAnsi="宋体"/>
          <w:color w:val="auto"/>
          <w:sz w:val="24"/>
          <w:szCs w:val="24"/>
        </w:rPr>
        <w:t>部    门：</w:t>
      </w:r>
      <w:r>
        <w:rPr>
          <w:rFonts w:hint="eastAsia" w:ascii="宋体" w:hAnsi="宋体"/>
          <w:color w:val="auto"/>
          <w:sz w:val="24"/>
          <w:szCs w:val="24"/>
          <w:u w:val="single"/>
        </w:rPr>
        <w:t xml:space="preserve">                  </w:t>
      </w:r>
      <w:r>
        <w:rPr>
          <w:rFonts w:hint="eastAsia" w:ascii="宋体" w:hAnsi="宋体"/>
          <w:color w:val="auto"/>
          <w:sz w:val="24"/>
          <w:szCs w:val="24"/>
        </w:rPr>
        <w:t xml:space="preserve">    部    门：</w:t>
      </w:r>
      <w:r>
        <w:rPr>
          <w:rFonts w:hint="eastAsia" w:ascii="宋体" w:hAnsi="宋体"/>
          <w:color w:val="auto"/>
          <w:szCs w:val="28"/>
          <w:u w:val="single"/>
        </w:rPr>
        <w:t xml:space="preserve">                  </w:t>
      </w:r>
    </w:p>
    <w:p w14:paraId="0A9D5E14">
      <w:pPr>
        <w:pStyle w:val="115"/>
        <w:numPr>
          <w:ilvl w:val="0"/>
          <w:numId w:val="9"/>
        </w:numPr>
        <w:outlineLvl w:val="2"/>
        <w:rPr>
          <w:color w:val="auto"/>
        </w:rPr>
      </w:pPr>
      <w:r>
        <w:rPr>
          <w:color w:val="auto"/>
        </w:rPr>
        <w:br w:type="page"/>
      </w:r>
      <w:bookmarkStart w:id="136" w:name="_Toc519111287"/>
      <w:r>
        <w:rPr>
          <w:color w:val="auto"/>
        </w:rPr>
        <w:t>中、小微企业声明函（中、小、微型企业产品价格需扣除的须提供）</w:t>
      </w:r>
      <w:bookmarkEnd w:id="136"/>
    </w:p>
    <w:p w14:paraId="07F9F2EC">
      <w:pPr>
        <w:spacing w:beforeLines="0" w:afterLines="0"/>
        <w:jc w:val="center"/>
        <w:rPr>
          <w:rFonts w:hint="eastAsia" w:ascii="宋体" w:hAnsi="宋体" w:eastAsia="宋体"/>
          <w:color w:val="auto"/>
          <w:sz w:val="36"/>
        </w:rPr>
      </w:pPr>
      <w:r>
        <w:rPr>
          <w:rFonts w:hint="eastAsia" w:ascii="宋体" w:hAnsi="宋体" w:eastAsia="宋体"/>
          <w:color w:val="auto"/>
          <w:sz w:val="36"/>
        </w:rPr>
        <w:t>中小企业声明函（货物）</w:t>
      </w:r>
    </w:p>
    <w:p w14:paraId="5C68E29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本公司（联合体）郑重声明，根据《政府采购促进中小企业发展管理办法》（财库</w:t>
      </w:r>
      <w:r>
        <w:rPr>
          <w:rFonts w:hint="eastAsia" w:ascii="宋体" w:hAnsi="宋体" w:eastAsia="宋体"/>
          <w:color w:val="auto"/>
          <w:sz w:val="32"/>
        </w:rPr>
        <w:t>﹝</w:t>
      </w:r>
      <w:r>
        <w:rPr>
          <w:rFonts w:hint="eastAsia" w:ascii="仿宋" w:hAnsi="仿宋" w:eastAsia="仿宋"/>
          <w:color w:val="auto"/>
          <w:sz w:val="32"/>
        </w:rPr>
        <w:t>2020</w:t>
      </w:r>
      <w:r>
        <w:rPr>
          <w:rFonts w:hint="eastAsia" w:ascii="宋体" w:hAnsi="宋体" w:eastAsia="宋体"/>
          <w:color w:val="auto"/>
          <w:sz w:val="32"/>
        </w:rPr>
        <w:t>﹞</w:t>
      </w:r>
      <w:r>
        <w:rPr>
          <w:rFonts w:hint="eastAsia" w:ascii="仿宋" w:hAnsi="仿宋" w:eastAsia="仿宋"/>
          <w:color w:val="auto"/>
          <w:sz w:val="32"/>
        </w:rPr>
        <w:t>46 号）的规定，本公司（联合体）参加</w:t>
      </w:r>
      <w:r>
        <w:rPr>
          <w:rFonts w:hint="eastAsia" w:ascii="仿宋" w:hAnsi="仿宋" w:eastAsia="仿宋"/>
          <w:color w:val="auto"/>
          <w:sz w:val="33"/>
        </w:rPr>
        <w:t>（单位名称）</w:t>
      </w:r>
      <w:r>
        <w:rPr>
          <w:rFonts w:hint="eastAsia" w:ascii="仿宋" w:hAnsi="仿宋" w:eastAsia="仿宋"/>
          <w:color w:val="auto"/>
          <w:sz w:val="32"/>
        </w:rPr>
        <w:t>的</w:t>
      </w:r>
      <w:r>
        <w:rPr>
          <w:rFonts w:hint="eastAsia" w:ascii="仿宋" w:hAnsi="仿宋" w:eastAsia="仿宋"/>
          <w:color w:val="auto"/>
          <w:sz w:val="33"/>
        </w:rPr>
        <w:t>（项目名称）</w:t>
      </w:r>
      <w:r>
        <w:rPr>
          <w:rFonts w:hint="eastAsia" w:ascii="仿宋" w:hAnsi="仿宋" w:eastAsia="仿宋"/>
          <w:color w:val="auto"/>
          <w:sz w:val="32"/>
        </w:rPr>
        <w:t>采购活动，提供的货物全部由符合政策要求的中小企业制造。相关企业（含联合体中的中小企业、签订分包意向协议的中小企业）的具体情况如下：</w:t>
      </w:r>
    </w:p>
    <w:p w14:paraId="15D52A7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1.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w:t>
      </w:r>
      <w:r>
        <w:rPr>
          <w:rFonts w:hint="eastAsia" w:ascii="仿宋" w:hAnsi="仿宋" w:eastAsia="仿宋"/>
          <w:color w:val="auto"/>
          <w:sz w:val="16"/>
          <w:u w:val="single"/>
        </w:rPr>
        <w:t>1</w:t>
      </w:r>
      <w:r>
        <w:rPr>
          <w:rFonts w:hint="eastAsia" w:ascii="仿宋" w:hAnsi="仿宋" w:eastAsia="仿宋"/>
          <w:color w:val="auto"/>
          <w:sz w:val="32"/>
          <w:u w:val="single"/>
        </w:rPr>
        <w:t>，属于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74CC7E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2.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6FD697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w:t>
      </w:r>
    </w:p>
    <w:p w14:paraId="7349196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以上企业，不属于大企业的分支机构，不存在控股股东为大企业的情形，也不存在与大企业的负责人为同一人的情形。</w:t>
      </w:r>
    </w:p>
    <w:p w14:paraId="399F664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本企业对上述声明内容的真实性负责。如有虚假，将依法承担相应责任。</w:t>
      </w:r>
    </w:p>
    <w:p w14:paraId="1D85B340">
      <w:pPr>
        <w:keepNext w:val="0"/>
        <w:keepLines w:val="0"/>
        <w:pageBreakBefore w:val="0"/>
        <w:widowControl/>
        <w:kinsoku/>
        <w:wordWrap/>
        <w:overflowPunct/>
        <w:topLinePunct w:val="0"/>
        <w:autoSpaceDE/>
        <w:autoSpaceDN/>
        <w:bidi w:val="0"/>
        <w:adjustRightInd/>
        <w:snapToGrid/>
        <w:spacing w:beforeLines="0" w:afterLines="0"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企业名称（盖章）：</w:t>
      </w:r>
    </w:p>
    <w:p w14:paraId="33956817">
      <w:pPr>
        <w:keepNext w:val="0"/>
        <w:keepLines w:val="0"/>
        <w:pageBreakBefore w:val="0"/>
        <w:widowControl/>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日期：</w:t>
      </w:r>
    </w:p>
    <w:p w14:paraId="6C188C5B">
      <w:pPr>
        <w:pStyle w:val="115"/>
        <w:numPr>
          <w:ilvl w:val="0"/>
          <w:numId w:val="0"/>
        </w:numPr>
        <w:outlineLvl w:val="2"/>
        <w:rPr>
          <w:color w:val="auto"/>
        </w:rPr>
      </w:pPr>
    </w:p>
    <w:p w14:paraId="44B720D1">
      <w:pPr>
        <w:numPr>
          <w:ilvl w:val="0"/>
          <w:numId w:val="0"/>
        </w:numPr>
        <w:ind w:left="315" w:leftChars="0"/>
        <w:rPr>
          <w:rFonts w:hint="eastAsia"/>
          <w:color w:val="auto"/>
          <w:sz w:val="24"/>
          <w:szCs w:val="24"/>
          <w:lang w:val="en-US" w:eastAsia="zh-CN"/>
        </w:rPr>
      </w:pPr>
    </w:p>
    <w:p w14:paraId="6557DAF8">
      <w:pPr>
        <w:numPr>
          <w:ilvl w:val="0"/>
          <w:numId w:val="0"/>
        </w:numPr>
        <w:ind w:left="315" w:leftChars="0"/>
        <w:rPr>
          <w:rFonts w:hint="eastAsia"/>
          <w:color w:val="auto"/>
          <w:sz w:val="24"/>
          <w:szCs w:val="24"/>
          <w:lang w:val="en-US" w:eastAsia="zh-CN"/>
        </w:rPr>
      </w:pPr>
    </w:p>
    <w:p w14:paraId="56114B16">
      <w:pPr>
        <w:numPr>
          <w:ilvl w:val="0"/>
          <w:numId w:val="0"/>
        </w:numPr>
        <w:rPr>
          <w:rFonts w:hint="eastAsia"/>
          <w:color w:val="auto"/>
          <w:sz w:val="24"/>
          <w:szCs w:val="24"/>
          <w:lang w:val="en-US" w:eastAsia="zh-CN"/>
        </w:rPr>
      </w:pPr>
      <w:r>
        <w:rPr>
          <w:rFonts w:hint="eastAsia"/>
          <w:color w:val="auto"/>
          <w:sz w:val="24"/>
          <w:szCs w:val="24"/>
          <w:lang w:val="en-US" w:eastAsia="zh-CN"/>
        </w:rPr>
        <w:t>说明：</w:t>
      </w:r>
    </w:p>
    <w:p w14:paraId="73F441A0">
      <w:pPr>
        <w:numPr>
          <w:ilvl w:val="0"/>
          <w:numId w:val="10"/>
        </w:numPr>
        <w:rPr>
          <w:rFonts w:hint="eastAsia"/>
          <w:b/>
          <w:bCs/>
          <w:color w:val="auto"/>
          <w:sz w:val="24"/>
          <w:szCs w:val="24"/>
          <w:lang w:val="en-US" w:eastAsia="zh-CN"/>
        </w:rPr>
      </w:pPr>
      <w:r>
        <w:rPr>
          <w:rFonts w:hint="eastAsia"/>
          <w:b/>
          <w:bCs/>
          <w:color w:val="auto"/>
          <w:sz w:val="24"/>
          <w:szCs w:val="24"/>
          <w:lang w:val="en-US" w:eastAsia="zh-CN"/>
        </w:rPr>
        <w:t>供应商为中小企业时需提供本声明函，并完整填写从业人员、营业收入、资产总额等内容，否则评审时不能享受相应的价格扣除。</w:t>
      </w:r>
    </w:p>
    <w:p w14:paraId="29BE6DB5">
      <w:pPr>
        <w:numPr>
          <w:ilvl w:val="0"/>
          <w:numId w:val="10"/>
        </w:numPr>
        <w:rPr>
          <w:rFonts w:hint="eastAsia"/>
          <w:b/>
          <w:bCs/>
          <w:color w:val="auto"/>
          <w:sz w:val="24"/>
          <w:szCs w:val="24"/>
          <w:lang w:val="en-US" w:eastAsia="zh-CN"/>
        </w:rPr>
      </w:pPr>
      <w:r>
        <w:rPr>
          <w:rFonts w:hint="eastAsia"/>
          <w:b/>
          <w:bCs/>
          <w:color w:val="auto"/>
          <w:sz w:val="24"/>
          <w:szCs w:val="24"/>
          <w:lang w:val="en-US" w:eastAsia="zh-CN"/>
        </w:rPr>
        <w:t>评标委员会或采购人在评审期间或合同签订前认为有必要时，可要求供应商可随时提供以上内容的证明材料，以上内容经核实后如有虚假或与事实不符的，将对供应商作无效投标处理并列入不良行为记录，已获得中标资格的其中标资格无效且同时需承担相应法律责任。</w:t>
      </w:r>
    </w:p>
    <w:p w14:paraId="0CF7A3C0">
      <w:pPr>
        <w:numPr>
          <w:ilvl w:val="0"/>
          <w:numId w:val="10"/>
        </w:numPr>
        <w:rPr>
          <w:rFonts w:hint="eastAsia"/>
          <w:color w:val="auto"/>
          <w:sz w:val="24"/>
          <w:szCs w:val="24"/>
          <w:lang w:val="en-US" w:eastAsia="zh-CN"/>
        </w:rPr>
      </w:pPr>
      <w:r>
        <w:rPr>
          <w:rFonts w:hint="eastAsia"/>
          <w:color w:val="auto"/>
          <w:sz w:val="24"/>
          <w:szCs w:val="24"/>
          <w:lang w:val="en-US" w:eastAsia="zh-CN"/>
        </w:rPr>
        <w:t>不具备法人资格的供应商，须与设立主管的法人机构同时加盖公章。</w:t>
      </w:r>
    </w:p>
    <w:p w14:paraId="39971E2E">
      <w:pPr>
        <w:numPr>
          <w:ilvl w:val="0"/>
          <w:numId w:val="10"/>
        </w:numPr>
        <w:rPr>
          <w:rFonts w:hint="eastAsia"/>
          <w:color w:val="auto"/>
          <w:sz w:val="24"/>
          <w:szCs w:val="24"/>
          <w:lang w:val="en-US" w:eastAsia="zh-CN"/>
        </w:rPr>
      </w:pPr>
      <w:r>
        <w:rPr>
          <w:rFonts w:hint="eastAsia"/>
          <w:color w:val="auto"/>
          <w:sz w:val="24"/>
          <w:szCs w:val="24"/>
          <w:lang w:val="en-US" w:eastAsia="zh-CN"/>
        </w:rPr>
        <w:t>若为联合体投标，联合体双方均为中小企业的须分别填写。</w:t>
      </w:r>
    </w:p>
    <w:p w14:paraId="3EC6D2C4">
      <w:pPr>
        <w:numPr>
          <w:ilvl w:val="0"/>
          <w:numId w:val="10"/>
        </w:numPr>
        <w:rPr>
          <w:rFonts w:hint="eastAsia"/>
          <w:color w:val="auto"/>
          <w:sz w:val="24"/>
          <w:szCs w:val="24"/>
          <w:lang w:val="en-US" w:eastAsia="zh-CN"/>
        </w:rPr>
      </w:pPr>
      <w:r>
        <w:rPr>
          <w:rFonts w:hint="eastAsia"/>
          <w:color w:val="auto"/>
          <w:sz w:val="24"/>
          <w:szCs w:val="24"/>
          <w:lang w:val="en-US" w:eastAsia="zh-CN"/>
        </w:rPr>
        <w:t>监狱企业参加政府采购活动时，提供由省级以上监狱管理局、戒毒管理局（含新疆生产建设兵团）出具的属于监狱企业的证明文件，可不再提供《中小企业声明函》。</w:t>
      </w:r>
    </w:p>
    <w:p w14:paraId="1B9C7395">
      <w:pPr>
        <w:numPr>
          <w:ilvl w:val="0"/>
          <w:numId w:val="10"/>
        </w:numPr>
        <w:rPr>
          <w:rFonts w:hint="eastAsia"/>
          <w:color w:val="auto"/>
          <w:sz w:val="24"/>
          <w:szCs w:val="24"/>
          <w:lang w:val="en-US" w:eastAsia="zh-CN"/>
        </w:rPr>
      </w:pPr>
      <w:r>
        <w:rPr>
          <w:rFonts w:hint="eastAsia"/>
          <w:color w:val="auto"/>
          <w:sz w:val="24"/>
          <w:szCs w:val="24"/>
          <w:lang w:val="en-US" w:eastAsia="zh-CN"/>
        </w:rPr>
        <w:t>符合条件的残疾人福利性单位提供《残疾人福利性单位声明函》，无须提供《中小企业声明函》。《残疾人福利性单位声明函》格式详见响应文件格式“其他材料”。</w:t>
      </w:r>
    </w:p>
    <w:p w14:paraId="07103C04">
      <w:pPr>
        <w:numPr>
          <w:ilvl w:val="0"/>
          <w:numId w:val="10"/>
        </w:numPr>
        <w:rPr>
          <w:rFonts w:hint="eastAsia"/>
          <w:color w:val="auto"/>
          <w:sz w:val="24"/>
          <w:szCs w:val="24"/>
          <w:lang w:val="en-US" w:eastAsia="zh-CN"/>
        </w:rPr>
      </w:pPr>
      <w:r>
        <w:rPr>
          <w:rFonts w:hint="eastAsia"/>
          <w:color w:val="auto"/>
          <w:sz w:val="24"/>
          <w:szCs w:val="24"/>
          <w:lang w:val="en-US" w:eastAsia="zh-CN"/>
        </w:rPr>
        <w:t>从业人员、营业收入、资产总额填报上一年度数据，无上一年度数据的新成立企业可不填报。</w:t>
      </w:r>
    </w:p>
    <w:p w14:paraId="2FBF54EE">
      <w:pPr>
        <w:pStyle w:val="113"/>
        <w:tabs>
          <w:tab w:val="left" w:pos="8786"/>
        </w:tabs>
        <w:spacing w:after="0" w:line="360" w:lineRule="auto"/>
        <w:rPr>
          <w:rFonts w:hint="eastAsia" w:ascii="宋体" w:hAnsi="宋体"/>
          <w:b/>
          <w:color w:val="auto"/>
          <w:sz w:val="24"/>
        </w:rPr>
      </w:pPr>
    </w:p>
    <w:p w14:paraId="4576C966">
      <w:pPr>
        <w:pStyle w:val="113"/>
        <w:tabs>
          <w:tab w:val="left" w:pos="8786"/>
        </w:tabs>
        <w:spacing w:after="0" w:line="360" w:lineRule="auto"/>
        <w:rPr>
          <w:rFonts w:hint="eastAsia" w:ascii="宋体" w:hAnsi="宋体"/>
          <w:b/>
          <w:color w:val="auto"/>
          <w:sz w:val="24"/>
        </w:rPr>
      </w:pPr>
    </w:p>
    <w:p w14:paraId="25DC2BEB">
      <w:pPr>
        <w:pStyle w:val="113"/>
        <w:tabs>
          <w:tab w:val="left" w:pos="8786"/>
        </w:tabs>
        <w:spacing w:after="0" w:line="360" w:lineRule="auto"/>
        <w:rPr>
          <w:rFonts w:hint="eastAsia" w:ascii="宋体" w:hAnsi="宋体"/>
          <w:b/>
          <w:color w:val="auto"/>
          <w:sz w:val="24"/>
        </w:rPr>
      </w:pPr>
    </w:p>
    <w:p w14:paraId="0C31A4F3">
      <w:pPr>
        <w:pStyle w:val="113"/>
        <w:tabs>
          <w:tab w:val="left" w:pos="8786"/>
        </w:tabs>
        <w:spacing w:after="0" w:line="360" w:lineRule="auto"/>
        <w:rPr>
          <w:rFonts w:hint="eastAsia" w:ascii="宋体" w:hAnsi="宋体"/>
          <w:b/>
          <w:color w:val="auto"/>
          <w:sz w:val="24"/>
        </w:rPr>
      </w:pPr>
    </w:p>
    <w:p w14:paraId="499223F3">
      <w:pPr>
        <w:pStyle w:val="113"/>
        <w:tabs>
          <w:tab w:val="left" w:pos="8786"/>
        </w:tabs>
        <w:spacing w:after="0" w:line="360" w:lineRule="auto"/>
        <w:rPr>
          <w:rFonts w:hint="eastAsia" w:ascii="宋体" w:hAnsi="宋体"/>
          <w:b/>
          <w:color w:val="auto"/>
          <w:sz w:val="24"/>
        </w:rPr>
      </w:pPr>
    </w:p>
    <w:p w14:paraId="7E4AE178">
      <w:pPr>
        <w:pStyle w:val="113"/>
        <w:tabs>
          <w:tab w:val="left" w:pos="8786"/>
        </w:tabs>
        <w:spacing w:after="0" w:line="360" w:lineRule="auto"/>
        <w:rPr>
          <w:rFonts w:hint="eastAsia" w:ascii="宋体" w:hAnsi="宋体"/>
          <w:b/>
          <w:color w:val="auto"/>
          <w:sz w:val="24"/>
        </w:rPr>
      </w:pPr>
    </w:p>
    <w:p w14:paraId="4B5C0EB6">
      <w:pPr>
        <w:pStyle w:val="113"/>
        <w:tabs>
          <w:tab w:val="left" w:pos="8786"/>
        </w:tabs>
        <w:spacing w:after="0" w:line="360" w:lineRule="auto"/>
        <w:rPr>
          <w:rFonts w:hint="eastAsia" w:ascii="宋体" w:hAnsi="宋体"/>
          <w:b/>
          <w:color w:val="auto"/>
          <w:sz w:val="24"/>
        </w:rPr>
      </w:pPr>
    </w:p>
    <w:p w14:paraId="1B4ED9D9">
      <w:pPr>
        <w:pStyle w:val="113"/>
        <w:tabs>
          <w:tab w:val="left" w:pos="8786"/>
        </w:tabs>
        <w:spacing w:after="0" w:line="360" w:lineRule="auto"/>
        <w:rPr>
          <w:rFonts w:hint="eastAsia" w:ascii="宋体" w:hAnsi="宋体"/>
          <w:b/>
          <w:color w:val="auto"/>
          <w:sz w:val="24"/>
        </w:rPr>
      </w:pPr>
    </w:p>
    <w:p w14:paraId="79DAA6EE">
      <w:pPr>
        <w:pStyle w:val="113"/>
        <w:tabs>
          <w:tab w:val="left" w:pos="8786"/>
        </w:tabs>
        <w:spacing w:after="0" w:line="360" w:lineRule="auto"/>
        <w:rPr>
          <w:rFonts w:hint="eastAsia" w:ascii="宋体" w:hAnsi="宋体"/>
          <w:b/>
          <w:color w:val="auto"/>
          <w:sz w:val="24"/>
        </w:rPr>
      </w:pPr>
    </w:p>
    <w:p w14:paraId="318DCB39">
      <w:pPr>
        <w:pStyle w:val="113"/>
        <w:tabs>
          <w:tab w:val="left" w:pos="8786"/>
        </w:tabs>
        <w:spacing w:after="0" w:line="360" w:lineRule="auto"/>
        <w:rPr>
          <w:rFonts w:hint="eastAsia" w:ascii="宋体" w:hAnsi="宋体"/>
          <w:b/>
          <w:color w:val="auto"/>
          <w:sz w:val="24"/>
        </w:rPr>
      </w:pPr>
    </w:p>
    <w:p w14:paraId="04C29CB3">
      <w:pPr>
        <w:pStyle w:val="113"/>
        <w:tabs>
          <w:tab w:val="left" w:pos="8786"/>
        </w:tabs>
        <w:spacing w:after="0" w:line="360" w:lineRule="auto"/>
        <w:rPr>
          <w:rFonts w:hint="eastAsia" w:ascii="宋体" w:hAnsi="宋体"/>
          <w:b/>
          <w:color w:val="auto"/>
          <w:sz w:val="24"/>
        </w:rPr>
      </w:pPr>
    </w:p>
    <w:p w14:paraId="34BD7C85">
      <w:pPr>
        <w:pStyle w:val="113"/>
        <w:tabs>
          <w:tab w:val="left" w:pos="8786"/>
        </w:tabs>
        <w:spacing w:after="0" w:line="360" w:lineRule="auto"/>
        <w:rPr>
          <w:rFonts w:hint="eastAsia" w:ascii="宋体" w:hAnsi="宋体"/>
          <w:b/>
          <w:color w:val="auto"/>
          <w:sz w:val="24"/>
        </w:rPr>
      </w:pPr>
    </w:p>
    <w:p w14:paraId="6E91F5CB">
      <w:pPr>
        <w:pStyle w:val="113"/>
        <w:tabs>
          <w:tab w:val="left" w:pos="8786"/>
        </w:tabs>
        <w:spacing w:after="0" w:line="360" w:lineRule="auto"/>
        <w:rPr>
          <w:rFonts w:hint="eastAsia" w:ascii="宋体" w:hAnsi="宋体"/>
          <w:b/>
          <w:color w:val="auto"/>
          <w:sz w:val="24"/>
        </w:rPr>
      </w:pPr>
    </w:p>
    <w:p w14:paraId="0C1D5DEF">
      <w:pPr>
        <w:pStyle w:val="113"/>
        <w:tabs>
          <w:tab w:val="left" w:pos="8786"/>
        </w:tabs>
        <w:spacing w:after="0" w:line="360" w:lineRule="auto"/>
        <w:rPr>
          <w:rFonts w:hint="eastAsia" w:ascii="宋体" w:hAnsi="宋体"/>
          <w:b/>
          <w:color w:val="auto"/>
          <w:sz w:val="24"/>
        </w:rPr>
      </w:pPr>
    </w:p>
    <w:p w14:paraId="6C9D773A">
      <w:pPr>
        <w:pStyle w:val="113"/>
        <w:tabs>
          <w:tab w:val="left" w:pos="8786"/>
        </w:tabs>
        <w:spacing w:after="0" w:line="360" w:lineRule="auto"/>
        <w:rPr>
          <w:rFonts w:hint="eastAsia" w:ascii="宋体" w:hAnsi="宋体"/>
          <w:b/>
          <w:color w:val="auto"/>
          <w:sz w:val="24"/>
        </w:rPr>
      </w:pPr>
    </w:p>
    <w:p w14:paraId="45552744">
      <w:pPr>
        <w:pStyle w:val="113"/>
        <w:tabs>
          <w:tab w:val="left" w:pos="8786"/>
        </w:tabs>
        <w:spacing w:after="0" w:line="360" w:lineRule="auto"/>
        <w:rPr>
          <w:rFonts w:hint="eastAsia" w:ascii="宋体" w:hAnsi="宋体"/>
          <w:b/>
          <w:color w:val="auto"/>
          <w:sz w:val="24"/>
        </w:rPr>
      </w:pPr>
    </w:p>
    <w:p w14:paraId="51AF8EF6">
      <w:pPr>
        <w:pStyle w:val="113"/>
        <w:tabs>
          <w:tab w:val="left" w:pos="8786"/>
        </w:tabs>
        <w:spacing w:after="0" w:line="360" w:lineRule="auto"/>
        <w:rPr>
          <w:rFonts w:hint="eastAsia" w:ascii="宋体" w:hAnsi="宋体"/>
          <w:b/>
          <w:color w:val="auto"/>
          <w:sz w:val="24"/>
        </w:rPr>
      </w:pPr>
    </w:p>
    <w:p w14:paraId="31BD64C5">
      <w:pPr>
        <w:pStyle w:val="113"/>
        <w:tabs>
          <w:tab w:val="left" w:pos="8786"/>
        </w:tabs>
        <w:spacing w:after="0" w:line="360" w:lineRule="auto"/>
        <w:rPr>
          <w:rFonts w:hint="eastAsia" w:ascii="宋体" w:hAnsi="宋体"/>
          <w:b/>
          <w:color w:val="auto"/>
          <w:sz w:val="24"/>
        </w:rPr>
      </w:pPr>
    </w:p>
    <w:p w14:paraId="12D36825">
      <w:pPr>
        <w:pStyle w:val="113"/>
        <w:tabs>
          <w:tab w:val="left" w:pos="8786"/>
        </w:tabs>
        <w:spacing w:after="0" w:line="360" w:lineRule="auto"/>
        <w:rPr>
          <w:rFonts w:hint="eastAsia" w:ascii="宋体" w:hAnsi="宋体"/>
          <w:b/>
          <w:color w:val="auto"/>
          <w:sz w:val="24"/>
        </w:rPr>
      </w:pPr>
    </w:p>
    <w:p w14:paraId="5DB400AC">
      <w:pPr>
        <w:pStyle w:val="128"/>
        <w:numPr>
          <w:ilvl w:val="0"/>
          <w:numId w:val="11"/>
        </w:numPr>
        <w:outlineLvl w:val="2"/>
        <w:rPr>
          <w:color w:val="auto"/>
        </w:rPr>
      </w:pPr>
      <w:bookmarkStart w:id="137" w:name="_Toc519111288"/>
      <w:r>
        <w:rPr>
          <w:color w:val="auto"/>
        </w:rPr>
        <w:t>供应商认为有必要提供的声明及文件资料</w:t>
      </w:r>
      <w:bookmarkEnd w:id="137"/>
    </w:p>
    <w:p w14:paraId="71B7985F">
      <w:pPr>
        <w:pStyle w:val="128"/>
        <w:numPr>
          <w:ilvl w:val="0"/>
          <w:numId w:val="0"/>
        </w:numPr>
        <w:outlineLvl w:val="2"/>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①资质要求证明文件（若本项目要求）；</w:t>
      </w:r>
    </w:p>
    <w:p w14:paraId="6D180D43">
      <w:pPr>
        <w:pStyle w:val="129"/>
        <w:rPr>
          <w:rFonts w:hint="eastAsia" w:ascii="宋体" w:hAnsi="宋体"/>
          <w:color w:val="auto"/>
          <w:kern w:val="0"/>
          <w:sz w:val="24"/>
        </w:rPr>
      </w:pPr>
      <w:r>
        <w:rPr>
          <w:rFonts w:hint="eastAsia" w:ascii="宋体" w:hAnsi="宋体"/>
          <w:color w:val="auto"/>
          <w:kern w:val="0"/>
          <w:sz w:val="24"/>
        </w:rPr>
        <w:t>②供应商在疆设有分公司或售后服务机构证明文件；</w:t>
      </w:r>
    </w:p>
    <w:p w14:paraId="2E090D2E">
      <w:pPr>
        <w:pStyle w:val="129"/>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3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③</w:t>
      </w:r>
      <w:r>
        <w:rPr>
          <w:rFonts w:ascii="宋体" w:hAnsi="宋体"/>
          <w:color w:val="auto"/>
          <w:kern w:val="0"/>
          <w:sz w:val="24"/>
        </w:rPr>
        <w:fldChar w:fldCharType="end"/>
      </w:r>
      <w:r>
        <w:rPr>
          <w:rFonts w:hint="eastAsia" w:ascii="宋体" w:hAnsi="宋体"/>
          <w:color w:val="auto"/>
          <w:kern w:val="0"/>
          <w:sz w:val="24"/>
        </w:rPr>
        <w:t>供应商自觉抵制政府采购领域商业贿赂行为承诺书；</w:t>
      </w:r>
    </w:p>
    <w:p w14:paraId="5EA9FC3E">
      <w:pPr>
        <w:pStyle w:val="129"/>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4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④</w:t>
      </w:r>
      <w:r>
        <w:rPr>
          <w:rFonts w:ascii="宋体" w:hAnsi="宋体"/>
          <w:color w:val="auto"/>
          <w:kern w:val="0"/>
          <w:sz w:val="24"/>
        </w:rPr>
        <w:fldChar w:fldCharType="end"/>
      </w:r>
      <w:r>
        <w:rPr>
          <w:rFonts w:hint="eastAsia" w:ascii="宋体" w:hAnsi="宋体"/>
          <w:color w:val="auto"/>
          <w:kern w:val="0"/>
          <w:sz w:val="24"/>
        </w:rPr>
        <w:t>节能产品、环境标志产品证明文件；</w:t>
      </w:r>
    </w:p>
    <w:p w14:paraId="5384691A">
      <w:pPr>
        <w:pStyle w:val="129"/>
        <w:rPr>
          <w:rFonts w:hint="eastAsia" w:ascii="宋体" w:hAnsi="宋体"/>
          <w:color w:val="auto"/>
          <w:kern w:val="0"/>
          <w:sz w:val="24"/>
        </w:rPr>
      </w:pPr>
      <w:r>
        <w:rPr>
          <w:rFonts w:hint="eastAsia" w:ascii="宋体" w:hAnsi="宋体" w:eastAsia="宋体" w:cs="宋体"/>
          <w:color w:val="auto"/>
          <w:kern w:val="0"/>
          <w:sz w:val="24"/>
        </w:rPr>
        <w:t>⑤</w:t>
      </w:r>
      <w:r>
        <w:rPr>
          <w:rFonts w:hint="eastAsia" w:ascii="宋体" w:hAnsi="宋体"/>
          <w:color w:val="auto"/>
          <w:kern w:val="0"/>
          <w:sz w:val="24"/>
        </w:rPr>
        <w:t>类似项目业绩表；</w:t>
      </w:r>
    </w:p>
    <w:p w14:paraId="44FC4E48">
      <w:pPr>
        <w:pStyle w:val="130"/>
        <w:jc w:val="both"/>
        <w:outlineLvl w:val="9"/>
        <w:rPr>
          <w:b w:val="0"/>
          <w:color w:val="auto"/>
          <w:sz w:val="24"/>
          <w:szCs w:val="24"/>
          <w:lang w:eastAsia="zh-CN"/>
        </w:rPr>
      </w:pPr>
      <w:bookmarkStart w:id="138" w:name="_Toc480368431"/>
      <w:bookmarkStart w:id="139" w:name="_Toc480368660"/>
      <w:bookmarkStart w:id="140" w:name="_Toc480371728"/>
      <w:bookmarkStart w:id="141" w:name="_Toc468535489"/>
      <w:bookmarkStart w:id="142" w:name="_Toc519111289"/>
      <w:bookmarkStart w:id="143" w:name="_Toc480368602"/>
      <w:r>
        <w:rPr>
          <w:rFonts w:hint="eastAsia"/>
          <w:b w:val="0"/>
          <w:color w:val="auto"/>
          <w:sz w:val="24"/>
          <w:szCs w:val="24"/>
          <w:lang w:eastAsia="zh-CN"/>
        </w:rPr>
        <w:t>附：</w:t>
      </w:r>
      <w:r>
        <w:rPr>
          <w:rFonts w:hint="eastAsia"/>
          <w:b w:val="0"/>
          <w:color w:val="auto"/>
          <w:sz w:val="24"/>
          <w:szCs w:val="24"/>
        </w:rPr>
        <w:t>类似项目业绩表</w:t>
      </w:r>
      <w:bookmarkEnd w:id="138"/>
      <w:bookmarkEnd w:id="139"/>
      <w:bookmarkEnd w:id="140"/>
      <w:bookmarkEnd w:id="141"/>
      <w:bookmarkEnd w:id="142"/>
      <w:bookmarkEnd w:id="143"/>
    </w:p>
    <w:p w14:paraId="6F48A7A3">
      <w:pPr>
        <w:pStyle w:val="131"/>
        <w:adjustRightInd w:val="0"/>
        <w:snapToGrid w:val="0"/>
        <w:spacing w:line="500" w:lineRule="exact"/>
        <w:rPr>
          <w:rFonts w:ascii="宋体" w:hAnsi="宋体"/>
          <w:color w:val="auto"/>
          <w:sz w:val="24"/>
          <w:szCs w:val="24"/>
        </w:rPr>
      </w:pPr>
      <w:r>
        <w:rPr>
          <w:rFonts w:hint="eastAsia" w:ascii="宋体" w:hAnsi="宋体"/>
          <w:color w:val="auto"/>
          <w:sz w:val="24"/>
          <w:szCs w:val="24"/>
        </w:rPr>
        <w:t>采购项目编号：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17ACA9B8">
      <w:pPr>
        <w:pStyle w:val="131"/>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采购项目名称：</w:t>
      </w:r>
      <w:r>
        <w:rPr>
          <w:rFonts w:hint="eastAsia" w:ascii="宋体" w:hAnsi="宋体"/>
          <w:color w:val="auto"/>
          <w:sz w:val="24"/>
          <w:szCs w:val="24"/>
          <w:u w:val="single"/>
        </w:rPr>
        <w:t xml:space="preserve">                              </w:t>
      </w:r>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7BD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567C132">
            <w:pPr>
              <w:pStyle w:val="131"/>
              <w:jc w:val="center"/>
              <w:rPr>
                <w:rFonts w:ascii="宋体" w:hAnsi="宋体"/>
                <w:color w:val="auto"/>
                <w:sz w:val="24"/>
                <w:szCs w:val="24"/>
              </w:rPr>
            </w:pPr>
            <w:r>
              <w:rPr>
                <w:rFonts w:hint="eastAsia" w:ascii="宋体" w:hAnsi="宋体"/>
                <w:color w:val="auto"/>
                <w:sz w:val="24"/>
                <w:szCs w:val="24"/>
              </w:rPr>
              <w:t>项目名称</w:t>
            </w:r>
          </w:p>
        </w:tc>
        <w:tc>
          <w:tcPr>
            <w:tcW w:w="7200" w:type="dxa"/>
            <w:vAlign w:val="top"/>
          </w:tcPr>
          <w:p w14:paraId="564778F9">
            <w:pPr>
              <w:pStyle w:val="131"/>
              <w:tabs>
                <w:tab w:val="left" w:pos="2265"/>
              </w:tabs>
              <w:rPr>
                <w:rFonts w:ascii="宋体" w:hAnsi="宋体"/>
                <w:color w:val="auto"/>
                <w:sz w:val="24"/>
                <w:szCs w:val="24"/>
              </w:rPr>
            </w:pPr>
            <w:r>
              <w:rPr>
                <w:rFonts w:ascii="宋体" w:hAnsi="宋体"/>
                <w:color w:val="auto"/>
                <w:sz w:val="24"/>
                <w:szCs w:val="24"/>
              </w:rPr>
              <w:tab/>
            </w:r>
          </w:p>
        </w:tc>
      </w:tr>
      <w:tr w14:paraId="0CBA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F17A7F3">
            <w:pPr>
              <w:pStyle w:val="131"/>
              <w:jc w:val="center"/>
              <w:rPr>
                <w:rFonts w:ascii="宋体" w:hAnsi="宋体"/>
                <w:color w:val="auto"/>
                <w:sz w:val="24"/>
                <w:szCs w:val="24"/>
              </w:rPr>
            </w:pPr>
            <w:r>
              <w:rPr>
                <w:rFonts w:hint="eastAsia" w:ascii="宋体" w:hAnsi="宋体"/>
                <w:color w:val="auto"/>
                <w:sz w:val="24"/>
                <w:szCs w:val="24"/>
              </w:rPr>
              <w:t>项目单位名称</w:t>
            </w:r>
          </w:p>
        </w:tc>
        <w:tc>
          <w:tcPr>
            <w:tcW w:w="7200" w:type="dxa"/>
            <w:vAlign w:val="top"/>
          </w:tcPr>
          <w:p w14:paraId="4A699A2F">
            <w:pPr>
              <w:pStyle w:val="131"/>
              <w:jc w:val="center"/>
              <w:rPr>
                <w:rFonts w:ascii="宋体" w:hAnsi="宋体"/>
                <w:color w:val="auto"/>
                <w:sz w:val="24"/>
                <w:szCs w:val="24"/>
              </w:rPr>
            </w:pPr>
          </w:p>
        </w:tc>
      </w:tr>
      <w:tr w14:paraId="480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7E43E4E">
            <w:pPr>
              <w:pStyle w:val="131"/>
              <w:jc w:val="center"/>
              <w:rPr>
                <w:rFonts w:ascii="宋体" w:hAnsi="宋体"/>
                <w:color w:val="auto"/>
                <w:sz w:val="24"/>
                <w:szCs w:val="24"/>
              </w:rPr>
            </w:pPr>
            <w:r>
              <w:rPr>
                <w:rFonts w:hint="eastAsia" w:ascii="宋体" w:hAnsi="宋体"/>
                <w:color w:val="auto"/>
                <w:sz w:val="24"/>
                <w:szCs w:val="24"/>
              </w:rPr>
              <w:t>项目单位联系人姓名及联系方式</w:t>
            </w:r>
          </w:p>
        </w:tc>
        <w:tc>
          <w:tcPr>
            <w:tcW w:w="7200" w:type="dxa"/>
            <w:vAlign w:val="top"/>
          </w:tcPr>
          <w:p w14:paraId="02C129B6">
            <w:pPr>
              <w:pStyle w:val="131"/>
              <w:jc w:val="center"/>
              <w:rPr>
                <w:rFonts w:ascii="宋体" w:hAnsi="宋体"/>
                <w:color w:val="auto"/>
                <w:sz w:val="24"/>
                <w:szCs w:val="24"/>
              </w:rPr>
            </w:pPr>
          </w:p>
        </w:tc>
      </w:tr>
      <w:tr w14:paraId="3E0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CB41DB7">
            <w:pPr>
              <w:pStyle w:val="131"/>
              <w:jc w:val="center"/>
              <w:rPr>
                <w:rFonts w:ascii="宋体" w:hAnsi="宋体"/>
                <w:color w:val="auto"/>
                <w:sz w:val="24"/>
                <w:szCs w:val="24"/>
              </w:rPr>
            </w:pPr>
            <w:r>
              <w:rPr>
                <w:rFonts w:hint="eastAsia" w:ascii="宋体" w:hAnsi="宋体"/>
                <w:color w:val="auto"/>
                <w:sz w:val="24"/>
                <w:szCs w:val="24"/>
              </w:rPr>
              <w:t>合同金额</w:t>
            </w:r>
          </w:p>
        </w:tc>
        <w:tc>
          <w:tcPr>
            <w:tcW w:w="7200" w:type="dxa"/>
            <w:vAlign w:val="top"/>
          </w:tcPr>
          <w:p w14:paraId="10326B4F">
            <w:pPr>
              <w:pStyle w:val="131"/>
              <w:jc w:val="center"/>
              <w:rPr>
                <w:rFonts w:ascii="宋体" w:hAnsi="宋体"/>
                <w:color w:val="auto"/>
                <w:sz w:val="24"/>
                <w:szCs w:val="24"/>
              </w:rPr>
            </w:pPr>
          </w:p>
        </w:tc>
      </w:tr>
      <w:tr w14:paraId="4CA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63849111">
            <w:pPr>
              <w:pStyle w:val="131"/>
              <w:jc w:val="center"/>
              <w:rPr>
                <w:rFonts w:ascii="宋体" w:hAnsi="宋体"/>
                <w:color w:val="auto"/>
                <w:sz w:val="24"/>
                <w:szCs w:val="24"/>
              </w:rPr>
            </w:pPr>
            <w:r>
              <w:rPr>
                <w:rFonts w:hint="eastAsia" w:ascii="宋体" w:hAnsi="宋体"/>
                <w:color w:val="auto"/>
                <w:sz w:val="24"/>
                <w:szCs w:val="24"/>
              </w:rPr>
              <w:t>项目负责人</w:t>
            </w:r>
          </w:p>
          <w:p w14:paraId="2B4BEDC3">
            <w:pPr>
              <w:pStyle w:val="131"/>
              <w:jc w:val="center"/>
              <w:rPr>
                <w:rFonts w:ascii="宋体" w:hAnsi="宋体"/>
                <w:color w:val="auto"/>
                <w:sz w:val="24"/>
                <w:szCs w:val="24"/>
              </w:rPr>
            </w:pPr>
            <w:r>
              <w:rPr>
                <w:rFonts w:hint="eastAsia" w:ascii="宋体" w:hAnsi="宋体"/>
                <w:color w:val="auto"/>
                <w:sz w:val="24"/>
                <w:szCs w:val="24"/>
              </w:rPr>
              <w:t>姓名</w:t>
            </w:r>
          </w:p>
        </w:tc>
        <w:tc>
          <w:tcPr>
            <w:tcW w:w="7200" w:type="dxa"/>
            <w:vAlign w:val="top"/>
          </w:tcPr>
          <w:p w14:paraId="3EA7B32E">
            <w:pPr>
              <w:pStyle w:val="131"/>
              <w:jc w:val="center"/>
              <w:rPr>
                <w:rFonts w:ascii="宋体" w:hAnsi="宋体"/>
                <w:color w:val="auto"/>
                <w:sz w:val="24"/>
                <w:szCs w:val="24"/>
              </w:rPr>
            </w:pPr>
          </w:p>
        </w:tc>
      </w:tr>
      <w:tr w14:paraId="1D0B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0A178C8">
            <w:pPr>
              <w:pStyle w:val="131"/>
              <w:jc w:val="center"/>
              <w:rPr>
                <w:rFonts w:ascii="宋体" w:hAnsi="宋体"/>
                <w:color w:val="auto"/>
                <w:sz w:val="24"/>
                <w:szCs w:val="24"/>
              </w:rPr>
            </w:pPr>
            <w:r>
              <w:rPr>
                <w:rFonts w:hint="eastAsia" w:ascii="宋体" w:hAnsi="宋体"/>
                <w:color w:val="auto"/>
                <w:sz w:val="24"/>
                <w:szCs w:val="24"/>
              </w:rPr>
              <w:t>项目实施时间</w:t>
            </w:r>
          </w:p>
        </w:tc>
        <w:tc>
          <w:tcPr>
            <w:tcW w:w="7200" w:type="dxa"/>
            <w:vAlign w:val="top"/>
          </w:tcPr>
          <w:p w14:paraId="1D14EA9A">
            <w:pPr>
              <w:pStyle w:val="131"/>
              <w:jc w:val="center"/>
              <w:rPr>
                <w:rFonts w:ascii="宋体" w:hAnsi="宋体"/>
                <w:color w:val="auto"/>
                <w:sz w:val="24"/>
                <w:szCs w:val="24"/>
              </w:rPr>
            </w:pPr>
          </w:p>
        </w:tc>
      </w:tr>
      <w:tr w14:paraId="43E4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0D79200C">
            <w:pPr>
              <w:pStyle w:val="131"/>
              <w:jc w:val="center"/>
              <w:rPr>
                <w:rFonts w:ascii="宋体" w:hAnsi="宋体"/>
                <w:color w:val="auto"/>
                <w:sz w:val="24"/>
                <w:szCs w:val="24"/>
              </w:rPr>
            </w:pPr>
            <w:r>
              <w:rPr>
                <w:rFonts w:hint="eastAsia" w:ascii="宋体" w:hAnsi="宋体"/>
                <w:color w:val="auto"/>
                <w:sz w:val="24"/>
                <w:szCs w:val="24"/>
              </w:rPr>
              <w:t>项目内容说明</w:t>
            </w:r>
          </w:p>
        </w:tc>
        <w:tc>
          <w:tcPr>
            <w:tcW w:w="7200" w:type="dxa"/>
            <w:vAlign w:val="top"/>
          </w:tcPr>
          <w:p w14:paraId="7DFA2C39">
            <w:pPr>
              <w:pStyle w:val="131"/>
              <w:jc w:val="center"/>
              <w:rPr>
                <w:rFonts w:ascii="宋体" w:hAnsi="宋体"/>
                <w:color w:val="auto"/>
                <w:sz w:val="24"/>
                <w:szCs w:val="24"/>
              </w:rPr>
            </w:pPr>
          </w:p>
        </w:tc>
      </w:tr>
    </w:tbl>
    <w:p w14:paraId="29223BF8">
      <w:pPr>
        <w:pStyle w:val="131"/>
        <w:autoSpaceDE w:val="0"/>
        <w:autoSpaceDN w:val="0"/>
        <w:spacing w:line="360" w:lineRule="auto"/>
        <w:rPr>
          <w:rFonts w:ascii="宋体" w:hAnsi="宋体"/>
          <w:color w:val="auto"/>
          <w:sz w:val="24"/>
          <w:szCs w:val="24"/>
        </w:rPr>
      </w:pPr>
      <w:r>
        <w:rPr>
          <w:rFonts w:hint="eastAsia" w:ascii="宋体" w:hAnsi="宋体"/>
          <w:color w:val="auto"/>
          <w:sz w:val="24"/>
          <w:szCs w:val="24"/>
        </w:rPr>
        <w:t>说明：1．每个合同须单独附表，并附上相关证明材料，否则专家在评审时将不予采信；</w:t>
      </w:r>
    </w:p>
    <w:p w14:paraId="50623210">
      <w:pPr>
        <w:pStyle w:val="131"/>
        <w:spacing w:line="360" w:lineRule="auto"/>
        <w:ind w:firstLine="720" w:firstLineChars="300"/>
        <w:rPr>
          <w:rFonts w:ascii="宋体" w:hAnsi="宋体"/>
          <w:color w:val="auto"/>
          <w:sz w:val="24"/>
          <w:szCs w:val="24"/>
        </w:rPr>
      </w:pPr>
      <w:r>
        <w:rPr>
          <w:rFonts w:hint="eastAsia" w:ascii="宋体" w:hAnsi="宋体"/>
          <w:color w:val="auto"/>
          <w:sz w:val="24"/>
          <w:szCs w:val="24"/>
        </w:rPr>
        <w:t>2．项目内容请详细说明所承担的具体工作内容，如：网络建设、系统集成、软件开发、网站建设等；</w:t>
      </w:r>
    </w:p>
    <w:p w14:paraId="193673C5">
      <w:pPr>
        <w:pStyle w:val="131"/>
        <w:adjustRightInd w:val="0"/>
        <w:snapToGrid w:val="0"/>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5E02EC3B">
      <w:pPr>
        <w:pStyle w:val="131"/>
        <w:adjustRightInd w:val="0"/>
        <w:snapToGrid w:val="0"/>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7ED1DDFD">
      <w:pPr>
        <w:pStyle w:val="131"/>
        <w:spacing w:line="500" w:lineRule="exact"/>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6422A76A">
      <w:pPr>
        <w:pStyle w:val="124"/>
        <w:spacing w:line="360" w:lineRule="auto"/>
        <w:rPr>
          <w:color w:val="auto"/>
        </w:rPr>
      </w:pPr>
    </w:p>
    <w:p w14:paraId="773979FF">
      <w:pPr>
        <w:pStyle w:val="124"/>
        <w:spacing w:line="360" w:lineRule="auto"/>
        <w:rPr>
          <w:color w:val="auto"/>
        </w:rPr>
      </w:pPr>
    </w:p>
    <w:p w14:paraId="06DA5486">
      <w:pPr>
        <w:pStyle w:val="124"/>
        <w:spacing w:line="360" w:lineRule="auto"/>
        <w:rPr>
          <w:color w:val="auto"/>
        </w:rPr>
      </w:pPr>
    </w:p>
    <w:p w14:paraId="0C095B9E">
      <w:pPr>
        <w:pStyle w:val="124"/>
        <w:spacing w:line="360" w:lineRule="auto"/>
        <w:rPr>
          <w:color w:val="auto"/>
        </w:rPr>
      </w:pPr>
    </w:p>
    <w:p w14:paraId="3C3AE1D3">
      <w:pPr>
        <w:pStyle w:val="124"/>
        <w:numPr>
          <w:ilvl w:val="0"/>
          <w:numId w:val="12"/>
        </w:numPr>
        <w:spacing w:line="360" w:lineRule="auto"/>
        <w:rPr>
          <w:rFonts w:ascii="黑体" w:hAnsi="黑体" w:eastAsia="黑体" w:cs="Times New Roman"/>
          <w:b/>
          <w:color w:val="auto"/>
          <w:kern w:val="0"/>
          <w:sz w:val="32"/>
          <w:szCs w:val="24"/>
          <w:lang w:bidi="ar-SA"/>
        </w:rPr>
      </w:pPr>
      <w:r>
        <w:rPr>
          <w:rFonts w:ascii="黑体" w:hAnsi="黑体" w:eastAsia="黑体" w:cs="Times New Roman"/>
          <w:b/>
          <w:color w:val="auto"/>
          <w:kern w:val="0"/>
          <w:sz w:val="32"/>
          <w:szCs w:val="24"/>
          <w:lang w:bidi="ar-SA"/>
        </w:rPr>
        <w:t>☆</w:t>
      </w:r>
      <w:r>
        <w:rPr>
          <w:rFonts w:hint="eastAsia" w:ascii="黑体" w:hAnsi="黑体" w:eastAsia="黑体" w:cs="Times New Roman"/>
          <w:b/>
          <w:color w:val="auto"/>
          <w:kern w:val="0"/>
          <w:sz w:val="32"/>
          <w:szCs w:val="24"/>
          <w:lang w:val="zh-CN" w:bidi="ar-SA"/>
        </w:rPr>
        <w:t>网上信用记录证明</w:t>
      </w:r>
    </w:p>
    <w:p w14:paraId="2AF0872D">
      <w:pPr>
        <w:pStyle w:val="124"/>
        <w:numPr>
          <w:ilvl w:val="0"/>
          <w:numId w:val="0"/>
        </w:numPr>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 xml:space="preserve">说明：网上信用记录证明打印件加盖公章：含“信用中国”网站（www.creditchina.gov.cn）中企业信用信息查询结果；“中国政府采购网”（ </w:t>
      </w:r>
      <w:r>
        <w:rPr>
          <w:rFonts w:hint="eastAsia" w:ascii="宋体" w:hAnsi="宋体"/>
          <w:color w:val="auto"/>
          <w:sz w:val="24"/>
          <w:lang w:val="zh-CN"/>
        </w:rPr>
        <w:fldChar w:fldCharType="begin"/>
      </w:r>
      <w:r>
        <w:rPr>
          <w:rFonts w:hint="eastAsia" w:ascii="宋体" w:hAnsi="宋体"/>
          <w:color w:val="auto"/>
          <w:sz w:val="24"/>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olor w:val="auto"/>
          <w:sz w:val="24"/>
          <w:lang w:val="zh-CN"/>
        </w:rPr>
        <w:fldChar w:fldCharType="separate"/>
      </w:r>
      <w:r>
        <w:rPr>
          <w:rFonts w:hint="eastAsia" w:ascii="宋体" w:hAnsi="宋体"/>
          <w:color w:val="auto"/>
          <w:sz w:val="24"/>
          <w:lang w:val="zh-CN"/>
        </w:rPr>
        <w:t>www.ccgp.gov.cn）中“政府采购严重违法失信行为信息记录”查询结果。（提供“信用中国”、“中国政府采购网”官网网站的查询页面</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en-US" w:eastAsia="zh-CN"/>
        </w:rPr>
        <w:t>截图内容</w:t>
      </w:r>
      <w:r>
        <w:rPr>
          <w:rFonts w:hint="eastAsia" w:ascii="宋体" w:hAnsi="宋体"/>
          <w:color w:val="auto"/>
          <w:sz w:val="24"/>
          <w:lang w:val="zh-CN"/>
        </w:rPr>
        <w:t>须体现投标人单位全称、查询时间和查询网址，查询时间不能早于本项目采购公告发布之日。查询结果如显示无投标人信息的，亦须按照上述要求</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zh-CN"/>
        </w:rPr>
        <w:fldChar w:fldCharType="end"/>
      </w:r>
      <w:r>
        <w:rPr>
          <w:rFonts w:hint="eastAsia" w:ascii="宋体" w:hAnsi="宋体"/>
          <w:color w:val="auto"/>
          <w:sz w:val="24"/>
          <w:lang w:val="zh-CN"/>
        </w:rPr>
        <w:t>；</w:t>
      </w:r>
    </w:p>
    <w:p w14:paraId="35FFFC58">
      <w:pPr>
        <w:pStyle w:val="124"/>
        <w:numPr>
          <w:ilvl w:val="0"/>
          <w:numId w:val="0"/>
        </w:numPr>
        <w:spacing w:line="360" w:lineRule="auto"/>
        <w:ind w:firstLine="480" w:firstLineChars="200"/>
        <w:rPr>
          <w:rFonts w:hint="eastAsia" w:ascii="宋体" w:hAnsi="宋体"/>
          <w:color w:val="auto"/>
          <w:sz w:val="24"/>
          <w:lang w:val="zh-CN"/>
        </w:rPr>
      </w:pPr>
    </w:p>
    <w:p w14:paraId="4D9C5BAE">
      <w:pPr>
        <w:pStyle w:val="124"/>
        <w:numPr>
          <w:ilvl w:val="0"/>
          <w:numId w:val="0"/>
        </w:numPr>
        <w:spacing w:line="360" w:lineRule="auto"/>
        <w:ind w:firstLine="480" w:firstLineChars="200"/>
        <w:rPr>
          <w:rFonts w:hint="eastAsia" w:ascii="宋体" w:hAnsi="宋体"/>
          <w:color w:val="auto"/>
          <w:sz w:val="24"/>
          <w:lang w:val="zh-CN"/>
        </w:rPr>
      </w:pPr>
    </w:p>
    <w:p w14:paraId="00E03137">
      <w:pPr>
        <w:pStyle w:val="124"/>
        <w:numPr>
          <w:ilvl w:val="0"/>
          <w:numId w:val="0"/>
        </w:numPr>
        <w:spacing w:line="360" w:lineRule="auto"/>
        <w:ind w:firstLine="480" w:firstLineChars="200"/>
        <w:rPr>
          <w:rFonts w:hint="eastAsia" w:ascii="宋体" w:hAnsi="宋体"/>
          <w:color w:val="auto"/>
          <w:sz w:val="24"/>
          <w:lang w:val="zh-CN"/>
        </w:rPr>
      </w:pPr>
    </w:p>
    <w:p w14:paraId="02B2534B">
      <w:pPr>
        <w:pStyle w:val="124"/>
        <w:numPr>
          <w:ilvl w:val="0"/>
          <w:numId w:val="0"/>
        </w:numPr>
        <w:spacing w:line="360" w:lineRule="auto"/>
        <w:ind w:firstLine="480" w:firstLineChars="200"/>
        <w:rPr>
          <w:rFonts w:hint="eastAsia" w:ascii="宋体" w:hAnsi="宋体"/>
          <w:color w:val="auto"/>
          <w:sz w:val="24"/>
          <w:lang w:val="zh-CN"/>
        </w:rPr>
      </w:pPr>
    </w:p>
    <w:p w14:paraId="6EC3066E">
      <w:pPr>
        <w:pStyle w:val="124"/>
        <w:numPr>
          <w:ilvl w:val="0"/>
          <w:numId w:val="0"/>
        </w:numPr>
        <w:spacing w:line="360" w:lineRule="auto"/>
        <w:ind w:firstLine="480" w:firstLineChars="200"/>
        <w:rPr>
          <w:rFonts w:hint="eastAsia" w:ascii="宋体" w:hAnsi="宋体"/>
          <w:color w:val="auto"/>
          <w:sz w:val="24"/>
          <w:lang w:val="zh-CN"/>
        </w:rPr>
      </w:pPr>
    </w:p>
    <w:p w14:paraId="3F9710A5">
      <w:pPr>
        <w:pStyle w:val="124"/>
        <w:numPr>
          <w:ilvl w:val="0"/>
          <w:numId w:val="0"/>
        </w:numPr>
        <w:spacing w:line="360" w:lineRule="auto"/>
        <w:ind w:firstLine="480" w:firstLineChars="200"/>
        <w:rPr>
          <w:rFonts w:hint="eastAsia" w:ascii="宋体" w:hAnsi="宋体"/>
          <w:color w:val="auto"/>
          <w:sz w:val="24"/>
          <w:lang w:val="zh-CN"/>
        </w:rPr>
      </w:pPr>
    </w:p>
    <w:p w14:paraId="5D7CED45">
      <w:pPr>
        <w:pStyle w:val="124"/>
        <w:numPr>
          <w:ilvl w:val="0"/>
          <w:numId w:val="0"/>
        </w:numPr>
        <w:spacing w:line="360" w:lineRule="auto"/>
        <w:ind w:firstLine="480" w:firstLineChars="200"/>
        <w:rPr>
          <w:rFonts w:hint="eastAsia" w:ascii="宋体" w:hAnsi="宋体"/>
          <w:color w:val="auto"/>
          <w:sz w:val="24"/>
          <w:lang w:val="zh-CN"/>
        </w:rPr>
      </w:pPr>
    </w:p>
    <w:p w14:paraId="4F9EC5E8">
      <w:pPr>
        <w:pStyle w:val="124"/>
        <w:numPr>
          <w:ilvl w:val="0"/>
          <w:numId w:val="0"/>
        </w:numPr>
        <w:spacing w:line="360" w:lineRule="auto"/>
        <w:ind w:firstLine="480" w:firstLineChars="200"/>
        <w:rPr>
          <w:rFonts w:hint="eastAsia" w:ascii="宋体" w:hAnsi="宋体"/>
          <w:color w:val="auto"/>
          <w:sz w:val="24"/>
          <w:lang w:val="zh-CN"/>
        </w:rPr>
      </w:pPr>
    </w:p>
    <w:p w14:paraId="49D64D0E">
      <w:pPr>
        <w:pStyle w:val="124"/>
        <w:numPr>
          <w:ilvl w:val="0"/>
          <w:numId w:val="0"/>
        </w:numPr>
        <w:spacing w:line="360" w:lineRule="auto"/>
        <w:ind w:firstLine="480" w:firstLineChars="200"/>
        <w:rPr>
          <w:rFonts w:hint="eastAsia" w:ascii="宋体" w:hAnsi="宋体"/>
          <w:color w:val="auto"/>
          <w:sz w:val="24"/>
          <w:lang w:val="zh-CN"/>
        </w:rPr>
      </w:pPr>
    </w:p>
    <w:p w14:paraId="1923C913">
      <w:pPr>
        <w:pStyle w:val="124"/>
        <w:numPr>
          <w:ilvl w:val="0"/>
          <w:numId w:val="0"/>
        </w:numPr>
        <w:spacing w:line="360" w:lineRule="auto"/>
        <w:ind w:firstLine="480" w:firstLineChars="200"/>
        <w:rPr>
          <w:rFonts w:hint="eastAsia" w:ascii="宋体" w:hAnsi="宋体"/>
          <w:color w:val="auto"/>
          <w:sz w:val="24"/>
          <w:lang w:val="zh-CN"/>
        </w:rPr>
      </w:pPr>
    </w:p>
    <w:p w14:paraId="35618404">
      <w:pPr>
        <w:pStyle w:val="124"/>
        <w:numPr>
          <w:ilvl w:val="0"/>
          <w:numId w:val="0"/>
        </w:numPr>
        <w:spacing w:line="360" w:lineRule="auto"/>
        <w:ind w:firstLine="480" w:firstLineChars="200"/>
        <w:rPr>
          <w:rFonts w:hint="eastAsia" w:ascii="宋体" w:hAnsi="宋体"/>
          <w:color w:val="auto"/>
          <w:sz w:val="24"/>
          <w:lang w:val="zh-CN"/>
        </w:rPr>
      </w:pPr>
    </w:p>
    <w:p w14:paraId="758BEE9F">
      <w:pPr>
        <w:pStyle w:val="124"/>
        <w:numPr>
          <w:ilvl w:val="0"/>
          <w:numId w:val="0"/>
        </w:numPr>
        <w:spacing w:line="360" w:lineRule="auto"/>
        <w:ind w:firstLine="480" w:firstLineChars="200"/>
        <w:rPr>
          <w:rFonts w:hint="eastAsia" w:ascii="宋体" w:hAnsi="宋体"/>
          <w:color w:val="auto"/>
          <w:sz w:val="24"/>
          <w:lang w:val="zh-CN"/>
        </w:rPr>
      </w:pPr>
    </w:p>
    <w:p w14:paraId="090F5E87">
      <w:pPr>
        <w:pStyle w:val="124"/>
        <w:numPr>
          <w:ilvl w:val="0"/>
          <w:numId w:val="0"/>
        </w:numPr>
        <w:spacing w:line="360" w:lineRule="auto"/>
        <w:ind w:firstLine="480" w:firstLineChars="200"/>
        <w:rPr>
          <w:rFonts w:hint="eastAsia" w:ascii="宋体" w:hAnsi="宋体"/>
          <w:color w:val="auto"/>
          <w:sz w:val="24"/>
          <w:lang w:val="zh-CN"/>
        </w:rPr>
      </w:pPr>
    </w:p>
    <w:p w14:paraId="7C923936">
      <w:pPr>
        <w:pStyle w:val="124"/>
        <w:numPr>
          <w:ilvl w:val="0"/>
          <w:numId w:val="0"/>
        </w:numPr>
        <w:spacing w:line="360" w:lineRule="auto"/>
        <w:ind w:firstLine="480" w:firstLineChars="200"/>
        <w:rPr>
          <w:rFonts w:hint="eastAsia" w:ascii="宋体" w:hAnsi="宋体"/>
          <w:color w:val="auto"/>
          <w:sz w:val="24"/>
          <w:lang w:val="zh-CN"/>
        </w:rPr>
      </w:pPr>
    </w:p>
    <w:p w14:paraId="4C2A6545">
      <w:pPr>
        <w:pStyle w:val="124"/>
        <w:numPr>
          <w:ilvl w:val="0"/>
          <w:numId w:val="0"/>
        </w:numPr>
        <w:spacing w:line="360" w:lineRule="auto"/>
        <w:ind w:firstLine="480" w:firstLineChars="200"/>
        <w:rPr>
          <w:rFonts w:hint="eastAsia" w:ascii="宋体" w:hAnsi="宋体"/>
          <w:color w:val="auto"/>
          <w:sz w:val="24"/>
          <w:lang w:val="zh-CN"/>
        </w:rPr>
      </w:pPr>
    </w:p>
    <w:p w14:paraId="10267C8D">
      <w:pPr>
        <w:pStyle w:val="124"/>
        <w:numPr>
          <w:ilvl w:val="0"/>
          <w:numId w:val="0"/>
        </w:numPr>
        <w:spacing w:line="360" w:lineRule="auto"/>
        <w:ind w:firstLine="480" w:firstLineChars="200"/>
        <w:rPr>
          <w:rFonts w:hint="eastAsia" w:ascii="宋体" w:hAnsi="宋体"/>
          <w:color w:val="auto"/>
          <w:sz w:val="24"/>
          <w:lang w:val="zh-CN"/>
        </w:rPr>
      </w:pPr>
    </w:p>
    <w:p w14:paraId="62DDA2CB">
      <w:pPr>
        <w:pStyle w:val="124"/>
        <w:numPr>
          <w:ilvl w:val="0"/>
          <w:numId w:val="0"/>
        </w:numPr>
        <w:spacing w:line="360" w:lineRule="auto"/>
        <w:ind w:firstLine="480" w:firstLineChars="200"/>
        <w:rPr>
          <w:rFonts w:hint="eastAsia" w:ascii="宋体" w:hAnsi="宋体"/>
          <w:color w:val="auto"/>
          <w:sz w:val="24"/>
          <w:lang w:val="zh-CN"/>
        </w:rPr>
      </w:pPr>
    </w:p>
    <w:p w14:paraId="10F266D4">
      <w:pPr>
        <w:pStyle w:val="124"/>
        <w:numPr>
          <w:ilvl w:val="0"/>
          <w:numId w:val="0"/>
        </w:numPr>
        <w:spacing w:line="360" w:lineRule="auto"/>
        <w:ind w:firstLine="480" w:firstLineChars="200"/>
        <w:rPr>
          <w:rFonts w:hint="eastAsia" w:ascii="宋体" w:hAnsi="宋体"/>
          <w:color w:val="auto"/>
          <w:sz w:val="24"/>
          <w:lang w:val="zh-CN"/>
        </w:rPr>
      </w:pPr>
    </w:p>
    <w:p w14:paraId="2E0D47BD">
      <w:pPr>
        <w:pStyle w:val="124"/>
        <w:numPr>
          <w:ilvl w:val="0"/>
          <w:numId w:val="0"/>
        </w:numPr>
        <w:spacing w:line="360" w:lineRule="auto"/>
        <w:ind w:firstLine="480" w:firstLineChars="200"/>
        <w:rPr>
          <w:rFonts w:hint="eastAsia" w:ascii="宋体" w:hAnsi="宋体"/>
          <w:color w:val="auto"/>
          <w:sz w:val="24"/>
          <w:lang w:val="zh-CN"/>
        </w:rPr>
      </w:pPr>
    </w:p>
    <w:p w14:paraId="707B7CEB">
      <w:pPr>
        <w:pStyle w:val="124"/>
        <w:numPr>
          <w:ilvl w:val="0"/>
          <w:numId w:val="0"/>
        </w:numPr>
        <w:spacing w:line="360" w:lineRule="auto"/>
        <w:ind w:firstLine="480" w:firstLineChars="200"/>
        <w:rPr>
          <w:rFonts w:hint="eastAsia" w:ascii="宋体" w:hAnsi="宋体"/>
          <w:color w:val="auto"/>
          <w:sz w:val="24"/>
          <w:lang w:val="zh-CN"/>
        </w:rPr>
      </w:pPr>
    </w:p>
    <w:p w14:paraId="0DBF44C3">
      <w:pPr>
        <w:pStyle w:val="124"/>
        <w:numPr>
          <w:ilvl w:val="0"/>
          <w:numId w:val="0"/>
        </w:numPr>
        <w:spacing w:line="360" w:lineRule="auto"/>
        <w:ind w:firstLine="480" w:firstLineChars="200"/>
        <w:rPr>
          <w:rFonts w:hint="eastAsia" w:ascii="宋体" w:hAnsi="宋体"/>
          <w:color w:val="auto"/>
          <w:sz w:val="24"/>
          <w:lang w:val="zh-CN"/>
        </w:rPr>
      </w:pPr>
    </w:p>
    <w:p w14:paraId="192A0EF7">
      <w:pPr>
        <w:pStyle w:val="124"/>
        <w:numPr>
          <w:ilvl w:val="0"/>
          <w:numId w:val="0"/>
        </w:numPr>
        <w:spacing w:line="360" w:lineRule="auto"/>
        <w:ind w:firstLine="480" w:firstLineChars="200"/>
        <w:rPr>
          <w:rFonts w:hint="eastAsia" w:ascii="宋体" w:hAnsi="宋体"/>
          <w:color w:val="auto"/>
          <w:sz w:val="24"/>
          <w:lang w:eastAsia="zh-CN"/>
        </w:rPr>
      </w:pPr>
    </w:p>
    <w:p w14:paraId="654272B6">
      <w:pPr>
        <w:pStyle w:val="124"/>
        <w:spacing w:line="360" w:lineRule="auto"/>
        <w:rPr>
          <w:color w:val="auto"/>
        </w:rPr>
      </w:pPr>
      <w:r>
        <w:rPr>
          <w:rFonts w:hint="eastAsia" w:ascii="黑体" w:hAnsi="黑体" w:eastAsia="黑体"/>
          <w:b/>
          <w:color w:val="auto"/>
          <w:kern w:val="0"/>
          <w:sz w:val="32"/>
          <w:szCs w:val="24"/>
          <w:lang w:eastAsia="zh-CN" w:bidi="ar-SA"/>
        </w:rPr>
        <w:t>三</w:t>
      </w:r>
      <w:r>
        <w:rPr>
          <w:rFonts w:ascii="黑体" w:hAnsi="黑体" w:eastAsia="黑体"/>
          <w:b/>
          <w:color w:val="auto"/>
          <w:kern w:val="0"/>
          <w:sz w:val="32"/>
          <w:szCs w:val="24"/>
          <w:lang w:bidi="ar-SA"/>
        </w:rPr>
        <w:t>、商务文件</w:t>
      </w:r>
      <w:bookmarkEnd w:id="121"/>
    </w:p>
    <w:p w14:paraId="24DCF2CF">
      <w:pPr>
        <w:pStyle w:val="132"/>
        <w:outlineLvl w:val="2"/>
        <w:rPr>
          <w:color w:val="auto"/>
        </w:rPr>
      </w:pPr>
      <w:bookmarkStart w:id="144" w:name="_Toc519111291"/>
      <w:r>
        <w:rPr>
          <w:color w:val="auto"/>
        </w:rPr>
        <w:t>（</w:t>
      </w:r>
      <w:r>
        <w:rPr>
          <w:rFonts w:hint="eastAsia"/>
          <w:color w:val="auto"/>
          <w:lang w:val="en-US" w:eastAsia="zh-CN"/>
        </w:rPr>
        <w:t>八</w:t>
      </w:r>
      <w:r>
        <w:rPr>
          <w:color w:val="auto"/>
        </w:rPr>
        <w:t>）☆投标函</w:t>
      </w:r>
      <w:bookmarkEnd w:id="144"/>
    </w:p>
    <w:p w14:paraId="4F2CB03C">
      <w:pPr>
        <w:pStyle w:val="133"/>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w:t>
      </w:r>
    </w:p>
    <w:p w14:paraId="15A5ECB1">
      <w:pPr>
        <w:pStyle w:val="133"/>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名称)授权</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授权代理人姓名)</w:t>
      </w:r>
      <w:r>
        <w:rPr>
          <w:rFonts w:hint="eastAsia" w:ascii="宋体" w:hAnsi="宋体"/>
          <w:color w:val="auto"/>
          <w:sz w:val="24"/>
          <w:u w:val="single"/>
        </w:rPr>
        <w:t xml:space="preserve">                      </w:t>
      </w:r>
      <w:r>
        <w:rPr>
          <w:rFonts w:hint="eastAsia" w:ascii="宋体" w:hAnsi="宋体"/>
          <w:color w:val="auto"/>
          <w:sz w:val="24"/>
        </w:rPr>
        <w:t>(职务、职称)为我方代表，参加贵方组织的</w:t>
      </w:r>
      <w:r>
        <w:rPr>
          <w:rFonts w:hint="eastAsia" w:ascii="宋体" w:hAnsi="宋体"/>
          <w:color w:val="auto"/>
          <w:sz w:val="24"/>
          <w:u w:val="single"/>
        </w:rPr>
        <w:t xml:space="preserve">                       </w:t>
      </w:r>
      <w:r>
        <w:rPr>
          <w:rFonts w:hint="eastAsia" w:ascii="宋体" w:hAnsi="宋体"/>
          <w:color w:val="auto"/>
          <w:sz w:val="24"/>
        </w:rPr>
        <w:t xml:space="preserve"> (项目名称、项目编号)招标的有关活动，并对此项目进行投标。为此：</w:t>
      </w:r>
    </w:p>
    <w:p w14:paraId="4BB3CBA3">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1、我方同意在本项目</w:t>
      </w:r>
      <w:r>
        <w:rPr>
          <w:rFonts w:hint="eastAsia" w:ascii="宋体" w:hAnsi="宋体"/>
          <w:color w:val="auto"/>
          <w:sz w:val="24"/>
          <w:lang w:eastAsia="zh-CN"/>
        </w:rPr>
        <w:t>谈判文件</w:t>
      </w:r>
      <w:r>
        <w:rPr>
          <w:rFonts w:hint="eastAsia" w:ascii="宋体" w:hAnsi="宋体"/>
          <w:color w:val="auto"/>
          <w:sz w:val="24"/>
        </w:rPr>
        <w:t>中规定的投标有效期内遵守本</w:t>
      </w:r>
      <w:r>
        <w:rPr>
          <w:rFonts w:hint="eastAsia" w:ascii="宋体" w:hAnsi="宋体"/>
          <w:color w:val="auto"/>
          <w:sz w:val="24"/>
          <w:lang w:eastAsia="zh-CN"/>
        </w:rPr>
        <w:t>响应文件</w:t>
      </w:r>
      <w:r>
        <w:rPr>
          <w:rFonts w:hint="eastAsia" w:ascii="宋体" w:hAnsi="宋体"/>
          <w:color w:val="auto"/>
          <w:sz w:val="24"/>
        </w:rPr>
        <w:t>中的承诺且在此期限期满之前均具有约束力。</w:t>
      </w:r>
    </w:p>
    <w:p w14:paraId="7CE7C5DC">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2、我方承诺已经具备《中华人民共和国政府采购法》中规定的参加政府采购活动的供应商应当具备的条件：</w:t>
      </w:r>
    </w:p>
    <w:p w14:paraId="018CD574">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1）具有独立承担民事责任的能力；</w:t>
      </w:r>
    </w:p>
    <w:p w14:paraId="16BB775A">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2）具有良好的商业信誉和健全的财务会计制度；</w:t>
      </w:r>
    </w:p>
    <w:p w14:paraId="62164F91">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3）具有履行合同所必需的设备和专业技术能力；</w:t>
      </w:r>
    </w:p>
    <w:p w14:paraId="6AB77C8E">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4）有依法缴纳税收和社会保障资金的良好记录；</w:t>
      </w:r>
    </w:p>
    <w:p w14:paraId="506E5D7A">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5）参加此项采购活动前三年内，在经营活动中没有重大违法记录；</w:t>
      </w:r>
    </w:p>
    <w:p w14:paraId="6E7DC316">
      <w:pPr>
        <w:pStyle w:val="124"/>
        <w:spacing w:line="360" w:lineRule="auto"/>
        <w:ind w:firstLine="480" w:firstLineChars="200"/>
        <w:rPr>
          <w:rFonts w:hint="eastAsia" w:ascii="宋体" w:hAnsi="宋体"/>
          <w:color w:val="auto"/>
          <w:sz w:val="24"/>
        </w:rPr>
      </w:pPr>
      <w:r>
        <w:rPr>
          <w:rFonts w:hint="eastAsia" w:ascii="宋体" w:hAnsi="宋体"/>
          <w:color w:val="auto"/>
          <w:sz w:val="24"/>
        </w:rPr>
        <w:t>6）法律、行政法规规定的其他条件。</w:t>
      </w:r>
    </w:p>
    <w:p w14:paraId="399B5E34">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3、提供</w:t>
      </w:r>
      <w:r>
        <w:rPr>
          <w:rFonts w:hint="eastAsia" w:ascii="宋体" w:hAnsi="宋体"/>
          <w:color w:val="auto"/>
          <w:sz w:val="24"/>
          <w:lang w:eastAsia="zh-CN"/>
        </w:rPr>
        <w:t>供应商</w:t>
      </w:r>
      <w:r>
        <w:rPr>
          <w:rFonts w:hint="eastAsia" w:ascii="宋体" w:hAnsi="宋体"/>
          <w:color w:val="auto"/>
          <w:sz w:val="24"/>
        </w:rPr>
        <w:t>须知规定的全部</w:t>
      </w:r>
      <w:r>
        <w:rPr>
          <w:rFonts w:hint="eastAsia" w:ascii="宋体" w:hAnsi="宋体"/>
          <w:color w:val="auto"/>
          <w:sz w:val="24"/>
          <w:lang w:eastAsia="zh-CN"/>
        </w:rPr>
        <w:t>响应文件。</w:t>
      </w:r>
    </w:p>
    <w:p w14:paraId="56D6228A">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4、按</w:t>
      </w:r>
      <w:r>
        <w:rPr>
          <w:rFonts w:hint="eastAsia" w:ascii="宋体" w:hAnsi="宋体"/>
          <w:color w:val="auto"/>
          <w:sz w:val="24"/>
          <w:lang w:eastAsia="zh-CN"/>
        </w:rPr>
        <w:t>谈判文件</w:t>
      </w:r>
      <w:r>
        <w:rPr>
          <w:rFonts w:hint="eastAsia" w:ascii="宋体" w:hAnsi="宋体"/>
          <w:color w:val="auto"/>
          <w:sz w:val="24"/>
        </w:rPr>
        <w:t>要求提供和交付的货物及相关服务的</w:t>
      </w:r>
      <w:r>
        <w:rPr>
          <w:rFonts w:hint="eastAsia" w:ascii="宋体" w:hAnsi="宋体"/>
          <w:color w:val="auto"/>
          <w:sz w:val="24"/>
          <w:lang w:eastAsia="zh-CN"/>
        </w:rPr>
        <w:t>响应报价</w:t>
      </w:r>
      <w:r>
        <w:rPr>
          <w:rFonts w:hint="eastAsia" w:ascii="宋体" w:hAnsi="宋体"/>
          <w:color w:val="auto"/>
          <w:sz w:val="24"/>
        </w:rPr>
        <w:t>详见开标一览表。</w:t>
      </w:r>
    </w:p>
    <w:p w14:paraId="083F727F">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5、保证忠实地执行双方所签订的合同，并承担合同规定的责任和义务。</w:t>
      </w:r>
    </w:p>
    <w:p w14:paraId="3756A231">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6、我方承诺完全满足和响应</w:t>
      </w:r>
      <w:r>
        <w:rPr>
          <w:rFonts w:hint="eastAsia" w:ascii="宋体" w:hAnsi="宋体"/>
          <w:color w:val="auto"/>
          <w:sz w:val="24"/>
          <w:lang w:eastAsia="zh-CN"/>
        </w:rPr>
        <w:t>谈判文件</w:t>
      </w:r>
      <w:r>
        <w:rPr>
          <w:rFonts w:hint="eastAsia" w:ascii="宋体" w:hAnsi="宋体"/>
          <w:color w:val="auto"/>
          <w:sz w:val="24"/>
        </w:rPr>
        <w:t>中的各项技术和服务要求，若有偏差，已在</w:t>
      </w:r>
      <w:r>
        <w:rPr>
          <w:rFonts w:hint="eastAsia" w:ascii="宋体" w:hAnsi="宋体"/>
          <w:color w:val="auto"/>
          <w:sz w:val="24"/>
          <w:lang w:eastAsia="zh-CN"/>
        </w:rPr>
        <w:t>响应文件</w:t>
      </w:r>
      <w:r>
        <w:rPr>
          <w:rFonts w:hint="eastAsia" w:ascii="宋体" w:hAnsi="宋体"/>
          <w:color w:val="auto"/>
          <w:sz w:val="24"/>
        </w:rPr>
        <w:t>偏离表中予以明确特别说明。</w:t>
      </w:r>
    </w:p>
    <w:p w14:paraId="13A5895C">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7、我方承诺：完全理解</w:t>
      </w:r>
      <w:r>
        <w:rPr>
          <w:rFonts w:hint="eastAsia" w:ascii="宋体" w:hAnsi="宋体"/>
          <w:color w:val="auto"/>
          <w:sz w:val="24"/>
          <w:lang w:eastAsia="zh-CN"/>
        </w:rPr>
        <w:t>响应报价</w:t>
      </w:r>
      <w:r>
        <w:rPr>
          <w:rFonts w:hint="eastAsia" w:ascii="宋体" w:hAnsi="宋体"/>
          <w:color w:val="auto"/>
          <w:sz w:val="24"/>
        </w:rPr>
        <w:t>若超过项目预算时，投标将被拒绝。</w:t>
      </w:r>
    </w:p>
    <w:p w14:paraId="786E30CD">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8、我方承诺：与在本项目中设计编制技术规格的机构及其附属机构无任何直接隶属关系和利益关联。</w:t>
      </w:r>
    </w:p>
    <w:p w14:paraId="65F39768">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9、如果在开标后规定的投标有效期内撤回投标，我方的投标保证金可被贵方没收。</w:t>
      </w:r>
    </w:p>
    <w:p w14:paraId="5CC50908">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10、我方完全理解贵方不一定接受最低价的投标或收到的任何投标。</w:t>
      </w:r>
    </w:p>
    <w:p w14:paraId="36EB29DA">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11、我方承诺：</w:t>
      </w:r>
      <w:r>
        <w:rPr>
          <w:rFonts w:hint="eastAsia" w:ascii="宋体" w:hAnsi="宋体"/>
          <w:color w:val="auto"/>
          <w:sz w:val="24"/>
          <w:lang w:eastAsia="zh-CN"/>
        </w:rPr>
        <w:t>响应文件</w:t>
      </w:r>
      <w:r>
        <w:rPr>
          <w:rFonts w:hint="eastAsia" w:ascii="宋体" w:hAnsi="宋体"/>
          <w:color w:val="auto"/>
          <w:sz w:val="24"/>
        </w:rPr>
        <w:t>所提供的一切资料及</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4"/>
        </w:rPr>
        <w:t>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234652C">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12、我方已详细审核全部</w:t>
      </w:r>
      <w:r>
        <w:rPr>
          <w:rFonts w:hint="eastAsia" w:ascii="宋体" w:hAnsi="宋体"/>
          <w:color w:val="auto"/>
          <w:sz w:val="24"/>
          <w:lang w:eastAsia="zh-CN"/>
        </w:rPr>
        <w:t>响应文件</w:t>
      </w:r>
      <w:r>
        <w:rPr>
          <w:rFonts w:hint="eastAsia" w:ascii="宋体" w:hAnsi="宋体"/>
          <w:color w:val="auto"/>
          <w:sz w:val="24"/>
        </w:rPr>
        <w:t>，包括</w:t>
      </w:r>
      <w:r>
        <w:rPr>
          <w:rFonts w:hint="eastAsia" w:ascii="宋体" w:hAnsi="宋体"/>
          <w:color w:val="auto"/>
          <w:sz w:val="24"/>
          <w:lang w:eastAsia="zh-CN"/>
        </w:rPr>
        <w:t>响应文件</w:t>
      </w:r>
      <w:r>
        <w:rPr>
          <w:rFonts w:hint="eastAsia" w:ascii="宋体" w:hAnsi="宋体"/>
          <w:color w:val="auto"/>
          <w:sz w:val="24"/>
        </w:rPr>
        <w:t>修改书（如有的话）、参考资料及有关附件，确认无误。</w:t>
      </w:r>
    </w:p>
    <w:p w14:paraId="01DBA9A8">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13、我方承诺：采购人若需追加采购本项目</w:t>
      </w:r>
      <w:r>
        <w:rPr>
          <w:rFonts w:hint="eastAsia" w:ascii="宋体" w:hAnsi="宋体"/>
          <w:color w:val="auto"/>
          <w:sz w:val="24"/>
          <w:lang w:eastAsia="zh-CN"/>
        </w:rPr>
        <w:t>谈判文件</w:t>
      </w:r>
      <w:r>
        <w:rPr>
          <w:rFonts w:hint="eastAsia" w:ascii="宋体" w:hAnsi="宋体"/>
          <w:color w:val="auto"/>
          <w:sz w:val="24"/>
        </w:rPr>
        <w:t>所列货物及相关服务的，在不改变合同其他实质性条款的前提下，按相同或更优惠的折扣率保证供货。</w:t>
      </w:r>
    </w:p>
    <w:p w14:paraId="519A534B">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14、我方承诺：如所报货物属国家强制认证产品的，均已通过认证且在有效期内，否则，由此产生的一切法律责任由我方承担。</w:t>
      </w:r>
    </w:p>
    <w:p w14:paraId="670CC476">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15、我方承诺：接受</w:t>
      </w:r>
      <w:r>
        <w:rPr>
          <w:rFonts w:hint="eastAsia" w:ascii="宋体" w:hAnsi="宋体"/>
          <w:color w:val="auto"/>
          <w:sz w:val="24"/>
          <w:lang w:eastAsia="zh-CN"/>
        </w:rPr>
        <w:t>谈判文件</w:t>
      </w:r>
      <w:r>
        <w:rPr>
          <w:rFonts w:hint="eastAsia" w:ascii="宋体" w:hAnsi="宋体"/>
          <w:color w:val="auto"/>
          <w:sz w:val="24"/>
        </w:rPr>
        <w:t>中的全部条款且无任何异议，保证遵守</w:t>
      </w:r>
      <w:r>
        <w:rPr>
          <w:rFonts w:hint="eastAsia" w:ascii="宋体" w:hAnsi="宋体"/>
          <w:color w:val="auto"/>
          <w:sz w:val="24"/>
          <w:lang w:eastAsia="zh-CN"/>
        </w:rPr>
        <w:t>谈判文件</w:t>
      </w:r>
      <w:r>
        <w:rPr>
          <w:rFonts w:hint="eastAsia" w:ascii="宋体" w:hAnsi="宋体"/>
          <w:color w:val="auto"/>
          <w:sz w:val="24"/>
        </w:rPr>
        <w:t>的规定。</w:t>
      </w:r>
    </w:p>
    <w:p w14:paraId="305DA0A2">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670A14">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1）提供虚假材料谋取中标、成交的；</w:t>
      </w:r>
    </w:p>
    <w:p w14:paraId="4816EAE0">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2）采取不正当手段诋毁、排挤其他供应商的；</w:t>
      </w:r>
    </w:p>
    <w:p w14:paraId="2C41E5F6">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3）与采购人、其他供应商或者</w:t>
      </w:r>
      <w:r>
        <w:rPr>
          <w:rFonts w:hint="eastAsia" w:ascii="宋体" w:hAnsi="宋体"/>
          <w:color w:val="auto"/>
          <w:sz w:val="24"/>
          <w:lang w:eastAsia="zh-CN"/>
        </w:rPr>
        <w:t>集中采购机构</w:t>
      </w:r>
      <w:r>
        <w:rPr>
          <w:rFonts w:hint="eastAsia" w:ascii="宋体" w:hAnsi="宋体"/>
          <w:color w:val="auto"/>
          <w:sz w:val="24"/>
        </w:rPr>
        <w:t>工作人员恶意串通的；</w:t>
      </w:r>
    </w:p>
    <w:p w14:paraId="1B001115">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4）向采购人、</w:t>
      </w:r>
      <w:r>
        <w:rPr>
          <w:rFonts w:hint="eastAsia" w:ascii="宋体" w:hAnsi="宋体"/>
          <w:color w:val="auto"/>
          <w:sz w:val="24"/>
          <w:lang w:eastAsia="zh-CN"/>
        </w:rPr>
        <w:t>集中采购机构</w:t>
      </w:r>
      <w:r>
        <w:rPr>
          <w:rFonts w:hint="eastAsia" w:ascii="宋体" w:hAnsi="宋体"/>
          <w:color w:val="auto"/>
          <w:sz w:val="24"/>
        </w:rPr>
        <w:t>工作人员行贿或者提供其他不正当利益的；</w:t>
      </w:r>
    </w:p>
    <w:p w14:paraId="69B56096">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5）在采购过程中与采购人进行协商谈判的；</w:t>
      </w:r>
    </w:p>
    <w:p w14:paraId="3AD8ED05">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6）拒绝有关部门监督检查或提供虚假情况的。</w:t>
      </w:r>
    </w:p>
    <w:p w14:paraId="31432804">
      <w:pPr>
        <w:pStyle w:val="124"/>
        <w:rPr>
          <w:rFonts w:hint="eastAsia"/>
          <w:color w:val="auto"/>
        </w:rPr>
      </w:pPr>
      <w:r>
        <w:rPr>
          <w:rFonts w:hint="eastAsia"/>
          <w:color w:val="auto"/>
        </w:rPr>
        <w:t xml:space="preserve">    17、</w:t>
      </w:r>
    </w:p>
    <w:p w14:paraId="4E1C3E3B">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与本投标有关的一切往来通讯请寄：</w:t>
      </w:r>
    </w:p>
    <w:p w14:paraId="0351A67E">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地址：____________________________________________________</w:t>
      </w:r>
    </w:p>
    <w:p w14:paraId="0041ECBF">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邮编：____________　</w:t>
      </w:r>
    </w:p>
    <w:p w14:paraId="30137E45">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电话：____________　</w:t>
      </w:r>
    </w:p>
    <w:p w14:paraId="32D62254">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传真：____________</w:t>
      </w:r>
    </w:p>
    <w:p w14:paraId="134AD318">
      <w:pPr>
        <w:pStyle w:val="133"/>
        <w:widowControl/>
        <w:spacing w:line="360" w:lineRule="auto"/>
        <w:ind w:left="0" w:leftChars="0" w:firstLine="480" w:firstLineChars="200"/>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法定代表人或授权代理人联系电话，e-mail：</w:t>
      </w:r>
      <w:r>
        <w:rPr>
          <w:rFonts w:hint="eastAsia" w:ascii="宋体" w:hAnsi="宋体"/>
          <w:color w:val="auto"/>
          <w:sz w:val="24"/>
          <w:u w:val="single"/>
        </w:rPr>
        <w:t xml:space="preserve">                           </w:t>
      </w:r>
      <w:r>
        <w:rPr>
          <w:rFonts w:hint="eastAsia" w:ascii="宋体" w:hAnsi="宋体"/>
          <w:color w:val="auto"/>
          <w:sz w:val="24"/>
        </w:rPr>
        <w:t xml:space="preserve">        </w:t>
      </w:r>
    </w:p>
    <w:p w14:paraId="192E90E2">
      <w:pPr>
        <w:pStyle w:val="133"/>
        <w:widowControl/>
        <w:spacing w:line="360" w:lineRule="auto"/>
        <w:ind w:left="0" w:leftChars="0"/>
        <w:rPr>
          <w:rFonts w:hint="eastAsia" w:ascii="宋体" w:hAnsi="宋体"/>
          <w:color w:val="auto"/>
          <w:sz w:val="24"/>
        </w:rPr>
      </w:pPr>
    </w:p>
    <w:p w14:paraId="0CC68E3E">
      <w:pPr>
        <w:pStyle w:val="133"/>
        <w:widowControl/>
        <w:spacing w:line="360" w:lineRule="auto"/>
        <w:ind w:left="101" w:leftChars="48" w:firstLine="361" w:firstLineChars="150"/>
        <w:rPr>
          <w:rFonts w:hint="eastAsia" w:ascii="宋体" w:hAnsi="宋体"/>
          <w:b/>
          <w:color w:val="auto"/>
          <w:sz w:val="24"/>
          <w:lang w:eastAsia="zh-CN"/>
        </w:rPr>
      </w:pPr>
    </w:p>
    <w:p w14:paraId="33A6F772">
      <w:pPr>
        <w:pStyle w:val="133"/>
        <w:widowControl/>
        <w:spacing w:line="360" w:lineRule="auto"/>
        <w:ind w:left="101" w:leftChars="48" w:firstLine="361" w:firstLineChars="15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法定代表人电子签章：</w:t>
      </w:r>
    </w:p>
    <w:p w14:paraId="32834866">
      <w:pPr>
        <w:pStyle w:val="133"/>
        <w:widowControl/>
        <w:spacing w:line="360" w:lineRule="auto"/>
        <w:ind w:left="0" w:leftChars="0" w:firstLine="482" w:firstLineChars="20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公章：</w:t>
      </w:r>
    </w:p>
    <w:p w14:paraId="75F6E7C4">
      <w:pPr>
        <w:pStyle w:val="133"/>
        <w:widowControl/>
        <w:spacing w:line="360" w:lineRule="auto"/>
        <w:ind w:left="0" w:leftChars="0"/>
        <w:rPr>
          <w:rFonts w:hint="eastAsia" w:ascii="宋体" w:hAnsi="宋体"/>
          <w:color w:val="auto"/>
          <w:sz w:val="24"/>
        </w:rPr>
      </w:pPr>
      <w:r>
        <w:rPr>
          <w:rFonts w:hint="eastAsia" w:ascii="宋体" w:hAnsi="宋体"/>
          <w:color w:val="auto"/>
          <w:sz w:val="24"/>
        </w:rPr>
        <w:tab/>
      </w:r>
      <w:r>
        <w:rPr>
          <w:rFonts w:hint="eastAsia" w:ascii="宋体" w:hAnsi="宋体"/>
          <w:color w:val="auto"/>
          <w:sz w:val="24"/>
        </w:rPr>
        <w:t xml:space="preserve"> 日　期：</w:t>
      </w:r>
    </w:p>
    <w:p w14:paraId="162AD589">
      <w:pPr>
        <w:pStyle w:val="133"/>
        <w:widowControl/>
        <w:spacing w:line="360" w:lineRule="auto"/>
        <w:ind w:left="0" w:leftChars="0"/>
        <w:rPr>
          <w:rFonts w:hint="eastAsia" w:ascii="宋体" w:hAnsi="宋体"/>
          <w:color w:val="auto"/>
          <w:sz w:val="24"/>
        </w:rPr>
      </w:pPr>
    </w:p>
    <w:p w14:paraId="70C144CB">
      <w:pPr>
        <w:pStyle w:val="133"/>
        <w:widowControl/>
        <w:spacing w:line="360" w:lineRule="auto"/>
        <w:ind w:left="0" w:leftChars="0"/>
        <w:rPr>
          <w:rFonts w:hint="eastAsia" w:ascii="宋体" w:hAnsi="宋体"/>
          <w:b/>
          <w:color w:val="auto"/>
          <w:sz w:val="24"/>
        </w:rPr>
      </w:pPr>
      <w:r>
        <w:rPr>
          <w:rFonts w:hint="eastAsia" w:ascii="宋体" w:hAnsi="宋体"/>
          <w:b/>
          <w:color w:val="auto"/>
          <w:sz w:val="24"/>
        </w:rPr>
        <w:t>说明：除可填报项目外，对本投标函的任何修改将被视为非实质性响应投标，从而导致该投标被拒绝。</w:t>
      </w:r>
    </w:p>
    <w:p w14:paraId="1CE11522">
      <w:pPr>
        <w:pStyle w:val="134"/>
        <w:spacing w:after="0" w:line="360" w:lineRule="auto"/>
        <w:rPr>
          <w:rFonts w:hint="eastAsia"/>
          <w:b/>
          <w:color w:val="auto"/>
          <w:szCs w:val="21"/>
        </w:rPr>
      </w:pPr>
    </w:p>
    <w:p w14:paraId="2E85A601">
      <w:pPr>
        <w:pStyle w:val="135"/>
        <w:outlineLvl w:val="2"/>
        <w:rPr>
          <w:color w:val="auto"/>
        </w:rPr>
      </w:pPr>
    </w:p>
    <w:p w14:paraId="22D47AA6">
      <w:pPr>
        <w:rPr>
          <w:color w:val="auto"/>
        </w:rPr>
      </w:pPr>
    </w:p>
    <w:p w14:paraId="3F270F11">
      <w:pPr>
        <w:rPr>
          <w:color w:val="auto"/>
        </w:rPr>
      </w:pPr>
    </w:p>
    <w:p w14:paraId="48E6988D">
      <w:pPr>
        <w:rPr>
          <w:color w:val="auto"/>
        </w:rPr>
      </w:pPr>
    </w:p>
    <w:p w14:paraId="7B042136">
      <w:pPr>
        <w:rPr>
          <w:color w:val="auto"/>
        </w:rPr>
      </w:pPr>
    </w:p>
    <w:p w14:paraId="1F1F589B">
      <w:pPr>
        <w:rPr>
          <w:color w:val="auto"/>
        </w:rPr>
      </w:pPr>
    </w:p>
    <w:p w14:paraId="0800A4A6">
      <w:pPr>
        <w:rPr>
          <w:color w:val="auto"/>
        </w:rPr>
      </w:pPr>
    </w:p>
    <w:p w14:paraId="777E82DC">
      <w:pPr>
        <w:rPr>
          <w:color w:val="auto"/>
        </w:rPr>
      </w:pPr>
    </w:p>
    <w:p w14:paraId="0FC7421E">
      <w:pPr>
        <w:rPr>
          <w:color w:val="auto"/>
        </w:rPr>
      </w:pPr>
    </w:p>
    <w:p w14:paraId="00BE20F4">
      <w:pPr>
        <w:rPr>
          <w:color w:val="auto"/>
        </w:rPr>
      </w:pPr>
    </w:p>
    <w:p w14:paraId="0F734D85">
      <w:pPr>
        <w:rPr>
          <w:color w:val="auto"/>
        </w:rPr>
      </w:pPr>
    </w:p>
    <w:p w14:paraId="7F2BF147">
      <w:pPr>
        <w:rPr>
          <w:color w:val="auto"/>
        </w:rPr>
      </w:pPr>
    </w:p>
    <w:p w14:paraId="108312F0">
      <w:pPr>
        <w:rPr>
          <w:color w:val="auto"/>
        </w:rPr>
      </w:pPr>
    </w:p>
    <w:p w14:paraId="18F83FB5">
      <w:pPr>
        <w:rPr>
          <w:color w:val="auto"/>
        </w:rPr>
      </w:pPr>
    </w:p>
    <w:p w14:paraId="39E7B612">
      <w:pPr>
        <w:rPr>
          <w:color w:val="auto"/>
        </w:rPr>
      </w:pPr>
    </w:p>
    <w:p w14:paraId="3BC49020">
      <w:pPr>
        <w:rPr>
          <w:color w:val="auto"/>
        </w:rPr>
      </w:pPr>
    </w:p>
    <w:p w14:paraId="3A3EF995">
      <w:pPr>
        <w:rPr>
          <w:color w:val="auto"/>
        </w:rPr>
      </w:pPr>
    </w:p>
    <w:p w14:paraId="7D6235E2">
      <w:pPr>
        <w:rPr>
          <w:color w:val="auto"/>
        </w:rPr>
      </w:pPr>
    </w:p>
    <w:p w14:paraId="36A2052D">
      <w:pPr>
        <w:rPr>
          <w:color w:val="auto"/>
        </w:rPr>
      </w:pPr>
    </w:p>
    <w:p w14:paraId="43601144">
      <w:pPr>
        <w:rPr>
          <w:color w:val="auto"/>
        </w:rPr>
      </w:pPr>
    </w:p>
    <w:p w14:paraId="58CDF1F9">
      <w:pPr>
        <w:rPr>
          <w:color w:val="auto"/>
        </w:rPr>
      </w:pPr>
    </w:p>
    <w:p w14:paraId="4B097A9F">
      <w:pPr>
        <w:rPr>
          <w:color w:val="auto"/>
        </w:rPr>
      </w:pPr>
    </w:p>
    <w:p w14:paraId="72A067F0">
      <w:pPr>
        <w:rPr>
          <w:color w:val="auto"/>
        </w:rPr>
      </w:pPr>
    </w:p>
    <w:p w14:paraId="08637242">
      <w:pPr>
        <w:rPr>
          <w:color w:val="auto"/>
        </w:rPr>
      </w:pPr>
    </w:p>
    <w:p w14:paraId="6CCC3F6E">
      <w:pPr>
        <w:rPr>
          <w:color w:val="auto"/>
        </w:rPr>
      </w:pPr>
    </w:p>
    <w:p w14:paraId="5253DC9D">
      <w:pPr>
        <w:rPr>
          <w:color w:val="auto"/>
        </w:rPr>
      </w:pPr>
    </w:p>
    <w:p w14:paraId="6FF2E90C">
      <w:pPr>
        <w:jc w:val="left"/>
        <w:rPr>
          <w:color w:val="auto"/>
        </w:rPr>
      </w:pPr>
    </w:p>
    <w:p w14:paraId="10ED02B0">
      <w:pPr>
        <w:jc w:val="left"/>
        <w:rPr>
          <w:color w:val="auto"/>
        </w:rPr>
      </w:pPr>
    </w:p>
    <w:p w14:paraId="46AB5C5C">
      <w:pPr>
        <w:jc w:val="left"/>
        <w:rPr>
          <w:color w:val="auto"/>
        </w:rPr>
      </w:pPr>
    </w:p>
    <w:p w14:paraId="618BB8E9">
      <w:pPr>
        <w:jc w:val="left"/>
        <w:rPr>
          <w:color w:val="auto"/>
        </w:rPr>
      </w:pPr>
    </w:p>
    <w:p w14:paraId="4441DC98">
      <w:pPr>
        <w:jc w:val="left"/>
        <w:rPr>
          <w:color w:val="auto"/>
        </w:rPr>
      </w:pPr>
    </w:p>
    <w:p w14:paraId="6B467D19">
      <w:pPr>
        <w:jc w:val="left"/>
        <w:rPr>
          <w:color w:val="auto"/>
        </w:rPr>
      </w:pPr>
    </w:p>
    <w:p w14:paraId="21176D45">
      <w:pPr>
        <w:jc w:val="left"/>
        <w:rPr>
          <w:color w:val="auto"/>
        </w:rPr>
      </w:pPr>
    </w:p>
    <w:p w14:paraId="384FF44A">
      <w:pPr>
        <w:jc w:val="left"/>
        <w:rPr>
          <w:color w:val="auto"/>
        </w:rPr>
      </w:pPr>
    </w:p>
    <w:p w14:paraId="796D46AD">
      <w:pPr>
        <w:jc w:val="left"/>
        <w:rPr>
          <w:color w:val="auto"/>
        </w:rPr>
      </w:pPr>
    </w:p>
    <w:p w14:paraId="5918C52C">
      <w:pPr>
        <w:jc w:val="left"/>
        <w:rPr>
          <w:color w:val="auto"/>
        </w:rPr>
      </w:pPr>
    </w:p>
    <w:p w14:paraId="68C4608A">
      <w:pPr>
        <w:jc w:val="left"/>
        <w:rPr>
          <w:color w:val="auto"/>
        </w:rPr>
      </w:pPr>
    </w:p>
    <w:p w14:paraId="49AEF5A2">
      <w:pPr>
        <w:pStyle w:val="136"/>
        <w:outlineLvl w:val="2"/>
        <w:rPr>
          <w:color w:val="auto"/>
        </w:rPr>
      </w:pPr>
      <w:r>
        <w:rPr>
          <w:color w:val="auto"/>
        </w:rPr>
        <w:t>（</w:t>
      </w:r>
      <w:r>
        <w:rPr>
          <w:rFonts w:hint="eastAsia"/>
          <w:color w:val="auto"/>
          <w:lang w:val="en-US" w:eastAsia="zh-CN"/>
        </w:rPr>
        <w:t>九</w:t>
      </w:r>
      <w:r>
        <w:rPr>
          <w:color w:val="auto"/>
        </w:rPr>
        <w:t>）☆</w:t>
      </w:r>
      <w:r>
        <w:rPr>
          <w:rFonts w:hint="eastAsia"/>
          <w:color w:val="auto"/>
          <w:lang w:eastAsia="zh-CN"/>
        </w:rPr>
        <w:t>报价</w:t>
      </w:r>
      <w:r>
        <w:rPr>
          <w:color w:val="auto"/>
        </w:rPr>
        <w:t>一览表</w:t>
      </w:r>
    </w:p>
    <w:p w14:paraId="790DBA73">
      <w:pPr>
        <w:pStyle w:val="137"/>
        <w:spacing w:after="0" w:line="360" w:lineRule="auto"/>
        <w:ind w:firstLine="482" w:firstLineChars="200"/>
        <w:rPr>
          <w:rFonts w:hint="eastAsia" w:ascii="宋体" w:hAnsi="宋体"/>
          <w:b/>
          <w:color w:val="auto"/>
          <w:sz w:val="24"/>
        </w:rPr>
      </w:pPr>
    </w:p>
    <w:p w14:paraId="02646AE6">
      <w:pPr>
        <w:pStyle w:val="20"/>
        <w:spacing w:line="360" w:lineRule="auto"/>
        <w:ind w:left="0" w:leftChars="0" w:firstLine="0" w:firstLineChars="0"/>
        <w:rPr>
          <w:color w:val="auto"/>
        </w:rPr>
      </w:pPr>
      <w:r>
        <w:rPr>
          <w:rFonts w:hint="eastAsia"/>
          <w:color w:val="auto"/>
        </w:rPr>
        <w:t>项目编号：</w:t>
      </w:r>
      <w:r>
        <w:rPr>
          <w:rFonts w:hint="eastAsia"/>
          <w:color w:val="auto"/>
          <w:u w:val="single"/>
        </w:rPr>
        <w:t xml:space="preserve">        </w:t>
      </w:r>
      <w:r>
        <w:rPr>
          <w:rFonts w:hint="eastAsia"/>
          <w:color w:val="auto"/>
          <w:u w:val="single"/>
          <w:lang w:val="en-US" w:eastAsia="zh-CN"/>
        </w:rPr>
        <w:t xml:space="preserve">     </w:t>
      </w:r>
      <w:r>
        <w:rPr>
          <w:rFonts w:hint="eastAsia"/>
          <w:color w:val="auto"/>
          <w:u w:val="none"/>
        </w:rPr>
        <w:t xml:space="preserve">             </w:t>
      </w:r>
      <w:r>
        <w:rPr>
          <w:rFonts w:hint="eastAsia"/>
          <w:color w:val="auto"/>
          <w:u w:val="none"/>
          <w:lang w:val="en-US" w:eastAsia="zh-CN"/>
        </w:rPr>
        <w:t xml:space="preserve">          </w:t>
      </w:r>
      <w:r>
        <w:rPr>
          <w:rFonts w:hint="eastAsia"/>
          <w:color w:val="auto"/>
        </w:rPr>
        <w:t>价格单位：元</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A30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26486DAA">
            <w:pPr>
              <w:tabs>
                <w:tab w:val="left" w:pos="1337"/>
              </w:tabs>
              <w:spacing w:line="360" w:lineRule="auto"/>
              <w:jc w:val="center"/>
              <w:rPr>
                <w:rFonts w:hint="eastAsia" w:eastAsia="黑体"/>
                <w:color w:val="auto"/>
                <w:sz w:val="24"/>
              </w:rPr>
            </w:pPr>
            <w:r>
              <w:rPr>
                <w:rFonts w:hint="eastAsia" w:ascii="黑体"/>
                <w:bCs/>
                <w:color w:val="auto"/>
                <w:sz w:val="24"/>
              </w:rPr>
              <w:t>项目名称</w:t>
            </w:r>
          </w:p>
        </w:tc>
        <w:tc>
          <w:tcPr>
            <w:tcW w:w="6770" w:type="dxa"/>
            <w:tcBorders>
              <w:bottom w:val="single" w:color="auto" w:sz="4" w:space="0"/>
            </w:tcBorders>
            <w:vAlign w:val="center"/>
          </w:tcPr>
          <w:p w14:paraId="64A65582">
            <w:pPr>
              <w:tabs>
                <w:tab w:val="left" w:pos="1337"/>
              </w:tabs>
              <w:spacing w:line="360" w:lineRule="auto"/>
              <w:jc w:val="center"/>
              <w:rPr>
                <w:rFonts w:hint="eastAsia" w:ascii="黑体"/>
                <w:bCs/>
                <w:color w:val="auto"/>
                <w:sz w:val="24"/>
              </w:rPr>
            </w:pPr>
          </w:p>
        </w:tc>
      </w:tr>
      <w:tr w14:paraId="21C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513ECA3F">
            <w:pPr>
              <w:tabs>
                <w:tab w:val="left" w:pos="1337"/>
              </w:tabs>
              <w:spacing w:line="360" w:lineRule="auto"/>
              <w:jc w:val="center"/>
              <w:rPr>
                <w:rFonts w:hint="eastAsia"/>
                <w:color w:val="auto"/>
                <w:sz w:val="24"/>
              </w:rPr>
            </w:pPr>
            <w:r>
              <w:rPr>
                <w:rFonts w:hint="eastAsia" w:ascii="黑体"/>
                <w:bCs/>
                <w:color w:val="auto"/>
                <w:sz w:val="24"/>
              </w:rPr>
              <w:t>投 标 报 价</w:t>
            </w:r>
          </w:p>
        </w:tc>
        <w:tc>
          <w:tcPr>
            <w:tcW w:w="6770" w:type="dxa"/>
            <w:vAlign w:val="top"/>
          </w:tcPr>
          <w:p w14:paraId="5C85D53F">
            <w:pPr>
              <w:tabs>
                <w:tab w:val="left" w:pos="1337"/>
              </w:tabs>
              <w:spacing w:line="360" w:lineRule="auto"/>
              <w:rPr>
                <w:rFonts w:hint="eastAsia" w:ascii="黑体"/>
                <w:bCs/>
                <w:color w:val="auto"/>
                <w:sz w:val="24"/>
              </w:rPr>
            </w:pPr>
          </w:p>
          <w:p w14:paraId="2289A222">
            <w:pPr>
              <w:tabs>
                <w:tab w:val="left" w:pos="1337"/>
              </w:tabs>
              <w:spacing w:line="360" w:lineRule="auto"/>
              <w:rPr>
                <w:rFonts w:hint="eastAsia" w:ascii="黑体"/>
                <w:bCs/>
                <w:color w:val="auto"/>
                <w:sz w:val="24"/>
              </w:rPr>
            </w:pPr>
            <w:r>
              <w:rPr>
                <w:rFonts w:hint="eastAsia" w:ascii="黑体"/>
                <w:bCs/>
                <w:color w:val="auto"/>
                <w:sz w:val="24"/>
              </w:rPr>
              <w:t>小写：</w:t>
            </w:r>
            <w:r>
              <w:rPr>
                <w:rFonts w:hint="eastAsia" w:ascii="黑体"/>
                <w:bCs/>
                <w:color w:val="auto"/>
                <w:sz w:val="24"/>
                <w:u w:val="single"/>
              </w:rPr>
              <w:t xml:space="preserve">                               </w:t>
            </w:r>
          </w:p>
          <w:p w14:paraId="12CD602D">
            <w:pPr>
              <w:tabs>
                <w:tab w:val="left" w:pos="1337"/>
              </w:tabs>
              <w:spacing w:line="360" w:lineRule="auto"/>
              <w:rPr>
                <w:rFonts w:hint="eastAsia" w:ascii="黑体"/>
                <w:bCs/>
                <w:color w:val="auto"/>
                <w:sz w:val="24"/>
              </w:rPr>
            </w:pPr>
          </w:p>
          <w:p w14:paraId="7C7772DA">
            <w:pPr>
              <w:tabs>
                <w:tab w:val="left" w:pos="1337"/>
              </w:tabs>
              <w:spacing w:line="360" w:lineRule="auto"/>
              <w:rPr>
                <w:rFonts w:hint="eastAsia" w:ascii="黑体"/>
                <w:bCs/>
                <w:color w:val="auto"/>
                <w:sz w:val="24"/>
              </w:rPr>
            </w:pPr>
            <w:r>
              <w:rPr>
                <w:rFonts w:hint="eastAsia" w:ascii="黑体"/>
                <w:bCs/>
                <w:color w:val="auto"/>
                <w:sz w:val="24"/>
              </w:rPr>
              <w:t>大写：</w:t>
            </w:r>
            <w:r>
              <w:rPr>
                <w:rFonts w:hint="eastAsia" w:ascii="黑体"/>
                <w:bCs/>
                <w:color w:val="auto"/>
                <w:sz w:val="24"/>
                <w:u w:val="single"/>
              </w:rPr>
              <w:t xml:space="preserve">                               </w:t>
            </w:r>
          </w:p>
          <w:p w14:paraId="030098AE">
            <w:pPr>
              <w:tabs>
                <w:tab w:val="left" w:pos="1337"/>
              </w:tabs>
              <w:spacing w:line="360" w:lineRule="auto"/>
              <w:rPr>
                <w:rFonts w:hint="eastAsia"/>
                <w:color w:val="auto"/>
                <w:sz w:val="24"/>
              </w:rPr>
            </w:pPr>
          </w:p>
        </w:tc>
      </w:tr>
      <w:tr w14:paraId="3E42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0F6E628D">
            <w:pPr>
              <w:tabs>
                <w:tab w:val="left" w:pos="1337"/>
              </w:tabs>
              <w:spacing w:line="360" w:lineRule="auto"/>
              <w:jc w:val="center"/>
              <w:rPr>
                <w:rFonts w:hint="eastAsia" w:ascii="黑体"/>
                <w:bCs/>
                <w:color w:val="auto"/>
                <w:sz w:val="24"/>
              </w:rPr>
            </w:pPr>
            <w:r>
              <w:rPr>
                <w:rFonts w:hint="eastAsia" w:ascii="黑体"/>
                <w:bCs/>
                <w:color w:val="auto"/>
                <w:sz w:val="24"/>
              </w:rPr>
              <w:t>报价单位</w:t>
            </w:r>
          </w:p>
        </w:tc>
        <w:tc>
          <w:tcPr>
            <w:tcW w:w="6770" w:type="dxa"/>
            <w:vAlign w:val="top"/>
          </w:tcPr>
          <w:p w14:paraId="6D569F8D">
            <w:pPr>
              <w:tabs>
                <w:tab w:val="left" w:pos="1337"/>
              </w:tabs>
              <w:spacing w:line="360" w:lineRule="auto"/>
              <w:rPr>
                <w:rFonts w:hint="eastAsia"/>
                <w:color w:val="auto"/>
                <w:sz w:val="24"/>
              </w:rPr>
            </w:pPr>
          </w:p>
        </w:tc>
      </w:tr>
      <w:tr w14:paraId="492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19C4E3A2">
            <w:pPr>
              <w:tabs>
                <w:tab w:val="left" w:pos="1337"/>
              </w:tabs>
              <w:spacing w:line="360" w:lineRule="auto"/>
              <w:jc w:val="center"/>
              <w:rPr>
                <w:rFonts w:hint="eastAsia"/>
                <w:color w:val="auto"/>
                <w:sz w:val="24"/>
              </w:rPr>
            </w:pPr>
            <w:r>
              <w:rPr>
                <w:rFonts w:hint="eastAsia" w:ascii="黑体"/>
                <w:bCs/>
                <w:color w:val="auto"/>
                <w:sz w:val="24"/>
              </w:rPr>
              <w:t>交货日期</w:t>
            </w:r>
          </w:p>
        </w:tc>
        <w:tc>
          <w:tcPr>
            <w:tcW w:w="6770" w:type="dxa"/>
            <w:vAlign w:val="top"/>
          </w:tcPr>
          <w:p w14:paraId="3411DCCA">
            <w:pPr>
              <w:tabs>
                <w:tab w:val="left" w:pos="1337"/>
              </w:tabs>
              <w:spacing w:line="360" w:lineRule="auto"/>
              <w:rPr>
                <w:rFonts w:hint="eastAsia"/>
                <w:color w:val="auto"/>
                <w:sz w:val="24"/>
              </w:rPr>
            </w:pPr>
          </w:p>
        </w:tc>
      </w:tr>
      <w:tr w14:paraId="617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vAlign w:val="top"/>
          </w:tcPr>
          <w:p w14:paraId="4381D130">
            <w:pPr>
              <w:tabs>
                <w:tab w:val="left" w:pos="1337"/>
              </w:tabs>
              <w:spacing w:line="360" w:lineRule="auto"/>
              <w:rPr>
                <w:rFonts w:hint="default" w:eastAsia="宋体"/>
                <w:color w:val="auto"/>
                <w:sz w:val="24"/>
                <w:lang w:val="en-US" w:eastAsia="zh-CN"/>
              </w:rPr>
            </w:pPr>
            <w:r>
              <w:rPr>
                <w:rFonts w:hint="eastAsia" w:ascii="黑体"/>
                <w:bCs/>
                <w:color w:val="auto"/>
                <w:sz w:val="24"/>
              </w:rPr>
              <w:t>备注：</w:t>
            </w:r>
            <w:r>
              <w:rPr>
                <w:rFonts w:hint="eastAsia" w:ascii="黑体"/>
                <w:bCs/>
                <w:color w:val="auto"/>
                <w:sz w:val="24"/>
                <w:lang w:val="en-US" w:eastAsia="zh-CN"/>
              </w:rPr>
              <w:t>谈判有效期   日历天</w:t>
            </w:r>
          </w:p>
        </w:tc>
      </w:tr>
    </w:tbl>
    <w:p w14:paraId="5A3BB737">
      <w:pPr>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color w:val="auto"/>
          <w:sz w:val="24"/>
          <w:lang w:eastAsia="zh-CN"/>
        </w:rPr>
        <w:t>供应商</w:t>
      </w:r>
      <w:r>
        <w:rPr>
          <w:rFonts w:hint="eastAsia" w:ascii="宋体" w:hAnsi="宋体"/>
          <w:color w:val="auto"/>
          <w:sz w:val="24"/>
        </w:rPr>
        <w:t>严格按照规定的格式填写。</w:t>
      </w:r>
      <w:r>
        <w:rPr>
          <w:rFonts w:hint="eastAsia" w:ascii="宋体" w:hAnsi="宋体"/>
          <w:color w:val="auto"/>
          <w:sz w:val="24"/>
          <w:lang w:eastAsia="zh-CN"/>
        </w:rPr>
        <w:t>响应报价</w:t>
      </w:r>
      <w:r>
        <w:rPr>
          <w:rFonts w:hint="eastAsia" w:ascii="宋体" w:hAnsi="宋体"/>
          <w:color w:val="auto"/>
          <w:sz w:val="24"/>
        </w:rPr>
        <w:t>为优惠后报价，并作为评审及定标的依据。</w:t>
      </w:r>
    </w:p>
    <w:p w14:paraId="6CCB5CCC">
      <w:pPr>
        <w:spacing w:line="360" w:lineRule="auto"/>
        <w:rPr>
          <w:rFonts w:hint="eastAsia" w:ascii="宋体" w:hAnsi="宋体"/>
          <w:color w:val="auto"/>
          <w:sz w:val="24"/>
        </w:rPr>
      </w:pPr>
      <w:r>
        <w:rPr>
          <w:rFonts w:hint="eastAsia" w:ascii="宋体" w:hAnsi="宋体"/>
          <w:color w:val="auto"/>
          <w:sz w:val="24"/>
        </w:rPr>
        <w:t xml:space="preserve">      2、任何有选择或有条件的</w:t>
      </w:r>
      <w:r>
        <w:rPr>
          <w:rFonts w:hint="eastAsia" w:ascii="宋体" w:hAnsi="宋体"/>
          <w:color w:val="auto"/>
          <w:sz w:val="24"/>
          <w:lang w:eastAsia="zh-CN"/>
        </w:rPr>
        <w:t>响应报价</w:t>
      </w:r>
      <w:r>
        <w:rPr>
          <w:rFonts w:hint="eastAsia" w:ascii="宋体" w:hAnsi="宋体"/>
          <w:color w:val="auto"/>
          <w:sz w:val="24"/>
        </w:rPr>
        <w:t>或表中某一包填写多个报价，均将导致投标被拒绝。</w:t>
      </w:r>
    </w:p>
    <w:p w14:paraId="362716CC">
      <w:pPr>
        <w:spacing w:line="360" w:lineRule="auto"/>
        <w:ind w:firstLine="480" w:firstLineChars="200"/>
        <w:rPr>
          <w:rFonts w:hint="eastAsia" w:ascii="宋体" w:hAnsi="宋体"/>
          <w:color w:val="auto"/>
          <w:sz w:val="24"/>
        </w:rPr>
      </w:pPr>
    </w:p>
    <w:p w14:paraId="055EDC18">
      <w:pPr>
        <w:spacing w:line="360" w:lineRule="auto"/>
        <w:ind w:firstLine="480" w:firstLineChars="200"/>
        <w:rPr>
          <w:rFonts w:hint="eastAsia"/>
          <w:color w:val="auto"/>
          <w:sz w:val="24"/>
          <w:u w:val="single"/>
        </w:rPr>
      </w:pPr>
    </w:p>
    <w:p w14:paraId="7E09F30C">
      <w:pPr>
        <w:spacing w:line="360" w:lineRule="auto"/>
        <w:ind w:firstLine="480" w:firstLineChars="200"/>
        <w:rPr>
          <w:color w:val="auto"/>
          <w:sz w:val="24"/>
          <w:u w:val="single"/>
        </w:rPr>
      </w:pPr>
      <w:r>
        <w:rPr>
          <w:rFonts w:hint="eastAsia" w:ascii="宋体" w:hAnsi="宋体"/>
          <w:color w:val="auto"/>
          <w:sz w:val="24"/>
          <w:lang w:eastAsia="zh-CN"/>
        </w:rPr>
        <w:t>供应商</w:t>
      </w:r>
      <w:r>
        <w:rPr>
          <w:rFonts w:hint="eastAsia" w:ascii="宋体" w:hAnsi="宋体"/>
          <w:color w:val="auto"/>
          <w:sz w:val="24"/>
        </w:rPr>
        <w:t>电子公章：</w:t>
      </w:r>
    </w:p>
    <w:p w14:paraId="644DE556">
      <w:pPr>
        <w:spacing w:line="360" w:lineRule="auto"/>
        <w:ind w:firstLine="480" w:firstLineChars="200"/>
        <w:rPr>
          <w:rFonts w:ascii="宋体" w:hAnsi="宋体"/>
          <w:color w:val="auto"/>
          <w:sz w:val="24"/>
        </w:rPr>
      </w:pPr>
    </w:p>
    <w:p w14:paraId="147B0CAD">
      <w:pPr>
        <w:spacing w:line="360" w:lineRule="auto"/>
        <w:ind w:firstLine="480" w:firstLineChars="200"/>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w:t>
      </w:r>
      <w:r>
        <w:rPr>
          <w:rFonts w:hint="eastAsia" w:ascii="宋体" w:hAnsi="宋体"/>
          <w:color w:val="auto"/>
          <w:sz w:val="24"/>
          <w:u w:val="single"/>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rPr>
        <w:t>月</w:t>
      </w:r>
      <w:r>
        <w:rPr>
          <w:rFonts w:hint="eastAsia" w:ascii="宋体" w:hAnsi="宋体"/>
          <w:color w:val="auto"/>
          <w:sz w:val="24"/>
          <w:u w:val="single"/>
        </w:rPr>
        <w:t xml:space="preserve">       </w:t>
      </w:r>
      <w:r>
        <w:rPr>
          <w:rFonts w:ascii="宋体" w:hAnsi="宋体"/>
          <w:color w:val="auto"/>
          <w:sz w:val="24"/>
        </w:rPr>
        <w:t>日</w:t>
      </w:r>
    </w:p>
    <w:p w14:paraId="6DE8059F">
      <w:pPr>
        <w:pStyle w:val="142"/>
        <w:outlineLvl w:val="2"/>
        <w:rPr>
          <w:color w:val="auto"/>
        </w:rPr>
      </w:pPr>
      <w:r>
        <w:rPr>
          <w:color w:val="auto"/>
        </w:rPr>
        <w:br w:type="page"/>
      </w:r>
      <w:bookmarkStart w:id="145" w:name="_Toc519111294"/>
      <w:bookmarkStart w:id="146" w:name="_Toc519111284"/>
      <w:bookmarkStart w:id="147" w:name="_Toc519111292"/>
      <w:r>
        <w:rPr>
          <w:color w:val="auto"/>
        </w:rPr>
        <w:t>（</w:t>
      </w:r>
      <w:r>
        <w:rPr>
          <w:rFonts w:hint="eastAsia"/>
          <w:color w:val="auto"/>
          <w:lang w:eastAsia="zh-CN"/>
        </w:rPr>
        <w:t>十</w:t>
      </w:r>
      <w:r>
        <w:rPr>
          <w:color w:val="auto"/>
        </w:rPr>
        <w:t>）☆</w:t>
      </w:r>
      <w:bookmarkEnd w:id="145"/>
      <w:r>
        <w:rPr>
          <w:rFonts w:hint="eastAsia"/>
          <w:color w:val="auto"/>
          <w:lang w:eastAsia="zh-CN"/>
        </w:rPr>
        <w:t>报价明细表</w:t>
      </w:r>
    </w:p>
    <w:p w14:paraId="4CBFF863">
      <w:pPr>
        <w:pStyle w:val="143"/>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2"/>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36"/>
        <w:gridCol w:w="1500"/>
        <w:gridCol w:w="960"/>
        <w:gridCol w:w="1011"/>
        <w:gridCol w:w="944"/>
        <w:gridCol w:w="1163"/>
        <w:gridCol w:w="1702"/>
      </w:tblGrid>
      <w:tr w14:paraId="1D3B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97" w:type="dxa"/>
            <w:tcBorders>
              <w:top w:val="single" w:color="auto" w:sz="12" w:space="0"/>
              <w:left w:val="single" w:color="auto" w:sz="12" w:space="0"/>
              <w:bottom w:val="single" w:color="auto" w:sz="4" w:space="0"/>
            </w:tcBorders>
            <w:vAlign w:val="center"/>
          </w:tcPr>
          <w:p w14:paraId="0E19FBB1">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1736" w:type="dxa"/>
            <w:tcBorders>
              <w:top w:val="single" w:color="auto" w:sz="12" w:space="0"/>
              <w:bottom w:val="single" w:color="auto" w:sz="4" w:space="0"/>
            </w:tcBorders>
            <w:vAlign w:val="center"/>
          </w:tcPr>
          <w:p w14:paraId="73E54524">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1500" w:type="dxa"/>
            <w:tcBorders>
              <w:top w:val="single" w:color="auto" w:sz="12" w:space="0"/>
              <w:bottom w:val="single" w:color="auto" w:sz="4" w:space="0"/>
            </w:tcBorders>
            <w:vAlign w:val="center"/>
          </w:tcPr>
          <w:p w14:paraId="084CAC5E">
            <w:pPr>
              <w:pStyle w:val="144"/>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960" w:type="dxa"/>
            <w:tcBorders>
              <w:top w:val="single" w:color="auto" w:sz="12" w:space="0"/>
              <w:bottom w:val="single" w:color="auto" w:sz="4" w:space="0"/>
              <w:right w:val="single" w:color="auto" w:sz="12" w:space="0"/>
            </w:tcBorders>
            <w:vAlign w:val="center"/>
          </w:tcPr>
          <w:p w14:paraId="121829CF">
            <w:pPr>
              <w:pStyle w:val="144"/>
              <w:tabs>
                <w:tab w:val="left" w:pos="1337"/>
              </w:tabs>
              <w:spacing w:line="360" w:lineRule="auto"/>
              <w:ind w:right="-42"/>
              <w:jc w:val="center"/>
              <w:rPr>
                <w:rFonts w:hint="eastAsia" w:ascii="宋体" w:hAnsi="宋体"/>
                <w:color w:val="auto"/>
                <w:sz w:val="24"/>
              </w:rPr>
            </w:pPr>
          </w:p>
        </w:tc>
        <w:tc>
          <w:tcPr>
            <w:tcW w:w="3118" w:type="dxa"/>
            <w:gridSpan w:val="3"/>
            <w:tcBorders>
              <w:top w:val="single" w:color="auto" w:sz="12" w:space="0"/>
              <w:bottom w:val="single" w:color="auto" w:sz="4" w:space="0"/>
              <w:right w:val="single" w:color="auto" w:sz="12" w:space="0"/>
            </w:tcBorders>
            <w:vAlign w:val="center"/>
          </w:tcPr>
          <w:p w14:paraId="1C62B1B5">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c>
          <w:tcPr>
            <w:tcW w:w="1702" w:type="dxa"/>
            <w:tcBorders>
              <w:top w:val="single" w:color="auto" w:sz="12" w:space="0"/>
              <w:bottom w:val="single" w:color="auto" w:sz="4" w:space="0"/>
              <w:right w:val="single" w:color="auto" w:sz="12" w:space="0"/>
            </w:tcBorders>
            <w:vAlign w:val="center"/>
          </w:tcPr>
          <w:p w14:paraId="6367E842">
            <w:pPr>
              <w:pStyle w:val="144"/>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r>
      <w:tr w14:paraId="7725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restart"/>
            <w:tcBorders>
              <w:left w:val="single" w:color="auto" w:sz="12" w:space="0"/>
            </w:tcBorders>
            <w:vAlign w:val="center"/>
          </w:tcPr>
          <w:p w14:paraId="2715C687">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42A8A23C">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1736" w:type="dxa"/>
            <w:vMerge w:val="restart"/>
            <w:vAlign w:val="center"/>
          </w:tcPr>
          <w:p w14:paraId="2386B534">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tc>
        <w:tc>
          <w:tcPr>
            <w:tcW w:w="1500" w:type="dxa"/>
            <w:vMerge w:val="restart"/>
            <w:vAlign w:val="center"/>
          </w:tcPr>
          <w:p w14:paraId="051AAB72">
            <w:pPr>
              <w:pStyle w:val="144"/>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品牌、型号</w:t>
            </w:r>
          </w:p>
        </w:tc>
        <w:tc>
          <w:tcPr>
            <w:tcW w:w="960" w:type="dxa"/>
            <w:vMerge w:val="restart"/>
            <w:tcBorders>
              <w:right w:val="single" w:color="auto" w:sz="12" w:space="0"/>
            </w:tcBorders>
            <w:vAlign w:val="center"/>
          </w:tcPr>
          <w:p w14:paraId="68D5FA51">
            <w:pPr>
              <w:pStyle w:val="144"/>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3118" w:type="dxa"/>
            <w:gridSpan w:val="3"/>
            <w:tcBorders>
              <w:right w:val="single" w:color="auto" w:sz="12" w:space="0"/>
            </w:tcBorders>
            <w:vAlign w:val="center"/>
          </w:tcPr>
          <w:p w14:paraId="54C461D4">
            <w:pPr>
              <w:pStyle w:val="144"/>
              <w:spacing w:line="360" w:lineRule="auto"/>
              <w:jc w:val="center"/>
              <w:rPr>
                <w:rFonts w:hint="eastAsia" w:ascii="宋体" w:hAnsi="宋体"/>
                <w:color w:val="auto"/>
                <w:sz w:val="24"/>
              </w:rPr>
            </w:pPr>
            <w:r>
              <w:rPr>
                <w:rFonts w:hint="eastAsia" w:ascii="宋体" w:hAnsi="宋体"/>
                <w:color w:val="auto"/>
                <w:sz w:val="24"/>
              </w:rPr>
              <w:t>价格</w:t>
            </w:r>
          </w:p>
        </w:tc>
        <w:tc>
          <w:tcPr>
            <w:tcW w:w="1702" w:type="dxa"/>
            <w:tcBorders>
              <w:right w:val="single" w:color="auto" w:sz="12" w:space="0"/>
            </w:tcBorders>
            <w:vAlign w:val="center"/>
          </w:tcPr>
          <w:p w14:paraId="5263E8D0">
            <w:pPr>
              <w:pStyle w:val="144"/>
              <w:spacing w:line="360" w:lineRule="auto"/>
              <w:jc w:val="center"/>
              <w:rPr>
                <w:rFonts w:hint="eastAsia" w:ascii="宋体" w:hAnsi="宋体"/>
                <w:color w:val="auto"/>
                <w:sz w:val="24"/>
              </w:rPr>
            </w:pPr>
            <w:r>
              <w:rPr>
                <w:rFonts w:hint="eastAsia"/>
                <w:color w:val="auto"/>
              </w:rPr>
              <w:t>是否小型微型企业产品</w:t>
            </w:r>
          </w:p>
        </w:tc>
      </w:tr>
      <w:tr w14:paraId="606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97" w:type="dxa"/>
            <w:vMerge w:val="continue"/>
            <w:tcBorders>
              <w:left w:val="single" w:color="auto" w:sz="12" w:space="0"/>
            </w:tcBorders>
            <w:vAlign w:val="center"/>
          </w:tcPr>
          <w:p w14:paraId="376D9EAB">
            <w:pPr>
              <w:pStyle w:val="144"/>
              <w:tabs>
                <w:tab w:val="left" w:pos="1337"/>
              </w:tabs>
              <w:spacing w:line="360" w:lineRule="auto"/>
              <w:ind w:left="-42" w:right="-42"/>
              <w:jc w:val="center"/>
              <w:rPr>
                <w:rFonts w:hint="eastAsia" w:ascii="宋体" w:hAnsi="宋体"/>
                <w:color w:val="auto"/>
                <w:sz w:val="24"/>
              </w:rPr>
            </w:pPr>
          </w:p>
        </w:tc>
        <w:tc>
          <w:tcPr>
            <w:tcW w:w="1736" w:type="dxa"/>
            <w:vMerge w:val="continue"/>
            <w:vAlign w:val="center"/>
          </w:tcPr>
          <w:p w14:paraId="02087956">
            <w:pPr>
              <w:pStyle w:val="144"/>
              <w:tabs>
                <w:tab w:val="left" w:pos="1337"/>
              </w:tabs>
              <w:spacing w:line="360" w:lineRule="auto"/>
              <w:ind w:left="-42" w:right="-42"/>
              <w:jc w:val="center"/>
              <w:rPr>
                <w:rFonts w:hint="eastAsia" w:ascii="宋体" w:hAnsi="宋体"/>
                <w:color w:val="auto"/>
                <w:sz w:val="24"/>
              </w:rPr>
            </w:pPr>
          </w:p>
        </w:tc>
        <w:tc>
          <w:tcPr>
            <w:tcW w:w="1500" w:type="dxa"/>
            <w:vMerge w:val="continue"/>
            <w:vAlign w:val="center"/>
          </w:tcPr>
          <w:p w14:paraId="4C7EE848">
            <w:pPr>
              <w:pStyle w:val="144"/>
              <w:tabs>
                <w:tab w:val="left" w:pos="1337"/>
              </w:tabs>
              <w:spacing w:line="360" w:lineRule="auto"/>
              <w:ind w:left="-42" w:right="-42"/>
              <w:jc w:val="center"/>
              <w:rPr>
                <w:rFonts w:hint="eastAsia" w:ascii="宋体" w:hAnsi="宋体"/>
                <w:color w:val="auto"/>
                <w:sz w:val="24"/>
              </w:rPr>
            </w:pPr>
          </w:p>
        </w:tc>
        <w:tc>
          <w:tcPr>
            <w:tcW w:w="960" w:type="dxa"/>
            <w:vMerge w:val="continue"/>
            <w:tcBorders>
              <w:right w:val="single" w:color="auto" w:sz="12" w:space="0"/>
            </w:tcBorders>
            <w:vAlign w:val="center"/>
          </w:tcPr>
          <w:p w14:paraId="655A0EA6">
            <w:pPr>
              <w:pStyle w:val="144"/>
              <w:tabs>
                <w:tab w:val="left" w:pos="1337"/>
              </w:tabs>
              <w:spacing w:line="360" w:lineRule="auto"/>
              <w:ind w:left="-42" w:right="-42"/>
              <w:jc w:val="center"/>
              <w:rPr>
                <w:rFonts w:hint="eastAsia" w:ascii="宋体" w:hAnsi="宋体"/>
                <w:color w:val="auto"/>
                <w:sz w:val="24"/>
              </w:rPr>
            </w:pPr>
          </w:p>
        </w:tc>
        <w:tc>
          <w:tcPr>
            <w:tcW w:w="1011" w:type="dxa"/>
            <w:vAlign w:val="center"/>
          </w:tcPr>
          <w:p w14:paraId="5B30BEA6">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单价</w:t>
            </w:r>
          </w:p>
        </w:tc>
        <w:tc>
          <w:tcPr>
            <w:tcW w:w="944" w:type="dxa"/>
            <w:vAlign w:val="center"/>
          </w:tcPr>
          <w:p w14:paraId="57C65705">
            <w:pPr>
              <w:pStyle w:val="144"/>
              <w:widowControl/>
              <w:spacing w:line="360" w:lineRule="auto"/>
              <w:jc w:val="center"/>
              <w:rPr>
                <w:rFonts w:hint="eastAsia" w:ascii="宋体" w:hAnsi="宋体"/>
                <w:color w:val="auto"/>
                <w:sz w:val="24"/>
              </w:rPr>
            </w:pPr>
            <w:r>
              <w:rPr>
                <w:rFonts w:hint="eastAsia" w:ascii="宋体" w:hAnsi="宋体"/>
                <w:color w:val="auto"/>
                <w:sz w:val="24"/>
              </w:rPr>
              <w:t>数量</w:t>
            </w:r>
          </w:p>
        </w:tc>
        <w:tc>
          <w:tcPr>
            <w:tcW w:w="1163" w:type="dxa"/>
            <w:tcBorders>
              <w:right w:val="single" w:color="auto" w:sz="12" w:space="0"/>
            </w:tcBorders>
            <w:vAlign w:val="center"/>
          </w:tcPr>
          <w:p w14:paraId="72431E32">
            <w:pPr>
              <w:pStyle w:val="144"/>
              <w:widowControl/>
              <w:spacing w:line="360" w:lineRule="auto"/>
              <w:jc w:val="center"/>
              <w:rPr>
                <w:rFonts w:hint="eastAsia" w:ascii="宋体" w:hAnsi="宋体"/>
                <w:color w:val="auto"/>
                <w:sz w:val="24"/>
              </w:rPr>
            </w:pPr>
            <w:r>
              <w:rPr>
                <w:rFonts w:hint="eastAsia" w:ascii="宋体" w:hAnsi="宋体"/>
                <w:color w:val="auto"/>
                <w:sz w:val="24"/>
              </w:rPr>
              <w:t>小计</w:t>
            </w:r>
          </w:p>
        </w:tc>
        <w:tc>
          <w:tcPr>
            <w:tcW w:w="1702" w:type="dxa"/>
            <w:tcBorders>
              <w:right w:val="single" w:color="auto" w:sz="12" w:space="0"/>
            </w:tcBorders>
            <w:vAlign w:val="center"/>
          </w:tcPr>
          <w:p w14:paraId="10C32304">
            <w:pPr>
              <w:pStyle w:val="144"/>
              <w:widowControl/>
              <w:spacing w:line="360" w:lineRule="auto"/>
              <w:jc w:val="center"/>
              <w:rPr>
                <w:rFonts w:hint="eastAsia" w:ascii="宋体" w:hAnsi="宋体"/>
                <w:color w:val="auto"/>
                <w:sz w:val="24"/>
              </w:rPr>
            </w:pPr>
          </w:p>
        </w:tc>
      </w:tr>
      <w:tr w14:paraId="04F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07708A7A">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1736" w:type="dxa"/>
            <w:vAlign w:val="center"/>
          </w:tcPr>
          <w:p w14:paraId="0DA1D959">
            <w:pPr>
              <w:pStyle w:val="144"/>
              <w:tabs>
                <w:tab w:val="left" w:pos="1337"/>
              </w:tabs>
              <w:spacing w:line="360" w:lineRule="auto"/>
              <w:jc w:val="center"/>
              <w:rPr>
                <w:rFonts w:hint="eastAsia" w:ascii="宋体" w:hAnsi="宋体"/>
                <w:color w:val="auto"/>
                <w:sz w:val="24"/>
              </w:rPr>
            </w:pPr>
          </w:p>
        </w:tc>
        <w:tc>
          <w:tcPr>
            <w:tcW w:w="1500" w:type="dxa"/>
            <w:vAlign w:val="center"/>
          </w:tcPr>
          <w:p w14:paraId="737F9F42">
            <w:pPr>
              <w:pStyle w:val="144"/>
              <w:tabs>
                <w:tab w:val="left" w:pos="1337"/>
              </w:tabs>
              <w:spacing w:line="360" w:lineRule="auto"/>
              <w:jc w:val="center"/>
              <w:rPr>
                <w:rFonts w:hint="eastAsia" w:ascii="宋体" w:hAnsi="宋体"/>
                <w:color w:val="auto"/>
                <w:sz w:val="24"/>
              </w:rPr>
            </w:pPr>
          </w:p>
        </w:tc>
        <w:tc>
          <w:tcPr>
            <w:tcW w:w="960" w:type="dxa"/>
            <w:vAlign w:val="center"/>
          </w:tcPr>
          <w:p w14:paraId="3F5B7ECB">
            <w:pPr>
              <w:pStyle w:val="144"/>
              <w:tabs>
                <w:tab w:val="left" w:pos="1337"/>
              </w:tabs>
              <w:spacing w:line="360" w:lineRule="auto"/>
              <w:jc w:val="center"/>
              <w:rPr>
                <w:rFonts w:hint="eastAsia" w:ascii="宋体" w:hAnsi="宋体"/>
                <w:color w:val="auto"/>
                <w:sz w:val="24"/>
              </w:rPr>
            </w:pPr>
          </w:p>
        </w:tc>
        <w:tc>
          <w:tcPr>
            <w:tcW w:w="1011" w:type="dxa"/>
            <w:vAlign w:val="center"/>
          </w:tcPr>
          <w:p w14:paraId="20E3C131">
            <w:pPr>
              <w:pStyle w:val="144"/>
              <w:tabs>
                <w:tab w:val="left" w:pos="1337"/>
              </w:tabs>
              <w:spacing w:line="360" w:lineRule="auto"/>
              <w:jc w:val="center"/>
              <w:rPr>
                <w:rFonts w:hint="eastAsia" w:ascii="宋体" w:hAnsi="宋体"/>
                <w:color w:val="auto"/>
                <w:sz w:val="24"/>
              </w:rPr>
            </w:pPr>
          </w:p>
        </w:tc>
        <w:tc>
          <w:tcPr>
            <w:tcW w:w="944" w:type="dxa"/>
            <w:vAlign w:val="center"/>
          </w:tcPr>
          <w:p w14:paraId="3F924BBB">
            <w:pPr>
              <w:pStyle w:val="144"/>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5D34A01E">
            <w:pPr>
              <w:pStyle w:val="144"/>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44FD6733">
            <w:pPr>
              <w:pStyle w:val="144"/>
              <w:tabs>
                <w:tab w:val="left" w:pos="1337"/>
              </w:tabs>
              <w:spacing w:line="360" w:lineRule="auto"/>
              <w:jc w:val="center"/>
              <w:rPr>
                <w:rFonts w:hint="eastAsia" w:ascii="宋体" w:hAnsi="宋体"/>
                <w:color w:val="auto"/>
                <w:sz w:val="24"/>
              </w:rPr>
            </w:pPr>
          </w:p>
        </w:tc>
      </w:tr>
      <w:tr w14:paraId="08F2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54023824">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1736" w:type="dxa"/>
            <w:vAlign w:val="center"/>
          </w:tcPr>
          <w:p w14:paraId="2F852466">
            <w:pPr>
              <w:pStyle w:val="144"/>
              <w:tabs>
                <w:tab w:val="left" w:pos="1337"/>
              </w:tabs>
              <w:spacing w:line="360" w:lineRule="auto"/>
              <w:jc w:val="center"/>
              <w:rPr>
                <w:rFonts w:hint="eastAsia" w:ascii="宋体" w:hAnsi="宋体"/>
                <w:color w:val="auto"/>
                <w:sz w:val="24"/>
              </w:rPr>
            </w:pPr>
          </w:p>
        </w:tc>
        <w:tc>
          <w:tcPr>
            <w:tcW w:w="1500" w:type="dxa"/>
            <w:vAlign w:val="top"/>
          </w:tcPr>
          <w:p w14:paraId="6CF5B750">
            <w:pPr>
              <w:pStyle w:val="144"/>
              <w:tabs>
                <w:tab w:val="left" w:pos="1337"/>
              </w:tabs>
              <w:spacing w:line="360" w:lineRule="auto"/>
              <w:jc w:val="center"/>
              <w:rPr>
                <w:rFonts w:hint="eastAsia" w:ascii="宋体" w:hAnsi="宋体"/>
                <w:color w:val="auto"/>
                <w:sz w:val="24"/>
              </w:rPr>
            </w:pPr>
          </w:p>
        </w:tc>
        <w:tc>
          <w:tcPr>
            <w:tcW w:w="960" w:type="dxa"/>
            <w:vAlign w:val="top"/>
          </w:tcPr>
          <w:p w14:paraId="77365A0B">
            <w:pPr>
              <w:pStyle w:val="144"/>
              <w:tabs>
                <w:tab w:val="left" w:pos="1337"/>
              </w:tabs>
              <w:spacing w:line="360" w:lineRule="auto"/>
              <w:jc w:val="center"/>
              <w:rPr>
                <w:rFonts w:hint="eastAsia" w:ascii="宋体" w:hAnsi="宋体"/>
                <w:color w:val="auto"/>
                <w:sz w:val="24"/>
              </w:rPr>
            </w:pPr>
          </w:p>
        </w:tc>
        <w:tc>
          <w:tcPr>
            <w:tcW w:w="1011" w:type="dxa"/>
            <w:vAlign w:val="top"/>
          </w:tcPr>
          <w:p w14:paraId="6BADD980">
            <w:pPr>
              <w:pStyle w:val="144"/>
              <w:tabs>
                <w:tab w:val="left" w:pos="1337"/>
              </w:tabs>
              <w:spacing w:line="360" w:lineRule="auto"/>
              <w:jc w:val="center"/>
              <w:rPr>
                <w:rFonts w:hint="eastAsia" w:ascii="宋体" w:hAnsi="宋体"/>
                <w:color w:val="auto"/>
                <w:sz w:val="24"/>
              </w:rPr>
            </w:pPr>
          </w:p>
        </w:tc>
        <w:tc>
          <w:tcPr>
            <w:tcW w:w="944" w:type="dxa"/>
            <w:vAlign w:val="top"/>
          </w:tcPr>
          <w:p w14:paraId="2CA6907B">
            <w:pPr>
              <w:pStyle w:val="144"/>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69505F5B">
            <w:pPr>
              <w:pStyle w:val="144"/>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3FF3DF3D">
            <w:pPr>
              <w:pStyle w:val="144"/>
              <w:tabs>
                <w:tab w:val="left" w:pos="1337"/>
              </w:tabs>
              <w:spacing w:line="360" w:lineRule="auto"/>
              <w:jc w:val="center"/>
              <w:rPr>
                <w:rFonts w:hint="eastAsia" w:ascii="宋体" w:hAnsi="宋体"/>
                <w:color w:val="auto"/>
                <w:sz w:val="24"/>
              </w:rPr>
            </w:pPr>
          </w:p>
        </w:tc>
      </w:tr>
      <w:tr w14:paraId="6DA2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7" w:type="dxa"/>
            <w:tcBorders>
              <w:left w:val="single" w:color="auto" w:sz="12" w:space="0"/>
            </w:tcBorders>
            <w:vAlign w:val="center"/>
          </w:tcPr>
          <w:p w14:paraId="7FCEB6D5">
            <w:pPr>
              <w:pStyle w:val="144"/>
              <w:tabs>
                <w:tab w:val="left" w:pos="1337"/>
              </w:tabs>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736" w:type="dxa"/>
            <w:vAlign w:val="center"/>
          </w:tcPr>
          <w:p w14:paraId="2F78F5E6">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1500" w:type="dxa"/>
            <w:vAlign w:val="top"/>
          </w:tcPr>
          <w:p w14:paraId="0E95AF3D">
            <w:pPr>
              <w:pStyle w:val="144"/>
              <w:tabs>
                <w:tab w:val="left" w:pos="1337"/>
              </w:tabs>
              <w:spacing w:line="360" w:lineRule="auto"/>
              <w:jc w:val="center"/>
              <w:rPr>
                <w:rFonts w:hint="eastAsia" w:ascii="宋体" w:hAnsi="宋体"/>
                <w:color w:val="auto"/>
                <w:sz w:val="24"/>
              </w:rPr>
            </w:pPr>
          </w:p>
        </w:tc>
        <w:tc>
          <w:tcPr>
            <w:tcW w:w="960" w:type="dxa"/>
            <w:vAlign w:val="top"/>
          </w:tcPr>
          <w:p w14:paraId="6C43303C">
            <w:pPr>
              <w:pStyle w:val="144"/>
              <w:tabs>
                <w:tab w:val="left" w:pos="1337"/>
              </w:tabs>
              <w:spacing w:line="360" w:lineRule="auto"/>
              <w:jc w:val="center"/>
              <w:rPr>
                <w:rFonts w:hint="eastAsia" w:ascii="宋体" w:hAnsi="宋体"/>
                <w:color w:val="auto"/>
                <w:sz w:val="24"/>
              </w:rPr>
            </w:pPr>
          </w:p>
        </w:tc>
        <w:tc>
          <w:tcPr>
            <w:tcW w:w="1011" w:type="dxa"/>
            <w:vAlign w:val="top"/>
          </w:tcPr>
          <w:p w14:paraId="4ADA05D4">
            <w:pPr>
              <w:pStyle w:val="144"/>
              <w:tabs>
                <w:tab w:val="left" w:pos="1337"/>
              </w:tabs>
              <w:spacing w:line="360" w:lineRule="auto"/>
              <w:jc w:val="center"/>
              <w:rPr>
                <w:rFonts w:hint="eastAsia" w:ascii="宋体" w:hAnsi="宋体"/>
                <w:color w:val="auto"/>
                <w:sz w:val="24"/>
              </w:rPr>
            </w:pPr>
          </w:p>
        </w:tc>
        <w:tc>
          <w:tcPr>
            <w:tcW w:w="944" w:type="dxa"/>
            <w:vAlign w:val="center"/>
          </w:tcPr>
          <w:p w14:paraId="025985A1">
            <w:pPr>
              <w:pStyle w:val="144"/>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7EC38151">
            <w:pPr>
              <w:pStyle w:val="144"/>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03566C12">
            <w:pPr>
              <w:pStyle w:val="144"/>
              <w:tabs>
                <w:tab w:val="left" w:pos="1337"/>
              </w:tabs>
              <w:spacing w:line="360" w:lineRule="auto"/>
              <w:jc w:val="center"/>
              <w:rPr>
                <w:rFonts w:hint="eastAsia" w:ascii="宋体" w:hAnsi="宋体"/>
                <w:color w:val="auto"/>
                <w:sz w:val="24"/>
              </w:rPr>
            </w:pPr>
          </w:p>
        </w:tc>
      </w:tr>
      <w:tr w14:paraId="355E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7" w:type="dxa"/>
            <w:tcBorders>
              <w:left w:val="single" w:color="auto" w:sz="12" w:space="0"/>
              <w:bottom w:val="single" w:color="auto" w:sz="12" w:space="0"/>
            </w:tcBorders>
            <w:vAlign w:val="center"/>
          </w:tcPr>
          <w:p w14:paraId="5FE92238">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0B3F6BBE">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货物费用小计</w:t>
            </w:r>
          </w:p>
        </w:tc>
        <w:tc>
          <w:tcPr>
            <w:tcW w:w="1500" w:type="dxa"/>
            <w:tcBorders>
              <w:bottom w:val="single" w:color="auto" w:sz="12" w:space="0"/>
            </w:tcBorders>
            <w:vAlign w:val="top"/>
          </w:tcPr>
          <w:p w14:paraId="0DBA2B54">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C27068E">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00DB8FD8">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DDEE549">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1EAC30F7">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DDE2234">
            <w:pPr>
              <w:pStyle w:val="144"/>
              <w:tabs>
                <w:tab w:val="left" w:pos="1337"/>
              </w:tabs>
              <w:spacing w:line="360" w:lineRule="auto"/>
              <w:jc w:val="center"/>
              <w:rPr>
                <w:rFonts w:hint="eastAsia" w:ascii="宋体" w:hAnsi="宋体"/>
                <w:color w:val="auto"/>
                <w:sz w:val="24"/>
              </w:rPr>
            </w:pPr>
          </w:p>
        </w:tc>
      </w:tr>
      <w:tr w14:paraId="7052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97" w:type="dxa"/>
            <w:tcBorders>
              <w:left w:val="single" w:color="auto" w:sz="12" w:space="0"/>
              <w:bottom w:val="single" w:color="auto" w:sz="12" w:space="0"/>
            </w:tcBorders>
            <w:vAlign w:val="center"/>
          </w:tcPr>
          <w:p w14:paraId="0254A181">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C3C13F0">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安装调试费用</w:t>
            </w:r>
          </w:p>
        </w:tc>
        <w:tc>
          <w:tcPr>
            <w:tcW w:w="1500" w:type="dxa"/>
            <w:tcBorders>
              <w:bottom w:val="single" w:color="auto" w:sz="12" w:space="0"/>
            </w:tcBorders>
            <w:vAlign w:val="top"/>
          </w:tcPr>
          <w:p w14:paraId="7F4D7FD3">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3FB349C">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7466DE56">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0E18BAE">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7DDC5B50">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537261A8">
            <w:pPr>
              <w:pStyle w:val="144"/>
              <w:tabs>
                <w:tab w:val="left" w:pos="1337"/>
              </w:tabs>
              <w:spacing w:line="360" w:lineRule="auto"/>
              <w:jc w:val="center"/>
              <w:rPr>
                <w:rFonts w:hint="eastAsia" w:ascii="宋体" w:hAnsi="宋体"/>
                <w:color w:val="auto"/>
                <w:sz w:val="24"/>
              </w:rPr>
            </w:pPr>
          </w:p>
        </w:tc>
      </w:tr>
      <w:tr w14:paraId="40B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497" w:type="dxa"/>
            <w:tcBorders>
              <w:left w:val="single" w:color="auto" w:sz="12" w:space="0"/>
              <w:bottom w:val="single" w:color="auto" w:sz="12" w:space="0"/>
            </w:tcBorders>
            <w:vAlign w:val="center"/>
          </w:tcPr>
          <w:p w14:paraId="565657D4">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FF0D697">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维护与技术支持费用</w:t>
            </w:r>
          </w:p>
        </w:tc>
        <w:tc>
          <w:tcPr>
            <w:tcW w:w="1500" w:type="dxa"/>
            <w:tcBorders>
              <w:bottom w:val="single" w:color="auto" w:sz="12" w:space="0"/>
            </w:tcBorders>
            <w:vAlign w:val="top"/>
          </w:tcPr>
          <w:p w14:paraId="21A53DAB">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77EEF95C">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C81303">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5D72555">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3AF60BA3">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13948482">
            <w:pPr>
              <w:pStyle w:val="144"/>
              <w:tabs>
                <w:tab w:val="left" w:pos="1337"/>
              </w:tabs>
              <w:spacing w:line="360" w:lineRule="auto"/>
              <w:jc w:val="center"/>
              <w:rPr>
                <w:rFonts w:hint="eastAsia" w:ascii="宋体" w:hAnsi="宋体"/>
                <w:color w:val="auto"/>
                <w:sz w:val="24"/>
              </w:rPr>
            </w:pPr>
          </w:p>
        </w:tc>
      </w:tr>
      <w:tr w14:paraId="41F7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7" w:type="dxa"/>
            <w:tcBorders>
              <w:left w:val="single" w:color="auto" w:sz="12" w:space="0"/>
              <w:bottom w:val="single" w:color="auto" w:sz="12" w:space="0"/>
            </w:tcBorders>
            <w:vAlign w:val="center"/>
          </w:tcPr>
          <w:p w14:paraId="2272C5D1">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B58515E">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培训费用</w:t>
            </w:r>
          </w:p>
        </w:tc>
        <w:tc>
          <w:tcPr>
            <w:tcW w:w="1500" w:type="dxa"/>
            <w:tcBorders>
              <w:bottom w:val="single" w:color="auto" w:sz="12" w:space="0"/>
            </w:tcBorders>
            <w:vAlign w:val="top"/>
          </w:tcPr>
          <w:p w14:paraId="5B6AA8C0">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14042A4">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D918A0D">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2E8C8DE">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47D03F5">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C35382B">
            <w:pPr>
              <w:pStyle w:val="144"/>
              <w:tabs>
                <w:tab w:val="left" w:pos="1337"/>
              </w:tabs>
              <w:spacing w:line="360" w:lineRule="auto"/>
              <w:jc w:val="center"/>
              <w:rPr>
                <w:rFonts w:hint="eastAsia" w:ascii="宋体" w:hAnsi="宋体"/>
                <w:color w:val="auto"/>
                <w:sz w:val="24"/>
              </w:rPr>
            </w:pPr>
          </w:p>
        </w:tc>
      </w:tr>
      <w:tr w14:paraId="249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97" w:type="dxa"/>
            <w:tcBorders>
              <w:left w:val="single" w:color="auto" w:sz="12" w:space="0"/>
              <w:bottom w:val="single" w:color="auto" w:sz="12" w:space="0"/>
            </w:tcBorders>
            <w:vAlign w:val="center"/>
          </w:tcPr>
          <w:p w14:paraId="001B8D5A">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3DD7B96">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备品备件费用</w:t>
            </w:r>
          </w:p>
        </w:tc>
        <w:tc>
          <w:tcPr>
            <w:tcW w:w="1500" w:type="dxa"/>
            <w:tcBorders>
              <w:bottom w:val="single" w:color="auto" w:sz="12" w:space="0"/>
            </w:tcBorders>
            <w:vAlign w:val="top"/>
          </w:tcPr>
          <w:p w14:paraId="437A5180">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FF8836A">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6EBCC925">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33411C9F">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6759B60">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65CE3A6">
            <w:pPr>
              <w:pStyle w:val="144"/>
              <w:tabs>
                <w:tab w:val="left" w:pos="1337"/>
              </w:tabs>
              <w:spacing w:line="360" w:lineRule="auto"/>
              <w:jc w:val="center"/>
              <w:rPr>
                <w:rFonts w:hint="eastAsia" w:ascii="宋体" w:hAnsi="宋体"/>
                <w:color w:val="auto"/>
                <w:sz w:val="24"/>
              </w:rPr>
            </w:pPr>
          </w:p>
        </w:tc>
      </w:tr>
      <w:tr w14:paraId="06B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97" w:type="dxa"/>
            <w:tcBorders>
              <w:left w:val="single" w:color="auto" w:sz="12" w:space="0"/>
              <w:bottom w:val="single" w:color="auto" w:sz="12" w:space="0"/>
            </w:tcBorders>
            <w:vAlign w:val="center"/>
          </w:tcPr>
          <w:p w14:paraId="1D5827D0">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25CDD744">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运输与保险费用</w:t>
            </w:r>
          </w:p>
        </w:tc>
        <w:tc>
          <w:tcPr>
            <w:tcW w:w="1500" w:type="dxa"/>
            <w:tcBorders>
              <w:bottom w:val="single" w:color="auto" w:sz="12" w:space="0"/>
            </w:tcBorders>
            <w:vAlign w:val="top"/>
          </w:tcPr>
          <w:p w14:paraId="7AE8F5FD">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B07FB99">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29711E42">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E7155FA">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54FEF249">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6952F073">
            <w:pPr>
              <w:pStyle w:val="144"/>
              <w:tabs>
                <w:tab w:val="left" w:pos="1337"/>
              </w:tabs>
              <w:spacing w:line="360" w:lineRule="auto"/>
              <w:jc w:val="center"/>
              <w:rPr>
                <w:rFonts w:hint="eastAsia" w:ascii="宋体" w:hAnsi="宋体"/>
                <w:color w:val="auto"/>
                <w:sz w:val="24"/>
              </w:rPr>
            </w:pPr>
          </w:p>
        </w:tc>
      </w:tr>
      <w:tr w14:paraId="5213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97" w:type="dxa"/>
            <w:tcBorders>
              <w:left w:val="single" w:color="auto" w:sz="12" w:space="0"/>
              <w:bottom w:val="single" w:color="auto" w:sz="12" w:space="0"/>
            </w:tcBorders>
            <w:vAlign w:val="center"/>
          </w:tcPr>
          <w:p w14:paraId="64C6D59C">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78D6B70C">
            <w:pPr>
              <w:pStyle w:val="144"/>
              <w:tabs>
                <w:tab w:val="left" w:pos="1337"/>
              </w:tabs>
              <w:spacing w:line="360" w:lineRule="auto"/>
              <w:ind w:firstLine="480" w:firstLineChars="200"/>
              <w:rPr>
                <w:rFonts w:hint="eastAsia" w:ascii="宋体" w:hAnsi="宋体"/>
                <w:color w:val="auto"/>
                <w:sz w:val="24"/>
              </w:rPr>
            </w:pPr>
            <w:r>
              <w:rPr>
                <w:rFonts w:hint="eastAsia" w:ascii="宋体" w:hAnsi="宋体"/>
                <w:color w:val="auto"/>
                <w:sz w:val="24"/>
              </w:rPr>
              <w:t>其他</w:t>
            </w:r>
          </w:p>
        </w:tc>
        <w:tc>
          <w:tcPr>
            <w:tcW w:w="1500" w:type="dxa"/>
            <w:tcBorders>
              <w:bottom w:val="single" w:color="auto" w:sz="12" w:space="0"/>
            </w:tcBorders>
            <w:vAlign w:val="top"/>
          </w:tcPr>
          <w:p w14:paraId="547731D4">
            <w:pPr>
              <w:pStyle w:val="144"/>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325965E">
            <w:pPr>
              <w:pStyle w:val="144"/>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F56BCA">
            <w:pPr>
              <w:pStyle w:val="144"/>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6AD1C86">
            <w:pPr>
              <w:pStyle w:val="144"/>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729615B">
            <w:pPr>
              <w:pStyle w:val="144"/>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82CDC07">
            <w:pPr>
              <w:pStyle w:val="144"/>
              <w:tabs>
                <w:tab w:val="left" w:pos="1337"/>
              </w:tabs>
              <w:spacing w:line="360" w:lineRule="auto"/>
              <w:jc w:val="center"/>
              <w:rPr>
                <w:rFonts w:hint="eastAsia" w:ascii="宋体" w:hAnsi="宋体"/>
                <w:color w:val="auto"/>
                <w:sz w:val="24"/>
              </w:rPr>
            </w:pPr>
          </w:p>
        </w:tc>
      </w:tr>
      <w:tr w14:paraId="12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497" w:type="dxa"/>
            <w:tcBorders>
              <w:left w:val="single" w:color="auto" w:sz="12" w:space="0"/>
              <w:bottom w:val="single" w:color="auto" w:sz="12" w:space="0"/>
            </w:tcBorders>
            <w:vAlign w:val="center"/>
          </w:tcPr>
          <w:p w14:paraId="296AB8F5">
            <w:pPr>
              <w:pStyle w:val="144"/>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EDC6DBD">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合计</w:t>
            </w:r>
          </w:p>
        </w:tc>
        <w:tc>
          <w:tcPr>
            <w:tcW w:w="5578" w:type="dxa"/>
            <w:gridSpan w:val="5"/>
            <w:tcBorders>
              <w:bottom w:val="single" w:color="auto" w:sz="12" w:space="0"/>
              <w:right w:val="single" w:color="auto" w:sz="12" w:space="0"/>
            </w:tcBorders>
            <w:vAlign w:val="top"/>
          </w:tcPr>
          <w:p w14:paraId="7764E2C8">
            <w:pPr>
              <w:spacing w:line="360" w:lineRule="auto"/>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0C31B66F">
            <w:pPr>
              <w:spacing w:line="360" w:lineRule="auto"/>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14:paraId="10270739">
            <w:pPr>
              <w:spacing w:line="360" w:lineRule="auto"/>
              <w:rPr>
                <w:rFonts w:hint="eastAsia" w:ascii="宋体" w:hAnsi="宋体"/>
                <w:color w:val="auto"/>
                <w:sz w:val="24"/>
              </w:rPr>
            </w:pPr>
            <w:r>
              <w:rPr>
                <w:rFonts w:hint="eastAsia"/>
                <w:color w:val="auto"/>
              </w:rPr>
              <w:t>以上报价合计中，小型和微型企业产品的总金额为：</w:t>
            </w:r>
            <w:r>
              <w:rPr>
                <w:rFonts w:hint="eastAsia"/>
                <w:color w:val="auto"/>
                <w:u w:val="single"/>
              </w:rPr>
              <w:t xml:space="preserve">         </w:t>
            </w:r>
            <w:r>
              <w:rPr>
                <w:rFonts w:hint="eastAsia"/>
                <w:color w:val="auto"/>
              </w:rPr>
              <w:t>元（小型与微型企业产品包括货物、服务、工程）</w:t>
            </w:r>
          </w:p>
          <w:p w14:paraId="56D45F82">
            <w:pPr>
              <w:pStyle w:val="144"/>
              <w:tabs>
                <w:tab w:val="left" w:pos="1337"/>
              </w:tabs>
              <w:spacing w:line="360" w:lineRule="auto"/>
              <w:jc w:val="center"/>
              <w:rPr>
                <w:rFonts w:hint="eastAsia" w:ascii="宋体" w:hAnsi="宋体"/>
                <w:color w:val="auto"/>
                <w:sz w:val="24"/>
              </w:rPr>
            </w:pPr>
            <w:r>
              <w:rPr>
                <w:rFonts w:hint="eastAsia" w:ascii="宋体" w:hAnsi="宋体"/>
                <w:color w:val="auto"/>
                <w:sz w:val="24"/>
              </w:rPr>
              <w:t xml:space="preserve">                            年     月     日</w:t>
            </w:r>
          </w:p>
        </w:tc>
        <w:tc>
          <w:tcPr>
            <w:tcW w:w="1702" w:type="dxa"/>
            <w:tcBorders>
              <w:bottom w:val="single" w:color="auto" w:sz="12" w:space="0"/>
              <w:right w:val="single" w:color="auto" w:sz="12" w:space="0"/>
            </w:tcBorders>
            <w:vAlign w:val="top"/>
          </w:tcPr>
          <w:p w14:paraId="79F0F891">
            <w:pPr>
              <w:pStyle w:val="144"/>
              <w:tabs>
                <w:tab w:val="left" w:pos="1337"/>
              </w:tabs>
              <w:spacing w:line="360" w:lineRule="auto"/>
              <w:jc w:val="center"/>
              <w:rPr>
                <w:rFonts w:hint="eastAsia" w:ascii="宋体" w:hAnsi="宋体"/>
                <w:color w:val="auto"/>
                <w:sz w:val="24"/>
              </w:rPr>
            </w:pPr>
          </w:p>
        </w:tc>
      </w:tr>
    </w:tbl>
    <w:p w14:paraId="30FBE159">
      <w:pPr>
        <w:pStyle w:val="144"/>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r>
        <w:rPr>
          <w:rFonts w:hint="eastAsia" w:ascii="宋体" w:hAnsi="宋体"/>
          <w:color w:val="auto"/>
          <w:sz w:val="24"/>
        </w:rPr>
        <w:t>说明：</w:t>
      </w:r>
      <w:r>
        <w:rPr>
          <w:rFonts w:hint="eastAsia" w:ascii="宋体" w:hAnsi="宋体"/>
          <w:bCs/>
          <w:color w:val="auto"/>
          <w:sz w:val="24"/>
          <w:lang w:eastAsia="zh-CN"/>
        </w:rPr>
        <w:t>供应商</w:t>
      </w:r>
      <w:r>
        <w:rPr>
          <w:rFonts w:hint="eastAsia" w:ascii="宋体" w:hAnsi="宋体"/>
          <w:bCs/>
          <w:color w:val="auto"/>
          <w:sz w:val="24"/>
        </w:rPr>
        <w:t>必须填写报价明细表，否则将导致投标被拒绝</w:t>
      </w:r>
      <w:r>
        <w:rPr>
          <w:rFonts w:hint="eastAsia" w:ascii="宋体" w:hAnsi="宋体"/>
          <w:bCs/>
          <w:color w:val="auto"/>
          <w:sz w:val="24"/>
          <w:lang w:eastAsia="zh-CN"/>
        </w:rPr>
        <w:t>，分项报价总计价格必须与《报价一览表》报价一致</w:t>
      </w:r>
      <w:r>
        <w:rPr>
          <w:rFonts w:hint="eastAsia" w:ascii="宋体" w:hAnsi="宋体"/>
          <w:bCs/>
          <w:color w:val="auto"/>
          <w:sz w:val="24"/>
        </w:rPr>
        <w:t>。</w:t>
      </w:r>
    </w:p>
    <w:p w14:paraId="6F00B35D">
      <w:pPr>
        <w:pStyle w:val="144"/>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p>
    <w:p w14:paraId="3C1B1193">
      <w:pPr>
        <w:pStyle w:val="88"/>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u w:val="single"/>
        </w:rPr>
      </w:pPr>
      <w:r>
        <w:rPr>
          <w:rFonts w:hint="eastAsia" w:ascii="宋体" w:hAnsi="宋体"/>
          <w:color w:val="auto"/>
          <w:sz w:val="24"/>
          <w:szCs w:val="24"/>
        </w:rPr>
        <w:t>供应商名称（签章）：</w:t>
      </w:r>
      <w:r>
        <w:rPr>
          <w:rFonts w:hint="eastAsia" w:ascii="宋体" w:hAnsi="宋体"/>
          <w:color w:val="auto"/>
          <w:sz w:val="24"/>
          <w:szCs w:val="24"/>
          <w:u w:val="single"/>
        </w:rPr>
        <w:t xml:space="preserve">                       </w:t>
      </w:r>
    </w:p>
    <w:p w14:paraId="1F321ACC">
      <w:pPr>
        <w:pStyle w:val="88"/>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供应商法定代表人（签章）：</w:t>
      </w:r>
      <w:r>
        <w:rPr>
          <w:rFonts w:hint="eastAsia" w:ascii="宋体" w:hAnsi="宋体"/>
          <w:color w:val="auto"/>
          <w:sz w:val="24"/>
          <w:szCs w:val="24"/>
          <w:u w:val="single"/>
        </w:rPr>
        <w:t xml:space="preserve">                 </w:t>
      </w:r>
    </w:p>
    <w:p w14:paraId="5E8C57C8">
      <w:pPr>
        <w:pStyle w:val="88"/>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3D94A413">
      <w:pPr>
        <w:pStyle w:val="144"/>
        <w:spacing w:line="360" w:lineRule="auto"/>
        <w:rPr>
          <w:rFonts w:hint="eastAsia" w:ascii="宋体" w:hAnsi="宋体"/>
          <w:bCs/>
          <w:color w:val="auto"/>
          <w:sz w:val="24"/>
        </w:rPr>
      </w:pPr>
    </w:p>
    <w:p w14:paraId="25676663">
      <w:pPr>
        <w:pStyle w:val="146"/>
        <w:outlineLvl w:val="2"/>
        <w:rPr>
          <w:color w:val="auto"/>
        </w:rPr>
      </w:pPr>
      <w:bookmarkStart w:id="148" w:name="_Toc519111295"/>
      <w:r>
        <w:rPr>
          <w:color w:val="auto"/>
        </w:rPr>
        <w:t>（</w:t>
      </w:r>
      <w:r>
        <w:rPr>
          <w:rFonts w:hint="eastAsia"/>
          <w:color w:val="auto"/>
          <w:lang w:eastAsia="zh-CN"/>
        </w:rPr>
        <w:t>十一</w:t>
      </w:r>
      <w:r>
        <w:rPr>
          <w:color w:val="auto"/>
        </w:rPr>
        <w:t>）☆售后服务承诺书</w:t>
      </w:r>
      <w:bookmarkEnd w:id="148"/>
    </w:p>
    <w:p w14:paraId="6D993C64">
      <w:pPr>
        <w:pStyle w:val="145"/>
        <w:outlineLvl w:val="2"/>
        <w:rPr>
          <w:color w:val="auto"/>
        </w:rPr>
      </w:pPr>
    </w:p>
    <w:p w14:paraId="6173EE0F">
      <w:pPr>
        <w:pStyle w:val="145"/>
        <w:outlineLvl w:val="2"/>
        <w:rPr>
          <w:color w:val="auto"/>
        </w:rPr>
      </w:pPr>
    </w:p>
    <w:p w14:paraId="3F79B2E7">
      <w:pPr>
        <w:pStyle w:val="145"/>
        <w:outlineLvl w:val="2"/>
        <w:rPr>
          <w:color w:val="auto"/>
        </w:rPr>
      </w:pPr>
    </w:p>
    <w:p w14:paraId="56663671">
      <w:pPr>
        <w:pStyle w:val="145"/>
        <w:outlineLvl w:val="2"/>
        <w:rPr>
          <w:color w:val="auto"/>
        </w:rPr>
      </w:pPr>
    </w:p>
    <w:p w14:paraId="155B6F67">
      <w:pPr>
        <w:pStyle w:val="145"/>
        <w:outlineLvl w:val="2"/>
        <w:rPr>
          <w:color w:val="auto"/>
        </w:rPr>
      </w:pPr>
    </w:p>
    <w:p w14:paraId="147F9AC4">
      <w:pPr>
        <w:pStyle w:val="145"/>
        <w:outlineLvl w:val="2"/>
        <w:rPr>
          <w:color w:val="auto"/>
        </w:rPr>
      </w:pPr>
    </w:p>
    <w:p w14:paraId="3525B096">
      <w:pPr>
        <w:pStyle w:val="145"/>
        <w:outlineLvl w:val="2"/>
        <w:rPr>
          <w:color w:val="auto"/>
        </w:rPr>
      </w:pPr>
    </w:p>
    <w:p w14:paraId="71DF5982">
      <w:pPr>
        <w:pStyle w:val="145"/>
        <w:outlineLvl w:val="2"/>
        <w:rPr>
          <w:color w:val="auto"/>
        </w:rPr>
      </w:pPr>
    </w:p>
    <w:p w14:paraId="64C7EA73">
      <w:pPr>
        <w:pStyle w:val="145"/>
        <w:outlineLvl w:val="2"/>
        <w:rPr>
          <w:color w:val="auto"/>
        </w:rPr>
      </w:pPr>
    </w:p>
    <w:p w14:paraId="2FEAC6D1">
      <w:pPr>
        <w:pStyle w:val="145"/>
        <w:outlineLvl w:val="2"/>
        <w:rPr>
          <w:color w:val="auto"/>
        </w:rPr>
      </w:pPr>
    </w:p>
    <w:p w14:paraId="6D21DC11">
      <w:pPr>
        <w:pStyle w:val="145"/>
        <w:outlineLvl w:val="2"/>
        <w:rPr>
          <w:color w:val="auto"/>
        </w:rPr>
      </w:pPr>
    </w:p>
    <w:p w14:paraId="09B2D2A7">
      <w:pPr>
        <w:pStyle w:val="145"/>
        <w:outlineLvl w:val="2"/>
        <w:rPr>
          <w:color w:val="auto"/>
        </w:rPr>
      </w:pPr>
    </w:p>
    <w:p w14:paraId="2222EA05">
      <w:pPr>
        <w:pStyle w:val="145"/>
        <w:outlineLvl w:val="2"/>
        <w:rPr>
          <w:color w:val="auto"/>
        </w:rPr>
      </w:pPr>
    </w:p>
    <w:p w14:paraId="380FBF6B">
      <w:pPr>
        <w:pStyle w:val="145"/>
        <w:outlineLvl w:val="2"/>
        <w:rPr>
          <w:color w:val="auto"/>
        </w:rPr>
      </w:pPr>
    </w:p>
    <w:p w14:paraId="2BD16222">
      <w:pPr>
        <w:pStyle w:val="145"/>
        <w:outlineLvl w:val="2"/>
        <w:rPr>
          <w:color w:val="auto"/>
        </w:rPr>
      </w:pPr>
    </w:p>
    <w:p w14:paraId="30FDAE6C">
      <w:pPr>
        <w:pStyle w:val="145"/>
        <w:outlineLvl w:val="2"/>
        <w:rPr>
          <w:color w:val="auto"/>
        </w:rPr>
      </w:pPr>
    </w:p>
    <w:p w14:paraId="4E506924">
      <w:pPr>
        <w:pStyle w:val="145"/>
        <w:outlineLvl w:val="2"/>
        <w:rPr>
          <w:color w:val="auto"/>
        </w:rPr>
      </w:pPr>
    </w:p>
    <w:p w14:paraId="27CAF56F">
      <w:pPr>
        <w:pStyle w:val="145"/>
        <w:outlineLvl w:val="2"/>
        <w:rPr>
          <w:color w:val="auto"/>
        </w:rPr>
      </w:pPr>
    </w:p>
    <w:p w14:paraId="287E57B7">
      <w:pPr>
        <w:pStyle w:val="145"/>
        <w:outlineLvl w:val="2"/>
        <w:rPr>
          <w:color w:val="auto"/>
        </w:rPr>
      </w:pPr>
    </w:p>
    <w:p w14:paraId="52EA670A">
      <w:pPr>
        <w:pStyle w:val="145"/>
        <w:outlineLvl w:val="2"/>
        <w:rPr>
          <w:color w:val="auto"/>
        </w:rPr>
      </w:pPr>
    </w:p>
    <w:p w14:paraId="43B1A4EB">
      <w:pPr>
        <w:pStyle w:val="145"/>
        <w:outlineLvl w:val="2"/>
        <w:rPr>
          <w:color w:val="auto"/>
        </w:rPr>
      </w:pPr>
      <w:bookmarkStart w:id="149" w:name="_Toc519111296"/>
      <w:r>
        <w:rPr>
          <w:color w:val="auto"/>
        </w:rPr>
        <w:t>（十</w:t>
      </w:r>
      <w:r>
        <w:rPr>
          <w:rFonts w:hint="eastAsia"/>
          <w:color w:val="auto"/>
          <w:lang w:eastAsia="zh-CN"/>
        </w:rPr>
        <w:t>二</w:t>
      </w:r>
      <w:r>
        <w:rPr>
          <w:color w:val="auto"/>
        </w:rPr>
        <w:t>）商务条款偏离说明表</w:t>
      </w:r>
      <w:bookmarkEnd w:id="149"/>
    </w:p>
    <w:p w14:paraId="347F1829">
      <w:pPr>
        <w:pStyle w:val="88"/>
        <w:adjustRightInd w:val="0"/>
        <w:snapToGrid w:val="0"/>
        <w:spacing w:line="500" w:lineRule="exact"/>
        <w:jc w:val="center"/>
        <w:rPr>
          <w:rFonts w:hint="eastAsia" w:ascii="宋体" w:hAnsi="宋体"/>
          <w:color w:val="auto"/>
          <w:szCs w:val="28"/>
        </w:rPr>
      </w:pPr>
      <w:r>
        <w:rPr>
          <w:rFonts w:hint="eastAsia" w:ascii="宋体" w:hAnsi="宋体"/>
          <w:color w:val="auto"/>
          <w:szCs w:val="28"/>
        </w:rPr>
        <w:t>商务响应、偏离说明表</w:t>
      </w:r>
    </w:p>
    <w:p w14:paraId="13EB78D9">
      <w:pPr>
        <w:pStyle w:val="88"/>
        <w:adjustRightInd w:val="0"/>
        <w:snapToGrid w:val="0"/>
        <w:spacing w:line="500" w:lineRule="exact"/>
        <w:rPr>
          <w:rFonts w:ascii="宋体" w:hAnsi="宋体"/>
          <w:color w:val="auto"/>
          <w:szCs w:val="28"/>
        </w:rPr>
      </w:pPr>
      <w:r>
        <w:rPr>
          <w:rFonts w:hint="eastAsia" w:ascii="宋体" w:hAnsi="宋体"/>
          <w:color w:val="auto"/>
          <w:szCs w:val="28"/>
        </w:rPr>
        <w:t>采购项目编号：</w:t>
      </w:r>
      <w:r>
        <w:rPr>
          <w:rFonts w:hint="eastAsia" w:ascii="宋体" w:hAnsi="宋体"/>
          <w:color w:val="auto"/>
          <w:szCs w:val="28"/>
          <w:u w:val="single"/>
        </w:rPr>
        <w:t xml:space="preserve">                              </w:t>
      </w:r>
      <w:r>
        <w:rPr>
          <w:rFonts w:hint="eastAsia" w:ascii="宋体" w:hAnsi="宋体"/>
          <w:color w:val="auto"/>
          <w:szCs w:val="28"/>
        </w:rPr>
        <w:t xml:space="preserve">     </w:t>
      </w:r>
    </w:p>
    <w:p w14:paraId="17F918A6">
      <w:pPr>
        <w:pStyle w:val="88"/>
        <w:adjustRightInd w:val="0"/>
        <w:snapToGrid w:val="0"/>
        <w:spacing w:line="500" w:lineRule="exact"/>
        <w:rPr>
          <w:rFonts w:ascii="宋体" w:hAnsi="宋体"/>
          <w:color w:val="auto"/>
          <w:szCs w:val="28"/>
          <w:u w:val="single"/>
        </w:rPr>
      </w:pPr>
      <w:r>
        <w:rPr>
          <w:rFonts w:hint="eastAsia" w:ascii="宋体" w:hAnsi="宋体"/>
          <w:color w:val="auto"/>
          <w:szCs w:val="28"/>
        </w:rPr>
        <w:t>采购项目名称：</w:t>
      </w:r>
      <w:r>
        <w:rPr>
          <w:rFonts w:hint="eastAsia" w:ascii="宋体" w:hAnsi="宋体"/>
          <w:color w:val="auto"/>
          <w:szCs w:val="28"/>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535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09E322FF">
            <w:pPr>
              <w:pStyle w:val="88"/>
              <w:spacing w:line="500" w:lineRule="exact"/>
              <w:rPr>
                <w:rFonts w:ascii="宋体" w:hAnsi="宋体" w:cs="Courier New"/>
                <w:color w:val="auto"/>
                <w:szCs w:val="28"/>
              </w:rPr>
            </w:pPr>
            <w:r>
              <w:rPr>
                <w:rFonts w:hint="eastAsia" w:ascii="宋体" w:hAnsi="宋体" w:cs="Courier New"/>
                <w:color w:val="auto"/>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4C4A48B">
            <w:pPr>
              <w:pStyle w:val="88"/>
              <w:spacing w:line="500" w:lineRule="exact"/>
              <w:jc w:val="center"/>
              <w:rPr>
                <w:rFonts w:ascii="宋体" w:hAnsi="宋体" w:cs="Courier New"/>
                <w:color w:val="auto"/>
                <w:szCs w:val="28"/>
              </w:rPr>
            </w:pPr>
            <w:r>
              <w:rPr>
                <w:rFonts w:hint="eastAsia" w:ascii="宋体" w:hAnsi="宋体" w:cs="Courier New"/>
                <w:color w:val="auto"/>
                <w:szCs w:val="28"/>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20DCD233">
            <w:pPr>
              <w:pStyle w:val="88"/>
              <w:spacing w:line="500" w:lineRule="exact"/>
              <w:jc w:val="center"/>
              <w:rPr>
                <w:rFonts w:hint="eastAsia" w:ascii="宋体" w:hAnsi="宋体" w:eastAsia="宋体" w:cs="Courier New"/>
                <w:color w:val="auto"/>
                <w:szCs w:val="28"/>
                <w:lang w:eastAsia="zh-CN"/>
              </w:rPr>
            </w:pPr>
            <w:r>
              <w:rPr>
                <w:rFonts w:hint="eastAsia" w:ascii="宋体" w:hAnsi="宋体" w:cs="Courier New"/>
                <w:color w:val="auto"/>
                <w:szCs w:val="28"/>
              </w:rPr>
              <w:t>投标</w:t>
            </w:r>
            <w:r>
              <w:rPr>
                <w:rFonts w:hint="eastAsia" w:ascii="宋体" w:hAnsi="宋体" w:cs="Courier New"/>
                <w:color w:val="auto"/>
                <w:szCs w:val="28"/>
                <w:lang w:eastAsia="zh-CN"/>
              </w:rPr>
              <w:t>文件商务</w:t>
            </w:r>
          </w:p>
          <w:p w14:paraId="03F186FA">
            <w:pPr>
              <w:pStyle w:val="88"/>
              <w:spacing w:line="500" w:lineRule="exact"/>
              <w:jc w:val="center"/>
              <w:rPr>
                <w:rFonts w:ascii="宋体" w:hAnsi="宋体" w:cs="Courier New"/>
                <w:color w:val="auto"/>
                <w:szCs w:val="28"/>
              </w:rPr>
            </w:pPr>
            <w:r>
              <w:rPr>
                <w:rFonts w:hint="eastAsia" w:ascii="宋体" w:hAnsi="宋体" w:cs="Courier New"/>
                <w:color w:val="auto"/>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00DD6D69">
            <w:pPr>
              <w:pStyle w:val="88"/>
              <w:spacing w:line="500" w:lineRule="exact"/>
              <w:jc w:val="center"/>
              <w:rPr>
                <w:rFonts w:ascii="宋体" w:hAnsi="宋体" w:cs="Courier New"/>
                <w:color w:val="auto"/>
                <w:szCs w:val="28"/>
              </w:rPr>
            </w:pPr>
            <w:r>
              <w:rPr>
                <w:rFonts w:hint="eastAsia" w:ascii="宋体" w:hAnsi="宋体" w:cs="Courier New"/>
                <w:color w:val="auto"/>
                <w:szCs w:val="28"/>
              </w:rPr>
              <w:t>偏离说明</w:t>
            </w:r>
          </w:p>
        </w:tc>
      </w:tr>
      <w:tr w14:paraId="1889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7F03C2C">
            <w:pPr>
              <w:pStyle w:val="88"/>
              <w:spacing w:line="500" w:lineRule="exact"/>
              <w:rPr>
                <w:rFonts w:ascii="宋体" w:hAnsi="宋体" w:cs="Courier New"/>
                <w:color w:val="auto"/>
                <w:szCs w:val="28"/>
              </w:rPr>
            </w:pPr>
            <w:r>
              <w:rPr>
                <w:rFonts w:hint="eastAsia" w:ascii="宋体" w:hAnsi="宋体" w:cs="Courier New"/>
                <w:color w:val="auto"/>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1EEF51B9">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5FFBB11">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FCC08D8">
            <w:pPr>
              <w:pStyle w:val="88"/>
              <w:spacing w:line="500" w:lineRule="exact"/>
              <w:rPr>
                <w:rFonts w:ascii="宋体" w:hAnsi="宋体" w:cs="Courier New"/>
                <w:color w:val="auto"/>
                <w:szCs w:val="28"/>
              </w:rPr>
            </w:pPr>
          </w:p>
        </w:tc>
      </w:tr>
      <w:tr w14:paraId="62C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3106069">
            <w:pPr>
              <w:pStyle w:val="88"/>
              <w:spacing w:line="500" w:lineRule="exact"/>
              <w:rPr>
                <w:rFonts w:ascii="宋体" w:hAnsi="宋体" w:cs="Courier New"/>
                <w:color w:val="auto"/>
                <w:szCs w:val="28"/>
              </w:rPr>
            </w:pPr>
            <w:r>
              <w:rPr>
                <w:rFonts w:hint="eastAsia" w:ascii="宋体" w:hAnsi="宋体" w:cs="Courier New"/>
                <w:color w:val="auto"/>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676A5049">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094EFD3">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5DC7FA5">
            <w:pPr>
              <w:pStyle w:val="88"/>
              <w:spacing w:line="500" w:lineRule="exact"/>
              <w:rPr>
                <w:rFonts w:ascii="宋体" w:hAnsi="宋体" w:cs="Courier New"/>
                <w:color w:val="auto"/>
                <w:szCs w:val="28"/>
              </w:rPr>
            </w:pPr>
          </w:p>
        </w:tc>
      </w:tr>
      <w:tr w14:paraId="2794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1A82533">
            <w:pPr>
              <w:pStyle w:val="88"/>
              <w:spacing w:line="500" w:lineRule="exact"/>
              <w:rPr>
                <w:rFonts w:ascii="宋体" w:hAnsi="宋体" w:cs="Courier New"/>
                <w:color w:val="auto"/>
                <w:szCs w:val="28"/>
              </w:rPr>
            </w:pPr>
            <w:r>
              <w:rPr>
                <w:rFonts w:hint="eastAsia" w:ascii="宋体" w:hAnsi="宋体" w:cs="Courier New"/>
                <w:color w:val="auto"/>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41A981C2">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9D6F53F">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9A303FA">
            <w:pPr>
              <w:pStyle w:val="88"/>
              <w:spacing w:line="500" w:lineRule="exact"/>
              <w:rPr>
                <w:rFonts w:ascii="宋体" w:hAnsi="宋体" w:cs="Courier New"/>
                <w:color w:val="auto"/>
                <w:szCs w:val="28"/>
              </w:rPr>
            </w:pPr>
          </w:p>
        </w:tc>
      </w:tr>
      <w:tr w14:paraId="0BA0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0189300">
            <w:pPr>
              <w:pStyle w:val="88"/>
              <w:spacing w:line="500" w:lineRule="exact"/>
              <w:rPr>
                <w:rFonts w:ascii="宋体" w:hAnsi="宋体" w:cs="Courier New"/>
                <w:color w:val="auto"/>
                <w:szCs w:val="28"/>
              </w:rPr>
            </w:pPr>
            <w:r>
              <w:rPr>
                <w:rFonts w:hint="eastAsia" w:ascii="宋体" w:hAnsi="宋体" w:cs="Courier New"/>
                <w:color w:val="auto"/>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023CBA7C">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AAA45B0">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05AD3E6E">
            <w:pPr>
              <w:pStyle w:val="88"/>
              <w:spacing w:line="500" w:lineRule="exact"/>
              <w:rPr>
                <w:rFonts w:ascii="宋体" w:hAnsi="宋体" w:cs="Courier New"/>
                <w:color w:val="auto"/>
                <w:szCs w:val="28"/>
              </w:rPr>
            </w:pPr>
          </w:p>
        </w:tc>
      </w:tr>
      <w:tr w14:paraId="1984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532AA50">
            <w:pPr>
              <w:pStyle w:val="88"/>
              <w:spacing w:line="500" w:lineRule="exact"/>
              <w:rPr>
                <w:rFonts w:ascii="宋体" w:hAnsi="宋体" w:cs="Courier New"/>
                <w:color w:val="auto"/>
                <w:szCs w:val="28"/>
              </w:rPr>
            </w:pPr>
            <w:r>
              <w:rPr>
                <w:rFonts w:hint="eastAsia" w:ascii="宋体" w:hAnsi="宋体" w:cs="Courier New"/>
                <w:color w:val="auto"/>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0E22973B">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C32EBE4">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60711E7">
            <w:pPr>
              <w:pStyle w:val="88"/>
              <w:spacing w:line="500" w:lineRule="exact"/>
              <w:rPr>
                <w:rFonts w:ascii="宋体" w:hAnsi="宋体" w:cs="Courier New"/>
                <w:color w:val="auto"/>
                <w:szCs w:val="28"/>
              </w:rPr>
            </w:pPr>
          </w:p>
        </w:tc>
      </w:tr>
      <w:tr w14:paraId="451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ECCC4F3">
            <w:pPr>
              <w:pStyle w:val="88"/>
              <w:spacing w:line="500" w:lineRule="exact"/>
              <w:rPr>
                <w:rFonts w:ascii="宋体" w:hAnsi="宋体" w:cs="Courier New"/>
                <w:color w:val="auto"/>
                <w:szCs w:val="28"/>
              </w:rPr>
            </w:pPr>
            <w:r>
              <w:rPr>
                <w:rFonts w:hint="eastAsia" w:ascii="宋体" w:hAnsi="宋体" w:cs="Courier New"/>
                <w:color w:val="auto"/>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480488D3">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1AD4E65">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CDD0D3B">
            <w:pPr>
              <w:pStyle w:val="88"/>
              <w:spacing w:line="500" w:lineRule="exact"/>
              <w:rPr>
                <w:rFonts w:ascii="宋体" w:hAnsi="宋体" w:cs="Courier New"/>
                <w:color w:val="auto"/>
                <w:szCs w:val="28"/>
              </w:rPr>
            </w:pPr>
          </w:p>
        </w:tc>
      </w:tr>
      <w:tr w14:paraId="640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3464693">
            <w:pPr>
              <w:pStyle w:val="88"/>
              <w:spacing w:line="500" w:lineRule="exact"/>
              <w:rPr>
                <w:rFonts w:ascii="宋体" w:hAnsi="宋体" w:cs="Courier New"/>
                <w:color w:val="auto"/>
                <w:szCs w:val="28"/>
              </w:rPr>
            </w:pPr>
            <w:r>
              <w:rPr>
                <w:rFonts w:hint="eastAsia" w:ascii="宋体" w:hAnsi="宋体" w:cs="Courier New"/>
                <w:color w:val="auto"/>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14:paraId="3FF02873">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6082325">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81E77E5">
            <w:pPr>
              <w:pStyle w:val="88"/>
              <w:spacing w:line="500" w:lineRule="exact"/>
              <w:rPr>
                <w:rFonts w:ascii="宋体" w:hAnsi="宋体" w:cs="Courier New"/>
                <w:color w:val="auto"/>
                <w:szCs w:val="28"/>
              </w:rPr>
            </w:pPr>
          </w:p>
        </w:tc>
      </w:tr>
      <w:tr w14:paraId="081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FC58D09">
            <w:pPr>
              <w:pStyle w:val="88"/>
              <w:spacing w:line="500" w:lineRule="exact"/>
              <w:rPr>
                <w:rFonts w:ascii="宋体" w:hAnsi="宋体" w:cs="Courier New"/>
                <w:color w:val="auto"/>
                <w:szCs w:val="28"/>
              </w:rPr>
            </w:pPr>
            <w:r>
              <w:rPr>
                <w:rFonts w:hint="eastAsia" w:ascii="宋体" w:hAnsi="宋体" w:cs="Courier New"/>
                <w:color w:val="auto"/>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14:paraId="28EDDB7A">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E49E7E7">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D773772">
            <w:pPr>
              <w:pStyle w:val="88"/>
              <w:spacing w:line="500" w:lineRule="exact"/>
              <w:rPr>
                <w:rFonts w:ascii="宋体" w:hAnsi="宋体" w:cs="Courier New"/>
                <w:color w:val="auto"/>
                <w:szCs w:val="28"/>
              </w:rPr>
            </w:pPr>
          </w:p>
        </w:tc>
      </w:tr>
      <w:tr w14:paraId="3449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9B6A7BB">
            <w:pPr>
              <w:pStyle w:val="88"/>
              <w:spacing w:line="500" w:lineRule="exact"/>
              <w:rPr>
                <w:rFonts w:ascii="宋体" w:hAnsi="宋体" w:cs="Courier New"/>
                <w:color w:val="auto"/>
                <w:szCs w:val="28"/>
              </w:rPr>
            </w:pPr>
            <w:r>
              <w:rPr>
                <w:rFonts w:hint="eastAsia" w:ascii="宋体" w:hAnsi="宋体" w:cs="Courier New"/>
                <w:color w:val="auto"/>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14:paraId="3B6EEB3C">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F33A747">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987DB2D">
            <w:pPr>
              <w:pStyle w:val="88"/>
              <w:spacing w:line="500" w:lineRule="exact"/>
              <w:rPr>
                <w:rFonts w:ascii="宋体" w:hAnsi="宋体" w:cs="Courier New"/>
                <w:color w:val="auto"/>
                <w:szCs w:val="28"/>
              </w:rPr>
            </w:pPr>
          </w:p>
        </w:tc>
      </w:tr>
      <w:tr w14:paraId="2AF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9655FA2">
            <w:pPr>
              <w:pStyle w:val="88"/>
              <w:spacing w:line="500" w:lineRule="exact"/>
              <w:rPr>
                <w:rFonts w:ascii="宋体" w:hAnsi="宋体" w:cs="Courier New"/>
                <w:color w:val="auto"/>
                <w:szCs w:val="28"/>
              </w:rPr>
            </w:pPr>
            <w:r>
              <w:rPr>
                <w:rFonts w:hint="eastAsia" w:ascii="宋体" w:hAnsi="宋体" w:cs="Courier New"/>
                <w:color w:val="auto"/>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7ABBFFB4">
            <w:pPr>
              <w:pStyle w:val="88"/>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A0BDCFB">
            <w:pPr>
              <w:pStyle w:val="88"/>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0F4E0C2">
            <w:pPr>
              <w:pStyle w:val="88"/>
              <w:spacing w:line="500" w:lineRule="exact"/>
              <w:rPr>
                <w:rFonts w:ascii="宋体" w:hAnsi="宋体" w:cs="Courier New"/>
                <w:color w:val="auto"/>
                <w:szCs w:val="28"/>
              </w:rPr>
            </w:pPr>
          </w:p>
        </w:tc>
      </w:tr>
    </w:tbl>
    <w:p w14:paraId="1B749572">
      <w:pPr>
        <w:pStyle w:val="88"/>
        <w:adjustRightInd w:val="0"/>
        <w:snapToGrid w:val="0"/>
        <w:spacing w:line="500" w:lineRule="exact"/>
        <w:rPr>
          <w:rFonts w:ascii="宋体" w:hAnsi="宋体"/>
          <w:color w:val="auto"/>
          <w:szCs w:val="28"/>
        </w:rPr>
      </w:pPr>
      <w:r>
        <w:rPr>
          <w:rFonts w:hint="eastAsia" w:ascii="宋体" w:hAnsi="宋体"/>
          <w:color w:val="auto"/>
          <w:szCs w:val="28"/>
        </w:rPr>
        <w:t>投标人法定代表人（签章）：</w:t>
      </w:r>
      <w:r>
        <w:rPr>
          <w:rFonts w:hint="eastAsia" w:ascii="宋体" w:hAnsi="宋体"/>
          <w:color w:val="auto"/>
          <w:szCs w:val="28"/>
          <w:u w:val="single"/>
        </w:rPr>
        <w:t xml:space="preserve">                  </w:t>
      </w:r>
    </w:p>
    <w:p w14:paraId="66E6E1EE">
      <w:pPr>
        <w:pStyle w:val="88"/>
        <w:adjustRightInd w:val="0"/>
        <w:snapToGrid w:val="0"/>
        <w:spacing w:line="500" w:lineRule="exact"/>
        <w:rPr>
          <w:rFonts w:ascii="宋体" w:hAnsi="宋体"/>
          <w:color w:val="auto"/>
          <w:szCs w:val="28"/>
          <w:u w:val="single"/>
        </w:rPr>
      </w:pPr>
      <w:r>
        <w:rPr>
          <w:rFonts w:hint="eastAsia" w:ascii="宋体" w:hAnsi="宋体"/>
          <w:color w:val="auto"/>
          <w:szCs w:val="28"/>
        </w:rPr>
        <w:t>投标人名称（签章）：</w:t>
      </w:r>
      <w:r>
        <w:rPr>
          <w:rFonts w:hint="eastAsia" w:ascii="宋体" w:hAnsi="宋体"/>
          <w:color w:val="auto"/>
          <w:szCs w:val="28"/>
          <w:u w:val="single"/>
        </w:rPr>
        <w:t xml:space="preserve">                       </w:t>
      </w:r>
    </w:p>
    <w:p w14:paraId="769D63C0">
      <w:pPr>
        <w:pStyle w:val="88"/>
        <w:spacing w:line="500" w:lineRule="exact"/>
        <w:rPr>
          <w:rFonts w:ascii="宋体" w:hAnsi="宋体"/>
          <w:color w:val="auto"/>
          <w:szCs w:val="28"/>
        </w:rPr>
      </w:pPr>
      <w:r>
        <w:rPr>
          <w:rFonts w:hint="eastAsia" w:ascii="宋体" w:hAnsi="宋体"/>
          <w:color w:val="auto"/>
          <w:szCs w:val="28"/>
        </w:rPr>
        <w:t>日期：</w:t>
      </w:r>
      <w:r>
        <w:rPr>
          <w:rFonts w:hint="eastAsia" w:ascii="宋体" w:hAnsi="宋体"/>
          <w:color w:val="auto"/>
          <w:szCs w:val="28"/>
          <w:u w:val="single"/>
        </w:rPr>
        <w:t xml:space="preserve">          </w:t>
      </w:r>
      <w:r>
        <w:rPr>
          <w:rFonts w:hint="eastAsia" w:ascii="宋体" w:hAnsi="宋体"/>
          <w:color w:val="auto"/>
          <w:szCs w:val="28"/>
        </w:rPr>
        <w:t>年</w:t>
      </w:r>
      <w:r>
        <w:rPr>
          <w:rFonts w:hint="eastAsia" w:ascii="宋体" w:hAnsi="宋体"/>
          <w:color w:val="auto"/>
          <w:szCs w:val="28"/>
          <w:u w:val="single"/>
        </w:rPr>
        <w:t xml:space="preserve">     </w:t>
      </w:r>
      <w:r>
        <w:rPr>
          <w:rFonts w:hint="eastAsia" w:ascii="宋体" w:hAnsi="宋体"/>
          <w:color w:val="auto"/>
          <w:szCs w:val="28"/>
        </w:rPr>
        <w:t xml:space="preserve"> 月</w:t>
      </w:r>
      <w:r>
        <w:rPr>
          <w:rFonts w:hint="eastAsia" w:ascii="宋体" w:hAnsi="宋体"/>
          <w:color w:val="auto"/>
          <w:szCs w:val="28"/>
          <w:u w:val="single"/>
        </w:rPr>
        <w:t xml:space="preserve">    </w:t>
      </w:r>
      <w:r>
        <w:rPr>
          <w:rFonts w:hint="eastAsia" w:ascii="宋体" w:hAnsi="宋体"/>
          <w:color w:val="auto"/>
          <w:szCs w:val="28"/>
        </w:rPr>
        <w:t xml:space="preserve"> 日</w:t>
      </w:r>
    </w:p>
    <w:p w14:paraId="126A4567">
      <w:pPr>
        <w:pStyle w:val="111"/>
        <w:outlineLvl w:val="2"/>
        <w:rPr>
          <w:color w:val="auto"/>
        </w:rPr>
      </w:pPr>
      <w:bookmarkStart w:id="150" w:name="_Toc519111297"/>
      <w:r>
        <w:rPr>
          <w:color w:val="auto"/>
        </w:rPr>
        <w:t>（十</w:t>
      </w:r>
      <w:r>
        <w:rPr>
          <w:rFonts w:hint="eastAsia"/>
          <w:color w:val="auto"/>
          <w:lang w:val="en-US" w:eastAsia="zh-CN"/>
        </w:rPr>
        <w:t>三</w:t>
      </w:r>
      <w:r>
        <w:rPr>
          <w:color w:val="auto"/>
        </w:rPr>
        <w:t>）供应商认为有必要提供的声明及文件资料</w:t>
      </w:r>
      <w:bookmarkEnd w:id="150"/>
    </w:p>
    <w:p w14:paraId="0DE963D4">
      <w:pPr>
        <w:pStyle w:val="112"/>
        <w:rPr>
          <w:rFonts w:hint="eastAsia" w:ascii="宋体" w:hAnsi="宋体"/>
          <w:b/>
          <w:color w:val="auto"/>
          <w:sz w:val="24"/>
        </w:rPr>
      </w:pPr>
      <w:r>
        <w:rPr>
          <w:rFonts w:hint="eastAsia" w:ascii="宋体" w:hAnsi="宋体"/>
          <w:b/>
          <w:color w:val="auto"/>
          <w:sz w:val="24"/>
        </w:rPr>
        <w:t>附：</w:t>
      </w:r>
    </w:p>
    <w:p w14:paraId="527332A2">
      <w:pPr>
        <w:pStyle w:val="112"/>
        <w:rPr>
          <w:rFonts w:hint="eastAsia" w:ascii="宋体" w:hAnsi="宋体"/>
          <w:b/>
          <w:color w:val="auto"/>
          <w:sz w:val="24"/>
        </w:rPr>
      </w:pPr>
      <w:r>
        <w:rPr>
          <w:rFonts w:hint="eastAsia" w:ascii="宋体" w:hAnsi="宋体"/>
          <w:b/>
          <w:color w:val="auto"/>
          <w:sz w:val="24"/>
        </w:rPr>
        <w:t>1）环境标志产品明细表</w:t>
      </w:r>
    </w:p>
    <w:p w14:paraId="45123E3E">
      <w:pPr>
        <w:pStyle w:val="120"/>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2"/>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177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top"/>
          </w:tcPr>
          <w:p w14:paraId="27DF8980">
            <w:pPr>
              <w:pStyle w:val="112"/>
              <w:spacing w:line="360" w:lineRule="auto"/>
              <w:jc w:val="center"/>
              <w:rPr>
                <w:rFonts w:hint="eastAsia" w:ascii="宋体" w:hAnsi="宋体"/>
                <w:color w:val="auto"/>
                <w:sz w:val="24"/>
              </w:rPr>
            </w:pPr>
            <w:r>
              <w:rPr>
                <w:rFonts w:hint="eastAsia" w:ascii="宋体" w:hAnsi="宋体"/>
                <w:color w:val="auto"/>
                <w:sz w:val="24"/>
              </w:rPr>
              <w:t>序号</w:t>
            </w:r>
          </w:p>
        </w:tc>
        <w:tc>
          <w:tcPr>
            <w:tcW w:w="1331" w:type="dxa"/>
            <w:tcBorders>
              <w:top w:val="single" w:color="auto" w:sz="12" w:space="0"/>
            </w:tcBorders>
            <w:vAlign w:val="top"/>
          </w:tcPr>
          <w:p w14:paraId="0C01CF4D">
            <w:pPr>
              <w:pStyle w:val="112"/>
              <w:tabs>
                <w:tab w:val="left" w:pos="60"/>
                <w:tab w:val="center" w:pos="4777"/>
              </w:tabs>
              <w:spacing w:line="360" w:lineRule="auto"/>
              <w:ind w:right="-8440" w:rightChars="-4019"/>
              <w:jc w:val="left"/>
              <w:rPr>
                <w:rFonts w:hint="eastAsia" w:ascii="宋体" w:hAnsi="宋体"/>
                <w:color w:val="auto"/>
                <w:sz w:val="24"/>
              </w:rPr>
            </w:pPr>
            <w:r>
              <w:rPr>
                <w:rFonts w:ascii="宋体" w:hAnsi="宋体"/>
                <w:color w:val="auto"/>
                <w:sz w:val="24"/>
              </w:rPr>
              <w:tab/>
            </w:r>
            <w:r>
              <w:rPr>
                <w:rFonts w:hint="eastAsia" w:ascii="宋体" w:hAnsi="宋体"/>
                <w:color w:val="auto"/>
                <w:sz w:val="24"/>
              </w:rPr>
              <w:t>产品名称</w:t>
            </w:r>
            <w:r>
              <w:rPr>
                <w:rFonts w:ascii="宋体" w:hAnsi="宋体"/>
                <w:color w:val="auto"/>
                <w:sz w:val="24"/>
              </w:rPr>
              <w:tab/>
            </w:r>
            <w:r>
              <w:rPr>
                <w:rFonts w:hint="eastAsia" w:ascii="宋体" w:hAnsi="宋体"/>
                <w:color w:val="auto"/>
                <w:sz w:val="24"/>
              </w:rPr>
              <w:t>产品名称</w:t>
            </w:r>
          </w:p>
        </w:tc>
        <w:tc>
          <w:tcPr>
            <w:tcW w:w="1331" w:type="dxa"/>
            <w:tcBorders>
              <w:top w:val="single" w:color="auto" w:sz="12" w:space="0"/>
            </w:tcBorders>
            <w:vAlign w:val="top"/>
          </w:tcPr>
          <w:p w14:paraId="6DCE3A53">
            <w:pPr>
              <w:pStyle w:val="112"/>
              <w:spacing w:line="360" w:lineRule="auto"/>
              <w:jc w:val="center"/>
              <w:rPr>
                <w:rFonts w:hint="eastAsia" w:ascii="宋体" w:hAnsi="宋体"/>
                <w:color w:val="auto"/>
                <w:sz w:val="24"/>
              </w:rPr>
            </w:pPr>
            <w:r>
              <w:rPr>
                <w:rFonts w:hint="eastAsia" w:ascii="宋体" w:hAnsi="宋体"/>
                <w:color w:val="auto"/>
                <w:sz w:val="24"/>
              </w:rPr>
              <w:t>企业名称</w:t>
            </w:r>
          </w:p>
        </w:tc>
        <w:tc>
          <w:tcPr>
            <w:tcW w:w="1331" w:type="dxa"/>
            <w:tcBorders>
              <w:top w:val="single" w:color="auto" w:sz="12" w:space="0"/>
            </w:tcBorders>
            <w:vAlign w:val="top"/>
          </w:tcPr>
          <w:p w14:paraId="153DA8B4">
            <w:pPr>
              <w:pStyle w:val="112"/>
              <w:spacing w:line="360" w:lineRule="auto"/>
              <w:jc w:val="center"/>
              <w:rPr>
                <w:rFonts w:hint="eastAsia" w:ascii="宋体" w:hAnsi="宋体"/>
                <w:color w:val="auto"/>
                <w:sz w:val="24"/>
              </w:rPr>
            </w:pPr>
            <w:r>
              <w:rPr>
                <w:rFonts w:hint="eastAsia" w:ascii="宋体" w:hAnsi="宋体"/>
                <w:color w:val="auto"/>
                <w:sz w:val="24"/>
              </w:rPr>
              <w:t>注册商标</w:t>
            </w:r>
          </w:p>
        </w:tc>
        <w:tc>
          <w:tcPr>
            <w:tcW w:w="1331" w:type="dxa"/>
            <w:tcBorders>
              <w:top w:val="single" w:color="auto" w:sz="12" w:space="0"/>
            </w:tcBorders>
            <w:vAlign w:val="top"/>
          </w:tcPr>
          <w:p w14:paraId="3827A23F">
            <w:pPr>
              <w:pStyle w:val="112"/>
              <w:spacing w:line="360" w:lineRule="auto"/>
              <w:jc w:val="center"/>
              <w:rPr>
                <w:rFonts w:hint="eastAsia" w:ascii="宋体" w:hAnsi="宋体"/>
                <w:color w:val="auto"/>
                <w:sz w:val="24"/>
              </w:rPr>
            </w:pPr>
            <w:r>
              <w:rPr>
                <w:rFonts w:hint="eastAsia" w:ascii="宋体" w:hAnsi="宋体"/>
                <w:color w:val="auto"/>
                <w:sz w:val="24"/>
              </w:rPr>
              <w:t>规格型号</w:t>
            </w:r>
          </w:p>
        </w:tc>
        <w:tc>
          <w:tcPr>
            <w:tcW w:w="1791" w:type="dxa"/>
            <w:tcBorders>
              <w:top w:val="single" w:color="auto" w:sz="12" w:space="0"/>
            </w:tcBorders>
            <w:vAlign w:val="top"/>
          </w:tcPr>
          <w:p w14:paraId="1C992700">
            <w:pPr>
              <w:pStyle w:val="112"/>
              <w:spacing w:line="360" w:lineRule="auto"/>
              <w:jc w:val="center"/>
              <w:rPr>
                <w:rFonts w:hint="eastAsia" w:ascii="宋体" w:hAnsi="宋体"/>
                <w:color w:val="auto"/>
                <w:sz w:val="24"/>
              </w:rPr>
            </w:pPr>
            <w:r>
              <w:rPr>
                <w:rFonts w:hint="eastAsia" w:ascii="宋体" w:hAnsi="宋体"/>
                <w:color w:val="auto"/>
                <w:sz w:val="24"/>
              </w:rPr>
              <w:t>中国环境标志认证证书编号</w:t>
            </w:r>
          </w:p>
        </w:tc>
        <w:tc>
          <w:tcPr>
            <w:tcW w:w="1830" w:type="dxa"/>
            <w:tcBorders>
              <w:top w:val="single" w:color="auto" w:sz="12" w:space="0"/>
            </w:tcBorders>
            <w:vAlign w:val="top"/>
          </w:tcPr>
          <w:p w14:paraId="153E7FF2">
            <w:pPr>
              <w:pStyle w:val="112"/>
              <w:spacing w:line="360" w:lineRule="auto"/>
              <w:jc w:val="center"/>
              <w:rPr>
                <w:rFonts w:hint="eastAsia" w:ascii="宋体" w:hAnsi="宋体"/>
                <w:color w:val="auto"/>
                <w:sz w:val="24"/>
              </w:rPr>
            </w:pPr>
            <w:r>
              <w:rPr>
                <w:rFonts w:hint="eastAsia" w:ascii="宋体" w:hAnsi="宋体"/>
                <w:color w:val="auto"/>
                <w:sz w:val="24"/>
              </w:rPr>
              <w:t>认证证书有效截止日期</w:t>
            </w:r>
          </w:p>
        </w:tc>
        <w:tc>
          <w:tcPr>
            <w:tcW w:w="955" w:type="dxa"/>
            <w:tcBorders>
              <w:top w:val="single" w:color="auto" w:sz="12" w:space="0"/>
              <w:right w:val="single" w:color="auto" w:sz="12" w:space="0"/>
            </w:tcBorders>
            <w:vAlign w:val="top"/>
          </w:tcPr>
          <w:p w14:paraId="4A03FC5E">
            <w:pPr>
              <w:pStyle w:val="112"/>
              <w:spacing w:line="360" w:lineRule="auto"/>
              <w:jc w:val="center"/>
              <w:rPr>
                <w:rFonts w:hint="eastAsia" w:ascii="宋体" w:hAnsi="宋体"/>
                <w:color w:val="auto"/>
                <w:sz w:val="24"/>
              </w:rPr>
            </w:pPr>
            <w:r>
              <w:rPr>
                <w:rFonts w:hint="eastAsia" w:ascii="宋体" w:hAnsi="宋体"/>
                <w:color w:val="auto"/>
                <w:sz w:val="24"/>
              </w:rPr>
              <w:t>价格</w:t>
            </w:r>
          </w:p>
        </w:tc>
      </w:tr>
      <w:tr w14:paraId="73B9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50CA8B44">
            <w:pPr>
              <w:pStyle w:val="112"/>
              <w:spacing w:line="360" w:lineRule="auto"/>
              <w:ind w:right="480" w:firstLine="240" w:firstLineChars="100"/>
              <w:rPr>
                <w:rFonts w:hint="eastAsia" w:ascii="宋体" w:hAnsi="宋体"/>
                <w:color w:val="auto"/>
                <w:sz w:val="24"/>
              </w:rPr>
            </w:pPr>
          </w:p>
          <w:p w14:paraId="164ED413">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331" w:type="dxa"/>
            <w:vAlign w:val="top"/>
          </w:tcPr>
          <w:p w14:paraId="0556E741">
            <w:pPr>
              <w:pStyle w:val="112"/>
              <w:spacing w:line="360" w:lineRule="auto"/>
              <w:ind w:right="480"/>
              <w:rPr>
                <w:rFonts w:hint="eastAsia" w:ascii="宋体" w:hAnsi="宋体"/>
                <w:color w:val="auto"/>
                <w:sz w:val="24"/>
              </w:rPr>
            </w:pPr>
          </w:p>
        </w:tc>
        <w:tc>
          <w:tcPr>
            <w:tcW w:w="1331" w:type="dxa"/>
            <w:vAlign w:val="top"/>
          </w:tcPr>
          <w:p w14:paraId="7D958805">
            <w:pPr>
              <w:pStyle w:val="112"/>
              <w:spacing w:line="360" w:lineRule="auto"/>
              <w:ind w:right="480"/>
              <w:rPr>
                <w:rFonts w:hint="eastAsia" w:ascii="宋体" w:hAnsi="宋体"/>
                <w:color w:val="auto"/>
                <w:sz w:val="24"/>
              </w:rPr>
            </w:pPr>
          </w:p>
        </w:tc>
        <w:tc>
          <w:tcPr>
            <w:tcW w:w="1331" w:type="dxa"/>
            <w:vAlign w:val="top"/>
          </w:tcPr>
          <w:p w14:paraId="1881CF58">
            <w:pPr>
              <w:pStyle w:val="112"/>
              <w:spacing w:line="360" w:lineRule="auto"/>
              <w:ind w:right="480"/>
              <w:rPr>
                <w:rFonts w:hint="eastAsia" w:ascii="宋体" w:hAnsi="宋体"/>
                <w:color w:val="auto"/>
                <w:sz w:val="24"/>
              </w:rPr>
            </w:pPr>
          </w:p>
        </w:tc>
        <w:tc>
          <w:tcPr>
            <w:tcW w:w="1331" w:type="dxa"/>
            <w:vAlign w:val="top"/>
          </w:tcPr>
          <w:p w14:paraId="3ADCACCD">
            <w:pPr>
              <w:pStyle w:val="112"/>
              <w:spacing w:line="360" w:lineRule="auto"/>
              <w:ind w:right="480"/>
              <w:rPr>
                <w:rFonts w:hint="eastAsia" w:ascii="宋体" w:hAnsi="宋体"/>
                <w:color w:val="auto"/>
                <w:sz w:val="24"/>
              </w:rPr>
            </w:pPr>
          </w:p>
        </w:tc>
        <w:tc>
          <w:tcPr>
            <w:tcW w:w="1791" w:type="dxa"/>
            <w:vAlign w:val="top"/>
          </w:tcPr>
          <w:p w14:paraId="422FCB84">
            <w:pPr>
              <w:pStyle w:val="112"/>
              <w:spacing w:line="360" w:lineRule="auto"/>
              <w:ind w:right="480"/>
              <w:rPr>
                <w:rFonts w:hint="eastAsia" w:ascii="宋体" w:hAnsi="宋体"/>
                <w:color w:val="auto"/>
                <w:sz w:val="24"/>
              </w:rPr>
            </w:pPr>
          </w:p>
        </w:tc>
        <w:tc>
          <w:tcPr>
            <w:tcW w:w="1830" w:type="dxa"/>
            <w:vAlign w:val="top"/>
          </w:tcPr>
          <w:p w14:paraId="7E9A5E22">
            <w:pPr>
              <w:pStyle w:val="112"/>
              <w:spacing w:line="360" w:lineRule="auto"/>
              <w:ind w:right="480"/>
              <w:rPr>
                <w:rFonts w:hint="eastAsia" w:ascii="宋体" w:hAnsi="宋体"/>
                <w:color w:val="auto"/>
                <w:sz w:val="24"/>
              </w:rPr>
            </w:pPr>
          </w:p>
        </w:tc>
        <w:tc>
          <w:tcPr>
            <w:tcW w:w="955" w:type="dxa"/>
            <w:tcBorders>
              <w:right w:val="single" w:color="auto" w:sz="12" w:space="0"/>
            </w:tcBorders>
            <w:vAlign w:val="top"/>
          </w:tcPr>
          <w:p w14:paraId="1165F235">
            <w:pPr>
              <w:pStyle w:val="112"/>
              <w:spacing w:line="360" w:lineRule="auto"/>
              <w:ind w:right="480"/>
              <w:rPr>
                <w:rFonts w:hint="eastAsia" w:ascii="宋体" w:hAnsi="宋体"/>
                <w:color w:val="auto"/>
                <w:sz w:val="24"/>
              </w:rPr>
            </w:pPr>
          </w:p>
        </w:tc>
      </w:tr>
      <w:tr w14:paraId="65E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2D310114">
            <w:pPr>
              <w:pStyle w:val="112"/>
              <w:spacing w:line="360" w:lineRule="auto"/>
              <w:ind w:right="480" w:firstLine="240" w:firstLineChars="100"/>
              <w:rPr>
                <w:rFonts w:hint="eastAsia" w:ascii="宋体" w:hAnsi="宋体"/>
                <w:color w:val="auto"/>
                <w:sz w:val="24"/>
              </w:rPr>
            </w:pPr>
          </w:p>
          <w:p w14:paraId="0680997C">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331" w:type="dxa"/>
            <w:vAlign w:val="top"/>
          </w:tcPr>
          <w:p w14:paraId="5E11E700">
            <w:pPr>
              <w:pStyle w:val="112"/>
              <w:spacing w:line="360" w:lineRule="auto"/>
              <w:ind w:right="480"/>
              <w:rPr>
                <w:rFonts w:hint="eastAsia" w:ascii="宋体" w:hAnsi="宋体"/>
                <w:color w:val="auto"/>
                <w:sz w:val="24"/>
              </w:rPr>
            </w:pPr>
          </w:p>
        </w:tc>
        <w:tc>
          <w:tcPr>
            <w:tcW w:w="1331" w:type="dxa"/>
            <w:vAlign w:val="top"/>
          </w:tcPr>
          <w:p w14:paraId="7A70BED8">
            <w:pPr>
              <w:pStyle w:val="112"/>
              <w:spacing w:line="360" w:lineRule="auto"/>
              <w:ind w:right="480"/>
              <w:rPr>
                <w:rFonts w:hint="eastAsia" w:ascii="宋体" w:hAnsi="宋体"/>
                <w:color w:val="auto"/>
                <w:sz w:val="24"/>
              </w:rPr>
            </w:pPr>
          </w:p>
        </w:tc>
        <w:tc>
          <w:tcPr>
            <w:tcW w:w="1331" w:type="dxa"/>
            <w:vAlign w:val="top"/>
          </w:tcPr>
          <w:p w14:paraId="6B9CC317">
            <w:pPr>
              <w:pStyle w:val="112"/>
              <w:spacing w:line="360" w:lineRule="auto"/>
              <w:ind w:right="480"/>
              <w:rPr>
                <w:rFonts w:hint="eastAsia" w:ascii="宋体" w:hAnsi="宋体"/>
                <w:color w:val="auto"/>
                <w:sz w:val="24"/>
              </w:rPr>
            </w:pPr>
          </w:p>
        </w:tc>
        <w:tc>
          <w:tcPr>
            <w:tcW w:w="1331" w:type="dxa"/>
            <w:vAlign w:val="top"/>
          </w:tcPr>
          <w:p w14:paraId="25761DE7">
            <w:pPr>
              <w:pStyle w:val="112"/>
              <w:spacing w:line="360" w:lineRule="auto"/>
              <w:ind w:right="480"/>
              <w:rPr>
                <w:rFonts w:hint="eastAsia" w:ascii="宋体" w:hAnsi="宋体"/>
                <w:color w:val="auto"/>
                <w:sz w:val="24"/>
              </w:rPr>
            </w:pPr>
          </w:p>
        </w:tc>
        <w:tc>
          <w:tcPr>
            <w:tcW w:w="1791" w:type="dxa"/>
            <w:vAlign w:val="top"/>
          </w:tcPr>
          <w:p w14:paraId="4D95A218">
            <w:pPr>
              <w:pStyle w:val="112"/>
              <w:spacing w:line="360" w:lineRule="auto"/>
              <w:ind w:right="480"/>
              <w:rPr>
                <w:rFonts w:hint="eastAsia" w:ascii="宋体" w:hAnsi="宋体"/>
                <w:color w:val="auto"/>
                <w:sz w:val="24"/>
              </w:rPr>
            </w:pPr>
          </w:p>
        </w:tc>
        <w:tc>
          <w:tcPr>
            <w:tcW w:w="1830" w:type="dxa"/>
            <w:vAlign w:val="top"/>
          </w:tcPr>
          <w:p w14:paraId="34780E0C">
            <w:pPr>
              <w:pStyle w:val="112"/>
              <w:spacing w:line="360" w:lineRule="auto"/>
              <w:ind w:right="480"/>
              <w:rPr>
                <w:rFonts w:hint="eastAsia" w:ascii="宋体" w:hAnsi="宋体"/>
                <w:color w:val="auto"/>
                <w:sz w:val="24"/>
              </w:rPr>
            </w:pPr>
          </w:p>
        </w:tc>
        <w:tc>
          <w:tcPr>
            <w:tcW w:w="955" w:type="dxa"/>
            <w:tcBorders>
              <w:right w:val="single" w:color="auto" w:sz="12" w:space="0"/>
            </w:tcBorders>
            <w:vAlign w:val="top"/>
          </w:tcPr>
          <w:p w14:paraId="7E2443DF">
            <w:pPr>
              <w:pStyle w:val="112"/>
              <w:spacing w:line="360" w:lineRule="auto"/>
              <w:ind w:right="480"/>
              <w:rPr>
                <w:rFonts w:hint="eastAsia" w:ascii="宋体" w:hAnsi="宋体"/>
                <w:color w:val="auto"/>
                <w:sz w:val="24"/>
              </w:rPr>
            </w:pPr>
          </w:p>
        </w:tc>
      </w:tr>
      <w:tr w14:paraId="25E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6DED76DD">
            <w:pPr>
              <w:pStyle w:val="112"/>
              <w:spacing w:line="360" w:lineRule="auto"/>
              <w:ind w:right="480" w:firstLine="240" w:firstLineChars="100"/>
              <w:rPr>
                <w:rFonts w:hint="eastAsia" w:ascii="宋体" w:hAnsi="宋体"/>
                <w:color w:val="auto"/>
                <w:sz w:val="24"/>
              </w:rPr>
            </w:pPr>
          </w:p>
          <w:p w14:paraId="3952149A">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331" w:type="dxa"/>
            <w:vAlign w:val="top"/>
          </w:tcPr>
          <w:p w14:paraId="72BC58F4">
            <w:pPr>
              <w:pStyle w:val="112"/>
              <w:spacing w:line="360" w:lineRule="auto"/>
              <w:ind w:right="480"/>
              <w:rPr>
                <w:rFonts w:hint="eastAsia" w:ascii="宋体" w:hAnsi="宋体"/>
                <w:color w:val="auto"/>
                <w:sz w:val="24"/>
              </w:rPr>
            </w:pPr>
          </w:p>
          <w:p w14:paraId="30C52577">
            <w:pPr>
              <w:pStyle w:val="112"/>
              <w:spacing w:line="360" w:lineRule="auto"/>
              <w:ind w:right="480"/>
              <w:rPr>
                <w:rFonts w:hint="eastAsia" w:ascii="宋体" w:hAnsi="宋体"/>
                <w:color w:val="auto"/>
                <w:sz w:val="24"/>
              </w:rPr>
            </w:pPr>
            <w:r>
              <w:rPr>
                <w:rFonts w:hint="eastAsia" w:ascii="宋体" w:hAnsi="宋体"/>
                <w:color w:val="auto"/>
                <w:sz w:val="24"/>
              </w:rPr>
              <w:t xml:space="preserve">    …</w:t>
            </w:r>
          </w:p>
        </w:tc>
        <w:tc>
          <w:tcPr>
            <w:tcW w:w="1331" w:type="dxa"/>
            <w:vAlign w:val="top"/>
          </w:tcPr>
          <w:p w14:paraId="3A7CDD14">
            <w:pPr>
              <w:pStyle w:val="112"/>
              <w:spacing w:line="360" w:lineRule="auto"/>
              <w:ind w:right="480"/>
              <w:rPr>
                <w:rFonts w:hint="eastAsia" w:ascii="宋体" w:hAnsi="宋体"/>
                <w:color w:val="auto"/>
                <w:sz w:val="24"/>
              </w:rPr>
            </w:pPr>
          </w:p>
        </w:tc>
        <w:tc>
          <w:tcPr>
            <w:tcW w:w="1331" w:type="dxa"/>
            <w:vAlign w:val="top"/>
          </w:tcPr>
          <w:p w14:paraId="52290D1D">
            <w:pPr>
              <w:pStyle w:val="112"/>
              <w:spacing w:line="360" w:lineRule="auto"/>
              <w:ind w:right="480"/>
              <w:rPr>
                <w:rFonts w:hint="eastAsia" w:ascii="宋体" w:hAnsi="宋体"/>
                <w:color w:val="auto"/>
                <w:sz w:val="24"/>
              </w:rPr>
            </w:pPr>
          </w:p>
        </w:tc>
        <w:tc>
          <w:tcPr>
            <w:tcW w:w="1331" w:type="dxa"/>
            <w:vAlign w:val="top"/>
          </w:tcPr>
          <w:p w14:paraId="208CD3E1">
            <w:pPr>
              <w:pStyle w:val="112"/>
              <w:spacing w:line="360" w:lineRule="auto"/>
              <w:ind w:right="480"/>
              <w:rPr>
                <w:rFonts w:hint="eastAsia" w:ascii="宋体" w:hAnsi="宋体"/>
                <w:color w:val="auto"/>
                <w:sz w:val="24"/>
              </w:rPr>
            </w:pPr>
          </w:p>
        </w:tc>
        <w:tc>
          <w:tcPr>
            <w:tcW w:w="1791" w:type="dxa"/>
            <w:vAlign w:val="top"/>
          </w:tcPr>
          <w:p w14:paraId="6396D645">
            <w:pPr>
              <w:pStyle w:val="112"/>
              <w:spacing w:line="360" w:lineRule="auto"/>
              <w:ind w:right="480"/>
              <w:rPr>
                <w:rFonts w:hint="eastAsia" w:ascii="宋体" w:hAnsi="宋体"/>
                <w:color w:val="auto"/>
                <w:sz w:val="24"/>
              </w:rPr>
            </w:pPr>
          </w:p>
        </w:tc>
        <w:tc>
          <w:tcPr>
            <w:tcW w:w="1830" w:type="dxa"/>
            <w:vAlign w:val="top"/>
          </w:tcPr>
          <w:p w14:paraId="19D878FD">
            <w:pPr>
              <w:pStyle w:val="112"/>
              <w:spacing w:line="360" w:lineRule="auto"/>
              <w:ind w:right="480"/>
              <w:rPr>
                <w:rFonts w:hint="eastAsia" w:ascii="宋体" w:hAnsi="宋体"/>
                <w:color w:val="auto"/>
                <w:sz w:val="24"/>
              </w:rPr>
            </w:pPr>
          </w:p>
        </w:tc>
        <w:tc>
          <w:tcPr>
            <w:tcW w:w="955" w:type="dxa"/>
            <w:tcBorders>
              <w:right w:val="single" w:color="auto" w:sz="12" w:space="0"/>
            </w:tcBorders>
            <w:vAlign w:val="top"/>
          </w:tcPr>
          <w:p w14:paraId="5533B8FB">
            <w:pPr>
              <w:pStyle w:val="112"/>
              <w:spacing w:line="360" w:lineRule="auto"/>
              <w:ind w:right="480"/>
              <w:rPr>
                <w:rFonts w:hint="eastAsia" w:ascii="宋体" w:hAnsi="宋体"/>
                <w:color w:val="auto"/>
                <w:sz w:val="24"/>
              </w:rPr>
            </w:pPr>
          </w:p>
        </w:tc>
      </w:tr>
      <w:tr w14:paraId="0FA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top"/>
          </w:tcPr>
          <w:p w14:paraId="41A7EE68">
            <w:pPr>
              <w:pStyle w:val="112"/>
              <w:spacing w:line="360" w:lineRule="auto"/>
              <w:ind w:right="480"/>
              <w:rPr>
                <w:rFonts w:hint="eastAsia" w:ascii="宋体" w:hAnsi="宋体"/>
                <w:color w:val="auto"/>
                <w:sz w:val="24"/>
              </w:rPr>
            </w:pPr>
          </w:p>
          <w:p w14:paraId="5B92A96F">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331" w:type="dxa"/>
            <w:tcBorders>
              <w:bottom w:val="single" w:color="auto" w:sz="12" w:space="0"/>
            </w:tcBorders>
            <w:vAlign w:val="center"/>
          </w:tcPr>
          <w:p w14:paraId="4D4A8962">
            <w:pPr>
              <w:pStyle w:val="112"/>
              <w:spacing w:line="360" w:lineRule="auto"/>
              <w:ind w:right="154" w:firstLine="120" w:firstLineChars="50"/>
              <w:jc w:val="center"/>
              <w:rPr>
                <w:rFonts w:hint="eastAsia" w:ascii="宋体" w:hAnsi="宋体"/>
                <w:color w:val="auto"/>
                <w:sz w:val="24"/>
              </w:rPr>
            </w:pPr>
            <w:r>
              <w:rPr>
                <w:rFonts w:hint="eastAsia" w:ascii="宋体" w:hAnsi="宋体"/>
                <w:color w:val="auto"/>
                <w:sz w:val="24"/>
              </w:rPr>
              <w:t>合计</w:t>
            </w:r>
          </w:p>
        </w:tc>
        <w:tc>
          <w:tcPr>
            <w:tcW w:w="1331" w:type="dxa"/>
            <w:tcBorders>
              <w:bottom w:val="single" w:color="auto" w:sz="12" w:space="0"/>
            </w:tcBorders>
            <w:vAlign w:val="top"/>
          </w:tcPr>
          <w:p w14:paraId="772F566B">
            <w:pPr>
              <w:pStyle w:val="112"/>
              <w:spacing w:line="360" w:lineRule="auto"/>
              <w:ind w:right="480"/>
              <w:rPr>
                <w:rFonts w:hint="eastAsia" w:ascii="宋体" w:hAnsi="宋体"/>
                <w:color w:val="auto"/>
                <w:sz w:val="24"/>
              </w:rPr>
            </w:pPr>
          </w:p>
        </w:tc>
        <w:tc>
          <w:tcPr>
            <w:tcW w:w="1331" w:type="dxa"/>
            <w:tcBorders>
              <w:bottom w:val="single" w:color="auto" w:sz="12" w:space="0"/>
            </w:tcBorders>
            <w:vAlign w:val="top"/>
          </w:tcPr>
          <w:p w14:paraId="5FFD529B">
            <w:pPr>
              <w:pStyle w:val="112"/>
              <w:spacing w:line="360" w:lineRule="auto"/>
              <w:ind w:right="480"/>
              <w:rPr>
                <w:rFonts w:hint="eastAsia" w:ascii="宋体" w:hAnsi="宋体"/>
                <w:color w:val="auto"/>
                <w:sz w:val="24"/>
              </w:rPr>
            </w:pPr>
          </w:p>
        </w:tc>
        <w:tc>
          <w:tcPr>
            <w:tcW w:w="1331" w:type="dxa"/>
            <w:tcBorders>
              <w:bottom w:val="single" w:color="auto" w:sz="12" w:space="0"/>
            </w:tcBorders>
            <w:vAlign w:val="top"/>
          </w:tcPr>
          <w:p w14:paraId="3329732E">
            <w:pPr>
              <w:pStyle w:val="112"/>
              <w:spacing w:line="360" w:lineRule="auto"/>
              <w:ind w:right="480"/>
              <w:rPr>
                <w:rFonts w:hint="eastAsia" w:ascii="宋体" w:hAnsi="宋体"/>
                <w:color w:val="auto"/>
                <w:sz w:val="24"/>
              </w:rPr>
            </w:pPr>
          </w:p>
        </w:tc>
        <w:tc>
          <w:tcPr>
            <w:tcW w:w="1791" w:type="dxa"/>
            <w:tcBorders>
              <w:bottom w:val="single" w:color="auto" w:sz="12" w:space="0"/>
            </w:tcBorders>
            <w:vAlign w:val="top"/>
          </w:tcPr>
          <w:p w14:paraId="6545BEA5">
            <w:pPr>
              <w:pStyle w:val="112"/>
              <w:spacing w:line="360" w:lineRule="auto"/>
              <w:ind w:right="480"/>
              <w:rPr>
                <w:rFonts w:hint="eastAsia" w:ascii="宋体" w:hAnsi="宋体"/>
                <w:color w:val="auto"/>
                <w:sz w:val="24"/>
              </w:rPr>
            </w:pPr>
          </w:p>
        </w:tc>
        <w:tc>
          <w:tcPr>
            <w:tcW w:w="1830" w:type="dxa"/>
            <w:tcBorders>
              <w:bottom w:val="single" w:color="auto" w:sz="12" w:space="0"/>
            </w:tcBorders>
            <w:vAlign w:val="top"/>
          </w:tcPr>
          <w:p w14:paraId="5C054DCC">
            <w:pPr>
              <w:pStyle w:val="112"/>
              <w:spacing w:line="360" w:lineRule="auto"/>
              <w:ind w:right="480"/>
              <w:rPr>
                <w:rFonts w:hint="eastAsia" w:ascii="宋体" w:hAnsi="宋体"/>
                <w:color w:val="auto"/>
                <w:sz w:val="24"/>
              </w:rPr>
            </w:pPr>
          </w:p>
        </w:tc>
        <w:tc>
          <w:tcPr>
            <w:tcW w:w="955" w:type="dxa"/>
            <w:tcBorders>
              <w:bottom w:val="single" w:color="auto" w:sz="12" w:space="0"/>
              <w:right w:val="single" w:color="auto" w:sz="12" w:space="0"/>
            </w:tcBorders>
            <w:vAlign w:val="top"/>
          </w:tcPr>
          <w:p w14:paraId="06B05511">
            <w:pPr>
              <w:pStyle w:val="112"/>
              <w:spacing w:line="360" w:lineRule="auto"/>
              <w:ind w:right="480"/>
              <w:rPr>
                <w:rFonts w:hint="eastAsia" w:ascii="宋体" w:hAnsi="宋体"/>
                <w:color w:val="auto"/>
                <w:sz w:val="24"/>
              </w:rPr>
            </w:pPr>
          </w:p>
        </w:tc>
      </w:tr>
    </w:tbl>
    <w:p w14:paraId="70599F26">
      <w:pPr>
        <w:pStyle w:val="112"/>
        <w:spacing w:line="360" w:lineRule="auto"/>
        <w:ind w:right="-88"/>
        <w:rPr>
          <w:rFonts w:hint="eastAsia" w:ascii="宋体" w:hAnsi="宋体"/>
          <w:color w:val="auto"/>
          <w:sz w:val="24"/>
        </w:rPr>
      </w:pPr>
      <w:r>
        <w:rPr>
          <w:rFonts w:hint="eastAsia" w:ascii="宋体" w:hAnsi="宋体"/>
          <w:color w:val="auto"/>
          <w:sz w:val="24"/>
        </w:rPr>
        <w:t>说明：</w:t>
      </w:r>
    </w:p>
    <w:p w14:paraId="266059E9">
      <w:pPr>
        <w:pStyle w:val="112"/>
        <w:spacing w:line="360" w:lineRule="auto"/>
        <w:ind w:right="-613"/>
        <w:rPr>
          <w:rFonts w:hint="eastAsia" w:ascii="宋体" w:hAnsi="宋体" w:eastAsia="宋体"/>
          <w:color w:val="auto"/>
          <w:sz w:val="24"/>
          <w:lang w:eastAsia="zh-CN"/>
        </w:rPr>
      </w:pPr>
      <w:r>
        <w:rPr>
          <w:rFonts w:hint="eastAsia" w:ascii="宋体" w:hAnsi="宋体"/>
          <w:color w:val="auto"/>
          <w:sz w:val="24"/>
        </w:rPr>
        <w:t>1、环境标志产品根据财库〔2019〕18号文</w:t>
      </w:r>
      <w:r>
        <w:rPr>
          <w:rFonts w:hint="eastAsia" w:ascii="宋体" w:hAnsi="宋体"/>
          <w:color w:val="auto"/>
          <w:sz w:val="24"/>
          <w:lang w:eastAsia="zh-CN"/>
        </w:rPr>
        <w:t>确定。</w:t>
      </w:r>
    </w:p>
    <w:p w14:paraId="017AECD1">
      <w:pPr>
        <w:pStyle w:val="112"/>
        <w:spacing w:line="360" w:lineRule="auto"/>
        <w:ind w:left="1" w:right="-97"/>
        <w:rPr>
          <w:rFonts w:hint="eastAsia" w:ascii="宋体" w:hAnsi="宋体"/>
          <w:color w:val="auto"/>
          <w:sz w:val="24"/>
        </w:rPr>
      </w:pPr>
      <w:r>
        <w:rPr>
          <w:rFonts w:hint="eastAsia" w:ascii="宋体" w:hAnsi="宋体"/>
          <w:color w:val="auto"/>
          <w:sz w:val="24"/>
        </w:rPr>
        <w:t>2、如所投产品为环保产品，提供中国环境标志认证证书编号，否则评分时不予认可。</w:t>
      </w:r>
    </w:p>
    <w:p w14:paraId="6696D265">
      <w:pPr>
        <w:pStyle w:val="112"/>
        <w:spacing w:line="360" w:lineRule="auto"/>
        <w:ind w:right="-88"/>
        <w:rPr>
          <w:rFonts w:hint="eastAsia" w:ascii="宋体" w:hAnsi="宋体"/>
          <w:color w:val="auto"/>
          <w:sz w:val="24"/>
        </w:rPr>
      </w:pPr>
      <w:r>
        <w:rPr>
          <w:rFonts w:hint="eastAsia" w:ascii="宋体" w:hAnsi="宋体"/>
          <w:color w:val="auto"/>
          <w:sz w:val="24"/>
        </w:rPr>
        <w:t>3、如所投产品为环保产品，须按规定格式逐项填写，否则评分时不予认可。</w:t>
      </w:r>
      <w:r>
        <w:rPr>
          <w:rFonts w:hint="eastAsia"/>
          <w:color w:val="auto"/>
          <w:sz w:val="24"/>
        </w:rPr>
        <w:t>如所投产品不是环保产品，可不填此表。</w:t>
      </w:r>
    </w:p>
    <w:p w14:paraId="5030FEF2">
      <w:pPr>
        <w:pStyle w:val="112"/>
        <w:spacing w:line="360" w:lineRule="auto"/>
        <w:ind w:right="-88"/>
        <w:rPr>
          <w:rFonts w:hint="eastAsia" w:ascii="宋体" w:hAnsi="宋体"/>
          <w:color w:val="auto"/>
          <w:sz w:val="24"/>
        </w:rPr>
      </w:pPr>
    </w:p>
    <w:p w14:paraId="59409DF5">
      <w:pPr>
        <w:pStyle w:val="112"/>
        <w:spacing w:line="360" w:lineRule="auto"/>
        <w:ind w:left="7560" w:right="-97" w:hanging="7560" w:hangingChars="3150"/>
        <w:jc w:val="right"/>
        <w:rPr>
          <w:rFonts w:hint="eastAsia" w:ascii="宋体" w:hAnsi="宋体"/>
          <w:color w:val="auto"/>
          <w:sz w:val="24"/>
        </w:rPr>
      </w:pPr>
      <w:r>
        <w:rPr>
          <w:rFonts w:hint="eastAsia" w:ascii="宋体" w:hAnsi="宋体"/>
          <w:color w:val="auto"/>
          <w:sz w:val="24"/>
        </w:rPr>
        <w:t>年   月   日</w:t>
      </w:r>
    </w:p>
    <w:p w14:paraId="3012E0B8">
      <w:pPr>
        <w:pStyle w:val="112"/>
        <w:rPr>
          <w:rFonts w:hint="eastAsia" w:ascii="宋体" w:hAnsi="宋体"/>
          <w:b/>
          <w:color w:val="auto"/>
          <w:sz w:val="24"/>
        </w:rPr>
      </w:pPr>
      <w:r>
        <w:rPr>
          <w:color w:val="auto"/>
          <w:sz w:val="24"/>
        </w:rPr>
        <w:br w:type="page"/>
      </w:r>
      <w:r>
        <w:rPr>
          <w:rFonts w:hint="eastAsia"/>
          <w:color w:val="auto"/>
          <w:sz w:val="24"/>
          <w:lang w:val="en-US" w:eastAsia="zh-CN"/>
        </w:rPr>
        <w:t>2</w:t>
      </w:r>
      <w:r>
        <w:rPr>
          <w:rFonts w:hint="eastAsia"/>
          <w:color w:val="auto"/>
          <w:sz w:val="24"/>
        </w:rPr>
        <w:t>）</w:t>
      </w:r>
      <w:r>
        <w:rPr>
          <w:rFonts w:hint="eastAsia" w:ascii="宋体" w:hAnsi="宋体"/>
          <w:b/>
          <w:color w:val="auto"/>
          <w:sz w:val="24"/>
        </w:rPr>
        <w:t>节能产品明细表</w:t>
      </w:r>
    </w:p>
    <w:p w14:paraId="2698506F">
      <w:pPr>
        <w:pStyle w:val="120"/>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2"/>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265"/>
        <w:gridCol w:w="1337"/>
      </w:tblGrid>
      <w:tr w14:paraId="38C1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vAlign w:val="top"/>
          </w:tcPr>
          <w:p w14:paraId="1065CDCF">
            <w:pPr>
              <w:pStyle w:val="112"/>
              <w:spacing w:line="360" w:lineRule="auto"/>
              <w:jc w:val="center"/>
              <w:rPr>
                <w:rFonts w:hint="eastAsia" w:ascii="宋体" w:hAnsi="宋体"/>
                <w:color w:val="auto"/>
                <w:sz w:val="24"/>
              </w:rPr>
            </w:pPr>
            <w:r>
              <w:rPr>
                <w:rFonts w:hint="eastAsia" w:ascii="宋体" w:hAnsi="宋体"/>
                <w:color w:val="auto"/>
                <w:sz w:val="24"/>
              </w:rPr>
              <w:t>序号</w:t>
            </w:r>
          </w:p>
        </w:tc>
        <w:tc>
          <w:tcPr>
            <w:tcW w:w="1524" w:type="dxa"/>
            <w:tcBorders>
              <w:top w:val="single" w:color="auto" w:sz="12" w:space="0"/>
            </w:tcBorders>
            <w:vAlign w:val="top"/>
          </w:tcPr>
          <w:p w14:paraId="5C7B8EAC">
            <w:pPr>
              <w:pStyle w:val="112"/>
              <w:spacing w:line="360" w:lineRule="auto"/>
              <w:jc w:val="center"/>
              <w:rPr>
                <w:rFonts w:hint="eastAsia" w:ascii="宋体" w:hAnsi="宋体"/>
                <w:color w:val="auto"/>
                <w:sz w:val="24"/>
              </w:rPr>
            </w:pPr>
            <w:r>
              <w:rPr>
                <w:rFonts w:hint="eastAsia" w:ascii="宋体" w:hAnsi="宋体"/>
                <w:color w:val="auto"/>
                <w:sz w:val="24"/>
              </w:rPr>
              <w:t>产品名称</w:t>
            </w:r>
          </w:p>
        </w:tc>
        <w:tc>
          <w:tcPr>
            <w:tcW w:w="1337" w:type="dxa"/>
            <w:tcBorders>
              <w:top w:val="single" w:color="auto" w:sz="12" w:space="0"/>
            </w:tcBorders>
            <w:vAlign w:val="top"/>
          </w:tcPr>
          <w:p w14:paraId="6AB95BE5">
            <w:pPr>
              <w:pStyle w:val="112"/>
              <w:spacing w:line="360" w:lineRule="auto"/>
              <w:jc w:val="center"/>
              <w:rPr>
                <w:rFonts w:hint="eastAsia" w:ascii="宋体" w:hAnsi="宋体"/>
                <w:color w:val="auto"/>
                <w:sz w:val="24"/>
              </w:rPr>
            </w:pPr>
            <w:r>
              <w:rPr>
                <w:rFonts w:hint="eastAsia" w:ascii="宋体" w:hAnsi="宋体"/>
                <w:color w:val="auto"/>
                <w:sz w:val="24"/>
              </w:rPr>
              <w:t>制造商</w:t>
            </w:r>
          </w:p>
        </w:tc>
        <w:tc>
          <w:tcPr>
            <w:tcW w:w="1483" w:type="dxa"/>
            <w:tcBorders>
              <w:top w:val="single" w:color="auto" w:sz="12" w:space="0"/>
            </w:tcBorders>
            <w:vAlign w:val="top"/>
          </w:tcPr>
          <w:p w14:paraId="7B3BDB61">
            <w:pPr>
              <w:pStyle w:val="112"/>
              <w:spacing w:line="360" w:lineRule="auto"/>
              <w:jc w:val="center"/>
              <w:rPr>
                <w:rFonts w:hint="eastAsia" w:ascii="宋体" w:hAnsi="宋体"/>
                <w:color w:val="auto"/>
                <w:sz w:val="24"/>
              </w:rPr>
            </w:pPr>
            <w:r>
              <w:rPr>
                <w:rFonts w:hint="eastAsia" w:ascii="宋体" w:hAnsi="宋体"/>
                <w:color w:val="auto"/>
                <w:sz w:val="24"/>
              </w:rPr>
              <w:t>产品型号</w:t>
            </w:r>
          </w:p>
        </w:tc>
        <w:tc>
          <w:tcPr>
            <w:tcW w:w="1791" w:type="dxa"/>
            <w:tcBorders>
              <w:top w:val="single" w:color="auto" w:sz="12" w:space="0"/>
            </w:tcBorders>
            <w:vAlign w:val="top"/>
          </w:tcPr>
          <w:p w14:paraId="74B68CFA">
            <w:pPr>
              <w:pStyle w:val="112"/>
              <w:spacing w:line="360" w:lineRule="auto"/>
              <w:jc w:val="center"/>
              <w:rPr>
                <w:rFonts w:hint="eastAsia" w:ascii="宋体" w:hAnsi="宋体"/>
                <w:color w:val="auto"/>
                <w:sz w:val="24"/>
              </w:rPr>
            </w:pPr>
            <w:r>
              <w:rPr>
                <w:rFonts w:hint="eastAsia" w:ascii="宋体" w:hAnsi="宋体"/>
                <w:color w:val="auto"/>
                <w:sz w:val="24"/>
              </w:rPr>
              <w:t>节能标志认证证书号</w:t>
            </w:r>
          </w:p>
        </w:tc>
        <w:tc>
          <w:tcPr>
            <w:tcW w:w="2265" w:type="dxa"/>
            <w:tcBorders>
              <w:top w:val="single" w:color="auto" w:sz="12" w:space="0"/>
            </w:tcBorders>
            <w:vAlign w:val="top"/>
          </w:tcPr>
          <w:p w14:paraId="2720D69D">
            <w:pPr>
              <w:pStyle w:val="112"/>
              <w:spacing w:line="360" w:lineRule="auto"/>
              <w:jc w:val="center"/>
              <w:rPr>
                <w:rFonts w:hint="eastAsia" w:ascii="宋体" w:hAnsi="宋体"/>
                <w:color w:val="auto"/>
                <w:sz w:val="24"/>
              </w:rPr>
            </w:pPr>
            <w:r>
              <w:rPr>
                <w:rFonts w:hint="eastAsia" w:ascii="宋体" w:hAnsi="宋体"/>
                <w:color w:val="auto"/>
                <w:sz w:val="24"/>
              </w:rPr>
              <w:t>节能产品认证证书有效截止日期</w:t>
            </w:r>
          </w:p>
        </w:tc>
        <w:tc>
          <w:tcPr>
            <w:tcW w:w="1337" w:type="dxa"/>
            <w:tcBorders>
              <w:top w:val="single" w:color="auto" w:sz="12" w:space="0"/>
              <w:right w:val="single" w:color="auto" w:sz="12" w:space="0"/>
            </w:tcBorders>
            <w:vAlign w:val="top"/>
          </w:tcPr>
          <w:p w14:paraId="01993EAA">
            <w:pPr>
              <w:pStyle w:val="112"/>
              <w:spacing w:line="360" w:lineRule="auto"/>
              <w:jc w:val="center"/>
              <w:rPr>
                <w:rFonts w:hint="eastAsia" w:ascii="宋体" w:hAnsi="宋体"/>
                <w:color w:val="auto"/>
                <w:sz w:val="24"/>
              </w:rPr>
            </w:pPr>
            <w:r>
              <w:rPr>
                <w:rFonts w:hint="eastAsia" w:ascii="宋体" w:hAnsi="宋体"/>
                <w:color w:val="auto"/>
                <w:sz w:val="24"/>
              </w:rPr>
              <w:t>价格</w:t>
            </w:r>
          </w:p>
        </w:tc>
      </w:tr>
      <w:tr w14:paraId="64D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2262D265">
            <w:pPr>
              <w:pStyle w:val="112"/>
              <w:spacing w:line="360" w:lineRule="auto"/>
              <w:ind w:right="480" w:firstLine="240" w:firstLineChars="100"/>
              <w:rPr>
                <w:rFonts w:hint="eastAsia" w:ascii="宋体" w:hAnsi="宋体"/>
                <w:color w:val="auto"/>
                <w:sz w:val="24"/>
              </w:rPr>
            </w:pPr>
          </w:p>
          <w:p w14:paraId="35293182">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524" w:type="dxa"/>
            <w:vAlign w:val="top"/>
          </w:tcPr>
          <w:p w14:paraId="7D8476E1">
            <w:pPr>
              <w:pStyle w:val="112"/>
              <w:spacing w:line="360" w:lineRule="auto"/>
              <w:ind w:right="480"/>
              <w:rPr>
                <w:rFonts w:hint="eastAsia" w:ascii="宋体" w:hAnsi="宋体"/>
                <w:color w:val="auto"/>
                <w:sz w:val="24"/>
              </w:rPr>
            </w:pPr>
          </w:p>
        </w:tc>
        <w:tc>
          <w:tcPr>
            <w:tcW w:w="1337" w:type="dxa"/>
            <w:vAlign w:val="top"/>
          </w:tcPr>
          <w:p w14:paraId="1FA12B44">
            <w:pPr>
              <w:pStyle w:val="112"/>
              <w:spacing w:line="360" w:lineRule="auto"/>
              <w:ind w:right="480"/>
              <w:rPr>
                <w:rFonts w:hint="eastAsia" w:ascii="宋体" w:hAnsi="宋体"/>
                <w:color w:val="auto"/>
                <w:sz w:val="24"/>
              </w:rPr>
            </w:pPr>
          </w:p>
        </w:tc>
        <w:tc>
          <w:tcPr>
            <w:tcW w:w="1483" w:type="dxa"/>
            <w:vAlign w:val="top"/>
          </w:tcPr>
          <w:p w14:paraId="3D162B2A">
            <w:pPr>
              <w:pStyle w:val="112"/>
              <w:spacing w:line="360" w:lineRule="auto"/>
              <w:ind w:right="480"/>
              <w:rPr>
                <w:rFonts w:hint="eastAsia" w:ascii="宋体" w:hAnsi="宋体"/>
                <w:color w:val="auto"/>
                <w:sz w:val="24"/>
              </w:rPr>
            </w:pPr>
          </w:p>
        </w:tc>
        <w:tc>
          <w:tcPr>
            <w:tcW w:w="1791" w:type="dxa"/>
            <w:vAlign w:val="top"/>
          </w:tcPr>
          <w:p w14:paraId="44CEF74F">
            <w:pPr>
              <w:pStyle w:val="112"/>
              <w:spacing w:line="360" w:lineRule="auto"/>
              <w:ind w:right="480"/>
              <w:rPr>
                <w:rFonts w:hint="eastAsia" w:ascii="宋体" w:hAnsi="宋体"/>
                <w:color w:val="auto"/>
                <w:sz w:val="24"/>
              </w:rPr>
            </w:pPr>
          </w:p>
        </w:tc>
        <w:tc>
          <w:tcPr>
            <w:tcW w:w="2265" w:type="dxa"/>
            <w:vAlign w:val="top"/>
          </w:tcPr>
          <w:p w14:paraId="18491E18">
            <w:pPr>
              <w:pStyle w:val="112"/>
              <w:spacing w:line="360" w:lineRule="auto"/>
              <w:ind w:right="480"/>
              <w:rPr>
                <w:rFonts w:hint="eastAsia" w:ascii="宋体" w:hAnsi="宋体"/>
                <w:color w:val="auto"/>
                <w:sz w:val="24"/>
              </w:rPr>
            </w:pPr>
          </w:p>
        </w:tc>
        <w:tc>
          <w:tcPr>
            <w:tcW w:w="1337" w:type="dxa"/>
            <w:tcBorders>
              <w:right w:val="single" w:color="auto" w:sz="12" w:space="0"/>
            </w:tcBorders>
            <w:vAlign w:val="top"/>
          </w:tcPr>
          <w:p w14:paraId="2DD2C2C6">
            <w:pPr>
              <w:pStyle w:val="112"/>
              <w:spacing w:line="360" w:lineRule="auto"/>
              <w:ind w:right="480"/>
              <w:rPr>
                <w:rFonts w:hint="eastAsia" w:ascii="宋体" w:hAnsi="宋体"/>
                <w:color w:val="auto"/>
                <w:sz w:val="24"/>
              </w:rPr>
            </w:pPr>
          </w:p>
        </w:tc>
      </w:tr>
      <w:tr w14:paraId="7B8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59DE6A7E">
            <w:pPr>
              <w:pStyle w:val="112"/>
              <w:spacing w:line="360" w:lineRule="auto"/>
              <w:ind w:right="480" w:firstLine="240" w:firstLineChars="100"/>
              <w:rPr>
                <w:rFonts w:hint="eastAsia" w:ascii="宋体" w:hAnsi="宋体"/>
                <w:color w:val="auto"/>
                <w:sz w:val="24"/>
              </w:rPr>
            </w:pPr>
          </w:p>
          <w:p w14:paraId="14DA3DD0">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524" w:type="dxa"/>
            <w:vAlign w:val="top"/>
          </w:tcPr>
          <w:p w14:paraId="44D3BF88">
            <w:pPr>
              <w:pStyle w:val="112"/>
              <w:spacing w:line="360" w:lineRule="auto"/>
              <w:ind w:right="480"/>
              <w:rPr>
                <w:rFonts w:hint="eastAsia" w:ascii="宋体" w:hAnsi="宋体"/>
                <w:color w:val="auto"/>
                <w:sz w:val="24"/>
              </w:rPr>
            </w:pPr>
          </w:p>
        </w:tc>
        <w:tc>
          <w:tcPr>
            <w:tcW w:w="1337" w:type="dxa"/>
            <w:vAlign w:val="top"/>
          </w:tcPr>
          <w:p w14:paraId="3B0A111B">
            <w:pPr>
              <w:pStyle w:val="112"/>
              <w:spacing w:line="360" w:lineRule="auto"/>
              <w:ind w:right="480"/>
              <w:rPr>
                <w:rFonts w:hint="eastAsia" w:ascii="宋体" w:hAnsi="宋体"/>
                <w:color w:val="auto"/>
                <w:sz w:val="24"/>
              </w:rPr>
            </w:pPr>
          </w:p>
        </w:tc>
        <w:tc>
          <w:tcPr>
            <w:tcW w:w="1483" w:type="dxa"/>
            <w:vAlign w:val="top"/>
          </w:tcPr>
          <w:p w14:paraId="2656BF18">
            <w:pPr>
              <w:pStyle w:val="112"/>
              <w:spacing w:line="360" w:lineRule="auto"/>
              <w:ind w:right="480"/>
              <w:rPr>
                <w:rFonts w:hint="eastAsia" w:ascii="宋体" w:hAnsi="宋体"/>
                <w:color w:val="auto"/>
                <w:sz w:val="24"/>
              </w:rPr>
            </w:pPr>
          </w:p>
        </w:tc>
        <w:tc>
          <w:tcPr>
            <w:tcW w:w="1791" w:type="dxa"/>
            <w:vAlign w:val="top"/>
          </w:tcPr>
          <w:p w14:paraId="0DB21FC7">
            <w:pPr>
              <w:pStyle w:val="112"/>
              <w:spacing w:line="360" w:lineRule="auto"/>
              <w:ind w:right="480"/>
              <w:rPr>
                <w:rFonts w:hint="eastAsia" w:ascii="宋体" w:hAnsi="宋体"/>
                <w:color w:val="auto"/>
                <w:sz w:val="24"/>
              </w:rPr>
            </w:pPr>
          </w:p>
        </w:tc>
        <w:tc>
          <w:tcPr>
            <w:tcW w:w="2265" w:type="dxa"/>
            <w:vAlign w:val="top"/>
          </w:tcPr>
          <w:p w14:paraId="4BD1B17F">
            <w:pPr>
              <w:pStyle w:val="112"/>
              <w:spacing w:line="360" w:lineRule="auto"/>
              <w:ind w:right="480"/>
              <w:rPr>
                <w:rFonts w:hint="eastAsia" w:ascii="宋体" w:hAnsi="宋体"/>
                <w:color w:val="auto"/>
                <w:sz w:val="24"/>
              </w:rPr>
            </w:pPr>
          </w:p>
        </w:tc>
        <w:tc>
          <w:tcPr>
            <w:tcW w:w="1337" w:type="dxa"/>
            <w:tcBorders>
              <w:right w:val="single" w:color="auto" w:sz="12" w:space="0"/>
            </w:tcBorders>
            <w:vAlign w:val="top"/>
          </w:tcPr>
          <w:p w14:paraId="5D91057E">
            <w:pPr>
              <w:pStyle w:val="112"/>
              <w:spacing w:line="360" w:lineRule="auto"/>
              <w:ind w:right="480"/>
              <w:rPr>
                <w:rFonts w:hint="eastAsia" w:ascii="宋体" w:hAnsi="宋体"/>
                <w:color w:val="auto"/>
                <w:sz w:val="24"/>
              </w:rPr>
            </w:pPr>
          </w:p>
        </w:tc>
      </w:tr>
      <w:tr w14:paraId="66E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0DA40581">
            <w:pPr>
              <w:pStyle w:val="112"/>
              <w:spacing w:line="360" w:lineRule="auto"/>
              <w:ind w:right="480" w:firstLine="240" w:firstLineChars="100"/>
              <w:rPr>
                <w:rFonts w:hint="eastAsia" w:ascii="宋体" w:hAnsi="宋体"/>
                <w:color w:val="auto"/>
                <w:sz w:val="24"/>
              </w:rPr>
            </w:pPr>
          </w:p>
          <w:p w14:paraId="715745B5">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524" w:type="dxa"/>
            <w:vAlign w:val="top"/>
          </w:tcPr>
          <w:p w14:paraId="4932A2B8">
            <w:pPr>
              <w:pStyle w:val="112"/>
              <w:spacing w:line="360" w:lineRule="auto"/>
              <w:ind w:right="480" w:firstLine="480" w:firstLineChars="200"/>
              <w:rPr>
                <w:rFonts w:hint="eastAsia" w:ascii="宋体" w:hAnsi="宋体"/>
                <w:color w:val="auto"/>
                <w:sz w:val="24"/>
              </w:rPr>
            </w:pPr>
          </w:p>
          <w:p w14:paraId="5B164BCA">
            <w:pPr>
              <w:pStyle w:val="112"/>
              <w:spacing w:line="360" w:lineRule="auto"/>
              <w:ind w:right="480" w:firstLine="600" w:firstLineChars="250"/>
              <w:rPr>
                <w:rFonts w:hint="eastAsia" w:ascii="宋体" w:hAnsi="宋体"/>
                <w:color w:val="auto"/>
                <w:sz w:val="24"/>
              </w:rPr>
            </w:pPr>
            <w:r>
              <w:rPr>
                <w:rFonts w:hint="eastAsia" w:ascii="宋体" w:hAnsi="宋体"/>
                <w:color w:val="auto"/>
                <w:sz w:val="24"/>
              </w:rPr>
              <w:t>…</w:t>
            </w:r>
          </w:p>
        </w:tc>
        <w:tc>
          <w:tcPr>
            <w:tcW w:w="1337" w:type="dxa"/>
            <w:vAlign w:val="top"/>
          </w:tcPr>
          <w:p w14:paraId="4CC5DC95">
            <w:pPr>
              <w:pStyle w:val="112"/>
              <w:spacing w:line="360" w:lineRule="auto"/>
              <w:ind w:right="480"/>
              <w:rPr>
                <w:rFonts w:hint="eastAsia" w:ascii="宋体" w:hAnsi="宋体"/>
                <w:color w:val="auto"/>
                <w:sz w:val="24"/>
              </w:rPr>
            </w:pPr>
          </w:p>
        </w:tc>
        <w:tc>
          <w:tcPr>
            <w:tcW w:w="1483" w:type="dxa"/>
            <w:vAlign w:val="top"/>
          </w:tcPr>
          <w:p w14:paraId="43FDDE23">
            <w:pPr>
              <w:pStyle w:val="112"/>
              <w:spacing w:line="360" w:lineRule="auto"/>
              <w:ind w:right="480"/>
              <w:rPr>
                <w:rFonts w:hint="eastAsia" w:ascii="宋体" w:hAnsi="宋体"/>
                <w:color w:val="auto"/>
                <w:sz w:val="24"/>
              </w:rPr>
            </w:pPr>
          </w:p>
        </w:tc>
        <w:tc>
          <w:tcPr>
            <w:tcW w:w="1791" w:type="dxa"/>
            <w:vAlign w:val="top"/>
          </w:tcPr>
          <w:p w14:paraId="27C4F3CB">
            <w:pPr>
              <w:pStyle w:val="112"/>
              <w:spacing w:line="360" w:lineRule="auto"/>
              <w:ind w:right="48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tc>
        <w:tc>
          <w:tcPr>
            <w:tcW w:w="2265" w:type="dxa"/>
            <w:vAlign w:val="top"/>
          </w:tcPr>
          <w:p w14:paraId="3DECC519">
            <w:pPr>
              <w:pStyle w:val="112"/>
              <w:spacing w:line="360" w:lineRule="auto"/>
              <w:ind w:right="480"/>
              <w:rPr>
                <w:rFonts w:hint="eastAsia" w:ascii="宋体" w:hAnsi="宋体"/>
                <w:color w:val="auto"/>
                <w:sz w:val="24"/>
              </w:rPr>
            </w:pPr>
          </w:p>
        </w:tc>
        <w:tc>
          <w:tcPr>
            <w:tcW w:w="1337" w:type="dxa"/>
            <w:tcBorders>
              <w:right w:val="single" w:color="auto" w:sz="12" w:space="0"/>
            </w:tcBorders>
            <w:vAlign w:val="top"/>
          </w:tcPr>
          <w:p w14:paraId="05A4E726">
            <w:pPr>
              <w:pStyle w:val="112"/>
              <w:spacing w:line="360" w:lineRule="auto"/>
              <w:ind w:right="480"/>
              <w:rPr>
                <w:rFonts w:hint="eastAsia" w:ascii="宋体" w:hAnsi="宋体"/>
                <w:color w:val="auto"/>
                <w:sz w:val="24"/>
              </w:rPr>
            </w:pPr>
          </w:p>
        </w:tc>
      </w:tr>
      <w:tr w14:paraId="33C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vAlign w:val="top"/>
          </w:tcPr>
          <w:p w14:paraId="0C5E916D">
            <w:pPr>
              <w:pStyle w:val="112"/>
              <w:spacing w:line="360" w:lineRule="auto"/>
              <w:ind w:right="480" w:firstLine="240" w:firstLineChars="100"/>
              <w:rPr>
                <w:rFonts w:hint="eastAsia" w:ascii="宋体" w:hAnsi="宋体"/>
                <w:color w:val="auto"/>
                <w:sz w:val="24"/>
              </w:rPr>
            </w:pPr>
          </w:p>
          <w:p w14:paraId="440640A5">
            <w:pPr>
              <w:pStyle w:val="112"/>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524" w:type="dxa"/>
            <w:tcBorders>
              <w:bottom w:val="single" w:color="auto" w:sz="12" w:space="0"/>
            </w:tcBorders>
            <w:vAlign w:val="center"/>
          </w:tcPr>
          <w:p w14:paraId="0CEC2A01">
            <w:pPr>
              <w:pStyle w:val="112"/>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1337" w:type="dxa"/>
            <w:tcBorders>
              <w:bottom w:val="single" w:color="auto" w:sz="12" w:space="0"/>
            </w:tcBorders>
            <w:vAlign w:val="top"/>
          </w:tcPr>
          <w:p w14:paraId="679137AC">
            <w:pPr>
              <w:pStyle w:val="112"/>
              <w:spacing w:line="360" w:lineRule="auto"/>
              <w:ind w:right="480"/>
              <w:rPr>
                <w:rFonts w:hint="eastAsia" w:ascii="宋体" w:hAnsi="宋体"/>
                <w:color w:val="auto"/>
                <w:sz w:val="24"/>
              </w:rPr>
            </w:pPr>
          </w:p>
        </w:tc>
        <w:tc>
          <w:tcPr>
            <w:tcW w:w="1483" w:type="dxa"/>
            <w:tcBorders>
              <w:bottom w:val="single" w:color="auto" w:sz="12" w:space="0"/>
            </w:tcBorders>
            <w:vAlign w:val="top"/>
          </w:tcPr>
          <w:p w14:paraId="04CCAB2E">
            <w:pPr>
              <w:pStyle w:val="112"/>
              <w:spacing w:line="360" w:lineRule="auto"/>
              <w:ind w:right="480"/>
              <w:rPr>
                <w:rFonts w:hint="eastAsia" w:ascii="宋体" w:hAnsi="宋体"/>
                <w:color w:val="auto"/>
                <w:sz w:val="24"/>
              </w:rPr>
            </w:pPr>
          </w:p>
        </w:tc>
        <w:tc>
          <w:tcPr>
            <w:tcW w:w="1791" w:type="dxa"/>
            <w:tcBorders>
              <w:bottom w:val="single" w:color="auto" w:sz="12" w:space="0"/>
            </w:tcBorders>
            <w:vAlign w:val="top"/>
          </w:tcPr>
          <w:p w14:paraId="676C6504">
            <w:pPr>
              <w:pStyle w:val="112"/>
              <w:spacing w:line="360" w:lineRule="auto"/>
              <w:ind w:right="480"/>
              <w:rPr>
                <w:rFonts w:hint="eastAsia" w:ascii="宋体" w:hAnsi="宋体"/>
                <w:color w:val="auto"/>
                <w:sz w:val="24"/>
              </w:rPr>
            </w:pPr>
          </w:p>
        </w:tc>
        <w:tc>
          <w:tcPr>
            <w:tcW w:w="2265" w:type="dxa"/>
            <w:tcBorders>
              <w:bottom w:val="single" w:color="auto" w:sz="12" w:space="0"/>
            </w:tcBorders>
            <w:vAlign w:val="top"/>
          </w:tcPr>
          <w:p w14:paraId="0790401A">
            <w:pPr>
              <w:pStyle w:val="112"/>
              <w:spacing w:line="360" w:lineRule="auto"/>
              <w:ind w:right="480"/>
              <w:rPr>
                <w:rFonts w:hint="eastAsia" w:ascii="宋体" w:hAnsi="宋体"/>
                <w:color w:val="auto"/>
                <w:sz w:val="24"/>
              </w:rPr>
            </w:pPr>
          </w:p>
        </w:tc>
        <w:tc>
          <w:tcPr>
            <w:tcW w:w="1337" w:type="dxa"/>
            <w:tcBorders>
              <w:bottom w:val="single" w:color="auto" w:sz="12" w:space="0"/>
              <w:right w:val="single" w:color="auto" w:sz="12" w:space="0"/>
            </w:tcBorders>
            <w:vAlign w:val="top"/>
          </w:tcPr>
          <w:p w14:paraId="26F5912D">
            <w:pPr>
              <w:pStyle w:val="112"/>
              <w:spacing w:line="360" w:lineRule="auto"/>
              <w:ind w:right="480"/>
              <w:rPr>
                <w:rFonts w:hint="eastAsia" w:ascii="宋体" w:hAnsi="宋体"/>
                <w:color w:val="auto"/>
                <w:sz w:val="24"/>
              </w:rPr>
            </w:pPr>
          </w:p>
        </w:tc>
      </w:tr>
    </w:tbl>
    <w:p w14:paraId="033287AB">
      <w:pPr>
        <w:pStyle w:val="112"/>
        <w:spacing w:line="360" w:lineRule="auto"/>
        <w:ind w:left="1080" w:right="-96" w:hanging="1080" w:hangingChars="450"/>
        <w:rPr>
          <w:rFonts w:hint="eastAsia" w:ascii="宋体" w:hAnsi="宋体"/>
          <w:color w:val="auto"/>
          <w:sz w:val="24"/>
        </w:rPr>
      </w:pPr>
      <w:r>
        <w:rPr>
          <w:rFonts w:hint="eastAsia" w:ascii="宋体" w:hAnsi="宋体"/>
          <w:color w:val="auto"/>
          <w:sz w:val="24"/>
        </w:rPr>
        <w:t>说明：</w:t>
      </w:r>
    </w:p>
    <w:p w14:paraId="2882B108">
      <w:pPr>
        <w:pStyle w:val="112"/>
        <w:spacing w:line="360" w:lineRule="auto"/>
        <w:ind w:left="1080" w:right="-96" w:hanging="1080" w:hangingChars="450"/>
        <w:rPr>
          <w:rFonts w:hint="eastAsia" w:ascii="宋体" w:hAnsi="宋体"/>
          <w:color w:val="auto"/>
          <w:sz w:val="24"/>
        </w:rPr>
      </w:pPr>
      <w:r>
        <w:rPr>
          <w:rFonts w:hint="eastAsia" w:ascii="宋体" w:hAnsi="宋体"/>
          <w:color w:val="auto"/>
          <w:sz w:val="24"/>
        </w:rPr>
        <w:t>1、节能产品根据财</w:t>
      </w:r>
      <w:r>
        <w:rPr>
          <w:rFonts w:hint="eastAsia" w:ascii="宋体" w:hAnsi="宋体"/>
          <w:color w:val="auto"/>
          <w:sz w:val="24"/>
          <w:lang w:eastAsia="zh-CN"/>
        </w:rPr>
        <w:t>库</w:t>
      </w:r>
      <w:r>
        <w:rPr>
          <w:rFonts w:hint="eastAsia" w:ascii="宋体" w:hAnsi="宋体"/>
          <w:color w:val="auto"/>
          <w:sz w:val="24"/>
        </w:rPr>
        <w:t>〔2019〕19号文确定。</w:t>
      </w:r>
    </w:p>
    <w:p w14:paraId="5E00CE4F">
      <w:pPr>
        <w:pStyle w:val="112"/>
        <w:spacing w:line="360" w:lineRule="auto"/>
        <w:rPr>
          <w:rFonts w:hint="eastAsia" w:ascii="宋体" w:hAnsi="宋体"/>
          <w:color w:val="auto"/>
          <w:sz w:val="24"/>
        </w:rPr>
      </w:pPr>
      <w:r>
        <w:rPr>
          <w:rFonts w:hint="eastAsia"/>
          <w:color w:val="auto"/>
          <w:sz w:val="24"/>
        </w:rPr>
        <w:t>2、如所投产品为节能产品，须提供</w:t>
      </w:r>
      <w:r>
        <w:rPr>
          <w:rFonts w:hint="eastAsia" w:ascii="宋体" w:hAnsi="宋体"/>
          <w:color w:val="auto"/>
          <w:sz w:val="24"/>
        </w:rPr>
        <w:t>所投产品</w:t>
      </w:r>
      <w:r>
        <w:rPr>
          <w:rFonts w:hint="eastAsia"/>
          <w:color w:val="auto"/>
          <w:sz w:val="24"/>
        </w:rPr>
        <w:t>在</w:t>
      </w:r>
      <w:r>
        <w:rPr>
          <w:rFonts w:hint="eastAsia" w:ascii="宋体" w:hAnsi="宋体"/>
          <w:color w:val="auto"/>
          <w:sz w:val="24"/>
        </w:rPr>
        <w:t>节能标志认证证书编号</w:t>
      </w:r>
      <w:r>
        <w:rPr>
          <w:rFonts w:hint="eastAsia"/>
          <w:color w:val="auto"/>
          <w:sz w:val="24"/>
        </w:rPr>
        <w:t>，否则评分时不予认可。</w:t>
      </w:r>
    </w:p>
    <w:p w14:paraId="44E56098">
      <w:pPr>
        <w:pStyle w:val="112"/>
        <w:spacing w:line="360" w:lineRule="auto"/>
        <w:ind w:right="-96"/>
        <w:rPr>
          <w:rFonts w:hint="eastAsia" w:ascii="宋体" w:hAnsi="宋体"/>
          <w:color w:val="auto"/>
          <w:sz w:val="24"/>
        </w:rPr>
      </w:pPr>
      <w:r>
        <w:rPr>
          <w:rFonts w:hint="eastAsia" w:ascii="宋体" w:hAnsi="宋体"/>
          <w:color w:val="auto"/>
          <w:sz w:val="24"/>
        </w:rPr>
        <w:t>3、如所投产品为节能产品，须按规定格式逐项填写，否则评分时不予认可。</w:t>
      </w:r>
      <w:r>
        <w:rPr>
          <w:rFonts w:hint="eastAsia"/>
          <w:color w:val="auto"/>
          <w:sz w:val="24"/>
        </w:rPr>
        <w:t>如所投产品不是节能产品，可不填此表。</w:t>
      </w:r>
    </w:p>
    <w:p w14:paraId="3474F04D">
      <w:pPr>
        <w:pStyle w:val="112"/>
        <w:spacing w:line="360" w:lineRule="auto"/>
        <w:ind w:right="-96"/>
        <w:rPr>
          <w:rFonts w:hint="eastAsia" w:ascii="宋体" w:hAnsi="宋体"/>
          <w:color w:val="auto"/>
          <w:sz w:val="24"/>
        </w:rPr>
      </w:pPr>
    </w:p>
    <w:p w14:paraId="242D7B76">
      <w:pPr>
        <w:pStyle w:val="112"/>
        <w:spacing w:line="360" w:lineRule="auto"/>
        <w:ind w:right="17"/>
        <w:jc w:val="right"/>
        <w:rPr>
          <w:rFonts w:hint="eastAsia" w:ascii="宋体" w:hAnsi="宋体"/>
          <w:color w:val="auto"/>
          <w:sz w:val="24"/>
        </w:rPr>
      </w:pPr>
      <w:r>
        <w:rPr>
          <w:rFonts w:hint="eastAsia" w:ascii="宋体" w:hAnsi="宋体"/>
          <w:color w:val="auto"/>
          <w:sz w:val="24"/>
        </w:rPr>
        <w:t>年   月   日</w:t>
      </w:r>
    </w:p>
    <w:p w14:paraId="294742FB">
      <w:pPr>
        <w:pStyle w:val="112"/>
        <w:rPr>
          <w:rFonts w:hint="eastAsia" w:ascii="宋体" w:hAnsi="宋体"/>
          <w:b/>
          <w:color w:val="auto"/>
          <w:sz w:val="24"/>
        </w:rPr>
      </w:pPr>
      <w:r>
        <w:rPr>
          <w:color w:val="auto"/>
          <w:szCs w:val="21"/>
        </w:rPr>
        <w:br w:type="page"/>
      </w:r>
      <w:r>
        <w:rPr>
          <w:rFonts w:hint="eastAsia" w:ascii="宋体" w:hAnsi="宋体"/>
          <w:b/>
          <w:color w:val="auto"/>
          <w:sz w:val="24"/>
          <w:lang w:val="en-US" w:eastAsia="zh-CN"/>
        </w:rPr>
        <w:t>3</w:t>
      </w:r>
      <w:r>
        <w:rPr>
          <w:rFonts w:hint="eastAsia" w:ascii="宋体" w:hAnsi="宋体"/>
          <w:b/>
          <w:color w:val="auto"/>
          <w:sz w:val="24"/>
        </w:rPr>
        <w:t>）中、小、微型企业产品明细表</w:t>
      </w:r>
    </w:p>
    <w:p w14:paraId="5DFBB77A">
      <w:pPr>
        <w:pStyle w:val="120"/>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2"/>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19"/>
        <w:gridCol w:w="2101"/>
        <w:gridCol w:w="1719"/>
        <w:gridCol w:w="2076"/>
      </w:tblGrid>
      <w:tr w14:paraId="798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5" w:type="dxa"/>
            <w:tcBorders>
              <w:top w:val="single" w:color="auto" w:sz="12" w:space="0"/>
              <w:left w:val="single" w:color="auto" w:sz="12" w:space="0"/>
            </w:tcBorders>
            <w:vAlign w:val="center"/>
          </w:tcPr>
          <w:p w14:paraId="74D1A082">
            <w:pPr>
              <w:pStyle w:val="112"/>
              <w:spacing w:line="360" w:lineRule="auto"/>
              <w:jc w:val="center"/>
              <w:rPr>
                <w:rFonts w:hint="eastAsia" w:ascii="宋体" w:hAnsi="宋体"/>
                <w:color w:val="auto"/>
                <w:sz w:val="24"/>
              </w:rPr>
            </w:pPr>
            <w:r>
              <w:rPr>
                <w:rFonts w:hint="eastAsia" w:ascii="宋体" w:hAnsi="宋体"/>
                <w:color w:val="auto"/>
                <w:sz w:val="24"/>
              </w:rPr>
              <w:t>序号</w:t>
            </w:r>
          </w:p>
        </w:tc>
        <w:tc>
          <w:tcPr>
            <w:tcW w:w="1719" w:type="dxa"/>
            <w:tcBorders>
              <w:top w:val="single" w:color="auto" w:sz="12" w:space="0"/>
            </w:tcBorders>
            <w:vAlign w:val="center"/>
          </w:tcPr>
          <w:p w14:paraId="7D865520">
            <w:pPr>
              <w:pStyle w:val="112"/>
              <w:spacing w:line="360" w:lineRule="auto"/>
              <w:jc w:val="center"/>
              <w:rPr>
                <w:rFonts w:hint="eastAsia" w:ascii="宋体" w:hAnsi="宋体"/>
                <w:color w:val="auto"/>
                <w:sz w:val="24"/>
              </w:rPr>
            </w:pPr>
            <w:r>
              <w:rPr>
                <w:rFonts w:hint="eastAsia" w:ascii="宋体" w:hAnsi="宋体"/>
                <w:color w:val="auto"/>
                <w:sz w:val="24"/>
              </w:rPr>
              <w:t>产品名称</w:t>
            </w:r>
          </w:p>
        </w:tc>
        <w:tc>
          <w:tcPr>
            <w:tcW w:w="2101" w:type="dxa"/>
            <w:tcBorders>
              <w:top w:val="single" w:color="auto" w:sz="12" w:space="0"/>
            </w:tcBorders>
            <w:vAlign w:val="center"/>
          </w:tcPr>
          <w:p w14:paraId="2049397C">
            <w:pPr>
              <w:pStyle w:val="112"/>
              <w:spacing w:line="360" w:lineRule="auto"/>
              <w:jc w:val="center"/>
              <w:rPr>
                <w:rFonts w:hint="eastAsia" w:ascii="宋体" w:hAnsi="宋体"/>
                <w:color w:val="auto"/>
                <w:sz w:val="24"/>
              </w:rPr>
            </w:pPr>
            <w:r>
              <w:rPr>
                <w:rFonts w:hint="eastAsia" w:ascii="宋体" w:hAnsi="宋体"/>
                <w:color w:val="auto"/>
                <w:sz w:val="24"/>
              </w:rPr>
              <w:t>制造商</w:t>
            </w:r>
          </w:p>
        </w:tc>
        <w:tc>
          <w:tcPr>
            <w:tcW w:w="1719" w:type="dxa"/>
            <w:tcBorders>
              <w:top w:val="single" w:color="auto" w:sz="12" w:space="0"/>
            </w:tcBorders>
            <w:vAlign w:val="center"/>
          </w:tcPr>
          <w:p w14:paraId="59F628A4">
            <w:pPr>
              <w:pStyle w:val="112"/>
              <w:spacing w:line="360" w:lineRule="auto"/>
              <w:jc w:val="center"/>
              <w:rPr>
                <w:rFonts w:hint="eastAsia" w:ascii="宋体" w:hAnsi="宋体"/>
                <w:color w:val="auto"/>
                <w:sz w:val="24"/>
              </w:rPr>
            </w:pPr>
            <w:r>
              <w:rPr>
                <w:rFonts w:hint="eastAsia" w:ascii="宋体" w:hAnsi="宋体"/>
                <w:color w:val="auto"/>
                <w:sz w:val="24"/>
              </w:rPr>
              <w:t>产品型号</w:t>
            </w:r>
          </w:p>
        </w:tc>
        <w:tc>
          <w:tcPr>
            <w:tcW w:w="2076" w:type="dxa"/>
            <w:tcBorders>
              <w:top w:val="single" w:color="auto" w:sz="12" w:space="0"/>
              <w:right w:val="single" w:color="auto" w:sz="12" w:space="0"/>
            </w:tcBorders>
            <w:vAlign w:val="center"/>
          </w:tcPr>
          <w:p w14:paraId="50CB91D2">
            <w:pPr>
              <w:pStyle w:val="112"/>
              <w:spacing w:line="360" w:lineRule="auto"/>
              <w:jc w:val="center"/>
              <w:rPr>
                <w:rFonts w:hint="eastAsia" w:ascii="宋体" w:hAnsi="宋体"/>
                <w:color w:val="auto"/>
                <w:sz w:val="24"/>
              </w:rPr>
            </w:pPr>
            <w:r>
              <w:rPr>
                <w:rFonts w:hint="eastAsia" w:ascii="宋体" w:hAnsi="宋体"/>
                <w:color w:val="auto"/>
                <w:sz w:val="24"/>
              </w:rPr>
              <w:t>价格</w:t>
            </w:r>
          </w:p>
        </w:tc>
      </w:tr>
      <w:tr w14:paraId="1640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23F159A4">
            <w:pPr>
              <w:pStyle w:val="112"/>
              <w:spacing w:line="360" w:lineRule="auto"/>
              <w:ind w:right="480" w:firstLine="240" w:firstLineChars="100"/>
              <w:rPr>
                <w:rFonts w:hint="eastAsia" w:ascii="宋体" w:hAnsi="宋体"/>
                <w:color w:val="auto"/>
                <w:sz w:val="24"/>
              </w:rPr>
            </w:pPr>
          </w:p>
          <w:p w14:paraId="09B23097">
            <w:pPr>
              <w:pStyle w:val="112"/>
              <w:spacing w:line="360" w:lineRule="auto"/>
              <w:ind w:right="480" w:firstLine="360" w:firstLineChars="150"/>
              <w:rPr>
                <w:rFonts w:hint="eastAsia" w:ascii="宋体" w:hAnsi="宋体"/>
                <w:color w:val="auto"/>
                <w:sz w:val="24"/>
              </w:rPr>
            </w:pPr>
            <w:r>
              <w:rPr>
                <w:rFonts w:hint="eastAsia" w:ascii="宋体" w:hAnsi="宋体"/>
                <w:color w:val="auto"/>
                <w:sz w:val="24"/>
              </w:rPr>
              <w:t>1</w:t>
            </w:r>
          </w:p>
        </w:tc>
        <w:tc>
          <w:tcPr>
            <w:tcW w:w="1719" w:type="dxa"/>
            <w:vAlign w:val="top"/>
          </w:tcPr>
          <w:p w14:paraId="5D2E3731">
            <w:pPr>
              <w:pStyle w:val="112"/>
              <w:spacing w:line="360" w:lineRule="auto"/>
              <w:ind w:right="480"/>
              <w:rPr>
                <w:rFonts w:hint="eastAsia" w:ascii="宋体" w:hAnsi="宋体"/>
                <w:color w:val="auto"/>
                <w:sz w:val="24"/>
              </w:rPr>
            </w:pPr>
          </w:p>
        </w:tc>
        <w:tc>
          <w:tcPr>
            <w:tcW w:w="2101" w:type="dxa"/>
            <w:vAlign w:val="top"/>
          </w:tcPr>
          <w:p w14:paraId="4B8D5567">
            <w:pPr>
              <w:pStyle w:val="112"/>
              <w:spacing w:line="360" w:lineRule="auto"/>
              <w:ind w:right="480"/>
              <w:rPr>
                <w:rFonts w:hint="eastAsia" w:ascii="宋体" w:hAnsi="宋体"/>
                <w:color w:val="auto"/>
                <w:sz w:val="24"/>
              </w:rPr>
            </w:pPr>
          </w:p>
        </w:tc>
        <w:tc>
          <w:tcPr>
            <w:tcW w:w="1719" w:type="dxa"/>
            <w:vAlign w:val="top"/>
          </w:tcPr>
          <w:p w14:paraId="54DDD026">
            <w:pPr>
              <w:pStyle w:val="112"/>
              <w:spacing w:line="360" w:lineRule="auto"/>
              <w:ind w:right="480"/>
              <w:rPr>
                <w:rFonts w:hint="eastAsia" w:ascii="宋体" w:hAnsi="宋体"/>
                <w:color w:val="auto"/>
                <w:sz w:val="24"/>
              </w:rPr>
            </w:pPr>
          </w:p>
        </w:tc>
        <w:tc>
          <w:tcPr>
            <w:tcW w:w="2076" w:type="dxa"/>
            <w:tcBorders>
              <w:right w:val="single" w:color="auto" w:sz="12" w:space="0"/>
            </w:tcBorders>
            <w:vAlign w:val="top"/>
          </w:tcPr>
          <w:p w14:paraId="76E55F99">
            <w:pPr>
              <w:pStyle w:val="112"/>
              <w:spacing w:line="360" w:lineRule="auto"/>
              <w:ind w:right="480"/>
              <w:rPr>
                <w:rFonts w:hint="eastAsia" w:ascii="宋体" w:hAnsi="宋体"/>
                <w:color w:val="auto"/>
                <w:sz w:val="24"/>
              </w:rPr>
            </w:pPr>
          </w:p>
        </w:tc>
      </w:tr>
      <w:tr w14:paraId="4B9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3F0FA5C6">
            <w:pPr>
              <w:pStyle w:val="112"/>
              <w:spacing w:line="360" w:lineRule="auto"/>
              <w:ind w:right="480" w:firstLine="360" w:firstLineChars="150"/>
              <w:rPr>
                <w:rFonts w:hint="eastAsia" w:ascii="宋体" w:hAnsi="宋体"/>
                <w:color w:val="auto"/>
                <w:sz w:val="24"/>
              </w:rPr>
            </w:pPr>
          </w:p>
          <w:p w14:paraId="40FE38FC">
            <w:pPr>
              <w:pStyle w:val="112"/>
              <w:spacing w:line="360" w:lineRule="auto"/>
              <w:ind w:right="480" w:firstLine="360" w:firstLineChars="150"/>
              <w:rPr>
                <w:rFonts w:hint="eastAsia" w:ascii="宋体" w:hAnsi="宋体"/>
                <w:color w:val="auto"/>
                <w:sz w:val="24"/>
              </w:rPr>
            </w:pPr>
            <w:r>
              <w:rPr>
                <w:rFonts w:hint="eastAsia" w:ascii="宋体" w:hAnsi="宋体"/>
                <w:color w:val="auto"/>
                <w:sz w:val="24"/>
              </w:rPr>
              <w:t>2</w:t>
            </w:r>
          </w:p>
        </w:tc>
        <w:tc>
          <w:tcPr>
            <w:tcW w:w="1719" w:type="dxa"/>
            <w:vAlign w:val="top"/>
          </w:tcPr>
          <w:p w14:paraId="4B6F3E63">
            <w:pPr>
              <w:pStyle w:val="112"/>
              <w:spacing w:line="360" w:lineRule="auto"/>
              <w:ind w:right="480"/>
              <w:rPr>
                <w:rFonts w:hint="eastAsia" w:ascii="宋体" w:hAnsi="宋体"/>
                <w:color w:val="auto"/>
                <w:sz w:val="24"/>
              </w:rPr>
            </w:pPr>
          </w:p>
        </w:tc>
        <w:tc>
          <w:tcPr>
            <w:tcW w:w="2101" w:type="dxa"/>
            <w:vAlign w:val="top"/>
          </w:tcPr>
          <w:p w14:paraId="45DE6F31">
            <w:pPr>
              <w:pStyle w:val="112"/>
              <w:spacing w:line="360" w:lineRule="auto"/>
              <w:ind w:right="480"/>
              <w:rPr>
                <w:rFonts w:hint="eastAsia" w:ascii="宋体" w:hAnsi="宋体"/>
                <w:color w:val="auto"/>
                <w:sz w:val="24"/>
              </w:rPr>
            </w:pPr>
          </w:p>
        </w:tc>
        <w:tc>
          <w:tcPr>
            <w:tcW w:w="1719" w:type="dxa"/>
            <w:vAlign w:val="top"/>
          </w:tcPr>
          <w:p w14:paraId="50F77AD9">
            <w:pPr>
              <w:pStyle w:val="112"/>
              <w:spacing w:line="360" w:lineRule="auto"/>
              <w:ind w:right="480"/>
              <w:rPr>
                <w:rFonts w:hint="eastAsia" w:ascii="宋体" w:hAnsi="宋体"/>
                <w:color w:val="auto"/>
                <w:sz w:val="24"/>
              </w:rPr>
            </w:pPr>
          </w:p>
        </w:tc>
        <w:tc>
          <w:tcPr>
            <w:tcW w:w="2076" w:type="dxa"/>
            <w:tcBorders>
              <w:right w:val="single" w:color="auto" w:sz="12" w:space="0"/>
            </w:tcBorders>
            <w:vAlign w:val="top"/>
          </w:tcPr>
          <w:p w14:paraId="22F6570A">
            <w:pPr>
              <w:pStyle w:val="112"/>
              <w:spacing w:line="360" w:lineRule="auto"/>
              <w:ind w:right="480"/>
              <w:rPr>
                <w:rFonts w:hint="eastAsia" w:ascii="宋体" w:hAnsi="宋体"/>
                <w:color w:val="auto"/>
                <w:sz w:val="24"/>
              </w:rPr>
            </w:pPr>
          </w:p>
        </w:tc>
      </w:tr>
      <w:tr w14:paraId="351C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4018FD75">
            <w:pPr>
              <w:pStyle w:val="112"/>
              <w:spacing w:line="360" w:lineRule="auto"/>
              <w:ind w:right="480" w:firstLine="360" w:firstLineChars="150"/>
              <w:rPr>
                <w:rFonts w:hint="eastAsia" w:ascii="宋体" w:hAnsi="宋体"/>
                <w:color w:val="auto"/>
                <w:sz w:val="24"/>
              </w:rPr>
            </w:pPr>
          </w:p>
          <w:p w14:paraId="120E128F">
            <w:pPr>
              <w:pStyle w:val="112"/>
              <w:spacing w:line="360" w:lineRule="auto"/>
              <w:ind w:right="480" w:firstLine="360" w:firstLineChars="150"/>
              <w:rPr>
                <w:rFonts w:hint="eastAsia" w:ascii="宋体" w:hAnsi="宋体"/>
                <w:color w:val="auto"/>
                <w:sz w:val="24"/>
              </w:rPr>
            </w:pPr>
            <w:r>
              <w:rPr>
                <w:rFonts w:hint="eastAsia" w:ascii="宋体" w:hAnsi="宋体"/>
                <w:color w:val="auto"/>
                <w:sz w:val="24"/>
              </w:rPr>
              <w:t>3</w:t>
            </w:r>
          </w:p>
        </w:tc>
        <w:tc>
          <w:tcPr>
            <w:tcW w:w="1719" w:type="dxa"/>
            <w:vAlign w:val="top"/>
          </w:tcPr>
          <w:p w14:paraId="33273303">
            <w:pPr>
              <w:pStyle w:val="112"/>
              <w:spacing w:line="360" w:lineRule="auto"/>
              <w:ind w:right="480"/>
              <w:rPr>
                <w:rFonts w:hint="eastAsia" w:ascii="宋体" w:hAnsi="宋体"/>
                <w:color w:val="auto"/>
                <w:sz w:val="24"/>
              </w:rPr>
            </w:pPr>
          </w:p>
          <w:p w14:paraId="38A28BD3">
            <w:pPr>
              <w:pStyle w:val="112"/>
              <w:spacing w:line="360" w:lineRule="auto"/>
              <w:ind w:right="480" w:firstLine="720" w:firstLineChars="300"/>
              <w:rPr>
                <w:rFonts w:hint="eastAsia" w:ascii="宋体" w:hAnsi="宋体"/>
                <w:color w:val="auto"/>
                <w:sz w:val="24"/>
              </w:rPr>
            </w:pPr>
            <w:r>
              <w:rPr>
                <w:rFonts w:hint="eastAsia" w:ascii="宋体" w:hAnsi="宋体"/>
                <w:color w:val="auto"/>
                <w:sz w:val="24"/>
              </w:rPr>
              <w:t>…</w:t>
            </w:r>
          </w:p>
        </w:tc>
        <w:tc>
          <w:tcPr>
            <w:tcW w:w="2101" w:type="dxa"/>
            <w:vAlign w:val="top"/>
          </w:tcPr>
          <w:p w14:paraId="41C5F75E">
            <w:pPr>
              <w:pStyle w:val="112"/>
              <w:spacing w:line="360" w:lineRule="auto"/>
              <w:ind w:right="480"/>
              <w:rPr>
                <w:rFonts w:hint="eastAsia" w:ascii="宋体" w:hAnsi="宋体"/>
                <w:color w:val="auto"/>
                <w:sz w:val="24"/>
              </w:rPr>
            </w:pPr>
          </w:p>
        </w:tc>
        <w:tc>
          <w:tcPr>
            <w:tcW w:w="1719" w:type="dxa"/>
            <w:vAlign w:val="top"/>
          </w:tcPr>
          <w:p w14:paraId="25BD0D93">
            <w:pPr>
              <w:pStyle w:val="112"/>
              <w:spacing w:line="360" w:lineRule="auto"/>
              <w:ind w:right="480"/>
              <w:rPr>
                <w:rFonts w:hint="eastAsia" w:ascii="宋体" w:hAnsi="宋体"/>
                <w:color w:val="auto"/>
                <w:sz w:val="24"/>
              </w:rPr>
            </w:pPr>
          </w:p>
        </w:tc>
        <w:tc>
          <w:tcPr>
            <w:tcW w:w="2076" w:type="dxa"/>
            <w:tcBorders>
              <w:right w:val="single" w:color="auto" w:sz="12" w:space="0"/>
            </w:tcBorders>
            <w:vAlign w:val="top"/>
          </w:tcPr>
          <w:p w14:paraId="5B7B4EF3">
            <w:pPr>
              <w:pStyle w:val="112"/>
              <w:spacing w:line="360" w:lineRule="auto"/>
              <w:ind w:right="480"/>
              <w:rPr>
                <w:rFonts w:hint="eastAsia" w:ascii="宋体" w:hAnsi="宋体"/>
                <w:color w:val="auto"/>
                <w:sz w:val="24"/>
              </w:rPr>
            </w:pPr>
          </w:p>
        </w:tc>
      </w:tr>
      <w:tr w14:paraId="2B3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bottom w:val="single" w:color="auto" w:sz="12" w:space="0"/>
            </w:tcBorders>
            <w:vAlign w:val="top"/>
          </w:tcPr>
          <w:p w14:paraId="48A6DF2B">
            <w:pPr>
              <w:pStyle w:val="112"/>
              <w:spacing w:line="360" w:lineRule="auto"/>
              <w:ind w:right="480" w:firstLine="360" w:firstLineChars="150"/>
              <w:rPr>
                <w:rFonts w:hint="eastAsia" w:ascii="宋体" w:hAnsi="宋体"/>
                <w:color w:val="auto"/>
                <w:sz w:val="24"/>
              </w:rPr>
            </w:pPr>
          </w:p>
          <w:p w14:paraId="243AAC5B">
            <w:pPr>
              <w:pStyle w:val="112"/>
              <w:spacing w:line="360" w:lineRule="auto"/>
              <w:ind w:right="480" w:firstLine="360" w:firstLineChars="150"/>
              <w:rPr>
                <w:rFonts w:hint="eastAsia" w:ascii="宋体" w:hAnsi="宋体"/>
                <w:color w:val="auto"/>
                <w:sz w:val="24"/>
              </w:rPr>
            </w:pPr>
            <w:r>
              <w:rPr>
                <w:rFonts w:hint="eastAsia" w:ascii="宋体" w:hAnsi="宋体"/>
                <w:color w:val="auto"/>
                <w:sz w:val="24"/>
              </w:rPr>
              <w:t>4</w:t>
            </w:r>
          </w:p>
        </w:tc>
        <w:tc>
          <w:tcPr>
            <w:tcW w:w="1719" w:type="dxa"/>
            <w:tcBorders>
              <w:bottom w:val="single" w:color="auto" w:sz="12" w:space="0"/>
            </w:tcBorders>
            <w:vAlign w:val="center"/>
          </w:tcPr>
          <w:p w14:paraId="57B204EB">
            <w:pPr>
              <w:pStyle w:val="112"/>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2101" w:type="dxa"/>
            <w:tcBorders>
              <w:bottom w:val="single" w:color="auto" w:sz="12" w:space="0"/>
            </w:tcBorders>
            <w:vAlign w:val="top"/>
          </w:tcPr>
          <w:p w14:paraId="0CE826CA">
            <w:pPr>
              <w:pStyle w:val="112"/>
              <w:spacing w:line="360" w:lineRule="auto"/>
              <w:ind w:right="480"/>
              <w:rPr>
                <w:rFonts w:hint="eastAsia" w:ascii="宋体" w:hAnsi="宋体"/>
                <w:color w:val="auto"/>
                <w:sz w:val="24"/>
              </w:rPr>
            </w:pPr>
          </w:p>
        </w:tc>
        <w:tc>
          <w:tcPr>
            <w:tcW w:w="1719" w:type="dxa"/>
            <w:tcBorders>
              <w:bottom w:val="single" w:color="auto" w:sz="12" w:space="0"/>
            </w:tcBorders>
            <w:vAlign w:val="top"/>
          </w:tcPr>
          <w:p w14:paraId="2B96253A">
            <w:pPr>
              <w:pStyle w:val="112"/>
              <w:spacing w:line="360" w:lineRule="auto"/>
              <w:ind w:right="480"/>
              <w:rPr>
                <w:rFonts w:hint="eastAsia" w:ascii="宋体" w:hAnsi="宋体"/>
                <w:color w:val="auto"/>
                <w:sz w:val="24"/>
              </w:rPr>
            </w:pPr>
          </w:p>
        </w:tc>
        <w:tc>
          <w:tcPr>
            <w:tcW w:w="2076" w:type="dxa"/>
            <w:tcBorders>
              <w:bottom w:val="single" w:color="auto" w:sz="12" w:space="0"/>
              <w:right w:val="single" w:color="auto" w:sz="12" w:space="0"/>
            </w:tcBorders>
            <w:vAlign w:val="top"/>
          </w:tcPr>
          <w:p w14:paraId="3904182F">
            <w:pPr>
              <w:pStyle w:val="112"/>
              <w:spacing w:line="360" w:lineRule="auto"/>
              <w:ind w:right="480"/>
              <w:rPr>
                <w:rFonts w:hint="eastAsia" w:ascii="宋体" w:hAnsi="宋体"/>
                <w:color w:val="auto"/>
                <w:sz w:val="24"/>
              </w:rPr>
            </w:pPr>
          </w:p>
        </w:tc>
      </w:tr>
    </w:tbl>
    <w:p w14:paraId="019FEEFB">
      <w:pPr>
        <w:pStyle w:val="112"/>
        <w:spacing w:line="360" w:lineRule="auto"/>
        <w:ind w:left="1" w:right="-96"/>
        <w:rPr>
          <w:rFonts w:hint="eastAsia" w:ascii="宋体" w:hAnsi="宋体"/>
          <w:color w:val="auto"/>
          <w:sz w:val="24"/>
        </w:rPr>
      </w:pPr>
      <w:r>
        <w:rPr>
          <w:rFonts w:hint="eastAsia" w:ascii="宋体" w:hAnsi="宋体"/>
          <w:color w:val="auto"/>
          <w:sz w:val="24"/>
        </w:rPr>
        <w:t>说明：如所投货物为中、小、微型企业产品，须按规定格式逐项填写，否则评分时不予认可。</w:t>
      </w:r>
    </w:p>
    <w:p w14:paraId="22967334">
      <w:pPr>
        <w:pStyle w:val="112"/>
        <w:spacing w:line="360" w:lineRule="auto"/>
        <w:ind w:left="1" w:right="-96"/>
        <w:rPr>
          <w:rFonts w:hint="eastAsia" w:ascii="宋体" w:hAnsi="宋体"/>
          <w:color w:val="auto"/>
          <w:sz w:val="24"/>
        </w:rPr>
      </w:pPr>
    </w:p>
    <w:p w14:paraId="4029DB8F">
      <w:pPr>
        <w:pStyle w:val="112"/>
        <w:spacing w:line="360" w:lineRule="auto"/>
        <w:ind w:right="-88"/>
        <w:jc w:val="right"/>
        <w:rPr>
          <w:rFonts w:hint="eastAsia" w:ascii="宋体" w:hAnsi="宋体"/>
          <w:color w:val="auto"/>
          <w:sz w:val="24"/>
        </w:rPr>
      </w:pPr>
      <w:r>
        <w:rPr>
          <w:rFonts w:hint="eastAsia" w:ascii="宋体" w:hAnsi="宋体"/>
          <w:color w:val="auto"/>
          <w:sz w:val="24"/>
        </w:rPr>
        <w:t>年   月   日</w:t>
      </w:r>
    </w:p>
    <w:p w14:paraId="5679F1F7">
      <w:pPr>
        <w:pStyle w:val="147"/>
        <w:outlineLvl w:val="1"/>
        <w:rPr>
          <w:color w:val="auto"/>
        </w:rPr>
      </w:pPr>
      <w:r>
        <w:rPr>
          <w:color w:val="auto"/>
        </w:rPr>
        <w:br w:type="page"/>
      </w:r>
      <w:bookmarkEnd w:id="146"/>
      <w:bookmarkEnd w:id="147"/>
      <w:bookmarkStart w:id="151" w:name="_Toc519111298"/>
      <w:r>
        <w:rPr>
          <w:rFonts w:hint="eastAsia"/>
          <w:color w:val="auto"/>
          <w:lang w:eastAsia="zh-CN"/>
        </w:rPr>
        <w:t>四</w:t>
      </w:r>
      <w:r>
        <w:rPr>
          <w:color w:val="auto"/>
        </w:rPr>
        <w:t>、技术文件</w:t>
      </w:r>
      <w:bookmarkEnd w:id="151"/>
    </w:p>
    <w:p w14:paraId="7194018E">
      <w:pPr>
        <w:pStyle w:val="148"/>
        <w:outlineLvl w:val="2"/>
        <w:rPr>
          <w:color w:val="auto"/>
        </w:rPr>
      </w:pPr>
      <w:bookmarkStart w:id="152" w:name="_Toc519111299"/>
      <w:r>
        <w:rPr>
          <w:color w:val="auto"/>
        </w:rPr>
        <w:t>（十</w:t>
      </w:r>
      <w:r>
        <w:rPr>
          <w:rFonts w:hint="eastAsia"/>
          <w:color w:val="auto"/>
          <w:lang w:val="en-US" w:eastAsia="zh-CN"/>
        </w:rPr>
        <w:t>四</w:t>
      </w:r>
      <w:r>
        <w:rPr>
          <w:color w:val="auto"/>
        </w:rPr>
        <w:t>）</w:t>
      </w:r>
      <w:r>
        <w:rPr>
          <w:rFonts w:hint="eastAsia"/>
          <w:color w:val="auto"/>
          <w:lang w:eastAsia="zh-CN"/>
        </w:rPr>
        <w:t>供应商</w:t>
      </w:r>
      <w:r>
        <w:rPr>
          <w:color w:val="auto"/>
        </w:rPr>
        <w:t>自行编写的技术文件</w:t>
      </w:r>
      <w:bookmarkEnd w:id="152"/>
    </w:p>
    <w:p w14:paraId="619876DF">
      <w:pPr>
        <w:pStyle w:val="149"/>
        <w:numPr>
          <w:ilvl w:val="0"/>
          <w:numId w:val="13"/>
        </w:numPr>
        <w:spacing w:line="360" w:lineRule="auto"/>
        <w:rPr>
          <w:rFonts w:hint="eastAsia" w:ascii="宋体" w:hAnsi="宋体"/>
          <w:color w:val="auto"/>
          <w:kern w:val="0"/>
          <w:sz w:val="24"/>
        </w:rPr>
      </w:pPr>
      <w:r>
        <w:rPr>
          <w:rFonts w:hint="eastAsia" w:ascii="宋体" w:hAnsi="宋体"/>
          <w:color w:val="auto"/>
          <w:kern w:val="0"/>
          <w:sz w:val="24"/>
          <w:lang w:eastAsia="zh-CN"/>
        </w:rPr>
        <w:t>货物</w:t>
      </w:r>
      <w:r>
        <w:rPr>
          <w:rFonts w:hint="eastAsia" w:ascii="宋体" w:hAnsi="宋体"/>
          <w:color w:val="auto"/>
          <w:kern w:val="0"/>
          <w:sz w:val="24"/>
        </w:rPr>
        <w:t>主要技术指标和运行性能：</w:t>
      </w:r>
    </w:p>
    <w:p w14:paraId="40EB1156">
      <w:pPr>
        <w:pStyle w:val="149"/>
        <w:spacing w:line="360" w:lineRule="auto"/>
        <w:rPr>
          <w:rFonts w:hint="eastAsia" w:ascii="宋体" w:hAnsi="宋体"/>
          <w:color w:val="auto"/>
          <w:kern w:val="0"/>
          <w:sz w:val="24"/>
        </w:rPr>
      </w:pPr>
      <w:r>
        <w:rPr>
          <w:rFonts w:hint="eastAsia" w:ascii="宋体" w:hAnsi="宋体"/>
          <w:color w:val="auto"/>
          <w:kern w:val="0"/>
          <w:sz w:val="24"/>
        </w:rPr>
        <w:t>&lt;1&gt;</w:t>
      </w:r>
      <w:r>
        <w:rPr>
          <w:rFonts w:hint="eastAsia" w:ascii="宋体" w:hAnsi="宋体"/>
          <w:b/>
          <w:color w:val="auto"/>
          <w:kern w:val="0"/>
          <w:sz w:val="24"/>
        </w:rPr>
        <w:t>☆</w:t>
      </w:r>
      <w:r>
        <w:rPr>
          <w:rFonts w:hint="eastAsia" w:ascii="宋体" w:hAnsi="宋体"/>
          <w:color w:val="auto"/>
          <w:kern w:val="0"/>
          <w:sz w:val="24"/>
        </w:rPr>
        <w:t>技术明细表（详细描述货物技术指标及性能，包括采用的新工艺、新技术、新材料等）；</w:t>
      </w:r>
    </w:p>
    <w:p w14:paraId="4EC5F181">
      <w:pPr>
        <w:pStyle w:val="150"/>
        <w:spacing w:line="360" w:lineRule="auto"/>
        <w:ind w:left="0" w:leftChars="0" w:firstLine="0" w:firstLineChars="0"/>
        <w:rPr>
          <w:rFonts w:hint="eastAsia"/>
          <w:color w:val="auto"/>
        </w:rPr>
      </w:pPr>
    </w:p>
    <w:p w14:paraId="7D6EE9DE">
      <w:pPr>
        <w:pStyle w:val="150"/>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173E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14:paraId="3ED31915">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2441" w:type="dxa"/>
            <w:tcBorders>
              <w:top w:val="single" w:color="auto" w:sz="12" w:space="0"/>
              <w:bottom w:val="single" w:color="auto" w:sz="4" w:space="0"/>
            </w:tcBorders>
            <w:vAlign w:val="center"/>
          </w:tcPr>
          <w:p w14:paraId="7A8671E0">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4725" w:type="dxa"/>
            <w:tcBorders>
              <w:top w:val="single" w:color="auto" w:sz="12" w:space="0"/>
              <w:bottom w:val="single" w:color="auto" w:sz="4" w:space="0"/>
            </w:tcBorders>
            <w:vAlign w:val="center"/>
          </w:tcPr>
          <w:p w14:paraId="3BB8CA0A">
            <w:pPr>
              <w:pStyle w:val="149"/>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1749" w:type="dxa"/>
            <w:tcBorders>
              <w:top w:val="single" w:color="auto" w:sz="12" w:space="0"/>
              <w:bottom w:val="single" w:color="auto" w:sz="4" w:space="0"/>
              <w:right w:val="single" w:color="auto" w:sz="12" w:space="0"/>
            </w:tcBorders>
            <w:vAlign w:val="center"/>
          </w:tcPr>
          <w:p w14:paraId="038AC95E">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r>
      <w:tr w14:paraId="7C3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14:paraId="3557D78B">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5A895C59">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2441" w:type="dxa"/>
            <w:vAlign w:val="center"/>
          </w:tcPr>
          <w:p w14:paraId="492CDAF0">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p w14:paraId="525D4079">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品牌、型号</w:t>
            </w:r>
          </w:p>
        </w:tc>
        <w:tc>
          <w:tcPr>
            <w:tcW w:w="4725" w:type="dxa"/>
            <w:vAlign w:val="center"/>
          </w:tcPr>
          <w:p w14:paraId="4D65D111">
            <w:pPr>
              <w:pStyle w:val="149"/>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技术规格</w:t>
            </w:r>
          </w:p>
        </w:tc>
        <w:tc>
          <w:tcPr>
            <w:tcW w:w="1749" w:type="dxa"/>
            <w:tcBorders>
              <w:right w:val="single" w:color="auto" w:sz="12" w:space="0"/>
            </w:tcBorders>
            <w:vAlign w:val="center"/>
          </w:tcPr>
          <w:p w14:paraId="288DC62F">
            <w:pPr>
              <w:pStyle w:val="149"/>
              <w:spacing w:line="360" w:lineRule="auto"/>
              <w:jc w:val="center"/>
              <w:rPr>
                <w:rFonts w:hint="eastAsia" w:ascii="宋体" w:hAnsi="宋体"/>
                <w:color w:val="auto"/>
                <w:sz w:val="24"/>
              </w:rPr>
            </w:pPr>
            <w:r>
              <w:rPr>
                <w:rFonts w:hint="eastAsia" w:ascii="宋体" w:hAnsi="宋体"/>
                <w:color w:val="auto"/>
                <w:sz w:val="24"/>
              </w:rPr>
              <w:t>备注</w:t>
            </w:r>
          </w:p>
        </w:tc>
      </w:tr>
      <w:tr w14:paraId="547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34281F69">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2441" w:type="dxa"/>
            <w:vAlign w:val="center"/>
          </w:tcPr>
          <w:p w14:paraId="369C8D41">
            <w:pPr>
              <w:pStyle w:val="149"/>
              <w:tabs>
                <w:tab w:val="left" w:pos="1337"/>
              </w:tabs>
              <w:spacing w:line="360" w:lineRule="auto"/>
              <w:jc w:val="center"/>
              <w:rPr>
                <w:rFonts w:hint="eastAsia" w:ascii="宋体" w:hAnsi="宋体"/>
                <w:color w:val="auto"/>
                <w:sz w:val="24"/>
              </w:rPr>
            </w:pPr>
          </w:p>
        </w:tc>
        <w:tc>
          <w:tcPr>
            <w:tcW w:w="4725" w:type="dxa"/>
            <w:vAlign w:val="center"/>
          </w:tcPr>
          <w:p w14:paraId="0C81499D">
            <w:pPr>
              <w:pStyle w:val="149"/>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center"/>
          </w:tcPr>
          <w:p w14:paraId="09BCEB3E">
            <w:pPr>
              <w:pStyle w:val="149"/>
              <w:tabs>
                <w:tab w:val="left" w:pos="1337"/>
              </w:tabs>
              <w:spacing w:line="360" w:lineRule="auto"/>
              <w:jc w:val="center"/>
              <w:rPr>
                <w:rFonts w:hint="eastAsia" w:ascii="宋体" w:hAnsi="宋体"/>
                <w:color w:val="auto"/>
                <w:sz w:val="24"/>
              </w:rPr>
            </w:pPr>
          </w:p>
        </w:tc>
      </w:tr>
      <w:tr w14:paraId="35E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DF86EC2">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2441" w:type="dxa"/>
            <w:vAlign w:val="center"/>
          </w:tcPr>
          <w:p w14:paraId="293C08B3">
            <w:pPr>
              <w:pStyle w:val="149"/>
              <w:tabs>
                <w:tab w:val="left" w:pos="1337"/>
              </w:tabs>
              <w:spacing w:line="360" w:lineRule="auto"/>
              <w:jc w:val="center"/>
              <w:rPr>
                <w:rFonts w:hint="eastAsia" w:ascii="宋体" w:hAnsi="宋体"/>
                <w:color w:val="auto"/>
                <w:sz w:val="24"/>
              </w:rPr>
            </w:pPr>
          </w:p>
        </w:tc>
        <w:tc>
          <w:tcPr>
            <w:tcW w:w="4725" w:type="dxa"/>
            <w:vAlign w:val="top"/>
          </w:tcPr>
          <w:p w14:paraId="620149BE">
            <w:pPr>
              <w:pStyle w:val="149"/>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06335437">
            <w:pPr>
              <w:pStyle w:val="149"/>
              <w:tabs>
                <w:tab w:val="left" w:pos="1337"/>
              </w:tabs>
              <w:spacing w:line="360" w:lineRule="auto"/>
              <w:jc w:val="center"/>
              <w:rPr>
                <w:rFonts w:hint="eastAsia" w:ascii="宋体" w:hAnsi="宋体"/>
                <w:color w:val="auto"/>
                <w:sz w:val="24"/>
              </w:rPr>
            </w:pPr>
          </w:p>
        </w:tc>
      </w:tr>
      <w:tr w14:paraId="5953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29AF1B88">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3</w:t>
            </w:r>
          </w:p>
        </w:tc>
        <w:tc>
          <w:tcPr>
            <w:tcW w:w="2441" w:type="dxa"/>
            <w:vAlign w:val="center"/>
          </w:tcPr>
          <w:p w14:paraId="734F4300">
            <w:pPr>
              <w:pStyle w:val="149"/>
              <w:tabs>
                <w:tab w:val="left" w:pos="1337"/>
              </w:tabs>
              <w:spacing w:line="360" w:lineRule="auto"/>
              <w:jc w:val="center"/>
              <w:rPr>
                <w:rFonts w:hint="eastAsia" w:ascii="宋体" w:hAnsi="宋体"/>
                <w:color w:val="auto"/>
                <w:sz w:val="24"/>
              </w:rPr>
            </w:pPr>
          </w:p>
        </w:tc>
        <w:tc>
          <w:tcPr>
            <w:tcW w:w="4725" w:type="dxa"/>
            <w:vAlign w:val="top"/>
          </w:tcPr>
          <w:p w14:paraId="6D36780C">
            <w:pPr>
              <w:pStyle w:val="149"/>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42D3C82B">
            <w:pPr>
              <w:pStyle w:val="149"/>
              <w:tabs>
                <w:tab w:val="left" w:pos="1337"/>
              </w:tabs>
              <w:spacing w:line="360" w:lineRule="auto"/>
              <w:jc w:val="center"/>
              <w:rPr>
                <w:rFonts w:hint="eastAsia" w:ascii="宋体" w:hAnsi="宋体"/>
                <w:color w:val="auto"/>
                <w:sz w:val="24"/>
              </w:rPr>
            </w:pPr>
          </w:p>
        </w:tc>
      </w:tr>
      <w:tr w14:paraId="459A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1E9FF30E">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4</w:t>
            </w:r>
          </w:p>
        </w:tc>
        <w:tc>
          <w:tcPr>
            <w:tcW w:w="2441" w:type="dxa"/>
            <w:vAlign w:val="center"/>
          </w:tcPr>
          <w:p w14:paraId="44CCF16B">
            <w:pPr>
              <w:pStyle w:val="149"/>
              <w:tabs>
                <w:tab w:val="left" w:pos="1337"/>
              </w:tabs>
              <w:spacing w:line="360" w:lineRule="auto"/>
              <w:jc w:val="center"/>
              <w:rPr>
                <w:rFonts w:hint="eastAsia" w:ascii="宋体" w:hAnsi="宋体"/>
                <w:color w:val="auto"/>
                <w:sz w:val="24"/>
              </w:rPr>
            </w:pPr>
          </w:p>
        </w:tc>
        <w:tc>
          <w:tcPr>
            <w:tcW w:w="4725" w:type="dxa"/>
            <w:vAlign w:val="top"/>
          </w:tcPr>
          <w:p w14:paraId="081C798E">
            <w:pPr>
              <w:pStyle w:val="149"/>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6D623D33">
            <w:pPr>
              <w:pStyle w:val="149"/>
              <w:tabs>
                <w:tab w:val="left" w:pos="1337"/>
              </w:tabs>
              <w:spacing w:line="360" w:lineRule="auto"/>
              <w:jc w:val="center"/>
              <w:rPr>
                <w:rFonts w:hint="eastAsia" w:ascii="宋体" w:hAnsi="宋体"/>
                <w:color w:val="auto"/>
                <w:sz w:val="24"/>
              </w:rPr>
            </w:pPr>
          </w:p>
        </w:tc>
      </w:tr>
      <w:tr w14:paraId="3E17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58490E7C">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5</w:t>
            </w:r>
          </w:p>
        </w:tc>
        <w:tc>
          <w:tcPr>
            <w:tcW w:w="2441" w:type="dxa"/>
            <w:vAlign w:val="center"/>
          </w:tcPr>
          <w:p w14:paraId="606EC992">
            <w:pPr>
              <w:pStyle w:val="149"/>
              <w:tabs>
                <w:tab w:val="left" w:pos="1337"/>
              </w:tabs>
              <w:spacing w:line="360" w:lineRule="auto"/>
              <w:jc w:val="center"/>
              <w:rPr>
                <w:rFonts w:hint="eastAsia" w:ascii="宋体" w:hAnsi="宋体"/>
                <w:color w:val="auto"/>
                <w:sz w:val="24"/>
              </w:rPr>
            </w:pPr>
          </w:p>
        </w:tc>
        <w:tc>
          <w:tcPr>
            <w:tcW w:w="4725" w:type="dxa"/>
            <w:vAlign w:val="top"/>
          </w:tcPr>
          <w:p w14:paraId="6A42B4D6">
            <w:pPr>
              <w:pStyle w:val="149"/>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220F7DA4">
            <w:pPr>
              <w:pStyle w:val="149"/>
              <w:tabs>
                <w:tab w:val="left" w:pos="1337"/>
              </w:tabs>
              <w:spacing w:line="360" w:lineRule="auto"/>
              <w:jc w:val="center"/>
              <w:rPr>
                <w:rFonts w:hint="eastAsia" w:ascii="宋体" w:hAnsi="宋体"/>
                <w:color w:val="auto"/>
                <w:sz w:val="24"/>
              </w:rPr>
            </w:pPr>
          </w:p>
        </w:tc>
      </w:tr>
      <w:tr w14:paraId="2CC3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7ECFCA37">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6</w:t>
            </w:r>
          </w:p>
        </w:tc>
        <w:tc>
          <w:tcPr>
            <w:tcW w:w="2441" w:type="dxa"/>
            <w:tcBorders>
              <w:bottom w:val="single" w:color="auto" w:sz="12" w:space="0"/>
            </w:tcBorders>
            <w:vAlign w:val="center"/>
          </w:tcPr>
          <w:p w14:paraId="7D43B450">
            <w:pPr>
              <w:pStyle w:val="149"/>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4725" w:type="dxa"/>
            <w:tcBorders>
              <w:bottom w:val="single" w:color="auto" w:sz="12" w:space="0"/>
            </w:tcBorders>
            <w:vAlign w:val="top"/>
          </w:tcPr>
          <w:p w14:paraId="7D46EEC3">
            <w:pPr>
              <w:pStyle w:val="149"/>
              <w:tabs>
                <w:tab w:val="left" w:pos="1337"/>
              </w:tabs>
              <w:spacing w:line="360" w:lineRule="auto"/>
              <w:jc w:val="center"/>
              <w:rPr>
                <w:rFonts w:hint="eastAsia" w:ascii="宋体" w:hAnsi="宋体"/>
                <w:color w:val="auto"/>
                <w:sz w:val="24"/>
              </w:rPr>
            </w:pPr>
          </w:p>
        </w:tc>
        <w:tc>
          <w:tcPr>
            <w:tcW w:w="1749" w:type="dxa"/>
            <w:tcBorders>
              <w:bottom w:val="single" w:color="auto" w:sz="12" w:space="0"/>
              <w:right w:val="single" w:color="auto" w:sz="12" w:space="0"/>
            </w:tcBorders>
            <w:vAlign w:val="top"/>
          </w:tcPr>
          <w:p w14:paraId="0B323443">
            <w:pPr>
              <w:pStyle w:val="149"/>
              <w:tabs>
                <w:tab w:val="left" w:pos="1337"/>
              </w:tabs>
              <w:spacing w:line="360" w:lineRule="auto"/>
              <w:jc w:val="center"/>
              <w:rPr>
                <w:rFonts w:hint="eastAsia" w:ascii="宋体" w:hAnsi="宋体"/>
                <w:color w:val="auto"/>
                <w:sz w:val="24"/>
              </w:rPr>
            </w:pPr>
          </w:p>
        </w:tc>
      </w:tr>
    </w:tbl>
    <w:p w14:paraId="64F44FB6">
      <w:pPr>
        <w:pStyle w:val="149"/>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bCs/>
          <w:color w:val="auto"/>
          <w:sz w:val="24"/>
          <w:lang w:eastAsia="zh-CN"/>
        </w:rPr>
        <w:t>供应商</w:t>
      </w:r>
      <w:r>
        <w:rPr>
          <w:rFonts w:hint="eastAsia" w:ascii="宋体" w:hAnsi="宋体"/>
          <w:bCs/>
          <w:color w:val="auto"/>
          <w:sz w:val="24"/>
        </w:rPr>
        <w:t>必须填写技术明细表。如果此表中所列内容无法满足</w:t>
      </w:r>
      <w:r>
        <w:rPr>
          <w:rFonts w:hint="eastAsia" w:ascii="宋体" w:hAnsi="宋体"/>
          <w:bCs/>
          <w:color w:val="auto"/>
          <w:sz w:val="24"/>
          <w:lang w:eastAsia="zh-CN"/>
        </w:rPr>
        <w:t>谈判文件</w:t>
      </w:r>
      <w:r>
        <w:rPr>
          <w:rFonts w:hint="eastAsia" w:ascii="宋体" w:hAnsi="宋体"/>
          <w:bCs/>
          <w:color w:val="auto"/>
          <w:sz w:val="24"/>
        </w:rPr>
        <w:t>中提出的要求或者与</w:t>
      </w:r>
      <w:r>
        <w:rPr>
          <w:rFonts w:hint="eastAsia" w:ascii="宋体" w:hAnsi="宋体"/>
          <w:bCs/>
          <w:color w:val="auto"/>
          <w:sz w:val="24"/>
          <w:lang w:eastAsia="zh-CN"/>
        </w:rPr>
        <w:t>供应商</w:t>
      </w:r>
      <w:r>
        <w:rPr>
          <w:rFonts w:hint="eastAsia" w:ascii="宋体" w:hAnsi="宋体"/>
          <w:bCs/>
          <w:color w:val="auto"/>
          <w:sz w:val="24"/>
        </w:rPr>
        <w:t>在技术文件中提供的内容不一致，投标有可能被拒绝。</w:t>
      </w:r>
    </w:p>
    <w:p w14:paraId="4A161BFA">
      <w:pPr>
        <w:pStyle w:val="149"/>
        <w:spacing w:line="360" w:lineRule="auto"/>
        <w:ind w:firstLine="720" w:firstLineChars="300"/>
        <w:rPr>
          <w:rFonts w:hint="eastAsia" w:ascii="宋体" w:hAnsi="宋体"/>
          <w:color w:val="auto"/>
          <w:sz w:val="24"/>
        </w:rPr>
      </w:pPr>
      <w:r>
        <w:rPr>
          <w:rFonts w:hint="eastAsia" w:ascii="宋体" w:hAnsi="宋体"/>
          <w:color w:val="auto"/>
          <w:sz w:val="24"/>
        </w:rPr>
        <w:t>2.技术规格不得完全复制</w:t>
      </w:r>
      <w:r>
        <w:rPr>
          <w:rFonts w:hint="eastAsia" w:ascii="宋体" w:hAnsi="宋体"/>
          <w:color w:val="auto"/>
          <w:sz w:val="24"/>
          <w:lang w:eastAsia="zh-CN"/>
        </w:rPr>
        <w:t>谈判文件</w:t>
      </w:r>
      <w:r>
        <w:rPr>
          <w:rFonts w:hint="eastAsia" w:ascii="宋体" w:hAnsi="宋体"/>
          <w:color w:val="auto"/>
          <w:sz w:val="24"/>
        </w:rPr>
        <w:t>内容，否则按无效投标处理。</w:t>
      </w:r>
    </w:p>
    <w:p w14:paraId="111D7D17">
      <w:pPr>
        <w:pStyle w:val="151"/>
        <w:spacing w:before="0" w:after="0" w:line="360" w:lineRule="auto"/>
        <w:ind w:right="960"/>
        <w:rPr>
          <w:rFonts w:hint="eastAsia" w:eastAsia="宋体"/>
          <w:color w:val="auto"/>
          <w:sz w:val="24"/>
          <w:szCs w:val="24"/>
        </w:rPr>
      </w:pPr>
    </w:p>
    <w:p w14:paraId="4E0DA69F">
      <w:pPr>
        <w:pStyle w:val="151"/>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67EB64D3">
      <w:pPr>
        <w:pStyle w:val="149"/>
        <w:spacing w:line="360" w:lineRule="auto"/>
        <w:rPr>
          <w:rFonts w:hint="eastAsia" w:ascii="宋体" w:hAnsi="宋体"/>
          <w:color w:val="auto"/>
          <w:kern w:val="0"/>
          <w:sz w:val="24"/>
        </w:rPr>
      </w:pPr>
      <w:r>
        <w:rPr>
          <w:rFonts w:ascii="宋体" w:hAnsi="宋体"/>
          <w:color w:val="auto"/>
          <w:kern w:val="0"/>
          <w:sz w:val="24"/>
        </w:rPr>
        <w:br w:type="page"/>
      </w:r>
      <w:r>
        <w:rPr>
          <w:rFonts w:hint="eastAsia" w:ascii="宋体" w:hAnsi="宋体"/>
          <w:color w:val="auto"/>
          <w:kern w:val="0"/>
          <w:sz w:val="24"/>
        </w:rPr>
        <w:t>&lt;2&gt;同货物型号一致的产品手册、彩页、说明书等技术文件（包括但不限于</w:t>
      </w:r>
      <w:r>
        <w:rPr>
          <w:rFonts w:hint="eastAsia" w:ascii="宋体" w:hAnsi="宋体"/>
          <w:color w:val="auto"/>
          <w:kern w:val="0"/>
          <w:sz w:val="24"/>
          <w:lang w:eastAsia="zh-CN"/>
        </w:rPr>
        <w:t>谈判文件</w:t>
      </w:r>
      <w:r>
        <w:rPr>
          <w:rFonts w:hint="eastAsia" w:ascii="宋体" w:hAnsi="宋体"/>
          <w:color w:val="auto"/>
          <w:kern w:val="0"/>
          <w:sz w:val="24"/>
        </w:rPr>
        <w:t>中要求提供的</w:t>
      </w:r>
      <w:r>
        <w:rPr>
          <w:rFonts w:hint="eastAsia"/>
          <w:color w:val="auto"/>
          <w:sz w:val="24"/>
          <w:szCs w:val="27"/>
        </w:rPr>
        <w:t>投标产品样本、使用保养说明书、图纸以及产品检测报告和认定证书等技术资料）</w:t>
      </w:r>
      <w:r>
        <w:rPr>
          <w:rFonts w:hint="eastAsia" w:ascii="宋体" w:hAnsi="宋体"/>
          <w:color w:val="auto"/>
          <w:kern w:val="0"/>
          <w:sz w:val="24"/>
        </w:rPr>
        <w:t>；</w:t>
      </w:r>
    </w:p>
    <w:p w14:paraId="373E3815">
      <w:pPr>
        <w:pStyle w:val="149"/>
        <w:tabs>
          <w:tab w:val="left" w:pos="5580"/>
        </w:tabs>
        <w:spacing w:line="360" w:lineRule="auto"/>
        <w:jc w:val="left"/>
        <w:rPr>
          <w:rFonts w:hint="eastAsia" w:ascii="宋体" w:hAnsi="宋体"/>
          <w:b/>
          <w:color w:val="auto"/>
          <w:sz w:val="24"/>
        </w:rPr>
      </w:pPr>
      <w:r>
        <w:rPr>
          <w:rFonts w:hint="eastAsia" w:ascii="宋体" w:hAnsi="宋体"/>
          <w:color w:val="auto"/>
          <w:kern w:val="0"/>
          <w:sz w:val="24"/>
        </w:rPr>
        <w:t>&lt;3&gt;</w:t>
      </w:r>
      <w:r>
        <w:rPr>
          <w:rFonts w:hint="eastAsia" w:ascii="宋体" w:hAnsi="宋体"/>
          <w:b/>
          <w:color w:val="auto"/>
          <w:sz w:val="24"/>
        </w:rPr>
        <w:t>货物技术规范偏离表</w:t>
      </w:r>
    </w:p>
    <w:p w14:paraId="6B850468">
      <w:pPr>
        <w:pStyle w:val="150"/>
        <w:spacing w:line="360" w:lineRule="auto"/>
        <w:ind w:left="0" w:leftChars="0" w:firstLine="0" w:firstLineChars="0"/>
        <w:rPr>
          <w:rFonts w:hint="eastAsia"/>
          <w:color w:val="auto"/>
        </w:rPr>
      </w:pPr>
      <w:r>
        <w:rPr>
          <w:rFonts w:hint="eastAsia"/>
          <w:color w:val="auto"/>
        </w:rPr>
        <w:t>项目编号、包号：</w:t>
      </w:r>
      <w:r>
        <w:rPr>
          <w:rFonts w:hint="eastAsia"/>
          <w:color w:val="auto"/>
          <w:u w:val="single"/>
        </w:rPr>
        <w:t xml:space="preserve">                     </w:t>
      </w:r>
    </w:p>
    <w:tbl>
      <w:tblPr>
        <w:tblStyle w:val="4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2394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60A3BBC3">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2101" w:type="dxa"/>
            <w:tcBorders>
              <w:top w:val="single" w:color="auto" w:sz="12" w:space="0"/>
            </w:tcBorders>
            <w:vAlign w:val="center"/>
          </w:tcPr>
          <w:p w14:paraId="2FEEECCD">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rPr>
              <w:t>货物名称及编号</w:t>
            </w:r>
          </w:p>
        </w:tc>
        <w:tc>
          <w:tcPr>
            <w:tcW w:w="1021" w:type="dxa"/>
            <w:tcBorders>
              <w:top w:val="single" w:color="auto" w:sz="12" w:space="0"/>
            </w:tcBorders>
            <w:vAlign w:val="center"/>
          </w:tcPr>
          <w:p w14:paraId="5CD310C2">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rPr>
              <w:t>数量</w:t>
            </w:r>
          </w:p>
        </w:tc>
        <w:tc>
          <w:tcPr>
            <w:tcW w:w="1707" w:type="dxa"/>
            <w:tcBorders>
              <w:top w:val="single" w:color="auto" w:sz="12" w:space="0"/>
            </w:tcBorders>
            <w:vAlign w:val="center"/>
          </w:tcPr>
          <w:p w14:paraId="41AEAB79">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技术规范、要求</w:t>
            </w:r>
          </w:p>
        </w:tc>
        <w:tc>
          <w:tcPr>
            <w:tcW w:w="1337" w:type="dxa"/>
            <w:tcBorders>
              <w:top w:val="single" w:color="auto" w:sz="12" w:space="0"/>
            </w:tcBorders>
            <w:vAlign w:val="center"/>
          </w:tcPr>
          <w:p w14:paraId="36C2944F">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对应规范</w:t>
            </w:r>
          </w:p>
        </w:tc>
        <w:tc>
          <w:tcPr>
            <w:tcW w:w="1337" w:type="dxa"/>
            <w:tcBorders>
              <w:top w:val="single" w:color="auto" w:sz="12" w:space="0"/>
            </w:tcBorders>
            <w:vAlign w:val="center"/>
          </w:tcPr>
          <w:p w14:paraId="5EEC4632">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rPr>
              <w:t>偏差</w:t>
            </w:r>
          </w:p>
        </w:tc>
        <w:tc>
          <w:tcPr>
            <w:tcW w:w="977" w:type="dxa"/>
            <w:tcBorders>
              <w:top w:val="single" w:color="auto" w:sz="12" w:space="0"/>
              <w:right w:val="single" w:color="auto" w:sz="12" w:space="0"/>
            </w:tcBorders>
            <w:vAlign w:val="center"/>
          </w:tcPr>
          <w:p w14:paraId="7C7FF581">
            <w:pPr>
              <w:pStyle w:val="149"/>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4D50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8F2504C">
            <w:pPr>
              <w:pStyle w:val="149"/>
              <w:tabs>
                <w:tab w:val="left" w:pos="1337"/>
              </w:tabs>
              <w:spacing w:line="360" w:lineRule="auto"/>
              <w:jc w:val="center"/>
              <w:rPr>
                <w:rFonts w:hint="eastAsia"/>
                <w:color w:val="auto"/>
                <w:sz w:val="24"/>
              </w:rPr>
            </w:pPr>
          </w:p>
        </w:tc>
        <w:tc>
          <w:tcPr>
            <w:tcW w:w="2101" w:type="dxa"/>
            <w:vAlign w:val="center"/>
          </w:tcPr>
          <w:p w14:paraId="3F2883CB">
            <w:pPr>
              <w:pStyle w:val="149"/>
              <w:tabs>
                <w:tab w:val="left" w:pos="1337"/>
              </w:tabs>
              <w:spacing w:line="360" w:lineRule="auto"/>
              <w:jc w:val="center"/>
              <w:rPr>
                <w:rFonts w:hint="eastAsia"/>
                <w:color w:val="auto"/>
                <w:sz w:val="24"/>
              </w:rPr>
            </w:pPr>
          </w:p>
        </w:tc>
        <w:tc>
          <w:tcPr>
            <w:tcW w:w="1021" w:type="dxa"/>
            <w:vAlign w:val="center"/>
          </w:tcPr>
          <w:p w14:paraId="7D327A46">
            <w:pPr>
              <w:pStyle w:val="149"/>
              <w:tabs>
                <w:tab w:val="left" w:pos="1337"/>
              </w:tabs>
              <w:spacing w:line="360" w:lineRule="auto"/>
              <w:jc w:val="center"/>
              <w:rPr>
                <w:rFonts w:hint="eastAsia"/>
                <w:color w:val="auto"/>
                <w:sz w:val="24"/>
              </w:rPr>
            </w:pPr>
          </w:p>
        </w:tc>
        <w:tc>
          <w:tcPr>
            <w:tcW w:w="1707" w:type="dxa"/>
            <w:vAlign w:val="center"/>
          </w:tcPr>
          <w:p w14:paraId="7399A923">
            <w:pPr>
              <w:pStyle w:val="149"/>
              <w:tabs>
                <w:tab w:val="left" w:pos="1337"/>
              </w:tabs>
              <w:spacing w:line="360" w:lineRule="auto"/>
              <w:jc w:val="center"/>
              <w:rPr>
                <w:rFonts w:hint="eastAsia"/>
                <w:color w:val="auto"/>
                <w:sz w:val="24"/>
              </w:rPr>
            </w:pPr>
          </w:p>
        </w:tc>
        <w:tc>
          <w:tcPr>
            <w:tcW w:w="1337" w:type="dxa"/>
            <w:vAlign w:val="center"/>
          </w:tcPr>
          <w:p w14:paraId="7EC37FBE">
            <w:pPr>
              <w:pStyle w:val="149"/>
              <w:tabs>
                <w:tab w:val="left" w:pos="1337"/>
              </w:tabs>
              <w:spacing w:line="360" w:lineRule="auto"/>
              <w:jc w:val="center"/>
              <w:rPr>
                <w:rFonts w:hint="eastAsia"/>
                <w:color w:val="auto"/>
                <w:sz w:val="24"/>
              </w:rPr>
            </w:pPr>
          </w:p>
        </w:tc>
        <w:tc>
          <w:tcPr>
            <w:tcW w:w="1337" w:type="dxa"/>
            <w:vAlign w:val="center"/>
          </w:tcPr>
          <w:p w14:paraId="08A9D6BE">
            <w:pPr>
              <w:pStyle w:val="149"/>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5A744D86">
            <w:pPr>
              <w:pStyle w:val="149"/>
              <w:tabs>
                <w:tab w:val="left" w:pos="1337"/>
              </w:tabs>
              <w:spacing w:line="360" w:lineRule="auto"/>
              <w:jc w:val="center"/>
              <w:rPr>
                <w:rFonts w:hint="eastAsia"/>
                <w:color w:val="auto"/>
                <w:sz w:val="24"/>
              </w:rPr>
            </w:pPr>
          </w:p>
        </w:tc>
      </w:tr>
      <w:tr w14:paraId="35C3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B338505">
            <w:pPr>
              <w:pStyle w:val="149"/>
              <w:tabs>
                <w:tab w:val="left" w:pos="1337"/>
              </w:tabs>
              <w:spacing w:line="360" w:lineRule="auto"/>
              <w:jc w:val="center"/>
              <w:rPr>
                <w:rFonts w:hint="eastAsia"/>
                <w:color w:val="auto"/>
                <w:sz w:val="24"/>
              </w:rPr>
            </w:pPr>
          </w:p>
        </w:tc>
        <w:tc>
          <w:tcPr>
            <w:tcW w:w="2101" w:type="dxa"/>
            <w:vAlign w:val="center"/>
          </w:tcPr>
          <w:p w14:paraId="527E60C5">
            <w:pPr>
              <w:pStyle w:val="149"/>
              <w:tabs>
                <w:tab w:val="left" w:pos="1337"/>
              </w:tabs>
              <w:spacing w:line="360" w:lineRule="auto"/>
              <w:jc w:val="center"/>
              <w:rPr>
                <w:rFonts w:hint="eastAsia"/>
                <w:color w:val="auto"/>
                <w:sz w:val="24"/>
              </w:rPr>
            </w:pPr>
          </w:p>
        </w:tc>
        <w:tc>
          <w:tcPr>
            <w:tcW w:w="1021" w:type="dxa"/>
            <w:vAlign w:val="center"/>
          </w:tcPr>
          <w:p w14:paraId="2060D016">
            <w:pPr>
              <w:pStyle w:val="149"/>
              <w:tabs>
                <w:tab w:val="left" w:pos="1337"/>
              </w:tabs>
              <w:spacing w:line="360" w:lineRule="auto"/>
              <w:jc w:val="center"/>
              <w:rPr>
                <w:rFonts w:hint="eastAsia"/>
                <w:color w:val="auto"/>
                <w:sz w:val="24"/>
              </w:rPr>
            </w:pPr>
          </w:p>
        </w:tc>
        <w:tc>
          <w:tcPr>
            <w:tcW w:w="1707" w:type="dxa"/>
            <w:vAlign w:val="center"/>
          </w:tcPr>
          <w:p w14:paraId="5E139571">
            <w:pPr>
              <w:pStyle w:val="149"/>
              <w:tabs>
                <w:tab w:val="left" w:pos="1337"/>
              </w:tabs>
              <w:spacing w:line="360" w:lineRule="auto"/>
              <w:jc w:val="center"/>
              <w:rPr>
                <w:rFonts w:hint="eastAsia"/>
                <w:color w:val="auto"/>
                <w:sz w:val="24"/>
              </w:rPr>
            </w:pPr>
          </w:p>
        </w:tc>
        <w:tc>
          <w:tcPr>
            <w:tcW w:w="1337" w:type="dxa"/>
            <w:vAlign w:val="center"/>
          </w:tcPr>
          <w:p w14:paraId="188D7C3A">
            <w:pPr>
              <w:pStyle w:val="149"/>
              <w:tabs>
                <w:tab w:val="left" w:pos="1337"/>
              </w:tabs>
              <w:spacing w:line="360" w:lineRule="auto"/>
              <w:jc w:val="center"/>
              <w:rPr>
                <w:rFonts w:hint="eastAsia"/>
                <w:color w:val="auto"/>
                <w:sz w:val="24"/>
              </w:rPr>
            </w:pPr>
          </w:p>
        </w:tc>
        <w:tc>
          <w:tcPr>
            <w:tcW w:w="1337" w:type="dxa"/>
            <w:vAlign w:val="center"/>
          </w:tcPr>
          <w:p w14:paraId="22C49783">
            <w:pPr>
              <w:pStyle w:val="149"/>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14B56E44">
            <w:pPr>
              <w:pStyle w:val="149"/>
              <w:tabs>
                <w:tab w:val="left" w:pos="1337"/>
              </w:tabs>
              <w:spacing w:line="360" w:lineRule="auto"/>
              <w:jc w:val="center"/>
              <w:rPr>
                <w:rFonts w:hint="eastAsia"/>
                <w:color w:val="auto"/>
                <w:sz w:val="24"/>
              </w:rPr>
            </w:pPr>
          </w:p>
        </w:tc>
      </w:tr>
      <w:tr w14:paraId="3F4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12D37DCD">
            <w:pPr>
              <w:pStyle w:val="149"/>
              <w:tabs>
                <w:tab w:val="left" w:pos="1337"/>
              </w:tabs>
              <w:spacing w:line="360" w:lineRule="auto"/>
              <w:jc w:val="center"/>
              <w:rPr>
                <w:rFonts w:hint="eastAsia"/>
                <w:color w:val="auto"/>
                <w:sz w:val="24"/>
              </w:rPr>
            </w:pPr>
          </w:p>
        </w:tc>
        <w:tc>
          <w:tcPr>
            <w:tcW w:w="2101" w:type="dxa"/>
            <w:vAlign w:val="center"/>
          </w:tcPr>
          <w:p w14:paraId="38AC1AEA">
            <w:pPr>
              <w:pStyle w:val="149"/>
              <w:tabs>
                <w:tab w:val="left" w:pos="1337"/>
              </w:tabs>
              <w:spacing w:line="360" w:lineRule="auto"/>
              <w:jc w:val="center"/>
              <w:rPr>
                <w:rFonts w:hint="eastAsia"/>
                <w:color w:val="auto"/>
                <w:sz w:val="24"/>
              </w:rPr>
            </w:pPr>
          </w:p>
        </w:tc>
        <w:tc>
          <w:tcPr>
            <w:tcW w:w="1021" w:type="dxa"/>
            <w:vAlign w:val="center"/>
          </w:tcPr>
          <w:p w14:paraId="6DE91453">
            <w:pPr>
              <w:pStyle w:val="149"/>
              <w:tabs>
                <w:tab w:val="left" w:pos="1337"/>
              </w:tabs>
              <w:spacing w:line="360" w:lineRule="auto"/>
              <w:jc w:val="center"/>
              <w:rPr>
                <w:rFonts w:hint="eastAsia"/>
                <w:color w:val="auto"/>
                <w:sz w:val="24"/>
              </w:rPr>
            </w:pPr>
          </w:p>
        </w:tc>
        <w:tc>
          <w:tcPr>
            <w:tcW w:w="1707" w:type="dxa"/>
            <w:vAlign w:val="center"/>
          </w:tcPr>
          <w:p w14:paraId="7C819AFA">
            <w:pPr>
              <w:pStyle w:val="149"/>
              <w:tabs>
                <w:tab w:val="left" w:pos="1337"/>
              </w:tabs>
              <w:spacing w:line="360" w:lineRule="auto"/>
              <w:jc w:val="center"/>
              <w:rPr>
                <w:rFonts w:hint="eastAsia"/>
                <w:color w:val="auto"/>
                <w:sz w:val="24"/>
              </w:rPr>
            </w:pPr>
          </w:p>
        </w:tc>
        <w:tc>
          <w:tcPr>
            <w:tcW w:w="1337" w:type="dxa"/>
            <w:vAlign w:val="center"/>
          </w:tcPr>
          <w:p w14:paraId="2D52486C">
            <w:pPr>
              <w:pStyle w:val="149"/>
              <w:tabs>
                <w:tab w:val="left" w:pos="1337"/>
              </w:tabs>
              <w:spacing w:line="360" w:lineRule="auto"/>
              <w:jc w:val="center"/>
              <w:rPr>
                <w:rFonts w:hint="eastAsia"/>
                <w:color w:val="auto"/>
                <w:sz w:val="24"/>
              </w:rPr>
            </w:pPr>
          </w:p>
        </w:tc>
        <w:tc>
          <w:tcPr>
            <w:tcW w:w="1337" w:type="dxa"/>
            <w:vAlign w:val="center"/>
          </w:tcPr>
          <w:p w14:paraId="7D363BDC">
            <w:pPr>
              <w:pStyle w:val="149"/>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072B86BF">
            <w:pPr>
              <w:pStyle w:val="149"/>
              <w:tabs>
                <w:tab w:val="left" w:pos="1337"/>
              </w:tabs>
              <w:spacing w:line="360" w:lineRule="auto"/>
              <w:jc w:val="center"/>
              <w:rPr>
                <w:rFonts w:hint="eastAsia"/>
                <w:color w:val="auto"/>
                <w:sz w:val="24"/>
              </w:rPr>
            </w:pPr>
          </w:p>
        </w:tc>
      </w:tr>
      <w:tr w14:paraId="21AF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14:paraId="3BEF6E19">
            <w:pPr>
              <w:pStyle w:val="149"/>
              <w:tabs>
                <w:tab w:val="left" w:pos="1337"/>
              </w:tabs>
              <w:spacing w:line="360" w:lineRule="auto"/>
              <w:jc w:val="center"/>
              <w:rPr>
                <w:rFonts w:hint="eastAsia"/>
                <w:color w:val="auto"/>
                <w:sz w:val="24"/>
              </w:rPr>
            </w:pPr>
          </w:p>
        </w:tc>
        <w:tc>
          <w:tcPr>
            <w:tcW w:w="2101" w:type="dxa"/>
            <w:tcBorders>
              <w:bottom w:val="single" w:color="auto" w:sz="12" w:space="0"/>
            </w:tcBorders>
            <w:vAlign w:val="center"/>
          </w:tcPr>
          <w:p w14:paraId="200A644E">
            <w:pPr>
              <w:pStyle w:val="149"/>
              <w:tabs>
                <w:tab w:val="left" w:pos="1337"/>
              </w:tabs>
              <w:spacing w:line="360" w:lineRule="auto"/>
              <w:jc w:val="center"/>
              <w:rPr>
                <w:rFonts w:hint="eastAsia"/>
                <w:color w:val="auto"/>
                <w:sz w:val="24"/>
              </w:rPr>
            </w:pPr>
          </w:p>
        </w:tc>
        <w:tc>
          <w:tcPr>
            <w:tcW w:w="1021" w:type="dxa"/>
            <w:tcBorders>
              <w:bottom w:val="single" w:color="auto" w:sz="12" w:space="0"/>
            </w:tcBorders>
            <w:vAlign w:val="center"/>
          </w:tcPr>
          <w:p w14:paraId="57D49E08">
            <w:pPr>
              <w:pStyle w:val="149"/>
              <w:tabs>
                <w:tab w:val="left" w:pos="1337"/>
              </w:tabs>
              <w:spacing w:line="360" w:lineRule="auto"/>
              <w:jc w:val="center"/>
              <w:rPr>
                <w:rFonts w:hint="eastAsia"/>
                <w:color w:val="auto"/>
                <w:sz w:val="24"/>
              </w:rPr>
            </w:pPr>
          </w:p>
        </w:tc>
        <w:tc>
          <w:tcPr>
            <w:tcW w:w="1707" w:type="dxa"/>
            <w:tcBorders>
              <w:bottom w:val="single" w:color="auto" w:sz="12" w:space="0"/>
            </w:tcBorders>
            <w:vAlign w:val="center"/>
          </w:tcPr>
          <w:p w14:paraId="0DAB1B7B">
            <w:pPr>
              <w:pStyle w:val="149"/>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05930493">
            <w:pPr>
              <w:pStyle w:val="149"/>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591421B7">
            <w:pPr>
              <w:pStyle w:val="149"/>
              <w:tabs>
                <w:tab w:val="left" w:pos="1337"/>
              </w:tabs>
              <w:spacing w:line="360" w:lineRule="auto"/>
              <w:jc w:val="center"/>
              <w:rPr>
                <w:rFonts w:hint="eastAsia"/>
                <w:color w:val="auto"/>
                <w:sz w:val="24"/>
              </w:rPr>
            </w:pPr>
          </w:p>
        </w:tc>
        <w:tc>
          <w:tcPr>
            <w:tcW w:w="977" w:type="dxa"/>
            <w:tcBorders>
              <w:bottom w:val="single" w:color="auto" w:sz="12" w:space="0"/>
              <w:right w:val="single" w:color="auto" w:sz="12" w:space="0"/>
            </w:tcBorders>
            <w:vAlign w:val="center"/>
          </w:tcPr>
          <w:p w14:paraId="5FDE6C37">
            <w:pPr>
              <w:pStyle w:val="149"/>
              <w:tabs>
                <w:tab w:val="left" w:pos="1337"/>
              </w:tabs>
              <w:spacing w:line="360" w:lineRule="auto"/>
              <w:jc w:val="center"/>
              <w:rPr>
                <w:rFonts w:hint="eastAsia"/>
                <w:color w:val="auto"/>
                <w:sz w:val="24"/>
              </w:rPr>
            </w:pPr>
          </w:p>
        </w:tc>
      </w:tr>
    </w:tbl>
    <w:p w14:paraId="4AD5DEB7">
      <w:pPr>
        <w:pStyle w:val="151"/>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说明：投标人提交的货物技术规范须与谈判文件要求逐条对应填写，否则将导致投标被拒绝</w:t>
      </w:r>
    </w:p>
    <w:p w14:paraId="66F496C2">
      <w:pPr>
        <w:pStyle w:val="151"/>
        <w:spacing w:before="0" w:after="0" w:line="360" w:lineRule="auto"/>
        <w:ind w:right="960"/>
        <w:rPr>
          <w:rFonts w:hint="eastAsia" w:eastAsia="宋体"/>
          <w:color w:val="auto"/>
          <w:sz w:val="24"/>
          <w:szCs w:val="24"/>
        </w:rPr>
      </w:pPr>
    </w:p>
    <w:p w14:paraId="78817600">
      <w:pPr>
        <w:pStyle w:val="151"/>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0DCDDDF2">
      <w:pPr>
        <w:pStyle w:val="149"/>
        <w:rPr>
          <w:rFonts w:hint="eastAsia"/>
          <w:color w:val="auto"/>
        </w:rPr>
      </w:pPr>
    </w:p>
    <w:p w14:paraId="07CA2E67">
      <w:pPr>
        <w:pStyle w:val="149"/>
        <w:rPr>
          <w:rFonts w:hint="eastAsia"/>
          <w:color w:val="auto"/>
        </w:rPr>
      </w:pPr>
    </w:p>
    <w:p w14:paraId="10DB653C">
      <w:pPr>
        <w:pStyle w:val="149"/>
        <w:rPr>
          <w:rFonts w:hint="eastAsia"/>
          <w:color w:val="auto"/>
        </w:rPr>
      </w:pPr>
    </w:p>
    <w:p w14:paraId="628FC08C">
      <w:pPr>
        <w:pStyle w:val="149"/>
        <w:spacing w:line="360" w:lineRule="auto"/>
        <w:rPr>
          <w:rFonts w:hint="eastAsia" w:ascii="宋体" w:hAnsi="宋体"/>
          <w:color w:val="auto"/>
          <w:kern w:val="0"/>
          <w:sz w:val="24"/>
        </w:rPr>
      </w:pPr>
      <w:r>
        <w:rPr>
          <w:rFonts w:hint="eastAsia" w:ascii="宋体" w:hAnsi="宋体"/>
          <w:color w:val="auto"/>
          <w:kern w:val="0"/>
          <w:sz w:val="24"/>
        </w:rPr>
        <w:t>②货物配件、耗材、选件表和备件及特殊工具清单；</w:t>
      </w:r>
    </w:p>
    <w:p w14:paraId="7E31BB0A">
      <w:pPr>
        <w:pStyle w:val="149"/>
        <w:spacing w:line="360" w:lineRule="auto"/>
        <w:rPr>
          <w:rFonts w:hint="eastAsia" w:ascii="宋体" w:hAnsi="宋体"/>
          <w:color w:val="auto"/>
          <w:kern w:val="0"/>
          <w:sz w:val="24"/>
        </w:rPr>
      </w:pPr>
    </w:p>
    <w:p w14:paraId="2CDC719B">
      <w:pPr>
        <w:pStyle w:val="149"/>
        <w:spacing w:line="360" w:lineRule="auto"/>
        <w:rPr>
          <w:rFonts w:hint="eastAsia" w:ascii="宋体" w:hAnsi="宋体"/>
          <w:color w:val="auto"/>
          <w:kern w:val="0"/>
          <w:sz w:val="24"/>
        </w:rPr>
      </w:pPr>
    </w:p>
    <w:p w14:paraId="2612C608">
      <w:pPr>
        <w:pStyle w:val="149"/>
        <w:spacing w:line="360" w:lineRule="auto"/>
        <w:rPr>
          <w:rFonts w:hint="eastAsia" w:ascii="宋体" w:hAnsi="宋体"/>
          <w:color w:val="auto"/>
          <w:kern w:val="0"/>
          <w:sz w:val="24"/>
        </w:rPr>
      </w:pPr>
      <w:r>
        <w:rPr>
          <w:rFonts w:hint="eastAsia" w:ascii="宋体" w:hAnsi="宋体"/>
          <w:color w:val="auto"/>
          <w:kern w:val="0"/>
          <w:sz w:val="24"/>
        </w:rPr>
        <w:t>③货物安装方案及验收标准；</w:t>
      </w:r>
    </w:p>
    <w:p w14:paraId="4F4DF816">
      <w:pPr>
        <w:pStyle w:val="149"/>
        <w:tabs>
          <w:tab w:val="left" w:pos="5580"/>
        </w:tabs>
        <w:spacing w:line="360" w:lineRule="auto"/>
        <w:jc w:val="left"/>
        <w:rPr>
          <w:rFonts w:hint="eastAsia" w:ascii="宋体" w:hAnsi="宋体"/>
          <w:color w:val="auto"/>
          <w:kern w:val="0"/>
          <w:sz w:val="24"/>
        </w:rPr>
      </w:pPr>
    </w:p>
    <w:p w14:paraId="1D8CD00B">
      <w:pPr>
        <w:pStyle w:val="149"/>
        <w:tabs>
          <w:tab w:val="left" w:pos="5580"/>
        </w:tabs>
        <w:spacing w:line="360" w:lineRule="auto"/>
        <w:jc w:val="left"/>
        <w:rPr>
          <w:rFonts w:hint="eastAsia" w:ascii="宋体" w:hAnsi="宋体"/>
          <w:color w:val="auto"/>
          <w:kern w:val="0"/>
          <w:sz w:val="24"/>
        </w:rPr>
      </w:pPr>
    </w:p>
    <w:p w14:paraId="3EA5F0B9">
      <w:pPr>
        <w:pStyle w:val="149"/>
        <w:tabs>
          <w:tab w:val="left" w:pos="5580"/>
        </w:tabs>
        <w:spacing w:line="360" w:lineRule="auto"/>
        <w:jc w:val="left"/>
        <w:rPr>
          <w:rFonts w:hint="eastAsia" w:ascii="宋体" w:hAnsi="宋体"/>
          <w:b/>
          <w:color w:val="auto"/>
          <w:sz w:val="24"/>
        </w:rPr>
      </w:pPr>
      <w:r>
        <w:rPr>
          <w:rFonts w:hint="eastAsia" w:ascii="宋体" w:hAnsi="宋体"/>
          <w:color w:val="auto"/>
          <w:kern w:val="0"/>
          <w:sz w:val="24"/>
        </w:rPr>
        <w:t>④质量保证措施和保证交货期措施；</w:t>
      </w:r>
    </w:p>
    <w:p w14:paraId="2F7B03CF">
      <w:pPr>
        <w:pStyle w:val="152"/>
        <w:outlineLvl w:val="1"/>
        <w:rPr>
          <w:color w:val="auto"/>
        </w:rPr>
      </w:pPr>
      <w:r>
        <w:rPr>
          <w:color w:val="auto"/>
        </w:rPr>
        <w:br w:type="page"/>
      </w:r>
      <w:bookmarkStart w:id="153" w:name="_Toc519111300"/>
      <w:r>
        <w:rPr>
          <w:rFonts w:hint="eastAsia"/>
          <w:color w:val="auto"/>
          <w:lang w:eastAsia="zh-CN"/>
        </w:rPr>
        <w:t>五</w:t>
      </w:r>
      <w:r>
        <w:rPr>
          <w:color w:val="auto"/>
        </w:rPr>
        <w:t>、服务文件</w:t>
      </w:r>
      <w:bookmarkEnd w:id="153"/>
    </w:p>
    <w:p w14:paraId="495A246F">
      <w:pPr>
        <w:pStyle w:val="153"/>
        <w:outlineLvl w:val="2"/>
        <w:rPr>
          <w:color w:val="auto"/>
        </w:rPr>
      </w:pPr>
      <w:bookmarkStart w:id="154" w:name="_Toc519111301"/>
      <w:r>
        <w:rPr>
          <w:color w:val="auto"/>
        </w:rPr>
        <w:t>（十</w:t>
      </w:r>
      <w:r>
        <w:rPr>
          <w:rFonts w:hint="eastAsia"/>
          <w:color w:val="auto"/>
          <w:lang w:val="en-US" w:eastAsia="zh-CN"/>
        </w:rPr>
        <w:t>五</w:t>
      </w:r>
      <w:r>
        <w:rPr>
          <w:color w:val="auto"/>
        </w:rPr>
        <w:t>）</w:t>
      </w:r>
      <w:r>
        <w:rPr>
          <w:rFonts w:hint="eastAsia"/>
          <w:color w:val="auto"/>
          <w:lang w:eastAsia="zh-CN"/>
        </w:rPr>
        <w:t>供应商</w:t>
      </w:r>
      <w:r>
        <w:rPr>
          <w:color w:val="auto"/>
        </w:rPr>
        <w:t>自行编写的服务文件</w:t>
      </w:r>
      <w:bookmarkEnd w:id="154"/>
    </w:p>
    <w:p w14:paraId="29120DFB">
      <w:pPr>
        <w:pStyle w:val="154"/>
        <w:spacing w:line="360" w:lineRule="auto"/>
        <w:rPr>
          <w:rFonts w:hint="eastAsia" w:ascii="宋体" w:hAnsi="宋体"/>
          <w:color w:val="auto"/>
          <w:kern w:val="0"/>
          <w:sz w:val="24"/>
        </w:rPr>
      </w:pPr>
      <w:r>
        <w:rPr>
          <w:rFonts w:hint="eastAsia" w:ascii="宋体" w:hAnsi="宋体"/>
          <w:color w:val="auto"/>
          <w:kern w:val="0"/>
          <w:sz w:val="24"/>
        </w:rPr>
        <w:t>①货物售后服务：</w:t>
      </w:r>
    </w:p>
    <w:p w14:paraId="2A698CED">
      <w:pPr>
        <w:pStyle w:val="154"/>
        <w:spacing w:line="360" w:lineRule="auto"/>
        <w:rPr>
          <w:rFonts w:hint="eastAsia" w:ascii="宋体" w:hAnsi="宋体"/>
          <w:color w:val="auto"/>
          <w:kern w:val="0"/>
          <w:sz w:val="24"/>
        </w:rPr>
      </w:pPr>
      <w:r>
        <w:rPr>
          <w:rFonts w:hint="eastAsia" w:ascii="宋体" w:hAnsi="宋体"/>
          <w:color w:val="auto"/>
          <w:kern w:val="0"/>
          <w:sz w:val="24"/>
        </w:rPr>
        <w:t>&lt;1&gt;货物的保修期和售后服务的程序、内容及措施；</w:t>
      </w:r>
    </w:p>
    <w:p w14:paraId="05DCA378">
      <w:pPr>
        <w:pStyle w:val="154"/>
        <w:spacing w:line="360" w:lineRule="auto"/>
        <w:rPr>
          <w:rFonts w:hint="eastAsia" w:ascii="宋体" w:hAnsi="宋体"/>
          <w:color w:val="auto"/>
          <w:kern w:val="0"/>
          <w:sz w:val="24"/>
        </w:rPr>
      </w:pPr>
      <w:r>
        <w:rPr>
          <w:rFonts w:hint="eastAsia" w:ascii="宋体" w:hAnsi="宋体"/>
          <w:color w:val="auto"/>
          <w:kern w:val="0"/>
          <w:sz w:val="24"/>
        </w:rPr>
        <w:t>&lt;2&gt;响应时间和技术支持情况；</w:t>
      </w:r>
    </w:p>
    <w:p w14:paraId="2F30B83E">
      <w:pPr>
        <w:pStyle w:val="154"/>
        <w:spacing w:line="360" w:lineRule="auto"/>
        <w:rPr>
          <w:rFonts w:hint="eastAsia" w:ascii="宋体" w:hAnsi="宋体"/>
          <w:color w:val="auto"/>
          <w:kern w:val="0"/>
          <w:sz w:val="24"/>
        </w:rPr>
      </w:pPr>
      <w:r>
        <w:rPr>
          <w:rFonts w:hint="eastAsia" w:ascii="宋体" w:hAnsi="宋体"/>
          <w:color w:val="auto"/>
          <w:kern w:val="0"/>
          <w:sz w:val="24"/>
        </w:rPr>
        <w:t>&lt;3&gt;培训方案及内容；</w:t>
      </w:r>
    </w:p>
    <w:p w14:paraId="53409EF0">
      <w:pPr>
        <w:pStyle w:val="154"/>
        <w:spacing w:line="360" w:lineRule="auto"/>
        <w:rPr>
          <w:rFonts w:hint="eastAsia"/>
          <w:color w:val="auto"/>
          <w:sz w:val="24"/>
        </w:rPr>
      </w:pPr>
      <w:r>
        <w:rPr>
          <w:rFonts w:ascii="宋体" w:hAnsi="宋体"/>
          <w:color w:val="auto"/>
          <w:kern w:val="0"/>
          <w:sz w:val="24"/>
        </w:rPr>
        <w:br w:type="page"/>
      </w:r>
      <w:r>
        <w:rPr>
          <w:rFonts w:hint="eastAsia" w:ascii="宋体" w:hAnsi="宋体"/>
          <w:color w:val="auto"/>
          <w:kern w:val="0"/>
          <w:sz w:val="24"/>
        </w:rPr>
        <w:t>②售后服务网点明细表（包括联系人、详细地址、电话、传真）及</w:t>
      </w:r>
      <w:r>
        <w:rPr>
          <w:rFonts w:hint="eastAsia"/>
          <w:color w:val="auto"/>
          <w:sz w:val="24"/>
        </w:rPr>
        <w:t>本地化服务情况一览表；</w:t>
      </w:r>
    </w:p>
    <w:p w14:paraId="35E1A3A9">
      <w:pPr>
        <w:pStyle w:val="154"/>
        <w:spacing w:line="360" w:lineRule="auto"/>
        <w:rPr>
          <w:rFonts w:hint="eastAsia"/>
          <w:color w:val="auto"/>
          <w:sz w:val="24"/>
        </w:rPr>
      </w:pPr>
    </w:p>
    <w:p w14:paraId="1A86F683">
      <w:pPr>
        <w:pStyle w:val="154"/>
        <w:spacing w:line="360" w:lineRule="auto"/>
        <w:rPr>
          <w:rFonts w:hint="eastAsia"/>
          <w:color w:val="auto"/>
          <w:sz w:val="24"/>
        </w:rPr>
      </w:pPr>
      <w:r>
        <w:rPr>
          <w:rFonts w:hint="eastAsia"/>
          <w:color w:val="auto"/>
          <w:sz w:val="24"/>
        </w:rPr>
        <w:t>附本地化服务一览表：</w:t>
      </w:r>
    </w:p>
    <w:tbl>
      <w:tblPr>
        <w:tblStyle w:val="4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268B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top"/>
          </w:tcPr>
          <w:p w14:paraId="6CB7AEB3">
            <w:pPr>
              <w:pStyle w:val="154"/>
              <w:spacing w:line="360" w:lineRule="auto"/>
              <w:jc w:val="center"/>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名称</w:t>
            </w:r>
          </w:p>
        </w:tc>
        <w:tc>
          <w:tcPr>
            <w:tcW w:w="7691" w:type="dxa"/>
            <w:gridSpan w:val="3"/>
            <w:vAlign w:val="top"/>
          </w:tcPr>
          <w:p w14:paraId="52C6E1EC">
            <w:pPr>
              <w:pStyle w:val="154"/>
              <w:spacing w:line="360" w:lineRule="auto"/>
              <w:rPr>
                <w:rFonts w:hint="eastAsia" w:ascii="宋体" w:hAnsi="宋体"/>
                <w:color w:val="auto"/>
                <w:sz w:val="24"/>
              </w:rPr>
            </w:pPr>
          </w:p>
        </w:tc>
      </w:tr>
      <w:tr w14:paraId="678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5BF1DA9">
            <w:pPr>
              <w:pStyle w:val="154"/>
              <w:spacing w:line="360" w:lineRule="auto"/>
              <w:jc w:val="center"/>
              <w:rPr>
                <w:rFonts w:hint="eastAsia" w:ascii="宋体" w:hAnsi="宋体"/>
                <w:color w:val="auto"/>
                <w:sz w:val="24"/>
              </w:rPr>
            </w:pPr>
            <w:r>
              <w:rPr>
                <w:rFonts w:hint="eastAsia" w:ascii="宋体" w:hAnsi="宋体"/>
                <w:color w:val="auto"/>
                <w:sz w:val="24"/>
              </w:rPr>
              <w:t>本地化服务形式</w:t>
            </w:r>
          </w:p>
        </w:tc>
        <w:tc>
          <w:tcPr>
            <w:tcW w:w="7691" w:type="dxa"/>
            <w:gridSpan w:val="3"/>
            <w:vAlign w:val="center"/>
          </w:tcPr>
          <w:p w14:paraId="762C1AF7">
            <w:pPr>
              <w:pStyle w:val="154"/>
              <w:spacing w:line="360" w:lineRule="auto"/>
              <w:rPr>
                <w:rFonts w:hint="eastAsia" w:ascii="宋体" w:hAnsi="宋体"/>
                <w:color w:val="auto"/>
                <w:sz w:val="24"/>
              </w:rPr>
            </w:pPr>
            <w:r>
              <w:rPr>
                <w:rFonts w:hint="eastAsia" w:ascii="宋体" w:hAnsi="宋体"/>
                <w:color w:val="auto"/>
                <w:sz w:val="24"/>
              </w:rPr>
              <w:t>□ 在本地具有分支机构</w:t>
            </w:r>
          </w:p>
          <w:p w14:paraId="5D7064CF">
            <w:pPr>
              <w:pStyle w:val="154"/>
              <w:spacing w:line="360" w:lineRule="auto"/>
              <w:rPr>
                <w:rFonts w:hint="eastAsia" w:ascii="宋体" w:hAnsi="宋体"/>
                <w:color w:val="auto"/>
                <w:sz w:val="24"/>
              </w:rPr>
            </w:pPr>
            <w:r>
              <w:rPr>
                <w:rFonts w:hint="eastAsia" w:ascii="宋体" w:hAnsi="宋体"/>
                <w:color w:val="auto"/>
                <w:sz w:val="24"/>
              </w:rPr>
              <w:t>□ 在本地具有固定的合作伙伴</w:t>
            </w:r>
          </w:p>
          <w:p w14:paraId="5AFCB543">
            <w:pPr>
              <w:pStyle w:val="154"/>
              <w:spacing w:line="360" w:lineRule="auto"/>
              <w:rPr>
                <w:rFonts w:hint="eastAsia" w:ascii="宋体" w:hAnsi="宋体"/>
                <w:color w:val="auto"/>
                <w:sz w:val="24"/>
              </w:rPr>
            </w:pPr>
            <w:r>
              <w:rPr>
                <w:rFonts w:hint="eastAsia" w:ascii="宋体" w:hAnsi="宋体"/>
                <w:color w:val="auto"/>
                <w:sz w:val="24"/>
              </w:rPr>
              <w:t>□ 在本地注册成立</w:t>
            </w:r>
          </w:p>
        </w:tc>
      </w:tr>
      <w:tr w14:paraId="00A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3037083B">
            <w:pPr>
              <w:pStyle w:val="154"/>
              <w:spacing w:line="360" w:lineRule="auto"/>
              <w:rPr>
                <w:rFonts w:hint="eastAsia" w:ascii="宋体" w:hAnsi="宋体"/>
                <w:color w:val="auto"/>
                <w:sz w:val="24"/>
              </w:rPr>
            </w:pPr>
            <w:r>
              <w:rPr>
                <w:rFonts w:hint="eastAsia" w:ascii="宋体" w:hAnsi="宋体"/>
                <w:color w:val="auto"/>
                <w:sz w:val="24"/>
              </w:rPr>
              <w:t>以下本地注册的公司无需填写</w:t>
            </w:r>
          </w:p>
        </w:tc>
      </w:tr>
      <w:tr w14:paraId="5EE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E0D224B">
            <w:pPr>
              <w:pStyle w:val="154"/>
              <w:spacing w:line="360" w:lineRule="auto"/>
              <w:jc w:val="center"/>
              <w:rPr>
                <w:rFonts w:hint="eastAsia" w:ascii="宋体" w:hAnsi="宋体"/>
                <w:color w:val="auto"/>
                <w:sz w:val="24"/>
              </w:rPr>
            </w:pPr>
            <w:r>
              <w:rPr>
                <w:rFonts w:hint="eastAsia" w:ascii="宋体" w:hAnsi="宋体"/>
                <w:color w:val="auto"/>
                <w:sz w:val="24"/>
              </w:rPr>
              <w:t>本地化服务地点及联系方式</w:t>
            </w:r>
          </w:p>
        </w:tc>
        <w:tc>
          <w:tcPr>
            <w:tcW w:w="2940" w:type="dxa"/>
            <w:vAlign w:val="center"/>
          </w:tcPr>
          <w:p w14:paraId="3B8DC312">
            <w:pPr>
              <w:pStyle w:val="154"/>
              <w:spacing w:line="360" w:lineRule="auto"/>
              <w:jc w:val="center"/>
              <w:rPr>
                <w:rFonts w:hint="eastAsia" w:ascii="宋体" w:hAnsi="宋体"/>
                <w:color w:val="auto"/>
                <w:sz w:val="24"/>
              </w:rPr>
            </w:pPr>
          </w:p>
        </w:tc>
        <w:tc>
          <w:tcPr>
            <w:tcW w:w="2180" w:type="dxa"/>
            <w:vAlign w:val="center"/>
          </w:tcPr>
          <w:p w14:paraId="67DDB1D9">
            <w:pPr>
              <w:pStyle w:val="154"/>
              <w:spacing w:line="360" w:lineRule="auto"/>
              <w:jc w:val="center"/>
              <w:rPr>
                <w:rFonts w:hint="eastAsia" w:ascii="宋体" w:hAnsi="宋体"/>
                <w:color w:val="auto"/>
                <w:sz w:val="24"/>
              </w:rPr>
            </w:pPr>
            <w:r>
              <w:rPr>
                <w:rFonts w:hint="eastAsia" w:ascii="宋体" w:hAnsi="宋体"/>
                <w:color w:val="auto"/>
                <w:sz w:val="24"/>
              </w:rPr>
              <w:t>负责人及联系方式（附身份证号码）</w:t>
            </w:r>
          </w:p>
        </w:tc>
        <w:tc>
          <w:tcPr>
            <w:tcW w:w="2571" w:type="dxa"/>
            <w:vAlign w:val="top"/>
          </w:tcPr>
          <w:p w14:paraId="6C53E4F9">
            <w:pPr>
              <w:pStyle w:val="154"/>
              <w:spacing w:line="360" w:lineRule="auto"/>
              <w:rPr>
                <w:rFonts w:hint="eastAsia" w:ascii="宋体" w:hAnsi="宋体"/>
                <w:color w:val="auto"/>
                <w:sz w:val="24"/>
              </w:rPr>
            </w:pPr>
          </w:p>
        </w:tc>
      </w:tr>
      <w:tr w14:paraId="1E9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7364B714">
            <w:pPr>
              <w:pStyle w:val="154"/>
              <w:spacing w:line="360" w:lineRule="auto"/>
              <w:rPr>
                <w:rFonts w:hint="eastAsia" w:ascii="宋体" w:hAnsi="宋体"/>
                <w:color w:val="auto"/>
                <w:sz w:val="24"/>
              </w:rPr>
            </w:pPr>
            <w:r>
              <w:rPr>
                <w:rFonts w:hint="eastAsia" w:ascii="宋体" w:hAnsi="宋体"/>
                <w:color w:val="auto"/>
                <w:sz w:val="24"/>
              </w:rPr>
              <w:t>服务人员名单及联系方式（附身份证号码）：</w:t>
            </w:r>
          </w:p>
          <w:p w14:paraId="2516CD79">
            <w:pPr>
              <w:pStyle w:val="154"/>
              <w:spacing w:line="360" w:lineRule="auto"/>
              <w:rPr>
                <w:rFonts w:hint="eastAsia" w:ascii="宋体" w:hAnsi="宋体"/>
                <w:color w:val="auto"/>
                <w:sz w:val="24"/>
              </w:rPr>
            </w:pPr>
          </w:p>
        </w:tc>
      </w:tr>
      <w:tr w14:paraId="3CB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FD0C144">
            <w:pPr>
              <w:pStyle w:val="154"/>
              <w:spacing w:line="360" w:lineRule="auto"/>
              <w:rPr>
                <w:rFonts w:hint="eastAsia" w:ascii="宋体" w:hAnsi="宋体"/>
                <w:color w:val="auto"/>
                <w:sz w:val="24"/>
              </w:rPr>
            </w:pPr>
            <w:r>
              <w:rPr>
                <w:rFonts w:hint="eastAsia" w:ascii="宋体" w:hAnsi="宋体"/>
                <w:color w:val="auto"/>
                <w:sz w:val="24"/>
              </w:rPr>
              <w:t>其他有关证明文件说明（如营业执照等）：</w:t>
            </w:r>
          </w:p>
          <w:p w14:paraId="081AB232">
            <w:pPr>
              <w:pStyle w:val="154"/>
              <w:spacing w:line="360" w:lineRule="auto"/>
              <w:rPr>
                <w:rFonts w:hint="eastAsia" w:ascii="宋体" w:hAnsi="宋体"/>
                <w:color w:val="auto"/>
                <w:sz w:val="24"/>
              </w:rPr>
            </w:pPr>
          </w:p>
        </w:tc>
      </w:tr>
      <w:tr w14:paraId="6AC8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B94B392">
            <w:pPr>
              <w:pStyle w:val="154"/>
              <w:spacing w:line="360" w:lineRule="auto"/>
              <w:rPr>
                <w:rFonts w:hint="eastAsia" w:ascii="宋体" w:hAnsi="宋体"/>
                <w:color w:val="auto"/>
                <w:sz w:val="24"/>
              </w:rPr>
            </w:pPr>
            <w:r>
              <w:rPr>
                <w:rFonts w:hint="eastAsia" w:ascii="宋体" w:hAnsi="宋体"/>
                <w:color w:val="auto"/>
                <w:sz w:val="24"/>
              </w:rPr>
              <w:t>备注：1、具有合作伙伴的应填写合作伙伴的相关资料，并提供双方的合作协议以及合作伙伴的营业执照等证明文件。</w:t>
            </w:r>
          </w:p>
          <w:p w14:paraId="79119FA7">
            <w:pPr>
              <w:pStyle w:val="154"/>
              <w:spacing w:line="360" w:lineRule="auto"/>
              <w:ind w:left="2" w:leftChars="1" w:firstLine="720" w:firstLineChars="300"/>
              <w:rPr>
                <w:rFonts w:hint="eastAsia" w:ascii="宋体" w:hAnsi="宋体"/>
                <w:color w:val="auto"/>
                <w:sz w:val="24"/>
              </w:rPr>
            </w:pPr>
            <w:r>
              <w:rPr>
                <w:rFonts w:hint="eastAsia" w:ascii="宋体" w:hAnsi="宋体"/>
                <w:color w:val="auto"/>
                <w:sz w:val="24"/>
              </w:rPr>
              <w:t>2、如供应商不能提供本地化服务，可不填报。</w:t>
            </w:r>
          </w:p>
        </w:tc>
      </w:tr>
    </w:tbl>
    <w:p w14:paraId="2CFB1476">
      <w:pPr>
        <w:pStyle w:val="154"/>
        <w:tabs>
          <w:tab w:val="left" w:pos="6420"/>
        </w:tabs>
        <w:spacing w:line="360" w:lineRule="auto"/>
        <w:rPr>
          <w:rFonts w:ascii="宋体" w:hAnsi="宋体"/>
          <w:color w:val="auto"/>
          <w:kern w:val="0"/>
          <w:sz w:val="24"/>
        </w:rPr>
      </w:pPr>
    </w:p>
    <w:p w14:paraId="2AED4D3F">
      <w:pPr>
        <w:pStyle w:val="154"/>
        <w:tabs>
          <w:tab w:val="left" w:pos="6420"/>
        </w:tabs>
        <w:spacing w:line="360" w:lineRule="auto"/>
        <w:rPr>
          <w:rFonts w:hint="eastAsia" w:ascii="宋体" w:hAnsi="宋体"/>
          <w:b/>
          <w:color w:val="auto"/>
          <w:sz w:val="24"/>
        </w:rPr>
      </w:pPr>
      <w:r>
        <w:rPr>
          <w:rFonts w:ascii="宋体" w:hAnsi="宋体"/>
          <w:color w:val="auto"/>
          <w:kern w:val="0"/>
          <w:sz w:val="24"/>
        </w:rPr>
        <w:br w:type="page"/>
      </w:r>
      <w:r>
        <w:rPr>
          <w:rFonts w:hint="eastAsia" w:ascii="宋体" w:hAnsi="宋体"/>
          <w:color w:val="auto"/>
          <w:kern w:val="0"/>
          <w:sz w:val="24"/>
        </w:rPr>
        <w:t>③</w:t>
      </w:r>
      <w:r>
        <w:rPr>
          <w:rFonts w:hint="eastAsia" w:ascii="宋体" w:hAnsi="宋体"/>
          <w:b/>
          <w:color w:val="auto"/>
          <w:sz w:val="24"/>
        </w:rPr>
        <w:t>服务项目偏离表</w:t>
      </w:r>
    </w:p>
    <w:p w14:paraId="2FE67077">
      <w:pPr>
        <w:pStyle w:val="155"/>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7BF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511A6551">
            <w:pPr>
              <w:pStyle w:val="154"/>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1528" w:type="dxa"/>
            <w:tcBorders>
              <w:top w:val="single" w:color="auto" w:sz="12" w:space="0"/>
            </w:tcBorders>
            <w:vAlign w:val="center"/>
          </w:tcPr>
          <w:p w14:paraId="0A5E317B">
            <w:pPr>
              <w:pStyle w:val="154"/>
              <w:tabs>
                <w:tab w:val="left" w:pos="1337"/>
              </w:tabs>
              <w:spacing w:line="360" w:lineRule="auto"/>
              <w:jc w:val="center"/>
              <w:rPr>
                <w:rFonts w:hint="eastAsia" w:ascii="宋体" w:hAnsi="宋体" w:eastAsia="宋体"/>
                <w:bCs/>
                <w:color w:val="auto"/>
                <w:sz w:val="24"/>
                <w:lang w:eastAsia="zh-CN"/>
              </w:rPr>
            </w:pPr>
            <w:r>
              <w:rPr>
                <w:rFonts w:hint="eastAsia" w:ascii="宋体" w:hAnsi="宋体"/>
                <w:bCs/>
                <w:color w:val="auto"/>
                <w:sz w:val="24"/>
                <w:lang w:eastAsia="zh-CN"/>
              </w:rPr>
              <w:t>谈判文件</w:t>
            </w:r>
          </w:p>
          <w:p w14:paraId="146C0DB2">
            <w:pPr>
              <w:pStyle w:val="154"/>
              <w:tabs>
                <w:tab w:val="left" w:pos="1337"/>
              </w:tabs>
              <w:spacing w:line="360" w:lineRule="auto"/>
              <w:jc w:val="center"/>
              <w:rPr>
                <w:rFonts w:hint="eastAsia" w:ascii="宋体" w:hAnsi="宋体"/>
                <w:bCs/>
                <w:color w:val="auto"/>
                <w:sz w:val="24"/>
              </w:rPr>
            </w:pPr>
            <w:r>
              <w:rPr>
                <w:rFonts w:hint="eastAsia" w:ascii="宋体" w:hAnsi="宋体"/>
                <w:bCs/>
                <w:color w:val="auto"/>
                <w:sz w:val="24"/>
              </w:rPr>
              <w:t>条款号</w:t>
            </w:r>
          </w:p>
        </w:tc>
        <w:tc>
          <w:tcPr>
            <w:tcW w:w="2674" w:type="dxa"/>
            <w:tcBorders>
              <w:top w:val="single" w:color="auto" w:sz="12" w:space="0"/>
            </w:tcBorders>
            <w:vAlign w:val="center"/>
          </w:tcPr>
          <w:p w14:paraId="6756F5CD">
            <w:pPr>
              <w:pStyle w:val="154"/>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的服务条款</w:t>
            </w:r>
          </w:p>
        </w:tc>
        <w:tc>
          <w:tcPr>
            <w:tcW w:w="2483" w:type="dxa"/>
            <w:tcBorders>
              <w:top w:val="single" w:color="auto" w:sz="12" w:space="0"/>
            </w:tcBorders>
            <w:vAlign w:val="center"/>
          </w:tcPr>
          <w:p w14:paraId="485D38B8">
            <w:pPr>
              <w:pStyle w:val="154"/>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的服务条款</w:t>
            </w:r>
          </w:p>
        </w:tc>
        <w:tc>
          <w:tcPr>
            <w:tcW w:w="1146" w:type="dxa"/>
            <w:tcBorders>
              <w:top w:val="single" w:color="auto" w:sz="12" w:space="0"/>
              <w:right w:val="single" w:color="auto" w:sz="12" w:space="0"/>
            </w:tcBorders>
            <w:vAlign w:val="center"/>
          </w:tcPr>
          <w:p w14:paraId="14DB59A7">
            <w:pPr>
              <w:pStyle w:val="154"/>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30ED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B4F5771">
            <w:pPr>
              <w:pStyle w:val="154"/>
              <w:tabs>
                <w:tab w:val="left" w:pos="1337"/>
              </w:tabs>
              <w:spacing w:line="360" w:lineRule="auto"/>
              <w:jc w:val="center"/>
              <w:rPr>
                <w:rFonts w:hint="eastAsia" w:ascii="宋体" w:hAnsi="宋体"/>
                <w:color w:val="auto"/>
                <w:sz w:val="24"/>
              </w:rPr>
            </w:pPr>
          </w:p>
        </w:tc>
        <w:tc>
          <w:tcPr>
            <w:tcW w:w="1528" w:type="dxa"/>
            <w:vAlign w:val="center"/>
          </w:tcPr>
          <w:p w14:paraId="12B00882">
            <w:pPr>
              <w:pStyle w:val="154"/>
              <w:tabs>
                <w:tab w:val="left" w:pos="1337"/>
              </w:tabs>
              <w:spacing w:line="360" w:lineRule="auto"/>
              <w:jc w:val="center"/>
              <w:rPr>
                <w:rFonts w:hint="eastAsia" w:ascii="宋体" w:hAnsi="宋体"/>
                <w:color w:val="auto"/>
                <w:sz w:val="24"/>
              </w:rPr>
            </w:pPr>
          </w:p>
        </w:tc>
        <w:tc>
          <w:tcPr>
            <w:tcW w:w="2674" w:type="dxa"/>
            <w:vAlign w:val="center"/>
          </w:tcPr>
          <w:p w14:paraId="4438AA0C">
            <w:pPr>
              <w:pStyle w:val="154"/>
              <w:tabs>
                <w:tab w:val="left" w:pos="1337"/>
              </w:tabs>
              <w:spacing w:line="360" w:lineRule="auto"/>
              <w:jc w:val="center"/>
              <w:rPr>
                <w:rFonts w:hint="eastAsia" w:ascii="宋体" w:hAnsi="宋体"/>
                <w:color w:val="auto"/>
                <w:sz w:val="24"/>
              </w:rPr>
            </w:pPr>
          </w:p>
        </w:tc>
        <w:tc>
          <w:tcPr>
            <w:tcW w:w="2483" w:type="dxa"/>
            <w:vAlign w:val="center"/>
          </w:tcPr>
          <w:p w14:paraId="06187B37">
            <w:pPr>
              <w:pStyle w:val="154"/>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39CC7E3">
            <w:pPr>
              <w:pStyle w:val="154"/>
              <w:tabs>
                <w:tab w:val="left" w:pos="1337"/>
              </w:tabs>
              <w:spacing w:line="360" w:lineRule="auto"/>
              <w:jc w:val="center"/>
              <w:rPr>
                <w:rFonts w:hint="eastAsia" w:ascii="宋体" w:hAnsi="宋体"/>
                <w:color w:val="auto"/>
                <w:sz w:val="24"/>
              </w:rPr>
            </w:pPr>
          </w:p>
        </w:tc>
      </w:tr>
      <w:tr w14:paraId="345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4139141F">
            <w:pPr>
              <w:pStyle w:val="154"/>
              <w:tabs>
                <w:tab w:val="left" w:pos="1337"/>
              </w:tabs>
              <w:spacing w:line="360" w:lineRule="auto"/>
              <w:jc w:val="center"/>
              <w:rPr>
                <w:rFonts w:hint="eastAsia" w:ascii="宋体" w:hAnsi="宋体"/>
                <w:color w:val="auto"/>
                <w:sz w:val="24"/>
              </w:rPr>
            </w:pPr>
          </w:p>
        </w:tc>
        <w:tc>
          <w:tcPr>
            <w:tcW w:w="1528" w:type="dxa"/>
            <w:vAlign w:val="center"/>
          </w:tcPr>
          <w:p w14:paraId="1785C161">
            <w:pPr>
              <w:pStyle w:val="154"/>
              <w:tabs>
                <w:tab w:val="left" w:pos="1337"/>
              </w:tabs>
              <w:spacing w:line="360" w:lineRule="auto"/>
              <w:jc w:val="center"/>
              <w:rPr>
                <w:rFonts w:hint="eastAsia" w:ascii="宋体" w:hAnsi="宋体"/>
                <w:color w:val="auto"/>
                <w:sz w:val="24"/>
              </w:rPr>
            </w:pPr>
          </w:p>
        </w:tc>
        <w:tc>
          <w:tcPr>
            <w:tcW w:w="2674" w:type="dxa"/>
            <w:vAlign w:val="center"/>
          </w:tcPr>
          <w:p w14:paraId="1A78E045">
            <w:pPr>
              <w:pStyle w:val="154"/>
              <w:tabs>
                <w:tab w:val="left" w:pos="1337"/>
              </w:tabs>
              <w:spacing w:line="360" w:lineRule="auto"/>
              <w:jc w:val="center"/>
              <w:rPr>
                <w:rFonts w:hint="eastAsia" w:ascii="宋体" w:hAnsi="宋体"/>
                <w:color w:val="auto"/>
                <w:sz w:val="24"/>
              </w:rPr>
            </w:pPr>
          </w:p>
        </w:tc>
        <w:tc>
          <w:tcPr>
            <w:tcW w:w="2483" w:type="dxa"/>
            <w:vAlign w:val="center"/>
          </w:tcPr>
          <w:p w14:paraId="02FA4AEA">
            <w:pPr>
              <w:pStyle w:val="154"/>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77C6E11C">
            <w:pPr>
              <w:pStyle w:val="154"/>
              <w:tabs>
                <w:tab w:val="left" w:pos="1337"/>
              </w:tabs>
              <w:spacing w:line="360" w:lineRule="auto"/>
              <w:jc w:val="center"/>
              <w:rPr>
                <w:rFonts w:hint="eastAsia" w:ascii="宋体" w:hAnsi="宋体"/>
                <w:color w:val="auto"/>
                <w:sz w:val="24"/>
              </w:rPr>
            </w:pPr>
          </w:p>
        </w:tc>
      </w:tr>
      <w:tr w14:paraId="0717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0825A1DE">
            <w:pPr>
              <w:pStyle w:val="154"/>
              <w:tabs>
                <w:tab w:val="left" w:pos="1337"/>
              </w:tabs>
              <w:spacing w:line="360" w:lineRule="auto"/>
              <w:jc w:val="center"/>
              <w:rPr>
                <w:rFonts w:hint="eastAsia" w:ascii="宋体" w:hAnsi="宋体"/>
                <w:color w:val="auto"/>
                <w:sz w:val="24"/>
              </w:rPr>
            </w:pPr>
          </w:p>
        </w:tc>
        <w:tc>
          <w:tcPr>
            <w:tcW w:w="1528" w:type="dxa"/>
            <w:vAlign w:val="center"/>
          </w:tcPr>
          <w:p w14:paraId="419ADA28">
            <w:pPr>
              <w:pStyle w:val="154"/>
              <w:tabs>
                <w:tab w:val="left" w:pos="1337"/>
              </w:tabs>
              <w:spacing w:line="360" w:lineRule="auto"/>
              <w:jc w:val="center"/>
              <w:rPr>
                <w:rFonts w:hint="eastAsia" w:ascii="宋体" w:hAnsi="宋体"/>
                <w:color w:val="auto"/>
                <w:sz w:val="24"/>
              </w:rPr>
            </w:pPr>
          </w:p>
        </w:tc>
        <w:tc>
          <w:tcPr>
            <w:tcW w:w="2674" w:type="dxa"/>
            <w:vAlign w:val="center"/>
          </w:tcPr>
          <w:p w14:paraId="55E3AADE">
            <w:pPr>
              <w:pStyle w:val="154"/>
              <w:tabs>
                <w:tab w:val="left" w:pos="1337"/>
              </w:tabs>
              <w:spacing w:line="360" w:lineRule="auto"/>
              <w:jc w:val="center"/>
              <w:rPr>
                <w:rFonts w:hint="eastAsia" w:ascii="宋体" w:hAnsi="宋体"/>
                <w:color w:val="auto"/>
                <w:sz w:val="24"/>
              </w:rPr>
            </w:pPr>
          </w:p>
        </w:tc>
        <w:tc>
          <w:tcPr>
            <w:tcW w:w="2483" w:type="dxa"/>
            <w:vAlign w:val="center"/>
          </w:tcPr>
          <w:p w14:paraId="5918E555">
            <w:pPr>
              <w:pStyle w:val="154"/>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5291135">
            <w:pPr>
              <w:pStyle w:val="154"/>
              <w:tabs>
                <w:tab w:val="left" w:pos="1337"/>
              </w:tabs>
              <w:spacing w:line="360" w:lineRule="auto"/>
              <w:jc w:val="center"/>
              <w:rPr>
                <w:rFonts w:hint="eastAsia" w:ascii="宋体" w:hAnsi="宋体"/>
                <w:color w:val="auto"/>
                <w:sz w:val="24"/>
              </w:rPr>
            </w:pPr>
          </w:p>
        </w:tc>
      </w:tr>
      <w:tr w14:paraId="3B24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46DBD3E8">
            <w:pPr>
              <w:pStyle w:val="154"/>
              <w:tabs>
                <w:tab w:val="left" w:pos="1337"/>
              </w:tabs>
              <w:spacing w:line="360" w:lineRule="auto"/>
              <w:jc w:val="center"/>
              <w:rPr>
                <w:rFonts w:hint="eastAsia" w:ascii="宋体" w:hAnsi="宋体"/>
                <w:color w:val="auto"/>
                <w:sz w:val="24"/>
              </w:rPr>
            </w:pPr>
          </w:p>
        </w:tc>
        <w:tc>
          <w:tcPr>
            <w:tcW w:w="1528" w:type="dxa"/>
            <w:tcBorders>
              <w:bottom w:val="single" w:color="auto" w:sz="12" w:space="0"/>
            </w:tcBorders>
            <w:vAlign w:val="center"/>
          </w:tcPr>
          <w:p w14:paraId="21DDAAED">
            <w:pPr>
              <w:pStyle w:val="154"/>
              <w:tabs>
                <w:tab w:val="left" w:pos="1337"/>
              </w:tabs>
              <w:spacing w:line="360" w:lineRule="auto"/>
              <w:jc w:val="center"/>
              <w:rPr>
                <w:rFonts w:hint="eastAsia" w:ascii="宋体" w:hAnsi="宋体"/>
                <w:color w:val="auto"/>
                <w:sz w:val="24"/>
              </w:rPr>
            </w:pPr>
          </w:p>
        </w:tc>
        <w:tc>
          <w:tcPr>
            <w:tcW w:w="2674" w:type="dxa"/>
            <w:tcBorders>
              <w:bottom w:val="single" w:color="auto" w:sz="12" w:space="0"/>
            </w:tcBorders>
            <w:vAlign w:val="center"/>
          </w:tcPr>
          <w:p w14:paraId="3D87B3B7">
            <w:pPr>
              <w:pStyle w:val="154"/>
              <w:tabs>
                <w:tab w:val="left" w:pos="1337"/>
              </w:tabs>
              <w:spacing w:line="360" w:lineRule="auto"/>
              <w:jc w:val="center"/>
              <w:rPr>
                <w:rFonts w:hint="eastAsia" w:ascii="宋体" w:hAnsi="宋体"/>
                <w:color w:val="auto"/>
                <w:sz w:val="24"/>
              </w:rPr>
            </w:pPr>
          </w:p>
        </w:tc>
        <w:tc>
          <w:tcPr>
            <w:tcW w:w="2483" w:type="dxa"/>
            <w:tcBorders>
              <w:bottom w:val="single" w:color="auto" w:sz="12" w:space="0"/>
            </w:tcBorders>
            <w:vAlign w:val="center"/>
          </w:tcPr>
          <w:p w14:paraId="74BBBB06">
            <w:pPr>
              <w:pStyle w:val="154"/>
              <w:tabs>
                <w:tab w:val="left" w:pos="1337"/>
              </w:tabs>
              <w:spacing w:line="360" w:lineRule="auto"/>
              <w:jc w:val="center"/>
              <w:rPr>
                <w:rFonts w:hint="eastAsia" w:ascii="宋体" w:hAnsi="宋体"/>
                <w:color w:val="auto"/>
                <w:sz w:val="24"/>
              </w:rPr>
            </w:pPr>
          </w:p>
        </w:tc>
        <w:tc>
          <w:tcPr>
            <w:tcW w:w="1146" w:type="dxa"/>
            <w:tcBorders>
              <w:bottom w:val="single" w:color="auto" w:sz="12" w:space="0"/>
              <w:right w:val="single" w:color="auto" w:sz="12" w:space="0"/>
            </w:tcBorders>
            <w:vAlign w:val="center"/>
          </w:tcPr>
          <w:p w14:paraId="1CF1F19A">
            <w:pPr>
              <w:pStyle w:val="154"/>
              <w:tabs>
                <w:tab w:val="left" w:pos="1337"/>
              </w:tabs>
              <w:spacing w:line="360" w:lineRule="auto"/>
              <w:jc w:val="center"/>
              <w:rPr>
                <w:rFonts w:hint="eastAsia" w:ascii="宋体" w:hAnsi="宋体"/>
                <w:color w:val="auto"/>
                <w:sz w:val="24"/>
              </w:rPr>
            </w:pPr>
          </w:p>
        </w:tc>
      </w:tr>
    </w:tbl>
    <w:p w14:paraId="4EF8198C">
      <w:pPr>
        <w:pStyle w:val="151"/>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说明：投标人提交的服务条款须与谈判文件要求逐条对应填写，否则将导致投标被拒绝</w:t>
      </w:r>
    </w:p>
    <w:p w14:paraId="1D08FA53">
      <w:pPr>
        <w:pStyle w:val="154"/>
        <w:spacing w:line="360" w:lineRule="auto"/>
        <w:ind w:left="2"/>
        <w:rPr>
          <w:rFonts w:hint="eastAsia" w:ascii="宋体" w:hAnsi="宋体"/>
          <w:color w:val="auto"/>
          <w:sz w:val="24"/>
        </w:rPr>
      </w:pPr>
    </w:p>
    <w:p w14:paraId="2160CBA3">
      <w:pPr>
        <w:pStyle w:val="156"/>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 xml:space="preserve">                                       年  月  日</w:t>
      </w:r>
    </w:p>
    <w:p w14:paraId="3A03D562">
      <w:pPr>
        <w:rPr>
          <w:rFonts w:hint="eastAsia" w:ascii="宋体" w:hAnsi="宋体"/>
          <w:color w:val="auto"/>
          <w:sz w:val="20"/>
          <w:highlight w:val="white"/>
        </w:rPr>
      </w:pPr>
    </w:p>
    <w:sectPr>
      <w:headerReference r:id="rId6" w:type="default"/>
      <w:footerReference r:id="rId7" w:type="default"/>
      <w:pgSz w:w="11906" w:h="16838"/>
      <w:pgMar w:top="1440" w:right="1230" w:bottom="1440" w:left="123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A86617-69D1-4100-BFB4-C92776D671A8}"/>
  </w:font>
  <w:font w:name="Courier New">
    <w:panose1 w:val="02070309020205020404"/>
    <w:charset w:val="01"/>
    <w:family w:val="modern"/>
    <w:pitch w:val="default"/>
    <w:sig w:usb0="E0002AFF" w:usb1="C0007843" w:usb2="00000009" w:usb3="00000000" w:csb0="400001FF" w:csb1="FFFF0000"/>
    <w:embedRegular r:id="rId2" w:fontKey="{C52D31A3-9E15-44E2-BCE9-AB27F13D3E4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9AAE34E-5FD1-4CD2-AA92-AC10DC37BA43}"/>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58B4D0AA-1B56-4059-99B3-1688A5E30004}"/>
  </w:font>
  <w:font w:name="仿宋">
    <w:panose1 w:val="02010609060101010101"/>
    <w:charset w:val="86"/>
    <w:family w:val="modern"/>
    <w:pitch w:val="default"/>
    <w:sig w:usb0="800002BF" w:usb1="38CF7CFA" w:usb2="00000016" w:usb3="00000000" w:csb0="00040001" w:csb1="00000000"/>
    <w:embedRegular r:id="rId5" w:fontKey="{23E9C2BC-E9DD-4158-BF15-CC6CA34F612B}"/>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6" w:fontKey="{637F2227-601E-4B8E-B64A-EC8A0632AA9F}"/>
  </w:font>
  <w:font w:name="Calibri Light">
    <w:panose1 w:val="020F0302020204030204"/>
    <w:charset w:val="00"/>
    <w:family w:val="swiss"/>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embedRegular r:id="rId7" w:fontKey="{3042FD25-D97B-4357-9E7A-015FE69E13F0}"/>
  </w:font>
  <w:font w:name="方正仿宋_GB2312">
    <w:panose1 w:val="02000000000000000000"/>
    <w:charset w:val="86"/>
    <w:family w:val="auto"/>
    <w:pitch w:val="default"/>
    <w:sig w:usb0="A00002BF" w:usb1="184F6CFA" w:usb2="00000012" w:usb3="00000000" w:csb0="00040001" w:csb1="00000000"/>
    <w:embedRegular r:id="rId8" w:fontKey="{44D36810-C71E-4082-88D7-545D9B2EFB3B}"/>
  </w:font>
  <w:font w:name="方正小标宋简体">
    <w:panose1 w:val="02000000000000000000"/>
    <w:charset w:val="86"/>
    <w:family w:val="auto"/>
    <w:pitch w:val="default"/>
    <w:sig w:usb0="A00002BF" w:usb1="184F6CFA" w:usb2="00000012" w:usb3="00000000" w:csb0="00040001" w:csb1="00000000"/>
    <w:embedRegular r:id="rId9" w:fontKey="{AC9F014A-009C-4DA2-B056-E5245D3BE50A}"/>
  </w:font>
  <w:font w:name="lucida grande">
    <w:altName w:val="Segoe Print"/>
    <w:panose1 w:val="00000000000000000000"/>
    <w:charset w:val="00"/>
    <w:family w:val="auto"/>
    <w:pitch w:val="default"/>
    <w:sig w:usb0="00000000" w:usb1="00000000" w:usb2="00000000" w:usb3="00000000" w:csb0="00040001" w:csb1="00000000"/>
    <w:embedRegular r:id="rId10" w:fontKey="{E8CD5A45-C1B2-4AB6-8D51-5BB7B2B76C52}"/>
  </w:font>
  <w:font w:name="Segoe Print">
    <w:panose1 w:val="02000600000000000000"/>
    <w:charset w:val="00"/>
    <w:family w:val="auto"/>
    <w:pitch w:val="default"/>
    <w:sig w:usb0="0000028F" w:usb1="00000000" w:usb2="00000000" w:usb3="00000000" w:csb0="2000009F" w:csb1="47010000"/>
  </w:font>
  <w:font w:name="方正黑体简体">
    <w:panose1 w:val="02000000000000000000"/>
    <w:charset w:val="86"/>
    <w:family w:val="auto"/>
    <w:pitch w:val="default"/>
    <w:sig w:usb0="A00002BF" w:usb1="184F6CFA" w:usb2="00000012" w:usb3="00000000" w:csb0="00040001" w:csb1="00000000"/>
    <w:embedRegular r:id="rId11" w:fontKey="{8E08762D-7C16-4F2C-8A2C-9BF74CB988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4EB8">
    <w:pPr>
      <w:pStyle w:val="28"/>
      <w:framePr w:wrap="around" w:vAnchor="text" w:hAnchor="margin" w:xAlign="center" w:y="1"/>
      <w:rPr>
        <w:rStyle w:val="46"/>
      </w:rPr>
    </w:pPr>
    <w:r>
      <w:fldChar w:fldCharType="begin"/>
    </w:r>
    <w:r>
      <w:rPr>
        <w:rStyle w:val="46"/>
        <w:highlight w:val="white"/>
      </w:rPr>
      <w:instrText xml:space="preserve">PAGE  </w:instrText>
    </w:r>
    <w:r>
      <w:fldChar w:fldCharType="separate"/>
    </w:r>
    <w:r>
      <w:rPr>
        <w:rStyle w:val="46"/>
      </w:rPr>
      <w:t>20</w:t>
    </w:r>
    <w:r>
      <w:fldChar w:fldCharType="end"/>
    </w:r>
  </w:p>
  <w:p w14:paraId="56C0D19C">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3A68">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FFEF1">
                          <w:pPr>
                            <w:pStyle w:val="28"/>
                            <w:rPr>
                              <w:rStyle w:val="46"/>
                            </w:rPr>
                          </w:pPr>
                          <w:r>
                            <w:fldChar w:fldCharType="begin"/>
                          </w:r>
                          <w:r>
                            <w:rPr>
                              <w:rStyle w:val="46"/>
                              <w:highlight w:val="white"/>
                            </w:rPr>
                            <w:instrText xml:space="preserve">PAGE  </w:instrText>
                          </w:r>
                          <w:r>
                            <w:fldChar w:fldCharType="separate"/>
                          </w:r>
                          <w:r>
                            <w:rPr>
                              <w:rStyle w:val="46"/>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CFFEF1">
                    <w:pPr>
                      <w:pStyle w:val="28"/>
                      <w:rPr>
                        <w:rStyle w:val="46"/>
                      </w:rPr>
                    </w:pPr>
                    <w:r>
                      <w:fldChar w:fldCharType="begin"/>
                    </w:r>
                    <w:r>
                      <w:rPr>
                        <w:rStyle w:val="46"/>
                        <w:highlight w:val="white"/>
                      </w:rPr>
                      <w:instrText xml:space="preserve">PAGE  </w:instrText>
                    </w:r>
                    <w:r>
                      <w:fldChar w:fldCharType="separate"/>
                    </w:r>
                    <w:r>
                      <w:rPr>
                        <w:rStyle w:val="46"/>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93F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9153F">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E9153F">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FD21">
    <w:pPr>
      <w:pStyle w:val="28"/>
      <w:framePr w:wrap="around" w:vAnchor="text" w:hAnchor="margin" w:xAlign="right" w:y="1"/>
      <w:rPr>
        <w:rStyle w:val="46"/>
      </w:rPr>
    </w:pPr>
  </w:p>
  <w:p w14:paraId="2697F5BA">
    <w:pPr>
      <w:pStyle w:val="28"/>
      <w:ind w:right="360"/>
      <w:jc w:val="center"/>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9F9E">
                          <w:pPr>
                            <w:pStyle w:val="28"/>
                            <w:ind w:right="360"/>
                            <w:jc w:val="center"/>
                          </w:pPr>
                          <w:r>
                            <w:fldChar w:fldCharType="begin"/>
                          </w:r>
                          <w:r>
                            <w:rPr>
                              <w:rStyle w:val="46"/>
                            </w:rPr>
                            <w:instrText xml:space="preserve"> PAGE </w:instrText>
                          </w:r>
                          <w:r>
                            <w:fldChar w:fldCharType="separate"/>
                          </w:r>
                          <w:r>
                            <w:rPr>
                              <w:rStyle w:val="46"/>
                            </w:rP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C99F9E">
                    <w:pPr>
                      <w:pStyle w:val="28"/>
                      <w:ind w:right="360"/>
                      <w:jc w:val="center"/>
                    </w:pPr>
                    <w:r>
                      <w:fldChar w:fldCharType="begin"/>
                    </w:r>
                    <w:r>
                      <w:rPr>
                        <w:rStyle w:val="46"/>
                      </w:rPr>
                      <w:instrText xml:space="preserve"> PAGE </w:instrText>
                    </w:r>
                    <w:r>
                      <w:fldChar w:fldCharType="separate"/>
                    </w:r>
                    <w:r>
                      <w:rPr>
                        <w:rStyle w:val="46"/>
                      </w:rP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2CB">
    <w:pPr>
      <w:pStyle w:val="29"/>
      <w:tabs>
        <w:tab w:val="right" w:pos="9864"/>
      </w:tabs>
      <w:ind w:right="724"/>
      <w:jc w:val="both"/>
      <w:rPr>
        <w:rFonts w:hint="default" w:ascii="仿宋" w:eastAsia="仿宋"/>
        <w:b/>
        <w:i/>
        <w:sz w:val="15"/>
        <w:lang w:val="en-US" w:eastAsia="zh-CN"/>
      </w:rPr>
    </w:pPr>
    <w:r>
      <w:rPr>
        <w:rFonts w:hint="eastAsia" w:ascii="微软雅黑" w:eastAsia="微软雅黑"/>
        <w:b/>
      </w:rPr>
      <w:t>竞争性谈判文件</w:t>
    </w:r>
    <w:r>
      <w:rPr>
        <w:rFonts w:ascii="仿宋" w:eastAsia="仿宋"/>
        <w:b/>
        <w:i/>
        <w:sz w:val="15"/>
      </w:rPr>
      <w:tab/>
    </w:r>
    <w:r>
      <w:rPr>
        <w:rFonts w:ascii="仿宋" w:eastAsia="仿宋"/>
        <w:b/>
        <w:i/>
        <w:sz w:val="15"/>
      </w:rPr>
      <w:tab/>
    </w:r>
    <w:r>
      <w:rPr>
        <w:rFonts w:hint="eastAsia" w:ascii="仿宋" w:eastAsia="仿宋"/>
        <w:b/>
        <w:i/>
        <w:sz w:val="15"/>
      </w:rPr>
      <w:t xml:space="preserve">                        </w:t>
    </w:r>
    <w:r>
      <w:rPr>
        <w:rFonts w:hint="eastAsia" w:ascii="仿宋" w:eastAsia="仿宋"/>
        <w:b/>
        <w:i/>
        <w:sz w:val="15"/>
        <w:lang w:val="en-US" w:eastAsia="zh-CN"/>
      </w:rPr>
      <w:t>阿勒泰地区公共资源交易中心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81F20"/>
    <w:multiLevelType w:val="singleLevel"/>
    <w:tmpl w:val="81181F20"/>
    <w:lvl w:ilvl="0" w:tentative="0">
      <w:start w:val="3"/>
      <w:numFmt w:val="chineseCounting"/>
      <w:suff w:val="nothing"/>
      <w:lvlText w:val="%1、"/>
      <w:lvlJc w:val="left"/>
      <w:rPr>
        <w:rFonts w:hint="eastAsia"/>
      </w:rPr>
    </w:lvl>
  </w:abstractNum>
  <w:abstractNum w:abstractNumId="1">
    <w:nsid w:val="994D00EE"/>
    <w:multiLevelType w:val="singleLevel"/>
    <w:tmpl w:val="994D00EE"/>
    <w:lvl w:ilvl="0" w:tentative="0">
      <w:start w:val="3"/>
      <w:numFmt w:val="chineseCounting"/>
      <w:suff w:val="space"/>
      <w:lvlText w:val="第%1章"/>
      <w:lvlJc w:val="left"/>
      <w:rPr>
        <w:rFonts w:hint="eastAsia"/>
      </w:rPr>
    </w:lvl>
  </w:abstractNum>
  <w:abstractNum w:abstractNumId="2">
    <w:nsid w:val="E498A974"/>
    <w:multiLevelType w:val="singleLevel"/>
    <w:tmpl w:val="E498A974"/>
    <w:lvl w:ilvl="0" w:tentative="0">
      <w:start w:val="2"/>
      <w:numFmt w:val="decimal"/>
      <w:lvlText w:val="%1."/>
      <w:lvlJc w:val="left"/>
      <w:pPr>
        <w:tabs>
          <w:tab w:val="left" w:pos="312"/>
        </w:tabs>
      </w:pPr>
    </w:lvl>
  </w:abstractNum>
  <w:abstractNum w:abstractNumId="3">
    <w:nsid w:val="EA89D612"/>
    <w:multiLevelType w:val="singleLevel"/>
    <w:tmpl w:val="EA89D612"/>
    <w:lvl w:ilvl="0" w:tentative="0">
      <w:start w:val="1"/>
      <w:numFmt w:val="decimal"/>
      <w:suff w:val="nothing"/>
      <w:lvlText w:val="%1、"/>
      <w:lvlJc w:val="left"/>
    </w:lvl>
  </w:abstractNum>
  <w:abstractNum w:abstractNumId="4">
    <w:nsid w:val="ECBD0985"/>
    <w:multiLevelType w:val="singleLevel"/>
    <w:tmpl w:val="ECBD0985"/>
    <w:lvl w:ilvl="0" w:tentative="0">
      <w:start w:val="2"/>
      <w:numFmt w:val="decimal"/>
      <w:suff w:val="nothing"/>
      <w:lvlText w:val="%1、"/>
      <w:lvlJc w:val="left"/>
    </w:lvl>
  </w:abstractNum>
  <w:abstractNum w:abstractNumId="5">
    <w:nsid w:val="12EC8729"/>
    <w:multiLevelType w:val="singleLevel"/>
    <w:tmpl w:val="12EC8729"/>
    <w:lvl w:ilvl="0" w:tentative="0">
      <w:start w:val="7"/>
      <w:numFmt w:val="chineseCounting"/>
      <w:suff w:val="nothing"/>
      <w:lvlText w:val="（%1）"/>
      <w:lvlJc w:val="left"/>
      <w:rPr>
        <w:rFonts w:hint="eastAsia"/>
      </w:rPr>
    </w:lvl>
  </w:abstractNum>
  <w:abstractNum w:abstractNumId="6">
    <w:nsid w:val="147CDAE5"/>
    <w:multiLevelType w:val="singleLevel"/>
    <w:tmpl w:val="147CDAE5"/>
    <w:lvl w:ilvl="0" w:tentative="0">
      <w:start w:val="5"/>
      <w:numFmt w:val="chineseCounting"/>
      <w:suff w:val="nothing"/>
      <w:lvlText w:val="（%1）"/>
      <w:lvlJc w:val="left"/>
      <w:rPr>
        <w:rFonts w:hint="eastAsia"/>
      </w:rPr>
    </w:lvl>
  </w:abstractNum>
  <w:abstractNum w:abstractNumId="7">
    <w:nsid w:val="3833BE3F"/>
    <w:multiLevelType w:val="singleLevel"/>
    <w:tmpl w:val="3833BE3F"/>
    <w:lvl w:ilvl="0" w:tentative="0">
      <w:start w:val="6"/>
      <w:numFmt w:val="chineseCounting"/>
      <w:suff w:val="nothing"/>
      <w:lvlText w:val="（%1）"/>
      <w:lvlJc w:val="left"/>
      <w:rPr>
        <w:rFonts w:hint="eastAsia"/>
      </w:rPr>
    </w:lvl>
  </w:abstractNum>
  <w:abstractNum w:abstractNumId="8">
    <w:nsid w:val="3A04E510"/>
    <w:multiLevelType w:val="singleLevel"/>
    <w:tmpl w:val="3A04E510"/>
    <w:lvl w:ilvl="0" w:tentative="0">
      <w:start w:val="4"/>
      <w:numFmt w:val="chineseCounting"/>
      <w:suff w:val="space"/>
      <w:lvlText w:val="第%1章"/>
      <w:lvlJc w:val="left"/>
      <w:pPr>
        <w:ind w:left="2545" w:firstLine="0"/>
      </w:pPr>
      <w:rPr>
        <w:rFonts w:hint="eastAsia"/>
      </w:rPr>
    </w:lvl>
  </w:abstractNum>
  <w:abstractNum w:abstractNumId="9">
    <w:nsid w:val="595412E6"/>
    <w:multiLevelType w:val="singleLevel"/>
    <w:tmpl w:val="595412E6"/>
    <w:lvl w:ilvl="0" w:tentative="0">
      <w:start w:val="1"/>
      <w:numFmt w:val="chineseCounting"/>
      <w:suff w:val="nothing"/>
      <w:lvlText w:val="%1、"/>
      <w:lvlJc w:val="left"/>
    </w:lvl>
  </w:abstractNum>
  <w:abstractNum w:abstractNumId="10">
    <w:nsid w:val="6A2F4AB3"/>
    <w:multiLevelType w:val="multilevel"/>
    <w:tmpl w:val="6A2F4AB3"/>
    <w:lvl w:ilvl="0" w:tentative="0">
      <w:start w:val="1"/>
      <w:numFmt w:val="chineseCountingThousand"/>
      <w:pStyle w:val="68"/>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1">
    <w:nsid w:val="6BC4BD97"/>
    <w:multiLevelType w:val="singleLevel"/>
    <w:tmpl w:val="6BC4BD97"/>
    <w:lvl w:ilvl="0" w:tentative="0">
      <w:start w:val="5"/>
      <w:numFmt w:val="chineseCounting"/>
      <w:suff w:val="nothing"/>
      <w:lvlText w:val="%1、"/>
      <w:lvlJc w:val="left"/>
      <w:rPr>
        <w:rFonts w:hint="eastAsia"/>
      </w:rPr>
    </w:lvl>
  </w:abstractNum>
  <w:abstractNum w:abstractNumId="12">
    <w:nsid w:val="7D992028"/>
    <w:multiLevelType w:val="multilevel"/>
    <w:tmpl w:val="7D99202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1"/>
  </w:num>
  <w:num w:numId="3">
    <w:abstractNumId w:val="2"/>
  </w:num>
  <w:num w:numId="4">
    <w:abstractNumId w:val="0"/>
  </w:num>
  <w:num w:numId="5">
    <w:abstractNumId w:val="1"/>
  </w:num>
  <w:num w:numId="6">
    <w:abstractNumId w:val="4"/>
  </w:num>
  <w:num w:numId="7">
    <w:abstractNumId w:val="8"/>
  </w:num>
  <w:num w:numId="8">
    <w:abstractNumId w:val="9"/>
  </w:num>
  <w:num w:numId="9">
    <w:abstractNumId w:val="6"/>
  </w:num>
  <w:num w:numId="10">
    <w:abstractNumId w:val="3"/>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GRlOTRlZDA4NDI0ZjBiYTAwYTc4NTI2MWZkYTQifQ=="/>
  </w:docVars>
  <w:rsids>
    <w:rsidRoot w:val="00172A27"/>
    <w:rsid w:val="000C135B"/>
    <w:rsid w:val="0011440C"/>
    <w:rsid w:val="001B2CC2"/>
    <w:rsid w:val="001C561C"/>
    <w:rsid w:val="002F04D2"/>
    <w:rsid w:val="00313276"/>
    <w:rsid w:val="004259FB"/>
    <w:rsid w:val="004A3368"/>
    <w:rsid w:val="004E5D78"/>
    <w:rsid w:val="005143D1"/>
    <w:rsid w:val="00667C8F"/>
    <w:rsid w:val="006F7702"/>
    <w:rsid w:val="0073726D"/>
    <w:rsid w:val="007770B2"/>
    <w:rsid w:val="007870DE"/>
    <w:rsid w:val="008104F8"/>
    <w:rsid w:val="008B48BA"/>
    <w:rsid w:val="008D484F"/>
    <w:rsid w:val="009B73F5"/>
    <w:rsid w:val="009D0D78"/>
    <w:rsid w:val="00A156F8"/>
    <w:rsid w:val="00A550C1"/>
    <w:rsid w:val="00D37A92"/>
    <w:rsid w:val="00D93D91"/>
    <w:rsid w:val="00DE4E5C"/>
    <w:rsid w:val="00DE5743"/>
    <w:rsid w:val="00DF0F65"/>
    <w:rsid w:val="00E62C3B"/>
    <w:rsid w:val="00F41FDD"/>
    <w:rsid w:val="00FB739F"/>
    <w:rsid w:val="01274E03"/>
    <w:rsid w:val="01536131"/>
    <w:rsid w:val="01961481"/>
    <w:rsid w:val="01973B44"/>
    <w:rsid w:val="01B834EE"/>
    <w:rsid w:val="01D9111D"/>
    <w:rsid w:val="01D96C63"/>
    <w:rsid w:val="01F1594A"/>
    <w:rsid w:val="022914FC"/>
    <w:rsid w:val="02475F38"/>
    <w:rsid w:val="027F6909"/>
    <w:rsid w:val="02857619"/>
    <w:rsid w:val="028B7BA0"/>
    <w:rsid w:val="02DD63C4"/>
    <w:rsid w:val="02E56AB9"/>
    <w:rsid w:val="032F46D3"/>
    <w:rsid w:val="033C0E47"/>
    <w:rsid w:val="0361602A"/>
    <w:rsid w:val="03DE072E"/>
    <w:rsid w:val="044F468D"/>
    <w:rsid w:val="04703EE1"/>
    <w:rsid w:val="0475691D"/>
    <w:rsid w:val="04A01300"/>
    <w:rsid w:val="04A44EF6"/>
    <w:rsid w:val="05135A2E"/>
    <w:rsid w:val="05336F0B"/>
    <w:rsid w:val="056621AB"/>
    <w:rsid w:val="057C0115"/>
    <w:rsid w:val="057F79CE"/>
    <w:rsid w:val="05A6299C"/>
    <w:rsid w:val="05C44A5F"/>
    <w:rsid w:val="064A5629"/>
    <w:rsid w:val="06590829"/>
    <w:rsid w:val="066C1A43"/>
    <w:rsid w:val="06C93B7A"/>
    <w:rsid w:val="06FF41F6"/>
    <w:rsid w:val="07601EE6"/>
    <w:rsid w:val="077A07DE"/>
    <w:rsid w:val="07D40EDD"/>
    <w:rsid w:val="07F222A3"/>
    <w:rsid w:val="080737D2"/>
    <w:rsid w:val="081163FE"/>
    <w:rsid w:val="08722140"/>
    <w:rsid w:val="088173C8"/>
    <w:rsid w:val="088D798D"/>
    <w:rsid w:val="088F095B"/>
    <w:rsid w:val="08D41686"/>
    <w:rsid w:val="08F301FA"/>
    <w:rsid w:val="08F86391"/>
    <w:rsid w:val="0902427C"/>
    <w:rsid w:val="095D0F21"/>
    <w:rsid w:val="098A290C"/>
    <w:rsid w:val="099D19DD"/>
    <w:rsid w:val="09B96D4E"/>
    <w:rsid w:val="09E33DCA"/>
    <w:rsid w:val="0A193C90"/>
    <w:rsid w:val="0A2368BD"/>
    <w:rsid w:val="0A3E54A5"/>
    <w:rsid w:val="0A6071C9"/>
    <w:rsid w:val="0A78588D"/>
    <w:rsid w:val="0AAC5F92"/>
    <w:rsid w:val="0ACF3C35"/>
    <w:rsid w:val="0AD028F9"/>
    <w:rsid w:val="0AD72756"/>
    <w:rsid w:val="0AE74056"/>
    <w:rsid w:val="0AF01EF8"/>
    <w:rsid w:val="0AF65D7F"/>
    <w:rsid w:val="0B1A7042"/>
    <w:rsid w:val="0B352404"/>
    <w:rsid w:val="0B4C72B1"/>
    <w:rsid w:val="0B5B1C2F"/>
    <w:rsid w:val="0B622CF6"/>
    <w:rsid w:val="0BAD643E"/>
    <w:rsid w:val="0BB9481A"/>
    <w:rsid w:val="0BC23E35"/>
    <w:rsid w:val="0BF61805"/>
    <w:rsid w:val="0C0F249E"/>
    <w:rsid w:val="0C434FCE"/>
    <w:rsid w:val="0C662A91"/>
    <w:rsid w:val="0C6C62F9"/>
    <w:rsid w:val="0CB32A2E"/>
    <w:rsid w:val="0CD21436"/>
    <w:rsid w:val="0CFC291C"/>
    <w:rsid w:val="0D146E07"/>
    <w:rsid w:val="0D186481"/>
    <w:rsid w:val="0D2C5A88"/>
    <w:rsid w:val="0D3A63F7"/>
    <w:rsid w:val="0D4903E8"/>
    <w:rsid w:val="0D75742F"/>
    <w:rsid w:val="0D782B33"/>
    <w:rsid w:val="0DA76002"/>
    <w:rsid w:val="0DFA0BCE"/>
    <w:rsid w:val="0E225915"/>
    <w:rsid w:val="0E3450D3"/>
    <w:rsid w:val="0E6C0832"/>
    <w:rsid w:val="0E7318A4"/>
    <w:rsid w:val="0ECB2C81"/>
    <w:rsid w:val="0ECC12D1"/>
    <w:rsid w:val="0EEB73D6"/>
    <w:rsid w:val="0F5660FF"/>
    <w:rsid w:val="0FAB538A"/>
    <w:rsid w:val="0FB029A1"/>
    <w:rsid w:val="0FBA381F"/>
    <w:rsid w:val="0FD856EB"/>
    <w:rsid w:val="0FED59A3"/>
    <w:rsid w:val="10127C78"/>
    <w:rsid w:val="101D790A"/>
    <w:rsid w:val="102B270B"/>
    <w:rsid w:val="10666A56"/>
    <w:rsid w:val="107371D2"/>
    <w:rsid w:val="10AC1010"/>
    <w:rsid w:val="10B95885"/>
    <w:rsid w:val="11390774"/>
    <w:rsid w:val="11401B02"/>
    <w:rsid w:val="117C3BF2"/>
    <w:rsid w:val="117D5FBA"/>
    <w:rsid w:val="11886931"/>
    <w:rsid w:val="11E7373B"/>
    <w:rsid w:val="12305F8D"/>
    <w:rsid w:val="12320AD3"/>
    <w:rsid w:val="123E5617"/>
    <w:rsid w:val="12477B58"/>
    <w:rsid w:val="12630B9C"/>
    <w:rsid w:val="12B84162"/>
    <w:rsid w:val="12F6601A"/>
    <w:rsid w:val="135A0B53"/>
    <w:rsid w:val="137C4165"/>
    <w:rsid w:val="14131750"/>
    <w:rsid w:val="14153967"/>
    <w:rsid w:val="144C3EC1"/>
    <w:rsid w:val="144F2F70"/>
    <w:rsid w:val="14A070CC"/>
    <w:rsid w:val="14BF5434"/>
    <w:rsid w:val="14C333C2"/>
    <w:rsid w:val="157C7950"/>
    <w:rsid w:val="15A224DE"/>
    <w:rsid w:val="15E40D35"/>
    <w:rsid w:val="15F93A4F"/>
    <w:rsid w:val="1644441D"/>
    <w:rsid w:val="165327F6"/>
    <w:rsid w:val="165C0F09"/>
    <w:rsid w:val="166E7E9E"/>
    <w:rsid w:val="16BA5EB3"/>
    <w:rsid w:val="16BD5408"/>
    <w:rsid w:val="16D2385D"/>
    <w:rsid w:val="170136D3"/>
    <w:rsid w:val="17021309"/>
    <w:rsid w:val="175B37E4"/>
    <w:rsid w:val="175C542D"/>
    <w:rsid w:val="176D4DE3"/>
    <w:rsid w:val="178030AA"/>
    <w:rsid w:val="179213F4"/>
    <w:rsid w:val="181932BF"/>
    <w:rsid w:val="18824F8F"/>
    <w:rsid w:val="188D1AD1"/>
    <w:rsid w:val="188E75F7"/>
    <w:rsid w:val="18A523E2"/>
    <w:rsid w:val="18AE7864"/>
    <w:rsid w:val="18BB7EB4"/>
    <w:rsid w:val="18CA0275"/>
    <w:rsid w:val="18D74616"/>
    <w:rsid w:val="18D84F51"/>
    <w:rsid w:val="19080469"/>
    <w:rsid w:val="190D7D7F"/>
    <w:rsid w:val="192C1175"/>
    <w:rsid w:val="19630311"/>
    <w:rsid w:val="19685DFB"/>
    <w:rsid w:val="199B1C23"/>
    <w:rsid w:val="1A0C111B"/>
    <w:rsid w:val="1A186A34"/>
    <w:rsid w:val="1A456FB6"/>
    <w:rsid w:val="1A5A6122"/>
    <w:rsid w:val="1AAC5768"/>
    <w:rsid w:val="1AC755BF"/>
    <w:rsid w:val="1ADD2FF6"/>
    <w:rsid w:val="1AE81696"/>
    <w:rsid w:val="1B255B70"/>
    <w:rsid w:val="1B5C39DD"/>
    <w:rsid w:val="1B6F5644"/>
    <w:rsid w:val="1B7D62E1"/>
    <w:rsid w:val="1BAE6B61"/>
    <w:rsid w:val="1BB0683F"/>
    <w:rsid w:val="1BCC5468"/>
    <w:rsid w:val="1BE07E5C"/>
    <w:rsid w:val="1BF2581B"/>
    <w:rsid w:val="1C000053"/>
    <w:rsid w:val="1C2F0DF8"/>
    <w:rsid w:val="1C3C3678"/>
    <w:rsid w:val="1C537099"/>
    <w:rsid w:val="1C7134F4"/>
    <w:rsid w:val="1C9E2529"/>
    <w:rsid w:val="1CAA2675"/>
    <w:rsid w:val="1D033C03"/>
    <w:rsid w:val="1D3F15E7"/>
    <w:rsid w:val="1D4D4A4E"/>
    <w:rsid w:val="1D792777"/>
    <w:rsid w:val="1D863B00"/>
    <w:rsid w:val="1D8E3BF5"/>
    <w:rsid w:val="1DBA20D0"/>
    <w:rsid w:val="1DCE373B"/>
    <w:rsid w:val="1DD7559C"/>
    <w:rsid w:val="1DF97265"/>
    <w:rsid w:val="1E255CEC"/>
    <w:rsid w:val="1E363565"/>
    <w:rsid w:val="1E992170"/>
    <w:rsid w:val="1ECC1365"/>
    <w:rsid w:val="1EEA3097"/>
    <w:rsid w:val="1EF163E9"/>
    <w:rsid w:val="1F0100BA"/>
    <w:rsid w:val="1F100D66"/>
    <w:rsid w:val="1F334A54"/>
    <w:rsid w:val="1F5A46D7"/>
    <w:rsid w:val="1F611EE8"/>
    <w:rsid w:val="1F6D37A7"/>
    <w:rsid w:val="1F7C703E"/>
    <w:rsid w:val="1F91476D"/>
    <w:rsid w:val="203E342A"/>
    <w:rsid w:val="205637D1"/>
    <w:rsid w:val="206B12B1"/>
    <w:rsid w:val="207C43F8"/>
    <w:rsid w:val="20AE6A88"/>
    <w:rsid w:val="20E97AC1"/>
    <w:rsid w:val="21122907"/>
    <w:rsid w:val="217C6BE9"/>
    <w:rsid w:val="218D7556"/>
    <w:rsid w:val="21992A56"/>
    <w:rsid w:val="225B49EE"/>
    <w:rsid w:val="22F97D63"/>
    <w:rsid w:val="231F5AEE"/>
    <w:rsid w:val="234E4553"/>
    <w:rsid w:val="23624155"/>
    <w:rsid w:val="23720241"/>
    <w:rsid w:val="23912871"/>
    <w:rsid w:val="23C05F1A"/>
    <w:rsid w:val="2443398C"/>
    <w:rsid w:val="246C54B4"/>
    <w:rsid w:val="24794CED"/>
    <w:rsid w:val="24A11501"/>
    <w:rsid w:val="24A9580A"/>
    <w:rsid w:val="24CE7576"/>
    <w:rsid w:val="24D962D2"/>
    <w:rsid w:val="25092AC5"/>
    <w:rsid w:val="250E5D48"/>
    <w:rsid w:val="252D6F9D"/>
    <w:rsid w:val="254073BC"/>
    <w:rsid w:val="25441769"/>
    <w:rsid w:val="255045B2"/>
    <w:rsid w:val="2566276D"/>
    <w:rsid w:val="257B2588"/>
    <w:rsid w:val="25950217"/>
    <w:rsid w:val="25BC57A4"/>
    <w:rsid w:val="25DA0320"/>
    <w:rsid w:val="25DE1BBE"/>
    <w:rsid w:val="261A7109"/>
    <w:rsid w:val="264B4C5A"/>
    <w:rsid w:val="26795443"/>
    <w:rsid w:val="26943C0F"/>
    <w:rsid w:val="26BA4261"/>
    <w:rsid w:val="26BF4371"/>
    <w:rsid w:val="26EA0A1F"/>
    <w:rsid w:val="27262505"/>
    <w:rsid w:val="27405C19"/>
    <w:rsid w:val="2755776C"/>
    <w:rsid w:val="275B2D9A"/>
    <w:rsid w:val="27A16CEA"/>
    <w:rsid w:val="2834701B"/>
    <w:rsid w:val="284303FE"/>
    <w:rsid w:val="28944B6D"/>
    <w:rsid w:val="28972F9F"/>
    <w:rsid w:val="289B1FE8"/>
    <w:rsid w:val="28F72F97"/>
    <w:rsid w:val="290E584A"/>
    <w:rsid w:val="29285B10"/>
    <w:rsid w:val="292E65A7"/>
    <w:rsid w:val="295B1067"/>
    <w:rsid w:val="29671A6D"/>
    <w:rsid w:val="296D2B09"/>
    <w:rsid w:val="29AE7AF9"/>
    <w:rsid w:val="29C03946"/>
    <w:rsid w:val="29D73B29"/>
    <w:rsid w:val="29EE6148"/>
    <w:rsid w:val="29EF7325"/>
    <w:rsid w:val="2A497A69"/>
    <w:rsid w:val="2A510485"/>
    <w:rsid w:val="2A9F70C4"/>
    <w:rsid w:val="2AA95EBA"/>
    <w:rsid w:val="2AB7478C"/>
    <w:rsid w:val="2AB90ECF"/>
    <w:rsid w:val="2ABC6246"/>
    <w:rsid w:val="2B0F565E"/>
    <w:rsid w:val="2B1C4F36"/>
    <w:rsid w:val="2B5B1F6A"/>
    <w:rsid w:val="2B9D715E"/>
    <w:rsid w:val="2BAB38DE"/>
    <w:rsid w:val="2BCE68BB"/>
    <w:rsid w:val="2BE9306B"/>
    <w:rsid w:val="2BF5596C"/>
    <w:rsid w:val="2C094B3C"/>
    <w:rsid w:val="2C3E3082"/>
    <w:rsid w:val="2C4B162F"/>
    <w:rsid w:val="2C7154EF"/>
    <w:rsid w:val="2CC000E5"/>
    <w:rsid w:val="2CCB07AD"/>
    <w:rsid w:val="2CFD374C"/>
    <w:rsid w:val="2D0068BE"/>
    <w:rsid w:val="2D102CA4"/>
    <w:rsid w:val="2DAF4496"/>
    <w:rsid w:val="2DEF06E0"/>
    <w:rsid w:val="2E205FD9"/>
    <w:rsid w:val="2E2C2495"/>
    <w:rsid w:val="2E3077AD"/>
    <w:rsid w:val="2E4C638B"/>
    <w:rsid w:val="2E735BDC"/>
    <w:rsid w:val="2E792602"/>
    <w:rsid w:val="2E9038F3"/>
    <w:rsid w:val="2E9C4D5B"/>
    <w:rsid w:val="2EDE2C2F"/>
    <w:rsid w:val="2F392A0B"/>
    <w:rsid w:val="2F6F4B44"/>
    <w:rsid w:val="2F9508EF"/>
    <w:rsid w:val="2F9B28CE"/>
    <w:rsid w:val="2FC00586"/>
    <w:rsid w:val="30293398"/>
    <w:rsid w:val="30723945"/>
    <w:rsid w:val="30A0573A"/>
    <w:rsid w:val="30A06540"/>
    <w:rsid w:val="30C35357"/>
    <w:rsid w:val="30D40B4C"/>
    <w:rsid w:val="30F424AD"/>
    <w:rsid w:val="312D6299"/>
    <w:rsid w:val="3131652A"/>
    <w:rsid w:val="3154108E"/>
    <w:rsid w:val="31981F55"/>
    <w:rsid w:val="31AE1578"/>
    <w:rsid w:val="31B34685"/>
    <w:rsid w:val="31D024EE"/>
    <w:rsid w:val="31D245A1"/>
    <w:rsid w:val="323808A8"/>
    <w:rsid w:val="32582CF8"/>
    <w:rsid w:val="32695654"/>
    <w:rsid w:val="32794A1C"/>
    <w:rsid w:val="32957AA8"/>
    <w:rsid w:val="32995E3C"/>
    <w:rsid w:val="32997A0B"/>
    <w:rsid w:val="32CB7E61"/>
    <w:rsid w:val="32CE4D68"/>
    <w:rsid w:val="32DF3241"/>
    <w:rsid w:val="33593C11"/>
    <w:rsid w:val="336A19BC"/>
    <w:rsid w:val="339F2C27"/>
    <w:rsid w:val="33A8380B"/>
    <w:rsid w:val="33AA74E2"/>
    <w:rsid w:val="33E764F4"/>
    <w:rsid w:val="33EC1D49"/>
    <w:rsid w:val="340C7660"/>
    <w:rsid w:val="342833D0"/>
    <w:rsid w:val="34876D99"/>
    <w:rsid w:val="34A93CE0"/>
    <w:rsid w:val="34CA155F"/>
    <w:rsid w:val="351552AB"/>
    <w:rsid w:val="3531761E"/>
    <w:rsid w:val="35B35E83"/>
    <w:rsid w:val="35D30D8F"/>
    <w:rsid w:val="361A220E"/>
    <w:rsid w:val="365F614E"/>
    <w:rsid w:val="36625006"/>
    <w:rsid w:val="366B28CE"/>
    <w:rsid w:val="366F13E1"/>
    <w:rsid w:val="3687595A"/>
    <w:rsid w:val="369E4A52"/>
    <w:rsid w:val="36E60363"/>
    <w:rsid w:val="36EF427A"/>
    <w:rsid w:val="372E0032"/>
    <w:rsid w:val="373F27DD"/>
    <w:rsid w:val="375546D0"/>
    <w:rsid w:val="375A6BCB"/>
    <w:rsid w:val="377F2B97"/>
    <w:rsid w:val="378178BB"/>
    <w:rsid w:val="37FB65FF"/>
    <w:rsid w:val="381948A5"/>
    <w:rsid w:val="385C5D8D"/>
    <w:rsid w:val="386540D4"/>
    <w:rsid w:val="38704EF4"/>
    <w:rsid w:val="38762D1E"/>
    <w:rsid w:val="38FE33F2"/>
    <w:rsid w:val="3911202A"/>
    <w:rsid w:val="39237490"/>
    <w:rsid w:val="395A4973"/>
    <w:rsid w:val="396E13AD"/>
    <w:rsid w:val="39822409"/>
    <w:rsid w:val="39C04D8D"/>
    <w:rsid w:val="39D779B2"/>
    <w:rsid w:val="39FA3C0F"/>
    <w:rsid w:val="3A595358"/>
    <w:rsid w:val="3A797CAF"/>
    <w:rsid w:val="3A8F4C1A"/>
    <w:rsid w:val="3ABB7F9F"/>
    <w:rsid w:val="3AE07A95"/>
    <w:rsid w:val="3AE62C38"/>
    <w:rsid w:val="3B02102F"/>
    <w:rsid w:val="3B1B2B15"/>
    <w:rsid w:val="3B4D67BB"/>
    <w:rsid w:val="3BAD3D18"/>
    <w:rsid w:val="3BE63123"/>
    <w:rsid w:val="3BEC2BBB"/>
    <w:rsid w:val="3C0B0DDB"/>
    <w:rsid w:val="3C1277A8"/>
    <w:rsid w:val="3C1C6B44"/>
    <w:rsid w:val="3C410359"/>
    <w:rsid w:val="3CBD72EB"/>
    <w:rsid w:val="3CD048CA"/>
    <w:rsid w:val="3D0301EA"/>
    <w:rsid w:val="3D3D0B92"/>
    <w:rsid w:val="3D4218E5"/>
    <w:rsid w:val="3D4225DB"/>
    <w:rsid w:val="3D68048A"/>
    <w:rsid w:val="3D806A2A"/>
    <w:rsid w:val="3DA50567"/>
    <w:rsid w:val="3DDA0420"/>
    <w:rsid w:val="3E295549"/>
    <w:rsid w:val="3E32588A"/>
    <w:rsid w:val="3E4D7489"/>
    <w:rsid w:val="3E66679D"/>
    <w:rsid w:val="3EEA688D"/>
    <w:rsid w:val="3EF23B8C"/>
    <w:rsid w:val="3EF878BD"/>
    <w:rsid w:val="3F780536"/>
    <w:rsid w:val="3FDB0AC5"/>
    <w:rsid w:val="3FEA78EC"/>
    <w:rsid w:val="402249E4"/>
    <w:rsid w:val="40294CB6"/>
    <w:rsid w:val="40380528"/>
    <w:rsid w:val="40511D3B"/>
    <w:rsid w:val="405B781E"/>
    <w:rsid w:val="40722D9B"/>
    <w:rsid w:val="40875EDB"/>
    <w:rsid w:val="40983A56"/>
    <w:rsid w:val="40DE25F1"/>
    <w:rsid w:val="40EB29FF"/>
    <w:rsid w:val="410A07A5"/>
    <w:rsid w:val="415D5C35"/>
    <w:rsid w:val="419A5878"/>
    <w:rsid w:val="41C65327"/>
    <w:rsid w:val="41CC08FD"/>
    <w:rsid w:val="41F04E43"/>
    <w:rsid w:val="42215354"/>
    <w:rsid w:val="42271786"/>
    <w:rsid w:val="422C6D48"/>
    <w:rsid w:val="42497F67"/>
    <w:rsid w:val="4275021B"/>
    <w:rsid w:val="427A6B4B"/>
    <w:rsid w:val="42CF2B62"/>
    <w:rsid w:val="431B59CA"/>
    <w:rsid w:val="43561376"/>
    <w:rsid w:val="435E1836"/>
    <w:rsid w:val="43A52AB9"/>
    <w:rsid w:val="44447CF1"/>
    <w:rsid w:val="445C3CF2"/>
    <w:rsid w:val="44814E03"/>
    <w:rsid w:val="44893A00"/>
    <w:rsid w:val="448C05DF"/>
    <w:rsid w:val="44D75CFE"/>
    <w:rsid w:val="44F25C4F"/>
    <w:rsid w:val="450D4DED"/>
    <w:rsid w:val="454D39F9"/>
    <w:rsid w:val="457679EB"/>
    <w:rsid w:val="458371A2"/>
    <w:rsid w:val="45B0764F"/>
    <w:rsid w:val="45C77A6E"/>
    <w:rsid w:val="45DC0322"/>
    <w:rsid w:val="46355665"/>
    <w:rsid w:val="463A4797"/>
    <w:rsid w:val="4669507C"/>
    <w:rsid w:val="46747E64"/>
    <w:rsid w:val="468201A2"/>
    <w:rsid w:val="46854596"/>
    <w:rsid w:val="46A945F9"/>
    <w:rsid w:val="46BF4507"/>
    <w:rsid w:val="472908B9"/>
    <w:rsid w:val="47441166"/>
    <w:rsid w:val="47462CC7"/>
    <w:rsid w:val="474677B9"/>
    <w:rsid w:val="477721A9"/>
    <w:rsid w:val="47AD02C4"/>
    <w:rsid w:val="47CD163B"/>
    <w:rsid w:val="47D12ED9"/>
    <w:rsid w:val="499177DC"/>
    <w:rsid w:val="499F3767"/>
    <w:rsid w:val="49B24410"/>
    <w:rsid w:val="49CA5D07"/>
    <w:rsid w:val="49D946ED"/>
    <w:rsid w:val="4A037CC6"/>
    <w:rsid w:val="4A1946C3"/>
    <w:rsid w:val="4A283DD0"/>
    <w:rsid w:val="4A4744B6"/>
    <w:rsid w:val="4A4A2ACF"/>
    <w:rsid w:val="4A622699"/>
    <w:rsid w:val="4A921886"/>
    <w:rsid w:val="4ADD4750"/>
    <w:rsid w:val="4AED0546"/>
    <w:rsid w:val="4B0E1943"/>
    <w:rsid w:val="4B170122"/>
    <w:rsid w:val="4B276204"/>
    <w:rsid w:val="4B307F16"/>
    <w:rsid w:val="4B310C69"/>
    <w:rsid w:val="4B337A07"/>
    <w:rsid w:val="4B85737C"/>
    <w:rsid w:val="4B883A60"/>
    <w:rsid w:val="4BA034EF"/>
    <w:rsid w:val="4BFC6542"/>
    <w:rsid w:val="4C177328"/>
    <w:rsid w:val="4C3752D5"/>
    <w:rsid w:val="4C87313A"/>
    <w:rsid w:val="4CBC3B05"/>
    <w:rsid w:val="4CCF4BF3"/>
    <w:rsid w:val="4CD25089"/>
    <w:rsid w:val="4CEA3967"/>
    <w:rsid w:val="4D106251"/>
    <w:rsid w:val="4D320A3C"/>
    <w:rsid w:val="4D9549A9"/>
    <w:rsid w:val="4DB27309"/>
    <w:rsid w:val="4DB41AE0"/>
    <w:rsid w:val="4DB72B71"/>
    <w:rsid w:val="4DBA440F"/>
    <w:rsid w:val="4DDE5D78"/>
    <w:rsid w:val="4DEE5E67"/>
    <w:rsid w:val="4E1E1F98"/>
    <w:rsid w:val="4E2B0E69"/>
    <w:rsid w:val="4E405010"/>
    <w:rsid w:val="4E550AAD"/>
    <w:rsid w:val="4E7740AE"/>
    <w:rsid w:val="4E997138"/>
    <w:rsid w:val="4EBC7D13"/>
    <w:rsid w:val="4EE80B08"/>
    <w:rsid w:val="4F1639C6"/>
    <w:rsid w:val="4F251D5C"/>
    <w:rsid w:val="4F5C39D0"/>
    <w:rsid w:val="4F626892"/>
    <w:rsid w:val="4F921298"/>
    <w:rsid w:val="4FBB0864"/>
    <w:rsid w:val="4FDD2A43"/>
    <w:rsid w:val="4FFB22E6"/>
    <w:rsid w:val="50012E35"/>
    <w:rsid w:val="50196512"/>
    <w:rsid w:val="503F0BFC"/>
    <w:rsid w:val="50567F27"/>
    <w:rsid w:val="50695905"/>
    <w:rsid w:val="50700DB5"/>
    <w:rsid w:val="507A1C34"/>
    <w:rsid w:val="508C0995"/>
    <w:rsid w:val="50931B1B"/>
    <w:rsid w:val="50993C58"/>
    <w:rsid w:val="50E42922"/>
    <w:rsid w:val="50F85428"/>
    <w:rsid w:val="50FE2865"/>
    <w:rsid w:val="510C6D30"/>
    <w:rsid w:val="51220301"/>
    <w:rsid w:val="515A488C"/>
    <w:rsid w:val="51C007ED"/>
    <w:rsid w:val="525F7F76"/>
    <w:rsid w:val="527A5E46"/>
    <w:rsid w:val="52CA366B"/>
    <w:rsid w:val="52CE42C6"/>
    <w:rsid w:val="52E15F9A"/>
    <w:rsid w:val="530425FA"/>
    <w:rsid w:val="531719BC"/>
    <w:rsid w:val="531B26E3"/>
    <w:rsid w:val="531D62A8"/>
    <w:rsid w:val="53316F22"/>
    <w:rsid w:val="535C4738"/>
    <w:rsid w:val="53793BCA"/>
    <w:rsid w:val="53803321"/>
    <w:rsid w:val="53911D67"/>
    <w:rsid w:val="53CC6C4A"/>
    <w:rsid w:val="53ED552D"/>
    <w:rsid w:val="544628A9"/>
    <w:rsid w:val="54771D5B"/>
    <w:rsid w:val="5492386C"/>
    <w:rsid w:val="54C7624F"/>
    <w:rsid w:val="54EF0E42"/>
    <w:rsid w:val="550D249D"/>
    <w:rsid w:val="554859C7"/>
    <w:rsid w:val="554B04B8"/>
    <w:rsid w:val="556323EC"/>
    <w:rsid w:val="55805F3E"/>
    <w:rsid w:val="55C15250"/>
    <w:rsid w:val="55FA55C5"/>
    <w:rsid w:val="56416703"/>
    <w:rsid w:val="56480420"/>
    <w:rsid w:val="56566850"/>
    <w:rsid w:val="567A298E"/>
    <w:rsid w:val="567B6620"/>
    <w:rsid w:val="56976604"/>
    <w:rsid w:val="5698256F"/>
    <w:rsid w:val="569D042A"/>
    <w:rsid w:val="56DE0939"/>
    <w:rsid w:val="56FF4C78"/>
    <w:rsid w:val="570B74C8"/>
    <w:rsid w:val="57433C43"/>
    <w:rsid w:val="574940C2"/>
    <w:rsid w:val="57680A38"/>
    <w:rsid w:val="57835872"/>
    <w:rsid w:val="579D6934"/>
    <w:rsid w:val="57A64AEF"/>
    <w:rsid w:val="57B648F3"/>
    <w:rsid w:val="57BB500C"/>
    <w:rsid w:val="57DC4709"/>
    <w:rsid w:val="57EC3C43"/>
    <w:rsid w:val="57F078A4"/>
    <w:rsid w:val="581C5780"/>
    <w:rsid w:val="58326B9F"/>
    <w:rsid w:val="587D1B4C"/>
    <w:rsid w:val="58977A24"/>
    <w:rsid w:val="58B31C4F"/>
    <w:rsid w:val="592C2E0C"/>
    <w:rsid w:val="59B9557B"/>
    <w:rsid w:val="59DB4451"/>
    <w:rsid w:val="5A2328DD"/>
    <w:rsid w:val="5A531189"/>
    <w:rsid w:val="5A5A0B0C"/>
    <w:rsid w:val="5A761BD9"/>
    <w:rsid w:val="5A843640"/>
    <w:rsid w:val="5AC71F19"/>
    <w:rsid w:val="5AF96577"/>
    <w:rsid w:val="5B336EA0"/>
    <w:rsid w:val="5B4D6E59"/>
    <w:rsid w:val="5B590F65"/>
    <w:rsid w:val="5B637E94"/>
    <w:rsid w:val="5B6B5583"/>
    <w:rsid w:val="5B7A6877"/>
    <w:rsid w:val="5B9C2A10"/>
    <w:rsid w:val="5BA81D4B"/>
    <w:rsid w:val="5BB22BCA"/>
    <w:rsid w:val="5BB478E2"/>
    <w:rsid w:val="5BB97AB4"/>
    <w:rsid w:val="5BE30FD5"/>
    <w:rsid w:val="5BE865EB"/>
    <w:rsid w:val="5BF1683C"/>
    <w:rsid w:val="5C2A6C04"/>
    <w:rsid w:val="5C5B15F2"/>
    <w:rsid w:val="5C693964"/>
    <w:rsid w:val="5C7530A4"/>
    <w:rsid w:val="5CDC38E5"/>
    <w:rsid w:val="5CE17A6B"/>
    <w:rsid w:val="5CF96FB1"/>
    <w:rsid w:val="5D0B433F"/>
    <w:rsid w:val="5D295BDE"/>
    <w:rsid w:val="5D4D6706"/>
    <w:rsid w:val="5D9F2CDA"/>
    <w:rsid w:val="5DC640A8"/>
    <w:rsid w:val="5DC76A50"/>
    <w:rsid w:val="5DD72473"/>
    <w:rsid w:val="5DE86A07"/>
    <w:rsid w:val="5E105CDE"/>
    <w:rsid w:val="5E442379"/>
    <w:rsid w:val="5E9E50BE"/>
    <w:rsid w:val="5EA46206"/>
    <w:rsid w:val="5EB7471A"/>
    <w:rsid w:val="5F123C75"/>
    <w:rsid w:val="5F166FAB"/>
    <w:rsid w:val="5F212DE7"/>
    <w:rsid w:val="5F296CFF"/>
    <w:rsid w:val="5F4B3119"/>
    <w:rsid w:val="5FBA48FF"/>
    <w:rsid w:val="6003229B"/>
    <w:rsid w:val="6022031E"/>
    <w:rsid w:val="6032665A"/>
    <w:rsid w:val="606F2E37"/>
    <w:rsid w:val="607A4BCA"/>
    <w:rsid w:val="60B62814"/>
    <w:rsid w:val="60BE6555"/>
    <w:rsid w:val="60DA1C0B"/>
    <w:rsid w:val="60F70798"/>
    <w:rsid w:val="61385702"/>
    <w:rsid w:val="6138595A"/>
    <w:rsid w:val="61493688"/>
    <w:rsid w:val="61707F91"/>
    <w:rsid w:val="61A55F48"/>
    <w:rsid w:val="61A6568F"/>
    <w:rsid w:val="61D32331"/>
    <w:rsid w:val="61E44F1F"/>
    <w:rsid w:val="61EE49A3"/>
    <w:rsid w:val="62852F38"/>
    <w:rsid w:val="62B9237F"/>
    <w:rsid w:val="62F33E0B"/>
    <w:rsid w:val="63367C3C"/>
    <w:rsid w:val="634E3933"/>
    <w:rsid w:val="63594D40"/>
    <w:rsid w:val="63682461"/>
    <w:rsid w:val="637D3876"/>
    <w:rsid w:val="63A31776"/>
    <w:rsid w:val="63B40A89"/>
    <w:rsid w:val="63E74220"/>
    <w:rsid w:val="64067D6E"/>
    <w:rsid w:val="64453E94"/>
    <w:rsid w:val="644D7933"/>
    <w:rsid w:val="64524DE6"/>
    <w:rsid w:val="64C832FC"/>
    <w:rsid w:val="64E42F9D"/>
    <w:rsid w:val="64FB6B99"/>
    <w:rsid w:val="650D069A"/>
    <w:rsid w:val="65222B6E"/>
    <w:rsid w:val="6530533C"/>
    <w:rsid w:val="653842D1"/>
    <w:rsid w:val="65446ABD"/>
    <w:rsid w:val="65624D19"/>
    <w:rsid w:val="6563336C"/>
    <w:rsid w:val="65907AD8"/>
    <w:rsid w:val="65A67307"/>
    <w:rsid w:val="65CC62CA"/>
    <w:rsid w:val="65E107A1"/>
    <w:rsid w:val="660D73F0"/>
    <w:rsid w:val="6633377A"/>
    <w:rsid w:val="663D475A"/>
    <w:rsid w:val="66420A38"/>
    <w:rsid w:val="664605BE"/>
    <w:rsid w:val="66462A9F"/>
    <w:rsid w:val="664B249A"/>
    <w:rsid w:val="665314E2"/>
    <w:rsid w:val="666D1BC7"/>
    <w:rsid w:val="66AB51E6"/>
    <w:rsid w:val="66DB7F13"/>
    <w:rsid w:val="66E9288F"/>
    <w:rsid w:val="67010BEF"/>
    <w:rsid w:val="674D1ACB"/>
    <w:rsid w:val="67876581"/>
    <w:rsid w:val="678C12EF"/>
    <w:rsid w:val="67B25A0B"/>
    <w:rsid w:val="67F81964"/>
    <w:rsid w:val="67F971AD"/>
    <w:rsid w:val="68030D59"/>
    <w:rsid w:val="681E586F"/>
    <w:rsid w:val="68937A46"/>
    <w:rsid w:val="68BB0CDF"/>
    <w:rsid w:val="68C53F3C"/>
    <w:rsid w:val="68D0643D"/>
    <w:rsid w:val="68D93544"/>
    <w:rsid w:val="6913228A"/>
    <w:rsid w:val="693370F8"/>
    <w:rsid w:val="6A1231B1"/>
    <w:rsid w:val="6A3A22CD"/>
    <w:rsid w:val="6A494B9F"/>
    <w:rsid w:val="6A527A52"/>
    <w:rsid w:val="6AE83F12"/>
    <w:rsid w:val="6B1F4B58"/>
    <w:rsid w:val="6B2C3E0C"/>
    <w:rsid w:val="6B377ED1"/>
    <w:rsid w:val="6B4D0219"/>
    <w:rsid w:val="6B4E7CF9"/>
    <w:rsid w:val="6B9D2618"/>
    <w:rsid w:val="6BAD6267"/>
    <w:rsid w:val="6BCC1923"/>
    <w:rsid w:val="6BFB0D4F"/>
    <w:rsid w:val="6C250361"/>
    <w:rsid w:val="6C43236B"/>
    <w:rsid w:val="6C6F5165"/>
    <w:rsid w:val="6C9D2ADA"/>
    <w:rsid w:val="6CAA6DFE"/>
    <w:rsid w:val="6CB13CF9"/>
    <w:rsid w:val="6D390A55"/>
    <w:rsid w:val="6D3B4D97"/>
    <w:rsid w:val="6D413DAD"/>
    <w:rsid w:val="6D433682"/>
    <w:rsid w:val="6D4F40E1"/>
    <w:rsid w:val="6D8A5754"/>
    <w:rsid w:val="6DBD1686"/>
    <w:rsid w:val="6DC172E0"/>
    <w:rsid w:val="6E153270"/>
    <w:rsid w:val="6E213967"/>
    <w:rsid w:val="6ECB7FED"/>
    <w:rsid w:val="6EF07969"/>
    <w:rsid w:val="6EF530A1"/>
    <w:rsid w:val="6F123981"/>
    <w:rsid w:val="6F532961"/>
    <w:rsid w:val="6F5F0C7C"/>
    <w:rsid w:val="6F69572A"/>
    <w:rsid w:val="6F6C53DE"/>
    <w:rsid w:val="6F7B5355"/>
    <w:rsid w:val="6F806E0F"/>
    <w:rsid w:val="6F807C6D"/>
    <w:rsid w:val="6F863CF9"/>
    <w:rsid w:val="6F864B34"/>
    <w:rsid w:val="6FD26F3F"/>
    <w:rsid w:val="705D6210"/>
    <w:rsid w:val="708A5050"/>
    <w:rsid w:val="709866F7"/>
    <w:rsid w:val="709A02F9"/>
    <w:rsid w:val="70AF37A2"/>
    <w:rsid w:val="70E72BD8"/>
    <w:rsid w:val="70ED2282"/>
    <w:rsid w:val="712F19E8"/>
    <w:rsid w:val="712F5930"/>
    <w:rsid w:val="718E4E5E"/>
    <w:rsid w:val="71924BD7"/>
    <w:rsid w:val="71DF613A"/>
    <w:rsid w:val="71E847F7"/>
    <w:rsid w:val="71EB7FD1"/>
    <w:rsid w:val="71F17B50"/>
    <w:rsid w:val="72021D5D"/>
    <w:rsid w:val="72217E69"/>
    <w:rsid w:val="723A39CB"/>
    <w:rsid w:val="72895FDA"/>
    <w:rsid w:val="728B1D53"/>
    <w:rsid w:val="72C54C6F"/>
    <w:rsid w:val="72F13B80"/>
    <w:rsid w:val="73092C77"/>
    <w:rsid w:val="7319278B"/>
    <w:rsid w:val="7320397E"/>
    <w:rsid w:val="732950C8"/>
    <w:rsid w:val="734E594C"/>
    <w:rsid w:val="735F6D3B"/>
    <w:rsid w:val="737722D7"/>
    <w:rsid w:val="73AD7AA7"/>
    <w:rsid w:val="73C12A4C"/>
    <w:rsid w:val="73C77D71"/>
    <w:rsid w:val="73D15339"/>
    <w:rsid w:val="741D6ECD"/>
    <w:rsid w:val="742E079D"/>
    <w:rsid w:val="743E2217"/>
    <w:rsid w:val="7463032D"/>
    <w:rsid w:val="746C5705"/>
    <w:rsid w:val="746E3FF3"/>
    <w:rsid w:val="74E7348C"/>
    <w:rsid w:val="751878C1"/>
    <w:rsid w:val="75295853"/>
    <w:rsid w:val="75670DB1"/>
    <w:rsid w:val="75824D9D"/>
    <w:rsid w:val="758331B5"/>
    <w:rsid w:val="75DF5F11"/>
    <w:rsid w:val="7682346D"/>
    <w:rsid w:val="76A455C1"/>
    <w:rsid w:val="76A50DF1"/>
    <w:rsid w:val="76BD6F25"/>
    <w:rsid w:val="76D37F4F"/>
    <w:rsid w:val="776D0FAA"/>
    <w:rsid w:val="777404E4"/>
    <w:rsid w:val="777A5C77"/>
    <w:rsid w:val="77902E8D"/>
    <w:rsid w:val="77B358A8"/>
    <w:rsid w:val="77E837A3"/>
    <w:rsid w:val="77F626F4"/>
    <w:rsid w:val="782450F0"/>
    <w:rsid w:val="784C2E77"/>
    <w:rsid w:val="78571C40"/>
    <w:rsid w:val="78931961"/>
    <w:rsid w:val="78DE0702"/>
    <w:rsid w:val="79001E6A"/>
    <w:rsid w:val="79256331"/>
    <w:rsid w:val="792D3555"/>
    <w:rsid w:val="79305402"/>
    <w:rsid w:val="79492020"/>
    <w:rsid w:val="794C71C1"/>
    <w:rsid w:val="795F472D"/>
    <w:rsid w:val="798B2638"/>
    <w:rsid w:val="79C3453A"/>
    <w:rsid w:val="79C62F62"/>
    <w:rsid w:val="79C66815"/>
    <w:rsid w:val="7A1C4561"/>
    <w:rsid w:val="7A4A5956"/>
    <w:rsid w:val="7A880F5F"/>
    <w:rsid w:val="7ACB683D"/>
    <w:rsid w:val="7ACE25AF"/>
    <w:rsid w:val="7AD248C7"/>
    <w:rsid w:val="7AF02D94"/>
    <w:rsid w:val="7AF353AA"/>
    <w:rsid w:val="7B14307A"/>
    <w:rsid w:val="7B311C7A"/>
    <w:rsid w:val="7B6A2721"/>
    <w:rsid w:val="7BF97C1E"/>
    <w:rsid w:val="7C1B74C5"/>
    <w:rsid w:val="7C4864CC"/>
    <w:rsid w:val="7C8415C1"/>
    <w:rsid w:val="7C935BD2"/>
    <w:rsid w:val="7CBD674D"/>
    <w:rsid w:val="7CC9314C"/>
    <w:rsid w:val="7CE56963"/>
    <w:rsid w:val="7CF4202B"/>
    <w:rsid w:val="7D036C0F"/>
    <w:rsid w:val="7D05336F"/>
    <w:rsid w:val="7D4117C6"/>
    <w:rsid w:val="7D7B53ED"/>
    <w:rsid w:val="7DC61F22"/>
    <w:rsid w:val="7DE21A33"/>
    <w:rsid w:val="7E5F5E41"/>
    <w:rsid w:val="7E6677F1"/>
    <w:rsid w:val="7E725B75"/>
    <w:rsid w:val="7E932C16"/>
    <w:rsid w:val="7EC31A1D"/>
    <w:rsid w:val="7F182434"/>
    <w:rsid w:val="7F467377"/>
    <w:rsid w:val="7F620FC9"/>
    <w:rsid w:val="7FB95720"/>
    <w:rsid w:val="7FBE4DEA"/>
    <w:rsid w:val="7FE40CF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92"/>
    <w:autoRedefine/>
    <w:qFormat/>
    <w:uiPriority w:val="0"/>
    <w:pPr>
      <w:outlineLvl w:val="0"/>
    </w:pPr>
    <w:rPr>
      <w:sz w:val="44"/>
      <w:szCs w:val="32"/>
    </w:rPr>
  </w:style>
  <w:style w:type="paragraph" w:styleId="4">
    <w:name w:val="heading 2"/>
    <w:basedOn w:val="1"/>
    <w:next w:val="1"/>
    <w:link w:val="72"/>
    <w:autoRedefine/>
    <w:qFormat/>
    <w:uiPriority w:val="0"/>
    <w:pPr>
      <w:outlineLvl w:val="1"/>
    </w:pPr>
  </w:style>
  <w:style w:type="paragraph" w:styleId="5">
    <w:name w:val="heading 3"/>
    <w:basedOn w:val="1"/>
    <w:next w:val="1"/>
    <w:link w:val="74"/>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63"/>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7">
    <w:name w:val="heading 5"/>
    <w:basedOn w:val="1"/>
    <w:next w:val="1"/>
    <w:link w:val="97"/>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98"/>
    <w:autoRedefine/>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58"/>
    <w:autoRedefine/>
    <w:qFormat/>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8"/>
    <w:next w:val="1"/>
    <w:link w:val="76"/>
    <w:autoRedefine/>
    <w:qFormat/>
    <w:uiPriority w:val="0"/>
    <w:pPr>
      <w:spacing w:before="120" w:after="120" w:line="360" w:lineRule="auto"/>
      <w:ind w:left="0" w:firstLine="0"/>
      <w:outlineLvl w:val="7"/>
    </w:pPr>
    <w:rPr>
      <w:rFonts w:ascii="Times New Roman" w:hAnsi="Times New Roman"/>
      <w:bCs w:val="0"/>
      <w:kern w:val="0"/>
    </w:rPr>
  </w:style>
  <w:style w:type="paragraph" w:styleId="11">
    <w:name w:val="heading 9"/>
    <w:basedOn w:val="1"/>
    <w:next w:val="1"/>
    <w:link w:val="61"/>
    <w:autoRedefine/>
    <w:qFormat/>
    <w:uiPriority w:val="0"/>
    <w:pPr>
      <w:keepNext/>
      <w:keepLines/>
      <w:spacing w:before="240" w:after="64" w:line="320" w:lineRule="auto"/>
      <w:outlineLvl w:val="8"/>
    </w:pPr>
    <w:rPr>
      <w:rFonts w:ascii="Cambria" w:hAnsi="Cambria"/>
      <w:szCs w:val="21"/>
    </w:rPr>
  </w:style>
  <w:style w:type="character" w:default="1" w:styleId="44">
    <w:name w:val="Default Paragraph Font"/>
    <w:autoRedefine/>
    <w:unhideWhenUsed/>
    <w:qFormat/>
    <w:uiPriority w:val="1"/>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afterLines="0" w:afterAutospacing="0" w:line="480" w:lineRule="auto"/>
      <w:ind w:left="420" w:leftChars="200"/>
    </w:pPr>
  </w:style>
  <w:style w:type="paragraph" w:styleId="12">
    <w:name w:val="toc 7"/>
    <w:basedOn w:val="1"/>
    <w:next w:val="1"/>
    <w:autoRedefine/>
    <w:qFormat/>
    <w:uiPriority w:val="0"/>
    <w:pPr>
      <w:ind w:left="1260"/>
      <w:jc w:val="left"/>
    </w:pPr>
    <w:rPr>
      <w:sz w:val="18"/>
      <w:szCs w:val="18"/>
    </w:rPr>
  </w:style>
  <w:style w:type="paragraph" w:styleId="13">
    <w:name w:val="Normal Indent"/>
    <w:basedOn w:val="1"/>
    <w:link w:val="60"/>
    <w:autoRedefine/>
    <w:unhideWhenUsed/>
    <w:qFormat/>
    <w:uiPriority w:val="0"/>
    <w:pPr>
      <w:ind w:firstLine="420" w:firstLineChars="200"/>
    </w:pPr>
  </w:style>
  <w:style w:type="paragraph" w:styleId="14">
    <w:name w:val="caption"/>
    <w:basedOn w:val="1"/>
    <w:next w:val="1"/>
    <w:autoRedefine/>
    <w:qFormat/>
    <w:uiPriority w:val="35"/>
    <w:rPr>
      <w:rFonts w:ascii="Cambria" w:hAnsi="Cambria" w:eastAsia="黑体"/>
      <w:sz w:val="20"/>
      <w:szCs w:val="20"/>
    </w:rPr>
  </w:style>
  <w:style w:type="paragraph" w:styleId="15">
    <w:name w:val="Document Map"/>
    <w:basedOn w:val="1"/>
    <w:link w:val="75"/>
    <w:autoRedefine/>
    <w:qFormat/>
    <w:uiPriority w:val="0"/>
    <w:rPr>
      <w:rFonts w:ascii="宋体"/>
      <w:sz w:val="18"/>
      <w:szCs w:val="18"/>
    </w:rPr>
  </w:style>
  <w:style w:type="paragraph" w:styleId="16">
    <w:name w:val="annotation text"/>
    <w:basedOn w:val="1"/>
    <w:link w:val="94"/>
    <w:autoRedefine/>
    <w:qFormat/>
    <w:uiPriority w:val="0"/>
    <w:pPr>
      <w:jc w:val="left"/>
    </w:pPr>
  </w:style>
  <w:style w:type="paragraph" w:styleId="17">
    <w:name w:val="index 6"/>
    <w:basedOn w:val="1"/>
    <w:next w:val="1"/>
    <w:autoRedefine/>
    <w:qFormat/>
    <w:uiPriority w:val="99"/>
    <w:pPr>
      <w:ind w:left="2100"/>
    </w:pPr>
  </w:style>
  <w:style w:type="paragraph" w:styleId="18">
    <w:name w:val="Body Text"/>
    <w:basedOn w:val="1"/>
    <w:next w:val="19"/>
    <w:autoRedefine/>
    <w:qFormat/>
    <w:uiPriority w:val="0"/>
    <w:pPr>
      <w:spacing w:after="120"/>
    </w:pPr>
  </w:style>
  <w:style w:type="paragraph" w:customStyle="1" w:styleId="19">
    <w:name w:val="_Style 2"/>
    <w:basedOn w:val="1"/>
    <w:autoRedefine/>
    <w:qFormat/>
    <w:uiPriority w:val="99"/>
    <w:pPr>
      <w:ind w:firstLine="420" w:firstLineChars="200"/>
    </w:pPr>
    <w:rPr>
      <w:rFonts w:ascii="Calibri" w:hAnsi="Calibri" w:eastAsia="宋体" w:cs="Times New Roman"/>
    </w:rPr>
  </w:style>
  <w:style w:type="paragraph" w:styleId="20">
    <w:name w:val="Body Text Indent"/>
    <w:basedOn w:val="1"/>
    <w:link w:val="57"/>
    <w:autoRedefine/>
    <w:qFormat/>
    <w:uiPriority w:val="0"/>
    <w:pPr>
      <w:ind w:firstLine="830" w:firstLineChars="352"/>
    </w:pPr>
    <w:rPr>
      <w:rFonts w:ascii="仿宋_GB2312" w:eastAsia="仿宋_GB2312"/>
      <w:sz w:val="32"/>
      <w:szCs w:val="20"/>
    </w:rPr>
  </w:style>
  <w:style w:type="paragraph" w:styleId="21">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unhideWhenUsed/>
    <w:qFormat/>
    <w:uiPriority w:val="39"/>
    <w:pPr>
      <w:ind w:left="420"/>
      <w:jc w:val="left"/>
    </w:pPr>
    <w:rPr>
      <w:iCs/>
      <w:sz w:val="28"/>
      <w:szCs w:val="20"/>
    </w:rPr>
  </w:style>
  <w:style w:type="paragraph" w:styleId="24">
    <w:name w:val="Plain Text"/>
    <w:basedOn w:val="1"/>
    <w:link w:val="106"/>
    <w:autoRedefine/>
    <w:qFormat/>
    <w:uiPriority w:val="0"/>
    <w:rPr>
      <w:rFonts w:ascii="宋体" w:hAnsi="Courier New" w:eastAsia="等线"/>
      <w:szCs w:val="21"/>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109"/>
    <w:autoRedefine/>
    <w:qFormat/>
    <w:uiPriority w:val="0"/>
    <w:pPr>
      <w:adjustRightInd w:val="0"/>
      <w:spacing w:line="360" w:lineRule="atLeast"/>
    </w:pPr>
    <w:rPr>
      <w:rFonts w:ascii="宋体"/>
      <w:kern w:val="0"/>
      <w:sz w:val="24"/>
      <w:szCs w:val="20"/>
    </w:rPr>
  </w:style>
  <w:style w:type="paragraph" w:styleId="27">
    <w:name w:val="Balloon Text"/>
    <w:basedOn w:val="1"/>
    <w:link w:val="77"/>
    <w:autoRedefine/>
    <w:qFormat/>
    <w:uiPriority w:val="0"/>
    <w:rPr>
      <w:sz w:val="18"/>
      <w:szCs w:val="18"/>
    </w:rPr>
  </w:style>
  <w:style w:type="paragraph" w:styleId="28">
    <w:name w:val="footer"/>
    <w:basedOn w:val="1"/>
    <w:link w:val="82"/>
    <w:autoRedefine/>
    <w:qFormat/>
    <w:uiPriority w:val="0"/>
    <w:pPr>
      <w:tabs>
        <w:tab w:val="center" w:pos="4153"/>
        <w:tab w:val="right" w:pos="8306"/>
      </w:tabs>
      <w:snapToGrid w:val="0"/>
      <w:jc w:val="left"/>
    </w:pPr>
    <w:rPr>
      <w:sz w:val="18"/>
      <w:szCs w:val="18"/>
    </w:rPr>
  </w:style>
  <w:style w:type="paragraph" w:styleId="29">
    <w:name w:val="header"/>
    <w:basedOn w:val="1"/>
    <w:link w:val="59"/>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30">
    <w:name w:val="toc 1"/>
    <w:basedOn w:val="1"/>
    <w:next w:val="1"/>
    <w:autoRedefine/>
    <w:unhideWhenUsed/>
    <w:qFormat/>
    <w:uiPriority w:val="39"/>
    <w:pPr>
      <w:spacing w:before="120" w:after="120"/>
      <w:jc w:val="left"/>
    </w:pPr>
    <w:rPr>
      <w:b/>
      <w:bCs/>
      <w:caps/>
      <w:sz w:val="28"/>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66"/>
    <w:autoRedefine/>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pPr>
      <w:snapToGrid w:val="0"/>
      <w:jc w:val="left"/>
    </w:pPr>
    <w:rPr>
      <w:sz w:val="18"/>
    </w:rPr>
  </w:style>
  <w:style w:type="paragraph" w:styleId="34">
    <w:name w:val="toc 6"/>
    <w:basedOn w:val="1"/>
    <w:next w:val="1"/>
    <w:autoRedefine/>
    <w:qFormat/>
    <w:uiPriority w:val="0"/>
    <w:pPr>
      <w:ind w:left="1050"/>
      <w:jc w:val="left"/>
    </w:pPr>
    <w:rPr>
      <w:sz w:val="18"/>
      <w:szCs w:val="18"/>
    </w:rPr>
  </w:style>
  <w:style w:type="paragraph" w:styleId="35">
    <w:name w:val="toc 2"/>
    <w:basedOn w:val="1"/>
    <w:next w:val="1"/>
    <w:autoRedefine/>
    <w:unhideWhenUsed/>
    <w:qFormat/>
    <w:uiPriority w:val="39"/>
    <w:pPr>
      <w:ind w:left="200" w:leftChars="200"/>
      <w:jc w:val="left"/>
    </w:pPr>
    <w:rPr>
      <w:smallCaps/>
      <w:sz w:val="28"/>
      <w:szCs w:val="20"/>
    </w:rPr>
  </w:style>
  <w:style w:type="paragraph" w:styleId="36">
    <w:name w:val="toc 9"/>
    <w:basedOn w:val="1"/>
    <w:next w:val="1"/>
    <w:autoRedefine/>
    <w:qFormat/>
    <w:uiPriority w:val="0"/>
    <w:pPr>
      <w:ind w:left="1680"/>
      <w:jc w:val="left"/>
    </w:pPr>
    <w:rPr>
      <w:sz w:val="18"/>
      <w:szCs w:val="18"/>
    </w:rPr>
  </w:style>
  <w:style w:type="paragraph" w:styleId="37">
    <w:name w:val="Body Text 2"/>
    <w:basedOn w:val="1"/>
    <w:autoRedefine/>
    <w:qFormat/>
    <w:uiPriority w:val="0"/>
    <w:rPr>
      <w:sz w:val="28"/>
    </w:rPr>
  </w:style>
  <w:style w:type="paragraph" w:styleId="38">
    <w:name w:val="Normal (Web)"/>
    <w:basedOn w:val="1"/>
    <w:autoRedefine/>
    <w:qFormat/>
    <w:uiPriority w:val="0"/>
    <w:rPr>
      <w:rFonts w:ascii="Times New Roman" w:hAnsi="Times New Roman"/>
      <w:sz w:val="24"/>
      <w:szCs w:val="24"/>
    </w:rPr>
  </w:style>
  <w:style w:type="paragraph" w:styleId="39">
    <w:name w:val="Title"/>
    <w:basedOn w:val="1"/>
    <w:next w:val="1"/>
    <w:link w:val="93"/>
    <w:autoRedefine/>
    <w:qFormat/>
    <w:uiPriority w:val="0"/>
    <w:pPr>
      <w:spacing w:before="240" w:after="60" w:line="960" w:lineRule="auto"/>
      <w:jc w:val="center"/>
    </w:pPr>
    <w:rPr>
      <w:rFonts w:ascii="Cambria" w:hAnsi="Cambria" w:eastAsia="黑体"/>
      <w:b/>
      <w:bCs/>
      <w:kern w:val="0"/>
      <w:sz w:val="52"/>
      <w:szCs w:val="32"/>
    </w:rPr>
  </w:style>
  <w:style w:type="paragraph" w:styleId="40">
    <w:name w:val="annotation subject"/>
    <w:basedOn w:val="16"/>
    <w:next w:val="16"/>
    <w:link w:val="62"/>
    <w:autoRedefine/>
    <w:qFormat/>
    <w:uiPriority w:val="99"/>
    <w:rPr>
      <w:rFonts w:ascii="Times New Roman" w:hAnsi="Times New Roman"/>
      <w:b/>
      <w:sz w:val="28"/>
      <w:szCs w:val="20"/>
    </w:rPr>
  </w:style>
  <w:style w:type="paragraph" w:styleId="41">
    <w:name w:val="Body Text First Indent"/>
    <w:basedOn w:val="18"/>
    <w:next w:val="1"/>
    <w:autoRedefine/>
    <w:unhideWhenUsed/>
    <w:qFormat/>
    <w:uiPriority w:val="99"/>
    <w:pPr>
      <w:ind w:firstLine="420" w:firstLineChars="100"/>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autoRedefine/>
    <w:qFormat/>
    <w:uiPriority w:val="0"/>
    <w:rPr>
      <w:b/>
      <w:bCs/>
    </w:rPr>
  </w:style>
  <w:style w:type="character" w:styleId="46">
    <w:name w:val="page number"/>
    <w:basedOn w:val="44"/>
    <w:autoRedefine/>
    <w:qFormat/>
    <w:uiPriority w:val="0"/>
  </w:style>
  <w:style w:type="character" w:styleId="47">
    <w:name w:val="FollowedHyperlink"/>
    <w:basedOn w:val="44"/>
    <w:autoRedefine/>
    <w:unhideWhenUsed/>
    <w:qFormat/>
    <w:uiPriority w:val="99"/>
    <w:rPr>
      <w:color w:val="333333"/>
      <w:u w:val="none"/>
    </w:rPr>
  </w:style>
  <w:style w:type="character" w:styleId="48">
    <w:name w:val="Emphasis"/>
    <w:autoRedefine/>
    <w:qFormat/>
    <w:uiPriority w:val="20"/>
    <w:rPr>
      <w:i/>
      <w:iCs/>
    </w:rPr>
  </w:style>
  <w:style w:type="character" w:styleId="49">
    <w:name w:val="Hyperlink"/>
    <w:basedOn w:val="44"/>
    <w:autoRedefine/>
    <w:unhideWhenUsed/>
    <w:qFormat/>
    <w:uiPriority w:val="99"/>
    <w:rPr>
      <w:color w:val="333333"/>
      <w:u w:val="none"/>
    </w:rPr>
  </w:style>
  <w:style w:type="character" w:styleId="50">
    <w:name w:val="annotation reference"/>
    <w:autoRedefine/>
    <w:qFormat/>
    <w:uiPriority w:val="0"/>
    <w:rPr>
      <w:sz w:val="21"/>
      <w:szCs w:val="21"/>
    </w:rPr>
  </w:style>
  <w:style w:type="paragraph" w:customStyle="1" w:styleId="51">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character" w:customStyle="1" w:styleId="52">
    <w:name w:val="标题 2 Char_0_0"/>
    <w:link w:val="53"/>
    <w:autoRedefine/>
    <w:qFormat/>
    <w:uiPriority w:val="0"/>
    <w:rPr>
      <w:rFonts w:ascii="宋体" w:hAnsi="宋体"/>
      <w:b/>
      <w:bCs/>
      <w:sz w:val="36"/>
      <w:szCs w:val="18"/>
    </w:rPr>
  </w:style>
  <w:style w:type="paragraph" w:customStyle="1" w:styleId="53">
    <w:name w:val="标题 2_0_0"/>
    <w:basedOn w:val="54"/>
    <w:next w:val="56"/>
    <w:link w:val="52"/>
    <w:autoRedefine/>
    <w:qFormat/>
    <w:uiPriority w:val="0"/>
    <w:pPr>
      <w:outlineLvl w:val="1"/>
    </w:pPr>
  </w:style>
  <w:style w:type="paragraph" w:customStyle="1" w:styleId="54">
    <w:name w:val="标题 3_0_0"/>
    <w:basedOn w:val="55"/>
    <w:next w:val="55"/>
    <w:link w:val="89"/>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5">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_1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正文文本缩进 Char"/>
    <w:link w:val="20"/>
    <w:autoRedefine/>
    <w:qFormat/>
    <w:uiPriority w:val="0"/>
    <w:rPr>
      <w:rFonts w:ascii="仿宋_GB2312" w:hAnsi="Calibri" w:eastAsia="仿宋_GB2312" w:cs="Times New Roman"/>
      <w:kern w:val="2"/>
      <w:sz w:val="32"/>
    </w:rPr>
  </w:style>
  <w:style w:type="character" w:customStyle="1" w:styleId="58">
    <w:name w:val="标题 7 Char"/>
    <w:link w:val="9"/>
    <w:autoRedefine/>
    <w:qFormat/>
    <w:uiPriority w:val="0"/>
    <w:rPr>
      <w:b/>
      <w:bCs/>
      <w:kern w:val="2"/>
      <w:sz w:val="24"/>
      <w:szCs w:val="24"/>
    </w:rPr>
  </w:style>
  <w:style w:type="character" w:customStyle="1" w:styleId="59">
    <w:name w:val="页眉 Char"/>
    <w:link w:val="29"/>
    <w:autoRedefine/>
    <w:qFormat/>
    <w:uiPriority w:val="99"/>
    <w:rPr>
      <w:rFonts w:ascii="等线" w:hAnsi="等线" w:eastAsia="等线"/>
      <w:kern w:val="2"/>
      <w:sz w:val="18"/>
      <w:szCs w:val="18"/>
    </w:rPr>
  </w:style>
  <w:style w:type="character" w:customStyle="1" w:styleId="60">
    <w:name w:val="正文缩进 Char"/>
    <w:link w:val="13"/>
    <w:autoRedefine/>
    <w:qFormat/>
    <w:uiPriority w:val="0"/>
    <w:rPr>
      <w:rFonts w:ascii="Calibri" w:hAnsi="Calibri"/>
      <w:kern w:val="2"/>
      <w:sz w:val="21"/>
      <w:szCs w:val="22"/>
    </w:rPr>
  </w:style>
  <w:style w:type="character" w:customStyle="1" w:styleId="61">
    <w:name w:val="标题 9 Char"/>
    <w:link w:val="11"/>
    <w:autoRedefine/>
    <w:qFormat/>
    <w:uiPriority w:val="0"/>
    <w:rPr>
      <w:rFonts w:ascii="Cambria" w:hAnsi="Cambria"/>
      <w:kern w:val="2"/>
      <w:sz w:val="21"/>
      <w:szCs w:val="21"/>
    </w:rPr>
  </w:style>
  <w:style w:type="character" w:customStyle="1" w:styleId="62">
    <w:name w:val="批注主题 Char"/>
    <w:link w:val="40"/>
    <w:autoRedefine/>
    <w:qFormat/>
    <w:uiPriority w:val="99"/>
    <w:rPr>
      <w:b/>
      <w:kern w:val="2"/>
      <w:sz w:val="28"/>
    </w:rPr>
  </w:style>
  <w:style w:type="character" w:customStyle="1" w:styleId="63">
    <w:name w:val="标题 4 Char"/>
    <w:link w:val="6"/>
    <w:autoRedefine/>
    <w:qFormat/>
    <w:uiPriority w:val="0"/>
    <w:rPr>
      <w:b/>
      <w:bCs/>
      <w:sz w:val="24"/>
      <w:szCs w:val="28"/>
    </w:rPr>
  </w:style>
  <w:style w:type="character" w:customStyle="1" w:styleId="64">
    <w:name w:val="无间隔 Char"/>
    <w:link w:val="65"/>
    <w:autoRedefine/>
    <w:qFormat/>
    <w:uiPriority w:val="1"/>
    <w:rPr>
      <w:kern w:val="2"/>
      <w:sz w:val="21"/>
      <w:szCs w:val="24"/>
      <w:lang w:val="en-US" w:eastAsia="zh-CN" w:bidi="ar-SA"/>
    </w:rPr>
  </w:style>
  <w:style w:type="paragraph" w:styleId="65">
    <w:name w:val="No Spacing"/>
    <w:link w:val="64"/>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副标题 Char"/>
    <w:link w:val="32"/>
    <w:autoRedefine/>
    <w:qFormat/>
    <w:uiPriority w:val="11"/>
    <w:rPr>
      <w:rFonts w:ascii="Cambria" w:hAnsi="Cambria"/>
      <w:b/>
      <w:bCs/>
      <w:kern w:val="28"/>
      <w:sz w:val="32"/>
      <w:szCs w:val="32"/>
    </w:rPr>
  </w:style>
  <w:style w:type="character" w:customStyle="1" w:styleId="67">
    <w:name w:val="需求样式 Char"/>
    <w:link w:val="68"/>
    <w:autoRedefine/>
    <w:qFormat/>
    <w:uiPriority w:val="0"/>
    <w:rPr>
      <w:b/>
      <w:bCs/>
      <w:kern w:val="44"/>
      <w:sz w:val="32"/>
      <w:szCs w:val="28"/>
    </w:rPr>
  </w:style>
  <w:style w:type="paragraph" w:customStyle="1" w:styleId="68">
    <w:name w:val="需求样式"/>
    <w:basedOn w:val="3"/>
    <w:link w:val="67"/>
    <w:autoRedefine/>
    <w:qFormat/>
    <w:uiPriority w:val="0"/>
    <w:pPr>
      <w:numPr>
        <w:ilvl w:val="0"/>
        <w:numId w:val="1"/>
      </w:numPr>
    </w:pPr>
    <w:rPr>
      <w:rFonts w:ascii="Times New Roman" w:hAnsi="Times New Roman"/>
      <w:kern w:val="44"/>
      <w:sz w:val="32"/>
      <w:szCs w:val="28"/>
    </w:rPr>
  </w:style>
  <w:style w:type="character" w:customStyle="1" w:styleId="69">
    <w:name w:val="正文缩进 Char_0"/>
    <w:link w:val="70"/>
    <w:autoRedefine/>
    <w:qFormat/>
    <w:uiPriority w:val="0"/>
    <w:rPr>
      <w:rFonts w:ascii="Calibri" w:hAnsi="Calibri" w:eastAsia="宋体" w:cs="Times New Roman"/>
    </w:rPr>
  </w:style>
  <w:style w:type="paragraph" w:customStyle="1" w:styleId="70">
    <w:name w:val="正文缩进_0"/>
    <w:basedOn w:val="71"/>
    <w:link w:val="69"/>
    <w:autoRedefine/>
    <w:unhideWhenUsed/>
    <w:qFormat/>
    <w:uiPriority w:val="0"/>
    <w:pPr>
      <w:ind w:firstLine="420" w:firstLineChars="200"/>
    </w:pPr>
    <w:rPr>
      <w:rFonts w:ascii="Calibri" w:hAnsi="Calibri"/>
      <w:kern w:val="0"/>
      <w:sz w:val="20"/>
      <w:szCs w:val="20"/>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标题 2 Char"/>
    <w:link w:val="4"/>
    <w:autoRedefine/>
    <w:qFormat/>
    <w:uiPriority w:val="0"/>
    <w:rPr>
      <w:rFonts w:ascii="宋体" w:hAnsi="宋体"/>
      <w:b/>
      <w:bCs/>
      <w:sz w:val="36"/>
      <w:szCs w:val="18"/>
    </w:rPr>
  </w:style>
  <w:style w:type="character" w:customStyle="1" w:styleId="73">
    <w:name w:val="标题 9 Char1"/>
    <w:autoRedefine/>
    <w:semiHidden/>
    <w:qFormat/>
    <w:uiPriority w:val="0"/>
    <w:rPr>
      <w:rFonts w:ascii="Cambria" w:hAnsi="Cambria" w:eastAsia="宋体" w:cs="Times New Roman"/>
      <w:kern w:val="2"/>
      <w:sz w:val="21"/>
      <w:szCs w:val="21"/>
    </w:rPr>
  </w:style>
  <w:style w:type="character" w:customStyle="1" w:styleId="74">
    <w:name w:val="标题 3 Char"/>
    <w:link w:val="5"/>
    <w:autoRedefine/>
    <w:qFormat/>
    <w:uiPriority w:val="0"/>
    <w:rPr>
      <w:rFonts w:ascii="宋体" w:hAnsi="宋体"/>
      <w:b/>
      <w:bCs/>
      <w:sz w:val="36"/>
      <w:szCs w:val="18"/>
    </w:rPr>
  </w:style>
  <w:style w:type="character" w:customStyle="1" w:styleId="75">
    <w:name w:val="文档结构图 Char"/>
    <w:link w:val="15"/>
    <w:autoRedefine/>
    <w:qFormat/>
    <w:uiPriority w:val="0"/>
    <w:rPr>
      <w:rFonts w:ascii="宋体" w:hAnsi="Calibri"/>
      <w:kern w:val="2"/>
      <w:sz w:val="18"/>
      <w:szCs w:val="18"/>
    </w:rPr>
  </w:style>
  <w:style w:type="character" w:customStyle="1" w:styleId="76">
    <w:name w:val="标题 8 Char"/>
    <w:link w:val="10"/>
    <w:autoRedefine/>
    <w:semiHidden/>
    <w:qFormat/>
    <w:uiPriority w:val="0"/>
    <w:rPr>
      <w:rFonts w:eastAsia="宋体" w:cs="Times New Roman"/>
      <w:b/>
      <w:sz w:val="21"/>
      <w:szCs w:val="24"/>
    </w:rPr>
  </w:style>
  <w:style w:type="character" w:customStyle="1" w:styleId="77">
    <w:name w:val="批注框文本 Char"/>
    <w:link w:val="27"/>
    <w:autoRedefine/>
    <w:qFormat/>
    <w:uiPriority w:val="0"/>
    <w:rPr>
      <w:rFonts w:ascii="Calibri" w:hAnsi="Calibri"/>
      <w:kern w:val="2"/>
      <w:sz w:val="18"/>
      <w:szCs w:val="18"/>
    </w:rPr>
  </w:style>
  <w:style w:type="character" w:customStyle="1" w:styleId="78">
    <w:name w:val="Subtle Emphasis"/>
    <w:autoRedefine/>
    <w:qFormat/>
    <w:uiPriority w:val="19"/>
    <w:rPr>
      <w:i/>
      <w:iCs/>
      <w:color w:val="808080"/>
    </w:rPr>
  </w:style>
  <w:style w:type="character" w:customStyle="1" w:styleId="79">
    <w:name w:val="标题 3 Char1"/>
    <w:autoRedefine/>
    <w:semiHidden/>
    <w:qFormat/>
    <w:uiPriority w:val="0"/>
    <w:rPr>
      <w:rFonts w:ascii="等线" w:hAnsi="等线"/>
      <w:b/>
      <w:bCs/>
      <w:kern w:val="2"/>
      <w:sz w:val="32"/>
      <w:szCs w:val="32"/>
    </w:rPr>
  </w:style>
  <w:style w:type="character" w:customStyle="1" w:styleId="80">
    <w:name w:val="普通文字 Char Char2"/>
    <w:autoRedefine/>
    <w:qFormat/>
    <w:uiPriority w:val="99"/>
    <w:rPr>
      <w:rFonts w:ascii="宋体" w:hAnsi="Courier New" w:cs="Courier New"/>
      <w:kern w:val="2"/>
      <w:sz w:val="21"/>
      <w:szCs w:val="21"/>
    </w:rPr>
  </w:style>
  <w:style w:type="character" w:customStyle="1" w:styleId="81">
    <w:name w:val="批注主题 Char1"/>
    <w:autoRedefine/>
    <w:qFormat/>
    <w:uiPriority w:val="0"/>
    <w:rPr>
      <w:rFonts w:ascii="Calibri" w:hAnsi="Calibri"/>
      <w:b/>
      <w:bCs/>
      <w:kern w:val="2"/>
      <w:sz w:val="21"/>
      <w:szCs w:val="22"/>
    </w:rPr>
  </w:style>
  <w:style w:type="character" w:customStyle="1" w:styleId="82">
    <w:name w:val="页脚 Char"/>
    <w:link w:val="28"/>
    <w:autoRedefine/>
    <w:qFormat/>
    <w:uiPriority w:val="0"/>
    <w:rPr>
      <w:rFonts w:ascii="Calibri" w:hAnsi="Calibri" w:eastAsia="宋体" w:cs="Times New Roman"/>
      <w:kern w:val="2"/>
      <w:sz w:val="18"/>
      <w:szCs w:val="18"/>
    </w:rPr>
  </w:style>
  <w:style w:type="character" w:customStyle="1" w:styleId="83">
    <w:name w:val="标题 8 Char1"/>
    <w:autoRedefine/>
    <w:semiHidden/>
    <w:qFormat/>
    <w:uiPriority w:val="0"/>
    <w:rPr>
      <w:rFonts w:ascii="Cambria" w:hAnsi="Cambria" w:eastAsia="宋体" w:cs="Times New Roman"/>
      <w:kern w:val="2"/>
      <w:sz w:val="24"/>
      <w:szCs w:val="24"/>
    </w:rPr>
  </w:style>
  <w:style w:type="character" w:customStyle="1" w:styleId="84">
    <w:name w:val="引用 Char"/>
    <w:link w:val="85"/>
    <w:autoRedefine/>
    <w:qFormat/>
    <w:uiPriority w:val="29"/>
    <w:rPr>
      <w:i/>
      <w:iCs/>
      <w:color w:val="000000"/>
      <w:kern w:val="2"/>
      <w:sz w:val="21"/>
      <w:szCs w:val="24"/>
    </w:rPr>
  </w:style>
  <w:style w:type="paragraph" w:styleId="85">
    <w:name w:val="Quote"/>
    <w:basedOn w:val="1"/>
    <w:next w:val="1"/>
    <w:link w:val="84"/>
    <w:autoRedefine/>
    <w:qFormat/>
    <w:uiPriority w:val="29"/>
    <w:rPr>
      <w:rFonts w:ascii="Times New Roman" w:hAnsi="Times New Roman"/>
      <w:i/>
      <w:iCs/>
      <w:color w:val="000000"/>
      <w:szCs w:val="24"/>
    </w:rPr>
  </w:style>
  <w:style w:type="character" w:customStyle="1" w:styleId="86">
    <w:name w:val="标题 2 Char_0"/>
    <w:link w:val="87"/>
    <w:autoRedefine/>
    <w:qFormat/>
    <w:uiPriority w:val="0"/>
    <w:rPr>
      <w:rFonts w:ascii="Calibri Light" w:hAnsi="Calibri Light" w:eastAsia="宋体" w:cs="Times New Roman"/>
      <w:b/>
      <w:bCs/>
      <w:kern w:val="2"/>
      <w:sz w:val="32"/>
      <w:szCs w:val="32"/>
    </w:rPr>
  </w:style>
  <w:style w:type="paragraph" w:customStyle="1" w:styleId="87">
    <w:name w:val="标题 2_0"/>
    <w:basedOn w:val="88"/>
    <w:next w:val="88"/>
    <w:link w:val="86"/>
    <w:autoRedefine/>
    <w:qFormat/>
    <w:uiPriority w:val="0"/>
    <w:pPr>
      <w:keepNext/>
      <w:keepLines/>
      <w:spacing w:before="260" w:after="260" w:line="416" w:lineRule="auto"/>
      <w:ind w:left="0" w:firstLine="0"/>
      <w:jc w:val="center"/>
      <w:outlineLvl w:val="1"/>
    </w:pPr>
    <w:rPr>
      <w:rFonts w:ascii="Calibri Light" w:hAnsi="Calibri Light"/>
      <w:b/>
      <w:bCs/>
      <w:sz w:val="32"/>
      <w:szCs w:val="32"/>
    </w:rPr>
  </w:style>
  <w:style w:type="paragraph" w:customStyle="1" w:styleId="88">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89">
    <w:name w:val="标题 3 Char_0_0"/>
    <w:link w:val="54"/>
    <w:autoRedefine/>
    <w:qFormat/>
    <w:uiPriority w:val="0"/>
    <w:rPr>
      <w:rFonts w:ascii="宋体" w:hAnsi="宋体"/>
      <w:b/>
      <w:bCs/>
      <w:sz w:val="36"/>
      <w:szCs w:val="18"/>
    </w:rPr>
  </w:style>
  <w:style w:type="character" w:customStyle="1" w:styleId="90">
    <w:name w:val="Subtle Reference"/>
    <w:autoRedefine/>
    <w:qFormat/>
    <w:uiPriority w:val="31"/>
    <w:rPr>
      <w:smallCaps/>
      <w:color w:val="C0504D"/>
      <w:u w:val="single"/>
    </w:rPr>
  </w:style>
  <w:style w:type="character" w:customStyle="1" w:styleId="91">
    <w:name w:val="标题 6 Char1"/>
    <w:autoRedefine/>
    <w:semiHidden/>
    <w:qFormat/>
    <w:uiPriority w:val="0"/>
    <w:rPr>
      <w:rFonts w:ascii="Cambria" w:hAnsi="Cambria" w:eastAsia="宋体" w:cs="Times New Roman"/>
      <w:b/>
      <w:bCs/>
      <w:kern w:val="2"/>
      <w:sz w:val="24"/>
      <w:szCs w:val="24"/>
    </w:rPr>
  </w:style>
  <w:style w:type="character" w:customStyle="1" w:styleId="92">
    <w:name w:val="标题 1 Char"/>
    <w:link w:val="3"/>
    <w:autoRedefine/>
    <w:qFormat/>
    <w:uiPriority w:val="0"/>
    <w:rPr>
      <w:rFonts w:ascii="宋体" w:hAnsi="宋体"/>
      <w:b/>
      <w:bCs/>
      <w:sz w:val="44"/>
      <w:szCs w:val="32"/>
    </w:rPr>
  </w:style>
  <w:style w:type="character" w:customStyle="1" w:styleId="93">
    <w:name w:val="标题 Char"/>
    <w:link w:val="39"/>
    <w:autoRedefine/>
    <w:semiHidden/>
    <w:qFormat/>
    <w:uiPriority w:val="0"/>
    <w:rPr>
      <w:rFonts w:ascii="Cambria" w:hAnsi="Cambria" w:eastAsia="黑体" w:cs="Times New Roman"/>
      <w:b/>
      <w:bCs/>
      <w:sz w:val="52"/>
      <w:szCs w:val="32"/>
    </w:rPr>
  </w:style>
  <w:style w:type="character" w:customStyle="1" w:styleId="94">
    <w:name w:val="批注文字 Char"/>
    <w:link w:val="16"/>
    <w:autoRedefine/>
    <w:qFormat/>
    <w:uiPriority w:val="0"/>
    <w:rPr>
      <w:rFonts w:ascii="Calibri" w:hAnsi="Calibri"/>
      <w:kern w:val="2"/>
      <w:sz w:val="21"/>
      <w:szCs w:val="22"/>
    </w:rPr>
  </w:style>
  <w:style w:type="character" w:customStyle="1" w:styleId="95">
    <w:name w:val="Intense Reference"/>
    <w:autoRedefine/>
    <w:qFormat/>
    <w:uiPriority w:val="32"/>
    <w:rPr>
      <w:b/>
      <w:bCs/>
      <w:smallCaps/>
      <w:color w:val="C0504D"/>
      <w:spacing w:val="5"/>
      <w:u w:val="single"/>
    </w:rPr>
  </w:style>
  <w:style w:type="character" w:customStyle="1" w:styleId="96">
    <w:name w:val="标题 7 Char1"/>
    <w:autoRedefine/>
    <w:semiHidden/>
    <w:qFormat/>
    <w:uiPriority w:val="0"/>
    <w:rPr>
      <w:rFonts w:ascii="等线" w:hAnsi="等线"/>
      <w:b/>
      <w:bCs/>
      <w:kern w:val="2"/>
      <w:sz w:val="24"/>
      <w:szCs w:val="24"/>
    </w:rPr>
  </w:style>
  <w:style w:type="character" w:customStyle="1" w:styleId="97">
    <w:name w:val="标题 5 Char"/>
    <w:link w:val="7"/>
    <w:autoRedefine/>
    <w:semiHidden/>
    <w:qFormat/>
    <w:uiPriority w:val="0"/>
    <w:rPr>
      <w:rFonts w:eastAsia="宋体" w:cs="Times New Roman"/>
      <w:b/>
      <w:bCs/>
      <w:szCs w:val="28"/>
    </w:rPr>
  </w:style>
  <w:style w:type="character" w:customStyle="1" w:styleId="98">
    <w:name w:val="标题 6 Char"/>
    <w:link w:val="8"/>
    <w:autoRedefine/>
    <w:semiHidden/>
    <w:qFormat/>
    <w:uiPriority w:val="0"/>
    <w:rPr>
      <w:rFonts w:ascii="Cambria" w:hAnsi="Cambria" w:eastAsia="宋体" w:cs="Times New Roman"/>
      <w:b/>
      <w:bCs/>
      <w:kern w:val="2"/>
      <w:sz w:val="21"/>
      <w:szCs w:val="24"/>
    </w:rPr>
  </w:style>
  <w:style w:type="character" w:customStyle="1" w:styleId="99">
    <w:name w:val="标题 5 Char1"/>
    <w:autoRedefine/>
    <w:semiHidden/>
    <w:qFormat/>
    <w:uiPriority w:val="0"/>
    <w:rPr>
      <w:rFonts w:ascii="等线" w:hAnsi="等线"/>
      <w:b/>
      <w:bCs/>
      <w:kern w:val="2"/>
      <w:sz w:val="28"/>
      <w:szCs w:val="28"/>
    </w:rPr>
  </w:style>
  <w:style w:type="character" w:customStyle="1" w:styleId="100">
    <w:name w:val="标题 3 Char_0"/>
    <w:link w:val="101"/>
    <w:autoRedefine/>
    <w:qFormat/>
    <w:uiPriority w:val="0"/>
    <w:rPr>
      <w:rFonts w:ascii="宋体" w:hAnsi="宋体"/>
      <w:b/>
      <w:kern w:val="2"/>
      <w:sz w:val="32"/>
      <w:szCs w:val="32"/>
    </w:rPr>
  </w:style>
  <w:style w:type="paragraph" w:customStyle="1" w:styleId="101">
    <w:name w:val="标题 3_0"/>
    <w:basedOn w:val="88"/>
    <w:next w:val="88"/>
    <w:link w:val="100"/>
    <w:autoRedefine/>
    <w:qFormat/>
    <w:uiPriority w:val="0"/>
    <w:pPr>
      <w:adjustRightInd w:val="0"/>
      <w:snapToGrid w:val="0"/>
      <w:spacing w:line="500" w:lineRule="exact"/>
      <w:ind w:left="0" w:firstLine="0"/>
      <w:jc w:val="center"/>
      <w:outlineLvl w:val="2"/>
    </w:pPr>
    <w:rPr>
      <w:rFonts w:ascii="宋体" w:hAnsi="宋体"/>
      <w:b/>
      <w:sz w:val="32"/>
      <w:szCs w:val="32"/>
    </w:rPr>
  </w:style>
  <w:style w:type="character" w:customStyle="1" w:styleId="102">
    <w:name w:val="Intense Emphasis"/>
    <w:autoRedefine/>
    <w:qFormat/>
    <w:uiPriority w:val="21"/>
    <w:rPr>
      <w:b/>
      <w:bCs/>
      <w:i/>
      <w:iCs/>
      <w:color w:val="4F81BD"/>
    </w:rPr>
  </w:style>
  <w:style w:type="character" w:customStyle="1" w:styleId="103">
    <w:name w:val="明显引用 Char"/>
    <w:link w:val="104"/>
    <w:autoRedefine/>
    <w:qFormat/>
    <w:uiPriority w:val="30"/>
    <w:rPr>
      <w:b/>
      <w:bCs/>
      <w:i/>
      <w:iCs/>
      <w:color w:val="4F81BD"/>
      <w:kern w:val="2"/>
      <w:sz w:val="21"/>
      <w:szCs w:val="24"/>
    </w:rPr>
  </w:style>
  <w:style w:type="paragraph" w:styleId="104">
    <w:name w:val="Intense Quote"/>
    <w:basedOn w:val="1"/>
    <w:next w:val="1"/>
    <w:link w:val="103"/>
    <w:autoRedefine/>
    <w:qFormat/>
    <w:uiPriority w:val="30"/>
    <w:pPr>
      <w:pBdr>
        <w:bottom w:val="single" w:color="4F81BD" w:sz="4" w:space="4"/>
      </w:pBdr>
      <w:spacing w:before="200" w:after="280"/>
      <w:ind w:left="936" w:right="936"/>
    </w:pPr>
    <w:rPr>
      <w:rFonts w:ascii="Times New Roman" w:hAnsi="Times New Roman"/>
      <w:b/>
      <w:bCs/>
      <w:i/>
      <w:iCs/>
      <w:color w:val="4F81BD"/>
      <w:szCs w:val="24"/>
    </w:rPr>
  </w:style>
  <w:style w:type="character" w:customStyle="1" w:styleId="105">
    <w:name w:val="标题 4 Char1"/>
    <w:autoRedefine/>
    <w:semiHidden/>
    <w:qFormat/>
    <w:uiPriority w:val="0"/>
    <w:rPr>
      <w:rFonts w:ascii="Cambria" w:hAnsi="Cambria" w:eastAsia="宋体" w:cs="Times New Roman"/>
      <w:b/>
      <w:bCs/>
      <w:kern w:val="2"/>
      <w:sz w:val="28"/>
      <w:szCs w:val="28"/>
    </w:rPr>
  </w:style>
  <w:style w:type="character" w:customStyle="1" w:styleId="106">
    <w:name w:val="纯文本 Char"/>
    <w:link w:val="24"/>
    <w:autoRedefine/>
    <w:qFormat/>
    <w:locked/>
    <w:uiPriority w:val="0"/>
    <w:rPr>
      <w:rFonts w:ascii="宋体" w:hAnsi="Courier New" w:eastAsia="等线" w:cs="Courier New"/>
      <w:kern w:val="2"/>
      <w:sz w:val="21"/>
      <w:szCs w:val="21"/>
    </w:rPr>
  </w:style>
  <w:style w:type="character" w:customStyle="1" w:styleId="107">
    <w:name w:val="Book Title"/>
    <w:autoRedefine/>
    <w:qFormat/>
    <w:uiPriority w:val="33"/>
    <w:rPr>
      <w:b/>
      <w:bCs/>
      <w:smallCaps/>
      <w:spacing w:val="5"/>
    </w:rPr>
  </w:style>
  <w:style w:type="character" w:customStyle="1" w:styleId="108">
    <w:name w:val="case31"/>
    <w:autoRedefine/>
    <w:semiHidden/>
    <w:qFormat/>
    <w:uiPriority w:val="0"/>
    <w:rPr>
      <w:rFonts w:hint="default"/>
      <w:spacing w:val="390"/>
      <w:sz w:val="21"/>
      <w:szCs w:val="21"/>
    </w:rPr>
  </w:style>
  <w:style w:type="character" w:customStyle="1" w:styleId="109">
    <w:name w:val="日期 Char"/>
    <w:link w:val="26"/>
    <w:autoRedefine/>
    <w:qFormat/>
    <w:uiPriority w:val="0"/>
    <w:rPr>
      <w:rFonts w:ascii="宋体" w:hAnsi="Calibri" w:eastAsia="宋体" w:cs="Times New Roman"/>
      <w:sz w:val="24"/>
    </w:rPr>
  </w:style>
  <w:style w:type="paragraph" w:customStyle="1" w:styleId="110">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paragraph" w:customStyle="1" w:styleId="111">
    <w:name w:val="Normal_15"/>
    <w:autoRedefine/>
    <w:qFormat/>
    <w:uiPriority w:val="0"/>
    <w:rPr>
      <w:rFonts w:ascii="黑体" w:hAnsi="黑体" w:eastAsia="黑体" w:cs="Times New Roman"/>
      <w:b/>
      <w:sz w:val="32"/>
      <w:szCs w:val="24"/>
      <w:lang w:val="en-US" w:eastAsia="zh-CN" w:bidi="ar-SA"/>
    </w:rPr>
  </w:style>
  <w:style w:type="paragraph" w:customStyle="1" w:styleId="112">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文本_0_0"/>
    <w:basedOn w:val="114"/>
    <w:autoRedefine/>
    <w:qFormat/>
    <w:uiPriority w:val="0"/>
    <w:pPr>
      <w:spacing w:after="120"/>
    </w:pPr>
    <w:rPr>
      <w:kern w:val="0"/>
      <w:sz w:val="20"/>
    </w:rPr>
  </w:style>
  <w:style w:type="paragraph" w:customStyle="1" w:styleId="11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Normal_7"/>
    <w:autoRedefine/>
    <w:qFormat/>
    <w:uiPriority w:val="0"/>
    <w:rPr>
      <w:rFonts w:ascii="黑体" w:hAnsi="黑体" w:eastAsia="黑体" w:cs="Times New Roman"/>
      <w:b/>
      <w:sz w:val="32"/>
      <w:szCs w:val="24"/>
      <w:lang w:val="en-US" w:eastAsia="zh-CN" w:bidi="ar-SA"/>
    </w:rPr>
  </w:style>
  <w:style w:type="paragraph" w:customStyle="1" w:styleId="116">
    <w:name w:val="正文文本缩进_0_0"/>
    <w:basedOn w:val="114"/>
    <w:autoRedefine/>
    <w:qFormat/>
    <w:uiPriority w:val="0"/>
    <w:pPr>
      <w:spacing w:line="500" w:lineRule="exact"/>
      <w:ind w:left="1588" w:leftChars="832" w:firstLine="433" w:firstLineChars="196"/>
    </w:pPr>
    <w:rPr>
      <w:kern w:val="0"/>
      <w:sz w:val="24"/>
    </w:rPr>
  </w:style>
  <w:style w:type="paragraph" w:customStyle="1" w:styleId="117">
    <w:name w:val="TOC Heading"/>
    <w:basedOn w:val="3"/>
    <w:next w:val="1"/>
    <w:autoRedefine/>
    <w:qFormat/>
    <w:uiPriority w:val="39"/>
    <w:pPr>
      <w:widowControl/>
      <w:spacing w:before="480" w:after="0" w:line="276" w:lineRule="auto"/>
      <w:ind w:left="0" w:firstLine="0"/>
      <w:jc w:val="left"/>
      <w:outlineLvl w:val="9"/>
    </w:pPr>
    <w:rPr>
      <w:rFonts w:ascii="Cambria" w:hAnsi="Cambria"/>
      <w:color w:val="365F91"/>
      <w:sz w:val="28"/>
    </w:rPr>
  </w:style>
  <w:style w:type="paragraph" w:customStyle="1" w:styleId="118">
    <w:name w:val="正文_1"/>
    <w:autoRedefine/>
    <w:qFormat/>
    <w:uiPriority w:val="0"/>
    <w:pPr>
      <w:widowControl w:val="0"/>
    </w:pPr>
    <w:rPr>
      <w:rFonts w:ascii="等线" w:hAnsi="等线" w:eastAsia="宋体" w:cs="Times New Roman"/>
      <w:kern w:val="2"/>
      <w:sz w:val="24"/>
      <w:szCs w:val="22"/>
      <w:lang w:val="en-US" w:eastAsia="zh-CN" w:bidi="ar-SA"/>
    </w:rPr>
  </w:style>
  <w:style w:type="paragraph" w:styleId="119">
    <w:name w:val="List Paragraph"/>
    <w:basedOn w:val="1"/>
    <w:autoRedefine/>
    <w:qFormat/>
    <w:uiPriority w:val="34"/>
    <w:pPr>
      <w:ind w:firstLine="420" w:firstLineChars="200"/>
    </w:pPr>
  </w:style>
  <w:style w:type="paragraph" w:customStyle="1" w:styleId="120">
    <w:name w:val="正文文本缩进_3"/>
    <w:basedOn w:val="112"/>
    <w:autoRedefine/>
    <w:qFormat/>
    <w:uiPriority w:val="0"/>
    <w:pPr>
      <w:spacing w:line="500" w:lineRule="exact"/>
      <w:ind w:left="1588" w:leftChars="832" w:firstLine="433" w:firstLineChars="196"/>
    </w:pPr>
    <w:rPr>
      <w:kern w:val="0"/>
      <w:sz w:val="24"/>
    </w:rPr>
  </w:style>
  <w:style w:type="paragraph" w:customStyle="1" w:styleId="121">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22">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3">
    <w:name w:val="Normal_3"/>
    <w:autoRedefine/>
    <w:qFormat/>
    <w:uiPriority w:val="0"/>
    <w:rPr>
      <w:rFonts w:ascii="黑体" w:hAnsi="黑体" w:eastAsia="黑体" w:cs="Times New Roman"/>
      <w:b/>
      <w:sz w:val="32"/>
      <w:szCs w:val="24"/>
      <w:lang w:bidi="ar-SA"/>
    </w:rPr>
  </w:style>
  <w:style w:type="paragraph" w:customStyle="1" w:styleId="12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Normal_6"/>
    <w:autoRedefine/>
    <w:qFormat/>
    <w:uiPriority w:val="0"/>
    <w:rPr>
      <w:rFonts w:ascii="黑体" w:hAnsi="黑体" w:eastAsia="黑体" w:cs="Times New Roman"/>
      <w:b/>
      <w:sz w:val="32"/>
      <w:szCs w:val="24"/>
      <w:lang w:bidi="ar-SA"/>
    </w:rPr>
  </w:style>
  <w:style w:type="paragraph" w:customStyle="1" w:styleId="126">
    <w:name w:val="标题 3_0_0_0"/>
    <w:basedOn w:val="127"/>
    <w:next w:val="127"/>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27">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8">
    <w:name w:val="Normal_8"/>
    <w:autoRedefine/>
    <w:qFormat/>
    <w:uiPriority w:val="0"/>
    <w:rPr>
      <w:rFonts w:ascii="黑体" w:hAnsi="黑体" w:eastAsia="黑体" w:cs="Times New Roman"/>
      <w:b/>
      <w:sz w:val="32"/>
      <w:szCs w:val="24"/>
      <w:lang w:bidi="ar-SA"/>
    </w:rPr>
  </w:style>
  <w:style w:type="paragraph" w:customStyle="1" w:styleId="12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标题 3_0_1"/>
    <w:basedOn w:val="131"/>
    <w:next w:val="131"/>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31">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Normal_10"/>
    <w:autoRedefine/>
    <w:qFormat/>
    <w:uiPriority w:val="0"/>
    <w:rPr>
      <w:rFonts w:ascii="黑体" w:hAnsi="黑体" w:eastAsia="黑体" w:cs="Times New Roman"/>
      <w:b/>
      <w:sz w:val="32"/>
      <w:szCs w:val="24"/>
      <w:lang w:bidi="ar-SA"/>
    </w:rPr>
  </w:style>
  <w:style w:type="paragraph" w:customStyle="1" w:styleId="133">
    <w:name w:val="日期_0"/>
    <w:basedOn w:val="124"/>
    <w:next w:val="124"/>
    <w:autoRedefine/>
    <w:qFormat/>
    <w:uiPriority w:val="0"/>
    <w:pPr>
      <w:ind w:left="100" w:leftChars="2500"/>
    </w:pPr>
    <w:rPr>
      <w:kern w:val="0"/>
      <w:sz w:val="20"/>
    </w:rPr>
  </w:style>
  <w:style w:type="paragraph" w:customStyle="1" w:styleId="134">
    <w:name w:val="正文文本_1_0"/>
    <w:basedOn w:val="124"/>
    <w:autoRedefine/>
    <w:qFormat/>
    <w:uiPriority w:val="0"/>
    <w:pPr>
      <w:spacing w:after="120"/>
    </w:pPr>
    <w:rPr>
      <w:kern w:val="0"/>
      <w:sz w:val="20"/>
    </w:rPr>
  </w:style>
  <w:style w:type="paragraph" w:customStyle="1" w:styleId="135">
    <w:name w:val="Normal_4"/>
    <w:autoRedefine/>
    <w:qFormat/>
    <w:uiPriority w:val="0"/>
    <w:rPr>
      <w:rFonts w:ascii="黑体" w:hAnsi="黑体" w:eastAsia="黑体" w:cs="Times New Roman"/>
      <w:b/>
      <w:sz w:val="32"/>
      <w:szCs w:val="24"/>
      <w:lang w:bidi="ar-SA"/>
    </w:rPr>
  </w:style>
  <w:style w:type="paragraph" w:customStyle="1" w:styleId="136">
    <w:name w:val="Normal_11"/>
    <w:autoRedefine/>
    <w:qFormat/>
    <w:uiPriority w:val="0"/>
    <w:rPr>
      <w:rFonts w:ascii="黑体" w:hAnsi="黑体" w:eastAsia="黑体" w:cs="Times New Roman"/>
      <w:b/>
      <w:sz w:val="32"/>
      <w:szCs w:val="24"/>
      <w:lang w:bidi="ar-SA"/>
    </w:rPr>
  </w:style>
  <w:style w:type="paragraph" w:customStyle="1" w:styleId="137">
    <w:name w:val="正文文本_2"/>
    <w:basedOn w:val="138"/>
    <w:autoRedefine/>
    <w:qFormat/>
    <w:uiPriority w:val="0"/>
    <w:pPr>
      <w:spacing w:after="120"/>
    </w:pPr>
    <w:rPr>
      <w:kern w:val="0"/>
      <w:sz w:val="20"/>
    </w:rPr>
  </w:style>
  <w:style w:type="paragraph" w:customStyle="1" w:styleId="13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文本缩进_1"/>
    <w:basedOn w:val="138"/>
    <w:autoRedefine/>
    <w:qFormat/>
    <w:uiPriority w:val="0"/>
    <w:pPr>
      <w:spacing w:line="500" w:lineRule="exact"/>
      <w:ind w:left="1588" w:leftChars="832" w:firstLine="433" w:firstLineChars="196"/>
    </w:pPr>
    <w:rPr>
      <w:kern w:val="0"/>
      <w:sz w:val="24"/>
    </w:rPr>
  </w:style>
  <w:style w:type="paragraph" w:customStyle="1" w:styleId="140">
    <w:name w:val="正文文本_1"/>
    <w:basedOn w:val="141"/>
    <w:autoRedefine/>
    <w:qFormat/>
    <w:uiPriority w:val="0"/>
    <w:pPr>
      <w:spacing w:after="120"/>
    </w:pPr>
    <w:rPr>
      <w:kern w:val="0"/>
      <w:sz w:val="20"/>
    </w:rPr>
  </w:style>
  <w:style w:type="paragraph" w:customStyle="1" w:styleId="141">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Normal_12"/>
    <w:autoRedefine/>
    <w:qFormat/>
    <w:uiPriority w:val="0"/>
    <w:rPr>
      <w:rFonts w:ascii="黑体" w:hAnsi="黑体" w:eastAsia="黑体" w:cs="Times New Roman"/>
      <w:b/>
      <w:sz w:val="32"/>
      <w:szCs w:val="24"/>
      <w:lang w:bidi="ar-SA"/>
    </w:rPr>
  </w:style>
  <w:style w:type="paragraph" w:customStyle="1" w:styleId="143">
    <w:name w:val="正文文本缩进_2"/>
    <w:basedOn w:val="144"/>
    <w:autoRedefine/>
    <w:qFormat/>
    <w:uiPriority w:val="0"/>
    <w:pPr>
      <w:spacing w:line="500" w:lineRule="exact"/>
      <w:ind w:left="1588" w:leftChars="832" w:firstLine="433" w:firstLineChars="196"/>
    </w:pPr>
    <w:rPr>
      <w:kern w:val="0"/>
      <w:sz w:val="24"/>
    </w:rPr>
  </w:style>
  <w:style w:type="paragraph" w:customStyle="1" w:styleId="144">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Normal_5"/>
    <w:autoRedefine/>
    <w:qFormat/>
    <w:uiPriority w:val="0"/>
    <w:rPr>
      <w:rFonts w:ascii="黑体" w:hAnsi="黑体" w:eastAsia="黑体" w:cs="Times New Roman"/>
      <w:b/>
      <w:sz w:val="32"/>
      <w:szCs w:val="24"/>
      <w:lang w:bidi="ar-SA"/>
    </w:rPr>
  </w:style>
  <w:style w:type="paragraph" w:customStyle="1" w:styleId="146">
    <w:name w:val="Normal_13"/>
    <w:autoRedefine/>
    <w:qFormat/>
    <w:uiPriority w:val="0"/>
    <w:rPr>
      <w:rFonts w:ascii="黑体" w:hAnsi="黑体" w:eastAsia="黑体" w:cs="Times New Roman"/>
      <w:b/>
      <w:sz w:val="32"/>
      <w:szCs w:val="24"/>
      <w:lang w:bidi="ar-SA"/>
    </w:rPr>
  </w:style>
  <w:style w:type="paragraph" w:customStyle="1" w:styleId="147">
    <w:name w:val="Normal_16"/>
    <w:autoRedefine/>
    <w:qFormat/>
    <w:uiPriority w:val="0"/>
    <w:rPr>
      <w:rFonts w:ascii="黑体" w:hAnsi="黑体" w:eastAsia="黑体" w:cs="Times New Roman"/>
      <w:b/>
      <w:sz w:val="32"/>
      <w:szCs w:val="24"/>
      <w:lang w:bidi="ar-SA"/>
    </w:rPr>
  </w:style>
  <w:style w:type="paragraph" w:customStyle="1" w:styleId="148">
    <w:name w:val="Normal_17"/>
    <w:autoRedefine/>
    <w:qFormat/>
    <w:uiPriority w:val="0"/>
    <w:rPr>
      <w:rFonts w:ascii="黑体" w:hAnsi="黑体" w:eastAsia="黑体" w:cs="Times New Roman"/>
      <w:b/>
      <w:sz w:val="32"/>
      <w:szCs w:val="24"/>
      <w:lang w:bidi="ar-SA"/>
    </w:rPr>
  </w:style>
  <w:style w:type="paragraph" w:customStyle="1" w:styleId="149">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_4"/>
    <w:basedOn w:val="149"/>
    <w:autoRedefine/>
    <w:qFormat/>
    <w:uiPriority w:val="0"/>
    <w:pPr>
      <w:spacing w:line="500" w:lineRule="exact"/>
      <w:ind w:left="1588" w:leftChars="832" w:firstLine="433" w:firstLineChars="196"/>
    </w:pPr>
    <w:rPr>
      <w:kern w:val="0"/>
      <w:sz w:val="24"/>
    </w:rPr>
  </w:style>
  <w:style w:type="paragraph" w:customStyle="1" w:styleId="151">
    <w:name w:val="题注_0"/>
    <w:basedOn w:val="149"/>
    <w:next w:val="149"/>
    <w:autoRedefine/>
    <w:qFormat/>
    <w:uiPriority w:val="0"/>
    <w:pPr>
      <w:spacing w:before="152" w:after="160"/>
    </w:pPr>
    <w:rPr>
      <w:rFonts w:ascii="Arial" w:hAnsi="Arial" w:eastAsia="黑体" w:cs="Arial"/>
      <w:sz w:val="20"/>
      <w:szCs w:val="20"/>
    </w:rPr>
  </w:style>
  <w:style w:type="paragraph" w:customStyle="1" w:styleId="152">
    <w:name w:val="Normal_18"/>
    <w:autoRedefine/>
    <w:qFormat/>
    <w:uiPriority w:val="0"/>
    <w:rPr>
      <w:rFonts w:ascii="黑体" w:hAnsi="黑体" w:eastAsia="黑体" w:cs="Times New Roman"/>
      <w:b/>
      <w:sz w:val="32"/>
      <w:szCs w:val="24"/>
      <w:lang w:bidi="ar-SA"/>
    </w:rPr>
  </w:style>
  <w:style w:type="paragraph" w:customStyle="1" w:styleId="153">
    <w:name w:val="Normal_19"/>
    <w:autoRedefine/>
    <w:qFormat/>
    <w:uiPriority w:val="0"/>
    <w:rPr>
      <w:rFonts w:ascii="黑体" w:hAnsi="黑体" w:eastAsia="黑体" w:cs="Times New Roman"/>
      <w:b/>
      <w:sz w:val="32"/>
      <w:szCs w:val="24"/>
      <w:lang w:bidi="ar-SA"/>
    </w:rPr>
  </w:style>
  <w:style w:type="paragraph" w:customStyle="1" w:styleId="15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文本缩进_5"/>
    <w:basedOn w:val="154"/>
    <w:autoRedefine/>
    <w:qFormat/>
    <w:uiPriority w:val="0"/>
    <w:pPr>
      <w:spacing w:line="500" w:lineRule="exact"/>
      <w:ind w:left="1588" w:leftChars="832" w:firstLine="433" w:firstLineChars="196"/>
    </w:pPr>
    <w:rPr>
      <w:kern w:val="0"/>
      <w:sz w:val="24"/>
    </w:rPr>
  </w:style>
  <w:style w:type="paragraph" w:customStyle="1" w:styleId="156">
    <w:name w:val="题注_0_0"/>
    <w:basedOn w:val="154"/>
    <w:next w:val="154"/>
    <w:autoRedefine/>
    <w:qFormat/>
    <w:uiPriority w:val="0"/>
    <w:pPr>
      <w:spacing w:before="152" w:after="160"/>
    </w:pPr>
    <w:rPr>
      <w:rFonts w:ascii="Arial" w:hAnsi="Arial" w:eastAsia="黑体" w:cs="Arial"/>
      <w:sz w:val="20"/>
      <w:szCs w:val="20"/>
    </w:rPr>
  </w:style>
  <w:style w:type="character" w:customStyle="1" w:styleId="157">
    <w:name w:val="font01"/>
    <w:basedOn w:val="44"/>
    <w:autoRedefine/>
    <w:qFormat/>
    <w:uiPriority w:val="0"/>
    <w:rPr>
      <w:rFonts w:hint="eastAsia" w:ascii="宋体" w:hAnsi="宋体" w:eastAsia="宋体" w:cs="宋体"/>
      <w:color w:val="FF0000"/>
      <w:sz w:val="21"/>
      <w:szCs w:val="21"/>
      <w:u w:val="none"/>
    </w:rPr>
  </w:style>
  <w:style w:type="character" w:customStyle="1" w:styleId="158">
    <w:name w:val="font21"/>
    <w:basedOn w:val="44"/>
    <w:autoRedefine/>
    <w:qFormat/>
    <w:uiPriority w:val="0"/>
    <w:rPr>
      <w:rFonts w:hint="eastAsia" w:ascii="宋体" w:hAnsi="宋体" w:eastAsia="宋体" w:cs="宋体"/>
      <w:color w:val="000000"/>
      <w:sz w:val="21"/>
      <w:szCs w:val="21"/>
      <w:u w:val="none"/>
    </w:rPr>
  </w:style>
  <w:style w:type="character" w:customStyle="1" w:styleId="159">
    <w:name w:val="font181"/>
    <w:basedOn w:val="44"/>
    <w:autoRedefine/>
    <w:qFormat/>
    <w:uiPriority w:val="0"/>
    <w:rPr>
      <w:rFonts w:hint="eastAsia" w:ascii="宋体" w:hAnsi="宋体" w:eastAsia="宋体" w:cs="宋体"/>
      <w:b/>
      <w:color w:val="000000"/>
      <w:sz w:val="24"/>
      <w:szCs w:val="24"/>
      <w:u w:val="none"/>
    </w:rPr>
  </w:style>
  <w:style w:type="character" w:customStyle="1" w:styleId="160">
    <w:name w:val="font11"/>
    <w:basedOn w:val="44"/>
    <w:autoRedefine/>
    <w:qFormat/>
    <w:uiPriority w:val="0"/>
    <w:rPr>
      <w:rFonts w:hint="eastAsia" w:ascii="宋体" w:hAnsi="宋体" w:eastAsia="宋体" w:cs="宋体"/>
      <w:b/>
      <w:color w:val="000000"/>
      <w:sz w:val="20"/>
      <w:szCs w:val="20"/>
      <w:u w:val="none"/>
    </w:rPr>
  </w:style>
  <w:style w:type="character" w:customStyle="1" w:styleId="161">
    <w:name w:val="font291"/>
    <w:basedOn w:val="44"/>
    <w:autoRedefine/>
    <w:qFormat/>
    <w:uiPriority w:val="0"/>
    <w:rPr>
      <w:rFonts w:hint="eastAsia" w:ascii="宋体" w:hAnsi="宋体" w:eastAsia="宋体" w:cs="宋体"/>
      <w:b/>
      <w:color w:val="000000"/>
      <w:sz w:val="32"/>
      <w:szCs w:val="32"/>
      <w:u w:val="none"/>
    </w:rPr>
  </w:style>
  <w:style w:type="character" w:customStyle="1" w:styleId="162">
    <w:name w:val="font61"/>
    <w:basedOn w:val="44"/>
    <w:autoRedefine/>
    <w:qFormat/>
    <w:uiPriority w:val="0"/>
    <w:rPr>
      <w:rFonts w:hint="default" w:ascii="等线" w:hAnsi="等线" w:eastAsia="等线" w:cs="等线"/>
      <w:color w:val="000000"/>
      <w:sz w:val="20"/>
      <w:szCs w:val="20"/>
      <w:u w:val="none"/>
    </w:rPr>
  </w:style>
  <w:style w:type="character" w:customStyle="1" w:styleId="163">
    <w:name w:val="font171"/>
    <w:basedOn w:val="44"/>
    <w:autoRedefine/>
    <w:qFormat/>
    <w:uiPriority w:val="0"/>
    <w:rPr>
      <w:rFonts w:hint="eastAsia" w:ascii="宋体" w:hAnsi="宋体" w:eastAsia="宋体" w:cs="宋体"/>
      <w:color w:val="00CCFF"/>
      <w:sz w:val="20"/>
      <w:szCs w:val="20"/>
      <w:u w:val="none"/>
    </w:rPr>
  </w:style>
  <w:style w:type="character" w:customStyle="1" w:styleId="164">
    <w:name w:val="font91"/>
    <w:basedOn w:val="44"/>
    <w:autoRedefine/>
    <w:qFormat/>
    <w:uiPriority w:val="0"/>
    <w:rPr>
      <w:rFonts w:hint="eastAsia" w:ascii="宋体" w:hAnsi="宋体" w:eastAsia="宋体" w:cs="宋体"/>
      <w:color w:val="000000"/>
      <w:sz w:val="20"/>
      <w:szCs w:val="20"/>
      <w:u w:val="none"/>
    </w:rPr>
  </w:style>
  <w:style w:type="character" w:customStyle="1" w:styleId="165">
    <w:name w:val="font161"/>
    <w:basedOn w:val="44"/>
    <w:autoRedefine/>
    <w:qFormat/>
    <w:uiPriority w:val="0"/>
    <w:rPr>
      <w:rFonts w:hint="eastAsia" w:ascii="宋体" w:hAnsi="宋体" w:eastAsia="宋体" w:cs="宋体"/>
      <w:color w:val="000000"/>
      <w:sz w:val="24"/>
      <w:szCs w:val="24"/>
      <w:u w:val="none"/>
    </w:rPr>
  </w:style>
  <w:style w:type="character" w:customStyle="1" w:styleId="166">
    <w:name w:val="font101"/>
    <w:basedOn w:val="44"/>
    <w:autoRedefine/>
    <w:qFormat/>
    <w:uiPriority w:val="0"/>
    <w:rPr>
      <w:rFonts w:hint="eastAsia" w:ascii="仿宋" w:hAnsi="仿宋" w:eastAsia="仿宋" w:cs="仿宋"/>
      <w:color w:val="000000"/>
      <w:sz w:val="20"/>
      <w:szCs w:val="20"/>
      <w:u w:val="none"/>
    </w:rPr>
  </w:style>
  <w:style w:type="character" w:customStyle="1" w:styleId="167">
    <w:name w:val="font51"/>
    <w:basedOn w:val="44"/>
    <w:autoRedefine/>
    <w:qFormat/>
    <w:uiPriority w:val="0"/>
    <w:rPr>
      <w:rFonts w:hint="eastAsia" w:ascii="仿宋" w:hAnsi="仿宋" w:eastAsia="仿宋" w:cs="仿宋"/>
      <w:b/>
      <w:color w:val="000000"/>
      <w:sz w:val="20"/>
      <w:szCs w:val="20"/>
      <w:u w:val="none"/>
    </w:rPr>
  </w:style>
  <w:style w:type="character" w:customStyle="1" w:styleId="168">
    <w:name w:val="font31"/>
    <w:basedOn w:val="44"/>
    <w:autoRedefine/>
    <w:qFormat/>
    <w:uiPriority w:val="0"/>
    <w:rPr>
      <w:rFonts w:hint="eastAsia" w:ascii="仿宋" w:hAnsi="仿宋" w:eastAsia="仿宋" w:cs="仿宋"/>
      <w:color w:val="000000"/>
      <w:sz w:val="20"/>
      <w:szCs w:val="20"/>
      <w:u w:val="none"/>
    </w:rPr>
  </w:style>
  <w:style w:type="character" w:customStyle="1" w:styleId="169">
    <w:name w:val="font41"/>
    <w:basedOn w:val="44"/>
    <w:autoRedefine/>
    <w:qFormat/>
    <w:uiPriority w:val="0"/>
    <w:rPr>
      <w:rFonts w:hint="eastAsia" w:ascii="仿宋" w:hAnsi="仿宋" w:eastAsia="仿宋" w:cs="仿宋"/>
      <w:color w:val="FF0000"/>
      <w:sz w:val="20"/>
      <w:szCs w:val="20"/>
      <w:u w:val="none"/>
    </w:rPr>
  </w:style>
  <w:style w:type="character" w:customStyle="1" w:styleId="170">
    <w:name w:val="font81"/>
    <w:basedOn w:val="44"/>
    <w:autoRedefine/>
    <w:qFormat/>
    <w:uiPriority w:val="0"/>
    <w:rPr>
      <w:rFonts w:hint="eastAsia" w:ascii="宋体" w:hAnsi="宋体" w:eastAsia="宋体" w:cs="宋体"/>
      <w:color w:val="000000"/>
      <w:sz w:val="22"/>
      <w:szCs w:val="22"/>
      <w:u w:val="none"/>
    </w:rPr>
  </w:style>
  <w:style w:type="character" w:customStyle="1" w:styleId="171">
    <w:name w:val="font71"/>
    <w:basedOn w:val="44"/>
    <w:autoRedefine/>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18343</Words>
  <Characters>19975</Characters>
  <Lines>156</Lines>
  <Paragraphs>44</Paragraphs>
  <TotalTime>5426</TotalTime>
  <ScaleCrop>false</ScaleCrop>
  <LinksUpToDate>false</LinksUpToDate>
  <CharactersWithSpaces>22644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2018-11-20T02:04:00Z</dcterms:created>
  <dc:creator>微软用户</dc:creator>
  <cp:lastModifiedBy>欣</cp:lastModifiedBy>
  <cp:lastPrinted>2023-05-08T10:37:00Z</cp:lastPrinted>
  <dcterms:modified xsi:type="dcterms:W3CDTF">2025-06-23T05:35:27Z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2F630340ED7D4CAB9ABD23F3E0D279FC_12</vt:lpwstr>
  </property>
  <property fmtid="{D5CDD505-2E9C-101B-9397-08002B2CF9AE}" pid="4" name="KSOTemplateDocerSaveRecord">
    <vt:lpwstr>eyJoZGlkIjoiODMyMGRlOTRlZDA4NDI0ZjBiYTAwYTc4NTI2MWZkYTQiLCJ1c2VySWQiOiIyOTkwOTQxNjMifQ==</vt:lpwstr>
  </property>
</Properties>
</file>