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3923">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ascii="华文中宋" w:hAnsi="华文中宋" w:eastAsia="华文中宋"/>
          <w:highlight w:val="none"/>
        </w:rPr>
      </w:pPr>
      <w:r>
        <w:rPr>
          <w:rFonts w:hint="eastAsia" w:ascii="华文中宋" w:hAnsi="华文中宋" w:eastAsia="华文中宋"/>
          <w:highlight w:val="none"/>
        </w:rPr>
        <w:t>竞争性谈判公告</w:t>
      </w:r>
    </w:p>
    <w:p w14:paraId="501E5946">
      <w:pPr>
        <w:pageBreakBefore w:val="0"/>
        <w:widowControl w:val="0"/>
        <w:kinsoku/>
        <w:wordWrap/>
        <w:overflowPunct/>
        <w:topLinePunct w:val="0"/>
        <w:bidi w:val="0"/>
        <w:snapToGrid w:val="0"/>
        <w:spacing w:line="500" w:lineRule="exact"/>
        <w:textAlignment w:val="auto"/>
        <w:rPr>
          <w:highlight w:val="none"/>
        </w:rPr>
      </w:pPr>
    </w:p>
    <w:p w14:paraId="53FF5F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35F888F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u w:val="single"/>
          <w:lang w:eastAsia="zh-CN"/>
        </w:rPr>
        <w:t>布尔津县第一初级中学学生宿舍提升改造工程</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hint="eastAsia" w:ascii="仿宋" w:hAnsi="仿宋" w:eastAsia="仿宋"/>
          <w:sz w:val="28"/>
          <w:szCs w:val="28"/>
          <w:highlight w:val="none"/>
          <w:u w:val="single"/>
          <w:lang w:val="en-US" w:eastAsia="zh-CN"/>
        </w:rPr>
        <w:t>2025年07月08日11点00分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52752E15">
      <w:pPr>
        <w:pageBreakBefore w:val="0"/>
        <w:widowControl w:val="0"/>
        <w:kinsoku/>
        <w:wordWrap/>
        <w:overflowPunct/>
        <w:topLinePunct w:val="0"/>
        <w:bidi w:val="0"/>
        <w:snapToGrid w:val="0"/>
        <w:spacing w:line="500" w:lineRule="exact"/>
        <w:textAlignment w:val="auto"/>
        <w:rPr>
          <w:highlight w:val="none"/>
        </w:rPr>
      </w:pPr>
    </w:p>
    <w:p w14:paraId="670D6BE5">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bookmarkStart w:id="0" w:name="_Toc35393629"/>
      <w:bookmarkStart w:id="1" w:name="_Toc35393798"/>
      <w:bookmarkStart w:id="2" w:name="_Toc28359089"/>
      <w:bookmarkStart w:id="3" w:name="_Toc28359012"/>
      <w:r>
        <w:rPr>
          <w:rFonts w:hint="eastAsia" w:ascii="黑体" w:hAnsi="黑体" w:cs="宋体"/>
          <w:b w:val="0"/>
          <w:sz w:val="28"/>
          <w:szCs w:val="28"/>
          <w:highlight w:val="none"/>
        </w:rPr>
        <w:t>一、项目基本情况</w:t>
      </w:r>
      <w:bookmarkEnd w:id="0"/>
      <w:bookmarkEnd w:id="1"/>
      <w:bookmarkEnd w:id="2"/>
      <w:bookmarkEnd w:id="3"/>
    </w:p>
    <w:p w14:paraId="65D58DB0">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ZFCG-BEJX2025-005-1</w:t>
      </w:r>
    </w:p>
    <w:p w14:paraId="3EDD53C5">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布尔津县第一初级中学学生宿舍提升改造工程</w:t>
      </w:r>
    </w:p>
    <w:p w14:paraId="33F9B644">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竞争性谈判 □竞争性</w:t>
      </w:r>
      <w:r>
        <w:rPr>
          <w:rFonts w:hint="eastAsia" w:ascii="仿宋" w:hAnsi="仿宋" w:eastAsia="仿宋"/>
          <w:sz w:val="28"/>
          <w:szCs w:val="28"/>
          <w:highlight w:val="none"/>
          <w:lang w:eastAsia="zh-CN"/>
        </w:rPr>
        <w:t>谈判</w:t>
      </w:r>
      <w:r>
        <w:rPr>
          <w:rFonts w:hint="eastAsia" w:ascii="仿宋" w:hAnsi="仿宋" w:eastAsia="仿宋"/>
          <w:sz w:val="28"/>
          <w:szCs w:val="28"/>
          <w:highlight w:val="none"/>
        </w:rPr>
        <w:t xml:space="preserve"> □询价</w:t>
      </w:r>
    </w:p>
    <w:p w14:paraId="177177EA">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预算金额</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2000000元</w:t>
      </w:r>
    </w:p>
    <w:p w14:paraId="7DAD5A3F">
      <w:pPr>
        <w:pStyle w:val="3"/>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采购需求：</w:t>
      </w:r>
      <w:bookmarkStart w:id="4" w:name="_Toc35393630"/>
      <w:bookmarkStart w:id="5" w:name="_Toc35393799"/>
      <w:bookmarkStart w:id="6" w:name="_Toc28359090"/>
      <w:bookmarkStart w:id="7" w:name="_Toc28359013"/>
      <w:r>
        <w:rPr>
          <w:rFonts w:hint="eastAsia" w:ascii="仿宋" w:hAnsi="仿宋" w:eastAsia="仿宋"/>
          <w:sz w:val="28"/>
          <w:szCs w:val="28"/>
          <w:highlight w:val="none"/>
          <w:lang w:val="en-US" w:eastAsia="zh-CN"/>
        </w:rPr>
        <w:t>1688256.55元</w:t>
      </w:r>
    </w:p>
    <w:p w14:paraId="51F0A541">
      <w:pPr>
        <w:pStyle w:val="3"/>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建设内容：布尔津县第一初级中学学生宿舍提升改造工程及屋面防水修缮等</w:t>
      </w:r>
    </w:p>
    <w:p w14:paraId="02A1289E">
      <w:pPr>
        <w:pStyle w:val="3"/>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43日历天，以甲乙双方签订合同为准。</w:t>
      </w:r>
    </w:p>
    <w:p w14:paraId="673F0B77">
      <w:pPr>
        <w:pStyle w:val="3"/>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eastAsia="zh-CN"/>
        </w:rPr>
        <w:t>不</w:t>
      </w:r>
      <w:r>
        <w:rPr>
          <w:rFonts w:hint="eastAsia" w:ascii="仿宋" w:hAnsi="仿宋" w:eastAsia="仿宋"/>
          <w:sz w:val="28"/>
          <w:szCs w:val="28"/>
          <w:highlight w:val="none"/>
        </w:rPr>
        <w:t>接受联合体。</w:t>
      </w:r>
    </w:p>
    <w:p w14:paraId="71DEF6B4">
      <w:pPr>
        <w:pStyle w:val="3"/>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highlight w:val="none"/>
        </w:rPr>
      </w:pPr>
      <w:r>
        <w:rPr>
          <w:rFonts w:hint="eastAsia" w:ascii="黑体" w:hAnsi="黑体" w:cs="宋体"/>
          <w:b w:val="0"/>
          <w:sz w:val="28"/>
          <w:szCs w:val="28"/>
          <w:highlight w:val="none"/>
        </w:rPr>
        <w:t>二、申请人的资格要求：</w:t>
      </w:r>
      <w:bookmarkEnd w:id="4"/>
      <w:bookmarkEnd w:id="5"/>
      <w:bookmarkEnd w:id="6"/>
      <w:bookmarkEnd w:id="7"/>
    </w:p>
    <w:p w14:paraId="47DD8384">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rPr>
      </w:pPr>
      <w:bookmarkStart w:id="8" w:name="_Toc28359081"/>
      <w:bookmarkStart w:id="9" w:name="_Toc35393792"/>
      <w:bookmarkStart w:id="10" w:name="_Toc28359004"/>
      <w:bookmarkStart w:id="11" w:name="_Toc35393623"/>
      <w:bookmarkStart w:id="12" w:name="_Toc28359095"/>
      <w:bookmarkStart w:id="13" w:name="_Toc35393636"/>
      <w:bookmarkStart w:id="14" w:name="_Toc28359018"/>
      <w:bookmarkStart w:id="15" w:name="_Toc35393805"/>
      <w:r>
        <w:rPr>
          <w:rFonts w:hint="eastAsia" w:ascii="仿宋" w:hAnsi="仿宋" w:eastAsia="仿宋"/>
          <w:sz w:val="28"/>
          <w:szCs w:val="28"/>
          <w:highlight w:val="none"/>
        </w:rPr>
        <w:t>1.满足《中华人民共和国政府采购法》第二十二条规定；</w:t>
      </w:r>
    </w:p>
    <w:p w14:paraId="7BDEAC57">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落实政府采购政策需满足的资格要求： 中小企业政策符合《政府采购促进中小企业发展管理办法》(财库〔2020〕46号)、《关于进一步加大政府采购支持中小企业力度的通知》财库〔2022〕19号；本项目专门面向中小企业采购；</w:t>
      </w:r>
    </w:p>
    <w:p w14:paraId="361BE0F3">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 具有有效的营业执照，具有独立承担民事责任的能力；（法人或者其他组织的营业执照等证明文件，自然人的身份证明）；</w:t>
      </w:r>
    </w:p>
    <w:p w14:paraId="0B536288">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4、具有良好的商业信誉和健全的</w:t>
      </w:r>
      <w:r>
        <w:rPr>
          <w:rFonts w:hint="eastAsia" w:ascii="仿宋" w:hAnsi="仿宋" w:eastAsia="仿宋"/>
          <w:sz w:val="28"/>
          <w:szCs w:val="28"/>
          <w:highlight w:val="none"/>
          <w:lang w:val="en-US" w:eastAsia="zh-CN"/>
        </w:rPr>
        <w:fldChar w:fldCharType="begin"/>
      </w:r>
      <w:r>
        <w:rPr>
          <w:rFonts w:hint="eastAsia" w:ascii="仿宋" w:hAnsi="仿宋" w:eastAsia="仿宋"/>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sz w:val="28"/>
          <w:szCs w:val="28"/>
          <w:highlight w:val="none"/>
          <w:lang w:val="en-US" w:eastAsia="zh-CN"/>
        </w:rPr>
        <w:fldChar w:fldCharType="separate"/>
      </w:r>
      <w:r>
        <w:rPr>
          <w:rFonts w:hint="eastAsia" w:ascii="仿宋" w:hAnsi="仿宋" w:eastAsia="仿宋"/>
          <w:sz w:val="28"/>
          <w:szCs w:val="28"/>
          <w:highlight w:val="none"/>
          <w:lang w:val="en-US" w:eastAsia="zh-CN"/>
        </w:rPr>
        <w:t>财务会计制度</w:t>
      </w:r>
      <w:r>
        <w:rPr>
          <w:rFonts w:hint="eastAsia" w:ascii="仿宋" w:hAnsi="仿宋" w:eastAsia="仿宋"/>
          <w:sz w:val="28"/>
          <w:szCs w:val="28"/>
          <w:highlight w:val="none"/>
          <w:lang w:val="en-US" w:eastAsia="zh-CN"/>
        </w:rPr>
        <w:fldChar w:fldCharType="end"/>
      </w:r>
      <w:r>
        <w:rPr>
          <w:rFonts w:hint="eastAsia" w:ascii="仿宋" w:hAnsi="仿宋" w:eastAsia="仿宋"/>
          <w:sz w:val="28"/>
          <w:szCs w:val="28"/>
          <w:highlight w:val="none"/>
          <w:lang w:val="en-US" w:eastAsia="zh-CN"/>
        </w:rPr>
        <w:t>，提供2023年或2024年度经审计的财务报告（新成立公司不满一年提供公告截止日后基本账户或开户许可证银行出具的资信证明）；</w:t>
      </w:r>
    </w:p>
    <w:p w14:paraId="47335FAD">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5、具有履行合同所必需的设备和专业技术能力；（提供具有履行合同所必需的设备和专业技术能力相关证明材料或声明）；</w:t>
      </w:r>
    </w:p>
    <w:p w14:paraId="6BDA760C">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6、有依法缴纳税收和社会保障资金的良好记录（具体要求见投标人须知）；</w:t>
      </w:r>
    </w:p>
    <w:p w14:paraId="185E83F4">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7、参加政府采购活动前三年内，在经营活动中没有重大违法记录；（提供参加政府采购活动近三年无重大违法记录声明书）；</w:t>
      </w:r>
    </w:p>
    <w:p w14:paraId="1800A551">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8、法律、行政法规规定的其他条件；</w:t>
      </w:r>
    </w:p>
    <w:p w14:paraId="47CCC661">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9、供应商具备建筑工程施工总承包贰级以上（含贰级）的施工企业资质，有类似业绩，并在人员、设备、资金等方面具有相应的施工能力，有安全生产许可证。拟派驻本项目负责人须具备：建筑工程专业贰级（含贰级）及以上注册建造师执业资格，具备有效的安全生产考核合格证书，且未担任其他建设工程项目的项目经理。 </w:t>
      </w:r>
    </w:p>
    <w:p w14:paraId="50F004D1">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1C51774">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三、获取招标文件</w:t>
      </w:r>
      <w:bookmarkEnd w:id="8"/>
      <w:bookmarkEnd w:id="9"/>
      <w:bookmarkEnd w:id="10"/>
      <w:bookmarkEnd w:id="11"/>
    </w:p>
    <w:p w14:paraId="2C474F10">
      <w:pPr>
        <w:spacing w:line="360" w:lineRule="auto"/>
        <w:ind w:firstLine="540"/>
        <w:rPr>
          <w:rFonts w:ascii="仿宋" w:hAnsi="仿宋" w:eastAsia="仿宋" w:cs="宋体"/>
          <w:sz w:val="28"/>
          <w:szCs w:val="28"/>
          <w:highlight w:val="none"/>
        </w:rPr>
      </w:pPr>
      <w:bookmarkStart w:id="16" w:name="_Toc28359082"/>
      <w:bookmarkStart w:id="17" w:name="_Toc28359005"/>
      <w:bookmarkStart w:id="18" w:name="_Toc35393624"/>
      <w:bookmarkStart w:id="19" w:name="_Toc35393793"/>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09D521E2">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69264EB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方式：供应商登录政采云平台https://www.zcygov.cn/在线申请获取采购文件（进入“项目采购”应用，在获取采购文件菜单中选择项目，申请获取采购文件）</w:t>
      </w:r>
    </w:p>
    <w:p w14:paraId="40498A4E">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售价（元）：0</w:t>
      </w:r>
    </w:p>
    <w:p w14:paraId="2702A9D2">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四、提交投标文件</w:t>
      </w:r>
      <w:bookmarkEnd w:id="16"/>
      <w:bookmarkEnd w:id="17"/>
      <w:r>
        <w:rPr>
          <w:rFonts w:hint="eastAsia" w:ascii="黑体" w:hAnsi="黑体" w:cs="宋体"/>
          <w:b w:val="0"/>
          <w:sz w:val="28"/>
          <w:szCs w:val="28"/>
          <w:highlight w:val="none"/>
        </w:rPr>
        <w:t>截止时间、开标时间和地点</w:t>
      </w:r>
      <w:bookmarkEnd w:id="18"/>
      <w:bookmarkEnd w:id="19"/>
    </w:p>
    <w:p w14:paraId="17C8AF5B">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截止时间：</w:t>
      </w:r>
      <w:r>
        <w:rPr>
          <w:rFonts w:hint="eastAsia" w:ascii="仿宋" w:hAnsi="仿宋" w:eastAsia="仿宋" w:cs="宋体"/>
          <w:sz w:val="28"/>
          <w:szCs w:val="28"/>
          <w:highlight w:val="none"/>
          <w:lang w:val="en-US" w:eastAsia="zh-CN"/>
        </w:rPr>
        <w:t>2025年07月08日11点00分</w:t>
      </w:r>
      <w:r>
        <w:rPr>
          <w:rFonts w:hint="eastAsia" w:ascii="仿宋" w:hAnsi="仿宋" w:eastAsia="仿宋" w:cs="宋体"/>
          <w:sz w:val="28"/>
          <w:szCs w:val="28"/>
          <w:highlight w:val="none"/>
        </w:rPr>
        <w:t>（北京时间）</w:t>
      </w:r>
    </w:p>
    <w:p w14:paraId="70EDD66E">
      <w:pPr>
        <w:spacing w:line="360" w:lineRule="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地</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点：政采云平台https://www.zcygov.cn</w:t>
      </w:r>
    </w:p>
    <w:p w14:paraId="62E8505C">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五、公告期限</w:t>
      </w:r>
    </w:p>
    <w:p w14:paraId="5C00958C">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2F98CF82">
      <w:pPr>
        <w:pStyle w:val="3"/>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六、其他补充事宜</w:t>
      </w:r>
    </w:p>
    <w:bookmarkEnd w:id="12"/>
    <w:bookmarkEnd w:id="13"/>
    <w:bookmarkEnd w:id="14"/>
    <w:bookmarkEnd w:id="15"/>
    <w:p w14:paraId="4479B0C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3FEF9E4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68A397F5">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4895F00D">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469FE864">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1DA23D7A">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50777A4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4C6DA5CE">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Start w:id="20" w:name="_Toc28359019"/>
      <w:bookmarkStart w:id="21" w:name="_Toc35393806"/>
      <w:bookmarkStart w:id="22" w:name="_Toc35393637"/>
      <w:bookmarkStart w:id="23" w:name="_Toc28359096"/>
    </w:p>
    <w:p w14:paraId="02B6AE77">
      <w:pPr>
        <w:numPr>
          <w:ilvl w:val="0"/>
          <w:numId w:val="1"/>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20"/>
      <w:bookmarkEnd w:id="21"/>
      <w:bookmarkEnd w:id="22"/>
      <w:bookmarkEnd w:id="23"/>
      <w:bookmarkStart w:id="24" w:name="_Toc35393638"/>
      <w:bookmarkStart w:id="25" w:name="_Toc28359097"/>
      <w:bookmarkStart w:id="26" w:name="_Toc35393807"/>
      <w:bookmarkStart w:id="27" w:name="_Toc28359020"/>
    </w:p>
    <w:p w14:paraId="0BBE9646">
      <w:pPr>
        <w:numPr>
          <w:ilvl w:val="0"/>
          <w:numId w:val="0"/>
        </w:numPr>
        <w:spacing w:line="360" w:lineRule="auto"/>
        <w:rPr>
          <w:rFonts w:hint="eastAsia" w:ascii="仿宋" w:hAnsi="仿宋" w:eastAsia="仿宋" w:cs="Times New Roman"/>
          <w:b w:val="0"/>
          <w:bCs/>
          <w:color w:val="000000"/>
          <w:sz w:val="28"/>
          <w:szCs w:val="28"/>
          <w:highlight w:val="none"/>
          <w:u w:val="single"/>
          <w:lang w:val="en-US" w:eastAsia="zh-CN"/>
        </w:rPr>
      </w:pPr>
      <w:r>
        <w:rPr>
          <w:rFonts w:hint="eastAsia" w:ascii="仿宋" w:hAnsi="仿宋" w:eastAsia="仿宋"/>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 xml:space="preserve">布尔津县第一初级中学      </w:t>
      </w:r>
    </w:p>
    <w:p w14:paraId="37C49395">
      <w:pPr>
        <w:numPr>
          <w:ilvl w:val="0"/>
          <w:numId w:val="0"/>
        </w:numPr>
        <w:spacing w:line="360" w:lineRule="auto"/>
        <w:rPr>
          <w:rFonts w:hint="eastAsia" w:ascii="仿宋" w:hAnsi="仿宋" w:eastAsia="仿宋" w:cs="Times New Roman"/>
          <w:b w:val="0"/>
          <w:bCs/>
          <w:color w:val="000000"/>
          <w:sz w:val="28"/>
          <w:szCs w:val="28"/>
          <w:highlight w:val="none"/>
          <w:u w:val="single"/>
        </w:rPr>
      </w:pPr>
      <w:r>
        <w:rPr>
          <w:rFonts w:hint="eastAsia" w:ascii="仿宋" w:hAnsi="仿宋" w:eastAsia="仿宋"/>
          <w:b w:val="0"/>
          <w:bCs/>
          <w:color w:val="000000"/>
          <w:sz w:val="28"/>
          <w:szCs w:val="28"/>
          <w:highlight w:val="none"/>
        </w:rPr>
        <w:t>联 系 人：</w:t>
      </w:r>
      <w:r>
        <w:rPr>
          <w:rFonts w:hint="eastAsia" w:ascii="仿宋" w:hAnsi="仿宋" w:eastAsia="仿宋"/>
          <w:b w:val="0"/>
          <w:bCs/>
          <w:color w:val="000000"/>
          <w:sz w:val="28"/>
          <w:szCs w:val="28"/>
          <w:highlight w:val="none"/>
          <w:u w:val="single"/>
        </w:rPr>
        <w:t>白龙</w:t>
      </w:r>
      <w:r>
        <w:rPr>
          <w:rFonts w:hint="eastAsia" w:ascii="仿宋" w:hAnsi="仿宋" w:eastAsia="仿宋" w:cs="Times New Roman"/>
          <w:b w:val="0"/>
          <w:bCs/>
          <w:color w:val="000000"/>
          <w:sz w:val="28"/>
          <w:szCs w:val="28"/>
          <w:highlight w:val="none"/>
          <w:u w:val="single"/>
        </w:rPr>
        <w:t xml:space="preserve">       </w:t>
      </w:r>
    </w:p>
    <w:p w14:paraId="2BC2E018">
      <w:pPr>
        <w:numPr>
          <w:ilvl w:val="0"/>
          <w:numId w:val="0"/>
        </w:numPr>
        <w:spacing w:line="360" w:lineRule="auto"/>
        <w:rPr>
          <w:rFonts w:ascii="仿宋" w:hAnsi="仿宋" w:eastAsia="仿宋"/>
          <w:b w:val="0"/>
          <w:bCs/>
          <w:color w:val="000000"/>
          <w:sz w:val="28"/>
          <w:szCs w:val="28"/>
          <w:highlight w:val="none"/>
        </w:rPr>
      </w:pPr>
      <w:r>
        <w:rPr>
          <w:rFonts w:hint="eastAsia" w:ascii="仿宋" w:hAnsi="仿宋" w:eastAsia="仿宋" w:cs="Times New Roman"/>
          <w:b w:val="0"/>
          <w:bCs/>
          <w:color w:val="000000"/>
          <w:sz w:val="28"/>
          <w:szCs w:val="28"/>
          <w:highlight w:val="none"/>
          <w:u w:val="none"/>
        </w:rPr>
        <w:t>联系方式：</w:t>
      </w:r>
      <w:r>
        <w:rPr>
          <w:rFonts w:hint="eastAsia" w:ascii="仿宋" w:hAnsi="仿宋" w:eastAsia="仿宋" w:cs="Times New Roman"/>
          <w:b w:val="0"/>
          <w:bCs/>
          <w:color w:val="000000"/>
          <w:sz w:val="28"/>
          <w:szCs w:val="28"/>
          <w:highlight w:val="none"/>
          <w:u w:val="single"/>
          <w:lang w:val="en-US" w:eastAsia="zh-CN"/>
        </w:rPr>
        <w:t>17692181161</w:t>
      </w:r>
      <w:r>
        <w:rPr>
          <w:rFonts w:hint="eastAsia" w:ascii="仿宋" w:hAnsi="仿宋" w:eastAsia="仿宋"/>
          <w:b w:val="0"/>
          <w:bCs/>
          <w:color w:val="000000"/>
          <w:sz w:val="28"/>
          <w:szCs w:val="28"/>
          <w:highlight w:val="none"/>
          <w:u w:val="single"/>
        </w:rPr>
        <w:t xml:space="preserve">　 </w:t>
      </w:r>
    </w:p>
    <w:p w14:paraId="7D440C49">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24"/>
      <w:bookmarkEnd w:id="25"/>
      <w:bookmarkEnd w:id="26"/>
      <w:bookmarkEnd w:id="27"/>
    </w:p>
    <w:p w14:paraId="43481757">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名 称：布尔津县政府采购中心　　　　　　   　</w:t>
      </w:r>
    </w:p>
    <w:p w14:paraId="72270A43">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地 址：布尔津县财政局四楼</w:t>
      </w:r>
    </w:p>
    <w:p w14:paraId="7046530D">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电 话：0906-6526021</w:t>
      </w:r>
    </w:p>
    <w:p w14:paraId="4A991CA6">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E4B33"/>
    <w:multiLevelType w:val="singleLevel"/>
    <w:tmpl w:val="0ADE4B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22309"/>
    <w:rsid w:val="7C82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line="360" w:lineRule="auto"/>
      <w:jc w:val="center"/>
      <w:textAlignment w:val="baseline"/>
      <w:outlineLvl w:val="0"/>
    </w:pPr>
    <w:rPr>
      <w:rFonts w:ascii="宋体"/>
      <w:b/>
      <w:kern w:val="44"/>
      <w:sz w:val="30"/>
    </w:rPr>
  </w:style>
  <w:style w:type="paragraph" w:styleId="3">
    <w:name w:val="heading 2"/>
    <w:basedOn w:val="1"/>
    <w:next w:val="1"/>
    <w:qFormat/>
    <w:uiPriority w:val="0"/>
    <w:pPr>
      <w:keepNext/>
      <w:spacing w:line="216" w:lineRule="auto"/>
      <w:outlineLvl w:val="1"/>
    </w:pPr>
    <w:rPr>
      <w:rFonts w:ascii="宋体"/>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2025-07-01T09:43:00Z</dcterms:created>
  <dc:creator>Administrator</dc:creator>
  <cp:lastModifiedBy>Administrator</cp:lastModifiedBy>
  <dcterms:modified xsi:type="dcterms:W3CDTF">2025-07-01T09:43:37Z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926C357565D54B118828227AFCEACFAC_11</vt:lpwstr>
  </property>
  <property fmtid="{D5CDD505-2E9C-101B-9397-08002B2CF9AE}" pid="4" name="KSOTemplateDocerSaveRecord">
    <vt:lpwstr>eyJoZGlkIjoiYzQ3MTVlMThhM2M2NDJjZTdjOTNmMjgzNTA2ZWUxNWMiLCJ1c2VySWQiOiIxMjAzMTU0NzE0In0=</vt:lpwstr>
  </property>
</Properties>
</file>