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FFE12">
      <w:pPr>
        <w:pStyle w:val="26"/>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微软雅黑" w:cs="Times New Roman"/>
          <w:b/>
          <w:color w:val="auto"/>
          <w:sz w:val="48"/>
          <w:szCs w:val="48"/>
          <w:lang w:eastAsia="zh-CN"/>
        </w:rPr>
      </w:pPr>
    </w:p>
    <w:p w14:paraId="03C6A162">
      <w:pPr>
        <w:pStyle w:val="26"/>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微软雅黑" w:cs="Times New Roman"/>
          <w:b/>
          <w:color w:val="auto"/>
          <w:sz w:val="48"/>
          <w:szCs w:val="48"/>
          <w:lang w:eastAsia="zh-CN"/>
        </w:rPr>
      </w:pPr>
    </w:p>
    <w:p w14:paraId="0080801F">
      <w:pPr>
        <w:spacing w:line="360" w:lineRule="auto"/>
        <w:jc w:val="center"/>
        <w:rPr>
          <w:rFonts w:hint="default" w:ascii="Times New Roman" w:hAnsi="Times New Roman" w:eastAsia="微软雅黑" w:cs="Times New Roman"/>
          <w:b/>
          <w:color w:val="auto"/>
          <w:kern w:val="2"/>
          <w:sz w:val="48"/>
          <w:szCs w:val="48"/>
          <w:lang w:val="en-US" w:eastAsia="zh-CN" w:bidi="ar-SA"/>
        </w:rPr>
      </w:pPr>
      <w:r>
        <w:rPr>
          <w:rFonts w:hint="eastAsia" w:ascii="Times New Roman" w:hAnsi="Times New Roman" w:eastAsia="微软雅黑" w:cs="Times New Roman"/>
          <w:b/>
          <w:color w:val="auto"/>
          <w:kern w:val="2"/>
          <w:sz w:val="48"/>
          <w:szCs w:val="48"/>
          <w:lang w:val="en-US" w:eastAsia="zh-CN" w:bidi="ar-SA"/>
        </w:rPr>
        <w:t>阿勒泰边境管理支队党团活动室和</w:t>
      </w:r>
      <w:r>
        <w:rPr>
          <w:rFonts w:hint="eastAsia" w:ascii="微软雅黑" w:hAnsi="微软雅黑" w:eastAsia="微软雅黑" w:cs="微软雅黑"/>
          <w:b/>
          <w:color w:val="auto"/>
          <w:kern w:val="2"/>
          <w:sz w:val="48"/>
          <w:szCs w:val="48"/>
          <w:lang w:val="en-US" w:eastAsia="zh-CN" w:bidi="ar-SA"/>
        </w:rPr>
        <w:t>3D</w:t>
      </w:r>
      <w:r>
        <w:rPr>
          <w:rFonts w:hint="eastAsia" w:ascii="Times New Roman" w:hAnsi="Times New Roman" w:eastAsia="微软雅黑" w:cs="Times New Roman"/>
          <w:b/>
          <w:color w:val="auto"/>
          <w:kern w:val="2"/>
          <w:sz w:val="48"/>
          <w:szCs w:val="48"/>
          <w:lang w:val="en-US" w:eastAsia="zh-CN" w:bidi="ar-SA"/>
        </w:rPr>
        <w:t>电影院设备采购项目</w:t>
      </w:r>
    </w:p>
    <w:p w14:paraId="5D39CF5C">
      <w:pPr>
        <w:pStyle w:val="26"/>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微软雅黑" w:cs="Times New Roman"/>
          <w:b/>
          <w:color w:val="auto"/>
          <w:sz w:val="48"/>
          <w:szCs w:val="48"/>
          <w:lang w:eastAsia="zh-CN"/>
        </w:rPr>
      </w:pPr>
    </w:p>
    <w:p w14:paraId="3C4AEE9F">
      <w:pPr>
        <w:pStyle w:val="26"/>
        <w:adjustRightInd w:val="0"/>
        <w:snapToGrid w:val="0"/>
        <w:spacing w:line="360" w:lineRule="auto"/>
        <w:jc w:val="center"/>
        <w:rPr>
          <w:rFonts w:hint="default" w:ascii="Times New Roman" w:hAnsi="Times New Roman" w:eastAsia="微软雅黑" w:cs="Times New Roman"/>
          <w:b/>
          <w:color w:val="auto"/>
          <w:sz w:val="48"/>
          <w:szCs w:val="48"/>
        </w:rPr>
      </w:pPr>
    </w:p>
    <w:p w14:paraId="6077A43C">
      <w:pPr>
        <w:pStyle w:val="26"/>
        <w:adjustRightInd w:val="0"/>
        <w:snapToGrid w:val="0"/>
        <w:spacing w:line="360" w:lineRule="auto"/>
        <w:jc w:val="center"/>
        <w:rPr>
          <w:rFonts w:hint="default" w:ascii="Times New Roman" w:hAnsi="Times New Roman" w:eastAsia="微软雅黑" w:cs="Times New Roman"/>
          <w:b/>
          <w:color w:val="auto"/>
          <w:sz w:val="48"/>
          <w:szCs w:val="48"/>
        </w:rPr>
      </w:pPr>
      <w:r>
        <w:rPr>
          <w:rFonts w:hint="default" w:ascii="Times New Roman" w:hAnsi="Times New Roman" w:eastAsia="微软雅黑" w:cs="Times New Roman"/>
          <w:b/>
          <w:color w:val="auto"/>
          <w:sz w:val="48"/>
          <w:szCs w:val="48"/>
        </w:rPr>
        <w:t>询 价 通 知 书</w:t>
      </w:r>
    </w:p>
    <w:p w14:paraId="7DB19137">
      <w:pPr>
        <w:pStyle w:val="26"/>
        <w:adjustRightInd w:val="0"/>
        <w:snapToGrid w:val="0"/>
        <w:spacing w:line="360" w:lineRule="auto"/>
        <w:jc w:val="center"/>
        <w:rPr>
          <w:rFonts w:hint="default" w:ascii="Times New Roman" w:hAnsi="Times New Roman" w:eastAsia="仿宋_GB2312" w:cs="Times New Roman"/>
          <w:b/>
          <w:color w:val="auto"/>
          <w:sz w:val="48"/>
          <w:szCs w:val="48"/>
        </w:rPr>
      </w:pPr>
    </w:p>
    <w:p w14:paraId="6F6E7131">
      <w:pPr>
        <w:pStyle w:val="26"/>
        <w:adjustRightInd w:val="0"/>
        <w:snapToGrid w:val="0"/>
        <w:spacing w:line="360" w:lineRule="auto"/>
        <w:jc w:val="center"/>
        <w:rPr>
          <w:rFonts w:hint="default" w:ascii="宋体" w:hAnsi="宋体" w:eastAsia="宋体" w:cs="宋体"/>
          <w:b/>
          <w:bCs w:val="0"/>
          <w:color w:val="auto"/>
          <w:sz w:val="32"/>
          <w:szCs w:val="32"/>
          <w:lang w:val="en-US" w:eastAsia="zh-CN"/>
        </w:rPr>
      </w:pPr>
      <w:r>
        <w:rPr>
          <w:rFonts w:hint="eastAsia" w:ascii="宋体" w:hAnsi="宋体" w:eastAsia="宋体" w:cs="宋体"/>
          <w:b/>
          <w:bCs w:val="0"/>
          <w:color w:val="auto"/>
          <w:sz w:val="32"/>
          <w:szCs w:val="32"/>
        </w:rPr>
        <w:t>项目编号:</w:t>
      </w:r>
      <w:r>
        <w:rPr>
          <w:rFonts w:hint="eastAsia" w:ascii="宋体" w:hAnsi="宋体" w:eastAsia="宋体" w:cs="宋体"/>
          <w:b/>
          <w:bCs w:val="0"/>
          <w:color w:val="auto"/>
          <w:sz w:val="32"/>
          <w:szCs w:val="32"/>
          <w:lang w:eastAsia="zh-CN"/>
        </w:rPr>
        <w:t>ZFCG-JTSZZB202</w:t>
      </w:r>
      <w:r>
        <w:rPr>
          <w:rFonts w:hint="eastAsia" w:ascii="宋体" w:hAnsi="宋体" w:eastAsia="宋体" w:cs="宋体"/>
          <w:b/>
          <w:bCs w:val="0"/>
          <w:color w:val="auto"/>
          <w:sz w:val="32"/>
          <w:szCs w:val="32"/>
          <w:lang w:val="en-US" w:eastAsia="zh-CN"/>
        </w:rPr>
        <w:t>5-</w:t>
      </w:r>
      <w:r>
        <w:rPr>
          <w:rFonts w:hint="eastAsia" w:hAnsi="宋体" w:cs="宋体"/>
          <w:b/>
          <w:bCs w:val="0"/>
          <w:color w:val="auto"/>
          <w:sz w:val="32"/>
          <w:szCs w:val="32"/>
          <w:lang w:val="en-US" w:eastAsia="zh-CN"/>
        </w:rPr>
        <w:t>65</w:t>
      </w:r>
    </w:p>
    <w:p w14:paraId="1E5E5FBD">
      <w:pPr>
        <w:pStyle w:val="26"/>
        <w:adjustRightInd w:val="0"/>
        <w:snapToGrid w:val="0"/>
        <w:spacing w:line="360" w:lineRule="auto"/>
        <w:jc w:val="center"/>
        <w:rPr>
          <w:rFonts w:hint="default" w:ascii="Times New Roman" w:hAnsi="Times New Roman" w:eastAsia="仿宋_GB2312" w:cs="Times New Roman"/>
          <w:b/>
          <w:bCs w:val="0"/>
          <w:color w:val="auto"/>
          <w:sz w:val="32"/>
          <w:szCs w:val="32"/>
          <w:lang w:val="en-US" w:eastAsia="zh-CN"/>
        </w:rPr>
      </w:pPr>
    </w:p>
    <w:p w14:paraId="539DAE4B">
      <w:pPr>
        <w:pStyle w:val="26"/>
        <w:adjustRightInd w:val="0"/>
        <w:snapToGrid w:val="0"/>
        <w:spacing w:line="360" w:lineRule="auto"/>
        <w:jc w:val="both"/>
        <w:rPr>
          <w:rFonts w:hint="default" w:ascii="Times New Roman" w:hAnsi="Times New Roman" w:eastAsia="仿宋_GB2312" w:cs="Times New Roman"/>
          <w:b/>
          <w:color w:val="auto"/>
          <w:sz w:val="48"/>
          <w:szCs w:val="48"/>
        </w:rPr>
      </w:pPr>
    </w:p>
    <w:p w14:paraId="1839F986">
      <w:pPr>
        <w:pStyle w:val="26"/>
        <w:adjustRightInd w:val="0"/>
        <w:snapToGrid w:val="0"/>
        <w:spacing w:before="156" w:beforeLines="50" w:line="360" w:lineRule="auto"/>
        <w:rPr>
          <w:rFonts w:hint="default" w:ascii="Times New Roman" w:hAnsi="Times New Roman" w:eastAsia="仿宋_GB2312" w:cs="Times New Roman"/>
          <w:b/>
          <w:bCs w:val="0"/>
          <w:color w:val="auto"/>
          <w:sz w:val="32"/>
          <w:szCs w:val="32"/>
        </w:rPr>
      </w:pPr>
    </w:p>
    <w:p w14:paraId="6AB8FAD1">
      <w:pPr>
        <w:pStyle w:val="26"/>
        <w:adjustRightInd w:val="0"/>
        <w:snapToGrid w:val="0"/>
        <w:spacing w:before="156" w:beforeLines="50" w:line="360" w:lineRule="auto"/>
        <w:rPr>
          <w:rFonts w:hint="default" w:ascii="Times New Roman" w:hAnsi="Times New Roman" w:eastAsia="仿宋_GB2312" w:cs="Times New Roman"/>
          <w:b/>
          <w:bCs w:val="0"/>
          <w:color w:val="auto"/>
          <w:sz w:val="32"/>
          <w:szCs w:val="32"/>
        </w:rPr>
      </w:pPr>
    </w:p>
    <w:p w14:paraId="597DBF86">
      <w:pPr>
        <w:pStyle w:val="26"/>
        <w:adjustRightInd w:val="0"/>
        <w:snapToGrid w:val="0"/>
        <w:spacing w:before="156" w:beforeLines="50" w:line="360" w:lineRule="auto"/>
        <w:rPr>
          <w:rFonts w:hint="default" w:ascii="Times New Roman" w:hAnsi="Times New Roman" w:eastAsia="仿宋_GB2312" w:cs="Times New Roman"/>
          <w:b/>
          <w:bCs w:val="0"/>
          <w:color w:val="auto"/>
          <w:sz w:val="32"/>
          <w:szCs w:val="32"/>
        </w:rPr>
      </w:pPr>
    </w:p>
    <w:p w14:paraId="118D8FA5">
      <w:pPr>
        <w:pStyle w:val="26"/>
        <w:adjustRightInd w:val="0"/>
        <w:snapToGrid w:val="0"/>
        <w:spacing w:line="360" w:lineRule="auto"/>
        <w:jc w:val="left"/>
        <w:rPr>
          <w:rFonts w:hint="default" w:ascii="Times New Roman" w:hAnsi="Times New Roman" w:eastAsia="仿宋_GB2312" w:cs="Times New Roman"/>
          <w:b/>
          <w:bCs w:val="0"/>
          <w:color w:val="auto"/>
          <w:sz w:val="32"/>
          <w:szCs w:val="32"/>
        </w:rPr>
      </w:pPr>
      <w:r>
        <w:rPr>
          <w:rFonts w:hint="eastAsia" w:ascii="仿宋" w:hAnsi="仿宋" w:eastAsia="仿宋" w:cs="仿宋"/>
          <w:b/>
          <w:bCs w:val="0"/>
          <w:color w:val="auto"/>
          <w:sz w:val="32"/>
          <w:szCs w:val="32"/>
        </w:rPr>
        <w:t>采   购   人</w:t>
      </w:r>
      <w:r>
        <w:rPr>
          <w:rFonts w:hint="eastAsia" w:ascii="仿宋" w:hAnsi="仿宋" w:eastAsia="仿宋" w:cs="仿宋"/>
          <w:b/>
          <w:bCs w:val="0"/>
          <w:color w:val="auto"/>
          <w:sz w:val="32"/>
          <w:szCs w:val="32"/>
          <w:lang w:val="en-US" w:eastAsia="zh-CN"/>
        </w:rPr>
        <w:t>:</w:t>
      </w:r>
      <w:r>
        <w:rPr>
          <w:rFonts w:hint="eastAsia" w:ascii="仿宋" w:hAnsi="仿宋" w:eastAsia="仿宋" w:cs="仿宋"/>
          <w:b/>
          <w:bCs w:val="0"/>
          <w:color w:val="auto"/>
          <w:sz w:val="32"/>
          <w:szCs w:val="32"/>
        </w:rPr>
        <w:t>阿勒泰边境管理支队</w:t>
      </w:r>
    </w:p>
    <w:p w14:paraId="579D5539">
      <w:pPr>
        <w:rPr>
          <w:rFonts w:hint="default" w:ascii="Times New Roman" w:hAnsi="Times New Roman" w:cs="Times New Roman"/>
        </w:rPr>
      </w:pPr>
    </w:p>
    <w:p w14:paraId="343EED5F">
      <w:pPr>
        <w:rPr>
          <w:rFonts w:hint="default" w:ascii="Times New Roman" w:hAnsi="Times New Roman" w:cs="Times New Roman"/>
        </w:rPr>
      </w:pPr>
    </w:p>
    <w:p w14:paraId="1577B8E2">
      <w:pPr>
        <w:rPr>
          <w:rFonts w:hint="default" w:ascii="Times New Roman" w:hAnsi="Times New Roman" w:cs="Times New Roman"/>
        </w:rPr>
      </w:pPr>
    </w:p>
    <w:p w14:paraId="6C81245E">
      <w:pPr>
        <w:pStyle w:val="26"/>
        <w:adjustRightInd w:val="0"/>
        <w:snapToGrid w:val="0"/>
        <w:spacing w:line="360" w:lineRule="auto"/>
        <w:jc w:val="left"/>
        <w:rPr>
          <w:rFonts w:hint="default" w:ascii="仿宋" w:hAnsi="仿宋" w:eastAsia="仿宋" w:cs="仿宋"/>
          <w:b/>
          <w:bCs w:val="0"/>
          <w:color w:val="auto"/>
          <w:sz w:val="32"/>
          <w:szCs w:val="32"/>
          <w:lang w:eastAsia="zh-CN"/>
        </w:rPr>
      </w:pPr>
      <w:r>
        <w:rPr>
          <w:rFonts w:hint="default" w:ascii="仿宋" w:hAnsi="仿宋" w:eastAsia="仿宋" w:cs="仿宋"/>
          <w:b/>
          <w:bCs w:val="0"/>
          <w:color w:val="auto"/>
          <w:sz w:val="32"/>
          <w:szCs w:val="32"/>
        </w:rPr>
        <w:t>采购代理机构:新疆</w:t>
      </w:r>
      <w:r>
        <w:rPr>
          <w:rFonts w:hint="default" w:ascii="仿宋" w:hAnsi="仿宋" w:eastAsia="仿宋" w:cs="仿宋"/>
          <w:b/>
          <w:bCs w:val="0"/>
          <w:color w:val="auto"/>
          <w:sz w:val="32"/>
          <w:szCs w:val="32"/>
          <w:lang w:eastAsia="zh-CN"/>
        </w:rPr>
        <w:t>金泰首致</w:t>
      </w:r>
      <w:r>
        <w:rPr>
          <w:rFonts w:hint="default" w:ascii="仿宋" w:hAnsi="仿宋" w:eastAsia="仿宋" w:cs="仿宋"/>
          <w:b/>
          <w:bCs w:val="0"/>
          <w:color w:val="auto"/>
          <w:sz w:val="32"/>
          <w:szCs w:val="32"/>
        </w:rPr>
        <w:t>项目管理咨询有限公司</w:t>
      </w:r>
    </w:p>
    <w:p w14:paraId="0C544EA0">
      <w:pPr>
        <w:pStyle w:val="26"/>
        <w:adjustRightInd w:val="0"/>
        <w:snapToGrid w:val="0"/>
        <w:spacing w:line="360" w:lineRule="auto"/>
        <w:jc w:val="left"/>
        <w:rPr>
          <w:rFonts w:hint="default" w:ascii="仿宋" w:hAnsi="仿宋" w:eastAsia="仿宋" w:cs="仿宋"/>
          <w:b/>
          <w:bCs w:val="0"/>
          <w:color w:val="auto"/>
          <w:sz w:val="32"/>
          <w:szCs w:val="32"/>
        </w:rPr>
      </w:pPr>
    </w:p>
    <w:p w14:paraId="0F8417FC">
      <w:pPr>
        <w:pStyle w:val="26"/>
        <w:adjustRightInd w:val="0"/>
        <w:snapToGrid w:val="0"/>
        <w:spacing w:line="360" w:lineRule="auto"/>
        <w:jc w:val="center"/>
        <w:rPr>
          <w:rFonts w:hint="default" w:ascii="Times New Roman" w:hAnsi="Times New Roman" w:eastAsia="仿宋_GB2312" w:cs="Times New Roman"/>
          <w:b/>
          <w:color w:val="auto"/>
          <w:sz w:val="32"/>
          <w:szCs w:val="32"/>
        </w:rPr>
      </w:pPr>
      <w:r>
        <w:rPr>
          <w:rFonts w:hint="eastAsia" w:ascii="宋体" w:hAnsi="宋体" w:eastAsia="宋体" w:cs="宋体"/>
          <w:b/>
          <w:bCs w:val="0"/>
          <w:color w:val="auto"/>
          <w:sz w:val="32"/>
          <w:szCs w:val="32"/>
          <w:u w:val="none"/>
        </w:rPr>
        <w:t>202</w:t>
      </w:r>
      <w:r>
        <w:rPr>
          <w:rFonts w:hint="eastAsia" w:ascii="宋体" w:hAnsi="宋体" w:eastAsia="宋体" w:cs="宋体"/>
          <w:b/>
          <w:bCs w:val="0"/>
          <w:color w:val="auto"/>
          <w:sz w:val="32"/>
          <w:szCs w:val="32"/>
          <w:u w:val="none"/>
          <w:lang w:val="en-US" w:eastAsia="zh-CN"/>
        </w:rPr>
        <w:t>5</w:t>
      </w:r>
      <w:r>
        <w:rPr>
          <w:rFonts w:hint="eastAsia" w:ascii="宋体" w:hAnsi="宋体" w:eastAsia="宋体" w:cs="宋体"/>
          <w:b/>
          <w:bCs w:val="0"/>
          <w:color w:val="auto"/>
          <w:sz w:val="32"/>
          <w:szCs w:val="32"/>
          <w:u w:val="none"/>
        </w:rPr>
        <w:t xml:space="preserve"> 年</w:t>
      </w:r>
      <w:r>
        <w:rPr>
          <w:rFonts w:hint="eastAsia" w:ascii="宋体" w:hAnsi="宋体" w:eastAsia="宋体" w:cs="宋体"/>
          <w:b/>
          <w:bCs w:val="0"/>
          <w:color w:val="auto"/>
          <w:sz w:val="32"/>
          <w:szCs w:val="32"/>
          <w:u w:val="none"/>
          <w:lang w:val="en-US" w:eastAsia="zh-CN"/>
        </w:rPr>
        <w:t xml:space="preserve"> </w:t>
      </w:r>
      <w:r>
        <w:rPr>
          <w:rFonts w:hint="eastAsia" w:hAnsi="宋体" w:cs="宋体"/>
          <w:b/>
          <w:bCs w:val="0"/>
          <w:color w:val="auto"/>
          <w:sz w:val="32"/>
          <w:szCs w:val="32"/>
          <w:u w:val="none"/>
          <w:lang w:val="en-US" w:eastAsia="zh-CN"/>
        </w:rPr>
        <w:t>6</w:t>
      </w:r>
      <w:r>
        <w:rPr>
          <w:rFonts w:hint="eastAsia" w:ascii="宋体" w:hAnsi="宋体" w:eastAsia="宋体" w:cs="宋体"/>
          <w:b/>
          <w:bCs w:val="0"/>
          <w:color w:val="auto"/>
          <w:sz w:val="32"/>
          <w:szCs w:val="32"/>
          <w:u w:val="none"/>
        </w:rPr>
        <w:t>月</w:t>
      </w:r>
    </w:p>
    <w:p w14:paraId="38D3B2B6">
      <w:pPr>
        <w:pStyle w:val="26"/>
        <w:adjustRightInd w:val="0"/>
        <w:snapToGrid w:val="0"/>
        <w:spacing w:line="360" w:lineRule="auto"/>
        <w:ind w:firstLine="420" w:firstLineChars="0"/>
        <w:jc w:val="center"/>
        <w:rPr>
          <w:rFonts w:hint="default" w:ascii="Times New Roman" w:hAnsi="Times New Roman" w:eastAsia="仿宋_GB2312" w:cs="Times New Roman"/>
          <w:b/>
          <w:color w:val="auto"/>
          <w:spacing w:val="160"/>
          <w:sz w:val="32"/>
          <w:szCs w:val="32"/>
        </w:rPr>
        <w:sectPr>
          <w:headerReference r:id="rId3" w:type="default"/>
          <w:pgSz w:w="11906" w:h="16838"/>
          <w:pgMar w:top="1440" w:right="1800" w:bottom="1440" w:left="1800" w:header="851" w:footer="992" w:gutter="0"/>
          <w:pgNumType w:fmt="decimal" w:start="1"/>
          <w:cols w:space="720" w:num="1"/>
          <w:docGrid w:type="lines" w:linePitch="312" w:charSpace="0"/>
        </w:sectPr>
      </w:pPr>
    </w:p>
    <w:p w14:paraId="32ABFED4">
      <w:pPr>
        <w:pStyle w:val="26"/>
        <w:adjustRightInd w:val="0"/>
        <w:snapToGrid w:val="0"/>
        <w:spacing w:line="360" w:lineRule="auto"/>
        <w:jc w:val="center"/>
        <w:rPr>
          <w:rFonts w:hint="default" w:ascii="Times New Roman" w:hAnsi="Times New Roman" w:eastAsia="黑体" w:cs="Times New Roman"/>
          <w:b/>
          <w:color w:val="auto"/>
          <w:sz w:val="48"/>
          <w:szCs w:val="48"/>
        </w:rPr>
      </w:pPr>
    </w:p>
    <w:p w14:paraId="1987325A">
      <w:pPr>
        <w:pStyle w:val="26"/>
        <w:adjustRightInd w:val="0"/>
        <w:snapToGrid w:val="0"/>
        <w:spacing w:line="360" w:lineRule="auto"/>
        <w:jc w:val="center"/>
        <w:rPr>
          <w:rFonts w:hint="default" w:ascii="Times New Roman" w:hAnsi="Times New Roman" w:eastAsia="黑体" w:cs="Times New Roman"/>
          <w:b/>
          <w:color w:val="auto"/>
          <w:sz w:val="48"/>
          <w:szCs w:val="48"/>
        </w:rPr>
      </w:pPr>
      <w:r>
        <w:rPr>
          <w:rFonts w:hint="default" w:ascii="Times New Roman" w:hAnsi="Times New Roman" w:eastAsia="黑体" w:cs="Times New Roman"/>
          <w:b/>
          <w:color w:val="auto"/>
          <w:sz w:val="48"/>
          <w:szCs w:val="48"/>
        </w:rPr>
        <w:t>目</w:t>
      </w:r>
      <w:r>
        <w:rPr>
          <w:rFonts w:hint="default" w:ascii="Times New Roman" w:hAnsi="Times New Roman" w:eastAsia="黑体" w:cs="Times New Roman"/>
          <w:b/>
          <w:color w:val="auto"/>
          <w:sz w:val="48"/>
          <w:szCs w:val="48"/>
          <w:lang w:val="en"/>
        </w:rPr>
        <w:t xml:space="preserve">  </w:t>
      </w:r>
      <w:r>
        <w:rPr>
          <w:rFonts w:hint="default" w:ascii="Times New Roman" w:hAnsi="Times New Roman" w:eastAsia="黑体" w:cs="Times New Roman"/>
          <w:b/>
          <w:color w:val="auto"/>
          <w:sz w:val="48"/>
          <w:szCs w:val="48"/>
        </w:rPr>
        <w:t>录</w:t>
      </w:r>
    </w:p>
    <w:p w14:paraId="3BC5CA5D">
      <w:pPr>
        <w:pStyle w:val="26"/>
        <w:adjustRightInd w:val="0"/>
        <w:snapToGrid w:val="0"/>
        <w:spacing w:line="360" w:lineRule="auto"/>
        <w:rPr>
          <w:rFonts w:hint="default" w:ascii="Times New Roman" w:hAnsi="Times New Roman" w:eastAsia="仿宋_GB2312" w:cs="Times New Roman"/>
          <w:b/>
          <w:color w:val="auto"/>
          <w:sz w:val="24"/>
          <w:szCs w:val="24"/>
        </w:rPr>
      </w:pPr>
    </w:p>
    <w:p w14:paraId="3D662AA6">
      <w:pPr>
        <w:pStyle w:val="26"/>
        <w:adjustRightInd w:val="0"/>
        <w:snapToGrid w:val="0"/>
        <w:spacing w:line="480" w:lineRule="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color w:val="auto"/>
          <w:sz w:val="32"/>
          <w:szCs w:val="32"/>
        </w:rPr>
        <w:t xml:space="preserve">第一章  </w:t>
      </w:r>
      <w:r>
        <w:rPr>
          <w:rFonts w:hint="default" w:ascii="Times New Roman" w:hAnsi="Times New Roman" w:eastAsia="仿宋_GB2312" w:cs="Times New Roman"/>
          <w:b w:val="0"/>
          <w:bCs/>
          <w:color w:val="auto"/>
          <w:sz w:val="32"/>
          <w:szCs w:val="32"/>
        </w:rPr>
        <w:t>询价公告</w:t>
      </w:r>
    </w:p>
    <w:p w14:paraId="2ECCCD5A">
      <w:pPr>
        <w:pStyle w:val="26"/>
        <w:adjustRightInd w:val="0"/>
        <w:snapToGrid w:val="0"/>
        <w:spacing w:line="480" w:lineRule="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 xml:space="preserve">第二章  </w:t>
      </w:r>
      <w:r>
        <w:rPr>
          <w:rFonts w:hint="default" w:ascii="Times New Roman" w:hAnsi="Times New Roman" w:eastAsia="仿宋_GB2312" w:cs="Times New Roman"/>
          <w:b w:val="0"/>
          <w:bCs/>
          <w:color w:val="auto"/>
          <w:sz w:val="32"/>
          <w:szCs w:val="32"/>
        </w:rPr>
        <w:t>询价须知</w:t>
      </w:r>
    </w:p>
    <w:p w14:paraId="4FF3F6D6">
      <w:pPr>
        <w:adjustRightInd w:val="0"/>
        <w:snapToGrid w:val="0"/>
        <w:spacing w:line="480" w:lineRule="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color w:val="auto"/>
          <w:sz w:val="32"/>
          <w:szCs w:val="32"/>
        </w:rPr>
        <w:t xml:space="preserve">第三章 </w:t>
      </w:r>
      <w:r>
        <w:rPr>
          <w:rFonts w:hint="default" w:ascii="Times New Roman" w:hAnsi="Times New Roman" w:eastAsia="仿宋_GB2312" w:cs="Times New Roman"/>
          <w:b w:val="0"/>
          <w:bCs/>
          <w:color w:val="auto"/>
          <w:sz w:val="32"/>
          <w:szCs w:val="32"/>
        </w:rPr>
        <w:t xml:space="preserve"> 政府采购合同格式条款</w:t>
      </w:r>
    </w:p>
    <w:p w14:paraId="4EC3CF35">
      <w:pPr>
        <w:pStyle w:val="26"/>
        <w:adjustRightInd w:val="0"/>
        <w:snapToGrid w:val="0"/>
        <w:spacing w:line="480" w:lineRule="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color w:val="auto"/>
          <w:sz w:val="32"/>
          <w:szCs w:val="32"/>
        </w:rPr>
        <w:t xml:space="preserve">第四章 </w:t>
      </w:r>
      <w:r>
        <w:rPr>
          <w:rFonts w:hint="default" w:ascii="Times New Roman" w:hAnsi="Times New Roman" w:eastAsia="仿宋_GB2312" w:cs="Times New Roman"/>
          <w:b w:val="0"/>
          <w:bCs/>
          <w:color w:val="auto"/>
          <w:sz w:val="32"/>
          <w:szCs w:val="32"/>
        </w:rPr>
        <w:t xml:space="preserve"> </w:t>
      </w:r>
      <w:r>
        <w:rPr>
          <w:rFonts w:hint="eastAsia" w:ascii="Times New Roman" w:hAnsi="Times New Roman" w:eastAsia="仿宋_GB2312" w:cs="Times New Roman"/>
          <w:b w:val="0"/>
          <w:bCs/>
          <w:color w:val="auto"/>
          <w:sz w:val="32"/>
          <w:szCs w:val="32"/>
          <w:lang w:val="en-US" w:eastAsia="zh-CN"/>
        </w:rPr>
        <w:t>采购项目需求及技术参数表</w:t>
      </w:r>
    </w:p>
    <w:p w14:paraId="0BA5A8A5">
      <w:pPr>
        <w:autoSpaceDE w:val="0"/>
        <w:autoSpaceDN w:val="0"/>
        <w:adjustRightInd w:val="0"/>
        <w:snapToGrid w:val="0"/>
        <w:spacing w:line="480" w:lineRule="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color w:val="auto"/>
          <w:sz w:val="32"/>
          <w:szCs w:val="32"/>
        </w:rPr>
        <w:t xml:space="preserve">第五章 </w:t>
      </w:r>
      <w:r>
        <w:rPr>
          <w:rFonts w:hint="default" w:ascii="Times New Roman" w:hAnsi="Times New Roman" w:eastAsia="仿宋_GB2312" w:cs="Times New Roman"/>
          <w:b w:val="0"/>
          <w:bCs/>
          <w:color w:val="auto"/>
          <w:sz w:val="32"/>
          <w:szCs w:val="32"/>
        </w:rPr>
        <w:t xml:space="preserve"> 响应文件组成</w:t>
      </w:r>
    </w:p>
    <w:p w14:paraId="7BC30AA4">
      <w:pPr>
        <w:autoSpaceDE w:val="0"/>
        <w:autoSpaceDN w:val="0"/>
        <w:adjustRightInd w:val="0"/>
        <w:snapToGrid w:val="0"/>
        <w:spacing w:line="480" w:lineRule="auto"/>
        <w:rPr>
          <w:rFonts w:hint="default" w:ascii="Times New Roman" w:hAnsi="Times New Roman" w:eastAsia="仿宋_GB2312" w:cs="Times New Roman"/>
          <w:b w:val="0"/>
          <w:bCs/>
          <w:color w:val="auto"/>
          <w:sz w:val="32"/>
          <w:szCs w:val="32"/>
        </w:rPr>
      </w:pPr>
    </w:p>
    <w:p w14:paraId="15822AC7">
      <w:pPr>
        <w:pStyle w:val="4"/>
        <w:rPr>
          <w:rFonts w:hint="default" w:ascii="Times New Roman" w:hAnsi="Times New Roman" w:eastAsia="仿宋_GB2312" w:cs="Times New Roman"/>
          <w:b w:val="0"/>
          <w:bCs/>
          <w:color w:val="auto"/>
          <w:sz w:val="32"/>
          <w:szCs w:val="32"/>
        </w:rPr>
      </w:pPr>
    </w:p>
    <w:p w14:paraId="4D3DA9F5">
      <w:pPr>
        <w:rPr>
          <w:rFonts w:hint="default" w:ascii="Times New Roman" w:hAnsi="Times New Roman" w:eastAsia="仿宋_GB2312" w:cs="Times New Roman"/>
          <w:b w:val="0"/>
          <w:bCs/>
          <w:color w:val="auto"/>
          <w:sz w:val="32"/>
          <w:szCs w:val="32"/>
        </w:rPr>
      </w:pPr>
    </w:p>
    <w:p w14:paraId="5AF6046B">
      <w:pPr>
        <w:pStyle w:val="4"/>
        <w:rPr>
          <w:rFonts w:hint="default" w:ascii="Times New Roman" w:hAnsi="Times New Roman" w:eastAsia="仿宋_GB2312" w:cs="Times New Roman"/>
          <w:b w:val="0"/>
          <w:bCs/>
          <w:color w:val="auto"/>
          <w:sz w:val="32"/>
          <w:szCs w:val="32"/>
        </w:rPr>
      </w:pPr>
    </w:p>
    <w:p w14:paraId="47B88202">
      <w:pPr>
        <w:rPr>
          <w:rFonts w:hint="default" w:ascii="Times New Roman" w:hAnsi="Times New Roman" w:eastAsia="仿宋_GB2312" w:cs="Times New Roman"/>
          <w:b w:val="0"/>
          <w:bCs/>
          <w:color w:val="auto"/>
          <w:sz w:val="32"/>
          <w:szCs w:val="32"/>
        </w:rPr>
      </w:pPr>
    </w:p>
    <w:p w14:paraId="37FFB254">
      <w:pPr>
        <w:pStyle w:val="4"/>
        <w:rPr>
          <w:rFonts w:hint="default" w:ascii="Times New Roman" w:hAnsi="Times New Roman" w:eastAsia="仿宋_GB2312" w:cs="Times New Roman"/>
          <w:b w:val="0"/>
          <w:bCs/>
          <w:color w:val="auto"/>
          <w:sz w:val="32"/>
          <w:szCs w:val="32"/>
        </w:rPr>
      </w:pPr>
    </w:p>
    <w:p w14:paraId="43D092CF">
      <w:pPr>
        <w:pStyle w:val="4"/>
        <w:spacing w:before="0" w:after="0" w:line="240" w:lineRule="auto"/>
        <w:rPr>
          <w:rFonts w:hint="default" w:ascii="Times New Roman" w:hAnsi="Times New Roman" w:eastAsia="仿宋_GB2312" w:cs="Times New Roman"/>
          <w:b w:val="0"/>
          <w:bCs/>
          <w:color w:val="auto"/>
          <w:sz w:val="32"/>
          <w:szCs w:val="32"/>
        </w:rPr>
      </w:pPr>
    </w:p>
    <w:p w14:paraId="7DDDA2E4">
      <w:pPr>
        <w:rPr>
          <w:rFonts w:hint="default" w:ascii="Times New Roman" w:hAnsi="Times New Roman" w:eastAsia="仿宋_GB2312" w:cs="Times New Roman"/>
          <w:b w:val="0"/>
          <w:bCs/>
          <w:color w:val="auto"/>
          <w:sz w:val="32"/>
          <w:szCs w:val="32"/>
        </w:rPr>
      </w:pPr>
    </w:p>
    <w:p w14:paraId="43BE3218">
      <w:pPr>
        <w:rPr>
          <w:rFonts w:hint="default" w:ascii="Times New Roman" w:hAnsi="Times New Roman" w:eastAsia="仿宋_GB2312" w:cs="Times New Roman"/>
          <w:b w:val="0"/>
          <w:bCs/>
          <w:color w:val="auto"/>
          <w:sz w:val="32"/>
          <w:szCs w:val="32"/>
        </w:rPr>
      </w:pPr>
    </w:p>
    <w:p w14:paraId="65C5ED56">
      <w:pPr>
        <w:rPr>
          <w:rFonts w:hint="default" w:ascii="Times New Roman" w:hAnsi="Times New Roman" w:cs="Times New Roman"/>
        </w:rPr>
      </w:pPr>
    </w:p>
    <w:p w14:paraId="5C205B8E">
      <w:pPr>
        <w:spacing w:line="360" w:lineRule="auto"/>
        <w:jc w:val="center"/>
        <w:rPr>
          <w:rFonts w:hint="default" w:ascii="Times New Roman" w:hAnsi="Times New Roman" w:eastAsia="微软雅黑 Light" w:cs="Times New Roman"/>
          <w:b w:val="0"/>
          <w:bCs/>
          <w:color w:val="auto"/>
          <w:kern w:val="2"/>
          <w:sz w:val="28"/>
          <w:szCs w:val="36"/>
          <w:lang w:val="en-US" w:eastAsia="zh-CN" w:bidi="ar-SA"/>
        </w:rPr>
      </w:pPr>
      <w:r>
        <w:rPr>
          <w:rFonts w:hint="default" w:ascii="Times New Roman" w:hAnsi="Times New Roman" w:eastAsia="微软雅黑" w:cs="Times New Roman"/>
          <w:b w:val="0"/>
          <w:bCs/>
          <w:color w:val="auto"/>
          <w:sz w:val="32"/>
          <w:szCs w:val="32"/>
        </w:rPr>
        <w:t>第一章  询价公告</w:t>
      </w:r>
    </w:p>
    <w:p w14:paraId="628E5B2B">
      <w:pPr>
        <w:pStyle w:val="26"/>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微软雅黑 Light" w:cs="Times New Roman"/>
          <w:b w:val="0"/>
          <w:bCs/>
          <w:color w:val="auto"/>
          <w:kern w:val="2"/>
          <w:sz w:val="28"/>
          <w:szCs w:val="36"/>
          <w:lang w:val="en-US" w:eastAsia="zh-CN" w:bidi="ar-SA"/>
        </w:rPr>
      </w:pPr>
      <w:r>
        <w:rPr>
          <w:rFonts w:hint="eastAsia" w:ascii="Times New Roman" w:hAnsi="Times New Roman" w:eastAsia="微软雅黑 Light" w:cs="Times New Roman"/>
          <w:b w:val="0"/>
          <w:bCs/>
          <w:color w:val="auto"/>
          <w:kern w:val="2"/>
          <w:sz w:val="28"/>
          <w:szCs w:val="36"/>
          <w:lang w:val="en-US" w:eastAsia="zh-CN" w:bidi="ar-SA"/>
        </w:rPr>
        <w:t>阿勒泰边境管理支队党团活动室和</w:t>
      </w:r>
      <w:r>
        <w:rPr>
          <w:rFonts w:hint="eastAsia" w:ascii="微软雅黑" w:hAnsi="微软雅黑" w:eastAsia="微软雅黑" w:cs="微软雅黑"/>
          <w:b w:val="0"/>
          <w:bCs/>
          <w:color w:val="auto"/>
          <w:kern w:val="2"/>
          <w:sz w:val="28"/>
          <w:szCs w:val="36"/>
          <w:lang w:val="en-US" w:eastAsia="zh-CN" w:bidi="ar-SA"/>
        </w:rPr>
        <w:t>3D</w:t>
      </w:r>
      <w:r>
        <w:rPr>
          <w:rFonts w:hint="eastAsia" w:ascii="Times New Roman" w:hAnsi="Times New Roman" w:eastAsia="微软雅黑 Light" w:cs="Times New Roman"/>
          <w:b w:val="0"/>
          <w:bCs/>
          <w:color w:val="auto"/>
          <w:kern w:val="2"/>
          <w:sz w:val="28"/>
          <w:szCs w:val="36"/>
          <w:lang w:val="en-US" w:eastAsia="zh-CN" w:bidi="ar-SA"/>
        </w:rPr>
        <w:t>电影院设备采购项目</w:t>
      </w:r>
      <w:r>
        <w:rPr>
          <w:rFonts w:hint="default" w:ascii="Times New Roman" w:hAnsi="Times New Roman" w:eastAsia="微软雅黑 Light" w:cs="Times New Roman"/>
          <w:b w:val="0"/>
          <w:bCs/>
          <w:color w:val="auto"/>
          <w:kern w:val="2"/>
          <w:sz w:val="28"/>
          <w:szCs w:val="36"/>
          <w:lang w:val="en-US" w:eastAsia="zh-CN" w:bidi="ar-SA"/>
        </w:rPr>
        <w:t>询价公告</w:t>
      </w:r>
    </w:p>
    <w:p w14:paraId="6F61BF73">
      <w:pPr>
        <w:spacing w:line="360" w:lineRule="auto"/>
        <w:rPr>
          <w:rFonts w:hint="default" w:ascii="Times New Roman" w:hAnsi="Times New Roman" w:cs="Times New Roman"/>
          <w:b w:val="0"/>
          <w:bCs/>
          <w:color w:val="auto"/>
        </w:rPr>
      </w:pPr>
    </w:p>
    <w:p w14:paraId="6DA42C6E">
      <w:pPr>
        <w:pBdr>
          <w:top w:val="single" w:color="auto" w:sz="4" w:space="1"/>
          <w:left w:val="single" w:color="auto" w:sz="4" w:space="4"/>
          <w:bottom w:val="single" w:color="auto" w:sz="4" w:space="1"/>
          <w:right w:val="single" w:color="auto" w:sz="4" w:space="4"/>
        </w:pBd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项目概况</w:t>
      </w:r>
    </w:p>
    <w:p w14:paraId="55D39E2B">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cs="仿宋"/>
          <w:color w:val="auto"/>
          <w:sz w:val="28"/>
          <w:szCs w:val="28"/>
          <w:highlight w:val="none"/>
        </w:rPr>
      </w:pPr>
      <w:r>
        <w:rPr>
          <w:rFonts w:hint="eastAsia" w:eastAsia="仿宋" w:cs="Times New Roman"/>
          <w:color w:val="auto"/>
          <w:sz w:val="28"/>
          <w:szCs w:val="28"/>
          <w:u w:val="single"/>
          <w:lang w:eastAsia="zh-CN"/>
        </w:rPr>
        <w:t>阿勒泰边境管理支队党团活动室和</w:t>
      </w:r>
      <w:r>
        <w:rPr>
          <w:rFonts w:hint="eastAsia" w:ascii="仿宋" w:hAnsi="仿宋" w:eastAsia="仿宋" w:cs="仿宋"/>
          <w:color w:val="auto"/>
          <w:sz w:val="28"/>
          <w:szCs w:val="28"/>
          <w:u w:val="single"/>
          <w:lang w:eastAsia="zh-CN"/>
        </w:rPr>
        <w:t>3D</w:t>
      </w:r>
      <w:r>
        <w:rPr>
          <w:rFonts w:hint="eastAsia" w:eastAsia="仿宋" w:cs="Times New Roman"/>
          <w:color w:val="auto"/>
          <w:sz w:val="28"/>
          <w:szCs w:val="28"/>
          <w:u w:val="single"/>
          <w:lang w:eastAsia="zh-CN"/>
        </w:rPr>
        <w:t>电影院设备采购项目</w:t>
      </w:r>
      <w:r>
        <w:rPr>
          <w:rFonts w:hint="default" w:ascii="Times New Roman" w:hAnsi="Times New Roman" w:eastAsia="仿宋" w:cs="Times New Roman"/>
          <w:color w:val="auto"/>
          <w:sz w:val="28"/>
          <w:szCs w:val="28"/>
        </w:rPr>
        <w:t>的潜在供应商应在</w:t>
      </w:r>
      <w:r>
        <w:rPr>
          <w:rFonts w:hint="default" w:ascii="Times New Roman" w:hAnsi="Times New Roman" w:eastAsia="仿宋" w:cs="Times New Roman"/>
          <w:color w:val="auto"/>
          <w:sz w:val="28"/>
          <w:szCs w:val="28"/>
          <w:u w:val="single"/>
          <w:lang w:eastAsia="zh-CN"/>
        </w:rPr>
        <w:t>（</w:t>
      </w:r>
      <w:r>
        <w:rPr>
          <w:rFonts w:hint="default" w:ascii="Times New Roman" w:hAnsi="Times New Roman" w:eastAsia="仿宋" w:cs="Times New Roman"/>
          <w:color w:val="auto"/>
          <w:sz w:val="28"/>
          <w:szCs w:val="28"/>
          <w:u w:val="single"/>
          <w:lang w:val="en-US" w:eastAsia="zh-CN"/>
        </w:rPr>
        <w:t>政采云平台线上(https://www.zcygov.cn/)</w:t>
      </w:r>
      <w:r>
        <w:rPr>
          <w:rFonts w:hint="default" w:ascii="Times New Roman" w:hAnsi="Times New Roman" w:eastAsia="仿宋" w:cs="Times New Roman"/>
          <w:color w:val="auto"/>
          <w:sz w:val="28"/>
          <w:szCs w:val="28"/>
          <w:u w:val="single"/>
          <w:lang w:eastAsia="zh-CN"/>
        </w:rPr>
        <w:t>）</w:t>
      </w:r>
      <w:r>
        <w:rPr>
          <w:rFonts w:hint="default" w:ascii="Times New Roman" w:hAnsi="Times New Roman" w:eastAsia="仿宋" w:cs="Times New Roman"/>
          <w:color w:val="auto"/>
          <w:sz w:val="28"/>
          <w:szCs w:val="28"/>
        </w:rPr>
        <w:t>获取采购文件，并于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2025</w:t>
      </w:r>
      <w:r>
        <w:rPr>
          <w:rFonts w:hint="eastAsia" w:ascii="仿宋" w:hAnsi="仿宋" w:eastAsia="仿宋" w:cs="仿宋"/>
          <w:bCs/>
          <w:color w:val="auto"/>
          <w:sz w:val="28"/>
          <w:szCs w:val="28"/>
          <w:highlight w:val="none"/>
          <w:u w:val="none"/>
        </w:rPr>
        <w:t>年</w:t>
      </w:r>
      <w:r>
        <w:rPr>
          <w:rFonts w:hint="eastAsia" w:ascii="仿宋" w:hAnsi="仿宋" w:eastAsia="仿宋" w:cs="仿宋"/>
          <w:bCs/>
          <w:color w:val="auto"/>
          <w:sz w:val="28"/>
          <w:szCs w:val="28"/>
          <w:highlight w:val="none"/>
          <w:u w:val="single"/>
          <w:lang w:val="en-US" w:eastAsia="zh-CN"/>
        </w:rPr>
        <w:t>7</w:t>
      </w:r>
      <w:r>
        <w:rPr>
          <w:rFonts w:hint="eastAsia" w:ascii="仿宋" w:hAnsi="仿宋" w:eastAsia="仿宋" w:cs="仿宋"/>
          <w:bCs/>
          <w:color w:val="auto"/>
          <w:sz w:val="28"/>
          <w:szCs w:val="28"/>
          <w:highlight w:val="none"/>
          <w:u w:val="none"/>
        </w:rPr>
        <w:t>月</w:t>
      </w:r>
      <w:r>
        <w:rPr>
          <w:rFonts w:hint="eastAsia" w:ascii="仿宋" w:hAnsi="仿宋" w:eastAsia="仿宋" w:cs="仿宋"/>
          <w:bCs/>
          <w:color w:val="auto"/>
          <w:sz w:val="28"/>
          <w:szCs w:val="28"/>
          <w:highlight w:val="none"/>
          <w:u w:val="single"/>
          <w:lang w:val="en-US" w:eastAsia="zh-CN"/>
        </w:rPr>
        <w:t>15</w:t>
      </w:r>
      <w:r>
        <w:rPr>
          <w:rFonts w:hint="eastAsia" w:ascii="仿宋" w:hAnsi="仿宋" w:eastAsia="仿宋" w:cs="仿宋"/>
          <w:bCs/>
          <w:color w:val="auto"/>
          <w:sz w:val="28"/>
          <w:szCs w:val="28"/>
          <w:highlight w:val="none"/>
          <w:u w:val="none"/>
        </w:rPr>
        <w:t>日</w:t>
      </w:r>
      <w:r>
        <w:rPr>
          <w:rFonts w:hint="eastAsia" w:ascii="仿宋" w:hAnsi="仿宋" w:eastAsia="仿宋" w:cs="仿宋"/>
          <w:bCs/>
          <w:color w:val="auto"/>
          <w:sz w:val="28"/>
          <w:szCs w:val="28"/>
          <w:highlight w:val="none"/>
          <w:u w:val="single"/>
          <w:lang w:val="en-US" w:eastAsia="zh-CN"/>
        </w:rPr>
        <w:t>16</w:t>
      </w:r>
      <w:r>
        <w:rPr>
          <w:rFonts w:hint="eastAsia" w:ascii="仿宋" w:hAnsi="仿宋" w:eastAsia="仿宋" w:cs="仿宋"/>
          <w:bCs/>
          <w:color w:val="auto"/>
          <w:sz w:val="28"/>
          <w:szCs w:val="28"/>
          <w:highlight w:val="none"/>
          <w:u w:val="none"/>
        </w:rPr>
        <w:t>点</w:t>
      </w:r>
      <w:r>
        <w:rPr>
          <w:rFonts w:hint="eastAsia" w:ascii="仿宋" w:hAnsi="仿宋" w:eastAsia="仿宋" w:cs="仿宋"/>
          <w:bCs/>
          <w:color w:val="auto"/>
          <w:sz w:val="28"/>
          <w:szCs w:val="28"/>
          <w:highlight w:val="none"/>
          <w:u w:val="single"/>
          <w:lang w:val="en-US" w:eastAsia="zh-CN"/>
        </w:rPr>
        <w:t>00</w:t>
      </w:r>
      <w:r>
        <w:rPr>
          <w:rFonts w:hint="eastAsia" w:ascii="仿宋" w:hAnsi="仿宋" w:eastAsia="仿宋" w:cs="仿宋"/>
          <w:bCs/>
          <w:color w:val="auto"/>
          <w:sz w:val="28"/>
          <w:szCs w:val="28"/>
          <w:highlight w:val="none"/>
          <w:u w:val="none"/>
          <w:lang w:val="en-US" w:eastAsia="zh-CN"/>
        </w:rPr>
        <w:t>分</w:t>
      </w:r>
      <w:r>
        <w:rPr>
          <w:rFonts w:hint="eastAsia" w:ascii="仿宋" w:hAnsi="仿宋" w:eastAsia="仿宋" w:cs="仿宋"/>
          <w:bCs/>
          <w:color w:val="auto"/>
          <w:sz w:val="28"/>
          <w:szCs w:val="28"/>
          <w:highlight w:val="none"/>
        </w:rPr>
        <w:t>（北京时间）前提交响应文件</w:t>
      </w:r>
      <w:r>
        <w:rPr>
          <w:rFonts w:hint="eastAsia" w:ascii="仿宋" w:hAnsi="仿宋" w:eastAsia="仿宋" w:cs="仿宋"/>
          <w:color w:val="auto"/>
          <w:sz w:val="28"/>
          <w:szCs w:val="28"/>
          <w:highlight w:val="none"/>
        </w:rPr>
        <w:t>。</w:t>
      </w:r>
    </w:p>
    <w:p w14:paraId="6AC15179">
      <w:pPr>
        <w:spacing w:line="360" w:lineRule="auto"/>
        <w:rPr>
          <w:rFonts w:hint="default" w:ascii="Times New Roman" w:hAnsi="Times New Roman" w:eastAsia="微软雅黑 Light" w:cs="Times New Roman"/>
          <w:b w:val="0"/>
          <w:bCs/>
          <w:color w:val="auto"/>
          <w:sz w:val="24"/>
          <w:szCs w:val="32"/>
        </w:rPr>
      </w:pPr>
    </w:p>
    <w:p w14:paraId="7BCA4EA2">
      <w:pPr>
        <w:pStyle w:val="3"/>
        <w:spacing w:line="360" w:lineRule="auto"/>
        <w:ind w:firstLine="560" w:firstLineChars="200"/>
        <w:rPr>
          <w:rFonts w:hint="default" w:ascii="Times New Roman" w:hAnsi="Times New Roman" w:eastAsia="黑体" w:cs="Times New Roman"/>
          <w:b w:val="0"/>
          <w:bCs/>
          <w:color w:val="auto"/>
          <w:sz w:val="28"/>
          <w:szCs w:val="28"/>
        </w:rPr>
      </w:pPr>
      <w:bookmarkStart w:id="0" w:name="_Toc35393798"/>
      <w:bookmarkStart w:id="1" w:name="_Toc35393629"/>
      <w:bookmarkStart w:id="2" w:name="_Toc28359089"/>
      <w:bookmarkStart w:id="3" w:name="_Toc28359012"/>
      <w:r>
        <w:rPr>
          <w:rFonts w:hint="default" w:ascii="Times New Roman" w:hAnsi="Times New Roman" w:eastAsia="黑体" w:cs="Times New Roman"/>
          <w:b w:val="0"/>
          <w:bCs/>
          <w:color w:val="auto"/>
          <w:sz w:val="28"/>
          <w:szCs w:val="28"/>
        </w:rPr>
        <w:t>一、项目基本情况</w:t>
      </w:r>
      <w:bookmarkEnd w:id="0"/>
      <w:bookmarkEnd w:id="1"/>
      <w:bookmarkEnd w:id="2"/>
      <w:bookmarkEnd w:id="3"/>
    </w:p>
    <w:p w14:paraId="2F79EC00">
      <w:pPr>
        <w:spacing w:line="360" w:lineRule="auto"/>
        <w:ind w:firstLine="560" w:firstLineChars="200"/>
        <w:rPr>
          <w:rFonts w:hint="default" w:ascii="仿宋" w:hAnsi="仿宋" w:eastAsia="仿宋" w:cs="仿宋"/>
          <w:b w:val="0"/>
          <w:bCs w:val="0"/>
          <w:color w:val="auto"/>
          <w:sz w:val="28"/>
          <w:szCs w:val="28"/>
          <w:lang w:val="en-US" w:eastAsia="zh-CN"/>
        </w:rPr>
      </w:pPr>
      <w:r>
        <w:rPr>
          <w:rFonts w:hint="default" w:ascii="Times New Roman" w:hAnsi="Times New Roman" w:eastAsia="仿宋" w:cs="Times New Roman"/>
          <w:b w:val="0"/>
          <w:bCs w:val="0"/>
          <w:color w:val="auto"/>
          <w:sz w:val="28"/>
          <w:szCs w:val="28"/>
        </w:rPr>
        <w:t>项目编号</w:t>
      </w:r>
      <w:r>
        <w:rPr>
          <w:rFonts w:hint="eastAsia" w:eastAsia="仿宋" w:cs="Times New Roman"/>
          <w:b w:val="0"/>
          <w:bCs w:val="0"/>
          <w:color w:val="auto"/>
          <w:sz w:val="28"/>
          <w:szCs w:val="28"/>
          <w:lang w:eastAsia="zh-CN"/>
        </w:rPr>
        <w:t>：</w:t>
      </w:r>
      <w:r>
        <w:rPr>
          <w:rFonts w:hint="eastAsia" w:ascii="仿宋" w:hAnsi="仿宋" w:eastAsia="仿宋" w:cs="仿宋"/>
          <w:b w:val="0"/>
          <w:bCs w:val="0"/>
          <w:color w:val="auto"/>
          <w:sz w:val="28"/>
          <w:szCs w:val="28"/>
          <w:lang w:eastAsia="zh-CN"/>
        </w:rPr>
        <w:t>ZFCG-JTSZZB202</w:t>
      </w:r>
      <w:r>
        <w:rPr>
          <w:rFonts w:hint="eastAsia" w:ascii="仿宋" w:hAnsi="仿宋" w:eastAsia="仿宋" w:cs="仿宋"/>
          <w:b w:val="0"/>
          <w:bCs w:val="0"/>
          <w:color w:val="auto"/>
          <w:sz w:val="28"/>
          <w:szCs w:val="28"/>
          <w:lang w:val="en-US" w:eastAsia="zh-CN"/>
        </w:rPr>
        <w:t>5-65</w:t>
      </w:r>
    </w:p>
    <w:p w14:paraId="4D8868E4">
      <w:pPr>
        <w:spacing w:line="360" w:lineRule="auto"/>
        <w:ind w:firstLine="560" w:firstLineChars="200"/>
        <w:rPr>
          <w:rFonts w:hint="default" w:ascii="Times New Roman" w:hAnsi="Times New Roman" w:eastAsia="仿宋" w:cs="Times New Roman"/>
          <w:b w:val="0"/>
          <w:bCs w:val="0"/>
          <w:color w:val="auto"/>
          <w:sz w:val="28"/>
          <w:szCs w:val="28"/>
          <w:u w:val="none"/>
          <w:lang w:eastAsia="zh-CN"/>
        </w:rPr>
      </w:pPr>
      <w:r>
        <w:rPr>
          <w:rFonts w:hint="default" w:ascii="Times New Roman" w:hAnsi="Times New Roman" w:eastAsia="仿宋" w:cs="Times New Roman"/>
          <w:b w:val="0"/>
          <w:bCs w:val="0"/>
          <w:color w:val="auto"/>
          <w:sz w:val="28"/>
          <w:szCs w:val="28"/>
        </w:rPr>
        <w:t>项目名称：</w:t>
      </w:r>
      <w:r>
        <w:rPr>
          <w:rFonts w:hint="eastAsia" w:eastAsia="仿宋" w:cs="Times New Roman"/>
          <w:b w:val="0"/>
          <w:bCs w:val="0"/>
          <w:color w:val="auto"/>
          <w:sz w:val="28"/>
          <w:szCs w:val="28"/>
          <w:lang w:eastAsia="zh-CN"/>
        </w:rPr>
        <w:t>阿勒泰边境管理支队党团活动室和</w:t>
      </w:r>
      <w:r>
        <w:rPr>
          <w:rFonts w:hint="eastAsia" w:ascii="仿宋" w:hAnsi="仿宋" w:eastAsia="仿宋" w:cs="仿宋"/>
          <w:b w:val="0"/>
          <w:bCs w:val="0"/>
          <w:color w:val="auto"/>
          <w:sz w:val="28"/>
          <w:szCs w:val="28"/>
          <w:lang w:eastAsia="zh-CN"/>
        </w:rPr>
        <w:t>3D</w:t>
      </w:r>
      <w:r>
        <w:rPr>
          <w:rFonts w:hint="eastAsia" w:eastAsia="仿宋" w:cs="Times New Roman"/>
          <w:b w:val="0"/>
          <w:bCs w:val="0"/>
          <w:color w:val="auto"/>
          <w:sz w:val="28"/>
          <w:szCs w:val="28"/>
          <w:lang w:eastAsia="zh-CN"/>
        </w:rPr>
        <w:t>电影院设备采购项目</w:t>
      </w:r>
    </w:p>
    <w:p w14:paraId="47812618">
      <w:pPr>
        <w:spacing w:line="360" w:lineRule="auto"/>
        <w:ind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采购方式：询价</w:t>
      </w:r>
    </w:p>
    <w:p w14:paraId="7674B962">
      <w:pPr>
        <w:spacing w:line="360" w:lineRule="auto"/>
        <w:ind w:firstLine="560" w:firstLineChars="200"/>
        <w:rPr>
          <w:rFonts w:hint="eastAsia" w:ascii="仿宋" w:hAnsi="仿宋" w:eastAsia="仿宋" w:cs="仿宋"/>
          <w:b w:val="0"/>
          <w:bCs w:val="0"/>
          <w:color w:val="auto"/>
          <w:sz w:val="28"/>
          <w:szCs w:val="28"/>
          <w:highlight w:val="none"/>
        </w:rPr>
      </w:pPr>
      <w:r>
        <w:rPr>
          <w:rFonts w:hint="default" w:ascii="Times New Roman" w:hAnsi="Times New Roman" w:eastAsia="仿宋" w:cs="Times New Roman"/>
          <w:b w:val="0"/>
          <w:bCs w:val="0"/>
          <w:color w:val="auto"/>
          <w:sz w:val="28"/>
          <w:szCs w:val="28"/>
        </w:rPr>
        <w:t>预算金额</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val="en-US" w:eastAsia="zh-CN"/>
        </w:rPr>
        <w:t>70.05</w:t>
      </w:r>
      <w:r>
        <w:rPr>
          <w:rFonts w:hint="eastAsia" w:ascii="仿宋" w:hAnsi="仿宋" w:eastAsia="仿宋" w:cs="仿宋"/>
          <w:b w:val="0"/>
          <w:bCs w:val="0"/>
          <w:color w:val="auto"/>
          <w:sz w:val="28"/>
          <w:szCs w:val="28"/>
          <w:highlight w:val="none"/>
        </w:rPr>
        <w:t>万元</w:t>
      </w:r>
    </w:p>
    <w:p w14:paraId="06743BCF">
      <w:pPr>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最高限价：</w:t>
      </w:r>
      <w:r>
        <w:rPr>
          <w:rFonts w:hint="eastAsia" w:ascii="仿宋" w:hAnsi="仿宋" w:eastAsia="仿宋" w:cs="仿宋"/>
          <w:b w:val="0"/>
          <w:bCs w:val="0"/>
          <w:color w:val="auto"/>
          <w:sz w:val="28"/>
          <w:szCs w:val="28"/>
          <w:highlight w:val="none"/>
          <w:lang w:val="en-US" w:eastAsia="zh-CN"/>
        </w:rPr>
        <w:t>70.05</w:t>
      </w:r>
      <w:r>
        <w:rPr>
          <w:rFonts w:hint="eastAsia" w:ascii="仿宋" w:hAnsi="仿宋" w:eastAsia="仿宋" w:cs="仿宋"/>
          <w:b w:val="0"/>
          <w:bCs w:val="0"/>
          <w:color w:val="auto"/>
          <w:sz w:val="28"/>
          <w:szCs w:val="28"/>
          <w:highlight w:val="none"/>
        </w:rPr>
        <w:t>万元</w:t>
      </w:r>
    </w:p>
    <w:p w14:paraId="429DA5BB">
      <w:pPr>
        <w:spacing w:line="360" w:lineRule="auto"/>
        <w:ind w:firstLine="560" w:firstLineChars="200"/>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rPr>
        <w:t>采购需求：</w:t>
      </w:r>
      <w:r>
        <w:rPr>
          <w:rFonts w:hint="eastAsia" w:ascii="仿宋" w:hAnsi="仿宋" w:eastAsia="仿宋" w:cs="仿宋"/>
          <w:b w:val="0"/>
          <w:bCs w:val="0"/>
          <w:color w:val="auto"/>
          <w:sz w:val="28"/>
          <w:szCs w:val="28"/>
          <w:highlight w:val="none"/>
          <w:lang w:val="en-US" w:eastAsia="zh-CN"/>
        </w:rPr>
        <w:t>为</w:t>
      </w:r>
      <w:r>
        <w:rPr>
          <w:rFonts w:hint="eastAsia" w:eastAsia="仿宋" w:cs="Times New Roman"/>
          <w:b w:val="0"/>
          <w:bCs w:val="0"/>
          <w:color w:val="auto"/>
          <w:sz w:val="28"/>
          <w:szCs w:val="28"/>
          <w:highlight w:val="none"/>
          <w:lang w:eastAsia="zh-CN"/>
        </w:rPr>
        <w:t>支队</w:t>
      </w:r>
      <w:r>
        <w:rPr>
          <w:rFonts w:hint="eastAsia" w:eastAsia="仿宋" w:cs="Times New Roman"/>
          <w:b w:val="0"/>
          <w:bCs w:val="0"/>
          <w:color w:val="auto"/>
          <w:sz w:val="28"/>
          <w:szCs w:val="28"/>
          <w:highlight w:val="none"/>
          <w:lang w:val="en-US" w:eastAsia="zh-CN"/>
        </w:rPr>
        <w:t>基层单位</w:t>
      </w:r>
      <w:r>
        <w:rPr>
          <w:rFonts w:hint="eastAsia" w:eastAsia="仿宋" w:cs="Times New Roman"/>
          <w:b w:val="0"/>
          <w:bCs w:val="0"/>
          <w:color w:val="auto"/>
          <w:sz w:val="28"/>
          <w:szCs w:val="28"/>
          <w:highlight w:val="none"/>
          <w:lang w:eastAsia="zh-CN"/>
        </w:rPr>
        <w:t>党团活动室和</w:t>
      </w:r>
      <w:r>
        <w:rPr>
          <w:rFonts w:hint="eastAsia" w:ascii="仿宋" w:hAnsi="仿宋" w:eastAsia="仿宋" w:cs="仿宋"/>
          <w:b w:val="0"/>
          <w:bCs w:val="0"/>
          <w:color w:val="auto"/>
          <w:sz w:val="28"/>
          <w:szCs w:val="28"/>
          <w:highlight w:val="none"/>
          <w:lang w:eastAsia="zh-CN"/>
        </w:rPr>
        <w:t>3D</w:t>
      </w:r>
      <w:r>
        <w:rPr>
          <w:rFonts w:hint="eastAsia" w:eastAsia="仿宋" w:cs="Times New Roman"/>
          <w:b w:val="0"/>
          <w:bCs w:val="0"/>
          <w:color w:val="auto"/>
          <w:sz w:val="28"/>
          <w:szCs w:val="28"/>
          <w:highlight w:val="none"/>
          <w:lang w:eastAsia="zh-CN"/>
        </w:rPr>
        <w:t>电影院采购</w:t>
      </w:r>
      <w:r>
        <w:rPr>
          <w:rFonts w:hint="eastAsia" w:eastAsia="仿宋" w:cs="Times New Roman"/>
          <w:b w:val="0"/>
          <w:bCs w:val="0"/>
          <w:color w:val="auto"/>
          <w:sz w:val="28"/>
          <w:szCs w:val="28"/>
          <w:highlight w:val="none"/>
          <w:lang w:val="en-US" w:eastAsia="zh-CN"/>
        </w:rPr>
        <w:t>一批投影仪、无线麦克风、音响、电视机等设备。</w:t>
      </w:r>
    </w:p>
    <w:p w14:paraId="1C93E8E6">
      <w:pPr>
        <w:adjustRightInd w:val="0"/>
        <w:spacing w:line="360" w:lineRule="auto"/>
        <w:ind w:firstLine="560"/>
        <w:contextualSpacing/>
        <w:rPr>
          <w:rFonts w:hint="eastAsia" w:ascii="Times New Roman" w:hAnsi="Times New Roman" w:eastAsia="仿宋" w:cs="Times New Roman"/>
          <w:color w:val="auto"/>
          <w:sz w:val="28"/>
          <w:szCs w:val="28"/>
          <w:lang w:eastAsia="zh-CN"/>
        </w:rPr>
      </w:pPr>
      <w:r>
        <w:rPr>
          <w:rFonts w:hint="eastAsia" w:ascii="仿宋" w:hAnsi="仿宋" w:eastAsia="仿宋" w:cs="仿宋"/>
          <w:b w:val="0"/>
          <w:bCs w:val="0"/>
          <w:color w:val="auto"/>
          <w:sz w:val="28"/>
          <w:szCs w:val="28"/>
        </w:rPr>
        <w:t>合同</w:t>
      </w:r>
      <w:r>
        <w:rPr>
          <w:rFonts w:hint="eastAsia" w:ascii="仿宋" w:hAnsi="仿宋" w:eastAsia="仿宋" w:cs="仿宋"/>
          <w:b w:val="0"/>
          <w:bCs w:val="0"/>
          <w:color w:val="auto"/>
          <w:sz w:val="28"/>
          <w:szCs w:val="28"/>
          <w:lang w:val="en-US" w:eastAsia="zh-CN"/>
        </w:rPr>
        <w:t>履行</w:t>
      </w:r>
      <w:r>
        <w:rPr>
          <w:rFonts w:hint="eastAsia" w:ascii="仿宋" w:hAnsi="仿宋" w:eastAsia="仿宋" w:cs="仿宋"/>
          <w:b w:val="0"/>
          <w:bCs w:val="0"/>
          <w:color w:val="auto"/>
          <w:sz w:val="28"/>
          <w:szCs w:val="28"/>
        </w:rPr>
        <w:t>期限：合同签订后10个日历日内完成供货及安装调试</w:t>
      </w:r>
      <w:r>
        <w:rPr>
          <w:rFonts w:hint="eastAsia" w:ascii="仿宋" w:hAnsi="仿宋" w:eastAsia="仿宋" w:cs="仿宋"/>
          <w:b w:val="0"/>
          <w:bCs w:val="0"/>
          <w:color w:val="auto"/>
          <w:sz w:val="28"/>
          <w:szCs w:val="28"/>
          <w:lang w:eastAsia="zh-CN"/>
        </w:rPr>
        <w:t>。</w:t>
      </w:r>
    </w:p>
    <w:p w14:paraId="570C96B9">
      <w:pPr>
        <w:spacing w:line="360" w:lineRule="auto"/>
        <w:ind w:firstLine="560" w:firstLineChars="200"/>
        <w:rPr>
          <w:rFonts w:hint="default" w:ascii="Times New Roman" w:hAnsi="Times New Roman" w:eastAsia="仿宋" w:cs="Times New Roman"/>
          <w:b w:val="0"/>
          <w:bCs w:val="0"/>
          <w:color w:val="auto"/>
          <w:sz w:val="28"/>
          <w:szCs w:val="28"/>
          <w:lang w:eastAsia="zh-CN"/>
        </w:rPr>
      </w:pPr>
      <w:r>
        <w:rPr>
          <w:rFonts w:hint="default" w:ascii="Times New Roman" w:hAnsi="Times New Roman" w:eastAsia="仿宋" w:cs="Times New Roman"/>
          <w:b w:val="0"/>
          <w:bCs w:val="0"/>
          <w:color w:val="auto"/>
          <w:sz w:val="28"/>
          <w:szCs w:val="28"/>
        </w:rPr>
        <w:t>本项目不接受联合体</w:t>
      </w:r>
    </w:p>
    <w:p w14:paraId="75C3A566">
      <w:pPr>
        <w:pStyle w:val="3"/>
        <w:spacing w:line="360" w:lineRule="auto"/>
        <w:ind w:firstLine="560" w:firstLineChars="200"/>
        <w:rPr>
          <w:rFonts w:hint="default" w:ascii="Times New Roman" w:hAnsi="Times New Roman" w:eastAsia="黑体" w:cs="Times New Roman"/>
          <w:b w:val="0"/>
          <w:bCs/>
          <w:color w:val="auto"/>
          <w:sz w:val="28"/>
          <w:szCs w:val="28"/>
        </w:rPr>
      </w:pPr>
      <w:bookmarkStart w:id="4" w:name="_Toc28359013"/>
      <w:bookmarkStart w:id="5" w:name="_Toc35393799"/>
      <w:bookmarkStart w:id="6" w:name="_Toc35393630"/>
      <w:bookmarkStart w:id="7" w:name="_Toc28359090"/>
      <w:r>
        <w:rPr>
          <w:rFonts w:hint="default" w:ascii="Times New Roman" w:hAnsi="Times New Roman" w:eastAsia="黑体" w:cs="Times New Roman"/>
          <w:b w:val="0"/>
          <w:bCs/>
          <w:color w:val="auto"/>
          <w:sz w:val="28"/>
          <w:szCs w:val="28"/>
        </w:rPr>
        <w:t>二、申请人的资格要求</w:t>
      </w:r>
      <w:bookmarkEnd w:id="4"/>
      <w:bookmarkEnd w:id="5"/>
      <w:bookmarkEnd w:id="6"/>
      <w:bookmarkEnd w:id="7"/>
    </w:p>
    <w:p w14:paraId="1017FC70">
      <w:pPr>
        <w:spacing w:line="360" w:lineRule="auto"/>
        <w:ind w:firstLine="560" w:firstLineChars="200"/>
        <w:rPr>
          <w:rFonts w:hint="default" w:ascii="Times New Roman" w:hAnsi="Times New Roman" w:eastAsia="仿宋" w:cs="Times New Roman"/>
          <w:b w:val="0"/>
          <w:bCs w:val="0"/>
          <w:color w:val="auto"/>
          <w:sz w:val="28"/>
          <w:szCs w:val="28"/>
          <w:highlight w:val="none"/>
          <w:lang w:val="en-US" w:eastAsia="zh-CN"/>
        </w:rPr>
      </w:pPr>
      <w:bookmarkStart w:id="8" w:name="_Toc28359091"/>
      <w:bookmarkStart w:id="9" w:name="_Toc35393800"/>
      <w:bookmarkStart w:id="10" w:name="_Toc28359014"/>
      <w:bookmarkStart w:id="11" w:name="_Toc35393631"/>
      <w:r>
        <w:rPr>
          <w:rFonts w:hint="default" w:ascii="Times New Roman" w:hAnsi="Times New Roman" w:eastAsia="仿宋" w:cs="Times New Roman"/>
          <w:b w:val="0"/>
          <w:bCs w:val="0"/>
          <w:color w:val="auto"/>
          <w:sz w:val="28"/>
          <w:szCs w:val="28"/>
          <w:highlight w:val="none"/>
        </w:rPr>
        <w:t>1.符合《中华人民共和国政府采购法》第二十二条规定</w:t>
      </w:r>
      <w:r>
        <w:rPr>
          <w:rFonts w:hint="default" w:ascii="Times New Roman" w:hAnsi="Times New Roman" w:eastAsia="仿宋" w:cs="Times New Roman"/>
          <w:b w:val="0"/>
          <w:bCs w:val="0"/>
          <w:color w:val="auto"/>
          <w:sz w:val="28"/>
          <w:szCs w:val="28"/>
          <w:highlight w:val="none"/>
          <w:lang w:val="en-US" w:eastAsia="zh-CN"/>
        </w:rPr>
        <w:t>；</w:t>
      </w:r>
    </w:p>
    <w:p w14:paraId="574622D2">
      <w:pPr>
        <w:pStyle w:val="43"/>
        <w:adjustRightInd w:val="0"/>
        <w:snapToGrid w:val="0"/>
        <w:spacing w:before="0" w:beforeAutospacing="0" w:after="0" w:afterAutospacing="0" w:line="360" w:lineRule="auto"/>
        <w:ind w:firstLine="560" w:firstLineChars="200"/>
        <w:rPr>
          <w:rFonts w:hint="eastAsia" w:ascii="仿宋" w:hAnsi="仿宋" w:eastAsia="仿宋" w:cs="仿宋"/>
          <w:i w:val="0"/>
          <w:iCs w:val="0"/>
          <w:caps w:val="0"/>
          <w:color w:val="auto"/>
          <w:spacing w:val="0"/>
          <w:sz w:val="27"/>
          <w:szCs w:val="27"/>
        </w:rPr>
      </w:pPr>
      <w:r>
        <w:rPr>
          <w:rFonts w:hint="default" w:ascii="Times New Roman" w:hAnsi="Times New Roman" w:eastAsia="仿宋" w:cs="Times New Roman"/>
          <w:b w:val="0"/>
          <w:bCs w:val="0"/>
          <w:color w:val="auto"/>
          <w:sz w:val="28"/>
          <w:szCs w:val="28"/>
          <w:highlight w:val="none"/>
          <w:lang w:val="en-US" w:eastAsia="zh-CN"/>
        </w:rPr>
        <w:t>2.</w:t>
      </w:r>
      <w:r>
        <w:rPr>
          <w:rFonts w:hint="default" w:ascii="Times New Roman" w:hAnsi="Times New Roman" w:eastAsia="仿宋" w:cs="Times New Roman"/>
          <w:b w:val="0"/>
          <w:bCs w:val="0"/>
          <w:color w:val="auto"/>
          <w:sz w:val="28"/>
          <w:szCs w:val="28"/>
          <w:highlight w:val="none"/>
        </w:rPr>
        <w:t>落实政府采购政策需满足的资格要求：</w:t>
      </w:r>
      <w:r>
        <w:rPr>
          <w:rFonts w:hint="eastAsia" w:ascii="仿宋" w:hAnsi="仿宋" w:eastAsia="仿宋" w:cs="仿宋"/>
          <w:i w:val="0"/>
          <w:iCs w:val="0"/>
          <w:caps w:val="0"/>
          <w:color w:val="auto"/>
          <w:spacing w:val="0"/>
          <w:sz w:val="27"/>
          <w:szCs w:val="27"/>
        </w:rPr>
        <w:t>符合《政府采购促进中小企业发展管理办法》(财库〔2020〕46号)</w:t>
      </w:r>
      <w:r>
        <w:rPr>
          <w:rFonts w:hint="eastAsia" w:ascii="仿宋" w:hAnsi="仿宋" w:eastAsia="仿宋" w:cs="仿宋"/>
          <w:i w:val="0"/>
          <w:iCs w:val="0"/>
          <w:caps w:val="0"/>
          <w:color w:val="auto"/>
          <w:spacing w:val="0"/>
          <w:sz w:val="27"/>
          <w:szCs w:val="27"/>
          <w:lang w:eastAsia="zh-CN"/>
        </w:rPr>
        <w:t>、</w:t>
      </w:r>
      <w:r>
        <w:rPr>
          <w:rFonts w:hint="eastAsia" w:ascii="仿宋" w:hAnsi="仿宋" w:eastAsia="仿宋" w:cs="仿宋"/>
          <w:i w:val="0"/>
          <w:iCs w:val="0"/>
          <w:caps w:val="0"/>
          <w:color w:val="auto"/>
          <w:spacing w:val="0"/>
          <w:sz w:val="27"/>
          <w:szCs w:val="27"/>
          <w:lang w:val="en-US" w:eastAsia="zh-CN"/>
        </w:rPr>
        <w:t>《</w:t>
      </w:r>
      <w:r>
        <w:rPr>
          <w:rFonts w:hint="eastAsia" w:ascii="仿宋" w:hAnsi="仿宋" w:eastAsia="仿宋" w:cs="仿宋"/>
          <w:i w:val="0"/>
          <w:iCs w:val="0"/>
          <w:caps w:val="0"/>
          <w:color w:val="auto"/>
          <w:spacing w:val="0"/>
          <w:sz w:val="27"/>
          <w:szCs w:val="27"/>
        </w:rPr>
        <w:t>关于进一步加大政府采购支持中小企业力度的通知</w:t>
      </w:r>
      <w:r>
        <w:rPr>
          <w:rFonts w:hint="eastAsia" w:ascii="仿宋" w:hAnsi="仿宋" w:eastAsia="仿宋" w:cs="仿宋"/>
          <w:i w:val="0"/>
          <w:iCs w:val="0"/>
          <w:caps w:val="0"/>
          <w:color w:val="auto"/>
          <w:spacing w:val="0"/>
          <w:sz w:val="27"/>
          <w:szCs w:val="27"/>
          <w:lang w:val="en-US" w:eastAsia="zh-CN"/>
        </w:rPr>
        <w:t>》（财库</w:t>
      </w:r>
      <w:r>
        <w:rPr>
          <w:rFonts w:hint="eastAsia" w:ascii="仿宋" w:hAnsi="仿宋" w:eastAsia="仿宋" w:cs="仿宋"/>
          <w:i w:val="0"/>
          <w:iCs w:val="0"/>
          <w:caps w:val="0"/>
          <w:color w:val="auto"/>
          <w:spacing w:val="0"/>
          <w:sz w:val="27"/>
          <w:szCs w:val="27"/>
        </w:rPr>
        <w:t>〔20</w:t>
      </w:r>
      <w:r>
        <w:rPr>
          <w:rFonts w:hint="eastAsia" w:ascii="仿宋" w:hAnsi="仿宋" w:eastAsia="仿宋" w:cs="仿宋"/>
          <w:i w:val="0"/>
          <w:iCs w:val="0"/>
          <w:caps w:val="0"/>
          <w:color w:val="auto"/>
          <w:spacing w:val="0"/>
          <w:sz w:val="27"/>
          <w:szCs w:val="27"/>
          <w:lang w:val="en-US" w:eastAsia="zh-CN"/>
        </w:rPr>
        <w:t>22</w:t>
      </w:r>
      <w:r>
        <w:rPr>
          <w:rFonts w:hint="eastAsia" w:ascii="仿宋" w:hAnsi="仿宋" w:eastAsia="仿宋" w:cs="仿宋"/>
          <w:i w:val="0"/>
          <w:iCs w:val="0"/>
          <w:caps w:val="0"/>
          <w:color w:val="auto"/>
          <w:spacing w:val="0"/>
          <w:sz w:val="27"/>
          <w:szCs w:val="27"/>
        </w:rPr>
        <w:t>〕</w:t>
      </w:r>
      <w:r>
        <w:rPr>
          <w:rFonts w:hint="eastAsia" w:ascii="仿宋" w:hAnsi="仿宋" w:eastAsia="仿宋" w:cs="仿宋"/>
          <w:i w:val="0"/>
          <w:iCs w:val="0"/>
          <w:caps w:val="0"/>
          <w:color w:val="auto"/>
          <w:spacing w:val="0"/>
          <w:sz w:val="27"/>
          <w:szCs w:val="27"/>
          <w:lang w:val="en-US" w:eastAsia="zh-CN"/>
        </w:rPr>
        <w:t>19</w:t>
      </w:r>
      <w:r>
        <w:rPr>
          <w:rFonts w:hint="eastAsia" w:ascii="仿宋" w:hAnsi="仿宋" w:eastAsia="仿宋" w:cs="仿宋"/>
          <w:i w:val="0"/>
          <w:iCs w:val="0"/>
          <w:caps w:val="0"/>
          <w:color w:val="auto"/>
          <w:spacing w:val="0"/>
          <w:sz w:val="27"/>
          <w:szCs w:val="27"/>
        </w:rPr>
        <w:t>号</w:t>
      </w:r>
      <w:r>
        <w:rPr>
          <w:rFonts w:hint="eastAsia" w:ascii="仿宋" w:hAnsi="仿宋" w:eastAsia="仿宋" w:cs="仿宋"/>
          <w:i w:val="0"/>
          <w:iCs w:val="0"/>
          <w:caps w:val="0"/>
          <w:color w:val="auto"/>
          <w:spacing w:val="0"/>
          <w:sz w:val="27"/>
          <w:szCs w:val="27"/>
          <w:lang w:val="en-US" w:eastAsia="zh-CN"/>
        </w:rPr>
        <w:t>）、</w:t>
      </w:r>
      <w:r>
        <w:rPr>
          <w:rFonts w:hint="eastAsia" w:ascii="仿宋" w:hAnsi="仿宋" w:eastAsia="仿宋" w:cs="仿宋"/>
          <w:i w:val="0"/>
          <w:iCs w:val="0"/>
          <w:caps w:val="0"/>
          <w:color w:val="auto"/>
          <w:spacing w:val="0"/>
          <w:sz w:val="27"/>
          <w:szCs w:val="27"/>
        </w:rPr>
        <w:t>《关于促进残疾人就业政府采购政策的通知》(财库〔2017〕141号)、《关于政府采购支持jianyu企业发展有关问题的通知》(财库〔2014〕68号)》等政府采购政策，按规定对</w:t>
      </w:r>
      <w:r>
        <w:rPr>
          <w:rFonts w:hint="eastAsia" w:ascii="仿宋" w:hAnsi="仿宋" w:eastAsia="仿宋" w:cs="仿宋"/>
          <w:i w:val="0"/>
          <w:iCs w:val="0"/>
          <w:caps w:val="0"/>
          <w:color w:val="auto"/>
          <w:spacing w:val="0"/>
          <w:sz w:val="27"/>
          <w:szCs w:val="27"/>
          <w:lang w:eastAsia="zh-CN"/>
        </w:rPr>
        <w:t>小微企业</w:t>
      </w:r>
      <w:r>
        <w:rPr>
          <w:rFonts w:hint="eastAsia" w:ascii="仿宋" w:hAnsi="仿宋" w:eastAsia="仿宋" w:cs="仿宋"/>
          <w:i w:val="0"/>
          <w:iCs w:val="0"/>
          <w:caps w:val="0"/>
          <w:color w:val="auto"/>
          <w:spacing w:val="0"/>
          <w:sz w:val="27"/>
          <w:szCs w:val="27"/>
        </w:rPr>
        <w:t>报价给予10%</w:t>
      </w:r>
      <w:r>
        <w:rPr>
          <w:rFonts w:hint="eastAsia" w:ascii="仿宋" w:hAnsi="仿宋" w:eastAsia="仿宋" w:cs="仿宋"/>
          <w:i w:val="0"/>
          <w:iCs w:val="0"/>
          <w:caps w:val="0"/>
          <w:color w:val="auto"/>
          <w:spacing w:val="0"/>
          <w:sz w:val="27"/>
          <w:szCs w:val="27"/>
          <w:lang w:eastAsia="zh-CN"/>
        </w:rPr>
        <w:t>的扣除，用扣除后的价格参加评审，</w:t>
      </w:r>
      <w:r>
        <w:rPr>
          <w:rFonts w:hint="eastAsia" w:ascii="仿宋" w:hAnsi="仿宋" w:eastAsia="仿宋" w:cs="仿宋"/>
          <w:i w:val="0"/>
          <w:iCs w:val="0"/>
          <w:caps w:val="0"/>
          <w:color w:val="auto"/>
          <w:spacing w:val="0"/>
          <w:sz w:val="27"/>
          <w:szCs w:val="27"/>
        </w:rPr>
        <w:t>（注：以上政策不重复享受</w:t>
      </w:r>
      <w:r>
        <w:rPr>
          <w:rFonts w:hint="eastAsia" w:ascii="仿宋" w:hAnsi="仿宋" w:eastAsia="仿宋" w:cs="仿宋"/>
          <w:i w:val="0"/>
          <w:iCs w:val="0"/>
          <w:caps w:val="0"/>
          <w:color w:val="auto"/>
          <w:spacing w:val="0"/>
          <w:sz w:val="27"/>
          <w:szCs w:val="27"/>
          <w:lang w:eastAsia="zh-CN"/>
        </w:rPr>
        <w:t>，</w:t>
      </w:r>
      <w:r>
        <w:rPr>
          <w:rFonts w:hint="eastAsia" w:ascii="仿宋" w:hAnsi="仿宋" w:eastAsia="仿宋" w:cs="仿宋"/>
          <w:i w:val="0"/>
          <w:iCs w:val="0"/>
          <w:caps w:val="0"/>
          <w:color w:val="auto"/>
          <w:spacing w:val="0"/>
          <w:sz w:val="27"/>
          <w:szCs w:val="27"/>
        </w:rPr>
        <w:t>如属于上述企业需按</w:t>
      </w:r>
      <w:r>
        <w:rPr>
          <w:rFonts w:hint="eastAsia" w:ascii="仿宋" w:hAnsi="仿宋" w:eastAsia="仿宋" w:cs="仿宋"/>
          <w:i w:val="0"/>
          <w:iCs w:val="0"/>
          <w:caps w:val="0"/>
          <w:color w:val="auto"/>
          <w:spacing w:val="0"/>
          <w:sz w:val="27"/>
          <w:szCs w:val="27"/>
          <w:lang w:val="en-US" w:eastAsia="zh-CN"/>
        </w:rPr>
        <w:t>询价通知书</w:t>
      </w:r>
      <w:r>
        <w:rPr>
          <w:rFonts w:hint="eastAsia" w:ascii="仿宋" w:hAnsi="仿宋" w:eastAsia="仿宋" w:cs="仿宋"/>
          <w:i w:val="0"/>
          <w:iCs w:val="0"/>
          <w:caps w:val="0"/>
          <w:color w:val="auto"/>
          <w:spacing w:val="0"/>
          <w:sz w:val="27"/>
          <w:szCs w:val="27"/>
        </w:rPr>
        <w:t>要求提供</w:t>
      </w:r>
      <w:r>
        <w:rPr>
          <w:rFonts w:hint="eastAsia" w:ascii="仿宋" w:hAnsi="仿宋" w:eastAsia="仿宋" w:cs="仿宋"/>
          <w:i w:val="0"/>
          <w:iCs w:val="0"/>
          <w:caps w:val="0"/>
          <w:color w:val="auto"/>
          <w:spacing w:val="0"/>
          <w:sz w:val="27"/>
          <w:szCs w:val="27"/>
          <w:lang w:eastAsia="zh-CN"/>
        </w:rPr>
        <w:t>有效的中小企业声明函</w:t>
      </w:r>
      <w:r>
        <w:rPr>
          <w:rFonts w:hint="eastAsia" w:ascii="仿宋" w:hAnsi="仿宋" w:eastAsia="仿宋" w:cs="仿宋"/>
          <w:i w:val="0"/>
          <w:iCs w:val="0"/>
          <w:caps w:val="0"/>
          <w:color w:val="auto"/>
          <w:spacing w:val="0"/>
          <w:sz w:val="27"/>
          <w:szCs w:val="27"/>
        </w:rPr>
        <w:t>）</w:t>
      </w:r>
      <w:r>
        <w:rPr>
          <w:rFonts w:hint="eastAsia" w:ascii="仿宋" w:hAnsi="仿宋" w:eastAsia="仿宋" w:cs="仿宋"/>
          <w:i w:val="0"/>
          <w:iCs w:val="0"/>
          <w:caps w:val="0"/>
          <w:color w:val="auto"/>
          <w:spacing w:val="0"/>
          <w:sz w:val="27"/>
          <w:szCs w:val="27"/>
          <w:lang w:eastAsia="zh-CN"/>
        </w:rPr>
        <w:t>。</w:t>
      </w:r>
      <w:r>
        <w:rPr>
          <w:rFonts w:hint="eastAsia" w:ascii="仿宋" w:hAnsi="仿宋" w:eastAsia="仿宋" w:cs="仿宋"/>
          <w:b/>
          <w:bCs/>
          <w:i w:val="0"/>
          <w:iCs w:val="0"/>
          <w:caps w:val="0"/>
          <w:color w:val="auto"/>
          <w:spacing w:val="0"/>
          <w:sz w:val="27"/>
          <w:szCs w:val="27"/>
          <w:lang w:val="en-US" w:eastAsia="zh-CN"/>
        </w:rPr>
        <w:t>本项目不专门面向中小企业采购</w:t>
      </w:r>
      <w:r>
        <w:rPr>
          <w:rFonts w:hint="eastAsia" w:ascii="仿宋" w:hAnsi="仿宋" w:eastAsia="仿宋" w:cs="仿宋"/>
          <w:i w:val="0"/>
          <w:iCs w:val="0"/>
          <w:caps w:val="0"/>
          <w:color w:val="auto"/>
          <w:spacing w:val="0"/>
          <w:sz w:val="27"/>
          <w:szCs w:val="27"/>
          <w:lang w:val="en-US" w:eastAsia="zh-CN"/>
        </w:rPr>
        <w:t>；</w:t>
      </w:r>
    </w:p>
    <w:p w14:paraId="4F9EC274">
      <w:pPr>
        <w:pStyle w:val="43"/>
        <w:adjustRightInd w:val="0"/>
        <w:snapToGrid w:val="0"/>
        <w:spacing w:before="0" w:beforeAutospacing="0" w:after="0" w:afterAutospacing="0" w:line="360" w:lineRule="auto"/>
        <w:ind w:firstLine="560" w:firstLineChars="200"/>
        <w:rPr>
          <w:rFonts w:hint="eastAsia" w:ascii="仿宋" w:hAnsi="仿宋" w:eastAsia="仿宋" w:cs="仿宋"/>
          <w:b w:val="0"/>
          <w:bCs w:val="0"/>
          <w:color w:val="auto"/>
          <w:kern w:val="2"/>
          <w:sz w:val="28"/>
          <w:szCs w:val="28"/>
          <w:highlight w:val="yellow"/>
          <w:lang w:val="en-US" w:eastAsia="zh-CN" w:bidi="ar-SA"/>
        </w:rPr>
      </w:pPr>
      <w:r>
        <w:rPr>
          <w:rFonts w:hint="eastAsia" w:ascii="仿宋" w:hAnsi="仿宋" w:eastAsia="仿宋" w:cs="仿宋"/>
          <w:b w:val="0"/>
          <w:bCs w:val="0"/>
          <w:color w:val="auto"/>
          <w:kern w:val="2"/>
          <w:sz w:val="28"/>
          <w:szCs w:val="28"/>
          <w:highlight w:val="none"/>
          <w:lang w:val="en-US" w:eastAsia="zh-CN" w:bidi="ar-SA"/>
        </w:rPr>
        <w:t>3.本项目的特定资格要求：无；</w:t>
      </w:r>
    </w:p>
    <w:p w14:paraId="74BF9528">
      <w:pPr>
        <w:pStyle w:val="43"/>
        <w:adjustRightInd w:val="0"/>
        <w:snapToGrid w:val="0"/>
        <w:spacing w:before="0" w:beforeAutospacing="0" w:after="0" w:afterAutospacing="0" w:line="360" w:lineRule="auto"/>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4.</w:t>
      </w:r>
      <w:r>
        <w:rPr>
          <w:rFonts w:hint="eastAsia" w:ascii="仿宋" w:hAnsi="仿宋" w:eastAsia="仿宋" w:cs="仿宋"/>
          <w:color w:val="auto"/>
          <w:sz w:val="28"/>
          <w:szCs w:val="28"/>
          <w:highlight w:val="none"/>
          <w:lang w:val="en-US" w:eastAsia="zh-CN"/>
        </w:rPr>
        <w:t>单位负责人为同一人或者存在直接控股、管理关系的不同供应商，不得参加同一合同项下的政府采购活动</w:t>
      </w:r>
      <w:r>
        <w:rPr>
          <w:rFonts w:hint="eastAsia" w:ascii="仿宋" w:hAnsi="仿宋" w:eastAsia="仿宋" w:cs="仿宋"/>
          <w:b w:val="0"/>
          <w:bCs w:val="0"/>
          <w:color w:val="auto"/>
          <w:kern w:val="2"/>
          <w:sz w:val="28"/>
          <w:szCs w:val="28"/>
          <w:highlight w:val="none"/>
          <w:lang w:val="en-US" w:eastAsia="zh-CN" w:bidi="ar-SA"/>
        </w:rPr>
        <w:t>；</w:t>
      </w:r>
    </w:p>
    <w:p w14:paraId="58B10954">
      <w:pPr>
        <w:pStyle w:val="43"/>
        <w:adjustRightInd w:val="0"/>
        <w:snapToGrid w:val="0"/>
        <w:spacing w:before="0" w:beforeAutospacing="0" w:after="0" w:afterAutospacing="0" w:line="360" w:lineRule="auto"/>
        <w:ind w:firstLine="560" w:firstLineChars="200"/>
        <w:rPr>
          <w:rFonts w:hint="default" w:ascii="仿宋" w:hAnsi="仿宋" w:eastAsia="仿宋" w:cs="仿宋"/>
          <w:b w:val="0"/>
          <w:bCs w:val="0"/>
          <w:color w:val="auto"/>
          <w:kern w:val="2"/>
          <w:sz w:val="28"/>
          <w:szCs w:val="28"/>
          <w:highlight w:val="none"/>
          <w:lang w:val="en-US" w:eastAsia="zh-CN" w:bidi="ar-SA"/>
        </w:rPr>
      </w:pPr>
      <w:r>
        <w:rPr>
          <w:rFonts w:hint="eastAsia" w:eastAsia="仿宋" w:cs="Times New Roman"/>
          <w:b w:val="0"/>
          <w:bCs w:val="0"/>
          <w:color w:val="auto"/>
          <w:kern w:val="2"/>
          <w:sz w:val="28"/>
          <w:szCs w:val="28"/>
          <w:highlight w:val="none"/>
          <w:lang w:val="en-US" w:eastAsia="zh-CN" w:bidi="ar-SA"/>
        </w:rPr>
        <w:t>5.</w:t>
      </w:r>
      <w:r>
        <w:rPr>
          <w:rFonts w:hint="default" w:ascii="Times New Roman" w:hAnsi="Times New Roman" w:eastAsia="仿宋" w:cs="Times New Roman"/>
          <w:color w:val="auto"/>
          <w:sz w:val="28"/>
          <w:szCs w:val="28"/>
          <w:highlight w:val="none"/>
          <w:lang w:val="en-US" w:eastAsia="zh-CN"/>
        </w:rPr>
        <w:t>未被列入“信用中国”网站（www.creditchina.gov.cn）、中国政府采购网（www.ccgp.gov.cn）信用记录失信被执行人、重大税收违法案件当事人名单、政府采购严重违法失信行为记录名单</w:t>
      </w:r>
      <w:r>
        <w:rPr>
          <w:rFonts w:hint="eastAsia" w:ascii="Times New Roman" w:hAnsi="Times New Roman" w:eastAsia="仿宋" w:cs="Times New Roman"/>
          <w:color w:val="auto"/>
          <w:sz w:val="28"/>
          <w:szCs w:val="28"/>
          <w:highlight w:val="none"/>
          <w:lang w:val="en-US" w:eastAsia="zh-CN"/>
        </w:rPr>
        <w:t>（响应</w:t>
      </w:r>
      <w:r>
        <w:rPr>
          <w:rFonts w:hint="default" w:ascii="Times New Roman" w:hAnsi="Times New Roman" w:eastAsia="仿宋" w:cs="Times New Roman"/>
          <w:color w:val="auto"/>
          <w:sz w:val="28"/>
          <w:szCs w:val="28"/>
          <w:highlight w:val="none"/>
          <w:lang w:val="en-US" w:eastAsia="zh-CN"/>
        </w:rPr>
        <w:t>文件</w:t>
      </w:r>
      <w:r>
        <w:rPr>
          <w:rFonts w:hint="eastAsia" w:ascii="Times New Roman" w:hAnsi="Times New Roman" w:eastAsia="仿宋" w:cs="Times New Roman"/>
          <w:color w:val="auto"/>
          <w:sz w:val="28"/>
          <w:szCs w:val="28"/>
          <w:highlight w:val="none"/>
          <w:lang w:val="en-US" w:eastAsia="zh-CN"/>
        </w:rPr>
        <w:t>提</w:t>
      </w:r>
      <w:r>
        <w:rPr>
          <w:rFonts w:hint="default" w:ascii="Times New Roman" w:hAnsi="Times New Roman" w:eastAsia="仿宋" w:cs="Times New Roman"/>
          <w:color w:val="auto"/>
          <w:sz w:val="28"/>
          <w:szCs w:val="28"/>
          <w:highlight w:val="none"/>
          <w:lang w:val="en-US" w:eastAsia="zh-CN"/>
        </w:rPr>
        <w:t>交截止</w:t>
      </w:r>
      <w:r>
        <w:rPr>
          <w:rFonts w:hint="eastAsia" w:eastAsia="仿宋" w:cs="Times New Roman"/>
          <w:color w:val="auto"/>
          <w:sz w:val="28"/>
          <w:szCs w:val="28"/>
          <w:highlight w:val="none"/>
          <w:lang w:val="en-US" w:eastAsia="zh-CN"/>
        </w:rPr>
        <w:t>之</w:t>
      </w:r>
      <w:r>
        <w:rPr>
          <w:rFonts w:hint="default" w:ascii="Times New Roman" w:hAnsi="Times New Roman" w:eastAsia="仿宋" w:cs="Times New Roman"/>
          <w:color w:val="auto"/>
          <w:sz w:val="28"/>
          <w:szCs w:val="28"/>
          <w:highlight w:val="none"/>
          <w:lang w:val="en-US" w:eastAsia="zh-CN"/>
        </w:rPr>
        <w:t>日前</w:t>
      </w:r>
      <w:r>
        <w:rPr>
          <w:rFonts w:hint="eastAsia" w:ascii="Times New Roman" w:hAnsi="Times New Roman" w:eastAsia="仿宋" w:cs="Times New Roman"/>
          <w:color w:val="auto"/>
          <w:sz w:val="28"/>
          <w:szCs w:val="28"/>
          <w:highlight w:val="none"/>
          <w:lang w:val="en-US" w:eastAsia="zh-CN"/>
        </w:rPr>
        <w:t>）。</w:t>
      </w:r>
    </w:p>
    <w:p w14:paraId="4AF0935F">
      <w:pPr>
        <w:pStyle w:val="3"/>
        <w:spacing w:line="360" w:lineRule="auto"/>
        <w:ind w:firstLine="560" w:firstLineChars="200"/>
        <w:rPr>
          <w:rFonts w:hint="eastAsia" w:ascii="Times New Roman" w:hAnsi="Times New Roman" w:eastAsia="黑体" w:cs="Times New Roman"/>
          <w:b w:val="0"/>
          <w:bCs/>
          <w:color w:val="auto"/>
          <w:sz w:val="28"/>
          <w:szCs w:val="28"/>
        </w:rPr>
      </w:pPr>
      <w:r>
        <w:rPr>
          <w:rFonts w:hint="eastAsia" w:ascii="Times New Roman" w:hAnsi="Times New Roman" w:eastAsia="黑体" w:cs="Times New Roman"/>
          <w:b w:val="0"/>
          <w:bCs/>
          <w:color w:val="auto"/>
          <w:sz w:val="28"/>
          <w:szCs w:val="28"/>
        </w:rPr>
        <w:t>三、获取采购文件</w:t>
      </w:r>
      <w:bookmarkEnd w:id="8"/>
      <w:bookmarkEnd w:id="9"/>
      <w:bookmarkEnd w:id="10"/>
      <w:bookmarkEnd w:id="11"/>
    </w:p>
    <w:p w14:paraId="276B0293">
      <w:pPr>
        <w:pStyle w:val="3"/>
        <w:pageBreakBefore w:val="0"/>
        <w:widowControl w:val="0"/>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auto"/>
          <w:sz w:val="28"/>
          <w:highlight w:val="none"/>
        </w:rPr>
      </w:pPr>
      <w:bookmarkStart w:id="12" w:name="_Toc28359092"/>
      <w:bookmarkStart w:id="13" w:name="_Toc35393801"/>
      <w:bookmarkStart w:id="14" w:name="_Toc35393632"/>
      <w:bookmarkStart w:id="15" w:name="_Toc28359015"/>
      <w:r>
        <w:rPr>
          <w:rFonts w:hint="eastAsia" w:ascii="仿宋" w:hAnsi="仿宋" w:eastAsia="仿宋" w:cs="仿宋"/>
          <w:b w:val="0"/>
          <w:bCs w:val="0"/>
          <w:color w:val="auto"/>
          <w:kern w:val="2"/>
          <w:sz w:val="28"/>
          <w:szCs w:val="24"/>
          <w:highlight w:val="none"/>
          <w:u w:val="none"/>
          <w:lang w:val="en-US" w:eastAsia="zh-CN" w:bidi="ar-SA"/>
        </w:rPr>
        <w:t>时间：</w:t>
      </w:r>
      <w:r>
        <w:rPr>
          <w:rFonts w:hint="eastAsia" w:ascii="仿宋" w:hAnsi="仿宋" w:eastAsia="仿宋" w:cs="仿宋"/>
          <w:b w:val="0"/>
          <w:bCs w:val="0"/>
          <w:color w:val="auto"/>
          <w:kern w:val="2"/>
          <w:sz w:val="28"/>
          <w:szCs w:val="24"/>
          <w:highlight w:val="none"/>
          <w:u w:val="single"/>
          <w:lang w:val="en-US" w:eastAsia="zh-CN" w:bidi="ar-SA"/>
        </w:rPr>
        <w:t>2025</w:t>
      </w:r>
      <w:r>
        <w:rPr>
          <w:rFonts w:hint="eastAsia" w:ascii="仿宋" w:hAnsi="仿宋" w:eastAsia="仿宋" w:cs="仿宋"/>
          <w:b w:val="0"/>
          <w:bCs w:val="0"/>
          <w:color w:val="auto"/>
          <w:kern w:val="2"/>
          <w:sz w:val="28"/>
          <w:szCs w:val="24"/>
          <w:highlight w:val="none"/>
          <w:u w:val="none"/>
          <w:lang w:val="en-US" w:eastAsia="zh-CN" w:bidi="ar-SA"/>
        </w:rPr>
        <w:t>年</w:t>
      </w:r>
      <w:r>
        <w:rPr>
          <w:rFonts w:hint="eastAsia" w:ascii="仿宋" w:hAnsi="仿宋" w:eastAsia="仿宋" w:cs="仿宋"/>
          <w:b w:val="0"/>
          <w:bCs w:val="0"/>
          <w:color w:val="auto"/>
          <w:kern w:val="2"/>
          <w:sz w:val="28"/>
          <w:szCs w:val="24"/>
          <w:highlight w:val="none"/>
          <w:u w:val="single"/>
          <w:lang w:val="en-US" w:eastAsia="zh-CN" w:bidi="ar-SA"/>
        </w:rPr>
        <w:t>7</w:t>
      </w:r>
      <w:r>
        <w:rPr>
          <w:rFonts w:hint="eastAsia" w:ascii="仿宋" w:hAnsi="仿宋" w:eastAsia="仿宋" w:cs="仿宋"/>
          <w:b w:val="0"/>
          <w:bCs w:val="0"/>
          <w:color w:val="auto"/>
          <w:kern w:val="2"/>
          <w:sz w:val="28"/>
          <w:szCs w:val="24"/>
          <w:highlight w:val="none"/>
          <w:u w:val="none"/>
          <w:lang w:val="en-US" w:eastAsia="zh-CN" w:bidi="ar-SA"/>
        </w:rPr>
        <w:t>月</w:t>
      </w:r>
      <w:r>
        <w:rPr>
          <w:rFonts w:hint="eastAsia" w:ascii="仿宋" w:hAnsi="仿宋" w:eastAsia="仿宋" w:cs="仿宋"/>
          <w:b w:val="0"/>
          <w:bCs w:val="0"/>
          <w:color w:val="auto"/>
          <w:kern w:val="2"/>
          <w:sz w:val="28"/>
          <w:szCs w:val="24"/>
          <w:highlight w:val="none"/>
          <w:u w:val="single"/>
          <w:lang w:val="en-US" w:eastAsia="zh-CN" w:bidi="ar-SA"/>
        </w:rPr>
        <w:t xml:space="preserve"> 7</w:t>
      </w:r>
      <w:r>
        <w:rPr>
          <w:rFonts w:hint="eastAsia" w:ascii="仿宋" w:hAnsi="仿宋" w:eastAsia="仿宋" w:cs="仿宋"/>
          <w:b w:val="0"/>
          <w:bCs w:val="0"/>
          <w:color w:val="auto"/>
          <w:kern w:val="2"/>
          <w:sz w:val="28"/>
          <w:szCs w:val="24"/>
          <w:highlight w:val="none"/>
          <w:u w:val="none"/>
          <w:lang w:val="en-US" w:eastAsia="zh-CN" w:bidi="ar-SA"/>
        </w:rPr>
        <w:t>日至</w:t>
      </w:r>
      <w:r>
        <w:rPr>
          <w:rFonts w:hint="eastAsia" w:ascii="仿宋" w:hAnsi="仿宋" w:eastAsia="仿宋" w:cs="仿宋"/>
          <w:b w:val="0"/>
          <w:bCs w:val="0"/>
          <w:color w:val="auto"/>
          <w:kern w:val="2"/>
          <w:sz w:val="28"/>
          <w:szCs w:val="24"/>
          <w:highlight w:val="none"/>
          <w:u w:val="single"/>
          <w:lang w:val="en-US" w:eastAsia="zh-CN" w:bidi="ar-SA"/>
        </w:rPr>
        <w:t>2025</w:t>
      </w:r>
      <w:r>
        <w:rPr>
          <w:rFonts w:hint="eastAsia" w:ascii="仿宋" w:hAnsi="仿宋" w:eastAsia="仿宋" w:cs="仿宋"/>
          <w:b w:val="0"/>
          <w:bCs w:val="0"/>
          <w:color w:val="auto"/>
          <w:kern w:val="2"/>
          <w:sz w:val="28"/>
          <w:szCs w:val="24"/>
          <w:highlight w:val="none"/>
          <w:u w:val="none"/>
          <w:lang w:val="en-US" w:eastAsia="zh-CN" w:bidi="ar-SA"/>
        </w:rPr>
        <w:t>年</w:t>
      </w:r>
      <w:r>
        <w:rPr>
          <w:rFonts w:hint="eastAsia" w:ascii="仿宋" w:hAnsi="仿宋" w:eastAsia="仿宋" w:cs="仿宋"/>
          <w:b w:val="0"/>
          <w:bCs w:val="0"/>
          <w:color w:val="auto"/>
          <w:kern w:val="2"/>
          <w:sz w:val="28"/>
          <w:szCs w:val="24"/>
          <w:highlight w:val="none"/>
          <w:u w:val="single"/>
          <w:lang w:val="en-US" w:eastAsia="zh-CN" w:bidi="ar-SA"/>
        </w:rPr>
        <w:t>7</w:t>
      </w:r>
      <w:r>
        <w:rPr>
          <w:rFonts w:hint="eastAsia" w:ascii="仿宋" w:hAnsi="仿宋" w:eastAsia="仿宋" w:cs="仿宋"/>
          <w:b w:val="0"/>
          <w:bCs w:val="0"/>
          <w:color w:val="auto"/>
          <w:kern w:val="2"/>
          <w:sz w:val="28"/>
          <w:szCs w:val="24"/>
          <w:highlight w:val="none"/>
          <w:u w:val="none"/>
          <w:lang w:val="en-US" w:eastAsia="zh-CN" w:bidi="ar-SA"/>
        </w:rPr>
        <w:t>月</w:t>
      </w:r>
      <w:r>
        <w:rPr>
          <w:rFonts w:hint="eastAsia" w:ascii="仿宋" w:hAnsi="仿宋" w:eastAsia="仿宋" w:cs="仿宋"/>
          <w:b w:val="0"/>
          <w:bCs w:val="0"/>
          <w:color w:val="auto"/>
          <w:kern w:val="2"/>
          <w:sz w:val="28"/>
          <w:szCs w:val="24"/>
          <w:highlight w:val="none"/>
          <w:u w:val="single"/>
          <w:lang w:val="en-US" w:eastAsia="zh-CN" w:bidi="ar-SA"/>
        </w:rPr>
        <w:t>11</w:t>
      </w:r>
      <w:r>
        <w:rPr>
          <w:rFonts w:hint="eastAsia" w:ascii="仿宋" w:hAnsi="仿宋" w:eastAsia="仿宋" w:cs="仿宋"/>
          <w:b w:val="0"/>
          <w:bCs w:val="0"/>
          <w:color w:val="auto"/>
          <w:kern w:val="2"/>
          <w:sz w:val="28"/>
          <w:szCs w:val="24"/>
          <w:highlight w:val="none"/>
          <w:lang w:val="en-US" w:eastAsia="zh-CN" w:bidi="ar-SA"/>
        </w:rPr>
        <w:t>日，每天上午</w:t>
      </w:r>
      <w:r>
        <w:rPr>
          <w:rFonts w:hint="eastAsia" w:ascii="仿宋" w:hAnsi="仿宋" w:eastAsia="仿宋" w:cs="仿宋"/>
          <w:b w:val="0"/>
          <w:bCs w:val="0"/>
          <w:color w:val="auto"/>
          <w:kern w:val="2"/>
          <w:sz w:val="28"/>
          <w:szCs w:val="24"/>
          <w:highlight w:val="none"/>
          <w:u w:val="single"/>
          <w:lang w:val="en-US" w:eastAsia="zh-CN" w:bidi="ar-SA"/>
        </w:rPr>
        <w:t>10：00</w:t>
      </w:r>
      <w:r>
        <w:rPr>
          <w:rFonts w:hint="eastAsia" w:ascii="仿宋" w:hAnsi="仿宋" w:eastAsia="仿宋" w:cs="仿宋"/>
          <w:b w:val="0"/>
          <w:bCs w:val="0"/>
          <w:color w:val="auto"/>
          <w:kern w:val="2"/>
          <w:sz w:val="28"/>
          <w:szCs w:val="24"/>
          <w:highlight w:val="none"/>
          <w:lang w:val="en-US" w:eastAsia="zh-CN" w:bidi="ar-SA"/>
        </w:rPr>
        <w:t>至</w:t>
      </w:r>
      <w:r>
        <w:rPr>
          <w:rFonts w:hint="eastAsia" w:ascii="仿宋" w:hAnsi="仿宋" w:eastAsia="仿宋" w:cs="仿宋"/>
          <w:b w:val="0"/>
          <w:bCs w:val="0"/>
          <w:color w:val="auto"/>
          <w:kern w:val="2"/>
          <w:sz w:val="28"/>
          <w:szCs w:val="24"/>
          <w:highlight w:val="none"/>
          <w:u w:val="single"/>
          <w:lang w:val="en-US" w:eastAsia="zh-CN" w:bidi="ar-SA"/>
        </w:rPr>
        <w:t>14：00</w:t>
      </w:r>
      <w:r>
        <w:rPr>
          <w:rFonts w:hint="eastAsia" w:ascii="仿宋" w:hAnsi="仿宋" w:eastAsia="仿宋" w:cs="仿宋"/>
          <w:b w:val="0"/>
          <w:bCs w:val="0"/>
          <w:color w:val="auto"/>
          <w:kern w:val="2"/>
          <w:sz w:val="28"/>
          <w:szCs w:val="24"/>
          <w:highlight w:val="none"/>
          <w:lang w:val="en-US" w:eastAsia="zh-CN" w:bidi="ar-SA"/>
        </w:rPr>
        <w:t>，下午</w:t>
      </w:r>
      <w:r>
        <w:rPr>
          <w:rFonts w:hint="eastAsia" w:ascii="仿宋" w:hAnsi="仿宋" w:eastAsia="仿宋" w:cs="仿宋"/>
          <w:b w:val="0"/>
          <w:bCs w:val="0"/>
          <w:color w:val="auto"/>
          <w:kern w:val="2"/>
          <w:sz w:val="28"/>
          <w:szCs w:val="24"/>
          <w:highlight w:val="none"/>
          <w:u w:val="single"/>
          <w:lang w:val="en-US" w:eastAsia="zh-CN" w:bidi="ar-SA"/>
        </w:rPr>
        <w:t>16：00</w:t>
      </w:r>
      <w:r>
        <w:rPr>
          <w:rFonts w:hint="eastAsia" w:ascii="仿宋" w:hAnsi="仿宋" w:eastAsia="仿宋" w:cs="仿宋"/>
          <w:b w:val="0"/>
          <w:bCs w:val="0"/>
          <w:color w:val="auto"/>
          <w:kern w:val="2"/>
          <w:sz w:val="28"/>
          <w:szCs w:val="24"/>
          <w:highlight w:val="none"/>
          <w:lang w:val="en-US" w:eastAsia="zh-CN" w:bidi="ar-SA"/>
        </w:rPr>
        <w:t>至</w:t>
      </w:r>
      <w:r>
        <w:rPr>
          <w:rFonts w:hint="eastAsia" w:ascii="仿宋" w:hAnsi="仿宋" w:eastAsia="仿宋" w:cs="仿宋"/>
          <w:b w:val="0"/>
          <w:bCs w:val="0"/>
          <w:color w:val="auto"/>
          <w:kern w:val="2"/>
          <w:sz w:val="28"/>
          <w:szCs w:val="24"/>
          <w:highlight w:val="none"/>
          <w:u w:val="single"/>
          <w:lang w:val="en-US" w:eastAsia="zh-CN" w:bidi="ar-SA"/>
        </w:rPr>
        <w:t>20：00</w:t>
      </w:r>
      <w:r>
        <w:rPr>
          <w:rFonts w:hint="eastAsia" w:ascii="仿宋" w:hAnsi="仿宋" w:eastAsia="仿宋" w:cs="仿宋"/>
          <w:b w:val="0"/>
          <w:bCs w:val="0"/>
          <w:color w:val="auto"/>
          <w:sz w:val="28"/>
          <w:highlight w:val="none"/>
        </w:rPr>
        <w:t>（北京时间，法定节假日除外）</w:t>
      </w:r>
    </w:p>
    <w:p w14:paraId="1475B56E">
      <w:pPr>
        <w:pageBreakBefore w:val="0"/>
        <w:widowControl w:val="0"/>
        <w:kinsoku/>
        <w:wordWrap/>
        <w:overflowPunct/>
        <w:topLinePunct w:val="0"/>
        <w:autoSpaceDE/>
        <w:autoSpaceDN/>
        <w:bidi w:val="0"/>
        <w:adjustRightInd w:val="0"/>
        <w:snapToGrid/>
        <w:spacing w:line="600" w:lineRule="exact"/>
        <w:ind w:firstLine="560" w:firstLineChars="200"/>
        <w:contextualSpacing/>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color w:val="auto"/>
          <w:sz w:val="28"/>
          <w:highlight w:val="none"/>
        </w:rPr>
        <w:t>地点</w:t>
      </w:r>
      <w:r>
        <w:rPr>
          <w:rFonts w:hint="eastAsia" w:ascii="仿宋" w:hAnsi="仿宋" w:eastAsia="仿宋" w:cs="仿宋"/>
          <w:b w:val="0"/>
          <w:bCs w:val="0"/>
          <w:color w:val="auto"/>
          <w:kern w:val="2"/>
          <w:sz w:val="28"/>
          <w:szCs w:val="28"/>
          <w:highlight w:val="none"/>
          <w:lang w:val="en-US" w:eastAsia="zh-CN" w:bidi="ar-SA"/>
        </w:rPr>
        <w:t xml:space="preserve">：政采云平台线上获取（https://www.zcygov.cn/） </w:t>
      </w:r>
    </w:p>
    <w:p w14:paraId="16FB8515">
      <w:pPr>
        <w:pageBreakBefore w:val="0"/>
        <w:widowControl w:val="0"/>
        <w:kinsoku/>
        <w:wordWrap/>
        <w:overflowPunct/>
        <w:topLinePunct w:val="0"/>
        <w:autoSpaceDE/>
        <w:autoSpaceDN/>
        <w:bidi w:val="0"/>
        <w:adjustRightInd w:val="0"/>
        <w:snapToGrid/>
        <w:spacing w:line="600" w:lineRule="exact"/>
        <w:ind w:firstLine="560" w:firstLineChars="200"/>
        <w:contextualSpacing/>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方式：供应商登录政采云平台（https://www.zcygov.cn/）在线申请获取采购文件（进入“项目采购”应用，在获取采购文件菜单中选择项目，申请获取采购文件）</w:t>
      </w:r>
    </w:p>
    <w:p w14:paraId="68E71204">
      <w:pPr>
        <w:pageBreakBefore w:val="0"/>
        <w:widowControl w:val="0"/>
        <w:kinsoku/>
        <w:wordWrap/>
        <w:overflowPunct/>
        <w:topLinePunct w:val="0"/>
        <w:autoSpaceDE/>
        <w:autoSpaceDN/>
        <w:bidi w:val="0"/>
        <w:adjustRightInd w:val="0"/>
        <w:snapToGrid/>
        <w:spacing w:line="600" w:lineRule="exact"/>
        <w:ind w:firstLine="560" w:firstLineChars="200"/>
        <w:contextualSpacing/>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售价：</w:t>
      </w:r>
      <w:r>
        <w:rPr>
          <w:rFonts w:hint="eastAsia" w:ascii="仿宋" w:hAnsi="仿宋" w:eastAsia="仿宋" w:cs="仿宋"/>
          <w:color w:val="auto"/>
          <w:sz w:val="28"/>
          <w:highlight w:val="none"/>
          <w:lang w:val="en-US" w:eastAsia="zh-CN"/>
        </w:rPr>
        <w:t>0</w:t>
      </w:r>
      <w:r>
        <w:rPr>
          <w:rFonts w:hint="eastAsia" w:ascii="仿宋" w:hAnsi="仿宋" w:eastAsia="仿宋" w:cs="仿宋"/>
          <w:color w:val="auto"/>
          <w:sz w:val="28"/>
          <w:highlight w:val="none"/>
        </w:rPr>
        <w:t>元/套</w:t>
      </w:r>
    </w:p>
    <w:p w14:paraId="330ABBD1">
      <w:pPr>
        <w:pStyle w:val="3"/>
        <w:spacing w:line="360" w:lineRule="auto"/>
        <w:ind w:firstLine="560" w:firstLineChars="200"/>
        <w:rPr>
          <w:rFonts w:hint="eastAsia" w:ascii="Times New Roman" w:hAnsi="Times New Roman" w:eastAsia="黑体" w:cs="Times New Roman"/>
          <w:b w:val="0"/>
          <w:bCs/>
          <w:color w:val="auto"/>
          <w:sz w:val="28"/>
          <w:szCs w:val="28"/>
          <w:highlight w:val="none"/>
        </w:rPr>
      </w:pPr>
      <w:r>
        <w:rPr>
          <w:rFonts w:hint="eastAsia" w:ascii="Times New Roman" w:hAnsi="Times New Roman" w:eastAsia="黑体" w:cs="Times New Roman"/>
          <w:b w:val="0"/>
          <w:bCs/>
          <w:color w:val="auto"/>
          <w:sz w:val="28"/>
          <w:szCs w:val="28"/>
          <w:highlight w:val="none"/>
        </w:rPr>
        <w:t>四、响应文件提交</w:t>
      </w:r>
      <w:bookmarkEnd w:id="12"/>
      <w:bookmarkEnd w:id="13"/>
      <w:bookmarkEnd w:id="14"/>
      <w:bookmarkEnd w:id="15"/>
    </w:p>
    <w:p w14:paraId="326E1DA0">
      <w:pPr>
        <w:pageBreakBefore w:val="0"/>
        <w:widowControl w:val="0"/>
        <w:kinsoku/>
        <w:wordWrap/>
        <w:overflowPunct/>
        <w:topLinePunct w:val="0"/>
        <w:autoSpaceDE/>
        <w:autoSpaceDN/>
        <w:bidi w:val="0"/>
        <w:adjustRightInd w:val="0"/>
        <w:snapToGrid/>
        <w:spacing w:line="600" w:lineRule="exact"/>
        <w:ind w:firstLine="560" w:firstLineChars="200"/>
        <w:contextualSpacing/>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截止时间：</w:t>
      </w:r>
      <w:r>
        <w:rPr>
          <w:rFonts w:hint="eastAsia" w:ascii="仿宋" w:hAnsi="仿宋" w:eastAsia="仿宋" w:cs="仿宋"/>
          <w:b w:val="0"/>
          <w:bCs w:val="0"/>
          <w:color w:val="auto"/>
          <w:kern w:val="2"/>
          <w:sz w:val="28"/>
          <w:szCs w:val="28"/>
          <w:highlight w:val="none"/>
          <w:u w:val="single"/>
          <w:lang w:val="en-US" w:eastAsia="zh-CN" w:bidi="ar-SA"/>
        </w:rPr>
        <w:t>2025</w:t>
      </w:r>
      <w:r>
        <w:rPr>
          <w:rFonts w:hint="eastAsia" w:ascii="仿宋" w:hAnsi="仿宋" w:eastAsia="仿宋" w:cs="仿宋"/>
          <w:b w:val="0"/>
          <w:bCs w:val="0"/>
          <w:color w:val="auto"/>
          <w:kern w:val="2"/>
          <w:sz w:val="28"/>
          <w:szCs w:val="28"/>
          <w:highlight w:val="none"/>
          <w:u w:val="none"/>
          <w:lang w:val="en-US" w:eastAsia="zh-CN" w:bidi="ar-SA"/>
        </w:rPr>
        <w:t>年</w:t>
      </w:r>
      <w:r>
        <w:rPr>
          <w:rFonts w:hint="eastAsia" w:ascii="仿宋" w:hAnsi="仿宋" w:eastAsia="仿宋" w:cs="仿宋"/>
          <w:b w:val="0"/>
          <w:bCs w:val="0"/>
          <w:color w:val="auto"/>
          <w:kern w:val="2"/>
          <w:sz w:val="28"/>
          <w:szCs w:val="28"/>
          <w:highlight w:val="none"/>
          <w:u w:val="single"/>
          <w:lang w:val="en-US" w:eastAsia="zh-CN" w:bidi="ar-SA"/>
        </w:rPr>
        <w:t xml:space="preserve"> 7</w:t>
      </w:r>
      <w:r>
        <w:rPr>
          <w:rFonts w:hint="eastAsia" w:ascii="仿宋" w:hAnsi="仿宋" w:eastAsia="仿宋" w:cs="仿宋"/>
          <w:b w:val="0"/>
          <w:bCs w:val="0"/>
          <w:color w:val="auto"/>
          <w:kern w:val="2"/>
          <w:sz w:val="28"/>
          <w:szCs w:val="28"/>
          <w:highlight w:val="none"/>
          <w:u w:val="none"/>
          <w:lang w:val="en-US" w:eastAsia="zh-CN" w:bidi="ar-SA"/>
        </w:rPr>
        <w:t>月</w:t>
      </w:r>
      <w:r>
        <w:rPr>
          <w:rFonts w:hint="eastAsia" w:ascii="仿宋" w:hAnsi="仿宋" w:eastAsia="仿宋" w:cs="仿宋"/>
          <w:b w:val="0"/>
          <w:bCs w:val="0"/>
          <w:color w:val="auto"/>
          <w:kern w:val="2"/>
          <w:sz w:val="28"/>
          <w:szCs w:val="28"/>
          <w:highlight w:val="none"/>
          <w:u w:val="single"/>
          <w:lang w:val="en-US" w:eastAsia="zh-CN" w:bidi="ar-SA"/>
        </w:rPr>
        <w:t xml:space="preserve"> 15 </w:t>
      </w:r>
      <w:r>
        <w:rPr>
          <w:rFonts w:hint="eastAsia" w:ascii="仿宋" w:hAnsi="仿宋" w:eastAsia="仿宋" w:cs="仿宋"/>
          <w:b w:val="0"/>
          <w:bCs w:val="0"/>
          <w:color w:val="auto"/>
          <w:kern w:val="2"/>
          <w:sz w:val="28"/>
          <w:szCs w:val="28"/>
          <w:highlight w:val="none"/>
          <w:u w:val="none"/>
          <w:lang w:val="en-US" w:eastAsia="zh-CN" w:bidi="ar-SA"/>
        </w:rPr>
        <w:t xml:space="preserve">日 </w:t>
      </w:r>
      <w:r>
        <w:rPr>
          <w:rFonts w:hint="eastAsia" w:ascii="仿宋" w:hAnsi="仿宋" w:eastAsia="仿宋" w:cs="仿宋"/>
          <w:b w:val="0"/>
          <w:bCs w:val="0"/>
          <w:color w:val="auto"/>
          <w:kern w:val="2"/>
          <w:sz w:val="28"/>
          <w:szCs w:val="28"/>
          <w:highlight w:val="none"/>
          <w:u w:val="single"/>
          <w:lang w:val="en-US" w:eastAsia="zh-CN" w:bidi="ar-SA"/>
        </w:rPr>
        <w:t>16</w:t>
      </w:r>
      <w:r>
        <w:rPr>
          <w:rFonts w:hint="eastAsia" w:ascii="仿宋" w:hAnsi="仿宋" w:eastAsia="仿宋" w:cs="仿宋"/>
          <w:b w:val="0"/>
          <w:bCs w:val="0"/>
          <w:color w:val="auto"/>
          <w:kern w:val="2"/>
          <w:sz w:val="28"/>
          <w:szCs w:val="28"/>
          <w:highlight w:val="none"/>
          <w:u w:val="none"/>
          <w:lang w:val="en-US" w:eastAsia="zh-CN" w:bidi="ar-SA"/>
        </w:rPr>
        <w:t>时</w:t>
      </w:r>
      <w:r>
        <w:rPr>
          <w:rFonts w:hint="eastAsia" w:ascii="仿宋" w:hAnsi="仿宋" w:eastAsia="仿宋" w:cs="仿宋"/>
          <w:b w:val="0"/>
          <w:bCs w:val="0"/>
          <w:color w:val="auto"/>
          <w:kern w:val="2"/>
          <w:sz w:val="28"/>
          <w:szCs w:val="28"/>
          <w:highlight w:val="none"/>
          <w:u w:val="single"/>
          <w:lang w:val="en-US" w:eastAsia="zh-CN" w:bidi="ar-SA"/>
        </w:rPr>
        <w:t>00</w:t>
      </w:r>
      <w:r>
        <w:rPr>
          <w:rFonts w:hint="eastAsia" w:ascii="仿宋" w:hAnsi="仿宋" w:eastAsia="仿宋" w:cs="仿宋"/>
          <w:b w:val="0"/>
          <w:bCs w:val="0"/>
          <w:color w:val="auto"/>
          <w:kern w:val="2"/>
          <w:sz w:val="28"/>
          <w:szCs w:val="28"/>
          <w:highlight w:val="none"/>
          <w:u w:val="none"/>
          <w:lang w:val="en-US" w:eastAsia="zh-CN" w:bidi="ar-SA"/>
        </w:rPr>
        <w:t>分</w:t>
      </w:r>
      <w:r>
        <w:rPr>
          <w:rFonts w:hint="eastAsia" w:ascii="仿宋" w:hAnsi="仿宋" w:eastAsia="仿宋" w:cs="仿宋"/>
          <w:b w:val="0"/>
          <w:bCs w:val="0"/>
          <w:color w:val="auto"/>
          <w:kern w:val="2"/>
          <w:sz w:val="28"/>
          <w:szCs w:val="28"/>
          <w:highlight w:val="none"/>
          <w:lang w:val="en-US" w:eastAsia="zh-CN" w:bidi="ar-SA"/>
        </w:rPr>
        <w:t>（北京时间）</w:t>
      </w:r>
    </w:p>
    <w:p w14:paraId="120CD678">
      <w:pPr>
        <w:pageBreakBefore w:val="0"/>
        <w:widowControl w:val="0"/>
        <w:kinsoku/>
        <w:wordWrap/>
        <w:overflowPunct/>
        <w:topLinePunct w:val="0"/>
        <w:autoSpaceDE/>
        <w:autoSpaceDN/>
        <w:bidi w:val="0"/>
        <w:adjustRightInd w:val="0"/>
        <w:snapToGrid/>
        <w:spacing w:line="600" w:lineRule="exact"/>
        <w:ind w:firstLine="560" w:firstLineChars="200"/>
        <w:contextualSpacing/>
        <w:textAlignment w:val="auto"/>
        <w:rPr>
          <w:rFonts w:hint="eastAsia" w:ascii="仿宋" w:hAnsi="仿宋" w:eastAsia="仿宋" w:cs="仿宋"/>
          <w:b w:val="0"/>
          <w:bCs w:val="0"/>
          <w:color w:val="auto"/>
          <w:kern w:val="2"/>
          <w:sz w:val="28"/>
          <w:szCs w:val="28"/>
          <w:highlight w:val="none"/>
          <w:lang w:val="en-US" w:eastAsia="zh-CN" w:bidi="ar-SA"/>
        </w:rPr>
      </w:pPr>
      <w:bookmarkStart w:id="16" w:name="_Toc35393802"/>
      <w:bookmarkStart w:id="17" w:name="_Toc35393633"/>
      <w:bookmarkStart w:id="18" w:name="_Toc28359093"/>
      <w:bookmarkStart w:id="19" w:name="_Toc28359016"/>
      <w:r>
        <w:rPr>
          <w:rFonts w:hint="eastAsia" w:ascii="仿宋" w:hAnsi="仿宋" w:eastAsia="仿宋" w:cs="仿宋"/>
          <w:b w:val="0"/>
          <w:bCs w:val="0"/>
          <w:color w:val="auto"/>
          <w:kern w:val="2"/>
          <w:sz w:val="28"/>
          <w:szCs w:val="28"/>
          <w:highlight w:val="none"/>
          <w:lang w:val="en-US" w:eastAsia="zh-CN" w:bidi="ar-SA"/>
        </w:rPr>
        <w:t xml:space="preserve">地点：供应商应在此之前将加密的响应文件上传至政采云https://www.zcygov.cn/(逾期未上传的或不符合规定的响应文件将被拒绝接收)。 </w:t>
      </w:r>
    </w:p>
    <w:p w14:paraId="4194518B">
      <w:pPr>
        <w:pStyle w:val="3"/>
        <w:spacing w:line="360" w:lineRule="auto"/>
        <w:ind w:firstLine="560" w:firstLineChars="200"/>
        <w:rPr>
          <w:rFonts w:hint="eastAsia" w:ascii="Times New Roman" w:hAnsi="Times New Roman" w:eastAsia="黑体" w:cs="Times New Roman"/>
          <w:b w:val="0"/>
          <w:bCs/>
          <w:color w:val="auto"/>
          <w:sz w:val="28"/>
          <w:szCs w:val="28"/>
        </w:rPr>
      </w:pPr>
      <w:r>
        <w:rPr>
          <w:rFonts w:hint="eastAsia" w:ascii="Times New Roman" w:hAnsi="Times New Roman" w:eastAsia="黑体" w:cs="Times New Roman"/>
          <w:b w:val="0"/>
          <w:bCs/>
          <w:color w:val="auto"/>
          <w:sz w:val="28"/>
          <w:szCs w:val="28"/>
        </w:rPr>
        <w:t>五、开启</w:t>
      </w:r>
      <w:bookmarkEnd w:id="16"/>
      <w:bookmarkEnd w:id="17"/>
      <w:bookmarkEnd w:id="18"/>
      <w:bookmarkEnd w:id="19"/>
    </w:p>
    <w:p w14:paraId="1BB2351F">
      <w:pPr>
        <w:pageBreakBefore w:val="0"/>
        <w:widowControl w:val="0"/>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bCs/>
          <w:color w:val="auto"/>
          <w:sz w:val="28"/>
          <w:szCs w:val="28"/>
          <w:u w:val="single"/>
        </w:rPr>
      </w:pPr>
      <w:r>
        <w:rPr>
          <w:rFonts w:hint="eastAsia" w:ascii="仿宋" w:hAnsi="仿宋" w:eastAsia="仿宋" w:cs="仿宋"/>
          <w:color w:val="auto"/>
          <w:sz w:val="28"/>
          <w:szCs w:val="28"/>
        </w:rPr>
        <w:t>时间：</w:t>
      </w:r>
      <w:r>
        <w:rPr>
          <w:rFonts w:hint="eastAsia" w:ascii="仿宋" w:hAnsi="仿宋" w:eastAsia="仿宋" w:cs="仿宋"/>
          <w:b w:val="0"/>
          <w:bCs w:val="0"/>
          <w:color w:val="auto"/>
          <w:kern w:val="2"/>
          <w:sz w:val="28"/>
          <w:szCs w:val="28"/>
          <w:highlight w:val="none"/>
          <w:u w:val="single"/>
          <w:lang w:val="en-US" w:eastAsia="zh-CN" w:bidi="ar-SA"/>
        </w:rPr>
        <w:t>2025</w:t>
      </w:r>
      <w:r>
        <w:rPr>
          <w:rFonts w:hint="eastAsia" w:ascii="仿宋" w:hAnsi="仿宋" w:eastAsia="仿宋" w:cs="仿宋"/>
          <w:b w:val="0"/>
          <w:bCs w:val="0"/>
          <w:color w:val="auto"/>
          <w:kern w:val="2"/>
          <w:sz w:val="28"/>
          <w:szCs w:val="28"/>
          <w:highlight w:val="none"/>
          <w:u w:val="none"/>
          <w:lang w:val="en-US" w:eastAsia="zh-CN" w:bidi="ar-SA"/>
        </w:rPr>
        <w:t>年</w:t>
      </w:r>
      <w:r>
        <w:rPr>
          <w:rFonts w:hint="eastAsia" w:ascii="仿宋" w:hAnsi="仿宋" w:eastAsia="仿宋" w:cs="仿宋"/>
          <w:b w:val="0"/>
          <w:bCs w:val="0"/>
          <w:color w:val="auto"/>
          <w:kern w:val="2"/>
          <w:sz w:val="28"/>
          <w:szCs w:val="28"/>
          <w:highlight w:val="none"/>
          <w:u w:val="single"/>
          <w:lang w:val="en-US" w:eastAsia="zh-CN" w:bidi="ar-SA"/>
        </w:rPr>
        <w:t xml:space="preserve"> 7</w:t>
      </w:r>
      <w:r>
        <w:rPr>
          <w:rFonts w:hint="eastAsia" w:ascii="仿宋" w:hAnsi="仿宋" w:eastAsia="仿宋" w:cs="仿宋"/>
          <w:b w:val="0"/>
          <w:bCs w:val="0"/>
          <w:color w:val="auto"/>
          <w:kern w:val="2"/>
          <w:sz w:val="28"/>
          <w:szCs w:val="28"/>
          <w:highlight w:val="none"/>
          <w:u w:val="none"/>
          <w:lang w:val="en-US" w:eastAsia="zh-CN" w:bidi="ar-SA"/>
        </w:rPr>
        <w:t>月</w:t>
      </w:r>
      <w:r>
        <w:rPr>
          <w:rFonts w:hint="eastAsia" w:ascii="仿宋" w:hAnsi="仿宋" w:eastAsia="仿宋" w:cs="仿宋"/>
          <w:b w:val="0"/>
          <w:bCs w:val="0"/>
          <w:color w:val="auto"/>
          <w:kern w:val="2"/>
          <w:sz w:val="28"/>
          <w:szCs w:val="28"/>
          <w:highlight w:val="none"/>
          <w:u w:val="single"/>
          <w:lang w:val="en-US" w:eastAsia="zh-CN" w:bidi="ar-SA"/>
        </w:rPr>
        <w:t xml:space="preserve"> 15 </w:t>
      </w:r>
      <w:r>
        <w:rPr>
          <w:rFonts w:hint="eastAsia" w:ascii="仿宋" w:hAnsi="仿宋" w:eastAsia="仿宋" w:cs="仿宋"/>
          <w:b w:val="0"/>
          <w:bCs w:val="0"/>
          <w:color w:val="auto"/>
          <w:kern w:val="2"/>
          <w:sz w:val="28"/>
          <w:szCs w:val="28"/>
          <w:highlight w:val="none"/>
          <w:u w:val="none"/>
          <w:lang w:val="en-US" w:eastAsia="zh-CN" w:bidi="ar-SA"/>
        </w:rPr>
        <w:t xml:space="preserve">日 </w:t>
      </w:r>
      <w:r>
        <w:rPr>
          <w:rFonts w:hint="eastAsia" w:ascii="仿宋" w:hAnsi="仿宋" w:eastAsia="仿宋" w:cs="仿宋"/>
          <w:b w:val="0"/>
          <w:bCs w:val="0"/>
          <w:color w:val="auto"/>
          <w:kern w:val="2"/>
          <w:sz w:val="28"/>
          <w:szCs w:val="28"/>
          <w:highlight w:val="none"/>
          <w:u w:val="single"/>
          <w:lang w:val="en-US" w:eastAsia="zh-CN" w:bidi="ar-SA"/>
        </w:rPr>
        <w:t>16</w:t>
      </w:r>
      <w:r>
        <w:rPr>
          <w:rFonts w:hint="eastAsia" w:ascii="仿宋" w:hAnsi="仿宋" w:eastAsia="仿宋" w:cs="仿宋"/>
          <w:b w:val="0"/>
          <w:bCs w:val="0"/>
          <w:color w:val="auto"/>
          <w:kern w:val="2"/>
          <w:sz w:val="28"/>
          <w:szCs w:val="28"/>
          <w:highlight w:val="none"/>
          <w:u w:val="none"/>
          <w:lang w:val="en-US" w:eastAsia="zh-CN" w:bidi="ar-SA"/>
        </w:rPr>
        <w:t>时</w:t>
      </w:r>
      <w:r>
        <w:rPr>
          <w:rFonts w:hint="eastAsia" w:ascii="仿宋" w:hAnsi="仿宋" w:eastAsia="仿宋" w:cs="仿宋"/>
          <w:b w:val="0"/>
          <w:bCs w:val="0"/>
          <w:color w:val="auto"/>
          <w:kern w:val="2"/>
          <w:sz w:val="28"/>
          <w:szCs w:val="28"/>
          <w:highlight w:val="none"/>
          <w:u w:val="single"/>
          <w:lang w:val="en-US" w:eastAsia="zh-CN" w:bidi="ar-SA"/>
        </w:rPr>
        <w:t>00</w:t>
      </w:r>
      <w:r>
        <w:rPr>
          <w:rFonts w:hint="eastAsia" w:ascii="仿宋" w:hAnsi="仿宋" w:eastAsia="仿宋" w:cs="仿宋"/>
          <w:b w:val="0"/>
          <w:bCs w:val="0"/>
          <w:color w:val="auto"/>
          <w:kern w:val="2"/>
          <w:sz w:val="28"/>
          <w:szCs w:val="28"/>
          <w:highlight w:val="none"/>
          <w:u w:val="none"/>
          <w:lang w:val="en-US" w:eastAsia="zh-CN" w:bidi="ar-SA"/>
        </w:rPr>
        <w:t>分</w:t>
      </w:r>
      <w:r>
        <w:rPr>
          <w:rFonts w:hint="eastAsia" w:ascii="仿宋" w:hAnsi="仿宋" w:eastAsia="仿宋" w:cs="仿宋"/>
          <w:bCs/>
          <w:color w:val="auto"/>
          <w:sz w:val="28"/>
          <w:szCs w:val="28"/>
        </w:rPr>
        <w:t>（北京时间）</w:t>
      </w:r>
    </w:p>
    <w:p w14:paraId="33FBD1B3">
      <w:pPr>
        <w:pageBreakBefore w:val="0"/>
        <w:widowControl w:val="0"/>
        <w:kinsoku/>
        <w:wordWrap/>
        <w:overflowPunct/>
        <w:topLinePunct w:val="0"/>
        <w:autoSpaceDE/>
        <w:autoSpaceDN/>
        <w:bidi w:val="0"/>
        <w:adjustRightInd w:val="0"/>
        <w:snapToGrid/>
        <w:spacing w:line="600" w:lineRule="exact"/>
        <w:ind w:firstLine="560" w:firstLineChars="200"/>
        <w:contextualSpacing/>
        <w:textAlignment w:val="auto"/>
        <w:rPr>
          <w:rFonts w:hint="eastAsia" w:ascii="仿宋" w:hAnsi="仿宋" w:eastAsia="仿宋" w:cs="仿宋"/>
          <w:b w:val="0"/>
          <w:bCs w:val="0"/>
          <w:color w:val="auto"/>
          <w:kern w:val="2"/>
          <w:sz w:val="28"/>
          <w:szCs w:val="28"/>
          <w:highlight w:val="none"/>
          <w:lang w:val="en-US" w:eastAsia="zh-CN" w:bidi="ar-SA"/>
        </w:rPr>
      </w:pPr>
      <w:bookmarkStart w:id="20" w:name="_Toc28359017"/>
      <w:bookmarkStart w:id="21" w:name="_Toc35393803"/>
      <w:bookmarkStart w:id="22" w:name="_Toc28359094"/>
      <w:bookmarkStart w:id="23" w:name="_Toc35393634"/>
      <w:r>
        <w:rPr>
          <w:rFonts w:hint="eastAsia" w:ascii="仿宋" w:hAnsi="仿宋" w:eastAsia="仿宋" w:cs="仿宋"/>
          <w:b w:val="0"/>
          <w:bCs w:val="0"/>
          <w:color w:val="auto"/>
          <w:kern w:val="2"/>
          <w:sz w:val="28"/>
          <w:szCs w:val="28"/>
          <w:highlight w:val="none"/>
          <w:lang w:val="en-US" w:eastAsia="zh-CN" w:bidi="ar-SA"/>
        </w:rPr>
        <w:t>地点：政采云（https://www.zcygov.cn/）不见面开标大厅。</w:t>
      </w:r>
    </w:p>
    <w:p w14:paraId="646C9C27">
      <w:pPr>
        <w:pStyle w:val="3"/>
        <w:spacing w:line="360" w:lineRule="auto"/>
        <w:ind w:firstLine="560" w:firstLineChars="200"/>
        <w:rPr>
          <w:rFonts w:hint="eastAsia" w:ascii="Times New Roman" w:hAnsi="Times New Roman" w:eastAsia="黑体" w:cs="Times New Roman"/>
          <w:b w:val="0"/>
          <w:bCs/>
          <w:color w:val="auto"/>
          <w:sz w:val="28"/>
          <w:szCs w:val="28"/>
          <w:lang w:val="en-US" w:eastAsia="zh-CN"/>
        </w:rPr>
      </w:pPr>
      <w:r>
        <w:rPr>
          <w:rFonts w:hint="eastAsia" w:ascii="Times New Roman" w:hAnsi="Times New Roman" w:eastAsia="黑体" w:cs="Times New Roman"/>
          <w:b w:val="0"/>
          <w:bCs/>
          <w:color w:val="auto"/>
          <w:sz w:val="28"/>
          <w:szCs w:val="28"/>
          <w:lang w:val="en-US" w:eastAsia="zh-CN"/>
        </w:rPr>
        <w:t>六、公告期限</w:t>
      </w:r>
      <w:bookmarkEnd w:id="20"/>
      <w:bookmarkEnd w:id="21"/>
      <w:bookmarkEnd w:id="22"/>
      <w:bookmarkEnd w:id="23"/>
    </w:p>
    <w:p w14:paraId="2931A18E">
      <w:pPr>
        <w:pageBreakBefore w:val="0"/>
        <w:widowControl w:val="0"/>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自本公告发布之日起3个工作日。</w:t>
      </w:r>
      <w:bookmarkStart w:id="24" w:name="_Toc35393804"/>
      <w:bookmarkStart w:id="25" w:name="_Toc35393635"/>
    </w:p>
    <w:p w14:paraId="248522E0">
      <w:pPr>
        <w:pStyle w:val="3"/>
        <w:spacing w:line="360" w:lineRule="auto"/>
        <w:ind w:firstLine="560" w:firstLineChars="200"/>
        <w:rPr>
          <w:rFonts w:hint="eastAsia" w:ascii="仿宋" w:hAnsi="仿宋" w:eastAsia="仿宋" w:cs="仿宋"/>
          <w:b w:val="0"/>
          <w:bCs/>
          <w:color w:val="auto"/>
          <w:sz w:val="28"/>
          <w:szCs w:val="28"/>
          <w:lang w:val="en-US" w:eastAsia="zh-CN"/>
        </w:rPr>
      </w:pPr>
      <w:r>
        <w:rPr>
          <w:rFonts w:hint="eastAsia" w:ascii="Times New Roman" w:hAnsi="Times New Roman" w:eastAsia="黑体" w:cs="Times New Roman"/>
          <w:b w:val="0"/>
          <w:bCs/>
          <w:color w:val="auto"/>
          <w:sz w:val="28"/>
          <w:szCs w:val="28"/>
          <w:lang w:val="en-US" w:eastAsia="zh-CN"/>
        </w:rPr>
        <w:t>七、其他补充事宜</w:t>
      </w:r>
      <w:bookmarkEnd w:id="24"/>
      <w:bookmarkEnd w:id="25"/>
      <w:bookmarkStart w:id="26" w:name="_Toc28359095"/>
      <w:bookmarkStart w:id="27" w:name="_Toc28359018"/>
      <w:bookmarkStart w:id="28" w:name="_Toc35393636"/>
      <w:bookmarkStart w:id="29" w:name="_Toc35393805"/>
    </w:p>
    <w:p w14:paraId="319AB2F9">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1.本公告在新疆政府采购网、中国政府采购网发布。</w:t>
      </w:r>
    </w:p>
    <w:p w14:paraId="4CE1A3E0">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2.请供应商随时关注本项目的变更、答疑、澄清文件。</w:t>
      </w:r>
    </w:p>
    <w:p w14:paraId="2373D334">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3.本项目实行电子化评审，供应商须登录政采云平台申请获取询价文件，并通过政采云电子投标客户端制作响应文件，同时自行承担与参加询价会有关的一切费用。　</w:t>
      </w:r>
    </w:p>
    <w:p w14:paraId="20793313">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各供应商应在本项目规定的响应文件提交截止时间前确保成为新疆维吾尔自治区政府采购网正式注册入库供应商，并完成CA数字证书申领。如需咨询，请联系新疆CA服务热线0991-2819290；因未注册入库、未办理CA数字证书等原因造成无法报名或报名失败等后果由供应商自行承担。</w:t>
      </w:r>
    </w:p>
    <w:p w14:paraId="2C76B6DF">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p>
    <w:p w14:paraId="7C614EB7">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本项目采用不见面召开询价会，供应商须在本项目规定的响应文件提交截止时间前通过CA在政采云平台上传加密的电子响应文件，本项目规定的响应文件提交截止时间以后上传提交响应文件的将被“政府采购云平台”拒收。</w:t>
      </w:r>
    </w:p>
    <w:p w14:paraId="65DAD1DD">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供应商在询价会开始前须提前配置好电脑浏览器（建议使用360浏览器或谷歌浏览器），开展询价会时请使用制作加密电子响应文件的CA锁进行解密及报价确认。本项目投标文件解密时间定为30分钟，如因自身原因导致无法正常解密，后果由供应商自行承担。解密与加密响应文件须使用同一个 CA。</w:t>
      </w:r>
    </w:p>
    <w:p w14:paraId="4053CCED">
      <w:pPr>
        <w:spacing w:line="360" w:lineRule="auto"/>
        <w:ind w:firstLine="560" w:firstLineChars="200"/>
        <w:rPr>
          <w:rFonts w:hint="default" w:ascii="Times New Roman" w:hAnsi="Times New Roman" w:eastAsia="仿宋" w:cs="Times New Roman"/>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宋体"/>
          <w:sz w:val="28"/>
          <w:szCs w:val="28"/>
          <w:highlight w:val="none"/>
          <w:lang w:eastAsia="zh-CN"/>
        </w:rPr>
        <w:t>供应商</w:t>
      </w:r>
      <w:r>
        <w:rPr>
          <w:rFonts w:hint="eastAsia" w:ascii="仿宋" w:hAnsi="仿宋" w:eastAsia="仿宋" w:cs="宋体"/>
          <w:sz w:val="28"/>
          <w:szCs w:val="28"/>
          <w:highlight w:val="none"/>
        </w:rPr>
        <w:t>应</w:t>
      </w:r>
      <w:r>
        <w:rPr>
          <w:rFonts w:hint="eastAsia" w:ascii="仿宋" w:hAnsi="仿宋" w:eastAsia="仿宋" w:cs="宋体"/>
          <w:sz w:val="28"/>
          <w:szCs w:val="28"/>
          <w:highlight w:val="none"/>
          <w:lang w:val="en-US" w:eastAsia="zh-CN"/>
        </w:rPr>
        <w:t>在</w:t>
      </w:r>
      <w:r>
        <w:rPr>
          <w:rFonts w:hint="eastAsia" w:ascii="仿宋" w:hAnsi="仿宋" w:eastAsia="仿宋" w:cs="宋体"/>
          <w:sz w:val="28"/>
          <w:szCs w:val="28"/>
          <w:highlight w:val="none"/>
        </w:rPr>
        <w:t>投标截止时间</w:t>
      </w:r>
      <w:r>
        <w:rPr>
          <w:rFonts w:hint="eastAsia" w:ascii="仿宋" w:hAnsi="仿宋" w:eastAsia="仿宋" w:cs="宋体"/>
          <w:sz w:val="28"/>
          <w:szCs w:val="28"/>
          <w:highlight w:val="none"/>
          <w:lang w:val="en-US" w:eastAsia="zh-CN"/>
        </w:rPr>
        <w:t>后随时关注该项目开评标进度，保持通讯通畅，在规定时间内完成解密、答疑澄清回复等</w:t>
      </w:r>
      <w:r>
        <w:rPr>
          <w:rFonts w:hint="default" w:ascii="Times New Roman" w:hAnsi="Times New Roman" w:eastAsia="仿宋" w:cs="Times New Roman"/>
          <w:color w:val="auto"/>
          <w:sz w:val="28"/>
          <w:szCs w:val="28"/>
          <w:highlight w:val="none"/>
          <w:lang w:val="en-US" w:eastAsia="zh-CN"/>
        </w:rPr>
        <w:t>。</w:t>
      </w:r>
    </w:p>
    <w:p w14:paraId="6E76D5AA">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000000"/>
          <w:sz w:val="28"/>
          <w:szCs w:val="28"/>
          <w:u w:val="none"/>
          <w:lang w:val="en-US" w:eastAsia="zh-CN"/>
        </w:rPr>
        <w:t>监督电话：0906-2130267</w:t>
      </w:r>
    </w:p>
    <w:p w14:paraId="5A28AC2C">
      <w:pPr>
        <w:pStyle w:val="3"/>
        <w:spacing w:line="360" w:lineRule="auto"/>
        <w:ind w:firstLine="560" w:firstLineChars="200"/>
        <w:rPr>
          <w:rFonts w:hint="eastAsia" w:ascii="Times New Roman" w:hAnsi="Times New Roman" w:eastAsia="黑体" w:cs="Times New Roman"/>
          <w:b w:val="0"/>
          <w:bCs/>
          <w:color w:val="auto"/>
          <w:sz w:val="28"/>
          <w:szCs w:val="28"/>
          <w:lang w:val="en-US" w:eastAsia="zh-CN"/>
        </w:rPr>
      </w:pPr>
      <w:r>
        <w:rPr>
          <w:rFonts w:hint="eastAsia" w:ascii="Times New Roman" w:hAnsi="Times New Roman" w:eastAsia="黑体" w:cs="Times New Roman"/>
          <w:b w:val="0"/>
          <w:bCs/>
          <w:color w:val="auto"/>
          <w:sz w:val="28"/>
          <w:szCs w:val="28"/>
          <w:lang w:val="en-US" w:eastAsia="zh-CN"/>
        </w:rPr>
        <w:t>八、凡对本次采购提出询问，请按以下方式联系</w:t>
      </w:r>
      <w:bookmarkEnd w:id="26"/>
      <w:bookmarkEnd w:id="27"/>
      <w:bookmarkEnd w:id="28"/>
      <w:bookmarkEnd w:id="29"/>
      <w:bookmarkStart w:id="30" w:name="_Toc35393637"/>
      <w:bookmarkStart w:id="31" w:name="_Toc35393806"/>
      <w:bookmarkStart w:id="32" w:name="_Toc28359019"/>
      <w:bookmarkStart w:id="33" w:name="_Toc28359096"/>
    </w:p>
    <w:bookmarkEnd w:id="30"/>
    <w:bookmarkEnd w:id="31"/>
    <w:bookmarkEnd w:id="32"/>
    <w:bookmarkEnd w:id="33"/>
    <w:p w14:paraId="3E707FE7">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1.采购人信息</w:t>
      </w:r>
    </w:p>
    <w:p w14:paraId="2928489D">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名    称：阿勒泰边境管理支队　　</w:t>
      </w:r>
    </w:p>
    <w:p w14:paraId="47D7151E">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地    址：阿勒泰市交通路40号　　</w:t>
      </w:r>
    </w:p>
    <w:p w14:paraId="339BB4B0">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联系方式：0906-2130276</w:t>
      </w:r>
    </w:p>
    <w:p w14:paraId="3164A9A9">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bookmarkStart w:id="34" w:name="_Toc35393638"/>
      <w:bookmarkStart w:id="35" w:name="_Toc35393807"/>
      <w:bookmarkStart w:id="36" w:name="_Toc28359020"/>
      <w:bookmarkStart w:id="37" w:name="_Toc28359097"/>
      <w:r>
        <w:rPr>
          <w:rFonts w:hint="eastAsia" w:ascii="仿宋" w:hAnsi="仿宋" w:eastAsia="仿宋" w:cs="仿宋"/>
          <w:color w:val="000000"/>
          <w:sz w:val="28"/>
          <w:szCs w:val="28"/>
          <w:u w:val="none"/>
          <w:lang w:val="en-US" w:eastAsia="zh-CN"/>
        </w:rPr>
        <w:t>2.采购代理机构信息</w:t>
      </w:r>
      <w:bookmarkEnd w:id="34"/>
      <w:bookmarkEnd w:id="35"/>
      <w:bookmarkEnd w:id="36"/>
      <w:bookmarkEnd w:id="37"/>
    </w:p>
    <w:p w14:paraId="5AFF703C">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bookmarkStart w:id="38" w:name="_Toc35393639"/>
      <w:bookmarkStart w:id="39" w:name="_Toc28359021"/>
      <w:bookmarkStart w:id="40" w:name="_Toc35393808"/>
      <w:bookmarkStart w:id="41" w:name="_Toc28359098"/>
      <w:r>
        <w:rPr>
          <w:rFonts w:hint="eastAsia" w:ascii="仿宋" w:hAnsi="仿宋" w:eastAsia="仿宋" w:cs="仿宋"/>
          <w:color w:val="000000"/>
          <w:sz w:val="28"/>
          <w:szCs w:val="28"/>
          <w:u w:val="none"/>
          <w:lang w:val="en-US" w:eastAsia="zh-CN"/>
        </w:rPr>
        <w:t>名    称：新疆</w:t>
      </w:r>
      <w:r>
        <w:rPr>
          <w:rFonts w:hint="eastAsia" w:ascii="仿宋" w:hAnsi="仿宋" w:eastAsia="仿宋" w:cs="仿宋"/>
          <w:color w:val="auto"/>
          <w:sz w:val="28"/>
          <w:u w:val="none"/>
        </w:rPr>
        <w:t>金泰首致项目管理咨询有限公司</w:t>
      </w:r>
      <w:r>
        <w:rPr>
          <w:rFonts w:hint="eastAsia" w:ascii="仿宋" w:hAnsi="仿宋" w:eastAsia="仿宋" w:cs="仿宋"/>
          <w:color w:val="000000"/>
          <w:sz w:val="28"/>
          <w:szCs w:val="28"/>
          <w:u w:val="none"/>
          <w:lang w:val="en-US" w:eastAsia="zh-CN"/>
        </w:rPr>
        <w:t>　　　　　　　　　　　　</w:t>
      </w:r>
    </w:p>
    <w:p w14:paraId="4A4C9BAC">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地　　址：</w:t>
      </w:r>
      <w:r>
        <w:rPr>
          <w:rFonts w:hint="eastAsia" w:ascii="仿宋" w:hAnsi="仿宋" w:eastAsia="仿宋" w:cs="仿宋"/>
          <w:color w:val="auto"/>
          <w:sz w:val="28"/>
          <w:u w:val="none"/>
        </w:rPr>
        <w:t>阿勒泰市</w:t>
      </w:r>
      <w:r>
        <w:rPr>
          <w:rFonts w:hint="eastAsia" w:ascii="仿宋" w:hAnsi="仿宋" w:eastAsia="仿宋" w:cs="仿宋"/>
          <w:color w:val="auto"/>
          <w:sz w:val="28"/>
          <w:u w:val="none"/>
          <w:lang w:val="en-US" w:eastAsia="zh-CN"/>
        </w:rPr>
        <w:t>佰</w:t>
      </w:r>
      <w:r>
        <w:rPr>
          <w:rFonts w:hint="eastAsia" w:ascii="仿宋" w:hAnsi="仿宋" w:eastAsia="仿宋" w:cs="仿宋"/>
          <w:color w:val="auto"/>
          <w:sz w:val="28"/>
          <w:u w:val="none"/>
        </w:rPr>
        <w:t>颂广场亦岚酒店6楼</w:t>
      </w:r>
      <w:r>
        <w:rPr>
          <w:rFonts w:hint="eastAsia" w:ascii="仿宋" w:hAnsi="仿宋" w:eastAsia="仿宋" w:cs="仿宋"/>
          <w:color w:val="000000"/>
          <w:sz w:val="28"/>
          <w:szCs w:val="28"/>
          <w:u w:val="none"/>
          <w:lang w:val="en-US" w:eastAsia="zh-CN"/>
        </w:rPr>
        <w:t>　　　　</w:t>
      </w:r>
    </w:p>
    <w:p w14:paraId="19801EBA">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联系方式：18509944088</w:t>
      </w:r>
    </w:p>
    <w:p w14:paraId="64506C69">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3.项目联系方式</w:t>
      </w:r>
      <w:bookmarkEnd w:id="38"/>
      <w:bookmarkEnd w:id="39"/>
      <w:bookmarkEnd w:id="40"/>
      <w:bookmarkEnd w:id="41"/>
    </w:p>
    <w:p w14:paraId="48BC6B17">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eastAsia" w:ascii="仿宋" w:hAnsi="仿宋" w:eastAsia="仿宋" w:cs="仿宋"/>
          <w:color w:val="000000"/>
          <w:sz w:val="28"/>
          <w:szCs w:val="28"/>
          <w:u w:val="none"/>
          <w:lang w:val="en-US" w:eastAsia="zh-CN"/>
        </w:rPr>
      </w:pPr>
      <w:r>
        <w:rPr>
          <w:rFonts w:hint="eastAsia" w:ascii="仿宋" w:hAnsi="仿宋" w:eastAsia="仿宋" w:cs="仿宋"/>
          <w:color w:val="000000"/>
          <w:sz w:val="28"/>
          <w:szCs w:val="28"/>
          <w:u w:val="none"/>
          <w:lang w:val="en-US" w:eastAsia="zh-CN"/>
        </w:rPr>
        <w:t xml:space="preserve">项目联系人：冯成成  </w:t>
      </w:r>
    </w:p>
    <w:p w14:paraId="6640E0B3">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default" w:ascii="Times New Roman" w:hAnsi="Times New Roman" w:eastAsia="仿宋" w:cs="Times New Roman"/>
          <w:color w:val="000000"/>
          <w:sz w:val="28"/>
          <w:szCs w:val="28"/>
          <w:lang w:val="en-US" w:eastAsia="zh-CN"/>
        </w:rPr>
      </w:pPr>
      <w:r>
        <w:rPr>
          <w:rFonts w:hint="eastAsia" w:ascii="仿宋" w:hAnsi="仿宋" w:eastAsia="仿宋" w:cs="仿宋"/>
          <w:color w:val="000000"/>
          <w:sz w:val="28"/>
          <w:szCs w:val="28"/>
          <w:u w:val="none"/>
          <w:lang w:val="en-US" w:eastAsia="zh-CN"/>
        </w:rPr>
        <w:t>电　　 话：18509944088</w:t>
      </w:r>
      <w:r>
        <w:rPr>
          <w:rFonts w:hint="default" w:ascii="Times New Roman" w:hAnsi="Times New Roman" w:eastAsia="仿宋" w:cs="Times New Roman"/>
          <w:color w:val="000000"/>
          <w:sz w:val="28"/>
          <w:szCs w:val="28"/>
          <w:lang w:val="en-US" w:eastAsia="zh-CN"/>
        </w:rPr>
        <w:t>　</w:t>
      </w:r>
    </w:p>
    <w:p w14:paraId="070109F6">
      <w:pPr>
        <w:pageBreakBefore w:val="0"/>
        <w:widowControl w:val="0"/>
        <w:numPr>
          <w:ilvl w:val="0"/>
          <w:numId w:val="0"/>
        </w:numPr>
        <w:kinsoku/>
        <w:wordWrap/>
        <w:overflowPunct/>
        <w:topLinePunct w:val="0"/>
        <w:autoSpaceDE/>
        <w:autoSpaceDN/>
        <w:bidi w:val="0"/>
        <w:snapToGrid/>
        <w:spacing w:line="600" w:lineRule="exact"/>
        <w:ind w:firstLine="560" w:firstLineChars="200"/>
        <w:textAlignment w:val="auto"/>
        <w:rPr>
          <w:rFonts w:hint="default" w:ascii="Times New Roman" w:hAnsi="Times New Roman" w:eastAsia="仿宋" w:cs="Times New Roman"/>
          <w:color w:val="000000"/>
          <w:sz w:val="28"/>
          <w:szCs w:val="28"/>
          <w:lang w:val="en-US" w:eastAsia="zh-CN"/>
        </w:rPr>
      </w:pPr>
    </w:p>
    <w:p w14:paraId="2520CB2C">
      <w:pPr>
        <w:pageBreakBefore w:val="0"/>
        <w:widowControl w:val="0"/>
        <w:numPr>
          <w:ilvl w:val="0"/>
          <w:numId w:val="0"/>
        </w:numPr>
        <w:kinsoku/>
        <w:wordWrap/>
        <w:overflowPunct/>
        <w:topLinePunct w:val="0"/>
        <w:autoSpaceDE/>
        <w:autoSpaceDN/>
        <w:bidi w:val="0"/>
        <w:snapToGrid/>
        <w:spacing w:line="600" w:lineRule="exact"/>
        <w:textAlignment w:val="auto"/>
        <w:rPr>
          <w:rFonts w:hint="default" w:ascii="Times New Roman" w:hAnsi="Times New Roman" w:eastAsia="仿宋" w:cs="Times New Roman"/>
          <w:color w:val="000000"/>
          <w:sz w:val="28"/>
          <w:szCs w:val="28"/>
          <w:lang w:val="en-US" w:eastAsia="zh-CN"/>
        </w:rPr>
      </w:pPr>
    </w:p>
    <w:p w14:paraId="0854FE17">
      <w:pPr>
        <w:spacing w:line="360" w:lineRule="auto"/>
        <w:jc w:val="center"/>
        <w:rPr>
          <w:rFonts w:hint="default" w:ascii="Times New Roman" w:hAnsi="Times New Roman" w:eastAsia="微软雅黑" w:cs="Times New Roman"/>
          <w:b w:val="0"/>
          <w:bCs/>
          <w:color w:val="auto"/>
          <w:sz w:val="32"/>
          <w:szCs w:val="32"/>
        </w:rPr>
      </w:pPr>
      <w:r>
        <w:rPr>
          <w:rFonts w:hint="default" w:ascii="Times New Roman" w:hAnsi="Times New Roman" w:eastAsia="微软雅黑" w:cs="Times New Roman"/>
          <w:b w:val="0"/>
          <w:bCs/>
          <w:color w:val="auto"/>
          <w:sz w:val="32"/>
          <w:szCs w:val="32"/>
        </w:rPr>
        <w:t>第二章 询价须知</w:t>
      </w:r>
    </w:p>
    <w:p w14:paraId="5B1D2A68">
      <w:pPr>
        <w:pStyle w:val="26"/>
        <w:jc w:val="center"/>
        <w:rPr>
          <w:rFonts w:hint="default" w:ascii="Times New Roman" w:hAnsi="Times New Roman" w:eastAsia="黑体" w:cs="Times New Roman"/>
          <w:b/>
          <w:color w:val="auto"/>
          <w:sz w:val="24"/>
          <w:szCs w:val="24"/>
        </w:rPr>
      </w:pPr>
      <w:r>
        <w:rPr>
          <w:rFonts w:hint="default" w:ascii="Times New Roman" w:hAnsi="Times New Roman" w:eastAsia="黑体" w:cs="Times New Roman"/>
          <w:b/>
          <w:color w:val="auto"/>
          <w:sz w:val="28"/>
          <w:szCs w:val="28"/>
        </w:rPr>
        <w:t>须知前附表</w:t>
      </w:r>
    </w:p>
    <w:tbl>
      <w:tblPr>
        <w:tblStyle w:val="48"/>
        <w:tblW w:w="1001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28"/>
        <w:gridCol w:w="7389"/>
      </w:tblGrid>
      <w:tr w14:paraId="33C618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628" w:type="dxa"/>
            <w:noWrap w:val="0"/>
            <w:vAlign w:val="center"/>
          </w:tcPr>
          <w:p w14:paraId="3C25C8E9">
            <w:pPr>
              <w:adjustRightInd w:val="0"/>
              <w:snapToGrid w:val="0"/>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条款名称</w:t>
            </w:r>
          </w:p>
        </w:tc>
        <w:tc>
          <w:tcPr>
            <w:tcW w:w="7389" w:type="dxa"/>
            <w:noWrap w:val="0"/>
            <w:vAlign w:val="center"/>
          </w:tcPr>
          <w:p w14:paraId="6EEB1610">
            <w:pPr>
              <w:adjustRightInd w:val="0"/>
              <w:snapToGrid w:val="0"/>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编列内容规定</w:t>
            </w:r>
          </w:p>
        </w:tc>
      </w:tr>
      <w:tr w14:paraId="08D521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0017" w:type="dxa"/>
            <w:gridSpan w:val="2"/>
            <w:noWrap w:val="0"/>
            <w:vAlign w:val="center"/>
          </w:tcPr>
          <w:p w14:paraId="54C1FA6C">
            <w:pPr>
              <w:adjustRightInd w:val="0"/>
              <w:snapToGrid w:val="0"/>
              <w:spacing w:line="360" w:lineRule="auto"/>
              <w:rPr>
                <w:rFonts w:hint="default" w:ascii="Times New Roman" w:hAnsi="Times New Roman" w:cs="Times New Roman"/>
                <w:color w:val="auto"/>
                <w:szCs w:val="21"/>
              </w:rPr>
            </w:pPr>
            <w:r>
              <w:rPr>
                <w:rFonts w:hint="default" w:ascii="Times New Roman" w:hAnsi="Times New Roman" w:cs="Times New Roman"/>
                <w:b w:val="0"/>
                <w:bCs/>
                <w:color w:val="auto"/>
                <w:szCs w:val="21"/>
              </w:rPr>
              <w:t>一、说明</w:t>
            </w:r>
          </w:p>
        </w:tc>
      </w:tr>
      <w:tr w14:paraId="3F8938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628" w:type="dxa"/>
            <w:noWrap w:val="0"/>
            <w:vAlign w:val="center"/>
          </w:tcPr>
          <w:p w14:paraId="7705467C">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采购项目</w:t>
            </w:r>
          </w:p>
        </w:tc>
        <w:tc>
          <w:tcPr>
            <w:tcW w:w="7389" w:type="dxa"/>
            <w:noWrap w:val="0"/>
            <w:vAlign w:val="center"/>
          </w:tcPr>
          <w:p w14:paraId="0899DF8A">
            <w:pPr>
              <w:adjustRightInd w:val="0"/>
              <w:snapToGrid w:val="0"/>
              <w:spacing w:line="360" w:lineRule="auto"/>
              <w:jc w:val="both"/>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阿勒泰边境管理支队党团活动室和3D电影院设备采购项目</w:t>
            </w:r>
            <w:r>
              <w:rPr>
                <w:rFonts w:hint="default" w:ascii="Times New Roman" w:hAnsi="Times New Roman" w:eastAsia="宋体" w:cs="Times New Roman"/>
                <w:color w:val="auto"/>
                <w:szCs w:val="21"/>
                <w:lang w:val="en-US" w:eastAsia="zh-CN"/>
              </w:rPr>
              <w:t xml:space="preserve"> </w:t>
            </w:r>
          </w:p>
        </w:tc>
      </w:tr>
      <w:tr w14:paraId="290DD5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628" w:type="dxa"/>
            <w:noWrap w:val="0"/>
            <w:vAlign w:val="center"/>
          </w:tcPr>
          <w:p w14:paraId="5294D29C">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采购人</w:t>
            </w:r>
          </w:p>
        </w:tc>
        <w:tc>
          <w:tcPr>
            <w:tcW w:w="7389" w:type="dxa"/>
            <w:noWrap w:val="0"/>
            <w:vAlign w:val="center"/>
          </w:tcPr>
          <w:p w14:paraId="55A9C9A3">
            <w:pPr>
              <w:adjustRightInd w:val="0"/>
              <w:snapToGrid w:val="0"/>
              <w:spacing w:line="360" w:lineRule="auto"/>
              <w:jc w:val="both"/>
              <w:rPr>
                <w:rFonts w:hint="default" w:ascii="Times New Roman" w:hAnsi="Times New Roman" w:cs="Times New Roman"/>
                <w:color w:val="auto"/>
                <w:szCs w:val="21"/>
              </w:rPr>
            </w:pPr>
            <w:r>
              <w:rPr>
                <w:rFonts w:hint="default" w:ascii="Times New Roman" w:hAnsi="Times New Roman" w:eastAsia="宋体" w:cs="Times New Roman"/>
                <w:color w:val="auto"/>
                <w:szCs w:val="21"/>
              </w:rPr>
              <w:t>阿勒泰边境管理支队</w:t>
            </w:r>
          </w:p>
        </w:tc>
      </w:tr>
      <w:tr w14:paraId="6668FD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8" w:hRule="atLeast"/>
          <w:jc w:val="center"/>
        </w:trPr>
        <w:tc>
          <w:tcPr>
            <w:tcW w:w="2628" w:type="dxa"/>
            <w:noWrap w:val="0"/>
            <w:vAlign w:val="center"/>
          </w:tcPr>
          <w:p w14:paraId="45CD6BF9">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采购代理机构</w:t>
            </w:r>
          </w:p>
        </w:tc>
        <w:tc>
          <w:tcPr>
            <w:tcW w:w="7389" w:type="dxa"/>
            <w:noWrap w:val="0"/>
            <w:vAlign w:val="center"/>
          </w:tcPr>
          <w:p w14:paraId="706A3F10">
            <w:pPr>
              <w:adjustRightInd w:val="0"/>
              <w:snapToGrid w:val="0"/>
              <w:spacing w:line="360" w:lineRule="auto"/>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新疆金泰首致项目管理咨询有限公司</w:t>
            </w:r>
          </w:p>
        </w:tc>
      </w:tr>
      <w:tr w14:paraId="004937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8" w:hRule="atLeast"/>
          <w:jc w:val="center"/>
        </w:trPr>
        <w:tc>
          <w:tcPr>
            <w:tcW w:w="2628" w:type="dxa"/>
            <w:noWrap w:val="0"/>
            <w:vAlign w:val="center"/>
          </w:tcPr>
          <w:p w14:paraId="7694A13D">
            <w:pPr>
              <w:adjustRightInd w:val="0"/>
              <w:snapToGrid w:val="0"/>
              <w:spacing w:line="360" w:lineRule="auto"/>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采购方式</w:t>
            </w:r>
          </w:p>
        </w:tc>
        <w:tc>
          <w:tcPr>
            <w:tcW w:w="7389" w:type="dxa"/>
            <w:noWrap w:val="0"/>
            <w:vAlign w:val="center"/>
          </w:tcPr>
          <w:p w14:paraId="3D0AE757">
            <w:pPr>
              <w:adjustRightInd w:val="0"/>
              <w:snapToGrid w:val="0"/>
              <w:spacing w:line="360" w:lineRule="auto"/>
              <w:jc w:val="both"/>
              <w:rPr>
                <w:rFonts w:hint="default" w:ascii="Times New Roman" w:hAnsi="Times New Roman" w:eastAsia="Calibri" w:cs="Times New Roman"/>
                <w:color w:val="auto"/>
                <w:szCs w:val="21"/>
              </w:rPr>
            </w:pPr>
            <w:r>
              <w:rPr>
                <w:rFonts w:hint="default" w:ascii="Times New Roman" w:hAnsi="Times New Roman" w:cs="Times New Roman"/>
                <w:color w:val="auto"/>
                <w:szCs w:val="21"/>
              </w:rPr>
              <w:t>询价</w:t>
            </w:r>
          </w:p>
        </w:tc>
      </w:tr>
      <w:tr w14:paraId="0C2988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2" w:hRule="atLeast"/>
          <w:jc w:val="center"/>
        </w:trPr>
        <w:tc>
          <w:tcPr>
            <w:tcW w:w="2628" w:type="dxa"/>
            <w:noWrap w:val="0"/>
            <w:vAlign w:val="center"/>
          </w:tcPr>
          <w:p w14:paraId="240CE489">
            <w:pPr>
              <w:adjustRightInd w:val="0"/>
              <w:snapToGrid w:val="0"/>
              <w:spacing w:line="360" w:lineRule="auto"/>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lang w:eastAsia="zh-CN"/>
              </w:rPr>
              <w:t>采购需求</w:t>
            </w:r>
          </w:p>
        </w:tc>
        <w:tc>
          <w:tcPr>
            <w:tcW w:w="7389" w:type="dxa"/>
            <w:noWrap w:val="0"/>
            <w:vAlign w:val="center"/>
          </w:tcPr>
          <w:p w14:paraId="57D329E1">
            <w:pPr>
              <w:adjustRightInd w:val="0"/>
              <w:snapToGrid w:val="0"/>
              <w:spacing w:line="360" w:lineRule="auto"/>
              <w:jc w:val="both"/>
              <w:rPr>
                <w:rFonts w:hint="default" w:ascii="Times New Roman" w:hAnsi="Times New Roman" w:cs="Times New Roman"/>
                <w:color w:val="auto"/>
                <w:lang w:val="en-US" w:eastAsia="zh-CN"/>
              </w:rPr>
            </w:pPr>
            <w:r>
              <w:rPr>
                <w:rFonts w:hint="eastAsia" w:ascii="Times New Roman" w:hAnsi="Times New Roman" w:eastAsia="宋体" w:cs="Times New Roman"/>
                <w:color w:val="auto"/>
                <w:szCs w:val="21"/>
                <w:lang w:val="en-US" w:eastAsia="zh-CN"/>
              </w:rPr>
              <w:t>为支队基层单位党团活动室和3D电影院采购一批投影仪、无线麦克风、音响、电视机等设备</w:t>
            </w:r>
          </w:p>
        </w:tc>
      </w:tr>
      <w:tr w14:paraId="44CD48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2" w:hRule="atLeast"/>
          <w:jc w:val="center"/>
        </w:trPr>
        <w:tc>
          <w:tcPr>
            <w:tcW w:w="2628" w:type="dxa"/>
            <w:noWrap w:val="0"/>
            <w:vAlign w:val="center"/>
          </w:tcPr>
          <w:p w14:paraId="7483B53E">
            <w:pPr>
              <w:adjustRightInd w:val="0"/>
              <w:snapToGrid w:val="0"/>
              <w:spacing w:line="360" w:lineRule="auto"/>
              <w:jc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t>行业标准及产品要求</w:t>
            </w:r>
          </w:p>
        </w:tc>
        <w:tc>
          <w:tcPr>
            <w:tcW w:w="7389" w:type="dxa"/>
            <w:noWrap w:val="0"/>
            <w:vAlign w:val="center"/>
          </w:tcPr>
          <w:p w14:paraId="64DC994D">
            <w:pPr>
              <w:pStyle w:val="43"/>
              <w:adjustRightInd w:val="0"/>
              <w:snapToGrid w:val="0"/>
              <w:spacing w:before="0" w:beforeAutospacing="0" w:after="0" w:afterAutospacing="0" w:line="360"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kern w:val="2"/>
                <w:sz w:val="21"/>
                <w:szCs w:val="24"/>
                <w:lang w:val="en-US" w:eastAsia="zh-CN" w:bidi="ar-SA"/>
              </w:rPr>
              <w:t>符合国家或行业标准要</w:t>
            </w:r>
            <w:r>
              <w:rPr>
                <w:rFonts w:hint="default" w:ascii="Times New Roman" w:hAnsi="Times New Roman" w:eastAsia="宋体" w:cs="Times New Roman"/>
                <w:color w:val="auto"/>
                <w:kern w:val="2"/>
                <w:sz w:val="21"/>
                <w:szCs w:val="24"/>
                <w:lang w:val="en-US" w:eastAsia="zh-CN" w:bidi="ar-SA"/>
              </w:rPr>
              <w:t>求</w:t>
            </w:r>
          </w:p>
        </w:tc>
      </w:tr>
      <w:tr w14:paraId="1F30CF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2" w:hRule="atLeast"/>
          <w:jc w:val="center"/>
        </w:trPr>
        <w:tc>
          <w:tcPr>
            <w:tcW w:w="2628" w:type="dxa"/>
            <w:noWrap w:val="0"/>
            <w:vAlign w:val="center"/>
          </w:tcPr>
          <w:p w14:paraId="773EAA63">
            <w:pPr>
              <w:adjustRightInd w:val="0"/>
              <w:snapToGrid w:val="0"/>
              <w:spacing w:line="360" w:lineRule="auto"/>
              <w:jc w:val="center"/>
              <w:rPr>
                <w:rFonts w:hint="default" w:ascii="Times New Roman" w:hAnsi="Times New Roman" w:cs="Times New Roman"/>
                <w:color w:val="auto"/>
                <w:lang w:eastAsia="zh-CN"/>
              </w:rPr>
            </w:pPr>
            <w:r>
              <w:rPr>
                <w:rFonts w:hint="eastAsia" w:cs="Times New Roman"/>
                <w:color w:val="000000"/>
                <w:kern w:val="2"/>
                <w:sz w:val="21"/>
                <w:szCs w:val="24"/>
                <w:highlight w:val="none"/>
                <w:lang w:val="en-US" w:eastAsia="zh-CN" w:bidi="ar-SA"/>
              </w:rPr>
              <w:t>合同履行</w:t>
            </w:r>
            <w:r>
              <w:rPr>
                <w:rFonts w:hint="default" w:ascii="Times New Roman" w:hAnsi="Times New Roman" w:cs="Times New Roman"/>
                <w:color w:val="auto"/>
                <w:lang w:val="en-US" w:eastAsia="zh-CN"/>
              </w:rPr>
              <w:t>期限</w:t>
            </w:r>
          </w:p>
        </w:tc>
        <w:tc>
          <w:tcPr>
            <w:tcW w:w="7389" w:type="dxa"/>
            <w:noWrap w:val="0"/>
            <w:vAlign w:val="center"/>
          </w:tcPr>
          <w:p w14:paraId="0B36CA4E">
            <w:pPr>
              <w:adjustRightInd w:val="0"/>
              <w:snapToGrid w:val="0"/>
              <w:spacing w:line="360" w:lineRule="auto"/>
              <w:jc w:val="both"/>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合同签订后10个日历日内完成供货及安装调试</w:t>
            </w:r>
          </w:p>
        </w:tc>
      </w:tr>
      <w:tr w14:paraId="2D1DE7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2" w:hRule="atLeast"/>
          <w:jc w:val="center"/>
        </w:trPr>
        <w:tc>
          <w:tcPr>
            <w:tcW w:w="2628" w:type="dxa"/>
            <w:noWrap w:val="0"/>
            <w:vAlign w:val="center"/>
          </w:tcPr>
          <w:p w14:paraId="18CF800D">
            <w:pPr>
              <w:adjustRightInd w:val="0"/>
              <w:snapToGrid w:val="0"/>
              <w:spacing w:line="360" w:lineRule="auto"/>
              <w:jc w:val="center"/>
              <w:rPr>
                <w:rFonts w:hint="default" w:ascii="Times New Roman" w:hAnsi="Times New Roman" w:cs="Times New Roman"/>
                <w:color w:val="auto"/>
                <w:lang w:val="en-US" w:eastAsia="zh-CN"/>
              </w:rPr>
            </w:pPr>
            <w:r>
              <w:rPr>
                <w:rFonts w:hint="eastAsia" w:cs="Times New Roman"/>
                <w:color w:val="auto"/>
                <w:lang w:val="en-US" w:eastAsia="zh-CN"/>
              </w:rPr>
              <w:t>供货及安装调试</w:t>
            </w:r>
            <w:r>
              <w:rPr>
                <w:rFonts w:hint="default" w:ascii="Times New Roman" w:hAnsi="Times New Roman" w:cs="Times New Roman"/>
                <w:color w:val="auto"/>
                <w:lang w:val="en-US" w:eastAsia="zh-CN"/>
              </w:rPr>
              <w:t>地点</w:t>
            </w:r>
          </w:p>
        </w:tc>
        <w:tc>
          <w:tcPr>
            <w:tcW w:w="7389" w:type="dxa"/>
            <w:noWrap w:val="0"/>
            <w:vAlign w:val="center"/>
          </w:tcPr>
          <w:p w14:paraId="1A0AC53A">
            <w:pPr>
              <w:adjustRightInd w:val="0"/>
              <w:snapToGrid w:val="0"/>
              <w:spacing w:line="360" w:lineRule="auto"/>
              <w:ind w:firstLine="210" w:firstLineChars="1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①党团活动室设备供货至：青河县拜兴所、青河县查干郭勒所、青河县萨尔托海</w:t>
            </w:r>
            <w:r>
              <w:rPr>
                <w:rFonts w:hint="eastAsia" w:cs="Times New Roman"/>
                <w:color w:val="auto"/>
                <w:szCs w:val="21"/>
                <w:lang w:val="en-US" w:eastAsia="zh-CN"/>
              </w:rPr>
              <w:t>所</w:t>
            </w:r>
            <w:r>
              <w:rPr>
                <w:rFonts w:hint="default" w:ascii="Times New Roman" w:hAnsi="Times New Roman" w:eastAsia="宋体" w:cs="Times New Roman"/>
                <w:color w:val="auto"/>
                <w:szCs w:val="21"/>
                <w:lang w:val="en-US" w:eastAsia="zh-CN"/>
              </w:rPr>
              <w:t>、哈巴河县克孜勒乌英克</w:t>
            </w:r>
            <w:r>
              <w:rPr>
                <w:rFonts w:hint="eastAsia" w:cs="Times New Roman"/>
                <w:color w:val="auto"/>
                <w:szCs w:val="21"/>
                <w:lang w:val="en-US" w:eastAsia="zh-CN"/>
              </w:rPr>
              <w:t>所</w:t>
            </w:r>
            <w:r>
              <w:rPr>
                <w:rFonts w:hint="default" w:ascii="Times New Roman" w:hAnsi="Times New Roman" w:eastAsia="宋体" w:cs="Times New Roman"/>
                <w:color w:val="auto"/>
                <w:szCs w:val="21"/>
                <w:lang w:val="en-US" w:eastAsia="zh-CN"/>
              </w:rPr>
              <w:t>、哈巴河县加郎阿什</w:t>
            </w:r>
            <w:r>
              <w:rPr>
                <w:rFonts w:hint="eastAsia" w:cs="Times New Roman"/>
                <w:color w:val="auto"/>
                <w:szCs w:val="21"/>
                <w:lang w:val="en-US" w:eastAsia="zh-CN"/>
              </w:rPr>
              <w:t>所</w:t>
            </w:r>
            <w:r>
              <w:rPr>
                <w:rFonts w:hint="default" w:ascii="Times New Roman" w:hAnsi="Times New Roman" w:eastAsia="宋体" w:cs="Times New Roman"/>
                <w:color w:val="auto"/>
                <w:szCs w:val="21"/>
                <w:lang w:val="en-US" w:eastAsia="zh-CN"/>
              </w:rPr>
              <w:t>、富蕴县库卫</w:t>
            </w:r>
            <w:r>
              <w:rPr>
                <w:rFonts w:hint="eastAsia" w:cs="Times New Roman"/>
                <w:color w:val="auto"/>
                <w:szCs w:val="21"/>
                <w:lang w:val="en-US" w:eastAsia="zh-CN"/>
              </w:rPr>
              <w:t>所</w:t>
            </w:r>
            <w:r>
              <w:rPr>
                <w:rFonts w:hint="default" w:ascii="Times New Roman" w:hAnsi="Times New Roman" w:eastAsia="宋体" w:cs="Times New Roman"/>
                <w:color w:val="auto"/>
                <w:szCs w:val="21"/>
                <w:lang w:val="en-US" w:eastAsia="zh-CN"/>
              </w:rPr>
              <w:t>、阿勒泰市阿勒泰大队部；</w:t>
            </w:r>
          </w:p>
          <w:p w14:paraId="4259D497">
            <w:pPr>
              <w:adjustRightInd w:val="0"/>
              <w:snapToGrid w:val="0"/>
              <w:spacing w:line="360" w:lineRule="auto"/>
              <w:ind w:firstLine="210" w:firstLineChars="100"/>
              <w:jc w:val="both"/>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②3D电影院设备供货至：福海县福海大队部、布尔津县冲乎尔</w:t>
            </w:r>
            <w:r>
              <w:rPr>
                <w:rFonts w:hint="eastAsia" w:cs="Times New Roman"/>
                <w:color w:val="auto"/>
                <w:szCs w:val="21"/>
                <w:lang w:val="en-US" w:eastAsia="zh-CN"/>
              </w:rPr>
              <w:t>所</w:t>
            </w:r>
            <w:r>
              <w:rPr>
                <w:rFonts w:hint="default" w:ascii="Times New Roman" w:hAnsi="Times New Roman" w:eastAsia="宋体" w:cs="Times New Roman"/>
                <w:color w:val="auto"/>
                <w:szCs w:val="21"/>
                <w:lang w:val="en-US" w:eastAsia="zh-CN"/>
              </w:rPr>
              <w:t>、吉木乃县喀尔交</w:t>
            </w:r>
            <w:r>
              <w:rPr>
                <w:rFonts w:hint="eastAsia" w:cs="Times New Roman"/>
                <w:color w:val="auto"/>
                <w:szCs w:val="21"/>
                <w:lang w:val="en-US" w:eastAsia="zh-CN"/>
              </w:rPr>
              <w:t>所</w:t>
            </w:r>
            <w:r>
              <w:rPr>
                <w:rFonts w:hint="default" w:ascii="Times New Roman" w:hAnsi="Times New Roman" w:eastAsia="宋体" w:cs="Times New Roman"/>
                <w:color w:val="auto"/>
                <w:szCs w:val="21"/>
                <w:lang w:val="en-US" w:eastAsia="zh-CN"/>
              </w:rPr>
              <w:t>、吉木乃县托斯特</w:t>
            </w:r>
            <w:r>
              <w:rPr>
                <w:rFonts w:hint="eastAsia" w:cs="Times New Roman"/>
                <w:color w:val="auto"/>
                <w:szCs w:val="21"/>
                <w:lang w:val="en-US" w:eastAsia="zh-CN"/>
              </w:rPr>
              <w:t>所</w:t>
            </w:r>
            <w:r>
              <w:rPr>
                <w:rFonts w:hint="default" w:ascii="Times New Roman" w:hAnsi="Times New Roman" w:eastAsia="宋体" w:cs="Times New Roman"/>
                <w:color w:val="auto"/>
                <w:szCs w:val="21"/>
                <w:lang w:val="en-US" w:eastAsia="zh-CN"/>
              </w:rPr>
              <w:t>，青河县阿热勒</w:t>
            </w:r>
            <w:r>
              <w:rPr>
                <w:rFonts w:hint="eastAsia" w:cs="Times New Roman"/>
                <w:color w:val="auto"/>
                <w:szCs w:val="21"/>
                <w:lang w:val="en-US" w:eastAsia="zh-CN"/>
              </w:rPr>
              <w:t>所</w:t>
            </w:r>
            <w:r>
              <w:rPr>
                <w:rFonts w:hint="default" w:ascii="Times New Roman" w:hAnsi="Times New Roman" w:eastAsia="宋体" w:cs="Times New Roman"/>
                <w:color w:val="auto"/>
                <w:szCs w:val="21"/>
                <w:lang w:val="en-US" w:eastAsia="zh-CN"/>
              </w:rPr>
              <w:t>、哈巴河县哈巴河大队部。</w:t>
            </w:r>
          </w:p>
        </w:tc>
      </w:tr>
      <w:tr w14:paraId="5B60F3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2" w:hRule="atLeast"/>
          <w:jc w:val="center"/>
        </w:trPr>
        <w:tc>
          <w:tcPr>
            <w:tcW w:w="2628" w:type="dxa"/>
            <w:shd w:val="clear" w:color="auto" w:fill="auto"/>
            <w:noWrap w:val="0"/>
            <w:vAlign w:val="center"/>
          </w:tcPr>
          <w:p w14:paraId="35D79CF6">
            <w:pPr>
              <w:adjustRightInd w:val="0"/>
              <w:snapToGrid w:val="0"/>
              <w:spacing w:line="360" w:lineRule="auto"/>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质保时间</w:t>
            </w:r>
          </w:p>
        </w:tc>
        <w:tc>
          <w:tcPr>
            <w:tcW w:w="7389" w:type="dxa"/>
            <w:shd w:val="clear" w:color="auto" w:fill="auto"/>
            <w:noWrap w:val="0"/>
            <w:vAlign w:val="center"/>
          </w:tcPr>
          <w:p w14:paraId="781063F8">
            <w:pPr>
              <w:adjustRightInd w:val="0"/>
              <w:snapToGrid w:val="0"/>
              <w:spacing w:line="360" w:lineRule="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1年质保，3年保修，质保期内设备同一故障经3次维修仍然无法正常使用的成交供应商须进行整机换新，质保期限从自产品验收通过之日起计算。</w:t>
            </w:r>
          </w:p>
        </w:tc>
      </w:tr>
      <w:tr w14:paraId="1DD51D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2" w:hRule="atLeast"/>
          <w:jc w:val="center"/>
        </w:trPr>
        <w:tc>
          <w:tcPr>
            <w:tcW w:w="2628" w:type="dxa"/>
            <w:shd w:val="clear" w:color="auto" w:fill="auto"/>
            <w:noWrap w:val="0"/>
            <w:vAlign w:val="center"/>
          </w:tcPr>
          <w:p w14:paraId="64FDEDFE">
            <w:pPr>
              <w:adjustRightInd w:val="0"/>
              <w:snapToGrid w:val="0"/>
              <w:spacing w:line="360" w:lineRule="auto"/>
              <w:jc w:val="center"/>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验收方式</w:t>
            </w:r>
            <w:r>
              <w:rPr>
                <w:rFonts w:hint="eastAsia" w:cs="Times New Roman"/>
                <w:color w:val="auto"/>
                <w:szCs w:val="21"/>
                <w:highlight w:val="none"/>
                <w:lang w:val="en-US" w:eastAsia="zh-CN"/>
              </w:rPr>
              <w:t>及标准</w:t>
            </w:r>
          </w:p>
        </w:tc>
        <w:tc>
          <w:tcPr>
            <w:tcW w:w="7389" w:type="dxa"/>
            <w:shd w:val="clear" w:color="auto" w:fill="auto"/>
            <w:noWrap w:val="0"/>
            <w:vAlign w:val="center"/>
          </w:tcPr>
          <w:p w14:paraId="75F9558E">
            <w:pPr>
              <w:adjustRightInd w:val="0"/>
              <w:snapToGrid w:val="0"/>
              <w:spacing w:line="36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①产品供货到指定地点安装前由采购人和成交供应商共同组成验收小组并根据本项目采购文件、成交供应商响应文件及合同约定内容进行现场初步验收，为确保产品质量，采购人在现场验收时除进行产品外观及数量验收外，还将对成交供应商提供产品性能进行现场测试。初验通过后，成交供应商再行将产品安装调试。②待安装调试完成后，由采购人和成交供应商共同组成验收小组根据本项目采购文件、成交供应商响应文件及合同约定内容进行最终验收。如采购人对产品质量及技术性能无法确认或存在异议的，采购人将委托第三方机构对产品进行检测检验。③如验收不通过，由成交供应商在采购人规定的时限内对问题产品进行更换直至通过验收，期间由此产生的一切费用由成交供应商自行承担；因验收不通过进而更换产品，导致实际履约供货期限超过合同约定供货期限的，成交供应商应承担由此造成的延期供货违约责任。</w:t>
            </w:r>
          </w:p>
        </w:tc>
      </w:tr>
      <w:tr w14:paraId="1474AA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628" w:type="dxa"/>
            <w:noWrap w:val="0"/>
            <w:vAlign w:val="center"/>
          </w:tcPr>
          <w:p w14:paraId="2F8E9E69">
            <w:pPr>
              <w:adjustRightInd w:val="0"/>
              <w:snapToGrid w:val="0"/>
              <w:spacing w:line="360" w:lineRule="auto"/>
              <w:jc w:val="center"/>
              <w:rPr>
                <w:rFonts w:hint="default" w:ascii="Times New Roman" w:hAnsi="Times New Roman" w:cs="Times New Roman"/>
                <w:color w:val="auto"/>
                <w:szCs w:val="21"/>
                <w:lang w:val="en-US" w:eastAsia="zh-CN"/>
              </w:rPr>
            </w:pPr>
            <w:r>
              <w:rPr>
                <w:rFonts w:hint="default" w:ascii="Times New Roman" w:hAnsi="Times New Roman" w:eastAsia="宋体" w:cs="Times New Roman"/>
                <w:color w:val="auto"/>
                <w:szCs w:val="21"/>
                <w:lang w:eastAsia="zh-CN"/>
              </w:rPr>
              <w:t>供应商资质条件</w:t>
            </w:r>
          </w:p>
        </w:tc>
        <w:tc>
          <w:tcPr>
            <w:tcW w:w="7389" w:type="dxa"/>
            <w:noWrap w:val="0"/>
            <w:vAlign w:val="center"/>
          </w:tcPr>
          <w:p w14:paraId="0C546EFA">
            <w:pPr>
              <w:adjustRightInd w:val="0"/>
              <w:snapToGrid w:val="0"/>
              <w:spacing w:line="360" w:lineRule="auto"/>
              <w:ind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1.符合《中华人民共和国政府采购法》第二十二条规定；</w:t>
            </w:r>
          </w:p>
          <w:p w14:paraId="46FF6B03">
            <w:pPr>
              <w:adjustRightInd w:val="0"/>
              <w:snapToGrid w:val="0"/>
              <w:spacing w:line="36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2.落实政府采购政策需满足的资格要求：</w:t>
            </w:r>
            <w:r>
              <w:rPr>
                <w:rFonts w:hint="eastAsia" w:ascii="Times New Roman" w:hAnsi="Times New Roman" w:eastAsia="宋体" w:cs="Times New Roman"/>
                <w:color w:val="auto"/>
                <w:kern w:val="2"/>
                <w:sz w:val="21"/>
                <w:szCs w:val="21"/>
                <w:highlight w:val="none"/>
                <w:lang w:val="en-US" w:eastAsia="zh-CN" w:bidi="ar-SA"/>
              </w:rPr>
              <w:t>符合《政府采购促进中小企业发展管理办法》(财库〔2020〕46号)、《关于进一步加大政府采购支持中小企业力度的通知》（财库〔2022〕19号）、《关于促进残疾人就业政府采购政策的通知》(财库〔2017〕141号)、《关于政府采购支持jianyu企业发展有关问题的通知》(财库〔2014〕68号)》等政府采购政策，按规定对小微企业报价给予10%的扣除，用扣除后的价格参加评审，</w:t>
            </w:r>
            <w:r>
              <w:rPr>
                <w:rFonts w:hint="eastAsia" w:ascii="Times New Roman" w:hAnsi="Times New Roman" w:eastAsia="宋体" w:cs="Times New Roman"/>
                <w:b/>
                <w:bCs/>
                <w:color w:val="auto"/>
                <w:kern w:val="2"/>
                <w:sz w:val="21"/>
                <w:szCs w:val="21"/>
                <w:highlight w:val="none"/>
                <w:lang w:val="en-US" w:eastAsia="zh-CN" w:bidi="ar-SA"/>
              </w:rPr>
              <w:t>本项目不专门面向中小企业采购</w:t>
            </w:r>
            <w:r>
              <w:rPr>
                <w:rFonts w:hint="eastAsia" w:ascii="Times New Roman" w:hAnsi="Times New Roman" w:eastAsia="宋体" w:cs="Times New Roman"/>
                <w:color w:val="auto"/>
                <w:kern w:val="2"/>
                <w:sz w:val="21"/>
                <w:szCs w:val="21"/>
                <w:highlight w:val="none"/>
                <w:lang w:val="en-US" w:eastAsia="zh-CN" w:bidi="ar-SA"/>
              </w:rPr>
              <w:t>；</w:t>
            </w:r>
          </w:p>
          <w:p w14:paraId="165234D9">
            <w:pPr>
              <w:adjustRightInd w:val="0"/>
              <w:snapToGrid w:val="0"/>
              <w:spacing w:line="36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（注：以上政策不重复享受，如属于上述企业需按询价通知书要求提供有效的中小企业声明函）</w:t>
            </w:r>
          </w:p>
          <w:p w14:paraId="358A3C91">
            <w:pPr>
              <w:adjustRightInd w:val="0"/>
              <w:snapToGrid w:val="0"/>
              <w:spacing w:line="36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3.本项目的特定资格要求：无；</w:t>
            </w:r>
          </w:p>
          <w:p w14:paraId="476048B2">
            <w:pPr>
              <w:adjustRightInd w:val="0"/>
              <w:snapToGrid w:val="0"/>
              <w:spacing w:line="36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4.单位负责人为同一人或者存在直接控股、管理关系的不同供应商，不得参加同一合同项下的政府采购活动；</w:t>
            </w:r>
          </w:p>
          <w:p w14:paraId="24E050CC">
            <w:pPr>
              <w:adjustRightInd w:val="0"/>
              <w:snapToGrid w:val="0"/>
              <w:spacing w:line="360" w:lineRule="auto"/>
              <w:ind w:firstLine="420" w:firstLineChars="200"/>
              <w:rPr>
                <w:rFonts w:hint="default" w:cs="Times New Roman"/>
                <w:color w:val="auto"/>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5.</w:t>
            </w:r>
            <w:r>
              <w:rPr>
                <w:rFonts w:hint="default" w:ascii="Times New Roman" w:hAnsi="Times New Roman" w:eastAsia="宋体" w:cs="Times New Roman"/>
                <w:color w:val="auto"/>
                <w:kern w:val="2"/>
                <w:sz w:val="21"/>
                <w:szCs w:val="21"/>
                <w:highlight w:val="none"/>
                <w:lang w:val="en-US" w:eastAsia="zh-CN" w:bidi="ar-SA"/>
              </w:rPr>
              <w:t>未被列入“信用中国”网站（www.creditchina.gov.cn）、中国政府采购网（www.ccgp.gov.cn）信用记录失信被执行人、重大税收违法案件当事人名单、政府采购严重违法失信行为记录名单</w:t>
            </w:r>
            <w:r>
              <w:rPr>
                <w:rFonts w:hint="eastAsia" w:ascii="Times New Roman" w:hAnsi="Times New Roman" w:eastAsia="宋体" w:cs="Times New Roman"/>
                <w:color w:val="auto"/>
                <w:kern w:val="2"/>
                <w:sz w:val="21"/>
                <w:szCs w:val="21"/>
                <w:highlight w:val="none"/>
                <w:lang w:val="en-US" w:eastAsia="zh-CN" w:bidi="ar-SA"/>
              </w:rPr>
              <w:t>（响应</w:t>
            </w:r>
            <w:r>
              <w:rPr>
                <w:rFonts w:hint="default" w:ascii="Times New Roman" w:hAnsi="Times New Roman" w:eastAsia="宋体" w:cs="Times New Roman"/>
                <w:color w:val="auto"/>
                <w:kern w:val="2"/>
                <w:sz w:val="21"/>
                <w:szCs w:val="21"/>
                <w:highlight w:val="none"/>
                <w:lang w:val="en-US" w:eastAsia="zh-CN" w:bidi="ar-SA"/>
              </w:rPr>
              <w:t>文件</w:t>
            </w:r>
            <w:r>
              <w:rPr>
                <w:rFonts w:hint="eastAsia" w:ascii="Times New Roman" w:hAnsi="Times New Roman" w:eastAsia="宋体" w:cs="Times New Roman"/>
                <w:color w:val="auto"/>
                <w:kern w:val="2"/>
                <w:sz w:val="21"/>
                <w:szCs w:val="21"/>
                <w:highlight w:val="none"/>
                <w:lang w:val="en-US" w:eastAsia="zh-CN" w:bidi="ar-SA"/>
              </w:rPr>
              <w:t>提</w:t>
            </w:r>
            <w:r>
              <w:rPr>
                <w:rFonts w:hint="default" w:ascii="Times New Roman" w:hAnsi="Times New Roman" w:eastAsia="宋体" w:cs="Times New Roman"/>
                <w:color w:val="auto"/>
                <w:kern w:val="2"/>
                <w:sz w:val="21"/>
                <w:szCs w:val="21"/>
                <w:highlight w:val="none"/>
                <w:lang w:val="en-US" w:eastAsia="zh-CN" w:bidi="ar-SA"/>
              </w:rPr>
              <w:t>交截止</w:t>
            </w:r>
            <w:r>
              <w:rPr>
                <w:rFonts w:hint="eastAsia" w:ascii="Times New Roman" w:hAnsi="Times New Roman" w:eastAsia="宋体" w:cs="Times New Roman"/>
                <w:color w:val="auto"/>
                <w:kern w:val="2"/>
                <w:sz w:val="21"/>
                <w:szCs w:val="21"/>
                <w:highlight w:val="none"/>
                <w:lang w:val="en-US" w:eastAsia="zh-CN" w:bidi="ar-SA"/>
              </w:rPr>
              <w:t>之</w:t>
            </w:r>
            <w:r>
              <w:rPr>
                <w:rFonts w:hint="default" w:ascii="Times New Roman" w:hAnsi="Times New Roman" w:eastAsia="宋体" w:cs="Times New Roman"/>
                <w:color w:val="auto"/>
                <w:kern w:val="2"/>
                <w:sz w:val="21"/>
                <w:szCs w:val="21"/>
                <w:highlight w:val="none"/>
                <w:lang w:val="en-US" w:eastAsia="zh-CN" w:bidi="ar-SA"/>
              </w:rPr>
              <w:t>日前</w:t>
            </w:r>
            <w:r>
              <w:rPr>
                <w:rFonts w:hint="eastAsia" w:ascii="Times New Roman" w:hAnsi="Times New Roman" w:eastAsia="宋体" w:cs="Times New Roman"/>
                <w:color w:val="auto"/>
                <w:kern w:val="2"/>
                <w:sz w:val="21"/>
                <w:szCs w:val="21"/>
                <w:highlight w:val="none"/>
                <w:lang w:val="en-US" w:eastAsia="zh-CN" w:bidi="ar-SA"/>
              </w:rPr>
              <w:t>）。</w:t>
            </w:r>
          </w:p>
        </w:tc>
      </w:tr>
      <w:tr w14:paraId="44354F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2628" w:type="dxa"/>
            <w:noWrap w:val="0"/>
            <w:vAlign w:val="center"/>
          </w:tcPr>
          <w:p w14:paraId="3F43CE72">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联合体形式</w:t>
            </w:r>
          </w:p>
        </w:tc>
        <w:tc>
          <w:tcPr>
            <w:tcW w:w="7389" w:type="dxa"/>
            <w:noWrap w:val="0"/>
            <w:vAlign w:val="center"/>
          </w:tcPr>
          <w:p w14:paraId="4F3B98F4">
            <w:pPr>
              <w:adjustRightInd w:val="0"/>
              <w:snapToGrid w:val="0"/>
              <w:spacing w:line="360" w:lineRule="auto"/>
              <w:ind w:firstLine="420" w:firstLineChars="200"/>
              <w:rPr>
                <w:rFonts w:hint="default" w:ascii="Times New Roman" w:hAnsi="Times New Roman" w:eastAsia="Calibri" w:cs="Times New Roman"/>
                <w:color w:val="auto"/>
                <w:szCs w:val="21"/>
              </w:rPr>
            </w:pPr>
            <w:r>
              <w:rPr>
                <w:rFonts w:hint="default" w:ascii="Times New Roman" w:hAnsi="Times New Roman" w:cs="Times New Roman"/>
                <w:color w:val="auto"/>
                <w:szCs w:val="21"/>
              </w:rPr>
              <w:t>否</w:t>
            </w:r>
          </w:p>
        </w:tc>
      </w:tr>
      <w:tr w14:paraId="3DE3C8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11" w:hRule="atLeast"/>
          <w:jc w:val="center"/>
        </w:trPr>
        <w:tc>
          <w:tcPr>
            <w:tcW w:w="2628" w:type="dxa"/>
            <w:noWrap w:val="0"/>
            <w:vAlign w:val="center"/>
          </w:tcPr>
          <w:p w14:paraId="486CB3F2">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对联合体各方的要求</w:t>
            </w:r>
          </w:p>
        </w:tc>
        <w:tc>
          <w:tcPr>
            <w:tcW w:w="7389" w:type="dxa"/>
            <w:noWrap w:val="0"/>
            <w:vAlign w:val="center"/>
          </w:tcPr>
          <w:p w14:paraId="466375A7">
            <w:pPr>
              <w:adjustRightInd w:val="0"/>
              <w:snapToGrid w:val="0"/>
              <w:spacing w:line="360" w:lineRule="auto"/>
              <w:ind w:firstLine="420" w:firstLineChars="200"/>
              <w:rPr>
                <w:rFonts w:hint="default" w:ascii="Times New Roman" w:hAnsi="Times New Roman" w:eastAsia="Calibri" w:cs="Times New Roman"/>
                <w:color w:val="auto"/>
                <w:szCs w:val="21"/>
              </w:rPr>
            </w:pPr>
            <w:r>
              <w:rPr>
                <w:rFonts w:hint="default" w:ascii="Times New Roman" w:hAnsi="Times New Roman" w:cs="Times New Roman"/>
                <w:color w:val="auto"/>
                <w:szCs w:val="21"/>
              </w:rPr>
              <w:t>否</w:t>
            </w:r>
          </w:p>
        </w:tc>
      </w:tr>
      <w:tr w14:paraId="14A229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2628" w:type="dxa"/>
            <w:noWrap w:val="0"/>
            <w:vAlign w:val="center"/>
          </w:tcPr>
          <w:p w14:paraId="5F372DB2">
            <w:pPr>
              <w:adjustRightInd w:val="0"/>
              <w:snapToGrid w:val="0"/>
              <w:spacing w:line="360" w:lineRule="auto"/>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现场</w:t>
            </w:r>
            <w:r>
              <w:rPr>
                <w:rFonts w:hint="default" w:ascii="Times New Roman" w:hAnsi="Times New Roman" w:cs="Times New Roman"/>
                <w:color w:val="auto"/>
                <w:szCs w:val="21"/>
                <w:lang w:val="en-US" w:eastAsia="zh-CN"/>
              </w:rPr>
              <w:t>考察</w:t>
            </w:r>
          </w:p>
        </w:tc>
        <w:tc>
          <w:tcPr>
            <w:tcW w:w="7389" w:type="dxa"/>
            <w:noWrap w:val="0"/>
            <w:vAlign w:val="center"/>
          </w:tcPr>
          <w:p w14:paraId="562160F1">
            <w:pPr>
              <w:adjustRightInd w:val="0"/>
              <w:snapToGrid w:val="0"/>
              <w:spacing w:line="360" w:lineRule="auto"/>
              <w:ind w:firstLine="420" w:firstLineChars="200"/>
              <w:rPr>
                <w:rFonts w:hint="default" w:ascii="Times New Roman" w:hAnsi="Times New Roman" w:eastAsia="Calibri" w:cs="Times New Roman"/>
                <w:color w:val="auto"/>
                <w:szCs w:val="21"/>
              </w:rPr>
            </w:pPr>
            <w:r>
              <w:rPr>
                <w:rFonts w:hint="default" w:ascii="Times New Roman" w:hAnsi="Times New Roman" w:cs="Times New Roman"/>
                <w:color w:val="auto"/>
                <w:szCs w:val="21"/>
              </w:rPr>
              <w:t>否</w:t>
            </w:r>
          </w:p>
        </w:tc>
      </w:tr>
      <w:tr w14:paraId="78B313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2628" w:type="dxa"/>
            <w:noWrap w:val="0"/>
            <w:vAlign w:val="center"/>
          </w:tcPr>
          <w:p w14:paraId="2F863A72">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采购进口产品</w:t>
            </w:r>
          </w:p>
        </w:tc>
        <w:tc>
          <w:tcPr>
            <w:tcW w:w="7389" w:type="dxa"/>
            <w:noWrap w:val="0"/>
            <w:vAlign w:val="center"/>
          </w:tcPr>
          <w:p w14:paraId="47C3FD93">
            <w:pPr>
              <w:adjustRightInd w:val="0"/>
              <w:snapToGrid w:val="0"/>
              <w:spacing w:line="360" w:lineRule="auto"/>
              <w:ind w:firstLine="420" w:firstLineChars="200"/>
              <w:rPr>
                <w:rFonts w:hint="default" w:ascii="Times New Roman" w:hAnsi="Times New Roman" w:eastAsia="Calibri" w:cs="Times New Roman"/>
                <w:color w:val="auto"/>
                <w:szCs w:val="21"/>
              </w:rPr>
            </w:pPr>
            <w:r>
              <w:rPr>
                <w:rFonts w:hint="default" w:ascii="Times New Roman" w:hAnsi="Times New Roman" w:cs="Times New Roman"/>
                <w:color w:val="auto"/>
                <w:szCs w:val="21"/>
              </w:rPr>
              <w:t>否</w:t>
            </w:r>
          </w:p>
        </w:tc>
      </w:tr>
      <w:tr w14:paraId="4BFD6B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 w:hRule="atLeast"/>
          <w:jc w:val="center"/>
        </w:trPr>
        <w:tc>
          <w:tcPr>
            <w:tcW w:w="2628" w:type="dxa"/>
            <w:shd w:val="clear" w:color="auto" w:fill="auto"/>
            <w:noWrap w:val="0"/>
            <w:vAlign w:val="center"/>
          </w:tcPr>
          <w:p w14:paraId="66FE4CA6">
            <w:pPr>
              <w:adjustRightInd w:val="0"/>
              <w:snapToGrid w:val="0"/>
              <w:spacing w:line="36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Cs w:val="21"/>
                <w:lang w:val="en-US" w:eastAsia="zh-CN"/>
              </w:rPr>
              <w:t>偏离</w:t>
            </w:r>
          </w:p>
        </w:tc>
        <w:tc>
          <w:tcPr>
            <w:tcW w:w="7389" w:type="dxa"/>
            <w:shd w:val="clear" w:color="auto" w:fill="auto"/>
            <w:noWrap w:val="0"/>
            <w:vAlign w:val="center"/>
          </w:tcPr>
          <w:p w14:paraId="18DD7351">
            <w:pPr>
              <w:spacing w:line="360" w:lineRule="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sym w:font="Wingdings 2" w:char="00A3"/>
            </w:r>
            <w:r>
              <w:rPr>
                <w:rFonts w:hint="eastAsia" w:ascii="宋体" w:hAnsi="宋体" w:eastAsia="宋体" w:cs="宋体"/>
                <w:color w:val="000000"/>
                <w:kern w:val="2"/>
                <w:sz w:val="21"/>
                <w:szCs w:val="21"/>
                <w:highlight w:val="none"/>
                <w:lang w:val="en-US" w:eastAsia="zh-CN" w:bidi="ar-SA"/>
              </w:rPr>
              <w:t>允许</w:t>
            </w:r>
          </w:p>
          <w:p w14:paraId="2B685226">
            <w:pPr>
              <w:spacing w:line="360" w:lineRule="auto"/>
              <w:rPr>
                <w:rFonts w:hint="default" w:ascii="Times New Roman" w:hAnsi="Times New Roman" w:eastAsia="宋体" w:cs="Times New Roman"/>
                <w:color w:val="auto"/>
                <w:kern w:val="2"/>
                <w:sz w:val="21"/>
                <w:szCs w:val="21"/>
                <w:lang w:val="en-US" w:eastAsia="zh-CN" w:bidi="ar-SA"/>
              </w:rPr>
            </w:pPr>
            <w:r>
              <w:rPr>
                <w:rFonts w:hint="eastAsia" w:ascii="宋体" w:hAnsi="宋体" w:eastAsia="宋体" w:cs="宋体"/>
                <w:color w:val="000000"/>
                <w:kern w:val="2"/>
                <w:sz w:val="21"/>
                <w:szCs w:val="21"/>
                <w:highlight w:val="none"/>
                <w:lang w:val="en-US" w:eastAsia="zh-CN" w:bidi="ar-SA"/>
              </w:rPr>
              <w:sym w:font="Wingdings 2" w:char="0052"/>
            </w:r>
            <w:r>
              <w:rPr>
                <w:rFonts w:hint="eastAsia" w:ascii="宋体" w:hAnsi="宋体" w:eastAsia="宋体" w:cs="宋体"/>
                <w:color w:val="000000"/>
                <w:kern w:val="2"/>
                <w:sz w:val="21"/>
                <w:szCs w:val="21"/>
                <w:highlight w:val="none"/>
                <w:lang w:val="en-US" w:eastAsia="zh-CN" w:bidi="ar-SA"/>
              </w:rPr>
              <w:t>不允许：不允许负偏离</w:t>
            </w:r>
          </w:p>
        </w:tc>
      </w:tr>
      <w:tr w14:paraId="1A5C00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10017" w:type="dxa"/>
            <w:gridSpan w:val="2"/>
            <w:noWrap w:val="0"/>
            <w:vAlign w:val="center"/>
          </w:tcPr>
          <w:p w14:paraId="46C7FBFD">
            <w:pPr>
              <w:adjustRightInd w:val="0"/>
              <w:snapToGrid w:val="0"/>
              <w:spacing w:line="360" w:lineRule="auto"/>
              <w:rPr>
                <w:rFonts w:hint="default" w:ascii="Times New Roman" w:hAnsi="Times New Roman" w:cs="Times New Roman"/>
                <w:b/>
                <w:color w:val="auto"/>
                <w:szCs w:val="21"/>
              </w:rPr>
            </w:pPr>
            <w:r>
              <w:rPr>
                <w:rFonts w:hint="default" w:ascii="Times New Roman" w:hAnsi="Times New Roman" w:cs="Times New Roman"/>
                <w:b w:val="0"/>
                <w:bCs/>
                <w:color w:val="auto"/>
                <w:szCs w:val="21"/>
              </w:rPr>
              <w:t>二、询价通知书</w:t>
            </w:r>
          </w:p>
        </w:tc>
      </w:tr>
      <w:tr w14:paraId="78D142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628" w:type="dxa"/>
            <w:noWrap w:val="0"/>
            <w:vAlign w:val="center"/>
          </w:tcPr>
          <w:p w14:paraId="6DC0F087">
            <w:pPr>
              <w:adjustRightInd w:val="0"/>
              <w:snapToGrid w:val="0"/>
              <w:spacing w:line="360" w:lineRule="auto"/>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提交响应文件的截止时间</w:t>
            </w:r>
          </w:p>
        </w:tc>
        <w:tc>
          <w:tcPr>
            <w:tcW w:w="7389" w:type="dxa"/>
            <w:noWrap w:val="0"/>
            <w:vAlign w:val="center"/>
          </w:tcPr>
          <w:p w14:paraId="31CBD971">
            <w:pPr>
              <w:adjustRightInd w:val="0"/>
              <w:snapToGrid w:val="0"/>
              <w:spacing w:line="360" w:lineRule="auto"/>
              <w:ind w:firstLine="420" w:firstLineChars="200"/>
              <w:jc w:val="left"/>
              <w:rPr>
                <w:rFonts w:hint="default" w:ascii="Times New Roman" w:hAnsi="Times New Roman" w:cs="Times New Roman"/>
                <w:color w:val="auto"/>
                <w:kern w:val="2"/>
                <w:sz w:val="21"/>
                <w:szCs w:val="21"/>
                <w:lang w:val="en-US" w:eastAsia="zh-CN" w:bidi="ar-SA"/>
              </w:rPr>
            </w:pPr>
            <w:r>
              <w:rPr>
                <w:rFonts w:hint="eastAsia" w:ascii="宋体" w:hAnsi="宋体" w:eastAsia="宋体" w:cs="宋体"/>
                <w:color w:val="auto"/>
                <w:kern w:val="2"/>
                <w:sz w:val="21"/>
                <w:szCs w:val="21"/>
                <w:highlight w:val="none"/>
                <w:u w:val="single"/>
                <w:lang w:val="en-US" w:eastAsia="zh-CN" w:bidi="ar-SA"/>
              </w:rPr>
              <w:t>2025</w:t>
            </w:r>
            <w:r>
              <w:rPr>
                <w:rFonts w:hint="eastAsia" w:ascii="宋体" w:hAnsi="宋体" w:eastAsia="宋体" w:cs="宋体"/>
                <w:color w:val="auto"/>
                <w:kern w:val="2"/>
                <w:sz w:val="21"/>
                <w:szCs w:val="21"/>
                <w:highlight w:val="none"/>
                <w:lang w:val="en-US" w:eastAsia="zh-CN" w:bidi="ar-SA"/>
              </w:rPr>
              <w:t>年</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7</w:t>
            </w:r>
            <w:r>
              <w:rPr>
                <w:rFonts w:hint="eastAsia" w:ascii="宋体" w:hAnsi="宋体" w:eastAsia="宋体" w:cs="宋体"/>
                <w:color w:val="auto"/>
                <w:kern w:val="2"/>
                <w:sz w:val="21"/>
                <w:szCs w:val="21"/>
                <w:highlight w:val="none"/>
                <w:lang w:val="en-US" w:eastAsia="zh-CN" w:bidi="ar-SA"/>
              </w:rPr>
              <w:t>月</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cs="宋体"/>
                <w:color w:val="auto"/>
                <w:kern w:val="2"/>
                <w:sz w:val="21"/>
                <w:szCs w:val="21"/>
                <w:highlight w:val="none"/>
                <w:u w:val="single"/>
                <w:lang w:val="en-US" w:eastAsia="zh-CN" w:bidi="ar-SA"/>
              </w:rPr>
              <w:t>15</w:t>
            </w:r>
            <w:r>
              <w:rPr>
                <w:rFonts w:hint="eastAsia" w:ascii="宋体" w:hAnsi="宋体" w:eastAsia="宋体" w:cs="宋体"/>
                <w:color w:val="auto"/>
                <w:kern w:val="2"/>
                <w:sz w:val="21"/>
                <w:szCs w:val="21"/>
                <w:highlight w:val="none"/>
                <w:lang w:val="en-US" w:eastAsia="zh-CN" w:bidi="ar-SA"/>
              </w:rPr>
              <w:t>日</w:t>
            </w:r>
            <w:r>
              <w:rPr>
                <w:rFonts w:hint="eastAsia" w:ascii="宋体" w:hAnsi="宋体" w:eastAsia="宋体" w:cs="宋体"/>
                <w:color w:val="auto"/>
                <w:kern w:val="2"/>
                <w:sz w:val="21"/>
                <w:szCs w:val="21"/>
                <w:highlight w:val="none"/>
                <w:u w:val="single"/>
                <w:lang w:val="en-US" w:eastAsia="zh-CN" w:bidi="ar-SA"/>
              </w:rPr>
              <w:t xml:space="preserve"> 1</w:t>
            </w:r>
            <w:r>
              <w:rPr>
                <w:rFonts w:hint="eastAsia" w:ascii="宋体" w:hAnsi="宋体" w:cs="宋体"/>
                <w:color w:val="auto"/>
                <w:kern w:val="2"/>
                <w:sz w:val="21"/>
                <w:szCs w:val="21"/>
                <w:highlight w:val="none"/>
                <w:u w:val="single"/>
                <w:lang w:val="en-US" w:eastAsia="zh-CN" w:bidi="ar-SA"/>
              </w:rPr>
              <w:t>6</w:t>
            </w:r>
            <w:r>
              <w:rPr>
                <w:rFonts w:hint="eastAsia" w:ascii="宋体" w:hAnsi="宋体" w:eastAsia="宋体" w:cs="宋体"/>
                <w:color w:val="auto"/>
                <w:kern w:val="2"/>
                <w:sz w:val="21"/>
                <w:szCs w:val="21"/>
                <w:highlight w:val="none"/>
                <w:lang w:val="en-US" w:eastAsia="zh-CN" w:bidi="ar-SA"/>
              </w:rPr>
              <w:t>时</w:t>
            </w:r>
            <w:r>
              <w:rPr>
                <w:rFonts w:hint="eastAsia" w:ascii="宋体" w:hAnsi="宋体" w:eastAsia="宋体" w:cs="宋体"/>
                <w:color w:val="auto"/>
                <w:kern w:val="2"/>
                <w:sz w:val="21"/>
                <w:szCs w:val="21"/>
                <w:highlight w:val="none"/>
                <w:u w:val="single"/>
                <w:lang w:val="en-US" w:eastAsia="zh-CN" w:bidi="ar-SA"/>
              </w:rPr>
              <w:t>00</w:t>
            </w:r>
            <w:r>
              <w:rPr>
                <w:rFonts w:hint="eastAsia" w:ascii="宋体" w:hAnsi="宋体" w:eastAsia="宋体" w:cs="宋体"/>
                <w:color w:val="auto"/>
                <w:kern w:val="2"/>
                <w:sz w:val="21"/>
                <w:szCs w:val="21"/>
                <w:highlight w:val="none"/>
                <w:lang w:val="en-US" w:eastAsia="zh-CN" w:bidi="ar-SA"/>
              </w:rPr>
              <w:t>分（北京时间）</w:t>
            </w:r>
          </w:p>
        </w:tc>
      </w:tr>
      <w:tr w14:paraId="5A6D0F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628" w:type="dxa"/>
            <w:noWrap w:val="0"/>
            <w:vAlign w:val="center"/>
          </w:tcPr>
          <w:p w14:paraId="34CA4FBC">
            <w:pPr>
              <w:pStyle w:val="265"/>
              <w:spacing w:line="360" w:lineRule="auto"/>
              <w:jc w:val="center"/>
              <w:rPr>
                <w:rFonts w:hint="default" w:ascii="Times New Roman" w:hAnsi="Times New Roman" w:cs="Times New Roman"/>
                <w:color w:val="auto"/>
                <w:szCs w:val="21"/>
              </w:rPr>
            </w:pPr>
            <w:r>
              <w:rPr>
                <w:rFonts w:hint="default" w:ascii="Times New Roman" w:hAnsi="Times New Roman" w:eastAsia="宋体" w:cs="Times New Roman"/>
                <w:color w:val="auto"/>
                <w:kern w:val="2"/>
                <w:sz w:val="21"/>
                <w:szCs w:val="21"/>
                <w:lang w:val="en-US" w:eastAsia="zh-CN" w:bidi="ar-SA"/>
              </w:rPr>
              <w:t>询价会时间及地点</w:t>
            </w:r>
          </w:p>
        </w:tc>
        <w:tc>
          <w:tcPr>
            <w:tcW w:w="7389" w:type="dxa"/>
            <w:noWrap w:val="0"/>
            <w:vAlign w:val="center"/>
          </w:tcPr>
          <w:p w14:paraId="76749C81">
            <w:pPr>
              <w:pStyle w:val="265"/>
              <w:spacing w:line="360" w:lineRule="auto"/>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w:t>
            </w:r>
            <w:r>
              <w:rPr>
                <w:rFonts w:hint="default" w:ascii="Times New Roman" w:hAnsi="Times New Roman" w:eastAsia="宋体" w:cs="Times New Roman"/>
                <w:color w:val="auto"/>
                <w:kern w:val="2"/>
                <w:sz w:val="21"/>
                <w:szCs w:val="21"/>
                <w:highlight w:val="none"/>
                <w:u w:val="none"/>
                <w:lang w:val="en-US" w:eastAsia="zh-CN" w:bidi="ar-SA"/>
              </w:rPr>
              <w:t>采用不见面开标：</w:t>
            </w:r>
          </w:p>
          <w:p w14:paraId="5DCF12A2">
            <w:pPr>
              <w:pStyle w:val="265"/>
              <w:spacing w:line="360" w:lineRule="auto"/>
              <w:ind w:firstLine="420" w:firstLineChars="20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询价会时间：</w:t>
            </w:r>
            <w:r>
              <w:rPr>
                <w:rFonts w:hint="eastAsia" w:ascii="宋体" w:hAnsi="宋体" w:eastAsia="宋体" w:cs="宋体"/>
                <w:color w:val="auto"/>
                <w:kern w:val="2"/>
                <w:sz w:val="21"/>
                <w:szCs w:val="21"/>
                <w:highlight w:val="none"/>
                <w:u w:val="single"/>
                <w:lang w:val="en-US" w:eastAsia="zh-CN" w:bidi="ar-SA"/>
              </w:rPr>
              <w:t>2025</w:t>
            </w:r>
            <w:r>
              <w:rPr>
                <w:rFonts w:hint="eastAsia" w:ascii="宋体" w:hAnsi="宋体" w:eastAsia="宋体" w:cs="宋体"/>
                <w:color w:val="auto"/>
                <w:kern w:val="2"/>
                <w:sz w:val="21"/>
                <w:szCs w:val="21"/>
                <w:highlight w:val="none"/>
                <w:u w:val="none"/>
                <w:lang w:val="en-US" w:eastAsia="zh-CN" w:bidi="ar-SA"/>
              </w:rPr>
              <w:t>年</w:t>
            </w:r>
            <w:r>
              <w:rPr>
                <w:rFonts w:hint="eastAsia" w:ascii="宋体" w:hAnsi="宋体" w:eastAsia="宋体" w:cs="宋体"/>
                <w:color w:val="auto"/>
                <w:kern w:val="2"/>
                <w:sz w:val="21"/>
                <w:szCs w:val="21"/>
                <w:highlight w:val="none"/>
                <w:u w:val="single"/>
                <w:lang w:val="en-US" w:eastAsia="zh-CN" w:bidi="ar-SA"/>
              </w:rPr>
              <w:t>7</w:t>
            </w:r>
            <w:r>
              <w:rPr>
                <w:rFonts w:hint="eastAsia" w:ascii="宋体" w:hAnsi="宋体" w:eastAsia="宋体" w:cs="宋体"/>
                <w:color w:val="auto"/>
                <w:kern w:val="2"/>
                <w:sz w:val="21"/>
                <w:szCs w:val="21"/>
                <w:highlight w:val="none"/>
                <w:u w:val="none"/>
                <w:lang w:val="en-US" w:eastAsia="zh-CN" w:bidi="ar-SA"/>
              </w:rPr>
              <w:t>月</w:t>
            </w:r>
            <w:r>
              <w:rPr>
                <w:rFonts w:hint="eastAsia" w:ascii="宋体" w:hAnsi="宋体" w:eastAsia="宋体" w:cs="宋体"/>
                <w:color w:val="auto"/>
                <w:kern w:val="2"/>
                <w:sz w:val="21"/>
                <w:szCs w:val="21"/>
                <w:highlight w:val="none"/>
                <w:u w:val="single"/>
                <w:lang w:val="en-US" w:eastAsia="zh-CN" w:bidi="ar-SA"/>
              </w:rPr>
              <w:t>15</w:t>
            </w:r>
            <w:r>
              <w:rPr>
                <w:rFonts w:hint="eastAsia" w:ascii="宋体" w:hAnsi="宋体" w:eastAsia="宋体" w:cs="宋体"/>
                <w:color w:val="auto"/>
                <w:kern w:val="2"/>
                <w:sz w:val="21"/>
                <w:szCs w:val="21"/>
                <w:highlight w:val="none"/>
                <w:u w:val="none"/>
                <w:lang w:val="en-US" w:eastAsia="zh-CN" w:bidi="ar-SA"/>
              </w:rPr>
              <w:t>日</w:t>
            </w:r>
            <w:r>
              <w:rPr>
                <w:rFonts w:hint="eastAsia" w:ascii="宋体" w:hAnsi="宋体" w:eastAsia="宋体" w:cs="宋体"/>
                <w:color w:val="auto"/>
                <w:kern w:val="2"/>
                <w:sz w:val="21"/>
                <w:szCs w:val="21"/>
                <w:highlight w:val="none"/>
                <w:u w:val="single"/>
                <w:lang w:val="en-US" w:eastAsia="zh-CN" w:bidi="ar-SA"/>
              </w:rPr>
              <w:t>16:00</w:t>
            </w:r>
            <w:r>
              <w:rPr>
                <w:rFonts w:hint="eastAsia" w:ascii="宋体" w:hAnsi="宋体" w:eastAsia="宋体" w:cs="宋体"/>
                <w:color w:val="auto"/>
                <w:kern w:val="2"/>
                <w:sz w:val="21"/>
                <w:szCs w:val="21"/>
                <w:highlight w:val="none"/>
                <w:u w:val="none"/>
                <w:lang w:val="en-US" w:eastAsia="zh-CN" w:bidi="ar-SA"/>
              </w:rPr>
              <w:t>(北</w:t>
            </w:r>
            <w:r>
              <w:rPr>
                <w:rFonts w:hint="default" w:ascii="Times New Roman" w:hAnsi="Times New Roman" w:eastAsia="宋体" w:cs="Times New Roman"/>
                <w:color w:val="auto"/>
                <w:kern w:val="2"/>
                <w:sz w:val="21"/>
                <w:szCs w:val="21"/>
                <w:highlight w:val="none"/>
                <w:u w:val="none"/>
                <w:lang w:val="en-US" w:eastAsia="zh-CN" w:bidi="ar-SA"/>
              </w:rPr>
              <w:t>京时间)</w:t>
            </w:r>
          </w:p>
          <w:p w14:paraId="10F1377B">
            <w:pPr>
              <w:pStyle w:val="265"/>
              <w:spacing w:line="360" w:lineRule="auto"/>
              <w:ind w:firstLine="420" w:firstLineChars="20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kern w:val="2"/>
                <w:sz w:val="21"/>
                <w:szCs w:val="21"/>
                <w:highlight w:val="none"/>
                <w:u w:val="none"/>
                <w:lang w:val="en-US" w:eastAsia="zh-CN" w:bidi="ar-SA"/>
              </w:rPr>
              <w:t>询价会地点：政采云平台（https：//www.zcygov.cn/ ）（本项目采用不见面开标，加密的电子报名文件在询价通知书规定的提交响应文件截止时间前通过CA在政采云平台上传 ）</w:t>
            </w:r>
          </w:p>
          <w:p w14:paraId="18C97BBA">
            <w:pPr>
              <w:pStyle w:val="265"/>
              <w:spacing w:line="360" w:lineRule="auto"/>
              <w:ind w:firstLine="420" w:firstLineChars="200"/>
              <w:rPr>
                <w:rFonts w:hint="default" w:ascii="Times New Roman" w:hAnsi="Times New Roman" w:cs="Times New Roman"/>
                <w:color w:val="auto"/>
                <w:szCs w:val="21"/>
              </w:rPr>
            </w:pPr>
            <w:r>
              <w:rPr>
                <w:rFonts w:hint="default" w:ascii="Times New Roman" w:hAnsi="Times New Roman" w:eastAsia="宋体" w:cs="Times New Roman"/>
                <w:color w:val="auto"/>
                <w:kern w:val="2"/>
                <w:sz w:val="21"/>
                <w:szCs w:val="21"/>
                <w:highlight w:val="none"/>
                <w:u w:val="none"/>
                <w:lang w:val="en-US" w:eastAsia="zh-CN" w:bidi="ar-SA"/>
              </w:rPr>
              <w:t xml:space="preserve">不见面开标默认解密时长： 30分钟  </w:t>
            </w:r>
          </w:p>
        </w:tc>
      </w:tr>
      <w:tr w14:paraId="19CFFF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2628" w:type="dxa"/>
            <w:noWrap w:val="0"/>
            <w:vAlign w:val="center"/>
          </w:tcPr>
          <w:p w14:paraId="653CB58D">
            <w:pPr>
              <w:pStyle w:val="265"/>
              <w:spacing w:line="360" w:lineRule="auto"/>
              <w:ind w:firstLine="420" w:firstLineChars="200"/>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color w:val="auto"/>
                <w:kern w:val="2"/>
                <w:sz w:val="21"/>
                <w:szCs w:val="21"/>
                <w:highlight w:val="none"/>
                <w:u w:val="none"/>
                <w:lang w:val="en-US" w:eastAsia="zh-CN" w:bidi="ar-SA"/>
              </w:rPr>
              <w:t>询价小组的组建</w:t>
            </w:r>
          </w:p>
        </w:tc>
        <w:tc>
          <w:tcPr>
            <w:tcW w:w="7389" w:type="dxa"/>
            <w:noWrap w:val="0"/>
            <w:vAlign w:val="center"/>
          </w:tcPr>
          <w:p w14:paraId="372D00FF">
            <w:pPr>
              <w:pStyle w:val="265"/>
              <w:spacing w:line="360" w:lineRule="auto"/>
              <w:ind w:firstLine="422" w:firstLineChars="200"/>
              <w:rPr>
                <w:rFonts w:hint="default" w:ascii="Times New Roman" w:hAnsi="Times New Roman" w:eastAsia="宋体" w:cs="Times New Roman"/>
                <w:color w:val="auto"/>
                <w:kern w:val="2"/>
                <w:sz w:val="21"/>
                <w:szCs w:val="21"/>
                <w:highlight w:val="none"/>
                <w:u w:val="none"/>
                <w:lang w:val="en-US" w:eastAsia="zh-CN" w:bidi="ar-SA"/>
              </w:rPr>
            </w:pPr>
            <w:r>
              <w:rPr>
                <w:rFonts w:hint="eastAsia" w:ascii="Times New Roman" w:hAnsi="Times New Roman" w:eastAsia="宋体" w:cs="Times New Roman"/>
                <w:b/>
                <w:bCs/>
                <w:color w:val="auto"/>
                <w:kern w:val="2"/>
                <w:sz w:val="21"/>
                <w:szCs w:val="21"/>
                <w:highlight w:val="none"/>
                <w:u w:val="none"/>
                <w:lang w:val="en-US" w:eastAsia="zh-CN" w:bidi="ar-SA"/>
              </w:rPr>
              <w:t>本项</w:t>
            </w:r>
            <w:r>
              <w:rPr>
                <w:rFonts w:hint="eastAsia" w:ascii="宋体" w:hAnsi="宋体" w:eastAsia="宋体" w:cs="宋体"/>
                <w:b/>
                <w:bCs/>
                <w:color w:val="auto"/>
                <w:kern w:val="2"/>
                <w:sz w:val="21"/>
                <w:szCs w:val="21"/>
                <w:highlight w:val="none"/>
                <w:u w:val="none"/>
                <w:lang w:val="en-US" w:eastAsia="zh-CN" w:bidi="ar-SA"/>
              </w:rPr>
              <w:t>目采用远程异地评审</w:t>
            </w:r>
            <w:r>
              <w:rPr>
                <w:rFonts w:hint="eastAsia" w:ascii="宋体" w:hAnsi="宋体" w:eastAsia="宋体" w:cs="宋体"/>
                <w:color w:val="auto"/>
                <w:kern w:val="2"/>
                <w:sz w:val="21"/>
                <w:szCs w:val="21"/>
                <w:highlight w:val="none"/>
                <w:u w:val="none"/>
                <w:lang w:val="en-US" w:eastAsia="zh-CN" w:bidi="ar-SA"/>
              </w:rPr>
              <w:t>；询价小组成员构成：3人。由采购人代表1人和评审专家2人组建</w:t>
            </w:r>
            <w:r>
              <w:rPr>
                <w:rFonts w:hint="eastAsia" w:ascii="Times New Roman" w:hAnsi="Times New Roman" w:eastAsia="宋体" w:cs="Times New Roman"/>
                <w:color w:val="auto"/>
                <w:kern w:val="2"/>
                <w:sz w:val="21"/>
                <w:szCs w:val="21"/>
                <w:highlight w:val="none"/>
                <w:u w:val="none"/>
                <w:lang w:val="en-US" w:eastAsia="zh-CN" w:bidi="ar-SA"/>
              </w:rPr>
              <w:t>，其中评审专家从乌鲁木齐政府采购评审专家库中随机抽取。</w:t>
            </w:r>
          </w:p>
        </w:tc>
      </w:tr>
      <w:tr w14:paraId="33E1E8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10017" w:type="dxa"/>
            <w:gridSpan w:val="2"/>
            <w:noWrap w:val="0"/>
            <w:vAlign w:val="center"/>
          </w:tcPr>
          <w:p w14:paraId="35D43AAB">
            <w:pPr>
              <w:adjustRightInd w:val="0"/>
              <w:snapToGrid w:val="0"/>
              <w:spacing w:line="360" w:lineRule="auto"/>
              <w:rPr>
                <w:rFonts w:hint="default" w:ascii="Times New Roman" w:hAnsi="Times New Roman" w:cs="Times New Roman"/>
                <w:color w:val="auto"/>
                <w:szCs w:val="21"/>
              </w:rPr>
            </w:pPr>
            <w:r>
              <w:rPr>
                <w:rFonts w:hint="default" w:ascii="Times New Roman" w:hAnsi="Times New Roman" w:cs="Times New Roman"/>
                <w:b w:val="0"/>
                <w:bCs/>
                <w:color w:val="auto"/>
                <w:szCs w:val="21"/>
              </w:rPr>
              <w:t>三、响应文件的编写</w:t>
            </w:r>
          </w:p>
        </w:tc>
      </w:tr>
      <w:tr w14:paraId="4BE0B4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628" w:type="dxa"/>
            <w:noWrap w:val="0"/>
            <w:vAlign w:val="center"/>
          </w:tcPr>
          <w:p w14:paraId="212EF405">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采购项目预算</w:t>
            </w:r>
          </w:p>
        </w:tc>
        <w:tc>
          <w:tcPr>
            <w:tcW w:w="7389" w:type="dxa"/>
            <w:noWrap w:val="0"/>
            <w:vAlign w:val="center"/>
          </w:tcPr>
          <w:p w14:paraId="5B11898E">
            <w:pPr>
              <w:adjustRightInd w:val="0"/>
              <w:snapToGrid w:val="0"/>
              <w:spacing w:line="360" w:lineRule="auto"/>
              <w:ind w:firstLine="440" w:firstLineChars="200"/>
              <w:jc w:val="left"/>
              <w:rPr>
                <w:rFonts w:hint="default" w:ascii="Times New Roman" w:hAnsi="Times New Roman" w:eastAsia="宋体" w:cs="Times New Roman"/>
                <w:color w:val="auto"/>
                <w:szCs w:val="21"/>
                <w:lang w:eastAsia="zh-CN"/>
              </w:rPr>
            </w:pPr>
            <w:r>
              <w:rPr>
                <w:rFonts w:hint="eastAsia" w:ascii="宋体" w:hAnsi="宋体" w:eastAsia="宋体" w:cs="宋体"/>
                <w:color w:val="auto"/>
                <w:sz w:val="22"/>
                <w:szCs w:val="22"/>
                <w:lang w:val="en-US" w:eastAsia="zh-CN"/>
              </w:rPr>
              <w:t>70.05</w:t>
            </w:r>
            <w:r>
              <w:rPr>
                <w:rFonts w:hint="default" w:ascii="Times New Roman" w:hAnsi="Times New Roman" w:cs="Times New Roman"/>
                <w:color w:val="auto"/>
                <w:sz w:val="22"/>
                <w:szCs w:val="22"/>
                <w:lang w:val="en-US" w:eastAsia="zh-CN"/>
              </w:rPr>
              <w:t>万元</w:t>
            </w:r>
          </w:p>
        </w:tc>
      </w:tr>
      <w:tr w14:paraId="7CCF28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628" w:type="dxa"/>
            <w:noWrap w:val="0"/>
            <w:vAlign w:val="center"/>
          </w:tcPr>
          <w:p w14:paraId="3587C537">
            <w:pPr>
              <w:keepNext w:val="0"/>
              <w:keepLines w:val="0"/>
              <w:pageBreakBefore w:val="0"/>
              <w:kinsoku/>
              <w:wordWrap/>
              <w:overflowPunct/>
              <w:autoSpaceDE/>
              <w:autoSpaceDN/>
              <w:bidi w:val="0"/>
              <w:adjustRightInd/>
              <w:spacing w:line="240" w:lineRule="auto"/>
              <w:jc w:val="center"/>
              <w:textAlignment w:val="auto"/>
              <w:rPr>
                <w:rFonts w:hint="default" w:ascii="Times New Roman" w:hAnsi="Times New Roman" w:cs="Times New Roman"/>
                <w:color w:val="000000"/>
                <w:kern w:val="2"/>
                <w:sz w:val="24"/>
                <w:szCs w:val="24"/>
                <w:highlight w:val="none"/>
                <w:lang w:val="en-US" w:eastAsia="zh-CN" w:bidi="ar-SA"/>
              </w:rPr>
            </w:pPr>
            <w:r>
              <w:rPr>
                <w:rFonts w:hint="default" w:ascii="Times New Roman" w:hAnsi="Times New Roman" w:cs="Times New Roman"/>
                <w:color w:val="auto"/>
                <w:szCs w:val="21"/>
              </w:rPr>
              <w:t>资金落实情况</w:t>
            </w:r>
          </w:p>
        </w:tc>
        <w:tc>
          <w:tcPr>
            <w:tcW w:w="7389" w:type="dxa"/>
            <w:noWrap w:val="0"/>
            <w:vAlign w:val="center"/>
          </w:tcPr>
          <w:p w14:paraId="6A2BBE5B">
            <w:pPr>
              <w:keepNext w:val="0"/>
              <w:keepLines w:val="0"/>
              <w:pageBreakBefore w:val="0"/>
              <w:kinsoku/>
              <w:wordWrap/>
              <w:overflowPunct/>
              <w:autoSpaceDE/>
              <w:autoSpaceDN/>
              <w:bidi w:val="0"/>
              <w:adjustRightInd/>
              <w:spacing w:line="240" w:lineRule="auto"/>
              <w:ind w:firstLine="440" w:firstLineChars="200"/>
              <w:jc w:val="left"/>
              <w:textAlignment w:val="auto"/>
              <w:rPr>
                <w:rFonts w:hint="default" w:ascii="Times New Roman" w:hAnsi="Times New Roman" w:cs="Times New Roman"/>
                <w:color w:val="000000"/>
                <w:kern w:val="2"/>
                <w:sz w:val="24"/>
                <w:szCs w:val="24"/>
                <w:highlight w:val="none"/>
                <w:lang w:val="en-US" w:eastAsia="zh-CN" w:bidi="ar-SA"/>
              </w:rPr>
            </w:pPr>
            <w:r>
              <w:rPr>
                <w:rFonts w:hint="default" w:ascii="Times New Roman" w:hAnsi="Times New Roman" w:eastAsia="宋体" w:cs="Times New Roman"/>
                <w:color w:val="auto"/>
                <w:sz w:val="22"/>
                <w:szCs w:val="22"/>
                <w:lang w:val="en-US" w:eastAsia="zh-CN"/>
              </w:rPr>
              <w:t>已落实</w:t>
            </w:r>
          </w:p>
        </w:tc>
      </w:tr>
      <w:tr w14:paraId="48D96E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628" w:type="dxa"/>
            <w:noWrap w:val="0"/>
            <w:vAlign w:val="center"/>
          </w:tcPr>
          <w:p w14:paraId="54954105">
            <w:pPr>
              <w:adjustRightInd w:val="0"/>
              <w:snapToGrid w:val="0"/>
              <w:spacing w:line="360" w:lineRule="auto"/>
              <w:jc w:val="center"/>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color w:val="auto"/>
                <w:szCs w:val="21"/>
              </w:rPr>
              <w:t>响应文件有效期</w:t>
            </w:r>
          </w:p>
        </w:tc>
        <w:tc>
          <w:tcPr>
            <w:tcW w:w="7389" w:type="dxa"/>
            <w:noWrap w:val="0"/>
            <w:vAlign w:val="center"/>
          </w:tcPr>
          <w:p w14:paraId="72A2BE6A">
            <w:pPr>
              <w:adjustRightInd w:val="0"/>
              <w:snapToGrid w:val="0"/>
              <w:spacing w:line="360" w:lineRule="auto"/>
              <w:ind w:firstLine="420" w:firstLineChars="200"/>
              <w:jc w:val="left"/>
              <w:rPr>
                <w:rFonts w:hint="default" w:ascii="Times New Roman" w:hAnsi="Times New Roman" w:cs="Times New Roman"/>
                <w:bCs/>
                <w:color w:val="auto"/>
                <w:kern w:val="2"/>
                <w:sz w:val="21"/>
                <w:szCs w:val="21"/>
                <w:lang w:val="en-US" w:eastAsia="zh-CN" w:bidi="ar-SA"/>
              </w:rPr>
            </w:pPr>
            <w:r>
              <w:rPr>
                <w:rFonts w:hint="default" w:ascii="Times New Roman" w:hAnsi="Times New Roman" w:cs="Times New Roman"/>
                <w:bCs/>
                <w:color w:val="auto"/>
                <w:szCs w:val="21"/>
              </w:rPr>
              <w:t>自提交响应文件截止之日起</w:t>
            </w:r>
            <w:r>
              <w:rPr>
                <w:rFonts w:hint="eastAsia" w:ascii="宋体" w:hAnsi="宋体" w:eastAsia="宋体" w:cs="宋体"/>
                <w:bCs/>
                <w:color w:val="auto"/>
                <w:szCs w:val="21"/>
                <w:u w:val="single"/>
                <w:lang w:val="en-US" w:eastAsia="zh-CN"/>
              </w:rPr>
              <w:t>60</w:t>
            </w:r>
            <w:r>
              <w:rPr>
                <w:rFonts w:hint="eastAsia" w:ascii="宋体" w:hAnsi="宋体" w:cs="宋体"/>
                <w:bCs/>
                <w:color w:val="auto"/>
                <w:szCs w:val="21"/>
                <w:u w:val="none"/>
                <w:lang w:val="en-US" w:eastAsia="zh-CN"/>
              </w:rPr>
              <w:t>个</w:t>
            </w:r>
            <w:r>
              <w:rPr>
                <w:rFonts w:hint="eastAsia" w:cs="Times New Roman"/>
                <w:bCs/>
                <w:color w:val="auto"/>
                <w:szCs w:val="21"/>
                <w:u w:val="none"/>
                <w:lang w:val="en-US" w:eastAsia="zh-CN"/>
              </w:rPr>
              <w:t>日历日</w:t>
            </w:r>
          </w:p>
        </w:tc>
      </w:tr>
      <w:tr w14:paraId="345D83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628" w:type="dxa"/>
            <w:noWrap w:val="0"/>
            <w:vAlign w:val="center"/>
          </w:tcPr>
          <w:p w14:paraId="4FEF3530">
            <w:pPr>
              <w:keepNext w:val="0"/>
              <w:keepLines w:val="0"/>
              <w:pageBreakBefore w:val="0"/>
              <w:kinsoku/>
              <w:wordWrap/>
              <w:overflowPunct/>
              <w:autoSpaceDE/>
              <w:autoSpaceDN/>
              <w:bidi w:val="0"/>
              <w:adjustRightInd/>
              <w:spacing w:line="240" w:lineRule="auto"/>
              <w:jc w:val="center"/>
              <w:textAlignment w:val="auto"/>
              <w:rPr>
                <w:rFonts w:hint="default" w:ascii="Times New Roman" w:hAnsi="Times New Roman" w:eastAsia="宋体" w:cs="Times New Roman"/>
                <w:color w:val="000000"/>
                <w:kern w:val="2"/>
                <w:sz w:val="24"/>
                <w:szCs w:val="24"/>
                <w:highlight w:val="none"/>
                <w:lang w:val="en-US" w:eastAsia="zh-CN" w:bidi="ar-SA"/>
              </w:rPr>
            </w:pPr>
            <w:r>
              <w:rPr>
                <w:rFonts w:hint="default" w:ascii="Times New Roman" w:hAnsi="Times New Roman" w:cs="Times New Roman"/>
                <w:color w:val="auto"/>
                <w:szCs w:val="21"/>
                <w:lang w:val="en-US" w:eastAsia="zh-CN"/>
              </w:rPr>
              <w:t>报价</w:t>
            </w:r>
          </w:p>
        </w:tc>
        <w:tc>
          <w:tcPr>
            <w:tcW w:w="7389" w:type="dxa"/>
            <w:noWrap w:val="0"/>
            <w:vAlign w:val="center"/>
          </w:tcPr>
          <w:p w14:paraId="2D6965B1">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1.本项目报价应以人民币报价；</w:t>
            </w:r>
          </w:p>
          <w:p w14:paraId="0906123B">
            <w:p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2.询价小组认为报名供应商的报价明显低于其他通过符合性审查报名供应商的报价，有可能影响产品质量或者不能诚信履约的，应当要求其</w:t>
            </w:r>
            <w:r>
              <w:rPr>
                <w:rFonts w:hint="eastAsia" w:ascii="宋体" w:hAnsi="宋体" w:eastAsia="宋体" w:cs="宋体"/>
                <w:color w:val="auto"/>
                <w:lang w:val="en-US" w:eastAsia="zh-CN"/>
              </w:rPr>
              <w:t>在</w:t>
            </w:r>
            <w:r>
              <w:rPr>
                <w:rFonts w:hint="eastAsia" w:ascii="宋体" w:hAnsi="宋体" w:cs="宋体"/>
                <w:color w:val="auto"/>
                <w:lang w:val="en-US" w:eastAsia="zh-CN"/>
              </w:rPr>
              <w:t>评审</w:t>
            </w:r>
            <w:r>
              <w:rPr>
                <w:rFonts w:hint="eastAsia" w:ascii="宋体" w:hAnsi="宋体" w:eastAsia="宋体" w:cs="宋体"/>
                <w:color w:val="auto"/>
                <w:lang w:val="en-US" w:eastAsia="zh-CN"/>
              </w:rPr>
              <w:t>现</w:t>
            </w:r>
            <w:r>
              <w:rPr>
                <w:rFonts w:hint="eastAsia" w:ascii="宋体" w:hAnsi="宋体" w:eastAsia="宋体" w:cs="宋体"/>
                <w:lang w:val="en-US" w:eastAsia="zh-CN"/>
              </w:rPr>
              <w:t>场合理的时间内提供书面说明，必要时提交相关证明材料；</w:t>
            </w:r>
            <w:r>
              <w:rPr>
                <w:rFonts w:hint="eastAsia" w:ascii="宋体" w:hAnsi="宋体" w:eastAsia="宋体" w:cs="宋体"/>
                <w:color w:val="auto"/>
                <w:kern w:val="2"/>
                <w:sz w:val="21"/>
                <w:szCs w:val="24"/>
                <w:lang w:val="en-US" w:eastAsia="zh-CN" w:bidi="ar-SA"/>
              </w:rPr>
              <w:t>报名供应商</w:t>
            </w:r>
            <w:r>
              <w:rPr>
                <w:rFonts w:hint="eastAsia" w:ascii="宋体" w:hAnsi="宋体" w:eastAsia="宋体" w:cs="宋体"/>
                <w:lang w:val="en-US" w:eastAsia="zh-CN"/>
              </w:rPr>
              <w:t>不能证明其报价合理性的，询价小组将作无效响应处理。</w:t>
            </w:r>
          </w:p>
          <w:p w14:paraId="3C26EAFD">
            <w:pPr>
              <w:spacing w:line="360" w:lineRule="auto"/>
              <w:ind w:firstLine="420" w:firstLineChars="200"/>
              <w:rPr>
                <w:rFonts w:hint="default" w:ascii="宋体" w:hAnsi="宋体" w:eastAsia="宋体" w:cs="宋体"/>
                <w:lang w:val="en-US" w:eastAsia="zh-CN"/>
              </w:rPr>
            </w:pPr>
            <w:r>
              <w:rPr>
                <w:rFonts w:hint="eastAsia" w:ascii="宋体" w:hAnsi="宋体" w:eastAsia="宋体" w:cs="宋体"/>
                <w:lang w:val="en-US" w:eastAsia="zh-CN"/>
              </w:rPr>
              <w:t>3.不接受备选响应方案和多个报价。</w:t>
            </w:r>
          </w:p>
        </w:tc>
      </w:tr>
      <w:tr w14:paraId="795132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85" w:hRule="atLeast"/>
          <w:jc w:val="center"/>
        </w:trPr>
        <w:tc>
          <w:tcPr>
            <w:tcW w:w="2628" w:type="dxa"/>
            <w:noWrap w:val="0"/>
            <w:vAlign w:val="center"/>
          </w:tcPr>
          <w:p w14:paraId="60B2DD48">
            <w:pPr>
              <w:adjustRightInd w:val="0"/>
              <w:snapToGrid w:val="0"/>
              <w:spacing w:line="360" w:lineRule="auto"/>
              <w:ind w:left="-533" w:leftChars="-254" w:firstLine="533" w:firstLineChars="254"/>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报价</w:t>
            </w:r>
            <w:r>
              <w:rPr>
                <w:rFonts w:hint="default" w:ascii="Times New Roman" w:hAnsi="Times New Roman" w:cs="Times New Roman"/>
                <w:color w:val="auto"/>
                <w:szCs w:val="21"/>
              </w:rPr>
              <w:t>保证金</w:t>
            </w:r>
          </w:p>
        </w:tc>
        <w:tc>
          <w:tcPr>
            <w:tcW w:w="7389" w:type="dxa"/>
            <w:noWrap w:val="0"/>
            <w:vAlign w:val="center"/>
          </w:tcPr>
          <w:p w14:paraId="4C799C75">
            <w:pPr>
              <w:pStyle w:val="179"/>
              <w:keepNext w:val="0"/>
              <w:keepLines w:val="0"/>
              <w:pageBreakBefore w:val="0"/>
              <w:tabs>
                <w:tab w:val="left" w:pos="840"/>
                <w:tab w:val="clear" w:pos="360"/>
              </w:tabs>
              <w:kinsoku/>
              <w:wordWrap/>
              <w:overflowPunct/>
              <w:topLinePunct w:val="0"/>
              <w:autoSpaceDE/>
              <w:autoSpaceDN/>
              <w:bidi w:val="0"/>
              <w:spacing w:line="360" w:lineRule="auto"/>
              <w:ind w:left="705" w:leftChars="200" w:hanging="285" w:hangingChars="136"/>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本项目供应商须提交报价保证金</w:t>
            </w:r>
          </w:p>
          <w:p w14:paraId="02112A31">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rPr>
            </w:pPr>
            <w:r>
              <w:rPr>
                <w:rFonts w:hint="default"/>
                <w:color w:val="auto"/>
                <w:lang w:val="en-US" w:eastAsia="zh-CN"/>
              </w:rPr>
              <w:t>保证金数额</w:t>
            </w:r>
            <w:r>
              <w:rPr>
                <w:rFonts w:hint="eastAsia"/>
                <w:color w:val="auto"/>
                <w:lang w:val="en-US" w:eastAsia="zh-CN"/>
              </w:rPr>
              <w:t>：</w:t>
            </w:r>
            <w:r>
              <w:rPr>
                <w:rFonts w:hint="eastAsia" w:ascii="宋体" w:hAnsi="宋体" w:eastAsia="宋体" w:cs="宋体"/>
                <w:color w:val="auto"/>
                <w:lang w:val="en-US" w:eastAsia="zh-CN"/>
              </w:rPr>
              <w:t>¥1</w:t>
            </w:r>
            <w:r>
              <w:rPr>
                <w:rFonts w:hint="eastAsia" w:ascii="宋体" w:hAnsi="宋体" w:cs="宋体"/>
                <w:color w:val="auto"/>
                <w:lang w:val="en-US" w:eastAsia="zh-CN"/>
              </w:rPr>
              <w:t>3</w:t>
            </w:r>
            <w:r>
              <w:rPr>
                <w:rFonts w:hint="eastAsia" w:ascii="宋体" w:hAnsi="宋体" w:eastAsia="宋体" w:cs="宋体"/>
                <w:color w:val="auto"/>
                <w:lang w:val="en-US" w:eastAsia="zh-CN"/>
              </w:rPr>
              <w:t>000</w:t>
            </w:r>
            <w:r>
              <w:rPr>
                <w:rFonts w:hint="eastAsia" w:ascii="宋体" w:hAnsi="宋体" w:eastAsia="宋体" w:cs="宋体"/>
                <w:color w:val="auto"/>
              </w:rPr>
              <w:t>元（</w:t>
            </w:r>
            <w:r>
              <w:rPr>
                <w:rFonts w:hint="eastAsia" w:ascii="宋体" w:hAnsi="宋体" w:eastAsia="宋体" w:cs="宋体"/>
                <w:color w:val="auto"/>
                <w:lang w:val="en-US" w:eastAsia="zh-CN"/>
              </w:rPr>
              <w:t>壹万</w:t>
            </w:r>
            <w:r>
              <w:rPr>
                <w:rFonts w:hint="eastAsia" w:ascii="宋体" w:hAnsi="宋体" w:cs="宋体"/>
                <w:color w:val="auto"/>
                <w:lang w:val="en-US" w:eastAsia="zh-CN"/>
              </w:rPr>
              <w:t>叁仟</w:t>
            </w:r>
            <w:r>
              <w:rPr>
                <w:rFonts w:hint="eastAsia" w:ascii="宋体" w:hAnsi="宋体" w:eastAsia="宋体" w:cs="宋体"/>
                <w:color w:val="auto"/>
                <w:lang w:val="en-US" w:eastAsia="zh-CN"/>
              </w:rPr>
              <w:t>元整</w:t>
            </w:r>
            <w:r>
              <w:rPr>
                <w:rFonts w:hint="eastAsia" w:ascii="宋体" w:hAnsi="宋体" w:eastAsia="宋体" w:cs="宋体"/>
                <w:color w:val="auto"/>
              </w:rPr>
              <w:t>）</w:t>
            </w:r>
          </w:p>
          <w:p w14:paraId="4C90E4B4">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保证金形式：以支票、汇票、本票或者金融机构、担保机构出具的保函等非现金形式提交</w:t>
            </w:r>
          </w:p>
          <w:p w14:paraId="1AFC5FAC">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提交保证金的开户银行及账号如下：</w:t>
            </w:r>
          </w:p>
          <w:p w14:paraId="4A2C7207">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开户名称：新疆金泰首致项目管理咨询有限公司</w:t>
            </w:r>
          </w:p>
          <w:p w14:paraId="3FC1041B">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开户银行：中国农业银行股份有限公司阿勒泰市支行</w:t>
            </w:r>
          </w:p>
          <w:p w14:paraId="713BD290">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账    号：30150801040007147</w:t>
            </w:r>
          </w:p>
          <w:p w14:paraId="6BEB6981">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行    号：103902015081 </w:t>
            </w:r>
          </w:p>
          <w:p w14:paraId="0794D555">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default"/>
                <w:color w:val="auto"/>
                <w:lang w:val="en-US" w:eastAsia="zh-CN"/>
              </w:rPr>
            </w:pPr>
            <w:r>
              <w:rPr>
                <w:rFonts w:hint="eastAsia" w:ascii="宋体" w:hAnsi="宋体" w:eastAsia="宋体" w:cs="宋体"/>
                <w:color w:val="auto"/>
                <w:lang w:val="en-US" w:eastAsia="zh-CN"/>
              </w:rPr>
              <w:t>注：1）保证金必须于</w:t>
            </w:r>
            <w:r>
              <w:rPr>
                <w:rFonts w:hint="eastAsia" w:ascii="宋体" w:hAnsi="宋体" w:eastAsia="宋体" w:cs="宋体"/>
                <w:color w:val="auto"/>
                <w:highlight w:val="none"/>
                <w:lang w:val="en-US" w:eastAsia="zh-CN"/>
              </w:rPr>
              <w:t>2025年</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15</w:t>
            </w:r>
            <w:r>
              <w:rPr>
                <w:rFonts w:hint="eastAsia" w:ascii="宋体" w:hAnsi="宋体" w:eastAsia="宋体" w:cs="宋体"/>
                <w:color w:val="auto"/>
                <w:highlight w:val="none"/>
                <w:lang w:val="en-US" w:eastAsia="zh-CN"/>
              </w:rPr>
              <w:t>日1</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00</w:t>
            </w:r>
            <w:r>
              <w:rPr>
                <w:rFonts w:hint="default"/>
                <w:color w:val="auto"/>
                <w:highlight w:val="none"/>
                <w:lang w:val="en-US" w:eastAsia="zh-CN"/>
              </w:rPr>
              <w:t>之</w:t>
            </w:r>
            <w:r>
              <w:rPr>
                <w:rFonts w:hint="default"/>
                <w:color w:val="auto"/>
                <w:lang w:val="en-US" w:eastAsia="zh-CN"/>
              </w:rPr>
              <w:t>前交纳，以到账时间为准，逾期不交者视为自动放弃，逾期交纳者视为无效；</w:t>
            </w:r>
          </w:p>
          <w:p w14:paraId="1CC75258">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default"/>
                <w:color w:val="auto"/>
                <w:lang w:val="en-US" w:eastAsia="zh-CN"/>
              </w:rPr>
            </w:pPr>
            <w:r>
              <w:rPr>
                <w:rFonts w:hint="default"/>
                <w:color w:val="auto"/>
                <w:lang w:val="en-US" w:eastAsia="zh-CN"/>
              </w:rPr>
              <w:t>2）转账时须注明转账项目名称及用途</w:t>
            </w:r>
            <w:r>
              <w:rPr>
                <w:rFonts w:hint="eastAsia"/>
                <w:color w:val="auto"/>
                <w:lang w:val="en-US" w:eastAsia="zh-CN"/>
              </w:rPr>
              <w:t>（可简写）</w:t>
            </w:r>
            <w:r>
              <w:rPr>
                <w:rFonts w:hint="default"/>
                <w:color w:val="auto"/>
                <w:lang w:val="en-US" w:eastAsia="zh-CN"/>
              </w:rPr>
              <w:t>；</w:t>
            </w:r>
          </w:p>
          <w:p w14:paraId="1ECA6216">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default"/>
                <w:color w:val="auto"/>
                <w:lang w:val="en-US" w:eastAsia="zh-CN"/>
              </w:rPr>
            </w:pPr>
            <w:r>
              <w:rPr>
                <w:rFonts w:hint="default"/>
                <w:color w:val="auto"/>
                <w:lang w:val="en-US" w:eastAsia="zh-CN"/>
              </w:rPr>
              <w:t>3）在规定的</w:t>
            </w:r>
            <w:r>
              <w:rPr>
                <w:rFonts w:hint="eastAsia"/>
                <w:color w:val="auto"/>
                <w:lang w:val="en-US" w:eastAsia="zh-CN"/>
              </w:rPr>
              <w:t>报价</w:t>
            </w:r>
            <w:r>
              <w:rPr>
                <w:rFonts w:hint="default"/>
                <w:color w:val="auto"/>
                <w:lang w:val="en-US" w:eastAsia="zh-CN"/>
              </w:rPr>
              <w:t>保证金</w:t>
            </w:r>
            <w:r>
              <w:rPr>
                <w:rFonts w:hint="eastAsia"/>
                <w:color w:val="auto"/>
                <w:lang w:val="en-US" w:eastAsia="zh-CN"/>
              </w:rPr>
              <w:t>交纳</w:t>
            </w:r>
            <w:r>
              <w:rPr>
                <w:rFonts w:hint="default"/>
                <w:color w:val="auto"/>
                <w:lang w:val="en-US" w:eastAsia="zh-CN"/>
              </w:rPr>
              <w:t>日期之后</w:t>
            </w:r>
            <w:r>
              <w:rPr>
                <w:rFonts w:hint="eastAsia"/>
                <w:color w:val="auto"/>
                <w:lang w:val="en-US" w:eastAsia="zh-CN"/>
              </w:rPr>
              <w:t>提交报价</w:t>
            </w:r>
            <w:r>
              <w:rPr>
                <w:rFonts w:hint="default"/>
                <w:color w:val="auto"/>
                <w:lang w:val="en-US" w:eastAsia="zh-CN"/>
              </w:rPr>
              <w:t>保证金的为无效</w:t>
            </w:r>
            <w:r>
              <w:rPr>
                <w:rFonts w:hint="eastAsia"/>
                <w:color w:val="auto"/>
                <w:lang w:val="en-US" w:eastAsia="zh-CN"/>
              </w:rPr>
              <w:t>响应</w:t>
            </w:r>
            <w:r>
              <w:rPr>
                <w:rFonts w:hint="default"/>
                <w:color w:val="auto"/>
                <w:lang w:val="en-US" w:eastAsia="zh-CN"/>
              </w:rPr>
              <w:t>。</w:t>
            </w:r>
          </w:p>
          <w:p w14:paraId="232BB362">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default"/>
                <w:color w:val="auto"/>
                <w:lang w:val="en-US" w:eastAsia="zh-CN"/>
              </w:rPr>
            </w:pPr>
            <w:r>
              <w:rPr>
                <w:rFonts w:hint="eastAsia"/>
                <w:color w:val="auto"/>
                <w:lang w:val="en-US" w:eastAsia="zh-CN"/>
              </w:rPr>
              <w:t>4</w:t>
            </w:r>
            <w:r>
              <w:rPr>
                <w:rFonts w:hint="default"/>
                <w:color w:val="auto"/>
                <w:lang w:val="en-US" w:eastAsia="zh-CN"/>
              </w:rPr>
              <w:t>）</w:t>
            </w:r>
            <w:r>
              <w:rPr>
                <w:rFonts w:hint="eastAsia"/>
                <w:color w:val="auto"/>
                <w:lang w:val="en-US" w:eastAsia="zh-CN"/>
              </w:rPr>
              <w:t>供应商</w:t>
            </w:r>
            <w:r>
              <w:rPr>
                <w:rFonts w:hint="default"/>
                <w:color w:val="auto"/>
                <w:lang w:val="en-US" w:eastAsia="zh-CN"/>
              </w:rPr>
              <w:t>应充分考虑保证金在银行之间划转所需要的时间，以确保其在截止时间之前到达指定账户，否则后果自负。</w:t>
            </w:r>
          </w:p>
          <w:p w14:paraId="2FB465EE">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default"/>
                <w:color w:val="auto"/>
                <w:lang w:val="en-US"/>
              </w:rPr>
            </w:pPr>
            <w:r>
              <w:rPr>
                <w:rFonts w:hint="eastAsia"/>
                <w:color w:val="auto"/>
                <w:lang w:val="en-US" w:eastAsia="zh-CN"/>
              </w:rPr>
              <w:t>5</w:t>
            </w:r>
            <w:r>
              <w:rPr>
                <w:rFonts w:hint="default"/>
                <w:color w:val="auto"/>
                <w:lang w:val="en-US" w:eastAsia="zh-CN"/>
              </w:rPr>
              <w:t>）</w:t>
            </w:r>
            <w:r>
              <w:rPr>
                <w:rFonts w:hint="eastAsia" w:ascii="Times New Roman" w:hAnsi="Times New Roman" w:eastAsia="宋体" w:cs="Times New Roman"/>
                <w:color w:val="auto"/>
                <w:lang w:val="en-US" w:eastAsia="zh-CN"/>
              </w:rPr>
              <w:t>保函有效期不得少于响应文件有效期，担保金额不得少于报价保证金金额</w:t>
            </w:r>
            <w:r>
              <w:rPr>
                <w:rFonts w:hint="default" w:ascii="Times New Roman" w:hAnsi="Times New Roman" w:eastAsia="宋体" w:cs="Times New Roman"/>
                <w:color w:val="auto"/>
                <w:lang w:val="en-US" w:eastAsia="zh-CN"/>
              </w:rPr>
              <w:t>。</w:t>
            </w:r>
          </w:p>
        </w:tc>
      </w:tr>
      <w:tr w14:paraId="6EB5B4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 w:hRule="atLeast"/>
          <w:jc w:val="center"/>
        </w:trPr>
        <w:tc>
          <w:tcPr>
            <w:tcW w:w="2628" w:type="dxa"/>
            <w:noWrap w:val="0"/>
            <w:vAlign w:val="center"/>
          </w:tcPr>
          <w:p w14:paraId="5E4996AB">
            <w:pPr>
              <w:adjustRightInd w:val="0"/>
              <w:snapToGrid w:val="0"/>
              <w:spacing w:line="360" w:lineRule="auto"/>
              <w:ind w:left="-533" w:leftChars="-254" w:firstLine="533" w:firstLineChars="254"/>
              <w:jc w:val="center"/>
              <w:rPr>
                <w:rFonts w:hint="default" w:ascii="Times New Roman" w:hAnsi="Times New Roman" w:cs="Times New Roman"/>
                <w:color w:val="auto"/>
                <w:szCs w:val="21"/>
                <w:lang w:val="en-US" w:eastAsia="zh-CN"/>
              </w:rPr>
            </w:pPr>
            <w:r>
              <w:rPr>
                <w:rFonts w:hint="default" w:ascii="Times New Roman" w:hAnsi="Times New Roman" w:eastAsia="宋体" w:cs="Times New Roman"/>
                <w:color w:val="auto"/>
                <w:szCs w:val="21"/>
                <w:lang w:val="en-US" w:eastAsia="zh-CN"/>
              </w:rPr>
              <w:t>政府采购政策支</w:t>
            </w:r>
            <w:r>
              <w:rPr>
                <w:rStyle w:val="52"/>
                <w:rFonts w:hint="default" w:ascii="Times New Roman" w:hAnsi="Times New Roman" w:eastAsia="宋体" w:cs="Times New Roman"/>
                <w:b w:val="0"/>
                <w:bCs w:val="0"/>
                <w:color w:val="000000"/>
                <w:sz w:val="24"/>
                <w:szCs w:val="24"/>
                <w:highlight w:val="none"/>
                <w:lang w:val="en-US" w:eastAsia="zh-CN" w:bidi="zh-CN"/>
              </w:rPr>
              <w:t>持</w:t>
            </w:r>
          </w:p>
        </w:tc>
        <w:tc>
          <w:tcPr>
            <w:tcW w:w="7389" w:type="dxa"/>
            <w:noWrap w:val="0"/>
            <w:vAlign w:val="center"/>
          </w:tcPr>
          <w:p w14:paraId="591B0225">
            <w:pPr>
              <w:numPr>
                <w:ilvl w:val="0"/>
                <w:numId w:val="0"/>
              </w:numPr>
              <w:adjustRightInd w:val="0"/>
              <w:snapToGrid w:val="0"/>
              <w:spacing w:line="360" w:lineRule="auto"/>
              <w:ind w:firstLine="420" w:firstLineChars="200"/>
              <w:rPr>
                <w:rFonts w:hint="eastAsia" w:ascii="Times New Roman" w:hAnsi="Times New Roman" w:eastAsia="宋体" w:cs="Times New Roman"/>
                <w:color w:val="auto"/>
                <w:lang w:val="en-US" w:eastAsia="zh-CN"/>
              </w:rPr>
            </w:pPr>
            <w:r>
              <w:rPr>
                <w:rFonts w:hint="eastAsia" w:ascii="宋体" w:hAnsi="宋体" w:cs="宋体"/>
                <w:b w:val="0"/>
                <w:bCs w:val="0"/>
                <w:color w:val="auto"/>
                <w:lang w:val="en-US" w:eastAsia="zh-CN"/>
              </w:rPr>
              <w:t>1.</w:t>
            </w:r>
            <w:r>
              <w:rPr>
                <w:rFonts w:hint="eastAsia" w:ascii="宋体" w:hAnsi="宋体" w:eastAsia="宋体" w:cs="宋体"/>
                <w:b w:val="0"/>
                <w:bCs w:val="0"/>
                <w:color w:val="auto"/>
                <w:lang w:val="en-US" w:eastAsia="zh-CN"/>
              </w:rPr>
              <w:t>本项目标的所属行业：</w:t>
            </w:r>
            <w:r>
              <w:rPr>
                <w:rFonts w:hint="eastAsia" w:ascii="宋体" w:hAnsi="宋体" w:eastAsia="宋体" w:cs="宋体"/>
                <w:b/>
                <w:bCs/>
                <w:color w:val="auto"/>
                <w:highlight w:val="none"/>
                <w:lang w:val="en-US" w:eastAsia="zh-CN"/>
              </w:rPr>
              <w:t>工业</w:t>
            </w:r>
            <w:r>
              <w:rPr>
                <w:rFonts w:hint="eastAsia" w:ascii="宋体" w:hAnsi="宋体" w:eastAsia="宋体" w:cs="宋体"/>
                <w:color w:val="auto"/>
                <w:lang w:val="en-US" w:eastAsia="zh-CN"/>
              </w:rPr>
              <w:t>。根据《关于印发中小企业划型标准规定的通知》工信部联企业〔2011〕300号的规定。</w:t>
            </w:r>
            <w:r>
              <w:rPr>
                <w:rFonts w:hint="eastAsia" w:cs="Times New Roman"/>
                <w:color w:val="auto"/>
                <w:lang w:val="en-US" w:eastAsia="zh-CN"/>
              </w:rPr>
              <w:t>参加本次政府采购活动的</w:t>
            </w:r>
            <w:r>
              <w:rPr>
                <w:rFonts w:hint="default" w:ascii="Times New Roman" w:hAnsi="Times New Roman" w:eastAsia="宋体" w:cs="Times New Roman"/>
                <w:color w:val="auto"/>
                <w:lang w:val="en-US" w:eastAsia="zh-CN"/>
              </w:rPr>
              <w:t>供应商</w:t>
            </w:r>
            <w:r>
              <w:rPr>
                <w:rFonts w:hint="eastAsia" w:cs="Times New Roman"/>
                <w:color w:val="auto"/>
                <w:lang w:val="en-US" w:eastAsia="zh-CN"/>
              </w:rPr>
              <w:t>应当</w:t>
            </w:r>
            <w:r>
              <w:rPr>
                <w:rFonts w:hint="default" w:ascii="Times New Roman" w:hAnsi="Times New Roman" w:eastAsia="宋体" w:cs="Times New Roman"/>
                <w:color w:val="auto"/>
                <w:lang w:val="en-US" w:eastAsia="zh-CN"/>
              </w:rPr>
              <w:t>提供</w:t>
            </w:r>
            <w:r>
              <w:rPr>
                <w:rFonts w:hint="eastAsia" w:cs="Times New Roman"/>
                <w:color w:val="auto"/>
                <w:lang w:val="en-US" w:eastAsia="zh-CN"/>
              </w:rPr>
              <w:t>《政府采购促进中小企业发展管理办法》规定的</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中小企业声明函</w:t>
            </w:r>
            <w:r>
              <w:rPr>
                <w:rFonts w:hint="eastAsia" w:ascii="Times New Roman" w:hAnsi="Times New Roman" w:eastAsia="宋体" w:cs="Times New Roman"/>
                <w:color w:val="auto"/>
                <w:lang w:val="en-US" w:eastAsia="zh-CN"/>
              </w:rPr>
              <w:t>》</w:t>
            </w:r>
            <w:r>
              <w:rPr>
                <w:rFonts w:hint="eastAsia" w:cs="Times New Roman"/>
                <w:color w:val="auto"/>
                <w:lang w:val="en-US" w:eastAsia="zh-CN"/>
              </w:rPr>
              <w:t>格式（见响应</w:t>
            </w:r>
            <w:r>
              <w:rPr>
                <w:rFonts w:hint="eastAsia" w:cs="Times New Roman"/>
                <w:color w:val="auto"/>
                <w:highlight w:val="none"/>
                <w:lang w:val="en-US" w:eastAsia="zh-CN"/>
              </w:rPr>
              <w:t>文件附件八）</w:t>
            </w:r>
            <w:r>
              <w:rPr>
                <w:rFonts w:hint="default" w:ascii="Times New Roman" w:hAnsi="Times New Roman" w:eastAsia="宋体" w:cs="Times New Roman"/>
                <w:color w:val="auto"/>
                <w:lang w:val="en-US" w:eastAsia="zh-CN"/>
              </w:rPr>
              <w:t>，否则</w:t>
            </w:r>
            <w:r>
              <w:rPr>
                <w:rFonts w:hint="eastAsia" w:ascii="Times New Roman" w:hAnsi="Times New Roman" w:eastAsia="宋体" w:cs="Times New Roman"/>
                <w:color w:val="auto"/>
                <w:lang w:val="en-US" w:eastAsia="zh-CN"/>
              </w:rPr>
              <w:t>做</w:t>
            </w:r>
            <w:r>
              <w:rPr>
                <w:rFonts w:hint="default" w:ascii="Times New Roman" w:hAnsi="Times New Roman" w:eastAsia="宋体" w:cs="Times New Roman"/>
                <w:color w:val="auto"/>
                <w:lang w:val="en-US" w:eastAsia="zh-CN"/>
              </w:rPr>
              <w:t>无效</w:t>
            </w:r>
            <w:r>
              <w:rPr>
                <w:rFonts w:hint="eastAsia" w:ascii="Times New Roman" w:hAnsi="Times New Roman" w:eastAsia="宋体" w:cs="Times New Roman"/>
                <w:color w:val="auto"/>
                <w:lang w:val="en-US" w:eastAsia="zh-CN"/>
              </w:rPr>
              <w:t>响应处理</w:t>
            </w:r>
            <w:r>
              <w:rPr>
                <w:rFonts w:hint="eastAsia" w:cs="Times New Roman"/>
                <w:color w:val="auto"/>
                <w:lang w:val="en-US" w:eastAsia="zh-CN"/>
              </w:rPr>
              <w:t>；</w:t>
            </w:r>
          </w:p>
          <w:p w14:paraId="76EF9666">
            <w:pPr>
              <w:numPr>
                <w:ilvl w:val="0"/>
                <w:numId w:val="0"/>
              </w:numPr>
              <w:adjustRightInd w:val="0"/>
              <w:snapToGrid w:val="0"/>
              <w:spacing w:line="36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lang w:val="en-US" w:eastAsia="zh-CN"/>
              </w:rPr>
              <w:t>2.符合《政府采购促进中小企业发展管理办法》(财库〔2020〕46号)、《关于进一步加大政府采购支持中小企业力度的通知》（财库〔2022〕19号）、《关于促进残疾人就业政府采购政策的通知》(财库〔2017〕141号)、《关于政府采购支持jianyu企业发展有关问题的通知》(财库〔2014〕68号)》等政府采购政策，按规定对小微企业报价给予10%的扣除，用扣除后的价格参加评审；</w:t>
            </w:r>
            <w:r>
              <w:rPr>
                <w:rFonts w:hint="eastAsia" w:ascii="Times New Roman" w:hAnsi="Times New Roman" w:eastAsia="宋体" w:cs="Times New Roman"/>
                <w:color w:val="auto"/>
                <w:kern w:val="2"/>
                <w:sz w:val="21"/>
                <w:szCs w:val="21"/>
                <w:highlight w:val="none"/>
                <w:lang w:val="en-US" w:eastAsia="zh-CN" w:bidi="ar-SA"/>
              </w:rPr>
              <w:t>（注：以上政策不重复享受，如属于上述企业需按询价通知书要求提供有效的</w:t>
            </w: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中小企业声明函</w:t>
            </w: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w:t>
            </w:r>
          </w:p>
          <w:p w14:paraId="55C45B15">
            <w:pPr>
              <w:adjustRightInd w:val="0"/>
              <w:snapToGrid w:val="0"/>
              <w:spacing w:line="360" w:lineRule="auto"/>
              <w:ind w:firstLine="420" w:firstLineChars="200"/>
              <w:rPr>
                <w:rFonts w:hint="default" w:ascii="Times New Roman" w:hAnsi="Times New Roman" w:cs="Times New Roman"/>
                <w:color w:val="auto"/>
                <w:lang w:val="en-US" w:eastAsia="zh-CN"/>
              </w:rPr>
            </w:pPr>
            <w:r>
              <w:rPr>
                <w:rFonts w:hint="eastAsia" w:cs="Times New Roman"/>
                <w:color w:val="auto"/>
                <w:lang w:val="en-US" w:eastAsia="zh-CN"/>
              </w:rPr>
              <w:t>3.</w:t>
            </w:r>
            <w:r>
              <w:rPr>
                <w:rFonts w:hint="default" w:ascii="Times New Roman" w:hAnsi="Times New Roman" w:eastAsia="宋体" w:cs="Times New Roman"/>
                <w:color w:val="auto"/>
                <w:lang w:val="en-US" w:eastAsia="zh-CN"/>
              </w:rPr>
              <w:t>供应商须提供的《中小企业声明函》与事实不符，构成提供虚假材料谋取中标、成交的，将依照《中华人民共和国政府采购法》第七十七条第一款的规定：</w:t>
            </w:r>
            <w:r>
              <w:rPr>
                <w:rFonts w:hint="default" w:ascii="Times New Roman" w:hAnsi="Times New Roman" w:eastAsia="宋体" w:cs="Times New Roman"/>
                <w:b w:val="0"/>
                <w:bCs w:val="0"/>
                <w:color w:val="auto"/>
                <w:lang w:val="en-US" w:eastAsia="zh-CN"/>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14:paraId="6E8F81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 w:hRule="atLeast"/>
          <w:jc w:val="center"/>
        </w:trPr>
        <w:tc>
          <w:tcPr>
            <w:tcW w:w="2628" w:type="dxa"/>
            <w:noWrap w:val="0"/>
            <w:vAlign w:val="center"/>
          </w:tcPr>
          <w:p w14:paraId="3F66472D">
            <w:pPr>
              <w:adjustRightInd w:val="0"/>
              <w:snapToGrid w:val="0"/>
              <w:spacing w:line="360" w:lineRule="auto"/>
              <w:ind w:left="-533" w:leftChars="-254" w:firstLine="533" w:firstLineChars="254"/>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提供产品品牌相同或报价相同情形下的处理方式</w:t>
            </w:r>
          </w:p>
        </w:tc>
        <w:tc>
          <w:tcPr>
            <w:tcW w:w="7389" w:type="dxa"/>
            <w:noWrap w:val="0"/>
            <w:vAlign w:val="center"/>
          </w:tcPr>
          <w:p w14:paraId="71CFA6C3">
            <w:pPr>
              <w:adjustRightInd w:val="0"/>
              <w:snapToGrid w:val="0"/>
              <w:spacing w:line="360" w:lineRule="auto"/>
              <w:ind w:firstLine="420" w:firstLineChars="200"/>
              <w:rPr>
                <w:rFonts w:hint="eastAsia" w:ascii="宋体" w:hAnsi="宋体" w:eastAsia="宋体" w:cs="宋体"/>
                <w:highlight w:val="none"/>
                <w:lang w:val="en-US" w:eastAsia="zh-CN"/>
              </w:rPr>
            </w:pPr>
            <w:r>
              <w:rPr>
                <w:rFonts w:hint="eastAsia" w:ascii="宋体" w:hAnsi="宋体" w:cs="宋体"/>
                <w:lang w:val="en-US" w:eastAsia="zh-CN"/>
              </w:rPr>
              <w:t>1.</w:t>
            </w:r>
            <w:r>
              <w:rPr>
                <w:rFonts w:hint="eastAsia" w:ascii="宋体" w:hAnsi="宋体" w:eastAsia="宋体" w:cs="宋体"/>
                <w:lang w:val="en-US" w:eastAsia="zh-CN"/>
              </w:rPr>
              <w:t>提供相同品牌产品的不同</w:t>
            </w:r>
            <w:r>
              <w:rPr>
                <w:rFonts w:hint="eastAsia" w:ascii="宋体" w:hAnsi="宋体" w:cs="宋体"/>
                <w:lang w:val="en-US" w:eastAsia="zh-CN"/>
              </w:rPr>
              <w:t>报名</w:t>
            </w:r>
            <w:r>
              <w:rPr>
                <w:rFonts w:hint="eastAsia" w:ascii="宋体" w:hAnsi="宋体" w:eastAsia="宋体" w:cs="宋体"/>
                <w:lang w:val="en-US" w:eastAsia="zh-CN"/>
              </w:rPr>
              <w:t>供应商参加同一合同项下</w:t>
            </w:r>
            <w:r>
              <w:rPr>
                <w:rFonts w:hint="eastAsia" w:ascii="宋体" w:hAnsi="宋体" w:cs="宋体"/>
                <w:lang w:val="en-US" w:eastAsia="zh-CN"/>
              </w:rPr>
              <w:t>响应</w:t>
            </w:r>
            <w:r>
              <w:rPr>
                <w:rFonts w:hint="eastAsia" w:ascii="宋体" w:hAnsi="宋体" w:eastAsia="宋体" w:cs="宋体"/>
                <w:lang w:val="en-US" w:eastAsia="zh-CN"/>
              </w:rPr>
              <w:t>的，以其中通过资格审查、符合性审查且报价最低的参加</w:t>
            </w:r>
            <w:r>
              <w:rPr>
                <w:rFonts w:hint="eastAsia" w:ascii="宋体" w:hAnsi="宋体" w:cs="宋体"/>
                <w:lang w:val="en-US" w:eastAsia="zh-CN"/>
              </w:rPr>
              <w:t>评审</w:t>
            </w:r>
            <w:r>
              <w:rPr>
                <w:rFonts w:hint="eastAsia" w:ascii="宋体" w:hAnsi="宋体" w:eastAsia="宋体" w:cs="宋体"/>
                <w:lang w:val="en-US" w:eastAsia="zh-CN"/>
              </w:rPr>
              <w:t>；报价相同的，</w:t>
            </w:r>
            <w:r>
              <w:rPr>
                <w:rFonts w:hint="eastAsia" w:ascii="宋体" w:hAnsi="宋体" w:eastAsia="宋体" w:cs="宋体"/>
                <w:highlight w:val="none"/>
                <w:lang w:val="en-US" w:eastAsia="zh-CN"/>
              </w:rPr>
              <w:t>由询价小组</w:t>
            </w:r>
            <w:r>
              <w:rPr>
                <w:rFonts w:hint="eastAsia" w:ascii="宋体" w:hAnsi="宋体" w:cs="宋体"/>
                <w:highlight w:val="none"/>
                <w:lang w:val="en-US" w:eastAsia="zh-CN"/>
              </w:rPr>
              <w:t>按照</w:t>
            </w:r>
            <w:r>
              <w:rPr>
                <w:rFonts w:hint="eastAsia" w:ascii="宋体" w:hAnsi="宋体" w:cs="宋体"/>
                <w:color w:val="auto"/>
                <w:highlight w:val="none"/>
                <w:lang w:val="en-US" w:eastAsia="zh-CN"/>
              </w:rPr>
              <w:t>供应商所供产品技术参数或服务履约响应优劣顺序推荐的方式确</w:t>
            </w:r>
            <w:r>
              <w:rPr>
                <w:rFonts w:hint="eastAsia" w:ascii="宋体" w:hAnsi="宋体" w:cs="宋体"/>
                <w:highlight w:val="none"/>
                <w:lang w:val="en-US" w:eastAsia="zh-CN"/>
              </w:rPr>
              <w:t>定一个参加评审的供应商，</w:t>
            </w:r>
            <w:r>
              <w:rPr>
                <w:rFonts w:hint="eastAsia" w:ascii="宋体" w:hAnsi="宋体" w:eastAsia="宋体" w:cs="宋体"/>
                <w:highlight w:val="none"/>
                <w:lang w:val="en-US" w:eastAsia="zh-CN"/>
              </w:rPr>
              <w:t>其他</w:t>
            </w:r>
            <w:r>
              <w:rPr>
                <w:rFonts w:hint="eastAsia" w:ascii="宋体" w:hAnsi="宋体" w:cs="宋体"/>
                <w:highlight w:val="none"/>
                <w:lang w:val="en-US" w:eastAsia="zh-CN"/>
              </w:rPr>
              <w:t>同品牌报价相同的供应商响应</w:t>
            </w:r>
            <w:r>
              <w:rPr>
                <w:rFonts w:hint="eastAsia" w:ascii="宋体" w:hAnsi="宋体" w:eastAsia="宋体" w:cs="宋体"/>
                <w:highlight w:val="none"/>
                <w:lang w:val="en-US" w:eastAsia="zh-CN"/>
              </w:rPr>
              <w:t>无效。</w:t>
            </w:r>
          </w:p>
          <w:p w14:paraId="35DA7BB6">
            <w:pPr>
              <w:adjustRightInd w:val="0"/>
              <w:snapToGrid w:val="0"/>
              <w:spacing w:line="360" w:lineRule="auto"/>
              <w:ind w:firstLine="420" w:firstLineChars="200"/>
              <w:rPr>
                <w:rFonts w:hint="default" w:ascii="宋体" w:hAnsi="宋体" w:eastAsia="宋体" w:cs="宋体"/>
                <w:highlight w:val="yellow"/>
                <w:lang w:val="en-US" w:eastAsia="zh-CN"/>
              </w:rPr>
            </w:pPr>
            <w:r>
              <w:rPr>
                <w:rFonts w:hint="eastAsia" w:ascii="宋体" w:hAnsi="宋体" w:cs="宋体"/>
                <w:highlight w:val="none"/>
                <w:lang w:val="en-US" w:eastAsia="zh-CN"/>
              </w:rPr>
              <w:t>2.</w:t>
            </w:r>
            <w:r>
              <w:rPr>
                <w:rFonts w:hint="eastAsia" w:ascii="宋体" w:hAnsi="宋体" w:eastAsia="宋体" w:cs="宋体"/>
                <w:lang w:val="en-US" w:eastAsia="zh-CN"/>
              </w:rPr>
              <w:t>提供不同品牌产品的不同</w:t>
            </w:r>
            <w:r>
              <w:rPr>
                <w:rFonts w:hint="eastAsia" w:ascii="宋体" w:hAnsi="宋体" w:cs="宋体"/>
                <w:lang w:val="en-US" w:eastAsia="zh-CN"/>
              </w:rPr>
              <w:t>报名</w:t>
            </w:r>
            <w:r>
              <w:rPr>
                <w:rFonts w:hint="eastAsia" w:ascii="宋体" w:hAnsi="宋体" w:eastAsia="宋体" w:cs="宋体"/>
                <w:lang w:val="en-US" w:eastAsia="zh-CN"/>
              </w:rPr>
              <w:t>供应商参加同一合同项下</w:t>
            </w:r>
            <w:r>
              <w:rPr>
                <w:rFonts w:hint="eastAsia" w:ascii="宋体" w:hAnsi="宋体" w:cs="宋体"/>
                <w:lang w:val="en-US" w:eastAsia="zh-CN"/>
              </w:rPr>
              <w:t>响应</w:t>
            </w:r>
            <w:r>
              <w:rPr>
                <w:rFonts w:hint="eastAsia" w:ascii="宋体" w:hAnsi="宋体" w:eastAsia="宋体" w:cs="宋体"/>
                <w:lang w:val="en-US" w:eastAsia="zh-CN"/>
              </w:rPr>
              <w:t>的，</w:t>
            </w:r>
            <w:r>
              <w:rPr>
                <w:rFonts w:hint="eastAsia" w:ascii="宋体" w:hAnsi="宋体" w:eastAsia="宋体" w:cs="宋体"/>
                <w:highlight w:val="none"/>
                <w:lang w:val="en-US" w:eastAsia="zh-CN"/>
              </w:rPr>
              <w:t>由询价小组</w:t>
            </w:r>
            <w:r>
              <w:rPr>
                <w:rFonts w:hint="eastAsia" w:ascii="宋体" w:hAnsi="宋体" w:cs="宋体"/>
                <w:highlight w:val="none"/>
                <w:lang w:val="en-US" w:eastAsia="zh-CN"/>
              </w:rPr>
              <w:t>按照</w:t>
            </w:r>
            <w:r>
              <w:rPr>
                <w:rFonts w:hint="eastAsia" w:ascii="宋体" w:hAnsi="宋体" w:cs="宋体"/>
                <w:color w:val="auto"/>
                <w:highlight w:val="none"/>
                <w:lang w:val="en-US" w:eastAsia="zh-CN"/>
              </w:rPr>
              <w:t>供应商所供产品技术参数或服务履约响应优劣顺序推荐。</w:t>
            </w:r>
          </w:p>
        </w:tc>
      </w:tr>
      <w:tr w14:paraId="0A18AB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 w:hRule="atLeast"/>
          <w:jc w:val="center"/>
        </w:trPr>
        <w:tc>
          <w:tcPr>
            <w:tcW w:w="2628" w:type="dxa"/>
            <w:noWrap w:val="0"/>
            <w:vAlign w:val="center"/>
          </w:tcPr>
          <w:p w14:paraId="61C63CFC">
            <w:pPr>
              <w:adjustRightInd w:val="0"/>
              <w:snapToGrid w:val="0"/>
              <w:spacing w:line="360" w:lineRule="auto"/>
              <w:ind w:left="-533" w:leftChars="-254" w:firstLine="533" w:firstLineChars="254"/>
              <w:jc w:val="center"/>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w:t>
            </w:r>
            <w:r>
              <w:rPr>
                <w:rFonts w:hint="eastAsia" w:cs="Times New Roman"/>
                <w:b/>
                <w:bCs/>
                <w:color w:val="auto"/>
                <w:kern w:val="2"/>
                <w:sz w:val="21"/>
                <w:szCs w:val="21"/>
                <w:lang w:val="en-US" w:eastAsia="zh-CN" w:bidi="ar-SA"/>
              </w:rPr>
              <w:t>核心产品</w:t>
            </w:r>
          </w:p>
        </w:tc>
        <w:tc>
          <w:tcPr>
            <w:tcW w:w="7389" w:type="dxa"/>
            <w:noWrap w:val="0"/>
            <w:vAlign w:val="center"/>
          </w:tcPr>
          <w:p w14:paraId="7A9446EE">
            <w:pPr>
              <w:adjustRightInd w:val="0"/>
              <w:snapToGrid w:val="0"/>
              <w:spacing w:line="360" w:lineRule="auto"/>
              <w:ind w:firstLine="422" w:firstLineChars="200"/>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本项目核心产品为：</w:t>
            </w:r>
            <w:r>
              <w:rPr>
                <w:rFonts w:hint="eastAsia" w:cs="Times New Roman"/>
                <w:b/>
                <w:bCs/>
                <w:color w:val="auto"/>
                <w:kern w:val="2"/>
                <w:sz w:val="21"/>
                <w:szCs w:val="21"/>
                <w:lang w:val="en-US" w:eastAsia="zh-CN" w:bidi="ar-SA"/>
              </w:rPr>
              <w:t>投影仪、电视机</w:t>
            </w:r>
            <w:r>
              <w:rPr>
                <w:rFonts w:hint="eastAsia" w:ascii="Times New Roman" w:hAnsi="Times New Roman" w:eastAsia="宋体" w:cs="Times New Roman"/>
                <w:b/>
                <w:bCs/>
                <w:color w:val="auto"/>
                <w:kern w:val="2"/>
                <w:sz w:val="21"/>
                <w:szCs w:val="21"/>
                <w:highlight w:val="none"/>
                <w:u w:val="none"/>
                <w:lang w:val="en-US" w:eastAsia="zh-CN" w:bidi="ar-SA"/>
              </w:rPr>
              <w:t xml:space="preserve"> </w:t>
            </w:r>
            <w:r>
              <w:rPr>
                <w:rFonts w:hint="eastAsia" w:ascii="Times New Roman" w:hAnsi="Times New Roman" w:eastAsia="宋体" w:cs="Times New Roman"/>
                <w:b w:val="0"/>
                <w:bCs w:val="0"/>
                <w:color w:val="auto"/>
                <w:kern w:val="2"/>
                <w:sz w:val="21"/>
                <w:szCs w:val="21"/>
                <w:highlight w:val="none"/>
                <w:u w:val="none"/>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供应商提供本项目确定的核心产品品牌相同的，按上述规定执行。</w:t>
            </w:r>
          </w:p>
        </w:tc>
      </w:tr>
      <w:tr w14:paraId="2DD036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0017" w:type="dxa"/>
            <w:gridSpan w:val="2"/>
            <w:noWrap w:val="0"/>
            <w:vAlign w:val="center"/>
          </w:tcPr>
          <w:p w14:paraId="6B7D668D">
            <w:pPr>
              <w:adjustRightInd w:val="0"/>
              <w:snapToGrid w:val="0"/>
              <w:spacing w:line="360" w:lineRule="auto"/>
              <w:rPr>
                <w:rFonts w:hint="default" w:ascii="Times New Roman" w:hAnsi="Times New Roman" w:eastAsia="宋体" w:cs="Times New Roman"/>
                <w:b/>
                <w:bCs/>
                <w:color w:val="auto"/>
                <w:szCs w:val="21"/>
                <w:lang w:eastAsia="zh-CN"/>
              </w:rPr>
            </w:pPr>
            <w:r>
              <w:rPr>
                <w:rFonts w:hint="default" w:ascii="Times New Roman" w:hAnsi="Times New Roman" w:cs="Times New Roman"/>
                <w:b w:val="0"/>
                <w:bCs/>
                <w:color w:val="auto"/>
                <w:szCs w:val="21"/>
              </w:rPr>
              <w:t>四、响应文件的</w:t>
            </w:r>
            <w:r>
              <w:rPr>
                <w:rFonts w:hint="default" w:ascii="Times New Roman" w:hAnsi="Times New Roman" w:cs="Times New Roman"/>
                <w:b w:val="0"/>
                <w:bCs/>
                <w:color w:val="auto"/>
                <w:szCs w:val="21"/>
                <w:lang w:eastAsia="zh-CN"/>
              </w:rPr>
              <w:t>提交</w:t>
            </w:r>
          </w:p>
        </w:tc>
      </w:tr>
      <w:tr w14:paraId="63E123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2628" w:type="dxa"/>
            <w:noWrap w:val="0"/>
            <w:vAlign w:val="center"/>
          </w:tcPr>
          <w:p w14:paraId="7364A978">
            <w:pPr>
              <w:adjustRightInd w:val="0"/>
              <w:snapToGrid w:val="0"/>
              <w:spacing w:line="360" w:lineRule="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响应文件的</w:t>
            </w:r>
            <w:r>
              <w:rPr>
                <w:rFonts w:hint="default" w:ascii="Times New Roman" w:hAnsi="Times New Roman" w:cs="Times New Roman"/>
                <w:color w:val="auto"/>
                <w:szCs w:val="21"/>
                <w:lang w:eastAsia="zh-CN"/>
              </w:rPr>
              <w:t>提交</w:t>
            </w:r>
            <w:r>
              <w:rPr>
                <w:rFonts w:hint="default" w:ascii="Times New Roman" w:hAnsi="Times New Roman" w:cs="Times New Roman"/>
                <w:color w:val="auto"/>
                <w:szCs w:val="21"/>
              </w:rPr>
              <w:t>地点</w:t>
            </w:r>
          </w:p>
        </w:tc>
        <w:tc>
          <w:tcPr>
            <w:tcW w:w="7389" w:type="dxa"/>
            <w:noWrap w:val="0"/>
            <w:vAlign w:val="center"/>
          </w:tcPr>
          <w:p w14:paraId="1E37718A">
            <w:pPr>
              <w:adjustRightInd w:val="0"/>
              <w:snapToGrid w:val="0"/>
              <w:spacing w:line="360" w:lineRule="auto"/>
              <w:ind w:firstLine="420" w:firstLineChars="200"/>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val="0"/>
                <w:bCs w:val="0"/>
                <w:color w:val="auto"/>
                <w:szCs w:val="21"/>
                <w:lang w:eastAsia="zh-CN"/>
              </w:rPr>
              <w:t>政采云线上平台</w:t>
            </w:r>
          </w:p>
        </w:tc>
      </w:tr>
      <w:tr w14:paraId="4FD9DF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2628" w:type="dxa"/>
            <w:noWrap w:val="0"/>
            <w:vAlign w:val="center"/>
          </w:tcPr>
          <w:p w14:paraId="7624BA05">
            <w:pPr>
              <w:adjustRightInd w:val="0"/>
              <w:snapToGrid w:val="0"/>
              <w:spacing w:line="360" w:lineRule="auto"/>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kern w:val="2"/>
                <w:sz w:val="21"/>
                <w:szCs w:val="24"/>
                <w:lang w:val="en-US" w:eastAsia="zh-CN" w:bidi="ar-SA"/>
              </w:rPr>
              <w:t>响应文件签章</w:t>
            </w:r>
          </w:p>
        </w:tc>
        <w:tc>
          <w:tcPr>
            <w:tcW w:w="7389" w:type="dxa"/>
            <w:noWrap w:val="0"/>
            <w:vAlign w:val="center"/>
          </w:tcPr>
          <w:p w14:paraId="4EA98879">
            <w:pPr>
              <w:adjustRightInd w:val="0"/>
              <w:snapToGrid w:val="0"/>
              <w:spacing w:line="360" w:lineRule="auto"/>
              <w:ind w:firstLine="420" w:firstLineChars="200"/>
              <w:rPr>
                <w:rFonts w:hint="default" w:ascii="Times New Roman" w:hAnsi="Times New Roman" w:eastAsia="宋体" w:cs="Times New Roman"/>
                <w:b/>
                <w:bCs/>
                <w:color w:val="auto"/>
                <w:szCs w:val="21"/>
                <w:lang w:eastAsia="zh-CN"/>
              </w:rPr>
            </w:pPr>
            <w:r>
              <w:rPr>
                <w:rFonts w:hint="eastAsia" w:ascii="Times New Roman" w:hAnsi="Times New Roman" w:eastAsia="宋体" w:cs="Times New Roman"/>
                <w:lang w:val="en-US" w:eastAsia="zh-CN"/>
              </w:rPr>
              <w:t>响应文件应由法定代表人或授权代表在规定的签章处签字或盖章的，应逐一签字或盖章</w:t>
            </w:r>
            <w:r>
              <w:rPr>
                <w:rFonts w:hint="eastAsia" w:cs="Times New Roman"/>
                <w:lang w:val="en-US" w:eastAsia="zh-CN"/>
              </w:rPr>
              <w:t>；</w:t>
            </w:r>
            <w:r>
              <w:rPr>
                <w:rFonts w:hint="eastAsia" w:ascii="Times New Roman" w:hAnsi="Times New Roman" w:eastAsia="宋体" w:cs="Times New Roman"/>
                <w:lang w:val="en-US" w:eastAsia="zh-CN"/>
              </w:rPr>
              <w:t>在规定加盖单位公章处应加盖单位公章，未按询价文件要求签字盖章的，作无效响应处理。</w:t>
            </w:r>
          </w:p>
        </w:tc>
      </w:tr>
      <w:tr w14:paraId="10FFCC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0017" w:type="dxa"/>
            <w:gridSpan w:val="2"/>
            <w:noWrap w:val="0"/>
            <w:vAlign w:val="center"/>
          </w:tcPr>
          <w:p w14:paraId="4A6A04A8">
            <w:pPr>
              <w:adjustRightInd w:val="0"/>
              <w:snapToGrid w:val="0"/>
              <w:spacing w:line="360" w:lineRule="auto"/>
              <w:rPr>
                <w:rFonts w:hint="default" w:ascii="Times New Roman" w:hAnsi="Times New Roman" w:cs="Times New Roman"/>
                <w:color w:val="auto"/>
                <w:szCs w:val="21"/>
              </w:rPr>
            </w:pPr>
            <w:r>
              <w:rPr>
                <w:rFonts w:hint="default" w:ascii="Times New Roman" w:hAnsi="Times New Roman" w:cs="Times New Roman"/>
                <w:b w:val="0"/>
                <w:bCs/>
                <w:color w:val="auto"/>
                <w:szCs w:val="21"/>
                <w:lang w:eastAsia="zh-CN"/>
              </w:rPr>
              <w:t>五</w:t>
            </w:r>
            <w:r>
              <w:rPr>
                <w:rFonts w:hint="default" w:ascii="Times New Roman" w:hAnsi="Times New Roman" w:cs="Times New Roman"/>
                <w:b w:val="0"/>
                <w:bCs/>
                <w:color w:val="auto"/>
                <w:szCs w:val="21"/>
              </w:rPr>
              <w:t>、成交结果信息公布与供应商质疑</w:t>
            </w:r>
          </w:p>
        </w:tc>
      </w:tr>
      <w:tr w14:paraId="3AF609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628" w:type="dxa"/>
            <w:noWrap w:val="0"/>
            <w:vAlign w:val="center"/>
          </w:tcPr>
          <w:p w14:paraId="71B71479">
            <w:pPr>
              <w:pStyle w:val="251"/>
              <w:rPr>
                <w:rFonts w:hint="default" w:ascii="Times New Roman" w:hAnsi="Times New Roman" w:cs="Times New Roman"/>
                <w:color w:val="auto"/>
                <w:szCs w:val="21"/>
              </w:rPr>
            </w:pPr>
            <w:r>
              <w:rPr>
                <w:rFonts w:hint="default" w:ascii="Times New Roman" w:hAnsi="Times New Roman" w:eastAsia="宋体" w:cs="Times New Roman"/>
                <w:color w:val="auto"/>
                <w:kern w:val="2"/>
                <w:sz w:val="21"/>
                <w:szCs w:val="21"/>
                <w:lang w:val="en-US" w:eastAsia="zh-CN" w:bidi="ar-SA"/>
              </w:rPr>
              <w:t>财政部门指定的媒体</w:t>
            </w:r>
          </w:p>
        </w:tc>
        <w:tc>
          <w:tcPr>
            <w:tcW w:w="7389" w:type="dxa"/>
            <w:noWrap w:val="0"/>
            <w:vAlign w:val="center"/>
          </w:tcPr>
          <w:p w14:paraId="13E35E85">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新疆政府采购网（http://www.ccgp-xinjiang.gov.cn）</w:t>
            </w:r>
          </w:p>
          <w:p w14:paraId="4FC7F49A">
            <w:pPr>
              <w:keepNext w:val="0"/>
              <w:keepLines w:val="0"/>
              <w:pageBreakBefore w:val="0"/>
              <w:kinsoku/>
              <w:wordWrap/>
              <w:overflowPunct/>
              <w:topLinePunct w:val="0"/>
              <w:autoSpaceDE/>
              <w:autoSpaceDN/>
              <w:bidi w:val="0"/>
              <w:adjustRightInd w:val="0"/>
              <w:snapToGrid w:val="0"/>
              <w:spacing w:line="360" w:lineRule="auto"/>
              <w:ind w:firstLine="420" w:firstLineChars="200"/>
              <w:rPr>
                <w:rFonts w:hint="default" w:ascii="Times New Roman" w:hAnsi="Times New Roman" w:cs="Times New Roman"/>
                <w:color w:val="auto"/>
                <w:szCs w:val="21"/>
                <w:u w:val="single"/>
              </w:rPr>
            </w:pPr>
            <w:r>
              <w:rPr>
                <w:rFonts w:hint="default" w:ascii="Times New Roman" w:hAnsi="Times New Roman" w:eastAsia="宋体" w:cs="Times New Roman"/>
                <w:lang w:val="en-US" w:eastAsia="zh-CN"/>
              </w:rPr>
              <w:t>中国政府采购网（www.ccgp.gov.cn）</w:t>
            </w:r>
          </w:p>
        </w:tc>
      </w:tr>
      <w:tr w14:paraId="483302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2628" w:type="dxa"/>
            <w:noWrap w:val="0"/>
            <w:vAlign w:val="center"/>
          </w:tcPr>
          <w:p w14:paraId="5FD83AC8">
            <w:pPr>
              <w:pStyle w:val="251"/>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推荐的成交候选人数量</w:t>
            </w:r>
          </w:p>
        </w:tc>
        <w:tc>
          <w:tcPr>
            <w:tcW w:w="7389" w:type="dxa"/>
            <w:noWrap w:val="0"/>
            <w:vAlign w:val="center"/>
          </w:tcPr>
          <w:p w14:paraId="7C3C9769">
            <w:pPr>
              <w:pStyle w:val="251"/>
              <w:ind w:firstLine="420" w:firstLineChars="20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不少于3个</w:t>
            </w:r>
          </w:p>
        </w:tc>
      </w:tr>
      <w:tr w14:paraId="23700E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2628" w:type="dxa"/>
            <w:shd w:val="clear" w:color="auto" w:fill="auto"/>
            <w:noWrap w:val="0"/>
            <w:vAlign w:val="center"/>
          </w:tcPr>
          <w:p w14:paraId="6FE3A97D">
            <w:pPr>
              <w:adjustRightInd w:val="0"/>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Times New Roman" w:hAnsi="Times New Roman" w:eastAsia="宋体" w:cs="Times New Roman"/>
                <w:color w:val="auto"/>
                <w:kern w:val="2"/>
                <w:sz w:val="21"/>
                <w:szCs w:val="21"/>
                <w:lang w:val="en-US" w:eastAsia="zh-CN" w:bidi="ar-SA"/>
              </w:rPr>
              <w:t>履约担保</w:t>
            </w:r>
          </w:p>
        </w:tc>
        <w:tc>
          <w:tcPr>
            <w:tcW w:w="7389" w:type="dxa"/>
            <w:shd w:val="clear" w:color="auto" w:fill="auto"/>
            <w:noWrap w:val="0"/>
            <w:vAlign w:val="center"/>
          </w:tcPr>
          <w:p w14:paraId="78618880">
            <w:pPr>
              <w:adjustRightInd w:val="0"/>
              <w:snapToGrid w:val="0"/>
              <w:spacing w:line="360" w:lineRule="auto"/>
              <w:ind w:firstLine="480" w:firstLineChars="200"/>
              <w:rPr>
                <w:rFonts w:hint="default" w:ascii="宋体" w:hAnsi="宋体" w:eastAsia="宋体" w:cs="宋体"/>
                <w:color w:val="auto"/>
                <w:kern w:val="2"/>
                <w:sz w:val="24"/>
                <w:szCs w:val="24"/>
                <w:highlight w:val="none"/>
                <w:u w:val="none"/>
                <w:lang w:val="en-US" w:eastAsia="zh-CN" w:bidi="ar-SA"/>
              </w:rPr>
            </w:pPr>
            <w:r>
              <w:rPr>
                <w:rFonts w:hint="eastAsia" w:ascii="宋体" w:hAnsi="宋体" w:cs="宋体"/>
                <w:color w:val="auto"/>
                <w:kern w:val="2"/>
                <w:sz w:val="24"/>
                <w:szCs w:val="24"/>
                <w:highlight w:val="none"/>
                <w:u w:val="none"/>
                <w:lang w:val="en-US" w:eastAsia="zh-CN" w:bidi="ar-SA"/>
              </w:rPr>
              <w:t>无</w:t>
            </w:r>
          </w:p>
        </w:tc>
      </w:tr>
      <w:tr w14:paraId="0F20C9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0017" w:type="dxa"/>
            <w:gridSpan w:val="2"/>
            <w:noWrap w:val="0"/>
            <w:vAlign w:val="center"/>
          </w:tcPr>
          <w:p w14:paraId="0139CF32">
            <w:pPr>
              <w:adjustRightInd w:val="0"/>
              <w:snapToGrid w:val="0"/>
              <w:spacing w:line="360" w:lineRule="auto"/>
              <w:rPr>
                <w:rFonts w:hint="default" w:ascii="Times New Roman" w:hAnsi="Times New Roman" w:cs="Times New Roman"/>
                <w:b/>
                <w:color w:val="auto"/>
                <w:szCs w:val="21"/>
              </w:rPr>
            </w:pPr>
            <w:r>
              <w:rPr>
                <w:rFonts w:hint="default" w:ascii="Times New Roman" w:hAnsi="Times New Roman" w:cs="Times New Roman"/>
                <w:b/>
                <w:color w:val="auto"/>
                <w:szCs w:val="21"/>
                <w:lang w:eastAsia="zh-CN"/>
              </w:rPr>
              <w:t>六</w:t>
            </w:r>
            <w:r>
              <w:rPr>
                <w:rFonts w:hint="default" w:ascii="Times New Roman" w:hAnsi="Times New Roman" w:cs="Times New Roman"/>
                <w:b/>
                <w:color w:val="auto"/>
                <w:szCs w:val="21"/>
              </w:rPr>
              <w:t>、其他规定</w:t>
            </w:r>
          </w:p>
        </w:tc>
      </w:tr>
      <w:tr w14:paraId="0361BE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628" w:type="dxa"/>
            <w:noWrap w:val="0"/>
            <w:vAlign w:val="center"/>
          </w:tcPr>
          <w:p w14:paraId="62191BF0">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采购代理服务费</w:t>
            </w:r>
          </w:p>
        </w:tc>
        <w:tc>
          <w:tcPr>
            <w:tcW w:w="7389" w:type="dxa"/>
            <w:noWrap w:val="0"/>
            <w:vAlign w:val="center"/>
          </w:tcPr>
          <w:p w14:paraId="6F61CED3">
            <w:pPr>
              <w:pStyle w:val="227"/>
              <w:spacing w:line="360" w:lineRule="auto"/>
              <w:ind w:firstLine="420" w:firstLineChars="200"/>
              <w:rPr>
                <w:rFonts w:hint="default" w:ascii="Times New Roman" w:hAnsi="Times New Roman" w:eastAsia="宋体" w:cs="Times New Roman"/>
                <w:color w:val="auto"/>
                <w:szCs w:val="21"/>
                <w:u w:val="single"/>
                <w:lang w:val="en-US" w:eastAsia="zh-CN"/>
              </w:rPr>
            </w:pPr>
            <w:r>
              <w:rPr>
                <w:rFonts w:hint="eastAsia" w:ascii="Times New Roman" w:hAnsi="Times New Roman" w:eastAsia="宋体" w:cs="Times New Roman"/>
                <w:color w:val="000000"/>
                <w:kern w:val="2"/>
                <w:sz w:val="21"/>
                <w:szCs w:val="24"/>
                <w:lang w:val="en-US" w:eastAsia="zh-CN" w:bidi="ar-SA"/>
              </w:rPr>
              <w:t>根据采购代理机构与采购人的代理协议约定，本项目采购代理服务费由成交供应商向代理机构支付，采购代理服务费以成交金额作为收费的计算基数，收取标准为1.5</w:t>
            </w:r>
            <w:r>
              <w:rPr>
                <w:rFonts w:hint="eastAsia" w:cs="Times New Roman"/>
                <w:color w:val="000000"/>
                <w:kern w:val="2"/>
                <w:sz w:val="21"/>
                <w:szCs w:val="24"/>
                <w:lang w:val="en-US" w:eastAsia="zh-CN" w:bidi="ar-SA"/>
              </w:rPr>
              <w:t>8</w:t>
            </w:r>
            <w:r>
              <w:rPr>
                <w:rFonts w:hint="eastAsia" w:ascii="Times New Roman" w:hAnsi="Times New Roman" w:eastAsia="宋体" w:cs="Times New Roman"/>
                <w:color w:val="000000"/>
                <w:kern w:val="2"/>
                <w:sz w:val="21"/>
                <w:szCs w:val="24"/>
                <w:lang w:val="en-US" w:eastAsia="zh-CN" w:bidi="ar-SA"/>
              </w:rPr>
              <w:t>%。代理费用费=成交金额*1.5</w:t>
            </w:r>
            <w:r>
              <w:rPr>
                <w:rFonts w:hint="eastAsia" w:cs="Times New Roman"/>
                <w:color w:val="000000"/>
                <w:kern w:val="2"/>
                <w:sz w:val="21"/>
                <w:szCs w:val="24"/>
                <w:lang w:val="en-US" w:eastAsia="zh-CN" w:bidi="ar-SA"/>
              </w:rPr>
              <w:t>8</w:t>
            </w:r>
            <w:r>
              <w:rPr>
                <w:rFonts w:hint="eastAsia" w:ascii="Times New Roman" w:hAnsi="Times New Roman" w:eastAsia="宋体" w:cs="Times New Roman"/>
                <w:color w:val="000000"/>
                <w:kern w:val="2"/>
                <w:sz w:val="21"/>
                <w:szCs w:val="24"/>
                <w:lang w:val="en-US" w:eastAsia="zh-CN" w:bidi="ar-SA"/>
              </w:rPr>
              <w:t>%（单位：元）</w:t>
            </w:r>
          </w:p>
        </w:tc>
      </w:tr>
      <w:tr w14:paraId="2A2F86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32" w:hRule="atLeast"/>
          <w:jc w:val="center"/>
        </w:trPr>
        <w:tc>
          <w:tcPr>
            <w:tcW w:w="2628" w:type="dxa"/>
            <w:noWrap w:val="0"/>
            <w:vAlign w:val="center"/>
          </w:tcPr>
          <w:p w14:paraId="14E401BC">
            <w:pPr>
              <w:adjustRightInd w:val="0"/>
              <w:snapToGrid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lang w:eastAsia="zh-CN"/>
              </w:rPr>
              <w:t>合同</w:t>
            </w:r>
            <w:r>
              <w:rPr>
                <w:rFonts w:hint="default" w:ascii="Times New Roman" w:hAnsi="Times New Roman" w:cs="Times New Roman"/>
                <w:color w:val="auto"/>
                <w:szCs w:val="21"/>
              </w:rPr>
              <w:t>付款方式</w:t>
            </w:r>
          </w:p>
          <w:p w14:paraId="343F7735">
            <w:pPr>
              <w:adjustRightInd w:val="0"/>
              <w:snapToGrid w:val="0"/>
              <w:spacing w:line="360" w:lineRule="auto"/>
              <w:jc w:val="center"/>
              <w:rPr>
                <w:rFonts w:hint="default" w:ascii="Times New Roman" w:hAnsi="Times New Roman" w:cs="Times New Roman"/>
                <w:color w:val="auto"/>
                <w:szCs w:val="21"/>
              </w:rPr>
            </w:pPr>
          </w:p>
        </w:tc>
        <w:tc>
          <w:tcPr>
            <w:tcW w:w="7389" w:type="dxa"/>
            <w:noWrap w:val="0"/>
            <w:vAlign w:val="center"/>
          </w:tcPr>
          <w:p w14:paraId="0A97E88F">
            <w:pPr>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①</w:t>
            </w:r>
            <w:r>
              <w:rPr>
                <w:rFonts w:hint="default" w:ascii="Times New Roman" w:hAnsi="Times New Roman" w:cs="Times New Roman"/>
                <w:color w:val="auto"/>
              </w:rPr>
              <w:t>付款方式：电子转账</w:t>
            </w:r>
          </w:p>
          <w:p w14:paraId="1EC4CBA6">
            <w:pPr>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②</w:t>
            </w:r>
            <w:r>
              <w:rPr>
                <w:rFonts w:hint="default" w:ascii="Times New Roman" w:hAnsi="Times New Roman" w:cs="Times New Roman"/>
                <w:color w:val="auto"/>
              </w:rPr>
              <w:t>支付类型：人民币</w:t>
            </w:r>
          </w:p>
          <w:p w14:paraId="6DE98438">
            <w:pPr>
              <w:adjustRightInd w:val="0"/>
              <w:snapToGrid w:val="0"/>
              <w:spacing w:line="360" w:lineRule="auto"/>
              <w:ind w:firstLine="42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③</w:t>
            </w:r>
            <w:r>
              <w:rPr>
                <w:rFonts w:hint="default" w:ascii="Times New Roman" w:hAnsi="Times New Roman" w:cs="Times New Roman"/>
                <w:color w:val="auto"/>
                <w:highlight w:val="none"/>
                <w:lang w:val="en-US" w:eastAsia="zh-CN"/>
              </w:rPr>
              <w:t>对公账户支付（</w:t>
            </w:r>
            <w:r>
              <w:rPr>
                <w:rFonts w:hint="eastAsia" w:cs="Times New Roman"/>
                <w:color w:val="auto"/>
                <w:lang w:val="en-US" w:eastAsia="zh-CN"/>
              </w:rPr>
              <w:t>成交供应商完成安装调试，经验收合格后向采购人提供等额有效的增值税发票，采购人一次性支付合同总价款</w:t>
            </w:r>
            <w:r>
              <w:rPr>
                <w:rFonts w:hint="default" w:ascii="Times New Roman" w:hAnsi="Times New Roman" w:cs="Times New Roman"/>
                <w:color w:val="auto"/>
                <w:highlight w:val="none"/>
                <w:lang w:val="en-US" w:eastAsia="zh-CN"/>
              </w:rPr>
              <w:t>）</w:t>
            </w:r>
          </w:p>
        </w:tc>
      </w:tr>
      <w:tr w14:paraId="76CBE3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2" w:hRule="atLeast"/>
          <w:jc w:val="center"/>
        </w:trPr>
        <w:tc>
          <w:tcPr>
            <w:tcW w:w="2628" w:type="dxa"/>
            <w:shd w:val="clear" w:color="auto" w:fill="auto"/>
            <w:noWrap w:val="0"/>
            <w:vAlign w:val="center"/>
          </w:tcPr>
          <w:p w14:paraId="5368B2DA">
            <w:pPr>
              <w:adjustRightInd w:val="0"/>
              <w:snapToGrid w:val="0"/>
              <w:spacing w:line="36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w:t>
            </w:r>
            <w:r>
              <w:rPr>
                <w:rFonts w:hint="default" w:ascii="Times New Roman" w:hAnsi="Times New Roman" w:eastAsia="宋体" w:cs="Times New Roman"/>
                <w:b w:val="0"/>
                <w:bCs w:val="0"/>
                <w:color w:val="auto"/>
                <w:szCs w:val="21"/>
                <w:highlight w:val="none"/>
                <w:lang w:val="en-US" w:eastAsia="zh-CN"/>
              </w:rPr>
              <w:t>其他要求</w:t>
            </w:r>
          </w:p>
        </w:tc>
        <w:tc>
          <w:tcPr>
            <w:tcW w:w="7389" w:type="dxa"/>
            <w:shd w:val="clear" w:color="auto" w:fill="auto"/>
            <w:noWrap w:val="0"/>
            <w:vAlign w:val="center"/>
          </w:tcPr>
          <w:p w14:paraId="61165965">
            <w:pPr>
              <w:adjustRightInd w:val="0"/>
              <w:snapToGrid w:val="0"/>
              <w:spacing w:line="360" w:lineRule="auto"/>
              <w:ind w:firstLine="420" w:firstLineChars="200"/>
              <w:rPr>
                <w:rFonts w:hint="eastAsia" w:cs="Times New Roman"/>
                <w:b/>
                <w:bCs/>
                <w:color w:val="auto"/>
                <w:szCs w:val="21"/>
                <w:lang w:val="en-US" w:eastAsia="zh-CN"/>
              </w:rPr>
            </w:pPr>
            <w:r>
              <w:rPr>
                <w:rFonts w:hint="default" w:ascii="Times New Roman" w:hAnsi="Times New Roman" w:eastAsia="宋体" w:cs="Times New Roman"/>
                <w:b w:val="0"/>
                <w:bCs w:val="0"/>
                <w:color w:val="auto"/>
                <w:szCs w:val="21"/>
                <w:lang w:val="en-US" w:eastAsia="zh-CN"/>
              </w:rPr>
              <w:t>①</w:t>
            </w:r>
            <w:r>
              <w:rPr>
                <w:rFonts w:hint="eastAsia" w:ascii="Times New Roman" w:hAnsi="Times New Roman" w:eastAsia="宋体" w:cs="Times New Roman"/>
                <w:b w:val="0"/>
                <w:bCs w:val="0"/>
                <w:color w:val="auto"/>
                <w:kern w:val="2"/>
                <w:sz w:val="21"/>
                <w:szCs w:val="21"/>
                <w:lang w:val="en-US" w:eastAsia="zh-CN" w:bidi="ar-SA"/>
              </w:rPr>
              <w:t>根据《关于调整优化节能产品、环境标志产品政府采购执行机制的通知》（财库）[2019]9号、《关于印发环境标志产品政府采购品目清单的通知》（财库）[2019]18号、《关于印发节能产品政府采购品目清单的通知》（财库）[2019]19号相关规定，本项目依据品目清单和认证证书实施政府优先采购和强制采购。（本项目采购标的“电视机”属于《节能产品政府采购品目清单》中的政府强制采购产品</w:t>
            </w:r>
            <w:r>
              <w:rPr>
                <w:rFonts w:hint="eastAsia" w:cs="Times New Roman"/>
                <w:b w:val="0"/>
                <w:bCs w:val="0"/>
                <w:color w:val="auto"/>
                <w:kern w:val="2"/>
                <w:sz w:val="21"/>
                <w:szCs w:val="21"/>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w:t>
            </w:r>
            <w:r>
              <w:rPr>
                <w:rFonts w:hint="eastAsia" w:cs="Times New Roman"/>
                <w:b/>
                <w:bCs/>
                <w:color w:val="auto"/>
                <w:kern w:val="2"/>
                <w:sz w:val="21"/>
                <w:szCs w:val="21"/>
                <w:lang w:val="en-US" w:eastAsia="zh-CN" w:bidi="ar-SA"/>
              </w:rPr>
              <w:t>电视机</w:t>
            </w:r>
            <w:r>
              <w:rPr>
                <w:rFonts w:hint="eastAsia" w:ascii="Times New Roman" w:hAnsi="Times New Roman" w:eastAsia="宋体" w:cs="Times New Roman"/>
                <w:b/>
                <w:bCs/>
                <w:color w:val="auto"/>
                <w:szCs w:val="21"/>
                <w:lang w:val="en-US" w:eastAsia="zh-CN"/>
              </w:rPr>
              <w:t>须提供国家确定认证机构出具的，处于有效期之内的节能产品认证证书原件扫描件，否则视为无效响应。</w:t>
            </w:r>
          </w:p>
          <w:p w14:paraId="2ABCEE92">
            <w:pPr>
              <w:adjustRightInd w:val="0"/>
              <w:snapToGrid w:val="0"/>
              <w:spacing w:line="360" w:lineRule="auto"/>
              <w:ind w:firstLine="422" w:firstLineChars="200"/>
              <w:rPr>
                <w:rFonts w:hint="eastAsia"/>
                <w:b/>
                <w:bCs/>
                <w:lang w:val="en-US" w:eastAsia="zh-CN"/>
              </w:rPr>
            </w:pPr>
            <w:r>
              <w:rPr>
                <w:rFonts w:hint="eastAsia" w:cs="Times New Roman"/>
                <w:b/>
                <w:bCs/>
                <w:color w:val="auto"/>
                <w:szCs w:val="21"/>
                <w:highlight w:val="none"/>
                <w:lang w:val="en-US" w:eastAsia="zh-CN"/>
              </w:rPr>
              <w:t>②</w:t>
            </w:r>
            <w:r>
              <w:rPr>
                <w:rFonts w:hint="eastAsia" w:ascii="Times New Roman" w:hAnsi="Times New Roman" w:eastAsia="宋体" w:cs="Times New Roman"/>
                <w:b/>
                <w:bCs/>
                <w:color w:val="auto"/>
                <w:szCs w:val="21"/>
                <w:highlight w:val="none"/>
                <w:lang w:val="en-US" w:eastAsia="zh-CN"/>
              </w:rPr>
              <w:t>投</w:t>
            </w:r>
            <w:r>
              <w:rPr>
                <w:rFonts w:hint="eastAsia" w:ascii="Times New Roman" w:hAnsi="Times New Roman" w:eastAsia="宋体" w:cs="Times New Roman"/>
                <w:b/>
                <w:bCs/>
                <w:color w:val="auto"/>
                <w:szCs w:val="21"/>
                <w:lang w:val="en-US" w:eastAsia="zh-CN"/>
              </w:rPr>
              <w:t>影仪上限价为</w:t>
            </w:r>
            <w:r>
              <w:rPr>
                <w:rFonts w:hint="eastAsia" w:ascii="宋体" w:hAnsi="宋体" w:eastAsia="宋体" w:cs="宋体"/>
                <w:b/>
                <w:bCs/>
                <w:color w:val="auto"/>
                <w:szCs w:val="21"/>
                <w:lang w:val="en-US" w:eastAsia="zh-CN"/>
              </w:rPr>
              <w:t>8300元/台，沙发上限价为3000元/个，茶几上限价为1000元/个，电视机上限价为15000元</w:t>
            </w:r>
            <w:r>
              <w:rPr>
                <w:rFonts w:hint="eastAsia" w:ascii="Times New Roman" w:hAnsi="Times New Roman" w:eastAsia="宋体" w:cs="Times New Roman"/>
                <w:b/>
                <w:bCs/>
                <w:color w:val="auto"/>
                <w:szCs w:val="21"/>
                <w:lang w:val="en-US" w:eastAsia="zh-CN"/>
              </w:rPr>
              <w:t>/台</w:t>
            </w:r>
            <w:r>
              <w:rPr>
                <w:rFonts w:hint="default" w:ascii="Times New Roman" w:hAnsi="Times New Roman" w:eastAsia="宋体" w:cs="Times New Roman"/>
                <w:b/>
                <w:bCs/>
                <w:color w:val="auto"/>
                <w:szCs w:val="21"/>
                <w:lang w:val="en-US" w:eastAsia="zh-CN"/>
              </w:rPr>
              <w:t>，供应商所供</w:t>
            </w:r>
            <w:r>
              <w:rPr>
                <w:rFonts w:hint="eastAsia" w:ascii="Times New Roman" w:hAnsi="Times New Roman" w:eastAsia="宋体" w:cs="Times New Roman"/>
                <w:b/>
                <w:bCs/>
                <w:color w:val="auto"/>
                <w:szCs w:val="21"/>
                <w:lang w:val="en-US" w:eastAsia="zh-CN"/>
              </w:rPr>
              <w:t>以上</w:t>
            </w:r>
            <w:r>
              <w:rPr>
                <w:rFonts w:hint="default" w:ascii="Times New Roman" w:hAnsi="Times New Roman" w:eastAsia="宋体" w:cs="Times New Roman"/>
                <w:b/>
                <w:bCs/>
                <w:color w:val="auto"/>
                <w:szCs w:val="21"/>
                <w:lang w:val="en-US" w:eastAsia="zh-CN"/>
              </w:rPr>
              <w:t>产品单价不得超过上限价，否则视为无效响应</w:t>
            </w:r>
            <w:r>
              <w:rPr>
                <w:rFonts w:hint="eastAsia" w:cs="Times New Roman"/>
                <w:b/>
                <w:bCs/>
                <w:color w:val="auto"/>
                <w:szCs w:val="21"/>
                <w:lang w:val="en-US" w:eastAsia="zh-CN"/>
              </w:rPr>
              <w:t>；</w:t>
            </w:r>
          </w:p>
          <w:p w14:paraId="42640007">
            <w:pPr>
              <w:numPr>
                <w:ilvl w:val="0"/>
                <w:numId w:val="0"/>
              </w:numPr>
              <w:adjustRightInd w:val="0"/>
              <w:snapToGrid w:val="0"/>
              <w:spacing w:line="360" w:lineRule="auto"/>
              <w:ind w:firstLine="420" w:firstLineChars="200"/>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cs="宋体"/>
                <w:b w:val="0"/>
                <w:bCs w:val="0"/>
                <w:color w:val="auto"/>
                <w:szCs w:val="21"/>
                <w:lang w:val="en-US" w:eastAsia="zh-CN"/>
              </w:rPr>
              <w:t>③</w:t>
            </w:r>
            <w:r>
              <w:rPr>
                <w:rFonts w:hint="default" w:ascii="Times New Roman" w:hAnsi="Times New Roman" w:eastAsia="宋体" w:cs="Times New Roman"/>
                <w:b w:val="0"/>
                <w:bCs w:val="0"/>
                <w:color w:val="auto"/>
                <w:szCs w:val="21"/>
                <w:lang w:val="en-US" w:eastAsia="zh-CN"/>
              </w:rPr>
              <w:t>此表所列采购标的在安装调试期间的运费、辅材、人工费均由成交供应商自行承担；</w:t>
            </w:r>
          </w:p>
        </w:tc>
      </w:tr>
      <w:tr w14:paraId="2E6F53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10017" w:type="dxa"/>
            <w:gridSpan w:val="2"/>
            <w:noWrap w:val="0"/>
            <w:vAlign w:val="center"/>
          </w:tcPr>
          <w:p w14:paraId="38A5005B">
            <w:pPr>
              <w:spacing w:line="460" w:lineRule="exact"/>
              <w:ind w:firstLine="211" w:firstLineChars="100"/>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b/>
                <w:bCs/>
                <w:color w:val="auto"/>
                <w:szCs w:val="21"/>
                <w:highlight w:val="none"/>
                <w:lang w:val="zh-CN" w:eastAsia="zh-CN"/>
              </w:rPr>
              <w:t>注：</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000000"/>
                <w:kern w:val="2"/>
                <w:sz w:val="21"/>
                <w:szCs w:val="24"/>
                <w:highlight w:val="none"/>
                <w:lang w:val="en-US" w:eastAsia="zh-CN" w:bidi="ar-SA"/>
              </w:rPr>
              <w:t>带“★”符号的为供应商需重点关注的事项。</w:t>
            </w:r>
          </w:p>
          <w:p w14:paraId="15F19EE6">
            <w:pPr>
              <w:spacing w:line="460" w:lineRule="exact"/>
              <w:ind w:firstLine="210" w:firstLineChars="100"/>
              <w:rPr>
                <w:rFonts w:hint="default" w:ascii="Times New Roman" w:hAnsi="Times New Roman" w:eastAsia="宋体" w:cs="Times New Roman"/>
                <w:color w:val="0000FF"/>
                <w:szCs w:val="21"/>
                <w:lang w:val="en-US" w:eastAsia="zh-CN"/>
              </w:rPr>
            </w:pPr>
            <w:r>
              <w:rPr>
                <w:rFonts w:hint="eastAsia" w:cs="Times New Roman"/>
                <w:color w:val="auto"/>
                <w:szCs w:val="21"/>
                <w:highlight w:val="none"/>
                <w:lang w:val="en-US" w:eastAsia="zh-CN"/>
              </w:rPr>
              <w:t>2.</w:t>
            </w:r>
            <w:r>
              <w:rPr>
                <w:rFonts w:hint="eastAsia" w:ascii="Times New Roman" w:hAnsi="Times New Roman" w:eastAsia="宋体" w:cs="Times New Roman"/>
                <w:color w:val="auto"/>
                <w:szCs w:val="21"/>
                <w:highlight w:val="none"/>
                <w:lang w:val="zh-CN" w:eastAsia="zh-CN"/>
              </w:rPr>
              <w:t>本须知前附表是对供应商须知的修改和补充，如有矛盾，均以本表为准。</w:t>
            </w:r>
          </w:p>
        </w:tc>
      </w:tr>
    </w:tbl>
    <w:p w14:paraId="2D02E281">
      <w:pPr>
        <w:adjustRightInd w:val="0"/>
        <w:snapToGrid w:val="0"/>
        <w:spacing w:line="360" w:lineRule="auto"/>
        <w:jc w:val="center"/>
        <w:rPr>
          <w:rFonts w:hint="default" w:ascii="Times New Roman" w:hAnsi="Times New Roman" w:eastAsia="黑体" w:cs="Times New Roman"/>
          <w:b/>
          <w:color w:val="auto"/>
          <w:sz w:val="36"/>
          <w:szCs w:val="36"/>
        </w:rPr>
      </w:pPr>
      <w:r>
        <w:rPr>
          <w:rFonts w:hint="default" w:ascii="Times New Roman" w:hAnsi="Times New Roman" w:eastAsia="黑体" w:cs="Times New Roman"/>
          <w:b/>
          <w:color w:val="auto"/>
          <w:sz w:val="36"/>
          <w:szCs w:val="36"/>
        </w:rPr>
        <w:br w:type="page"/>
      </w:r>
      <w:r>
        <w:rPr>
          <w:rFonts w:hint="default" w:ascii="Times New Roman" w:hAnsi="Times New Roman" w:eastAsia="黑体" w:cs="Times New Roman"/>
          <w:b/>
          <w:color w:val="auto"/>
          <w:sz w:val="36"/>
          <w:szCs w:val="36"/>
        </w:rPr>
        <w:t>询价须知正文</w:t>
      </w:r>
    </w:p>
    <w:p w14:paraId="66C2F2EE">
      <w:pPr>
        <w:adjustRightInd w:val="0"/>
        <w:snapToGrid w:val="0"/>
        <w:spacing w:line="360" w:lineRule="auto"/>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一、说明</w:t>
      </w:r>
    </w:p>
    <w:p w14:paraId="75C72329">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1. 适用范围</w:t>
      </w:r>
    </w:p>
    <w:p w14:paraId="52466759">
      <w:pPr>
        <w:adjustRightInd w:val="0"/>
        <w:snapToGrid w:val="0"/>
        <w:spacing w:line="360" w:lineRule="auto"/>
        <w:ind w:firstLine="420" w:firstLineChars="200"/>
        <w:rPr>
          <w:rFonts w:hint="default" w:ascii="Times New Roman" w:hAnsi="Times New Roman" w:cs="Times New Roman"/>
          <w:b w:val="0"/>
          <w:bCs w:val="0"/>
          <w:color w:val="auto"/>
          <w:szCs w:val="21"/>
        </w:rPr>
      </w:pPr>
      <w:r>
        <w:rPr>
          <w:rFonts w:hint="default" w:ascii="Times New Roman" w:hAnsi="Times New Roman" w:cs="Times New Roman"/>
          <w:color w:val="auto"/>
          <w:szCs w:val="21"/>
        </w:rPr>
        <w:t>1.1 本询价通知书</w:t>
      </w:r>
      <w:r>
        <w:rPr>
          <w:rFonts w:hint="default" w:ascii="Times New Roman" w:hAnsi="Times New Roman" w:cs="Times New Roman"/>
          <w:b w:val="0"/>
          <w:bCs w:val="0"/>
          <w:color w:val="auto"/>
          <w:szCs w:val="21"/>
        </w:rPr>
        <w:t>仅适用于须知前附表</w:t>
      </w:r>
      <w:r>
        <w:rPr>
          <w:rFonts w:hint="default" w:ascii="Times New Roman" w:hAnsi="Times New Roman" w:cs="Times New Roman"/>
          <w:b w:val="0"/>
          <w:bCs w:val="0"/>
          <w:color w:val="auto"/>
          <w:szCs w:val="21"/>
          <w:lang w:eastAsia="zh-CN"/>
        </w:rPr>
        <w:t>（</w:t>
      </w:r>
      <w:r>
        <w:rPr>
          <w:rFonts w:hint="default" w:ascii="Times New Roman" w:hAnsi="Times New Roman" w:cs="Times New Roman"/>
          <w:b w:val="0"/>
          <w:bCs w:val="0"/>
          <w:color w:val="auto"/>
          <w:szCs w:val="21"/>
        </w:rPr>
        <w:t>以下简称询价须知前附表</w:t>
      </w:r>
      <w:r>
        <w:rPr>
          <w:rFonts w:hint="default" w:ascii="Times New Roman" w:hAnsi="Times New Roman" w:cs="Times New Roman"/>
          <w:b w:val="0"/>
          <w:bCs w:val="0"/>
          <w:color w:val="auto"/>
          <w:szCs w:val="21"/>
          <w:lang w:eastAsia="zh-CN"/>
        </w:rPr>
        <w:t>）</w:t>
      </w:r>
      <w:r>
        <w:rPr>
          <w:rFonts w:hint="default" w:ascii="Times New Roman" w:hAnsi="Times New Roman" w:cs="Times New Roman"/>
          <w:b w:val="0"/>
          <w:bCs w:val="0"/>
          <w:color w:val="auto"/>
          <w:szCs w:val="21"/>
        </w:rPr>
        <w:t>中所叙述的采购项目。</w:t>
      </w:r>
    </w:p>
    <w:p w14:paraId="4068EB09">
      <w:pPr>
        <w:adjustRightInd w:val="0"/>
        <w:snapToGrid w:val="0"/>
        <w:spacing w:line="360" w:lineRule="auto"/>
        <w:rPr>
          <w:rFonts w:hint="default" w:ascii="Times New Roman" w:hAnsi="Times New Roman" w:eastAsia="宋体" w:cs="Times New Roman"/>
          <w:b/>
          <w:bCs/>
          <w:color w:val="auto"/>
          <w:szCs w:val="21"/>
          <w:lang w:val="en-US" w:eastAsia="zh-CN"/>
        </w:rPr>
      </w:pPr>
      <w:r>
        <w:rPr>
          <w:rFonts w:hint="default" w:ascii="Times New Roman" w:hAnsi="Times New Roman" w:cs="Times New Roman"/>
          <w:b/>
          <w:bCs/>
          <w:color w:val="auto"/>
          <w:szCs w:val="21"/>
        </w:rPr>
        <w:t>2.定义</w:t>
      </w:r>
      <w:r>
        <w:rPr>
          <w:rFonts w:hint="default" w:ascii="Times New Roman" w:hAnsi="Times New Roman" w:cs="Times New Roman"/>
          <w:b/>
          <w:bCs/>
          <w:color w:val="auto"/>
          <w:szCs w:val="21"/>
          <w:lang w:val="en-US" w:eastAsia="zh-CN"/>
        </w:rPr>
        <w:t xml:space="preserve"> </w:t>
      </w:r>
    </w:p>
    <w:p w14:paraId="0674E840">
      <w:pPr>
        <w:adjustRightInd w:val="0"/>
        <w:snapToGrid w:val="0"/>
        <w:spacing w:line="360" w:lineRule="auto"/>
        <w:ind w:firstLine="420" w:firstLineChars="200"/>
        <w:rPr>
          <w:rFonts w:hint="default" w:ascii="Times New Roman" w:hAnsi="Times New Roman" w:cs="Times New Roman"/>
          <w:b w:val="0"/>
          <w:bCs w:val="0"/>
          <w:color w:val="auto"/>
          <w:szCs w:val="21"/>
        </w:rPr>
      </w:pPr>
      <w:r>
        <w:rPr>
          <w:rFonts w:hint="default" w:ascii="Times New Roman" w:hAnsi="Times New Roman" w:cs="Times New Roman"/>
          <w:color w:val="auto"/>
          <w:szCs w:val="21"/>
        </w:rPr>
        <w:t>2.1 “采购人”是指依</w:t>
      </w:r>
      <w:r>
        <w:rPr>
          <w:rFonts w:hint="default" w:ascii="Times New Roman" w:hAnsi="Times New Roman" w:cs="Times New Roman"/>
          <w:b w:val="0"/>
          <w:bCs w:val="0"/>
          <w:color w:val="auto"/>
          <w:szCs w:val="21"/>
        </w:rPr>
        <w:t>法进行政府采购的国家机关、事业单位、团体组织。本次政府采购的采购人名称、地址、电话、联系人见须知前附表。</w:t>
      </w:r>
    </w:p>
    <w:p w14:paraId="36443EBA">
      <w:pPr>
        <w:adjustRightInd w:val="0"/>
        <w:snapToGrid w:val="0"/>
        <w:spacing w:line="360" w:lineRule="auto"/>
        <w:ind w:firstLine="420" w:firstLineChars="200"/>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2.2 “采购代理机构”是指接受采购人委托，代理采购项目的集中采购机构和其他采购代理机构。本次政府采购的采购代理机构名称、地址、电话、联系人见须知前附表。</w:t>
      </w:r>
    </w:p>
    <w:p w14:paraId="663843CA">
      <w:pPr>
        <w:adjustRightInd w:val="0"/>
        <w:snapToGrid w:val="0"/>
        <w:spacing w:line="360" w:lineRule="auto"/>
        <w:ind w:firstLine="420" w:firstLineChars="200"/>
        <w:rPr>
          <w:rFonts w:hint="default" w:ascii="Times New Roman" w:hAnsi="Times New Roman" w:cs="Times New Roman"/>
          <w:b w:val="0"/>
          <w:bCs w:val="0"/>
          <w:color w:val="auto"/>
          <w:kern w:val="36"/>
          <w:szCs w:val="21"/>
        </w:rPr>
      </w:pPr>
      <w:r>
        <w:rPr>
          <w:rFonts w:hint="default" w:ascii="Times New Roman" w:hAnsi="Times New Roman" w:cs="Times New Roman"/>
          <w:b w:val="0"/>
          <w:bCs w:val="0"/>
          <w:color w:val="auto"/>
          <w:szCs w:val="21"/>
        </w:rPr>
        <w:t>2.3 “供应商”是指响应询价通知书要求、参加询价采购的法人、其他组织或者自然人。</w:t>
      </w:r>
    </w:p>
    <w:p w14:paraId="63530AD1">
      <w:pPr>
        <w:adjustRightInd w:val="0"/>
        <w:snapToGrid w:val="0"/>
        <w:spacing w:line="360" w:lineRule="auto"/>
        <w:ind w:firstLine="420" w:firstLineChars="200"/>
        <w:rPr>
          <w:rFonts w:hint="default" w:ascii="Times New Roman" w:hAnsi="Times New Roman" w:cs="Times New Roman"/>
          <w:b w:val="0"/>
          <w:bCs w:val="0"/>
          <w:color w:val="auto"/>
          <w:kern w:val="0"/>
          <w:szCs w:val="21"/>
        </w:rPr>
      </w:pPr>
      <w:r>
        <w:rPr>
          <w:rFonts w:hint="default" w:ascii="Times New Roman" w:hAnsi="Times New Roman" w:cs="Times New Roman"/>
          <w:b w:val="0"/>
          <w:bCs w:val="0"/>
          <w:color w:val="auto"/>
          <w:szCs w:val="21"/>
        </w:rPr>
        <w:t>2.4 “询价小组”是指</w:t>
      </w:r>
      <w:r>
        <w:rPr>
          <w:rFonts w:hint="default" w:ascii="Times New Roman" w:hAnsi="Times New Roman" w:cs="Times New Roman"/>
          <w:b w:val="0"/>
          <w:bCs w:val="0"/>
          <w:color w:val="auto"/>
          <w:kern w:val="0"/>
          <w:szCs w:val="21"/>
        </w:rPr>
        <w:t>依据《中华人民共和国政府采购法》和财政部</w:t>
      </w:r>
      <w:r>
        <w:rPr>
          <w:rFonts w:hint="default" w:ascii="Times New Roman" w:hAnsi="Times New Roman" w:cs="Times New Roman"/>
          <w:b w:val="0"/>
          <w:bCs w:val="0"/>
          <w:color w:val="auto"/>
          <w:kern w:val="36"/>
          <w:szCs w:val="21"/>
        </w:rPr>
        <w:t>《政府采购非招标采购方式管理办法》有关规定组建，依法依规</w:t>
      </w:r>
      <w:r>
        <w:rPr>
          <w:rFonts w:hint="default" w:ascii="Times New Roman" w:hAnsi="Times New Roman" w:cs="Times New Roman"/>
          <w:b w:val="0"/>
          <w:bCs w:val="0"/>
          <w:color w:val="auto"/>
          <w:kern w:val="0"/>
          <w:szCs w:val="21"/>
        </w:rPr>
        <w:t>履行其职责和义务的机构。</w:t>
      </w:r>
    </w:p>
    <w:p w14:paraId="5F76F872">
      <w:pPr>
        <w:adjustRightInd w:val="0"/>
        <w:snapToGrid w:val="0"/>
        <w:spacing w:line="360" w:lineRule="auto"/>
        <w:ind w:firstLine="420" w:firstLineChars="200"/>
        <w:rPr>
          <w:rFonts w:hint="default" w:ascii="Times New Roman" w:hAnsi="Times New Roman" w:cs="Times New Roman"/>
          <w:b w:val="0"/>
          <w:bCs w:val="0"/>
          <w:color w:val="auto"/>
          <w:szCs w:val="21"/>
        </w:rPr>
      </w:pPr>
      <w:r>
        <w:rPr>
          <w:rFonts w:hint="default" w:ascii="Times New Roman" w:hAnsi="Times New Roman" w:cs="Times New Roman"/>
          <w:b w:val="0"/>
          <w:bCs w:val="0"/>
          <w:color w:val="auto"/>
          <w:szCs w:val="21"/>
        </w:rPr>
        <w:t>2.5 “货物”是指各种形态和种类的物品。</w:t>
      </w:r>
    </w:p>
    <w:p w14:paraId="20440298">
      <w:pPr>
        <w:adjustRightInd w:val="0"/>
        <w:snapToGrid w:val="0"/>
        <w:spacing w:line="360" w:lineRule="auto"/>
        <w:ind w:firstLine="420" w:firstLineChars="200"/>
        <w:rPr>
          <w:rFonts w:hint="default" w:ascii="Times New Roman" w:hAnsi="Times New Roman" w:cs="Times New Roman"/>
          <w:color w:val="auto"/>
          <w:kern w:val="0"/>
          <w:szCs w:val="21"/>
        </w:rPr>
      </w:pPr>
      <w:r>
        <w:rPr>
          <w:rFonts w:hint="default" w:ascii="Times New Roman" w:hAnsi="Times New Roman" w:cs="Times New Roman"/>
          <w:b w:val="0"/>
          <w:bCs w:val="0"/>
          <w:color w:val="auto"/>
          <w:kern w:val="0"/>
          <w:szCs w:val="21"/>
        </w:rPr>
        <w:t>2.6“进口产品”是指通过中国海关报关</w:t>
      </w:r>
      <w:r>
        <w:rPr>
          <w:rFonts w:hint="default" w:ascii="Times New Roman" w:hAnsi="Times New Roman" w:cs="Times New Roman"/>
          <w:color w:val="auto"/>
          <w:kern w:val="0"/>
          <w:szCs w:val="21"/>
        </w:rPr>
        <w:t>验放进入中国境内且产自关境外的产品，详见《关于政府采购进口产品管理有关问题的通知》(财库[2007]119号)。</w:t>
      </w:r>
    </w:p>
    <w:p w14:paraId="2802F47E">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3.供应商的资格要求</w:t>
      </w:r>
    </w:p>
    <w:p w14:paraId="04C7E801">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3.1.满足《中华人民共和国政府采购法》第二十二条规定；</w:t>
      </w:r>
    </w:p>
    <w:p w14:paraId="16316A8C">
      <w:pPr>
        <w:adjustRightInd w:val="0"/>
        <w:snapToGrid w:val="0"/>
        <w:spacing w:line="360" w:lineRule="auto"/>
        <w:ind w:firstLine="420" w:firstLineChars="20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b w:val="0"/>
          <w:bCs w:val="0"/>
          <w:color w:val="auto"/>
          <w:kern w:val="0"/>
          <w:sz w:val="21"/>
          <w:szCs w:val="21"/>
          <w:lang w:val="en-US" w:eastAsia="zh-CN" w:bidi="ar-SA"/>
        </w:rPr>
        <w:t>3.2</w:t>
      </w:r>
      <w:r>
        <w:rPr>
          <w:rFonts w:hint="default" w:ascii="Times New Roman" w:hAnsi="Times New Roman" w:eastAsia="宋体" w:cs="Times New Roman"/>
          <w:b w:val="0"/>
          <w:bCs w:val="0"/>
          <w:color w:val="auto"/>
          <w:kern w:val="0"/>
          <w:sz w:val="21"/>
          <w:szCs w:val="21"/>
          <w:lang w:val="en-US" w:eastAsia="zh-CN" w:bidi="ar-SA"/>
        </w:rPr>
        <w:t>落实政府采购政策需满足的资格要求：</w:t>
      </w:r>
      <w:r>
        <w:rPr>
          <w:rFonts w:hint="eastAsia" w:ascii="Times New Roman" w:hAnsi="Times New Roman" w:eastAsia="宋体" w:cs="Times New Roman"/>
          <w:color w:val="auto"/>
          <w:kern w:val="2"/>
          <w:sz w:val="21"/>
          <w:szCs w:val="21"/>
          <w:highlight w:val="none"/>
          <w:lang w:val="en-US" w:eastAsia="zh-CN" w:bidi="ar-SA"/>
        </w:rPr>
        <w:t>符合《政府采购促进中小企业发展管理办法》(财库〔2020〕46号)、《关于进一步加大政府采购支持中小企业力度的通知》（财库〔2022〕19号）、《关于促进残疾人就业政府采购政策的通知》(财库〔2017〕141号)、《关于政府采购支持jianyu企业发展有关问题的通知》(财库〔2014〕68号)》等政府采购政策，按规定对小微企业报价给予10%的扣除，用扣除后的价格参加评审，本项目不专门面向中小企业采购（注：以上政策不重复享受，如属于上述企业需按询价通知书要求提供有效的</w:t>
      </w: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中小企业声明函</w:t>
      </w: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w:t>
      </w:r>
    </w:p>
    <w:p w14:paraId="7729CDCB">
      <w:pPr>
        <w:adjustRightInd w:val="0"/>
        <w:snapToGrid w:val="0"/>
        <w:spacing w:line="360" w:lineRule="auto"/>
        <w:ind w:firstLine="420" w:firstLineChars="200"/>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0"/>
          <w:sz w:val="21"/>
          <w:szCs w:val="21"/>
          <w:lang w:val="en-US" w:eastAsia="zh-CN" w:bidi="ar-SA"/>
        </w:rPr>
        <w:t>3.3</w:t>
      </w:r>
      <w:r>
        <w:rPr>
          <w:rFonts w:hint="default" w:ascii="Times New Roman" w:hAnsi="Times New Roman" w:eastAsia="宋体" w:cs="Times New Roman"/>
          <w:b w:val="0"/>
          <w:bCs w:val="0"/>
          <w:color w:val="auto"/>
          <w:kern w:val="2"/>
          <w:sz w:val="21"/>
          <w:szCs w:val="21"/>
          <w:lang w:val="en-US" w:eastAsia="zh-CN" w:bidi="ar-SA"/>
        </w:rPr>
        <w:t>本项目的特定资格要求：</w:t>
      </w:r>
      <w:r>
        <w:rPr>
          <w:rFonts w:hint="eastAsia" w:ascii="Times New Roman" w:hAnsi="Times New Roman" w:eastAsia="宋体" w:cs="Times New Roman"/>
          <w:color w:val="auto"/>
          <w:kern w:val="2"/>
          <w:sz w:val="21"/>
          <w:szCs w:val="21"/>
          <w:highlight w:val="none"/>
          <w:lang w:val="en-US" w:eastAsia="zh-CN" w:bidi="ar-SA"/>
        </w:rPr>
        <w:t>无</w:t>
      </w:r>
      <w:r>
        <w:rPr>
          <w:rFonts w:hint="eastAsia" w:cs="Times New Roman"/>
          <w:color w:val="auto"/>
          <w:kern w:val="2"/>
          <w:sz w:val="21"/>
          <w:szCs w:val="21"/>
          <w:highlight w:val="none"/>
          <w:lang w:val="en-US" w:eastAsia="zh-CN" w:bidi="ar-SA"/>
        </w:rPr>
        <w:t>；</w:t>
      </w:r>
    </w:p>
    <w:p w14:paraId="639483E8">
      <w:pPr>
        <w:pStyle w:val="43"/>
        <w:adjustRightInd w:val="0"/>
        <w:snapToGrid w:val="0"/>
        <w:spacing w:before="0" w:beforeAutospacing="0" w:after="0" w:afterAutospacing="0" w:line="360" w:lineRule="auto"/>
        <w:ind w:firstLine="420" w:firstLineChars="200"/>
        <w:rPr>
          <w:rFonts w:hint="eastAsia" w:ascii="Times New Roman" w:hAnsi="Times New Roman" w:cs="Times New Roman"/>
          <w:b w:val="0"/>
          <w:bCs w:val="0"/>
          <w:color w:val="auto"/>
          <w:kern w:val="0"/>
          <w:sz w:val="21"/>
          <w:szCs w:val="21"/>
          <w:lang w:val="en-US" w:eastAsia="zh-CN" w:bidi="ar-SA"/>
        </w:rPr>
      </w:pPr>
      <w:r>
        <w:rPr>
          <w:rFonts w:hint="eastAsia" w:ascii="Times New Roman" w:hAnsi="Times New Roman" w:cs="Times New Roman"/>
          <w:b w:val="0"/>
          <w:bCs w:val="0"/>
          <w:color w:val="auto"/>
          <w:kern w:val="0"/>
          <w:sz w:val="21"/>
          <w:szCs w:val="21"/>
          <w:lang w:val="en-US" w:eastAsia="zh-CN" w:bidi="ar-SA"/>
        </w:rPr>
        <w:t>3.4</w:t>
      </w:r>
      <w:r>
        <w:rPr>
          <w:rFonts w:hint="eastAsia" w:ascii="Times New Roman" w:hAnsi="Times New Roman" w:eastAsia="宋体" w:cs="Times New Roman"/>
          <w:b w:val="0"/>
          <w:bCs w:val="0"/>
          <w:color w:val="auto"/>
          <w:kern w:val="2"/>
          <w:sz w:val="21"/>
          <w:szCs w:val="21"/>
          <w:lang w:val="en-US" w:eastAsia="zh-CN" w:bidi="ar-SA"/>
        </w:rPr>
        <w:t>单位负责人为同一人或者存在直接控股、管理关系的不同供应商，不得参加同一合同项下的政府采购活动；</w:t>
      </w:r>
    </w:p>
    <w:p w14:paraId="208C60FD">
      <w:pPr>
        <w:pStyle w:val="43"/>
        <w:adjustRightInd w:val="0"/>
        <w:snapToGrid w:val="0"/>
        <w:spacing w:before="0" w:beforeAutospacing="0" w:after="0" w:afterAutospacing="0" w:line="360" w:lineRule="auto"/>
        <w:ind w:firstLine="420" w:firstLineChars="200"/>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0"/>
          <w:sz w:val="21"/>
          <w:szCs w:val="21"/>
          <w:lang w:val="en-US" w:eastAsia="zh-CN" w:bidi="ar-SA"/>
        </w:rPr>
        <w:t>3.5</w:t>
      </w:r>
      <w:r>
        <w:rPr>
          <w:rFonts w:hint="default" w:ascii="Times New Roman" w:hAnsi="Times New Roman" w:eastAsia="宋体" w:cs="Times New Roman"/>
          <w:b w:val="0"/>
          <w:bCs w:val="0"/>
          <w:color w:val="auto"/>
          <w:kern w:val="2"/>
          <w:sz w:val="21"/>
          <w:szCs w:val="21"/>
          <w:lang w:val="en-US" w:eastAsia="zh-CN" w:bidi="ar-SA"/>
        </w:rPr>
        <w:t>未被列入“信用中国”网站（www.creditchina.gov.cn）、中国政府采购网（www.ccgp.gov.cn）信用记录失信被执行人、重大税收违法案件当事人名单、政府采购严重违法失信行为记录名单的</w:t>
      </w:r>
      <w:r>
        <w:rPr>
          <w:rFonts w:hint="eastAsia" w:ascii="Times New Roman" w:hAnsi="Times New Roman" w:eastAsia="宋体" w:cs="Times New Roman"/>
          <w:b w:val="0"/>
          <w:bCs w:val="0"/>
          <w:color w:val="auto"/>
          <w:kern w:val="2"/>
          <w:sz w:val="21"/>
          <w:szCs w:val="21"/>
          <w:lang w:val="en-US" w:eastAsia="zh-CN" w:bidi="ar-SA"/>
        </w:rPr>
        <w:t>（响应</w:t>
      </w:r>
      <w:r>
        <w:rPr>
          <w:rFonts w:hint="default" w:ascii="Times New Roman" w:hAnsi="Times New Roman" w:eastAsia="宋体" w:cs="Times New Roman"/>
          <w:b w:val="0"/>
          <w:bCs w:val="0"/>
          <w:color w:val="auto"/>
          <w:kern w:val="2"/>
          <w:sz w:val="21"/>
          <w:szCs w:val="21"/>
          <w:lang w:val="en-US" w:eastAsia="zh-CN" w:bidi="ar-SA"/>
        </w:rPr>
        <w:t>文件</w:t>
      </w:r>
      <w:r>
        <w:rPr>
          <w:rFonts w:hint="eastAsia" w:ascii="Times New Roman" w:hAnsi="Times New Roman" w:cs="Times New Roman"/>
          <w:b w:val="0"/>
          <w:bCs w:val="0"/>
          <w:color w:val="auto"/>
          <w:kern w:val="2"/>
          <w:sz w:val="21"/>
          <w:szCs w:val="21"/>
          <w:lang w:val="en-US" w:eastAsia="zh-CN" w:bidi="ar-SA"/>
        </w:rPr>
        <w:t>提交</w:t>
      </w:r>
      <w:r>
        <w:rPr>
          <w:rFonts w:hint="default" w:ascii="Times New Roman" w:hAnsi="Times New Roman" w:eastAsia="宋体" w:cs="Times New Roman"/>
          <w:b w:val="0"/>
          <w:bCs w:val="0"/>
          <w:color w:val="auto"/>
          <w:kern w:val="2"/>
          <w:sz w:val="21"/>
          <w:szCs w:val="21"/>
          <w:lang w:val="en-US" w:eastAsia="zh-CN" w:bidi="ar-SA"/>
        </w:rPr>
        <w:t>截止</w:t>
      </w:r>
      <w:r>
        <w:rPr>
          <w:rFonts w:hint="eastAsia" w:ascii="Times New Roman" w:hAnsi="Times New Roman" w:eastAsia="宋体" w:cs="Times New Roman"/>
          <w:b w:val="0"/>
          <w:bCs w:val="0"/>
          <w:color w:val="auto"/>
          <w:kern w:val="2"/>
          <w:sz w:val="21"/>
          <w:szCs w:val="21"/>
          <w:lang w:val="en-US" w:eastAsia="zh-CN" w:bidi="ar-SA"/>
        </w:rPr>
        <w:t>之</w:t>
      </w:r>
      <w:r>
        <w:rPr>
          <w:rFonts w:hint="default" w:ascii="Times New Roman" w:hAnsi="Times New Roman" w:eastAsia="宋体" w:cs="Times New Roman"/>
          <w:b w:val="0"/>
          <w:bCs w:val="0"/>
          <w:color w:val="auto"/>
          <w:kern w:val="2"/>
          <w:sz w:val="21"/>
          <w:szCs w:val="21"/>
          <w:lang w:val="en-US" w:eastAsia="zh-CN" w:bidi="ar-SA"/>
        </w:rPr>
        <w:t>日前</w:t>
      </w:r>
      <w:r>
        <w:rPr>
          <w:rFonts w:hint="eastAsia" w:ascii="Times New Roman" w:hAnsi="Times New Roman" w:eastAsia="宋体" w:cs="Times New Roman"/>
          <w:b w:val="0"/>
          <w:bCs w:val="0"/>
          <w:color w:val="auto"/>
          <w:kern w:val="2"/>
          <w:sz w:val="21"/>
          <w:szCs w:val="21"/>
          <w:lang w:val="en-US" w:eastAsia="zh-CN" w:bidi="ar-SA"/>
        </w:rPr>
        <w:t>）</w:t>
      </w:r>
    </w:p>
    <w:p w14:paraId="30DC4345">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 xml:space="preserve">4.参与询价的费用 </w:t>
      </w:r>
    </w:p>
    <w:p w14:paraId="5DDF934F">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 xml:space="preserve"> 无论询价的结果如何，供应商应自行承担所有与询价采购活动有关的全部费用。</w:t>
      </w:r>
    </w:p>
    <w:p w14:paraId="6B3870FC">
      <w:pPr>
        <w:pStyle w:val="26"/>
        <w:adjustRightInd w:val="0"/>
        <w:snapToGrid w:val="0"/>
        <w:spacing w:line="360" w:lineRule="auto"/>
        <w:rPr>
          <w:rFonts w:hint="default" w:ascii="Times New Roman" w:hAnsi="Times New Roman" w:cs="Times New Roman"/>
          <w:b/>
          <w:bCs/>
          <w:color w:val="auto"/>
          <w:highlight w:val="none"/>
        </w:rPr>
      </w:pPr>
      <w:r>
        <w:rPr>
          <w:rFonts w:hint="default" w:ascii="Times New Roman" w:hAnsi="Times New Roman" w:cs="Times New Roman"/>
          <w:b/>
          <w:color w:val="auto"/>
          <w:highlight w:val="none"/>
        </w:rPr>
        <w:t>5．</w:t>
      </w:r>
      <w:r>
        <w:rPr>
          <w:rFonts w:hint="default" w:ascii="Times New Roman" w:hAnsi="Times New Roman" w:cs="Times New Roman"/>
          <w:b/>
          <w:bCs/>
          <w:color w:val="auto"/>
          <w:highlight w:val="none"/>
        </w:rPr>
        <w:t>授权委托</w:t>
      </w:r>
    </w:p>
    <w:p w14:paraId="56FB452C">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供应商代表为</w:t>
      </w:r>
      <w:r>
        <w:rPr>
          <w:rFonts w:hint="default" w:ascii="Times New Roman" w:hAnsi="Times New Roman" w:cs="Times New Roman"/>
          <w:color w:val="auto"/>
          <w:lang w:eastAsia="zh-CN"/>
        </w:rPr>
        <w:t>单位</w:t>
      </w:r>
      <w:r>
        <w:rPr>
          <w:rFonts w:hint="default" w:ascii="Times New Roman" w:hAnsi="Times New Roman" w:cs="Times New Roman"/>
          <w:color w:val="auto"/>
        </w:rPr>
        <w:t>法定代表人的，应</w:t>
      </w:r>
      <w:r>
        <w:rPr>
          <w:rFonts w:hint="eastAsia" w:ascii="Times New Roman" w:hAnsi="Times New Roman" w:cs="Times New Roman"/>
          <w:color w:val="auto"/>
          <w:lang w:eastAsia="zh-CN"/>
        </w:rPr>
        <w:t>提供</w:t>
      </w:r>
      <w:r>
        <w:rPr>
          <w:rFonts w:hint="default" w:ascii="Times New Roman" w:hAnsi="Times New Roman" w:cs="Times New Roman"/>
          <w:color w:val="auto"/>
        </w:rPr>
        <w:t>法定代表人身份证明</w:t>
      </w:r>
      <w:r>
        <w:rPr>
          <w:rFonts w:hint="default" w:ascii="Times New Roman" w:hAnsi="Times New Roman" w:cs="Times New Roman"/>
          <w:color w:val="auto"/>
          <w:lang w:eastAsia="zh-CN"/>
        </w:rPr>
        <w:t>及身份证</w:t>
      </w:r>
      <w:r>
        <w:rPr>
          <w:rFonts w:hint="default" w:ascii="Times New Roman" w:hAnsi="Times New Roman" w:cs="Times New Roman"/>
          <w:color w:val="auto"/>
        </w:rPr>
        <w:t>。供应商代表不是供应商法定代表人的，应</w:t>
      </w:r>
      <w:r>
        <w:rPr>
          <w:rFonts w:hint="eastAsia" w:ascii="Times New Roman" w:hAnsi="Times New Roman" w:cs="Times New Roman"/>
          <w:color w:val="auto"/>
          <w:lang w:eastAsia="zh-CN"/>
        </w:rPr>
        <w:t>提供</w:t>
      </w:r>
      <w:r>
        <w:rPr>
          <w:rFonts w:hint="default" w:ascii="Times New Roman" w:hAnsi="Times New Roman" w:cs="Times New Roman"/>
          <w:color w:val="auto"/>
        </w:rPr>
        <w:t>法定代表人授权</w:t>
      </w:r>
      <w:r>
        <w:rPr>
          <w:rFonts w:hint="default" w:ascii="Times New Roman" w:hAnsi="Times New Roman" w:cs="Times New Roman"/>
          <w:color w:val="auto"/>
          <w:lang w:val="en-US" w:eastAsia="zh-CN"/>
        </w:rPr>
        <w:t>委托</w:t>
      </w:r>
      <w:r>
        <w:rPr>
          <w:rFonts w:hint="default" w:ascii="Times New Roman" w:hAnsi="Times New Roman" w:cs="Times New Roman"/>
          <w:color w:val="auto"/>
        </w:rPr>
        <w:t>书</w:t>
      </w:r>
      <w:r>
        <w:rPr>
          <w:rFonts w:hint="default" w:ascii="Times New Roman" w:hAnsi="Times New Roman" w:cs="Times New Roman"/>
          <w:color w:val="auto"/>
          <w:lang w:eastAsia="zh-CN"/>
        </w:rPr>
        <w:t>及授权代表身份证</w:t>
      </w:r>
      <w:r>
        <w:rPr>
          <w:rFonts w:hint="default" w:ascii="Times New Roman" w:hAnsi="Times New Roman" w:cs="Times New Roman"/>
          <w:color w:val="auto"/>
        </w:rPr>
        <w:t>。</w:t>
      </w:r>
    </w:p>
    <w:p w14:paraId="1AD3F337">
      <w:pPr>
        <w:pStyle w:val="26"/>
        <w:adjustRightInd w:val="0"/>
        <w:snapToGrid w:val="0"/>
        <w:spacing w:line="360" w:lineRule="auto"/>
        <w:rPr>
          <w:rFonts w:hint="default" w:ascii="Times New Roman" w:hAnsi="Times New Roman" w:eastAsia="宋体" w:cs="Times New Roman"/>
          <w:b/>
          <w:color w:val="auto"/>
          <w:lang w:val="en-US" w:eastAsia="zh-CN"/>
        </w:rPr>
      </w:pPr>
      <w:r>
        <w:rPr>
          <w:rFonts w:hint="default" w:ascii="Times New Roman" w:hAnsi="Times New Roman" w:cs="Times New Roman"/>
          <w:b/>
          <w:color w:val="auto"/>
        </w:rPr>
        <w:t>6．联合体形式</w:t>
      </w:r>
    </w:p>
    <w:p w14:paraId="2C501DDC">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6.1除</w:t>
      </w:r>
      <w:r>
        <w:rPr>
          <w:rFonts w:hint="default" w:ascii="Times New Roman" w:hAnsi="Times New Roman" w:cs="Times New Roman"/>
          <w:color w:val="auto"/>
          <w:lang w:eastAsia="zh-CN"/>
        </w:rPr>
        <w:t>本项目</w:t>
      </w:r>
      <w:r>
        <w:rPr>
          <w:rFonts w:hint="default" w:ascii="Times New Roman" w:hAnsi="Times New Roman" w:cs="Times New Roman"/>
          <w:b w:val="0"/>
          <w:bCs/>
          <w:color w:val="auto"/>
        </w:rPr>
        <w:t>须知前附表中另</w:t>
      </w:r>
      <w:r>
        <w:rPr>
          <w:rFonts w:hint="default" w:ascii="Times New Roman" w:hAnsi="Times New Roman" w:cs="Times New Roman"/>
          <w:color w:val="auto"/>
        </w:rPr>
        <w:t>有规定，</w:t>
      </w:r>
      <w:r>
        <w:rPr>
          <w:rFonts w:hint="default" w:ascii="Times New Roman" w:hAnsi="Times New Roman" w:cs="Times New Roman"/>
          <w:b/>
          <w:bCs/>
          <w:color w:val="auto"/>
        </w:rPr>
        <w:t>本次采购不接受联合体形式的</w:t>
      </w:r>
      <w:r>
        <w:rPr>
          <w:rFonts w:hint="default" w:ascii="Times New Roman" w:hAnsi="Times New Roman" w:cs="Times New Roman"/>
          <w:b/>
          <w:bCs/>
          <w:color w:val="auto"/>
          <w:lang w:eastAsia="zh-CN"/>
        </w:rPr>
        <w:t>报名</w:t>
      </w:r>
      <w:r>
        <w:rPr>
          <w:rFonts w:hint="default" w:ascii="Times New Roman" w:hAnsi="Times New Roman" w:cs="Times New Roman"/>
          <w:b/>
          <w:bCs/>
          <w:color w:val="auto"/>
        </w:rPr>
        <w:t>。</w:t>
      </w:r>
    </w:p>
    <w:p w14:paraId="4EF54757">
      <w:pPr>
        <w:adjustRightInd w:val="0"/>
        <w:snapToGrid w:val="0"/>
        <w:spacing w:line="360" w:lineRule="auto"/>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rPr>
        <w:t>6.2供应商</w:t>
      </w:r>
      <w:r>
        <w:rPr>
          <w:rFonts w:hint="default" w:ascii="Times New Roman" w:hAnsi="Times New Roman" w:cs="Times New Roman"/>
          <w:color w:val="auto"/>
        </w:rPr>
        <w:t>为联合体形式的</w:t>
      </w:r>
      <w:r>
        <w:rPr>
          <w:rFonts w:hint="default" w:ascii="Times New Roman" w:hAnsi="Times New Roman" w:cs="Times New Roman"/>
          <w:color w:val="auto"/>
          <w:szCs w:val="21"/>
        </w:rPr>
        <w:t>，除应符合</w:t>
      </w:r>
      <w:r>
        <w:rPr>
          <w:rFonts w:hint="default" w:ascii="Times New Roman" w:hAnsi="Times New Roman" w:cs="Times New Roman"/>
          <w:color w:val="auto"/>
          <w:szCs w:val="21"/>
          <w:lang w:val="en-US" w:eastAsia="zh-CN"/>
        </w:rPr>
        <w:t>相关</w:t>
      </w:r>
      <w:r>
        <w:rPr>
          <w:rFonts w:hint="default" w:ascii="Times New Roman" w:hAnsi="Times New Roman" w:cs="Times New Roman"/>
          <w:color w:val="auto"/>
          <w:szCs w:val="21"/>
        </w:rPr>
        <w:t>规定外，还应遵守以下规定：</w:t>
      </w:r>
    </w:p>
    <w:p w14:paraId="27C1AC2B">
      <w:pPr>
        <w:adjustRightInd w:val="0"/>
        <w:snapToGrid w:val="0"/>
        <w:spacing w:line="360" w:lineRule="auto"/>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rPr>
        <w:t>（l）联合体各方必须签订联合体协议书，明确联合体牵头人和各方的义务、工作、合同工作量比例；</w:t>
      </w:r>
    </w:p>
    <w:p w14:paraId="45E2E29B">
      <w:pPr>
        <w:adjustRightInd w:val="0"/>
        <w:snapToGrid w:val="0"/>
        <w:spacing w:line="360" w:lineRule="auto"/>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rPr>
        <w:t>（2）联合体各方均应当符合</w:t>
      </w:r>
      <w:r>
        <w:rPr>
          <w:rFonts w:hint="default" w:ascii="Times New Roman" w:hAnsi="Times New Roman" w:cs="Times New Roman"/>
          <w:color w:val="auto"/>
          <w:szCs w:val="21"/>
          <w:lang w:val="en-US" w:eastAsia="zh-CN"/>
        </w:rPr>
        <w:t>采购文件</w:t>
      </w:r>
      <w:r>
        <w:rPr>
          <w:rFonts w:hint="default" w:ascii="Times New Roman" w:hAnsi="Times New Roman" w:cs="Times New Roman"/>
          <w:color w:val="auto"/>
          <w:szCs w:val="21"/>
        </w:rPr>
        <w:t>规定的供应商基本资格条件；</w:t>
      </w:r>
    </w:p>
    <w:p w14:paraId="7CF6AD6A">
      <w:pPr>
        <w:adjustRightInd w:val="0"/>
        <w:snapToGrid w:val="0"/>
        <w:spacing w:line="360" w:lineRule="auto"/>
        <w:ind w:firstLine="420" w:firstLineChars="200"/>
        <w:jc w:val="left"/>
        <w:rPr>
          <w:rFonts w:hint="default" w:ascii="Times New Roman" w:hAnsi="Times New Roman" w:cs="Times New Roman"/>
          <w:color w:val="auto"/>
          <w:szCs w:val="21"/>
        </w:rPr>
      </w:pPr>
      <w:r>
        <w:rPr>
          <w:rFonts w:hint="default" w:ascii="Times New Roman" w:hAnsi="Times New Roman" w:cs="Times New Roman"/>
          <w:color w:val="auto"/>
          <w:szCs w:val="21"/>
        </w:rPr>
        <w:t>（3）</w:t>
      </w:r>
      <w:r>
        <w:rPr>
          <w:rFonts w:hint="default" w:ascii="Times New Roman" w:hAnsi="Times New Roman" w:cs="Times New Roman"/>
          <w:color w:val="auto"/>
        </w:rPr>
        <w:t>除</w:t>
      </w:r>
      <w:r>
        <w:rPr>
          <w:rFonts w:hint="default" w:ascii="Times New Roman" w:hAnsi="Times New Roman" w:cs="Times New Roman"/>
          <w:b w:val="0"/>
          <w:bCs/>
          <w:color w:val="auto"/>
        </w:rPr>
        <w:t>须知前附表中另有规</w:t>
      </w:r>
      <w:r>
        <w:rPr>
          <w:rFonts w:hint="default" w:ascii="Times New Roman" w:hAnsi="Times New Roman" w:cs="Times New Roman"/>
          <w:color w:val="auto"/>
        </w:rPr>
        <w:t>定，</w:t>
      </w:r>
      <w:r>
        <w:rPr>
          <w:rFonts w:hint="default" w:ascii="Times New Roman" w:hAnsi="Times New Roman" w:cs="Times New Roman"/>
          <w:color w:val="auto"/>
          <w:szCs w:val="21"/>
        </w:rPr>
        <w:t>联合体各方中至少有一方应当符合本章第3.1</w:t>
      </w:r>
      <w:r>
        <w:rPr>
          <w:rFonts w:hint="default" w:ascii="Times New Roman" w:hAnsi="Times New Roman" w:cs="Times New Roman"/>
          <w:color w:val="auto"/>
          <w:kern w:val="0"/>
          <w:szCs w:val="21"/>
          <w:lang w:val="zh-CN"/>
        </w:rPr>
        <w:t>款</w:t>
      </w:r>
      <w:r>
        <w:rPr>
          <w:rFonts w:hint="default" w:ascii="Times New Roman" w:hAnsi="Times New Roman" w:cs="Times New Roman"/>
          <w:color w:val="auto"/>
          <w:szCs w:val="21"/>
        </w:rPr>
        <w:t>规定的供应商特定资格条件；</w:t>
      </w:r>
    </w:p>
    <w:p w14:paraId="082A5676">
      <w:pPr>
        <w:adjustRightInd w:val="0"/>
        <w:snapToGrid w:val="0"/>
        <w:spacing w:line="360" w:lineRule="auto"/>
        <w:ind w:firstLine="420" w:firstLineChars="200"/>
        <w:jc w:val="left"/>
        <w:rPr>
          <w:rFonts w:hint="default" w:ascii="Times New Roman" w:hAnsi="Times New Roman" w:cs="Times New Roman"/>
          <w:color w:val="auto"/>
          <w:kern w:val="0"/>
          <w:szCs w:val="21"/>
          <w:lang w:val="zh-CN"/>
        </w:rPr>
      </w:pPr>
      <w:r>
        <w:rPr>
          <w:rFonts w:hint="default" w:ascii="Times New Roman" w:hAnsi="Times New Roman" w:cs="Times New Roman"/>
          <w:color w:val="auto"/>
          <w:szCs w:val="21"/>
        </w:rPr>
        <w:t>（4）</w:t>
      </w:r>
      <w:r>
        <w:rPr>
          <w:rFonts w:hint="default" w:ascii="Times New Roman" w:hAnsi="Times New Roman" w:cs="Times New Roman"/>
          <w:color w:val="auto"/>
          <w:kern w:val="0"/>
          <w:szCs w:val="21"/>
          <w:lang w:val="zh-CN"/>
        </w:rPr>
        <w:t>联合体各方不得再单独或与其他供应商组成新的联合体参加同一项目的采购活动。</w:t>
      </w:r>
    </w:p>
    <w:p w14:paraId="3D9D732A">
      <w:pPr>
        <w:adjustRightInd w:val="0"/>
        <w:snapToGrid w:val="0"/>
        <w:spacing w:line="360" w:lineRule="auto"/>
        <w:rPr>
          <w:rFonts w:hint="default" w:ascii="Times New Roman" w:hAnsi="Times New Roman" w:eastAsia="宋体" w:cs="Times New Roman"/>
          <w:b/>
          <w:color w:val="auto"/>
          <w:szCs w:val="21"/>
          <w:lang w:eastAsia="zh-CN"/>
        </w:rPr>
      </w:pPr>
      <w:r>
        <w:rPr>
          <w:rFonts w:hint="default" w:ascii="Times New Roman" w:hAnsi="Times New Roman" w:cs="Times New Roman"/>
          <w:b/>
          <w:color w:val="auto"/>
          <w:szCs w:val="21"/>
        </w:rPr>
        <w:t>7.现场</w:t>
      </w:r>
      <w:r>
        <w:rPr>
          <w:rFonts w:hint="default" w:ascii="Times New Roman" w:hAnsi="Times New Roman" w:cs="Times New Roman"/>
          <w:b/>
          <w:color w:val="auto"/>
          <w:szCs w:val="21"/>
          <w:lang w:eastAsia="zh-CN"/>
        </w:rPr>
        <w:t>考察</w:t>
      </w:r>
    </w:p>
    <w:p w14:paraId="37814EAA">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7.1</w:t>
      </w:r>
      <w:r>
        <w:rPr>
          <w:rFonts w:hint="default" w:ascii="Times New Roman" w:hAnsi="Times New Roman" w:cs="Times New Roman"/>
          <w:color w:val="auto"/>
        </w:rPr>
        <w:t>除</w:t>
      </w:r>
      <w:r>
        <w:rPr>
          <w:rFonts w:hint="default" w:ascii="Times New Roman" w:hAnsi="Times New Roman" w:cs="Times New Roman"/>
          <w:b w:val="0"/>
          <w:bCs/>
          <w:color w:val="auto"/>
        </w:rPr>
        <w:t>须知前附表中另有</w:t>
      </w:r>
      <w:r>
        <w:rPr>
          <w:rFonts w:hint="default" w:ascii="Times New Roman" w:hAnsi="Times New Roman" w:cs="Times New Roman"/>
          <w:color w:val="auto"/>
        </w:rPr>
        <w:t>规定，</w:t>
      </w:r>
      <w:r>
        <w:rPr>
          <w:rFonts w:hint="default" w:ascii="Times New Roman" w:hAnsi="Times New Roman" w:cs="Times New Roman"/>
          <w:b/>
          <w:bCs/>
          <w:color w:val="auto"/>
        </w:rPr>
        <w:t>本次</w:t>
      </w:r>
      <w:r>
        <w:rPr>
          <w:rFonts w:hint="default" w:ascii="Times New Roman" w:hAnsi="Times New Roman" w:cs="Times New Roman"/>
          <w:b/>
          <w:bCs/>
          <w:color w:val="auto"/>
          <w:szCs w:val="21"/>
        </w:rPr>
        <w:t>采购项目不进行现场</w:t>
      </w:r>
      <w:r>
        <w:rPr>
          <w:rFonts w:hint="default" w:ascii="Times New Roman" w:hAnsi="Times New Roman" w:cs="Times New Roman"/>
          <w:b/>
          <w:bCs/>
          <w:color w:val="auto"/>
          <w:szCs w:val="21"/>
          <w:lang w:eastAsia="zh-CN"/>
        </w:rPr>
        <w:t>考察</w:t>
      </w:r>
      <w:r>
        <w:rPr>
          <w:rFonts w:hint="default" w:ascii="Times New Roman" w:hAnsi="Times New Roman" w:cs="Times New Roman"/>
          <w:b/>
          <w:bCs/>
          <w:color w:val="auto"/>
          <w:szCs w:val="21"/>
        </w:rPr>
        <w:t>。</w:t>
      </w:r>
    </w:p>
    <w:p w14:paraId="098B3658">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7.2现场</w:t>
      </w:r>
      <w:r>
        <w:rPr>
          <w:rFonts w:hint="default" w:ascii="Times New Roman" w:hAnsi="Times New Roman" w:cs="Times New Roman"/>
          <w:color w:val="auto"/>
          <w:szCs w:val="21"/>
          <w:lang w:eastAsia="zh-CN"/>
        </w:rPr>
        <w:t>考察</w:t>
      </w:r>
      <w:r>
        <w:rPr>
          <w:rFonts w:hint="default" w:ascii="Times New Roman" w:hAnsi="Times New Roman" w:cs="Times New Roman"/>
          <w:color w:val="auto"/>
          <w:szCs w:val="21"/>
        </w:rPr>
        <w:t>的费用由供应商自己承担，</w:t>
      </w:r>
      <w:r>
        <w:rPr>
          <w:rFonts w:hint="default" w:ascii="Times New Roman" w:hAnsi="Times New Roman" w:cs="Times New Roman"/>
          <w:color w:val="auto"/>
          <w:szCs w:val="21"/>
          <w:lang w:eastAsia="zh-CN"/>
        </w:rPr>
        <w:t>考察</w:t>
      </w:r>
      <w:r>
        <w:rPr>
          <w:rFonts w:hint="default" w:ascii="Times New Roman" w:hAnsi="Times New Roman" w:cs="Times New Roman"/>
          <w:color w:val="auto"/>
          <w:szCs w:val="21"/>
        </w:rPr>
        <w:t>期间所发生的人身伤害及财产损失由供应商自己负责。</w:t>
      </w:r>
    </w:p>
    <w:p w14:paraId="58414EDC">
      <w:pPr>
        <w:adjustRightInd w:val="0"/>
        <w:snapToGrid w:val="0"/>
        <w:spacing w:line="360" w:lineRule="auto"/>
        <w:ind w:firstLine="420" w:firstLineChars="200"/>
        <w:jc w:val="left"/>
        <w:rPr>
          <w:rFonts w:hint="default" w:ascii="Times New Roman" w:hAnsi="Times New Roman" w:cs="Times New Roman"/>
          <w:b/>
          <w:color w:val="auto"/>
          <w:szCs w:val="21"/>
        </w:rPr>
      </w:pPr>
      <w:r>
        <w:rPr>
          <w:rFonts w:hint="default" w:ascii="Times New Roman" w:hAnsi="Times New Roman" w:cs="Times New Roman"/>
          <w:color w:val="auto"/>
          <w:szCs w:val="21"/>
        </w:rPr>
        <w:t>7.3采购人不对供应商据此而做出的推论、理解和结论负责。一旦成交，供应商不得以任何借口，而提出额外补偿或延长合同期限的要求。</w:t>
      </w:r>
    </w:p>
    <w:p w14:paraId="5D8B705B">
      <w:pPr>
        <w:adjustRightInd w:val="0"/>
        <w:snapToGrid w:val="0"/>
        <w:spacing w:line="360" w:lineRule="auto"/>
        <w:jc w:val="left"/>
        <w:rPr>
          <w:rFonts w:hint="default" w:ascii="Times New Roman" w:hAnsi="Times New Roman" w:cs="Times New Roman"/>
          <w:b/>
          <w:color w:val="auto"/>
          <w:szCs w:val="21"/>
        </w:rPr>
      </w:pPr>
      <w:r>
        <w:rPr>
          <w:rFonts w:hint="default" w:ascii="Times New Roman" w:hAnsi="Times New Roman" w:cs="Times New Roman"/>
          <w:b/>
          <w:color w:val="auto"/>
          <w:szCs w:val="21"/>
        </w:rPr>
        <w:t>8.政府采购政策</w:t>
      </w:r>
    </w:p>
    <w:p w14:paraId="24FCB84F">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szCs w:val="21"/>
        </w:rPr>
        <w:t>8.</w:t>
      </w:r>
      <w:r>
        <w:rPr>
          <w:rFonts w:hint="default" w:ascii="Times New Roman" w:hAnsi="Times New Roman" w:cs="Times New Roman"/>
          <w:b w:val="0"/>
          <w:bCs w:val="0"/>
          <w:color w:val="auto"/>
          <w:szCs w:val="21"/>
        </w:rPr>
        <w:t>1除通知书前附表另有规定</w:t>
      </w:r>
      <w:r>
        <w:rPr>
          <w:rFonts w:hint="default" w:ascii="Times New Roman" w:hAnsi="Times New Roman" w:cs="Times New Roman"/>
          <w:color w:val="auto"/>
          <w:szCs w:val="21"/>
        </w:rPr>
        <w:t>外，本项目</w:t>
      </w:r>
      <w:r>
        <w:rPr>
          <w:rFonts w:hint="default" w:ascii="Times New Roman" w:hAnsi="Times New Roman" w:cs="Times New Roman"/>
          <w:color w:val="auto"/>
          <w:kern w:val="0"/>
          <w:szCs w:val="21"/>
        </w:rPr>
        <w:t>拒绝进口产品参加</w:t>
      </w:r>
      <w:r>
        <w:rPr>
          <w:rFonts w:hint="default" w:ascii="Times New Roman" w:hAnsi="Times New Roman" w:cs="Times New Roman"/>
          <w:color w:val="auto"/>
          <w:szCs w:val="21"/>
        </w:rPr>
        <w:t>询价采购活动</w:t>
      </w:r>
      <w:r>
        <w:rPr>
          <w:rFonts w:hint="default" w:ascii="Times New Roman" w:hAnsi="Times New Roman" w:cs="Times New Roman"/>
          <w:color w:val="auto"/>
          <w:kern w:val="0"/>
          <w:szCs w:val="21"/>
        </w:rPr>
        <w:t>。</w:t>
      </w:r>
    </w:p>
    <w:p w14:paraId="225FAC21">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8.2</w:t>
      </w:r>
      <w:r>
        <w:rPr>
          <w:rFonts w:hint="default" w:ascii="Times New Roman" w:hAnsi="Times New Roman" w:cs="Times New Roman"/>
          <w:color w:val="auto"/>
          <w:szCs w:val="21"/>
        </w:rPr>
        <w:t>本章第8.1</w:t>
      </w:r>
      <w:r>
        <w:rPr>
          <w:rFonts w:hint="default" w:ascii="Times New Roman" w:hAnsi="Times New Roman" w:cs="Times New Roman"/>
          <w:color w:val="auto"/>
          <w:kern w:val="0"/>
          <w:szCs w:val="21"/>
          <w:lang w:val="zh-CN"/>
        </w:rPr>
        <w:t>款</w:t>
      </w:r>
      <w:r>
        <w:rPr>
          <w:rFonts w:hint="default" w:ascii="Times New Roman" w:hAnsi="Times New Roman" w:cs="Times New Roman"/>
          <w:color w:val="auto"/>
          <w:szCs w:val="21"/>
        </w:rPr>
        <w:t>规定</w:t>
      </w:r>
      <w:r>
        <w:rPr>
          <w:rFonts w:hint="default" w:ascii="Times New Roman" w:hAnsi="Times New Roman" w:cs="Times New Roman"/>
          <w:color w:val="auto"/>
          <w:kern w:val="0"/>
          <w:szCs w:val="21"/>
        </w:rPr>
        <w:t>同意购买进口产品的，</w:t>
      </w:r>
      <w:r>
        <w:rPr>
          <w:rFonts w:hint="default" w:ascii="Times New Roman" w:hAnsi="Times New Roman" w:cs="Times New Roman"/>
          <w:color w:val="auto"/>
          <w:szCs w:val="21"/>
        </w:rPr>
        <w:t>本项目</w:t>
      </w:r>
      <w:r>
        <w:rPr>
          <w:rFonts w:hint="default" w:ascii="Times New Roman" w:hAnsi="Times New Roman" w:cs="Times New Roman"/>
          <w:color w:val="auto"/>
          <w:kern w:val="0"/>
          <w:szCs w:val="21"/>
          <w:lang w:val="zh-CN"/>
        </w:rPr>
        <w:t>采购活动</w:t>
      </w:r>
      <w:r>
        <w:rPr>
          <w:rFonts w:hint="default" w:ascii="Times New Roman" w:hAnsi="Times New Roman" w:cs="Times New Roman"/>
          <w:color w:val="auto"/>
          <w:kern w:val="0"/>
          <w:szCs w:val="21"/>
        </w:rPr>
        <w:t>不限制满足</w:t>
      </w:r>
      <w:r>
        <w:rPr>
          <w:rFonts w:hint="default" w:ascii="Times New Roman" w:hAnsi="Times New Roman" w:cs="Times New Roman"/>
          <w:color w:val="auto"/>
          <w:szCs w:val="21"/>
        </w:rPr>
        <w:t>询价通知书要求</w:t>
      </w:r>
      <w:r>
        <w:rPr>
          <w:rFonts w:hint="default" w:ascii="Times New Roman" w:hAnsi="Times New Roman" w:cs="Times New Roman"/>
          <w:color w:val="auto"/>
          <w:kern w:val="0"/>
          <w:szCs w:val="21"/>
        </w:rPr>
        <w:t>的国内产品参与</w:t>
      </w:r>
      <w:r>
        <w:rPr>
          <w:rFonts w:hint="default" w:ascii="Times New Roman" w:hAnsi="Times New Roman" w:cs="Times New Roman"/>
          <w:color w:val="auto"/>
          <w:szCs w:val="21"/>
        </w:rPr>
        <w:t>询价</w:t>
      </w:r>
      <w:r>
        <w:rPr>
          <w:rFonts w:hint="default" w:ascii="Times New Roman" w:hAnsi="Times New Roman" w:cs="Times New Roman"/>
          <w:color w:val="auto"/>
          <w:kern w:val="0"/>
          <w:szCs w:val="21"/>
        </w:rPr>
        <w:t>。</w:t>
      </w:r>
    </w:p>
    <w:p w14:paraId="6C330ECA">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8.3本项目涉及进口产品的要求</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如有</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w:t>
      </w:r>
    </w:p>
    <w:p w14:paraId="0341E844">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eastAsia="zh-CN"/>
        </w:rPr>
        <w:t>所需产品</w:t>
      </w:r>
      <w:r>
        <w:rPr>
          <w:rFonts w:hint="default" w:ascii="Times New Roman" w:hAnsi="Times New Roman" w:cs="Times New Roman"/>
          <w:color w:val="auto"/>
          <w:kern w:val="0"/>
          <w:szCs w:val="21"/>
        </w:rPr>
        <w:t>未特别注明“进口产品”（通过中国海关报关验放进入中国境内且产自境外的产品）字样的，均必须采购国产产品。</w:t>
      </w:r>
    </w:p>
    <w:p w14:paraId="48D5BAF6">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8.4本项目涉及政府强制采购节能产品的要求</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如有</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w:t>
      </w:r>
    </w:p>
    <w:p w14:paraId="3E6C1012">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eastAsia="zh-CN"/>
        </w:rPr>
        <w:t>所需产品</w:t>
      </w:r>
      <w:r>
        <w:rPr>
          <w:rFonts w:hint="default" w:ascii="Times New Roman" w:hAnsi="Times New Roman" w:cs="Times New Roman"/>
          <w:color w:val="auto"/>
          <w:kern w:val="0"/>
          <w:szCs w:val="21"/>
        </w:rPr>
        <w:t>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品目产品，必须符合最新一期《节能产品政府采购清单》的要求。</w:t>
      </w:r>
    </w:p>
    <w:p w14:paraId="19714477">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本文件有规定允许采购《节能产品政府采购清单》以外产品的除外。</w:t>
      </w:r>
    </w:p>
    <w:p w14:paraId="08EE9353">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本文件未列出的政府强制采购的节能产品，供应商可投报《节能产品政府采购清单》以外的产品；</w:t>
      </w:r>
    </w:p>
    <w:p w14:paraId="6FC01B5F">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eastAsia="zh-CN"/>
        </w:rPr>
        <w:t>所需产品</w:t>
      </w:r>
      <w:r>
        <w:rPr>
          <w:rFonts w:hint="default" w:ascii="Times New Roman" w:hAnsi="Times New Roman" w:cs="Times New Roman"/>
          <w:color w:val="auto"/>
          <w:kern w:val="0"/>
          <w:szCs w:val="21"/>
        </w:rPr>
        <w:t>中如包含政府强制采购的节能产品，需将所有政府强制采购的节能产品如实填写到《政府强制采购节能产品明细表》（格式自拟）。</w:t>
      </w:r>
    </w:p>
    <w:p w14:paraId="4E0284BA">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8.5本项目涉及非政府强制采购节能产品和环境标志产品的要求</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如有</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w:t>
      </w:r>
    </w:p>
    <w:p w14:paraId="68D71F16">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eastAsia="zh-CN"/>
        </w:rPr>
        <w:t>所需产品</w:t>
      </w:r>
      <w:r>
        <w:rPr>
          <w:rFonts w:hint="default" w:ascii="Times New Roman" w:hAnsi="Times New Roman" w:cs="Times New Roman"/>
          <w:color w:val="auto"/>
          <w:kern w:val="0"/>
          <w:szCs w:val="21"/>
        </w:rPr>
        <w:t>中有最新一期《节能产品政府采购清单》中强制性采购产品以外的其他节能产品或最新一期《环境标志产品政府采购清单》中产品的将给予适当加分。</w:t>
      </w:r>
    </w:p>
    <w:p w14:paraId="03BD3E66">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eastAsia="zh-CN"/>
        </w:rPr>
        <w:t>所需产品</w:t>
      </w:r>
      <w:r>
        <w:rPr>
          <w:rFonts w:hint="default" w:ascii="Times New Roman" w:hAnsi="Times New Roman" w:cs="Times New Roman"/>
          <w:color w:val="auto"/>
          <w:kern w:val="0"/>
          <w:szCs w:val="21"/>
        </w:rPr>
        <w:t>中有节能产品的，须如实填写节能产品明细表；</w:t>
      </w:r>
      <w:r>
        <w:rPr>
          <w:rFonts w:hint="default" w:ascii="Times New Roman" w:hAnsi="Times New Roman" w:cs="Times New Roman"/>
          <w:color w:val="auto"/>
          <w:kern w:val="0"/>
          <w:szCs w:val="21"/>
          <w:lang w:eastAsia="zh-CN"/>
        </w:rPr>
        <w:t>报名</w:t>
      </w:r>
      <w:r>
        <w:rPr>
          <w:rFonts w:hint="default" w:ascii="Times New Roman" w:hAnsi="Times New Roman" w:cs="Times New Roman"/>
          <w:color w:val="auto"/>
          <w:kern w:val="0"/>
          <w:szCs w:val="21"/>
        </w:rPr>
        <w:t>货物中有环境标志产品的，须如实填写环境标志产品明细表。（格式自拟）</w:t>
      </w:r>
    </w:p>
    <w:p w14:paraId="349126E2">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8.6本项目涉及正版软件的要求</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如有</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w:t>
      </w:r>
    </w:p>
    <w:p w14:paraId="7B21972A">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本项目采购的</w:t>
      </w:r>
      <w:r>
        <w:rPr>
          <w:rFonts w:hint="default" w:ascii="Times New Roman" w:hAnsi="Times New Roman" w:cs="Times New Roman"/>
          <w:color w:val="auto"/>
          <w:kern w:val="0"/>
          <w:szCs w:val="21"/>
          <w:lang w:eastAsia="zh-CN"/>
        </w:rPr>
        <w:t>所需产品</w:t>
      </w:r>
      <w:r>
        <w:rPr>
          <w:rFonts w:hint="default" w:ascii="Times New Roman" w:hAnsi="Times New Roman" w:cs="Times New Roman"/>
          <w:color w:val="auto"/>
          <w:kern w:val="0"/>
          <w:szCs w:val="21"/>
        </w:rPr>
        <w:t>中如包含计算机，必须预装正版操作系统软件产品；项目中所采购的其它软件必须为正版软件。</w:t>
      </w:r>
    </w:p>
    <w:p w14:paraId="6677D0EE">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8.7本项目涉及信息安全产品的要求</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如有</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w:t>
      </w:r>
    </w:p>
    <w:p w14:paraId="4EF2BF33">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eastAsia="zh-CN"/>
        </w:rPr>
        <w:t>所需产品</w:t>
      </w:r>
      <w:r>
        <w:rPr>
          <w:rFonts w:hint="default" w:ascii="Times New Roman" w:hAnsi="Times New Roman" w:cs="Times New Roman"/>
          <w:color w:val="auto"/>
          <w:kern w:val="0"/>
          <w:szCs w:val="21"/>
        </w:rPr>
        <w:t>中如含有财政部会同有关部门制定下发的《信息安全产品强制性认证目录》中的产品（8类13项），提供中国信息安全认证中心按国家标准认证颁发的有效认证证书。</w:t>
      </w:r>
    </w:p>
    <w:p w14:paraId="241AC9B2">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8.8中小企业参加本项目要求：</w:t>
      </w:r>
    </w:p>
    <w:p w14:paraId="2B60798A">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须按照《中小企业划型标准规定》</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工信部联</w:t>
      </w:r>
      <w:r>
        <w:rPr>
          <w:rFonts w:hint="default" w:ascii="Times New Roman" w:hAnsi="Times New Roman" w:eastAsia="宋体" w:cs="Times New Roman"/>
          <w:color w:val="auto"/>
          <w:kern w:val="0"/>
          <w:szCs w:val="21"/>
        </w:rPr>
        <w:t>〔20</w:t>
      </w:r>
      <w:r>
        <w:rPr>
          <w:rFonts w:hint="default" w:ascii="Times New Roman" w:hAnsi="Times New Roman" w:eastAsia="宋体" w:cs="Times New Roman"/>
          <w:color w:val="auto"/>
          <w:kern w:val="0"/>
          <w:szCs w:val="21"/>
          <w:lang w:val="en-US" w:eastAsia="zh-CN"/>
        </w:rPr>
        <w:t>11</w:t>
      </w:r>
      <w:r>
        <w:rPr>
          <w:rFonts w:hint="default" w:ascii="Times New Roman" w:hAnsi="Times New Roman" w:eastAsia="宋体" w:cs="Times New Roman"/>
          <w:color w:val="auto"/>
          <w:kern w:val="0"/>
          <w:szCs w:val="21"/>
        </w:rPr>
        <w:t>〕</w:t>
      </w:r>
      <w:r>
        <w:rPr>
          <w:rFonts w:hint="default" w:ascii="Times New Roman" w:hAnsi="Times New Roman" w:cs="Times New Roman"/>
          <w:color w:val="auto"/>
          <w:kern w:val="0"/>
          <w:szCs w:val="21"/>
        </w:rPr>
        <w:t>300号</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的标准如实填写《中小企业声明函》，监狱企业参加</w:t>
      </w:r>
      <w:r>
        <w:rPr>
          <w:rFonts w:hint="default" w:ascii="Times New Roman" w:hAnsi="Times New Roman" w:cs="Times New Roman"/>
          <w:color w:val="auto"/>
          <w:kern w:val="0"/>
          <w:szCs w:val="21"/>
          <w:lang w:eastAsia="zh-CN"/>
        </w:rPr>
        <w:t>的</w:t>
      </w:r>
      <w:r>
        <w:rPr>
          <w:rFonts w:hint="default" w:ascii="Times New Roman" w:hAnsi="Times New Roman" w:cs="Times New Roman"/>
          <w:color w:val="auto"/>
          <w:kern w:val="0"/>
          <w:szCs w:val="21"/>
        </w:rPr>
        <w:t>视同小微企业，提供由省级以上监狱管理局、戒毒管理局出具的属于监狱企业的证明文件。</w:t>
      </w:r>
    </w:p>
    <w:p w14:paraId="5D851373">
      <w:pPr>
        <w:adjustRightInd w:val="0"/>
        <w:snapToGrid w:val="0"/>
        <w:spacing w:line="360" w:lineRule="auto"/>
        <w:ind w:firstLine="420" w:firstLineChars="200"/>
        <w:jc w:val="left"/>
        <w:rPr>
          <w:rFonts w:hint="default"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lang w:eastAsia="zh-CN"/>
        </w:rPr>
        <w:t>所需产品由中小企业制造，即货物由中小企业生产且使用该中小企业商号或注册商标的，依据《政府采购促进中小企业发展管理办法》（财库〔202</w:t>
      </w:r>
      <w:r>
        <w:rPr>
          <w:rFonts w:hint="default" w:ascii="Times New Roman" w:hAnsi="Times New Roman" w:eastAsia="宋体" w:cs="Times New Roman"/>
          <w:color w:val="auto"/>
          <w:kern w:val="0"/>
          <w:szCs w:val="21"/>
          <w:lang w:val="en-US" w:eastAsia="zh-CN"/>
        </w:rPr>
        <w:t>0</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lang w:val="en-US" w:eastAsia="zh-CN"/>
        </w:rPr>
        <w:t>46</w:t>
      </w:r>
      <w:r>
        <w:rPr>
          <w:rFonts w:hint="default" w:ascii="Times New Roman" w:hAnsi="Times New Roman" w:eastAsia="宋体" w:cs="Times New Roman"/>
          <w:color w:val="auto"/>
          <w:kern w:val="0"/>
          <w:szCs w:val="21"/>
          <w:lang w:eastAsia="zh-CN"/>
        </w:rPr>
        <w:t>号）、《关于进一步加大政府采购支持中小单位力度的通知》(财库〔2022〕19号）规定执行。</w:t>
      </w:r>
    </w:p>
    <w:p w14:paraId="0AB71F4D">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8.9残疾人福利性单位参加本项目的要求：</w:t>
      </w:r>
    </w:p>
    <w:p w14:paraId="37F2E5EE">
      <w:pPr>
        <w:adjustRightInd w:val="0"/>
        <w:snapToGrid w:val="0"/>
        <w:spacing w:line="360" w:lineRule="auto"/>
        <w:ind w:firstLine="420" w:firstLineChars="200"/>
        <w:jc w:val="left"/>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须根据《关于促进残疾人就业政府采购政策的通知》</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财库</w:t>
      </w:r>
      <w:r>
        <w:rPr>
          <w:rFonts w:hint="default" w:ascii="Times New Roman" w:hAnsi="Times New Roman" w:eastAsia="宋体" w:cs="Times New Roman"/>
          <w:color w:val="auto"/>
          <w:kern w:val="0"/>
          <w:szCs w:val="21"/>
        </w:rPr>
        <w:t>〔20</w:t>
      </w:r>
      <w:r>
        <w:rPr>
          <w:rFonts w:hint="default" w:ascii="Times New Roman" w:hAnsi="Times New Roman" w:eastAsia="宋体" w:cs="Times New Roman"/>
          <w:color w:val="auto"/>
          <w:kern w:val="0"/>
          <w:szCs w:val="21"/>
          <w:lang w:val="en-US" w:eastAsia="zh-CN"/>
        </w:rPr>
        <w:t>17</w:t>
      </w:r>
      <w:r>
        <w:rPr>
          <w:rFonts w:hint="default" w:ascii="Times New Roman" w:hAnsi="Times New Roman" w:eastAsia="宋体" w:cs="Times New Roman"/>
          <w:color w:val="auto"/>
          <w:kern w:val="0"/>
          <w:szCs w:val="21"/>
        </w:rPr>
        <w:t>〕</w:t>
      </w:r>
      <w:r>
        <w:rPr>
          <w:rFonts w:hint="default" w:ascii="Times New Roman" w:hAnsi="Times New Roman" w:cs="Times New Roman"/>
          <w:color w:val="auto"/>
          <w:kern w:val="0"/>
          <w:szCs w:val="21"/>
        </w:rPr>
        <w:t>141号</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的要求如实填写残疾人福利性单位声明函</w:t>
      </w:r>
      <w:r>
        <w:rPr>
          <w:rFonts w:hint="default" w:ascii="Times New Roman" w:hAnsi="Times New Roman" w:cs="Times New Roman"/>
          <w:color w:val="auto"/>
          <w:kern w:val="0"/>
          <w:szCs w:val="21"/>
          <w:lang w:eastAsia="zh-CN"/>
        </w:rPr>
        <w:t>，残疾人福利性单位参加的视同小微企业。</w:t>
      </w:r>
    </w:p>
    <w:p w14:paraId="57FD0857">
      <w:pPr>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供应商提供的《残疾人福利性单位声明函》与事实不符的，依照《</w:t>
      </w:r>
      <w:r>
        <w:rPr>
          <w:rFonts w:hint="default" w:ascii="Times New Roman" w:hAnsi="Times New Roman" w:cs="Times New Roman"/>
          <w:color w:val="auto"/>
          <w:kern w:val="0"/>
          <w:szCs w:val="21"/>
          <w:lang w:eastAsia="zh-CN"/>
        </w:rPr>
        <w:t>中华人民共和国</w:t>
      </w:r>
      <w:r>
        <w:rPr>
          <w:rFonts w:hint="default" w:ascii="Times New Roman" w:hAnsi="Times New Roman" w:cs="Times New Roman"/>
          <w:color w:val="auto"/>
          <w:kern w:val="0"/>
          <w:szCs w:val="21"/>
        </w:rPr>
        <w:t>政府采购法》第七十七条第一款的规定追究法律责任。</w:t>
      </w:r>
    </w:p>
    <w:p w14:paraId="3D4AB49C">
      <w:pPr>
        <w:adjustRightInd w:val="0"/>
        <w:snapToGrid w:val="0"/>
        <w:spacing w:line="360" w:lineRule="auto"/>
        <w:ind w:left="905" w:leftChars="229" w:hanging="424" w:hangingChars="176"/>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二、询价通知书</w:t>
      </w:r>
    </w:p>
    <w:p w14:paraId="3E9E6D88">
      <w:pPr>
        <w:adjustRightInd w:val="0"/>
        <w:snapToGrid w:val="0"/>
        <w:spacing w:line="360" w:lineRule="auto"/>
        <w:ind w:firstLine="422" w:firstLineChars="200"/>
        <w:rPr>
          <w:rFonts w:hint="default" w:ascii="Times New Roman" w:hAnsi="Times New Roman" w:cs="Times New Roman"/>
          <w:b/>
          <w:bCs/>
          <w:color w:val="auto"/>
          <w:szCs w:val="21"/>
        </w:rPr>
      </w:pPr>
      <w:r>
        <w:rPr>
          <w:rFonts w:hint="eastAsia" w:cs="Times New Roman"/>
          <w:b/>
          <w:bCs/>
          <w:color w:val="auto"/>
          <w:szCs w:val="21"/>
          <w:lang w:val="en-US" w:eastAsia="zh-CN"/>
        </w:rPr>
        <w:t>9.</w:t>
      </w:r>
      <w:r>
        <w:rPr>
          <w:rFonts w:hint="default" w:ascii="Times New Roman" w:hAnsi="Times New Roman" w:cs="Times New Roman"/>
          <w:b/>
          <w:bCs/>
          <w:color w:val="auto"/>
          <w:szCs w:val="21"/>
        </w:rPr>
        <w:t>询价通知书的组成</w:t>
      </w:r>
    </w:p>
    <w:p w14:paraId="409FA291">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9</w:t>
      </w:r>
      <w:r>
        <w:rPr>
          <w:rFonts w:hint="default" w:ascii="Times New Roman" w:hAnsi="Times New Roman" w:cs="Times New Roman"/>
          <w:color w:val="auto"/>
        </w:rPr>
        <w:t>.1 询价通知书由下列文件组成：</w:t>
      </w:r>
    </w:p>
    <w:p w14:paraId="5E754BC3">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第一章 询价公告</w:t>
      </w:r>
    </w:p>
    <w:p w14:paraId="35F8F086">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第二章 询价须知</w:t>
      </w:r>
    </w:p>
    <w:p w14:paraId="61B8903F">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第三章 政府采购合同格式条款</w:t>
      </w:r>
    </w:p>
    <w:p w14:paraId="015F9D18">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第四章 采购需求</w:t>
      </w:r>
    </w:p>
    <w:p w14:paraId="1A4026A9">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第五章 响应文件组成</w:t>
      </w:r>
    </w:p>
    <w:p w14:paraId="178AB944">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9</w:t>
      </w:r>
      <w:r>
        <w:rPr>
          <w:rFonts w:hint="default" w:ascii="Times New Roman" w:hAnsi="Times New Roman" w:cs="Times New Roman"/>
          <w:color w:val="auto"/>
        </w:rPr>
        <w:t>.2</w:t>
      </w:r>
      <w:r>
        <w:rPr>
          <w:rFonts w:hint="default" w:ascii="Times New Roman" w:hAnsi="Times New Roman" w:cs="Times New Roman"/>
          <w:bCs/>
          <w:color w:val="auto"/>
        </w:rPr>
        <w:t>本章第10</w:t>
      </w:r>
      <w:r>
        <w:rPr>
          <w:rFonts w:hint="default" w:ascii="Times New Roman" w:hAnsi="Times New Roman" w:cs="Times New Roman"/>
          <w:color w:val="auto"/>
          <w:kern w:val="0"/>
          <w:lang w:val="zh-CN"/>
        </w:rPr>
        <w:t>款</w:t>
      </w:r>
      <w:r>
        <w:rPr>
          <w:rFonts w:hint="default" w:ascii="Times New Roman" w:hAnsi="Times New Roman" w:cs="Times New Roman"/>
          <w:bCs/>
          <w:color w:val="auto"/>
        </w:rPr>
        <w:t>规定的</w:t>
      </w:r>
      <w:r>
        <w:rPr>
          <w:rFonts w:hint="default" w:ascii="Times New Roman" w:hAnsi="Times New Roman" w:cs="Times New Roman"/>
          <w:color w:val="auto"/>
          <w:kern w:val="0"/>
        </w:rPr>
        <w:t>提交响应文件截止时间前对询价通知书澄清或者修改内容，为询价通知书的组成部分。</w:t>
      </w:r>
    </w:p>
    <w:p w14:paraId="63DCEA26">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lang w:val="en-US" w:eastAsia="zh-CN"/>
        </w:rPr>
        <w:t>9</w:t>
      </w:r>
      <w:r>
        <w:rPr>
          <w:rFonts w:hint="default" w:ascii="Times New Roman" w:hAnsi="Times New Roman" w:cs="Times New Roman"/>
          <w:color w:val="auto"/>
        </w:rPr>
        <w:t>.3</w:t>
      </w:r>
      <w:r>
        <w:rPr>
          <w:rFonts w:hint="default" w:ascii="Times New Roman" w:hAnsi="Times New Roman" w:cs="Times New Roman"/>
          <w:color w:val="auto"/>
          <w:szCs w:val="21"/>
        </w:rPr>
        <w:t>供应商应仔细阅读</w:t>
      </w:r>
      <w:r>
        <w:rPr>
          <w:rFonts w:hint="default" w:ascii="Times New Roman" w:hAnsi="Times New Roman" w:cs="Times New Roman"/>
          <w:bCs/>
          <w:color w:val="auto"/>
          <w:szCs w:val="21"/>
        </w:rPr>
        <w:t>询价通知书</w:t>
      </w:r>
      <w:r>
        <w:rPr>
          <w:rFonts w:hint="default" w:ascii="Times New Roman" w:hAnsi="Times New Roman" w:cs="Times New Roman"/>
          <w:color w:val="auto"/>
          <w:szCs w:val="21"/>
        </w:rPr>
        <w:t>的全部内容，按照</w:t>
      </w:r>
      <w:r>
        <w:rPr>
          <w:rFonts w:hint="default" w:ascii="Times New Roman" w:hAnsi="Times New Roman" w:cs="Times New Roman"/>
          <w:bCs/>
          <w:color w:val="auto"/>
          <w:szCs w:val="21"/>
        </w:rPr>
        <w:t>询价通知书</w:t>
      </w:r>
      <w:r>
        <w:rPr>
          <w:rFonts w:hint="default" w:ascii="Times New Roman" w:hAnsi="Times New Roman" w:cs="Times New Roman"/>
          <w:color w:val="auto"/>
          <w:szCs w:val="21"/>
        </w:rPr>
        <w:t>要求编制响应文件。任何对</w:t>
      </w:r>
      <w:r>
        <w:rPr>
          <w:rFonts w:hint="default" w:ascii="Times New Roman" w:hAnsi="Times New Roman" w:cs="Times New Roman"/>
          <w:bCs/>
          <w:color w:val="auto"/>
          <w:szCs w:val="21"/>
        </w:rPr>
        <w:t>询价通知书</w:t>
      </w:r>
      <w:r>
        <w:rPr>
          <w:rFonts w:hint="default" w:ascii="Times New Roman" w:hAnsi="Times New Roman" w:cs="Times New Roman"/>
          <w:color w:val="auto"/>
          <w:szCs w:val="21"/>
        </w:rPr>
        <w:t>的忽略或误解不能作为响应文件存在缺陷或瑕疵的理由，其风险由供应商承担。</w:t>
      </w:r>
    </w:p>
    <w:p w14:paraId="1A39A4FD">
      <w:pPr>
        <w:pStyle w:val="26"/>
        <w:adjustRightInd w:val="0"/>
        <w:snapToGrid w:val="0"/>
        <w:spacing w:line="360" w:lineRule="auto"/>
        <w:rPr>
          <w:rFonts w:hint="default" w:ascii="Times New Roman" w:hAnsi="Times New Roman" w:cs="Times New Roman"/>
          <w:b w:val="0"/>
          <w:bCs w:val="0"/>
          <w:color w:val="auto"/>
        </w:rPr>
      </w:pPr>
      <w:r>
        <w:rPr>
          <w:rFonts w:hint="default" w:ascii="Times New Roman" w:hAnsi="Times New Roman" w:cs="Times New Roman"/>
          <w:b/>
          <w:color w:val="auto"/>
        </w:rPr>
        <w:t>10.</w:t>
      </w:r>
      <w:r>
        <w:rPr>
          <w:rFonts w:hint="default" w:ascii="Times New Roman" w:hAnsi="Times New Roman" w:cs="Times New Roman"/>
          <w:b/>
          <w:color w:val="auto"/>
          <w:kern w:val="0"/>
        </w:rPr>
        <w:t>提交响应文件</w:t>
      </w:r>
      <w:r>
        <w:rPr>
          <w:rFonts w:hint="default" w:ascii="Times New Roman" w:hAnsi="Times New Roman" w:cs="Times New Roman"/>
          <w:b/>
          <w:color w:val="auto"/>
        </w:rPr>
        <w:t>的</w:t>
      </w:r>
      <w:r>
        <w:rPr>
          <w:rFonts w:hint="default" w:ascii="Times New Roman" w:hAnsi="Times New Roman" w:cs="Times New Roman"/>
          <w:b/>
          <w:color w:val="auto"/>
          <w:kern w:val="0"/>
        </w:rPr>
        <w:t>截止</w:t>
      </w:r>
      <w:r>
        <w:rPr>
          <w:rFonts w:hint="default" w:ascii="Times New Roman" w:hAnsi="Times New Roman" w:cs="Times New Roman"/>
          <w:b/>
          <w:color w:val="auto"/>
        </w:rPr>
        <w:t>时间</w:t>
      </w:r>
    </w:p>
    <w:p w14:paraId="023F23C0">
      <w:pPr>
        <w:pStyle w:val="26"/>
        <w:adjustRightInd w:val="0"/>
        <w:snapToGrid w:val="0"/>
        <w:spacing w:line="360" w:lineRule="auto"/>
        <w:ind w:firstLine="420" w:firstLineChars="200"/>
        <w:rPr>
          <w:rFonts w:hint="default" w:ascii="Times New Roman" w:hAnsi="Times New Roman" w:cs="Times New Roman"/>
          <w:b w:val="0"/>
          <w:bCs w:val="0"/>
          <w:color w:val="auto"/>
        </w:rPr>
      </w:pPr>
      <w:r>
        <w:rPr>
          <w:rFonts w:hint="default" w:ascii="Times New Roman" w:hAnsi="Times New Roman" w:cs="Times New Roman"/>
          <w:b w:val="0"/>
          <w:bCs w:val="0"/>
          <w:color w:val="auto"/>
          <w:kern w:val="0"/>
        </w:rPr>
        <w:t>供应商提交响应文件截止</w:t>
      </w:r>
      <w:r>
        <w:rPr>
          <w:rFonts w:hint="default" w:ascii="Times New Roman" w:hAnsi="Times New Roman" w:cs="Times New Roman"/>
          <w:b w:val="0"/>
          <w:bCs w:val="0"/>
          <w:color w:val="auto"/>
        </w:rPr>
        <w:t>时间见须知前附表。</w:t>
      </w:r>
    </w:p>
    <w:p w14:paraId="4919647E">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11.询价通知书的澄清</w:t>
      </w:r>
      <w:r>
        <w:rPr>
          <w:rFonts w:hint="default" w:ascii="Times New Roman" w:hAnsi="Times New Roman" w:cs="Times New Roman"/>
          <w:b/>
          <w:color w:val="auto"/>
          <w:kern w:val="0"/>
          <w:szCs w:val="21"/>
          <w:lang w:val="zh-CN"/>
        </w:rPr>
        <w:t>或者</w:t>
      </w:r>
      <w:r>
        <w:rPr>
          <w:rFonts w:hint="default" w:ascii="Times New Roman" w:hAnsi="Times New Roman" w:cs="Times New Roman"/>
          <w:b/>
          <w:bCs/>
          <w:color w:val="auto"/>
          <w:szCs w:val="21"/>
        </w:rPr>
        <w:t>修改</w:t>
      </w:r>
    </w:p>
    <w:p w14:paraId="39DB3C99">
      <w:pPr>
        <w:adjustRightInd w:val="0"/>
        <w:snapToGrid w:val="0"/>
        <w:spacing w:line="360" w:lineRule="auto"/>
        <w:ind w:right="-105" w:rightChars="-50"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szCs w:val="21"/>
        </w:rPr>
        <w:t>11.1在</w:t>
      </w:r>
      <w:r>
        <w:rPr>
          <w:rFonts w:hint="default" w:ascii="Times New Roman" w:hAnsi="Times New Roman" w:cs="Times New Roman"/>
          <w:bCs/>
          <w:color w:val="auto"/>
          <w:szCs w:val="21"/>
        </w:rPr>
        <w:t>本章第10</w:t>
      </w:r>
      <w:r>
        <w:rPr>
          <w:rFonts w:hint="default" w:ascii="Times New Roman" w:hAnsi="Times New Roman" w:cs="Times New Roman"/>
          <w:color w:val="auto"/>
          <w:kern w:val="0"/>
          <w:szCs w:val="21"/>
          <w:lang w:val="zh-CN"/>
        </w:rPr>
        <w:t>款</w:t>
      </w:r>
      <w:r>
        <w:rPr>
          <w:rFonts w:hint="default" w:ascii="Times New Roman" w:hAnsi="Times New Roman" w:cs="Times New Roman"/>
          <w:bCs/>
          <w:color w:val="auto"/>
          <w:szCs w:val="21"/>
        </w:rPr>
        <w:t>规定的</w:t>
      </w:r>
      <w:r>
        <w:rPr>
          <w:rFonts w:hint="default" w:ascii="Times New Roman" w:hAnsi="Times New Roman" w:cs="Times New Roman"/>
          <w:color w:val="auto"/>
          <w:kern w:val="0"/>
          <w:szCs w:val="21"/>
        </w:rPr>
        <w:t xml:space="preserve">提交响应文件截止之日前，采购人、采购代理机构或者询价小组可以对已发出的询价通知书进行必要的澄清或者修改。 </w:t>
      </w:r>
    </w:p>
    <w:p w14:paraId="5A91C0AB">
      <w:pPr>
        <w:adjustRightInd w:val="0"/>
        <w:snapToGrid w:val="0"/>
        <w:spacing w:line="360" w:lineRule="auto"/>
        <w:ind w:right="-105" w:rightChars="-50" w:firstLine="420" w:firstLineChars="200"/>
        <w:rPr>
          <w:rFonts w:hint="default" w:ascii="Times New Roman" w:hAnsi="Times New Roman" w:cs="Times New Roman"/>
          <w:color w:val="auto"/>
          <w:kern w:val="0"/>
          <w:szCs w:val="21"/>
        </w:rPr>
      </w:pPr>
      <w:r>
        <w:rPr>
          <w:rFonts w:hint="default" w:ascii="Times New Roman" w:hAnsi="Times New Roman" w:cs="Times New Roman"/>
          <w:color w:val="auto"/>
          <w:szCs w:val="21"/>
        </w:rPr>
        <w:t>11.2</w:t>
      </w:r>
      <w:r>
        <w:rPr>
          <w:rFonts w:hint="default" w:ascii="Times New Roman" w:hAnsi="Times New Roman" w:cs="Times New Roman"/>
          <w:color w:val="auto"/>
          <w:kern w:val="0"/>
          <w:szCs w:val="21"/>
        </w:rPr>
        <w:t>澄清或者修改的内容可能影响响应文件编制的，采购人、采购代理机构或者询价小组应当在</w:t>
      </w:r>
      <w:r>
        <w:rPr>
          <w:rFonts w:hint="default" w:ascii="Times New Roman" w:hAnsi="Times New Roman" w:cs="Times New Roman"/>
          <w:bCs/>
          <w:color w:val="auto"/>
          <w:szCs w:val="21"/>
        </w:rPr>
        <w:t>本章第10</w:t>
      </w:r>
      <w:r>
        <w:rPr>
          <w:rFonts w:hint="default" w:ascii="Times New Roman" w:hAnsi="Times New Roman" w:cs="Times New Roman"/>
          <w:color w:val="auto"/>
          <w:kern w:val="0"/>
          <w:szCs w:val="21"/>
          <w:lang w:val="zh-CN"/>
        </w:rPr>
        <w:t>款</w:t>
      </w:r>
      <w:r>
        <w:rPr>
          <w:rFonts w:hint="default" w:ascii="Times New Roman" w:hAnsi="Times New Roman" w:cs="Times New Roman"/>
          <w:bCs/>
          <w:color w:val="auto"/>
          <w:szCs w:val="21"/>
        </w:rPr>
        <w:t>规定的</w:t>
      </w:r>
      <w:r>
        <w:rPr>
          <w:rFonts w:hint="default" w:ascii="Times New Roman" w:hAnsi="Times New Roman" w:cs="Times New Roman"/>
          <w:color w:val="auto"/>
          <w:kern w:val="0"/>
          <w:szCs w:val="21"/>
        </w:rPr>
        <w:t>提交响应文件截止之日3个工作日前，以书面形式通知所有接收询价通知书的供应商，不足3个工作日的顺延供应商提交响应文件截止时间。</w:t>
      </w:r>
    </w:p>
    <w:p w14:paraId="4E642867">
      <w:pPr>
        <w:adjustRightInd w:val="0"/>
        <w:snapToGrid w:val="0"/>
        <w:spacing w:line="360" w:lineRule="auto"/>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三、响应文件</w:t>
      </w:r>
    </w:p>
    <w:p w14:paraId="6DB024D7">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12.一般要求</w:t>
      </w:r>
    </w:p>
    <w:p w14:paraId="08A25EEF">
      <w:pPr>
        <w:adjustRightInd w:val="0"/>
        <w:snapToGrid w:val="0"/>
        <w:spacing w:line="360" w:lineRule="auto"/>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12.1 供应商应仔细阅读询价通知书的所有内容，按询价通知书的要求编制响应文件，并保证所提供的全部资料的真实性，以使其响应文件对询价通知书做出实质性的响应。</w:t>
      </w:r>
    </w:p>
    <w:p w14:paraId="19F606CE">
      <w:pPr>
        <w:adjustRightInd w:val="0"/>
        <w:snapToGrid w:val="0"/>
        <w:spacing w:line="360" w:lineRule="auto"/>
        <w:ind w:firstLine="420" w:firstLineChars="200"/>
        <w:rPr>
          <w:rFonts w:hint="default" w:ascii="Times New Roman" w:hAnsi="Times New Roman" w:cs="Times New Roman"/>
          <w:bCs/>
          <w:color w:val="auto"/>
          <w:szCs w:val="21"/>
        </w:rPr>
      </w:pPr>
      <w:r>
        <w:rPr>
          <w:rFonts w:hint="default" w:ascii="Times New Roman" w:hAnsi="Times New Roman" w:cs="Times New Roman"/>
          <w:bCs/>
          <w:color w:val="auto"/>
          <w:szCs w:val="21"/>
        </w:rPr>
        <w:t xml:space="preserve">12.2 </w:t>
      </w:r>
      <w:r>
        <w:rPr>
          <w:rFonts w:hint="default" w:ascii="Times New Roman" w:hAnsi="Times New Roman" w:cs="Times New Roman"/>
          <w:color w:val="auto"/>
          <w:szCs w:val="21"/>
        </w:rPr>
        <w:t>供应商提交的响应文件及供应商与采购人或采购代理机构、询价小组就有关询价的所有来往函电均使用中文。供应商可以提交其它语言的资料，但应附中文注释，在有差异时以中文为准。</w:t>
      </w:r>
    </w:p>
    <w:p w14:paraId="283AB9E5">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bCs/>
          <w:color w:val="auto"/>
        </w:rPr>
        <w:t xml:space="preserve">12.3 </w:t>
      </w:r>
      <w:r>
        <w:rPr>
          <w:rFonts w:hint="default" w:ascii="Times New Roman" w:hAnsi="Times New Roman" w:cs="Times New Roman"/>
          <w:color w:val="auto"/>
        </w:rPr>
        <w:t>计量单位应使用我国法定计量单位，未列明时应默认为我国法定计量单位。</w:t>
      </w:r>
    </w:p>
    <w:p w14:paraId="53FCAFAD">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12.4 响应文件应采用书面形式，传真、电子邮件形式的响应文件概不接受。</w:t>
      </w:r>
    </w:p>
    <w:p w14:paraId="741985AA">
      <w:pPr>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cs="Times New Roman"/>
          <w:color w:val="auto"/>
          <w:szCs w:val="21"/>
        </w:rPr>
        <w:t>12.5 供应商应按询价通知书中提供的响应文件格式填写。</w:t>
      </w:r>
    </w:p>
    <w:p w14:paraId="5A4C5076">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13.</w:t>
      </w:r>
      <w:r>
        <w:rPr>
          <w:rFonts w:hint="default" w:ascii="Times New Roman" w:hAnsi="Times New Roman" w:cs="Times New Roman"/>
          <w:b/>
          <w:color w:val="auto"/>
          <w:szCs w:val="21"/>
        </w:rPr>
        <w:t>响应文件</w:t>
      </w:r>
      <w:r>
        <w:rPr>
          <w:rFonts w:hint="default" w:ascii="Times New Roman" w:hAnsi="Times New Roman" w:cs="Times New Roman"/>
          <w:b/>
          <w:bCs/>
          <w:color w:val="auto"/>
          <w:szCs w:val="21"/>
        </w:rPr>
        <w:t>的组成</w:t>
      </w:r>
    </w:p>
    <w:p w14:paraId="05841D86">
      <w:pPr>
        <w:adjustRightInd w:val="0"/>
        <w:snapToGrid w:val="0"/>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 xml:space="preserve">13.1 响应文件包括下列内容： </w:t>
      </w:r>
    </w:p>
    <w:p w14:paraId="02487FAB">
      <w:pPr>
        <w:adjustRightInd w:val="0"/>
        <w:snapToGrid w:val="0"/>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报价函</w:t>
      </w:r>
    </w:p>
    <w:p w14:paraId="26D664C2">
      <w:pPr>
        <w:adjustRightInd w:val="0"/>
        <w:snapToGrid w:val="0"/>
        <w:spacing w:line="360" w:lineRule="auto"/>
        <w:ind w:firstLine="420" w:firstLineChars="2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rPr>
        <w:t>法</w:t>
      </w:r>
      <w:r>
        <w:rPr>
          <w:rFonts w:hint="default" w:ascii="Times New Roman" w:hAnsi="Times New Roman" w:eastAsia="宋体" w:cs="Times New Roman"/>
          <w:color w:val="auto"/>
          <w:szCs w:val="21"/>
          <w:lang w:val="en-US" w:eastAsia="zh-CN"/>
        </w:rPr>
        <w:t>定代表人身份</w:t>
      </w:r>
      <w:r>
        <w:rPr>
          <w:rFonts w:hint="default" w:ascii="Times New Roman" w:hAnsi="Times New Roman" w:eastAsia="宋体" w:cs="Times New Roman"/>
          <w:color w:val="auto"/>
          <w:szCs w:val="21"/>
        </w:rPr>
        <w:t>证明</w:t>
      </w:r>
      <w:r>
        <w:rPr>
          <w:rFonts w:hint="default" w:ascii="Times New Roman" w:hAnsi="Times New Roman" w:eastAsia="宋体" w:cs="Times New Roman"/>
          <w:color w:val="auto"/>
          <w:szCs w:val="21"/>
          <w:lang w:eastAsia="zh-CN"/>
        </w:rPr>
        <w:t>或</w:t>
      </w:r>
      <w:r>
        <w:rPr>
          <w:rFonts w:hint="default" w:ascii="Times New Roman" w:hAnsi="Times New Roman" w:eastAsia="宋体" w:cs="Times New Roman"/>
          <w:color w:val="auto"/>
          <w:szCs w:val="21"/>
        </w:rPr>
        <w:t>法定代表人委托授权书</w:t>
      </w:r>
    </w:p>
    <w:p w14:paraId="1A7200F0">
      <w:pPr>
        <w:adjustRightInd w:val="0"/>
        <w:snapToGrid w:val="0"/>
        <w:spacing w:line="360" w:lineRule="auto"/>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3.报价一览表</w:t>
      </w:r>
      <w:r>
        <w:rPr>
          <w:rFonts w:hint="eastAsia" w:cs="Times New Roman"/>
          <w:color w:val="auto"/>
          <w:szCs w:val="21"/>
          <w:lang w:val="en-US" w:eastAsia="zh-CN"/>
        </w:rPr>
        <w:t>、</w:t>
      </w:r>
      <w:r>
        <w:rPr>
          <w:rFonts w:hint="eastAsia" w:cs="Times New Roman"/>
          <w:color w:val="auto"/>
          <w:lang w:val="en-US" w:eastAsia="zh-CN"/>
        </w:rPr>
        <w:t>主要</w:t>
      </w:r>
      <w:r>
        <w:rPr>
          <w:rFonts w:hint="eastAsia" w:ascii="Times New Roman" w:hAnsi="Times New Roman" w:eastAsia="宋体" w:cs="Times New Roman"/>
          <w:color w:val="auto"/>
          <w:lang w:val="en-US" w:eastAsia="zh-CN"/>
        </w:rPr>
        <w:t>商务条款偏离</w:t>
      </w:r>
      <w:r>
        <w:rPr>
          <w:rFonts w:hint="default" w:ascii="Times New Roman" w:hAnsi="Times New Roman" w:eastAsia="宋体" w:cs="Times New Roman"/>
          <w:color w:val="auto"/>
        </w:rPr>
        <w:t>表</w:t>
      </w:r>
    </w:p>
    <w:p w14:paraId="484416FE">
      <w:pPr>
        <w:adjustRightInd w:val="0"/>
        <w:snapToGrid w:val="0"/>
        <w:spacing w:line="360" w:lineRule="auto"/>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4.分项报价明细表</w:t>
      </w:r>
      <w:r>
        <w:rPr>
          <w:rFonts w:hint="eastAsia" w:cs="Times New Roman"/>
          <w:color w:val="auto"/>
          <w:szCs w:val="21"/>
          <w:lang w:val="en-US" w:eastAsia="zh-CN"/>
        </w:rPr>
        <w:t>、</w:t>
      </w:r>
      <w:r>
        <w:rPr>
          <w:rFonts w:hint="eastAsia" w:ascii="Times New Roman" w:hAnsi="Times New Roman" w:eastAsia="宋体" w:cs="Times New Roman"/>
          <w:color w:val="auto"/>
          <w:lang w:val="en-US" w:eastAsia="zh-CN"/>
        </w:rPr>
        <w:t>技术规格偏离表</w:t>
      </w:r>
    </w:p>
    <w:p w14:paraId="28A80947">
      <w:pPr>
        <w:adjustRightInd w:val="0"/>
        <w:snapToGrid w:val="0"/>
        <w:spacing w:line="360" w:lineRule="auto"/>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5.供应商基本情况表</w:t>
      </w:r>
    </w:p>
    <w:p w14:paraId="405F1801">
      <w:pPr>
        <w:adjustRightInd w:val="0"/>
        <w:snapToGrid w:val="0"/>
        <w:spacing w:line="360" w:lineRule="auto"/>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6.资</w:t>
      </w:r>
      <w:r>
        <w:rPr>
          <w:rFonts w:hint="eastAsia" w:cs="Times New Roman"/>
          <w:color w:val="auto"/>
          <w:szCs w:val="21"/>
          <w:lang w:val="en-US" w:eastAsia="zh-CN"/>
        </w:rPr>
        <w:t>格</w:t>
      </w:r>
      <w:r>
        <w:rPr>
          <w:rFonts w:hint="default" w:ascii="Times New Roman" w:hAnsi="Times New Roman" w:eastAsia="宋体" w:cs="Times New Roman"/>
          <w:color w:val="auto"/>
          <w:szCs w:val="21"/>
          <w:lang w:val="en-US" w:eastAsia="zh-CN"/>
        </w:rPr>
        <w:t>证明文件</w:t>
      </w:r>
    </w:p>
    <w:p w14:paraId="57639C12">
      <w:pPr>
        <w:adjustRightInd w:val="0"/>
        <w:snapToGrid w:val="0"/>
        <w:spacing w:line="360" w:lineRule="auto"/>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7.参加政府采购活动承诺书</w:t>
      </w:r>
    </w:p>
    <w:p w14:paraId="007B76E6">
      <w:pPr>
        <w:adjustRightInd w:val="0"/>
        <w:snapToGrid w:val="0"/>
        <w:spacing w:line="360" w:lineRule="auto"/>
        <w:ind w:firstLine="420" w:firstLineChars="20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8.中小企业声明函（货物</w:t>
      </w:r>
      <w:r>
        <w:rPr>
          <w:rFonts w:hint="eastAsia" w:cs="Times New Roman"/>
          <w:color w:val="auto"/>
          <w:szCs w:val="21"/>
          <w:lang w:val="en-US" w:eastAsia="zh-CN"/>
        </w:rPr>
        <w:t>/如有</w:t>
      </w:r>
      <w:r>
        <w:rPr>
          <w:rFonts w:hint="default" w:ascii="Times New Roman" w:hAnsi="Times New Roman" w:eastAsia="宋体" w:cs="Times New Roman"/>
          <w:color w:val="auto"/>
          <w:szCs w:val="21"/>
          <w:lang w:val="en-US" w:eastAsia="zh-CN"/>
        </w:rPr>
        <w:t>）</w:t>
      </w:r>
    </w:p>
    <w:p w14:paraId="011076D9">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14.报价</w:t>
      </w:r>
    </w:p>
    <w:p w14:paraId="6395E875">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14.1供应商应当根据询价通知书要求和范围，以</w:t>
      </w:r>
      <w:r>
        <w:rPr>
          <w:rFonts w:hint="default" w:ascii="Times New Roman" w:hAnsi="Times New Roman" w:cs="Times New Roman"/>
          <w:bCs/>
          <w:color w:val="auto"/>
          <w:szCs w:val="21"/>
        </w:rPr>
        <w:t>人民币</w:t>
      </w:r>
      <w:r>
        <w:rPr>
          <w:rFonts w:hint="default" w:ascii="Times New Roman" w:hAnsi="Times New Roman" w:cs="Times New Roman"/>
          <w:color w:val="auto"/>
          <w:szCs w:val="21"/>
        </w:rPr>
        <w:t>报价，以元为单位，保留小数点后两位。</w:t>
      </w:r>
    </w:p>
    <w:p w14:paraId="275A528C">
      <w:pPr>
        <w:pStyle w:val="9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14.2供应商应按第四章“采购需求”要求及第五章“响应文件组成”格式填写。供应商在</w:t>
      </w:r>
      <w:r>
        <w:rPr>
          <w:rFonts w:hint="default" w:ascii="Times New Roman" w:hAnsi="Times New Roman" w:cs="Times New Roman"/>
          <w:bCs/>
          <w:color w:val="auto"/>
        </w:rPr>
        <w:t>本章第10</w:t>
      </w:r>
      <w:r>
        <w:rPr>
          <w:rFonts w:hint="default" w:ascii="Times New Roman" w:hAnsi="Times New Roman" w:cs="Times New Roman"/>
          <w:color w:val="auto"/>
          <w:lang w:val="zh-CN"/>
        </w:rPr>
        <w:t>款</w:t>
      </w:r>
      <w:r>
        <w:rPr>
          <w:rFonts w:hint="default" w:ascii="Times New Roman" w:hAnsi="Times New Roman" w:cs="Times New Roman"/>
          <w:bCs/>
          <w:color w:val="auto"/>
        </w:rPr>
        <w:t>规定的</w:t>
      </w:r>
      <w:r>
        <w:rPr>
          <w:rFonts w:hint="default" w:ascii="Times New Roman" w:hAnsi="Times New Roman" w:cs="Times New Roman"/>
          <w:color w:val="auto"/>
        </w:rPr>
        <w:t>提交响应文件截止之日前修改报价一览表中的报价，应同时修改其按第五章要求填写的相应表格中的报价。此修改须符合本章第20.1款的有关要求。</w:t>
      </w:r>
    </w:p>
    <w:p w14:paraId="27C9DE9E">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14.3响应文件中标明的价格在合同执行过程中是固定不变的，不得以任何理由予以变更。以可变动价格提交的报价将被认为是非实质响应而被拒绝。</w:t>
      </w:r>
    </w:p>
    <w:p w14:paraId="547694AF">
      <w:pPr>
        <w:pStyle w:val="26"/>
        <w:adjustRightInd w:val="0"/>
        <w:snapToGrid w:val="0"/>
        <w:spacing w:line="360" w:lineRule="auto"/>
        <w:ind w:firstLine="420" w:firstLineChars="200"/>
        <w:rPr>
          <w:rFonts w:hint="default" w:ascii="Times New Roman" w:hAnsi="Times New Roman" w:cs="Times New Roman"/>
          <w:b w:val="0"/>
          <w:bCs w:val="0"/>
          <w:color w:val="auto"/>
        </w:rPr>
      </w:pPr>
      <w:r>
        <w:rPr>
          <w:rFonts w:hint="default" w:ascii="Times New Roman" w:hAnsi="Times New Roman" w:cs="Times New Roman"/>
          <w:color w:val="auto"/>
        </w:rPr>
        <w:t>14.4</w:t>
      </w:r>
      <w:r>
        <w:rPr>
          <w:rFonts w:hint="default" w:ascii="Times New Roman" w:hAnsi="Times New Roman" w:cs="Times New Roman"/>
          <w:color w:val="auto"/>
          <w:kern w:val="0"/>
          <w:lang w:val="zh-CN"/>
        </w:rPr>
        <w:t>供应商</w:t>
      </w:r>
      <w:r>
        <w:rPr>
          <w:rFonts w:hint="default" w:ascii="Times New Roman" w:hAnsi="Times New Roman" w:cs="Times New Roman"/>
          <w:color w:val="auto"/>
        </w:rPr>
        <w:t>的报价不得超过采购项目预算，采购项目预算</w:t>
      </w:r>
      <w:r>
        <w:rPr>
          <w:rFonts w:hint="default" w:ascii="Times New Roman" w:hAnsi="Times New Roman" w:cs="Times New Roman"/>
          <w:b w:val="0"/>
          <w:bCs w:val="0"/>
          <w:color w:val="auto"/>
        </w:rPr>
        <w:t>见须知前附表。</w:t>
      </w:r>
    </w:p>
    <w:p w14:paraId="030BEF72">
      <w:pPr>
        <w:pStyle w:val="26"/>
        <w:adjustRightInd w:val="0"/>
        <w:snapToGrid w:val="0"/>
        <w:spacing w:line="360" w:lineRule="auto"/>
        <w:rPr>
          <w:rFonts w:hint="default" w:ascii="Times New Roman" w:hAnsi="Times New Roman" w:cs="Times New Roman"/>
          <w:b/>
          <w:color w:val="auto"/>
        </w:rPr>
      </w:pPr>
      <w:r>
        <w:rPr>
          <w:rFonts w:hint="default" w:ascii="Times New Roman" w:hAnsi="Times New Roman" w:cs="Times New Roman"/>
          <w:b/>
          <w:color w:val="auto"/>
        </w:rPr>
        <w:t>15.供应商符合询价通知书规定的证明文件</w:t>
      </w:r>
    </w:p>
    <w:p w14:paraId="729A8299">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kern w:val="0"/>
          <w:lang w:val="zh-CN"/>
        </w:rPr>
        <w:t>1</w:t>
      </w:r>
      <w:r>
        <w:rPr>
          <w:rFonts w:hint="default" w:ascii="Times New Roman" w:hAnsi="Times New Roman" w:cs="Times New Roman"/>
          <w:color w:val="auto"/>
          <w:kern w:val="0"/>
        </w:rPr>
        <w:t>5</w:t>
      </w:r>
      <w:r>
        <w:rPr>
          <w:rFonts w:hint="default" w:ascii="Times New Roman" w:hAnsi="Times New Roman" w:cs="Times New Roman"/>
          <w:color w:val="auto"/>
          <w:kern w:val="0"/>
          <w:lang w:val="zh-CN"/>
        </w:rPr>
        <w:t>.1</w:t>
      </w:r>
      <w:r>
        <w:rPr>
          <w:rFonts w:hint="default" w:ascii="Times New Roman" w:hAnsi="Times New Roman" w:cs="Times New Roman"/>
          <w:color w:val="auto"/>
          <w:szCs w:val="21"/>
        </w:rPr>
        <w:t>在</w:t>
      </w:r>
      <w:r>
        <w:rPr>
          <w:rFonts w:hint="default" w:ascii="Times New Roman" w:hAnsi="Times New Roman" w:cs="Times New Roman"/>
          <w:color w:val="auto"/>
          <w:szCs w:val="21"/>
          <w:lang w:eastAsia="zh-CN"/>
        </w:rPr>
        <w:t>确定报名</w:t>
      </w:r>
      <w:r>
        <w:rPr>
          <w:rFonts w:hint="default" w:ascii="Times New Roman" w:hAnsi="Times New Roman" w:eastAsia="宋体" w:cs="Times New Roman"/>
          <w:color w:val="auto"/>
          <w:szCs w:val="21"/>
        </w:rPr>
        <w:t>供应商名单起至提</w:t>
      </w:r>
      <w:r>
        <w:rPr>
          <w:rFonts w:hint="default" w:ascii="Times New Roman" w:hAnsi="Times New Roman" w:cs="Times New Roman"/>
          <w:color w:val="auto"/>
          <w:kern w:val="0"/>
        </w:rPr>
        <w:t>交响应文件</w:t>
      </w:r>
      <w:r>
        <w:rPr>
          <w:rFonts w:hint="default" w:ascii="Times New Roman" w:hAnsi="Times New Roman" w:cs="Times New Roman"/>
          <w:color w:val="auto"/>
          <w:szCs w:val="21"/>
        </w:rPr>
        <w:t>止，供应商资格条件发生重大变化，影响或者可能影响资格条件的，供应商应更新或者补充提供的资格证明材料，以证实其各项条件仍能继续满足本章第3.1</w:t>
      </w:r>
      <w:r>
        <w:rPr>
          <w:rFonts w:hint="default" w:ascii="Times New Roman" w:hAnsi="Times New Roman" w:cs="Times New Roman"/>
          <w:color w:val="auto"/>
          <w:kern w:val="0"/>
          <w:szCs w:val="21"/>
          <w:lang w:val="zh-CN"/>
        </w:rPr>
        <w:t>款</w:t>
      </w:r>
      <w:r>
        <w:rPr>
          <w:rFonts w:hint="default" w:ascii="Times New Roman" w:hAnsi="Times New Roman" w:cs="Times New Roman"/>
          <w:color w:val="auto"/>
          <w:szCs w:val="21"/>
        </w:rPr>
        <w:t>规定的供应商资格条件要求。</w:t>
      </w:r>
    </w:p>
    <w:p w14:paraId="019D8A77">
      <w:pPr>
        <w:adjustRightInd w:val="0"/>
        <w:snapToGrid w:val="0"/>
        <w:spacing w:line="360" w:lineRule="auto"/>
        <w:ind w:firstLine="420" w:firstLineChars="200"/>
        <w:jc w:val="left"/>
        <w:rPr>
          <w:rFonts w:hint="default" w:ascii="Times New Roman" w:hAnsi="Times New Roman" w:cs="Times New Roman"/>
          <w:color w:val="auto"/>
          <w:kern w:val="0"/>
          <w:szCs w:val="21"/>
          <w:lang w:val="zh-CN"/>
        </w:rPr>
      </w:pPr>
      <w:r>
        <w:rPr>
          <w:rFonts w:hint="default" w:ascii="Times New Roman" w:hAnsi="Times New Roman" w:cs="Times New Roman"/>
          <w:color w:val="auto"/>
          <w:szCs w:val="21"/>
        </w:rPr>
        <w:t>15.2</w:t>
      </w:r>
      <w:r>
        <w:rPr>
          <w:rFonts w:hint="default" w:ascii="Times New Roman" w:hAnsi="Times New Roman" w:cs="Times New Roman"/>
          <w:color w:val="auto"/>
          <w:kern w:val="0"/>
          <w:lang w:val="zh-CN"/>
        </w:rPr>
        <w:t>供应商</w:t>
      </w:r>
      <w:r>
        <w:rPr>
          <w:rFonts w:hint="default" w:ascii="Times New Roman" w:hAnsi="Times New Roman" w:cs="Times New Roman"/>
          <w:color w:val="auto"/>
        </w:rPr>
        <w:t>为联合体形式的，则应提交联合体各方资格文件、联合体协议，否则将视为非实质响应而被拒绝。</w:t>
      </w:r>
    </w:p>
    <w:p w14:paraId="0D3D170F">
      <w:pPr>
        <w:adjustRightInd w:val="0"/>
        <w:snapToGrid w:val="0"/>
        <w:spacing w:line="360" w:lineRule="auto"/>
        <w:rPr>
          <w:rFonts w:hint="default" w:ascii="Times New Roman" w:hAnsi="Times New Roman" w:eastAsia="宋体" w:cs="Times New Roman"/>
          <w:b/>
          <w:bCs/>
          <w:color w:val="auto"/>
          <w:szCs w:val="21"/>
          <w:lang w:val="en-US" w:eastAsia="zh-CN"/>
        </w:rPr>
      </w:pPr>
      <w:r>
        <w:rPr>
          <w:rFonts w:hint="default" w:ascii="Times New Roman" w:hAnsi="Times New Roman" w:cs="Times New Roman"/>
          <w:b/>
          <w:bCs/>
          <w:color w:val="auto"/>
          <w:szCs w:val="21"/>
        </w:rPr>
        <w:t>16.</w:t>
      </w:r>
      <w:r>
        <w:rPr>
          <w:rFonts w:hint="default" w:ascii="Times New Roman" w:hAnsi="Times New Roman" w:cs="Times New Roman"/>
          <w:b/>
          <w:bCs/>
          <w:color w:val="auto"/>
          <w:szCs w:val="21"/>
          <w:lang w:val="en-US" w:eastAsia="zh-CN"/>
        </w:rPr>
        <w:t>报价</w:t>
      </w:r>
      <w:r>
        <w:rPr>
          <w:rFonts w:hint="default" w:ascii="Times New Roman" w:hAnsi="Times New Roman" w:cs="Times New Roman"/>
          <w:b/>
          <w:bCs/>
          <w:color w:val="auto"/>
          <w:szCs w:val="21"/>
        </w:rPr>
        <w:t>保证金</w:t>
      </w:r>
    </w:p>
    <w:p w14:paraId="3AB1C416">
      <w:pPr>
        <w:pStyle w:val="26"/>
        <w:adjustRightInd w:val="0"/>
        <w:snapToGrid w:val="0"/>
        <w:spacing w:line="360" w:lineRule="auto"/>
        <w:ind w:firstLine="420" w:firstLineChars="200"/>
        <w:rPr>
          <w:rFonts w:hint="default" w:ascii="Times New Roman" w:hAnsi="Times New Roman" w:cs="Times New Roman"/>
          <w:bCs/>
          <w:color w:val="auto"/>
        </w:rPr>
      </w:pPr>
      <w:r>
        <w:rPr>
          <w:rFonts w:hint="default" w:ascii="Times New Roman" w:hAnsi="Times New Roman" w:cs="Times New Roman"/>
          <w:color w:val="auto"/>
        </w:rPr>
        <w:t>16.1</w:t>
      </w:r>
      <w:r>
        <w:rPr>
          <w:rFonts w:hint="default" w:ascii="Times New Roman" w:hAnsi="Times New Roman" w:cs="Times New Roman"/>
          <w:b w:val="0"/>
          <w:bCs/>
          <w:color w:val="auto"/>
        </w:rPr>
        <w:t>询价须知前附表规定交纳</w:t>
      </w:r>
      <w:r>
        <w:rPr>
          <w:rFonts w:hint="default" w:ascii="Times New Roman" w:hAnsi="Times New Roman" w:cs="Times New Roman"/>
          <w:b w:val="0"/>
          <w:bCs/>
          <w:color w:val="auto"/>
          <w:lang w:val="en-US" w:eastAsia="zh-CN"/>
        </w:rPr>
        <w:t>报价</w:t>
      </w:r>
      <w:r>
        <w:rPr>
          <w:rFonts w:hint="default" w:ascii="Times New Roman" w:hAnsi="Times New Roman" w:cs="Times New Roman"/>
          <w:b w:val="0"/>
          <w:bCs/>
          <w:color w:val="auto"/>
        </w:rPr>
        <w:t>保证金的，应按询价须知前附表规定的形式交纳，不得以现金方式交纳</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在本章第10</w:t>
      </w:r>
      <w:r>
        <w:rPr>
          <w:rFonts w:hint="default" w:ascii="Times New Roman" w:hAnsi="Times New Roman" w:cs="Times New Roman"/>
          <w:b w:val="0"/>
          <w:bCs/>
          <w:color w:val="auto"/>
          <w:kern w:val="0"/>
          <w:lang w:val="zh-CN"/>
        </w:rPr>
        <w:t>款</w:t>
      </w:r>
      <w:r>
        <w:rPr>
          <w:rFonts w:hint="default" w:ascii="Times New Roman" w:hAnsi="Times New Roman" w:cs="Times New Roman"/>
          <w:b w:val="0"/>
          <w:bCs/>
          <w:color w:val="auto"/>
        </w:rPr>
        <w:t>规定的</w:t>
      </w:r>
      <w:r>
        <w:rPr>
          <w:rFonts w:hint="default" w:ascii="Times New Roman" w:hAnsi="Times New Roman" w:cs="Times New Roman"/>
          <w:b w:val="0"/>
          <w:bCs/>
          <w:color w:val="auto"/>
          <w:kern w:val="0"/>
        </w:rPr>
        <w:t>提交响应文件截止时间</w:t>
      </w:r>
      <w:r>
        <w:rPr>
          <w:rFonts w:hint="default" w:ascii="Times New Roman" w:hAnsi="Times New Roman" w:cs="Times New Roman"/>
          <w:b w:val="0"/>
          <w:bCs/>
          <w:color w:val="auto"/>
        </w:rPr>
        <w:t>前，向采购代理机构交纳不超过</w:t>
      </w:r>
      <w:r>
        <w:rPr>
          <w:rFonts w:hint="default" w:ascii="Times New Roman" w:hAnsi="Times New Roman" w:cs="Times New Roman"/>
          <w:b w:val="0"/>
          <w:bCs/>
          <w:color w:val="auto"/>
          <w:kern w:val="0"/>
          <w:lang w:val="zh-CN"/>
        </w:rPr>
        <w:t>采购项目预算2﹪</w:t>
      </w:r>
      <w:r>
        <w:rPr>
          <w:rFonts w:hint="default" w:ascii="Times New Roman" w:hAnsi="Times New Roman" w:cs="Times New Roman"/>
          <w:b w:val="0"/>
          <w:bCs/>
          <w:color w:val="auto"/>
        </w:rPr>
        <w:t>的保证金(数额采用四舍五入，计算至元)</w:t>
      </w:r>
      <w:r>
        <w:rPr>
          <w:rFonts w:hint="default" w:ascii="Times New Roman" w:hAnsi="Times New Roman" w:cs="Times New Roman"/>
          <w:color w:val="auto"/>
        </w:rPr>
        <w:t>。</w:t>
      </w:r>
      <w:r>
        <w:rPr>
          <w:rFonts w:hint="default" w:ascii="Times New Roman" w:hAnsi="Times New Roman" w:cs="Times New Roman"/>
          <w:color w:val="auto"/>
          <w:lang w:val="en-US" w:eastAsia="zh-CN"/>
        </w:rPr>
        <w:t>报价</w:t>
      </w:r>
      <w:r>
        <w:rPr>
          <w:rFonts w:hint="default" w:ascii="Times New Roman" w:hAnsi="Times New Roman" w:cs="Times New Roman"/>
          <w:bCs/>
          <w:color w:val="auto"/>
        </w:rPr>
        <w:t>保证金有效期应当与</w:t>
      </w:r>
      <w:r>
        <w:rPr>
          <w:rFonts w:hint="default" w:ascii="Times New Roman" w:hAnsi="Times New Roman" w:cs="Times New Roman"/>
          <w:color w:val="auto"/>
        </w:rPr>
        <w:t>本章第17</w:t>
      </w:r>
      <w:r>
        <w:rPr>
          <w:rFonts w:hint="default" w:ascii="Times New Roman" w:hAnsi="Times New Roman" w:cs="Times New Roman"/>
          <w:color w:val="auto"/>
          <w:kern w:val="0"/>
          <w:lang w:val="zh-CN"/>
        </w:rPr>
        <w:t>款</w:t>
      </w:r>
      <w:r>
        <w:rPr>
          <w:rFonts w:hint="default" w:ascii="Times New Roman" w:hAnsi="Times New Roman" w:cs="Times New Roman"/>
          <w:color w:val="auto"/>
        </w:rPr>
        <w:t>规定的</w:t>
      </w:r>
      <w:r>
        <w:rPr>
          <w:rFonts w:hint="default" w:ascii="Times New Roman" w:hAnsi="Times New Roman" w:cs="Times New Roman"/>
          <w:bCs/>
          <w:color w:val="auto"/>
        </w:rPr>
        <w:t>响应文件有效期一致。</w:t>
      </w:r>
    </w:p>
    <w:p w14:paraId="2B0CEEF3">
      <w:pPr>
        <w:adjustRightInd w:val="0"/>
        <w:snapToGrid w:val="0"/>
        <w:spacing w:line="360" w:lineRule="auto"/>
        <w:ind w:firstLine="420" w:firstLineChars="200"/>
        <w:rPr>
          <w:rFonts w:hint="default" w:ascii="Times New Roman" w:hAnsi="Times New Roman" w:cs="Times New Roman"/>
          <w:b/>
          <w:color w:val="auto"/>
          <w:szCs w:val="21"/>
        </w:rPr>
      </w:pPr>
      <w:r>
        <w:rPr>
          <w:rFonts w:hint="default" w:ascii="Times New Roman" w:hAnsi="Times New Roman" w:cs="Times New Roman"/>
          <w:color w:val="auto"/>
          <w:szCs w:val="21"/>
        </w:rPr>
        <w:t>16.2</w:t>
      </w:r>
      <w:r>
        <w:rPr>
          <w:rFonts w:hint="default" w:ascii="Times New Roman" w:hAnsi="Times New Roman" w:cs="Times New Roman"/>
          <w:color w:val="auto"/>
          <w:kern w:val="0"/>
          <w:szCs w:val="21"/>
          <w:lang w:val="zh-CN"/>
        </w:rPr>
        <w:t>供应商为联合体的，可以由联合体中的一方或者共同交纳保证金，其交纳的保证金，对联合体各方均具有约束力。</w:t>
      </w:r>
    </w:p>
    <w:p w14:paraId="77FDAC8A">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16.3 未按询价通知书规定提交保证金的，</w:t>
      </w:r>
      <w:r>
        <w:rPr>
          <w:rFonts w:hint="default" w:ascii="Times New Roman" w:hAnsi="Times New Roman" w:cs="Times New Roman"/>
          <w:bCs/>
          <w:color w:val="auto"/>
        </w:rPr>
        <w:t>采购人或采购代理机构</w:t>
      </w:r>
      <w:r>
        <w:rPr>
          <w:rFonts w:hint="default" w:ascii="Times New Roman" w:hAnsi="Times New Roman" w:cs="Times New Roman"/>
          <w:bCs/>
          <w:color w:val="auto"/>
          <w:lang w:eastAsia="zh-CN"/>
        </w:rPr>
        <w:t>将视为无效</w:t>
      </w:r>
      <w:r>
        <w:rPr>
          <w:rFonts w:hint="default" w:ascii="Times New Roman" w:hAnsi="Times New Roman" w:cs="Times New Roman"/>
          <w:bCs/>
          <w:color w:val="auto"/>
        </w:rPr>
        <w:t>响应</w:t>
      </w:r>
      <w:r>
        <w:rPr>
          <w:rFonts w:hint="default" w:ascii="Times New Roman" w:hAnsi="Times New Roman" w:cs="Times New Roman"/>
          <w:color w:val="auto"/>
        </w:rPr>
        <w:t>。</w:t>
      </w:r>
    </w:p>
    <w:p w14:paraId="61AEA036">
      <w:pPr>
        <w:pStyle w:val="26"/>
        <w:tabs>
          <w:tab w:val="left" w:pos="6300"/>
        </w:tabs>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16.4采购代理机构在成交通知书发出后5个工作日内退还未成交供应商的</w:t>
      </w:r>
      <w:r>
        <w:rPr>
          <w:rFonts w:hint="default" w:ascii="Times New Roman" w:hAnsi="Times New Roman" w:cs="Times New Roman"/>
          <w:color w:val="auto"/>
          <w:lang w:val="en-US" w:eastAsia="zh-CN"/>
        </w:rPr>
        <w:t>报价</w:t>
      </w:r>
      <w:r>
        <w:rPr>
          <w:rFonts w:hint="default" w:ascii="Times New Roman" w:hAnsi="Times New Roman" w:cs="Times New Roman"/>
          <w:color w:val="auto"/>
        </w:rPr>
        <w:t>保证金；在采购合同签定后5个工作日内退还成交供应商的</w:t>
      </w:r>
      <w:r>
        <w:rPr>
          <w:rFonts w:hint="default" w:ascii="Times New Roman" w:hAnsi="Times New Roman" w:cs="Times New Roman"/>
          <w:color w:val="auto"/>
          <w:lang w:val="en-US" w:eastAsia="zh-CN"/>
        </w:rPr>
        <w:t>报价</w:t>
      </w:r>
      <w:r>
        <w:rPr>
          <w:rFonts w:hint="default" w:ascii="Times New Roman" w:hAnsi="Times New Roman" w:cs="Times New Roman"/>
          <w:color w:val="auto"/>
        </w:rPr>
        <w:t>保证金，但因供应商自身原因导致无法及时退还的除外。</w:t>
      </w:r>
    </w:p>
    <w:p w14:paraId="6C65BC6D">
      <w:pPr>
        <w:pStyle w:val="26"/>
        <w:adjustRightInd w:val="0"/>
        <w:snapToGrid w:val="0"/>
        <w:spacing w:line="360" w:lineRule="auto"/>
        <w:ind w:firstLine="420" w:firstLineChars="200"/>
        <w:rPr>
          <w:rFonts w:hint="default" w:ascii="Times New Roman" w:hAnsi="Times New Roman" w:cs="Times New Roman"/>
          <w:color w:val="auto"/>
          <w:kern w:val="0"/>
        </w:rPr>
      </w:pPr>
      <w:r>
        <w:rPr>
          <w:rFonts w:hint="default" w:ascii="Times New Roman" w:hAnsi="Times New Roman" w:cs="Times New Roman"/>
          <w:color w:val="auto"/>
        </w:rPr>
        <w:t xml:space="preserve">16.5 </w:t>
      </w:r>
      <w:r>
        <w:rPr>
          <w:rFonts w:hint="default" w:ascii="Times New Roman" w:hAnsi="Times New Roman" w:cs="Times New Roman"/>
          <w:color w:val="auto"/>
          <w:kern w:val="0"/>
        </w:rPr>
        <w:t>有下列情形之一的，</w:t>
      </w:r>
      <w:r>
        <w:rPr>
          <w:rFonts w:hint="default" w:ascii="Times New Roman" w:hAnsi="Times New Roman" w:cs="Times New Roman"/>
          <w:color w:val="auto"/>
          <w:kern w:val="0"/>
          <w:lang w:val="en-US" w:eastAsia="zh-CN"/>
        </w:rPr>
        <w:t>报价</w:t>
      </w:r>
      <w:r>
        <w:rPr>
          <w:rFonts w:hint="default" w:ascii="Times New Roman" w:hAnsi="Times New Roman" w:cs="Times New Roman"/>
          <w:color w:val="auto"/>
          <w:kern w:val="0"/>
        </w:rPr>
        <w:t>保证金不予退还，并上缴本级财政国库：</w:t>
      </w:r>
    </w:p>
    <w:p w14:paraId="0E4D5A6A">
      <w:pPr>
        <w:widowControl/>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（1）供应商在</w:t>
      </w:r>
      <w:r>
        <w:rPr>
          <w:rFonts w:hint="default" w:ascii="Times New Roman" w:hAnsi="Times New Roman" w:cs="Times New Roman"/>
          <w:bCs/>
          <w:color w:val="auto"/>
          <w:szCs w:val="21"/>
        </w:rPr>
        <w:t>本章第10</w:t>
      </w:r>
      <w:r>
        <w:rPr>
          <w:rFonts w:hint="default" w:ascii="Times New Roman" w:hAnsi="Times New Roman" w:cs="Times New Roman"/>
          <w:color w:val="auto"/>
          <w:kern w:val="0"/>
          <w:szCs w:val="21"/>
          <w:lang w:val="zh-CN"/>
        </w:rPr>
        <w:t>款</w:t>
      </w:r>
      <w:r>
        <w:rPr>
          <w:rFonts w:hint="default" w:ascii="Times New Roman" w:hAnsi="Times New Roman" w:cs="Times New Roman"/>
          <w:bCs/>
          <w:color w:val="auto"/>
          <w:szCs w:val="21"/>
        </w:rPr>
        <w:t>规定的</w:t>
      </w:r>
      <w:r>
        <w:rPr>
          <w:rFonts w:hint="default" w:ascii="Times New Roman" w:hAnsi="Times New Roman" w:cs="Times New Roman"/>
          <w:color w:val="auto"/>
          <w:kern w:val="0"/>
          <w:szCs w:val="21"/>
        </w:rPr>
        <w:t>提交响应文件截止时间后撤回响应文件的；</w:t>
      </w:r>
    </w:p>
    <w:p w14:paraId="3AB0246F">
      <w:pPr>
        <w:widowControl/>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（2）供应商在响应文件中提供虚假材料的；</w:t>
      </w:r>
    </w:p>
    <w:p w14:paraId="219C498F">
      <w:pPr>
        <w:widowControl/>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（3）除因不可抗力或询价通知书认可的情形以外，成交供应商不与采购人签订合同的；</w:t>
      </w:r>
    </w:p>
    <w:p w14:paraId="4AFF71EC">
      <w:pPr>
        <w:widowControl/>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（4）供应商与采购人、其他供应商或者采购代理机构恶意串通的；</w:t>
      </w:r>
    </w:p>
    <w:p w14:paraId="2BB22018">
      <w:pPr>
        <w:widowControl/>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（5）询价通知书规定的其他情形。</w:t>
      </w:r>
    </w:p>
    <w:p w14:paraId="66FFD44F">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17.</w:t>
      </w:r>
      <w:r>
        <w:rPr>
          <w:rFonts w:hint="default" w:ascii="Times New Roman" w:hAnsi="Times New Roman" w:cs="Times New Roman"/>
          <w:color w:val="auto"/>
          <w:szCs w:val="21"/>
        </w:rPr>
        <w:t xml:space="preserve"> </w:t>
      </w:r>
      <w:r>
        <w:rPr>
          <w:rFonts w:hint="default" w:ascii="Times New Roman" w:hAnsi="Times New Roman" w:cs="Times New Roman"/>
          <w:b/>
          <w:color w:val="auto"/>
        </w:rPr>
        <w:t>响应文件</w:t>
      </w:r>
      <w:r>
        <w:rPr>
          <w:rFonts w:hint="default" w:ascii="Times New Roman" w:hAnsi="Times New Roman" w:cs="Times New Roman"/>
          <w:b/>
          <w:color w:val="auto"/>
          <w:szCs w:val="21"/>
        </w:rPr>
        <w:t>有效期</w:t>
      </w:r>
    </w:p>
    <w:p w14:paraId="4EED94F5">
      <w:pPr>
        <w:adjustRightInd w:val="0"/>
        <w:snapToGrid w:val="0"/>
        <w:spacing w:line="360" w:lineRule="auto"/>
        <w:ind w:firstLine="420" w:firstLineChars="200"/>
        <w:jc w:val="left"/>
        <w:rPr>
          <w:rFonts w:hint="default" w:ascii="Times New Roman" w:hAnsi="Times New Roman" w:cs="Times New Roman"/>
        </w:rPr>
      </w:pPr>
      <w:r>
        <w:rPr>
          <w:rFonts w:hint="default" w:ascii="Times New Roman" w:hAnsi="Times New Roman" w:cs="Times New Roman"/>
          <w:color w:val="auto"/>
        </w:rPr>
        <w:t>17.1响应文件</w:t>
      </w:r>
      <w:r>
        <w:rPr>
          <w:rFonts w:hint="default" w:ascii="Times New Roman" w:hAnsi="Times New Roman" w:cs="Times New Roman"/>
          <w:color w:val="auto"/>
          <w:szCs w:val="21"/>
        </w:rPr>
        <w:t>有效</w:t>
      </w:r>
      <w:r>
        <w:rPr>
          <w:rFonts w:hint="default" w:ascii="Times New Roman" w:hAnsi="Times New Roman" w:cs="Times New Roman"/>
          <w:b w:val="0"/>
          <w:bCs w:val="0"/>
          <w:color w:val="auto"/>
          <w:szCs w:val="21"/>
        </w:rPr>
        <w:t>期见</w:t>
      </w:r>
      <w:r>
        <w:rPr>
          <w:rFonts w:hint="default" w:ascii="Times New Roman" w:hAnsi="Times New Roman" w:cs="Times New Roman"/>
          <w:b w:val="0"/>
          <w:bCs w:val="0"/>
          <w:color w:val="auto"/>
        </w:rPr>
        <w:t>须知前附表</w:t>
      </w:r>
      <w:r>
        <w:rPr>
          <w:rFonts w:hint="default" w:ascii="Times New Roman" w:hAnsi="Times New Roman" w:cs="Times New Roman"/>
          <w:b w:val="0"/>
          <w:bCs w:val="0"/>
          <w:color w:val="auto"/>
          <w:szCs w:val="21"/>
        </w:rPr>
        <w:t>，在此期</w:t>
      </w:r>
      <w:r>
        <w:rPr>
          <w:rFonts w:hint="default" w:ascii="Times New Roman" w:hAnsi="Times New Roman" w:cs="Times New Roman"/>
          <w:color w:val="auto"/>
          <w:szCs w:val="21"/>
        </w:rPr>
        <w:t>间</w:t>
      </w:r>
      <w:r>
        <w:rPr>
          <w:rFonts w:hint="default" w:ascii="Times New Roman" w:hAnsi="Times New Roman" w:cs="Times New Roman"/>
          <w:color w:val="auto"/>
        </w:rPr>
        <w:t>响应</w:t>
      </w:r>
      <w:r>
        <w:rPr>
          <w:rFonts w:hint="default" w:ascii="Times New Roman" w:hAnsi="Times New Roman" w:cs="Times New Roman"/>
          <w:color w:val="auto"/>
          <w:szCs w:val="21"/>
        </w:rPr>
        <w:t>文件对供应商具有法律约束力，</w:t>
      </w:r>
      <w:r>
        <w:rPr>
          <w:rFonts w:hint="default" w:ascii="Times New Roman" w:hAnsi="Times New Roman" w:cs="Times New Roman"/>
          <w:color w:val="auto"/>
        </w:rPr>
        <w:t>从本章第10</w:t>
      </w:r>
      <w:r>
        <w:rPr>
          <w:rFonts w:hint="default" w:ascii="Times New Roman" w:hAnsi="Times New Roman" w:cs="Times New Roman"/>
          <w:color w:val="auto"/>
          <w:kern w:val="0"/>
          <w:szCs w:val="21"/>
          <w:lang w:val="zh-CN"/>
        </w:rPr>
        <w:t>款</w:t>
      </w:r>
      <w:r>
        <w:rPr>
          <w:rFonts w:hint="default" w:ascii="Times New Roman" w:hAnsi="Times New Roman" w:cs="Times New Roman"/>
          <w:color w:val="auto"/>
        </w:rPr>
        <w:t>规定的</w:t>
      </w:r>
      <w:r>
        <w:rPr>
          <w:rFonts w:hint="default" w:ascii="Times New Roman" w:hAnsi="Times New Roman" w:cs="Times New Roman"/>
          <w:color w:val="auto"/>
          <w:kern w:val="0"/>
          <w:szCs w:val="21"/>
        </w:rPr>
        <w:t>提交响应文件截止时间</w:t>
      </w:r>
      <w:r>
        <w:rPr>
          <w:rFonts w:hint="default" w:ascii="Times New Roman" w:hAnsi="Times New Roman" w:cs="Times New Roman"/>
          <w:color w:val="auto"/>
        </w:rPr>
        <w:t>之日起计算。响应文件有效期不足的将被视为无效响应。</w:t>
      </w:r>
    </w:p>
    <w:p w14:paraId="3C082938">
      <w:pPr>
        <w:adjustRightInd w:val="0"/>
        <w:snapToGrid w:val="0"/>
        <w:spacing w:line="360" w:lineRule="auto"/>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四、响应文件的</w:t>
      </w:r>
      <w:r>
        <w:rPr>
          <w:rFonts w:hint="default" w:ascii="Times New Roman" w:hAnsi="Times New Roman" w:eastAsia="黑体" w:cs="Times New Roman"/>
          <w:b/>
          <w:color w:val="auto"/>
          <w:sz w:val="24"/>
          <w:lang w:eastAsia="zh-CN"/>
        </w:rPr>
        <w:t>提</w:t>
      </w:r>
      <w:r>
        <w:rPr>
          <w:rFonts w:hint="default" w:ascii="Times New Roman" w:hAnsi="Times New Roman" w:eastAsia="黑体" w:cs="Times New Roman"/>
          <w:b/>
          <w:color w:val="auto"/>
          <w:sz w:val="24"/>
        </w:rPr>
        <w:t>交</w:t>
      </w:r>
    </w:p>
    <w:p w14:paraId="61AA8808">
      <w:pPr>
        <w:pStyle w:val="26"/>
        <w:adjustRightInd w:val="0"/>
        <w:snapToGrid w:val="0"/>
        <w:spacing w:line="360" w:lineRule="auto"/>
        <w:ind w:firstLine="422" w:firstLineChars="200"/>
        <w:rPr>
          <w:rFonts w:hint="default" w:ascii="Times New Roman" w:hAnsi="Times New Roman" w:cs="Times New Roman"/>
          <w:b/>
          <w:bCs/>
          <w:color w:val="auto"/>
        </w:rPr>
      </w:pPr>
      <w:r>
        <w:rPr>
          <w:rFonts w:hint="default" w:ascii="Times New Roman" w:hAnsi="Times New Roman" w:cs="Times New Roman"/>
          <w:b/>
          <w:bCs/>
          <w:color w:val="auto"/>
          <w:lang w:val="en-US" w:eastAsia="zh-CN"/>
        </w:rPr>
        <w:t>18.</w:t>
      </w:r>
      <w:r>
        <w:rPr>
          <w:rFonts w:hint="default" w:ascii="Times New Roman" w:hAnsi="Times New Roman" w:cs="Times New Roman"/>
          <w:b/>
          <w:bCs/>
          <w:color w:val="auto"/>
        </w:rPr>
        <w:t>响应文件的密封和标记</w:t>
      </w:r>
    </w:p>
    <w:p w14:paraId="14535521">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18.1供应商</w:t>
      </w:r>
      <w:r>
        <w:rPr>
          <w:rFonts w:hint="default" w:ascii="Times New Roman" w:hAnsi="Times New Roman" w:cs="Times New Roman"/>
          <w:color w:val="auto"/>
        </w:rPr>
        <w:t>应通过电子</w:t>
      </w:r>
      <w:r>
        <w:rPr>
          <w:rFonts w:hint="default" w:ascii="Times New Roman" w:hAnsi="Times New Roman" w:cs="Times New Roman"/>
          <w:color w:val="auto"/>
          <w:lang w:eastAsia="zh-CN"/>
        </w:rPr>
        <w:t>报名</w:t>
      </w:r>
      <w:r>
        <w:rPr>
          <w:rFonts w:hint="default" w:ascii="Times New Roman" w:hAnsi="Times New Roman" w:cs="Times New Roman"/>
          <w:color w:val="auto"/>
        </w:rPr>
        <w:t>文件制作工具严格按</w:t>
      </w:r>
      <w:r>
        <w:rPr>
          <w:rFonts w:hint="default" w:ascii="Times New Roman" w:hAnsi="Times New Roman" w:cs="Times New Roman"/>
          <w:color w:val="auto"/>
          <w:lang w:eastAsia="zh-CN"/>
        </w:rPr>
        <w:t>照询价文件</w:t>
      </w:r>
      <w:r>
        <w:rPr>
          <w:rFonts w:hint="default" w:ascii="Times New Roman" w:hAnsi="Times New Roman" w:cs="Times New Roman"/>
          <w:color w:val="auto"/>
        </w:rPr>
        <w:t>要求制作</w:t>
      </w:r>
      <w:r>
        <w:rPr>
          <w:rFonts w:hint="default" w:ascii="Times New Roman" w:hAnsi="Times New Roman" w:cs="Times New Roman"/>
          <w:color w:val="auto"/>
          <w:lang w:val="en-US" w:eastAsia="zh-CN"/>
        </w:rPr>
        <w:t>响应</w:t>
      </w:r>
      <w:r>
        <w:rPr>
          <w:rFonts w:hint="default" w:ascii="Times New Roman" w:hAnsi="Times New Roman" w:cs="Times New Roman"/>
          <w:color w:val="auto"/>
        </w:rPr>
        <w:t>文件，在</w:t>
      </w:r>
      <w:r>
        <w:rPr>
          <w:rFonts w:hint="default" w:ascii="Times New Roman" w:hAnsi="Times New Roman" w:cs="Times New Roman"/>
          <w:color w:val="auto"/>
          <w:lang w:eastAsia="zh-CN"/>
        </w:rPr>
        <w:t>询价通知书规定的提交响应文件截止时间</w:t>
      </w:r>
      <w:r>
        <w:rPr>
          <w:rFonts w:hint="default" w:ascii="Times New Roman" w:hAnsi="Times New Roman" w:cs="Times New Roman"/>
          <w:color w:val="auto"/>
        </w:rPr>
        <w:t>前完成上传经过数字证书电子签章并加密的</w:t>
      </w:r>
      <w:r>
        <w:rPr>
          <w:rFonts w:hint="default" w:ascii="Times New Roman" w:hAnsi="Times New Roman" w:cs="Times New Roman"/>
          <w:color w:val="auto"/>
          <w:lang w:val="en-US" w:eastAsia="zh-CN"/>
        </w:rPr>
        <w:t>响应</w:t>
      </w:r>
      <w:r>
        <w:rPr>
          <w:rFonts w:hint="default" w:ascii="Times New Roman" w:hAnsi="Times New Roman" w:cs="Times New Roman"/>
          <w:color w:val="auto"/>
        </w:rPr>
        <w:t>文件（加密和解密须用同一把数字证书）。</w:t>
      </w:r>
      <w:r>
        <w:rPr>
          <w:rFonts w:hint="default" w:ascii="Times New Roman" w:hAnsi="Times New Roman" w:cs="Times New Roman"/>
          <w:color w:val="auto"/>
          <w:lang w:val="en-US" w:eastAsia="zh-CN"/>
        </w:rPr>
        <w:t>供应商</w:t>
      </w:r>
      <w:r>
        <w:rPr>
          <w:rFonts w:hint="default" w:ascii="Times New Roman" w:hAnsi="Times New Roman" w:cs="Times New Roman"/>
          <w:color w:val="auto"/>
        </w:rPr>
        <w:t>在</w:t>
      </w:r>
      <w:r>
        <w:rPr>
          <w:rFonts w:hint="default" w:ascii="Times New Roman" w:hAnsi="Times New Roman" w:cs="Times New Roman"/>
          <w:color w:val="auto"/>
          <w:lang w:eastAsia="zh-CN"/>
        </w:rPr>
        <w:t>询价通知书规定的提交响应文件截止时间</w:t>
      </w:r>
      <w:r>
        <w:rPr>
          <w:rFonts w:hint="default" w:ascii="Times New Roman" w:hAnsi="Times New Roman" w:cs="Times New Roman"/>
          <w:color w:val="auto"/>
        </w:rPr>
        <w:t>前，可以对其所</w:t>
      </w:r>
      <w:r>
        <w:rPr>
          <w:rFonts w:hint="default" w:ascii="Times New Roman" w:hAnsi="Times New Roman" w:cs="Times New Roman"/>
          <w:color w:val="auto"/>
          <w:lang w:eastAsia="zh-CN"/>
        </w:rPr>
        <w:t>提交</w:t>
      </w:r>
      <w:r>
        <w:rPr>
          <w:rFonts w:hint="default" w:ascii="Times New Roman" w:hAnsi="Times New Roman" w:cs="Times New Roman"/>
          <w:color w:val="auto"/>
        </w:rPr>
        <w:t>的</w:t>
      </w:r>
      <w:r>
        <w:rPr>
          <w:rFonts w:hint="default" w:ascii="Times New Roman" w:hAnsi="Times New Roman" w:cs="Times New Roman"/>
          <w:color w:val="auto"/>
          <w:lang w:val="en-US" w:eastAsia="zh-CN"/>
        </w:rPr>
        <w:t>响应</w:t>
      </w:r>
      <w:r>
        <w:rPr>
          <w:rFonts w:hint="default" w:ascii="Times New Roman" w:hAnsi="Times New Roman" w:cs="Times New Roman"/>
          <w:color w:val="auto"/>
        </w:rPr>
        <w:t>文件进行修改并重新上传，但以</w:t>
      </w:r>
      <w:r>
        <w:rPr>
          <w:rFonts w:hint="default" w:ascii="Times New Roman" w:hAnsi="Times New Roman" w:cs="Times New Roman"/>
          <w:color w:val="auto"/>
          <w:lang w:eastAsia="zh-CN"/>
        </w:rPr>
        <w:t>询价通知书规定的提交响应文件截止时间</w:t>
      </w:r>
      <w:r>
        <w:rPr>
          <w:rFonts w:hint="default" w:ascii="Times New Roman" w:hAnsi="Times New Roman" w:cs="Times New Roman"/>
          <w:color w:val="auto"/>
        </w:rPr>
        <w:t>前最后一次上传的</w:t>
      </w:r>
      <w:r>
        <w:rPr>
          <w:rFonts w:hint="default" w:ascii="Times New Roman" w:hAnsi="Times New Roman" w:cs="Times New Roman"/>
          <w:color w:val="auto"/>
          <w:lang w:val="en-US" w:eastAsia="zh-CN"/>
        </w:rPr>
        <w:t>响应</w:t>
      </w:r>
      <w:r>
        <w:rPr>
          <w:rFonts w:hint="default" w:ascii="Times New Roman" w:hAnsi="Times New Roman" w:cs="Times New Roman"/>
          <w:color w:val="auto"/>
        </w:rPr>
        <w:t>文件为有效</w:t>
      </w:r>
      <w:r>
        <w:rPr>
          <w:rFonts w:hint="default" w:ascii="Times New Roman" w:hAnsi="Times New Roman" w:cs="Times New Roman"/>
          <w:color w:val="auto"/>
          <w:lang w:val="en-US" w:eastAsia="zh-CN"/>
        </w:rPr>
        <w:t>响应</w:t>
      </w:r>
      <w:r>
        <w:rPr>
          <w:rFonts w:hint="default" w:ascii="Times New Roman" w:hAnsi="Times New Roman" w:cs="Times New Roman"/>
          <w:color w:val="auto"/>
        </w:rPr>
        <w:t>文件。</w:t>
      </w:r>
    </w:p>
    <w:p w14:paraId="5BFD9071">
      <w:pPr>
        <w:pStyle w:val="26"/>
        <w:adjustRightInd w:val="0"/>
        <w:snapToGrid w:val="0"/>
        <w:spacing w:line="360" w:lineRule="auto"/>
        <w:ind w:firstLine="42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18.2询价通知书规定的提交响应文件截止时间以政采云平台显示的时间为准，逾期系统将自动关闭，未完成上传的响应文件视为逾期送达，将被拒绝。</w:t>
      </w:r>
    </w:p>
    <w:p w14:paraId="676421BB">
      <w:pPr>
        <w:pStyle w:val="26"/>
        <w:adjustRightInd w:val="0"/>
        <w:snapToGrid w:val="0"/>
        <w:spacing w:line="360" w:lineRule="auto"/>
        <w:ind w:firstLine="422" w:firstLineChars="200"/>
        <w:rPr>
          <w:rFonts w:hint="default" w:ascii="Times New Roman" w:hAnsi="Times New Roman" w:eastAsia="宋体" w:cs="Times New Roman"/>
          <w:b/>
          <w:bCs/>
          <w:color w:val="auto"/>
          <w:lang w:eastAsia="zh-CN"/>
        </w:rPr>
      </w:pPr>
      <w:r>
        <w:rPr>
          <w:rFonts w:hint="default" w:ascii="Times New Roman" w:hAnsi="Times New Roman" w:cs="Times New Roman"/>
          <w:b/>
          <w:bCs/>
          <w:color w:val="auto"/>
          <w:lang w:val="en-US" w:eastAsia="zh-CN"/>
        </w:rPr>
        <w:t>19.</w:t>
      </w:r>
      <w:r>
        <w:rPr>
          <w:rFonts w:hint="default" w:ascii="Times New Roman" w:hAnsi="Times New Roman" w:cs="Times New Roman"/>
          <w:b/>
          <w:bCs/>
          <w:color w:val="auto"/>
        </w:rPr>
        <w:t>响应文件的</w:t>
      </w:r>
      <w:r>
        <w:rPr>
          <w:rFonts w:hint="default" w:ascii="Times New Roman" w:hAnsi="Times New Roman" w:cs="Times New Roman"/>
          <w:b/>
          <w:bCs/>
          <w:color w:val="auto"/>
          <w:lang w:eastAsia="zh-CN"/>
        </w:rPr>
        <w:t>提交</w:t>
      </w:r>
    </w:p>
    <w:p w14:paraId="6D56D738">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19.1</w:t>
      </w:r>
      <w:r>
        <w:rPr>
          <w:rFonts w:hint="default" w:ascii="Times New Roman" w:hAnsi="Times New Roman" w:cs="Times New Roman"/>
          <w:color w:val="auto"/>
        </w:rPr>
        <w:t xml:space="preserve"> </w:t>
      </w:r>
      <w:r>
        <w:rPr>
          <w:rFonts w:hint="default" w:ascii="Times New Roman" w:hAnsi="Times New Roman" w:cs="Times New Roman"/>
          <w:color w:val="auto"/>
          <w:lang w:eastAsia="zh-CN"/>
        </w:rPr>
        <w:t>供应商</w:t>
      </w:r>
      <w:r>
        <w:rPr>
          <w:rFonts w:hint="default" w:ascii="Times New Roman" w:hAnsi="Times New Roman" w:cs="Times New Roman"/>
          <w:color w:val="auto"/>
        </w:rPr>
        <w:t>应在</w:t>
      </w:r>
      <w:r>
        <w:rPr>
          <w:rFonts w:hint="default" w:ascii="Times New Roman" w:hAnsi="Times New Roman" w:cs="Times New Roman"/>
          <w:color w:val="auto"/>
          <w:lang w:eastAsia="zh-CN"/>
        </w:rPr>
        <w:t>询价通知书规定的提交响应文件截止时间</w:t>
      </w:r>
      <w:r>
        <w:rPr>
          <w:rFonts w:hint="default" w:ascii="Times New Roman" w:hAnsi="Times New Roman" w:cs="Times New Roman"/>
          <w:color w:val="auto"/>
        </w:rPr>
        <w:t>前</w:t>
      </w:r>
      <w:r>
        <w:rPr>
          <w:rFonts w:hint="default" w:ascii="Times New Roman" w:hAnsi="Times New Roman" w:cs="Times New Roman"/>
          <w:color w:val="auto"/>
          <w:lang w:eastAsia="zh-CN"/>
        </w:rPr>
        <w:t>提交响应文件</w:t>
      </w:r>
      <w:r>
        <w:rPr>
          <w:rFonts w:hint="default" w:ascii="Times New Roman" w:hAnsi="Times New Roman" w:cs="Times New Roman"/>
          <w:color w:val="auto"/>
        </w:rPr>
        <w:t>。</w:t>
      </w:r>
    </w:p>
    <w:p w14:paraId="2ACC471B">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19.2</w:t>
      </w:r>
      <w:r>
        <w:rPr>
          <w:rFonts w:hint="default" w:ascii="Times New Roman" w:hAnsi="Times New Roman" w:cs="Times New Roman"/>
          <w:color w:val="auto"/>
          <w:lang w:eastAsia="zh-CN"/>
        </w:rPr>
        <w:t>供应商提交响应文件</w:t>
      </w:r>
      <w:r>
        <w:rPr>
          <w:rFonts w:hint="default" w:ascii="Times New Roman" w:hAnsi="Times New Roman" w:cs="Times New Roman"/>
          <w:color w:val="auto"/>
        </w:rPr>
        <w:t>的地点：见</w:t>
      </w:r>
      <w:r>
        <w:rPr>
          <w:rFonts w:hint="default" w:ascii="Times New Roman" w:hAnsi="Times New Roman" w:cs="Times New Roman"/>
          <w:color w:val="auto"/>
          <w:lang w:eastAsia="zh-CN"/>
        </w:rPr>
        <w:t>供应商</w:t>
      </w:r>
      <w:r>
        <w:rPr>
          <w:rFonts w:hint="default" w:ascii="Times New Roman" w:hAnsi="Times New Roman" w:cs="Times New Roman"/>
          <w:color w:val="auto"/>
        </w:rPr>
        <w:t>须知前附表。</w:t>
      </w:r>
    </w:p>
    <w:p w14:paraId="535AF46D">
      <w:pPr>
        <w:pStyle w:val="26"/>
        <w:adjustRightInd w:val="0"/>
        <w:snapToGrid w:val="0"/>
        <w:spacing w:line="360" w:lineRule="auto"/>
        <w:ind w:firstLine="420" w:firstLineChars="200"/>
        <w:rPr>
          <w:rFonts w:hint="eastAsia" w:ascii="Times New Roman" w:hAnsi="Times New Roman" w:eastAsia="宋体" w:cs="Times New Roman"/>
          <w:color w:val="FF0000"/>
          <w:lang w:eastAsia="zh-CN"/>
        </w:rPr>
      </w:pPr>
      <w:r>
        <w:rPr>
          <w:rFonts w:hint="default" w:ascii="Times New Roman" w:hAnsi="Times New Roman" w:cs="Times New Roman"/>
          <w:color w:val="auto"/>
          <w:lang w:val="en-US" w:eastAsia="zh-CN"/>
        </w:rPr>
        <w:t>19.3</w:t>
      </w:r>
      <w:r>
        <w:rPr>
          <w:rFonts w:hint="eastAsia" w:ascii="Times New Roman" w:hAnsi="Times New Roman" w:cs="Times New Roman"/>
          <w:color w:val="auto"/>
          <w:highlight w:val="none"/>
          <w:lang w:val="en-US" w:eastAsia="zh-CN"/>
        </w:rPr>
        <w:t>本</w:t>
      </w:r>
      <w:r>
        <w:rPr>
          <w:rFonts w:hint="default" w:ascii="Times New Roman" w:hAnsi="Times New Roman" w:cs="Times New Roman"/>
          <w:color w:val="auto"/>
          <w:highlight w:val="none"/>
        </w:rPr>
        <w:t>项目采用不见面开标。</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需</w:t>
      </w:r>
      <w:r>
        <w:rPr>
          <w:rFonts w:hint="default" w:ascii="Times New Roman" w:hAnsi="Times New Roman" w:cs="Times New Roman"/>
          <w:color w:val="auto"/>
        </w:rPr>
        <w:t>将加密电子</w:t>
      </w:r>
      <w:r>
        <w:rPr>
          <w:rFonts w:hint="eastAsia" w:ascii="Times New Roman" w:hAnsi="Times New Roman" w:cs="Times New Roman"/>
          <w:color w:val="auto"/>
          <w:lang w:val="en-US" w:eastAsia="zh-CN"/>
        </w:rPr>
        <w:t>响应</w:t>
      </w:r>
      <w:r>
        <w:rPr>
          <w:rFonts w:hint="default" w:ascii="Times New Roman" w:hAnsi="Times New Roman" w:cs="Times New Roman"/>
          <w:color w:val="auto"/>
        </w:rPr>
        <w:t>文件在</w:t>
      </w:r>
      <w:r>
        <w:rPr>
          <w:rFonts w:hint="default" w:ascii="Times New Roman" w:hAnsi="Times New Roman" w:cs="Times New Roman"/>
          <w:color w:val="auto"/>
          <w:lang w:eastAsia="zh-CN"/>
        </w:rPr>
        <w:t>询价通知书规定的提交响应文件截止时间</w:t>
      </w:r>
      <w:r>
        <w:rPr>
          <w:rFonts w:hint="default" w:ascii="Times New Roman" w:hAnsi="Times New Roman" w:cs="Times New Roman"/>
          <w:color w:val="auto"/>
        </w:rPr>
        <w:t>前通过政采云平台上传完成。上传时必须得到电脑“上传成功”的确认回复后方为上传成功。逾期上传的或者未上传到平台的</w:t>
      </w:r>
      <w:r>
        <w:rPr>
          <w:rFonts w:hint="default" w:ascii="Times New Roman" w:hAnsi="Times New Roman" w:cs="Times New Roman"/>
          <w:color w:val="auto"/>
          <w:lang w:eastAsia="zh-CN"/>
        </w:rPr>
        <w:t>报名</w:t>
      </w:r>
      <w:r>
        <w:rPr>
          <w:rFonts w:hint="default" w:ascii="Times New Roman" w:hAnsi="Times New Roman" w:cs="Times New Roman"/>
          <w:color w:val="auto"/>
        </w:rPr>
        <w:t>文件，采购人不予受理。</w:t>
      </w:r>
    </w:p>
    <w:p w14:paraId="6554BE40">
      <w:pPr>
        <w:pStyle w:val="26"/>
        <w:adjustRightInd w:val="0"/>
        <w:snapToGrid w:val="0"/>
        <w:spacing w:line="360" w:lineRule="auto"/>
        <w:ind w:firstLine="422" w:firstLineChars="200"/>
        <w:rPr>
          <w:rFonts w:hint="default" w:ascii="Times New Roman" w:hAnsi="Times New Roman" w:cs="Times New Roman"/>
          <w:b/>
          <w:bCs/>
          <w:color w:val="auto"/>
        </w:rPr>
      </w:pPr>
      <w:r>
        <w:rPr>
          <w:rFonts w:hint="default" w:ascii="Times New Roman" w:hAnsi="Times New Roman" w:cs="Times New Roman"/>
          <w:b/>
          <w:bCs/>
          <w:color w:val="auto"/>
          <w:lang w:val="en-US" w:eastAsia="zh-CN"/>
        </w:rPr>
        <w:t>19.5逾期提交</w:t>
      </w:r>
      <w:r>
        <w:rPr>
          <w:rFonts w:hint="default" w:ascii="Times New Roman" w:hAnsi="Times New Roman" w:cs="Times New Roman"/>
          <w:b/>
          <w:bCs/>
          <w:color w:val="auto"/>
        </w:rPr>
        <w:t>的响应文件</w:t>
      </w:r>
    </w:p>
    <w:p w14:paraId="1BC43020">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19.6</w:t>
      </w:r>
      <w:r>
        <w:rPr>
          <w:rFonts w:hint="default" w:ascii="Times New Roman" w:hAnsi="Times New Roman" w:cs="Times New Roman"/>
          <w:color w:val="auto"/>
        </w:rPr>
        <w:t>由于对网上招标操作不熟悉或自身电脑、网络的原因导致不能在响应文件</w:t>
      </w:r>
      <w:r>
        <w:rPr>
          <w:rFonts w:hint="default" w:ascii="Times New Roman" w:hAnsi="Times New Roman" w:cs="Times New Roman"/>
          <w:color w:val="auto"/>
          <w:lang w:eastAsia="zh-CN"/>
        </w:rPr>
        <w:t>提交</w:t>
      </w:r>
      <w:r>
        <w:rPr>
          <w:rFonts w:hint="default" w:ascii="Times New Roman" w:hAnsi="Times New Roman" w:cs="Times New Roman"/>
          <w:color w:val="auto"/>
        </w:rPr>
        <w:t>截止时间之前上传响应文件，</w:t>
      </w:r>
      <w:r>
        <w:rPr>
          <w:rFonts w:hint="default" w:ascii="Times New Roman" w:hAnsi="Times New Roman" w:cs="Times New Roman"/>
          <w:color w:val="auto"/>
          <w:lang w:val="en-US" w:eastAsia="zh-CN"/>
        </w:rPr>
        <w:t>新疆政府采购网政采云平台</w:t>
      </w:r>
      <w:r>
        <w:rPr>
          <w:rFonts w:hint="default" w:ascii="Times New Roman" w:hAnsi="Times New Roman" w:cs="Times New Roman"/>
          <w:color w:val="auto"/>
        </w:rPr>
        <w:t>将不负任何责任。建议于</w:t>
      </w:r>
      <w:r>
        <w:rPr>
          <w:rFonts w:hint="default" w:ascii="Times New Roman" w:hAnsi="Times New Roman" w:cs="Times New Roman"/>
          <w:color w:val="auto"/>
          <w:lang w:val="en-US" w:eastAsia="zh-CN"/>
        </w:rPr>
        <w:t>询价会开始</w:t>
      </w:r>
      <w:r>
        <w:rPr>
          <w:rFonts w:hint="default" w:ascii="Times New Roman" w:hAnsi="Times New Roman" w:cs="Times New Roman"/>
          <w:color w:val="auto"/>
        </w:rPr>
        <w:t>前1个工作日完成响应文件的制作与上传。</w:t>
      </w:r>
    </w:p>
    <w:p w14:paraId="3DAC4B52">
      <w:pPr>
        <w:pStyle w:val="26"/>
        <w:adjustRightInd w:val="0"/>
        <w:snapToGrid w:val="0"/>
        <w:spacing w:line="360" w:lineRule="auto"/>
        <w:ind w:firstLine="422" w:firstLineChars="200"/>
        <w:rPr>
          <w:rFonts w:hint="default" w:ascii="Times New Roman" w:hAnsi="Times New Roman" w:cs="Times New Roman"/>
          <w:b/>
          <w:bCs/>
          <w:color w:val="auto"/>
        </w:rPr>
      </w:pPr>
      <w:r>
        <w:rPr>
          <w:rFonts w:hint="default" w:ascii="Times New Roman" w:hAnsi="Times New Roman" w:cs="Times New Roman"/>
          <w:b/>
          <w:bCs/>
          <w:color w:val="auto"/>
          <w:lang w:val="en-US" w:eastAsia="zh-CN"/>
        </w:rPr>
        <w:t>20.</w:t>
      </w:r>
      <w:r>
        <w:rPr>
          <w:rFonts w:hint="default" w:ascii="Times New Roman" w:hAnsi="Times New Roman" w:cs="Times New Roman"/>
          <w:b/>
          <w:bCs/>
          <w:color w:val="auto"/>
        </w:rPr>
        <w:t>响应文件的修改和撤回</w:t>
      </w:r>
    </w:p>
    <w:p w14:paraId="0B41858D">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20.1</w:t>
      </w:r>
      <w:r>
        <w:rPr>
          <w:rFonts w:hint="default" w:ascii="Times New Roman" w:hAnsi="Times New Roman" w:cs="Times New Roman"/>
          <w:color w:val="auto"/>
        </w:rPr>
        <w:t>供应商在</w:t>
      </w:r>
      <w:r>
        <w:rPr>
          <w:rFonts w:hint="default" w:ascii="Times New Roman" w:hAnsi="Times New Roman" w:cs="Times New Roman"/>
          <w:color w:val="auto"/>
          <w:lang w:eastAsia="zh-CN"/>
        </w:rPr>
        <w:t>询价文件</w:t>
      </w:r>
      <w:r>
        <w:rPr>
          <w:rFonts w:hint="default" w:ascii="Times New Roman" w:hAnsi="Times New Roman" w:cs="Times New Roman"/>
          <w:color w:val="auto"/>
        </w:rPr>
        <w:t>规定的响应文件</w:t>
      </w:r>
      <w:r>
        <w:rPr>
          <w:rFonts w:hint="default" w:ascii="Times New Roman" w:hAnsi="Times New Roman" w:cs="Times New Roman"/>
          <w:color w:val="auto"/>
          <w:lang w:eastAsia="zh-CN"/>
        </w:rPr>
        <w:t>提交</w:t>
      </w:r>
      <w:r>
        <w:rPr>
          <w:rFonts w:hint="default" w:ascii="Times New Roman" w:hAnsi="Times New Roman" w:cs="Times New Roman"/>
          <w:color w:val="auto"/>
        </w:rPr>
        <w:t>截止时间前，可以撤回已上传的响应文件。如要修改，必须在撤回并修改后在规定的响应文件</w:t>
      </w:r>
      <w:r>
        <w:rPr>
          <w:rFonts w:hint="default" w:ascii="Times New Roman" w:hAnsi="Times New Roman" w:cs="Times New Roman"/>
          <w:color w:val="auto"/>
          <w:lang w:eastAsia="zh-CN"/>
        </w:rPr>
        <w:t>提交</w:t>
      </w:r>
      <w:r>
        <w:rPr>
          <w:rFonts w:hint="default" w:ascii="Times New Roman" w:hAnsi="Times New Roman" w:cs="Times New Roman"/>
          <w:color w:val="auto"/>
        </w:rPr>
        <w:t>截止时间之前将修改后的响应文件再重新上传。在响应文件</w:t>
      </w:r>
      <w:r>
        <w:rPr>
          <w:rFonts w:hint="default" w:ascii="Times New Roman" w:hAnsi="Times New Roman" w:cs="Times New Roman"/>
          <w:color w:val="auto"/>
          <w:lang w:eastAsia="zh-CN"/>
        </w:rPr>
        <w:t>提交</w:t>
      </w:r>
      <w:r>
        <w:rPr>
          <w:rFonts w:hint="default" w:ascii="Times New Roman" w:hAnsi="Times New Roman" w:cs="Times New Roman"/>
          <w:color w:val="auto"/>
        </w:rPr>
        <w:t>截止时间之后，供应商不得对上传的响应文件撤销或修改。</w:t>
      </w:r>
    </w:p>
    <w:p w14:paraId="21AFAAF3">
      <w:pPr>
        <w:adjustRightInd w:val="0"/>
        <w:snapToGrid w:val="0"/>
        <w:spacing w:line="360" w:lineRule="auto"/>
        <w:ind w:left="723" w:leftChars="115" w:hanging="482" w:hangingChars="200"/>
        <w:rPr>
          <w:rFonts w:hint="default" w:ascii="Times New Roman" w:hAnsi="Times New Roman" w:eastAsia="黑体" w:cs="Times New Roman"/>
          <w:b/>
          <w:bCs/>
          <w:color w:val="auto"/>
          <w:sz w:val="24"/>
        </w:rPr>
      </w:pPr>
      <w:r>
        <w:rPr>
          <w:rFonts w:hint="default" w:ascii="Times New Roman" w:hAnsi="Times New Roman" w:eastAsia="黑体" w:cs="Times New Roman"/>
          <w:b/>
          <w:bCs/>
          <w:color w:val="auto"/>
          <w:sz w:val="24"/>
        </w:rPr>
        <w:t>五、响应文件的</w:t>
      </w:r>
      <w:r>
        <w:rPr>
          <w:rFonts w:hint="default" w:ascii="Times New Roman" w:hAnsi="Times New Roman" w:eastAsia="黑体" w:cs="Times New Roman"/>
          <w:b/>
          <w:color w:val="auto"/>
          <w:sz w:val="24"/>
        </w:rPr>
        <w:t>评审</w:t>
      </w:r>
    </w:p>
    <w:p w14:paraId="4F55E58F">
      <w:pPr>
        <w:tabs>
          <w:tab w:val="left" w:pos="0"/>
        </w:tabs>
        <w:adjustRightInd w:val="0"/>
        <w:snapToGrid w:val="0"/>
        <w:spacing w:line="360" w:lineRule="auto"/>
        <w:ind w:firstLine="422" w:firstLineChars="200"/>
        <w:rPr>
          <w:rFonts w:hint="default" w:ascii="Times New Roman" w:hAnsi="Times New Roman" w:cs="Times New Roman"/>
          <w:b/>
          <w:color w:val="auto"/>
          <w:szCs w:val="21"/>
        </w:rPr>
      </w:pPr>
      <w:r>
        <w:rPr>
          <w:rFonts w:hint="default" w:ascii="Times New Roman" w:hAnsi="Times New Roman" w:cs="Times New Roman"/>
          <w:b/>
          <w:color w:val="auto"/>
          <w:szCs w:val="21"/>
        </w:rPr>
        <w:t>2</w:t>
      </w:r>
      <w:r>
        <w:rPr>
          <w:rFonts w:hint="default" w:ascii="Times New Roman" w:hAnsi="Times New Roman" w:cs="Times New Roman"/>
          <w:b/>
          <w:color w:val="auto"/>
          <w:szCs w:val="21"/>
          <w:lang w:val="en-US" w:eastAsia="zh-CN"/>
        </w:rPr>
        <w:t>1</w:t>
      </w:r>
      <w:r>
        <w:rPr>
          <w:rFonts w:hint="default" w:ascii="Times New Roman" w:hAnsi="Times New Roman" w:cs="Times New Roman"/>
          <w:b/>
          <w:color w:val="auto"/>
          <w:szCs w:val="21"/>
        </w:rPr>
        <w:t>.供应商资格审查</w:t>
      </w:r>
    </w:p>
    <w:p w14:paraId="2CA88BDA">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w:t>
      </w: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rPr>
        <w:t>.1供应商有本章</w:t>
      </w:r>
      <w:r>
        <w:rPr>
          <w:rFonts w:hint="default" w:ascii="Times New Roman" w:hAnsi="Times New Roman" w:cs="Times New Roman"/>
          <w:color w:val="auto"/>
        </w:rPr>
        <w:t>第15.1</w:t>
      </w:r>
      <w:r>
        <w:rPr>
          <w:rFonts w:hint="default" w:ascii="Times New Roman" w:hAnsi="Times New Roman" w:cs="Times New Roman"/>
          <w:color w:val="auto"/>
          <w:kern w:val="0"/>
          <w:szCs w:val="21"/>
          <w:lang w:val="zh-CN"/>
        </w:rPr>
        <w:t>款</w:t>
      </w:r>
      <w:r>
        <w:rPr>
          <w:rFonts w:hint="default" w:ascii="Times New Roman" w:hAnsi="Times New Roman" w:cs="Times New Roman"/>
          <w:color w:val="auto"/>
        </w:rPr>
        <w:t>情形的，</w:t>
      </w:r>
      <w:r>
        <w:rPr>
          <w:rFonts w:hint="default" w:ascii="Times New Roman" w:hAnsi="Times New Roman" w:cs="Times New Roman"/>
          <w:color w:val="auto"/>
          <w:szCs w:val="21"/>
        </w:rPr>
        <w:t>询价</w:t>
      </w:r>
      <w:r>
        <w:rPr>
          <w:rFonts w:hint="default" w:ascii="Times New Roman" w:hAnsi="Times New Roman" w:cs="Times New Roman"/>
          <w:bCs/>
          <w:color w:val="auto"/>
          <w:szCs w:val="21"/>
        </w:rPr>
        <w:t>小组</w:t>
      </w:r>
      <w:bookmarkStart w:id="48" w:name="_GoBack"/>
      <w:bookmarkEnd w:id="48"/>
      <w:r>
        <w:rPr>
          <w:rFonts w:hint="default" w:ascii="Times New Roman" w:hAnsi="Times New Roman" w:cs="Times New Roman"/>
          <w:bCs/>
          <w:color w:val="auto"/>
          <w:szCs w:val="21"/>
        </w:rPr>
        <w:t>将</w:t>
      </w:r>
      <w:r>
        <w:rPr>
          <w:rFonts w:hint="default" w:ascii="Times New Roman" w:hAnsi="Times New Roman" w:cs="Times New Roman"/>
          <w:color w:val="auto"/>
          <w:szCs w:val="21"/>
        </w:rPr>
        <w:t>根据本章第3.1</w:t>
      </w:r>
      <w:r>
        <w:rPr>
          <w:rFonts w:hint="default" w:ascii="Times New Roman" w:hAnsi="Times New Roman" w:cs="Times New Roman"/>
          <w:color w:val="auto"/>
          <w:kern w:val="0"/>
          <w:szCs w:val="21"/>
          <w:lang w:val="zh-CN"/>
        </w:rPr>
        <w:t>款</w:t>
      </w:r>
      <w:r>
        <w:rPr>
          <w:rFonts w:hint="default" w:ascii="Times New Roman" w:hAnsi="Times New Roman" w:cs="Times New Roman"/>
          <w:color w:val="auto"/>
          <w:szCs w:val="21"/>
        </w:rPr>
        <w:t>规定的供应商资格条件要求，对更新或补充提供的资格证明材料进行审查。不满足资格条件的，视为无效响应。</w:t>
      </w:r>
    </w:p>
    <w:p w14:paraId="0E818C50">
      <w:pPr>
        <w:adjustRightInd w:val="0"/>
        <w:snapToGrid w:val="0"/>
        <w:spacing w:line="360" w:lineRule="auto"/>
        <w:ind w:firstLine="420" w:firstLineChars="200"/>
        <w:jc w:val="left"/>
        <w:rPr>
          <w:rFonts w:hint="default"/>
        </w:rPr>
      </w:pPr>
      <w:r>
        <w:rPr>
          <w:rFonts w:hint="default" w:ascii="Times New Roman" w:hAnsi="Times New Roman" w:cs="Times New Roman"/>
          <w:color w:val="auto"/>
          <w:szCs w:val="21"/>
        </w:rPr>
        <w:t>2</w:t>
      </w:r>
      <w:r>
        <w:rPr>
          <w:rFonts w:hint="default" w:ascii="Times New Roman" w:hAnsi="Times New Roman" w:cs="Times New Roman"/>
          <w:color w:val="auto"/>
          <w:szCs w:val="21"/>
          <w:lang w:val="en-US" w:eastAsia="zh-CN"/>
        </w:rPr>
        <w:t>1</w:t>
      </w:r>
      <w:r>
        <w:rPr>
          <w:rFonts w:hint="default" w:ascii="Times New Roman" w:hAnsi="Times New Roman" w:cs="Times New Roman"/>
          <w:color w:val="auto"/>
          <w:szCs w:val="21"/>
        </w:rPr>
        <w:t>.2供应商</w:t>
      </w:r>
      <w:r>
        <w:rPr>
          <w:rFonts w:hint="default" w:ascii="Times New Roman" w:hAnsi="Times New Roman" w:cs="Times New Roman"/>
          <w:color w:val="auto"/>
          <w:kern w:val="0"/>
          <w:szCs w:val="21"/>
          <w:lang w:val="zh-CN"/>
        </w:rPr>
        <w:t>为联合体的，</w:t>
      </w:r>
      <w:r>
        <w:rPr>
          <w:rFonts w:hint="default" w:ascii="Times New Roman" w:hAnsi="Times New Roman" w:cs="Times New Roman"/>
          <w:color w:val="auto"/>
          <w:szCs w:val="21"/>
        </w:rPr>
        <w:t>询价</w:t>
      </w:r>
      <w:r>
        <w:rPr>
          <w:rFonts w:hint="default" w:ascii="Times New Roman" w:hAnsi="Times New Roman" w:cs="Times New Roman"/>
          <w:bCs/>
          <w:color w:val="auto"/>
          <w:szCs w:val="21"/>
        </w:rPr>
        <w:t>小组将</w:t>
      </w:r>
      <w:r>
        <w:rPr>
          <w:rFonts w:hint="default" w:ascii="Times New Roman" w:hAnsi="Times New Roman" w:cs="Times New Roman"/>
          <w:color w:val="auto"/>
          <w:szCs w:val="21"/>
        </w:rPr>
        <w:t>根据本章第6.2</w:t>
      </w:r>
      <w:r>
        <w:rPr>
          <w:rFonts w:hint="default" w:ascii="Times New Roman" w:hAnsi="Times New Roman" w:cs="Times New Roman"/>
          <w:color w:val="auto"/>
          <w:kern w:val="0"/>
          <w:szCs w:val="21"/>
          <w:lang w:val="zh-CN"/>
        </w:rPr>
        <w:t>款</w:t>
      </w:r>
      <w:r>
        <w:rPr>
          <w:rFonts w:hint="default" w:ascii="Times New Roman" w:hAnsi="Times New Roman" w:cs="Times New Roman"/>
          <w:color w:val="auto"/>
          <w:szCs w:val="21"/>
        </w:rPr>
        <w:t>的规定对</w:t>
      </w:r>
      <w:r>
        <w:rPr>
          <w:rFonts w:hint="default" w:ascii="Times New Roman" w:hAnsi="Times New Roman" w:cs="Times New Roman"/>
          <w:color w:val="auto"/>
        </w:rPr>
        <w:t>联合体各方资格文件、联合体协议</w:t>
      </w:r>
      <w:r>
        <w:rPr>
          <w:rFonts w:hint="default" w:ascii="Times New Roman" w:hAnsi="Times New Roman" w:cs="Times New Roman"/>
          <w:color w:val="auto"/>
          <w:szCs w:val="21"/>
        </w:rPr>
        <w:t>进行审查</w:t>
      </w:r>
      <w:r>
        <w:rPr>
          <w:rFonts w:hint="default" w:ascii="Times New Roman" w:hAnsi="Times New Roman" w:cs="Times New Roman"/>
          <w:color w:val="auto"/>
        </w:rPr>
        <w:t>，</w:t>
      </w:r>
      <w:r>
        <w:rPr>
          <w:rFonts w:hint="default" w:ascii="Times New Roman" w:hAnsi="Times New Roman" w:cs="Times New Roman"/>
          <w:color w:val="auto"/>
          <w:szCs w:val="21"/>
        </w:rPr>
        <w:t>不满足资格条件的，视为无效响应。</w:t>
      </w:r>
    </w:p>
    <w:p w14:paraId="7BAACDC6">
      <w:pPr>
        <w:snapToGrid w:val="0"/>
        <w:spacing w:line="500" w:lineRule="exact"/>
        <w:jc w:val="center"/>
        <w:rPr>
          <w:rFonts w:hint="default" w:ascii="Times New Roman" w:hAnsi="Times New Roman" w:cs="Times New Roman"/>
          <w:b/>
          <w:bCs/>
          <w:color w:val="auto"/>
          <w:spacing w:val="0"/>
          <w:kern w:val="0"/>
          <w:sz w:val="36"/>
          <w:szCs w:val="36"/>
          <w:highlight w:val="none"/>
        </w:rPr>
      </w:pPr>
      <w:r>
        <w:rPr>
          <w:rFonts w:hint="default" w:ascii="Times New Roman" w:hAnsi="Times New Roman" w:cs="Times New Roman"/>
          <w:b/>
          <w:bCs/>
          <w:color w:val="auto"/>
          <w:spacing w:val="0"/>
          <w:kern w:val="0"/>
          <w:sz w:val="36"/>
          <w:szCs w:val="36"/>
          <w:highlight w:val="none"/>
        </w:rPr>
        <w:t>资格性</w:t>
      </w:r>
      <w:r>
        <w:rPr>
          <w:rFonts w:hint="default" w:ascii="Times New Roman" w:hAnsi="Times New Roman" w:cs="Times New Roman"/>
          <w:b/>
          <w:bCs/>
          <w:color w:val="auto"/>
          <w:spacing w:val="0"/>
          <w:kern w:val="0"/>
          <w:sz w:val="36"/>
          <w:szCs w:val="36"/>
          <w:highlight w:val="none"/>
          <w:lang w:eastAsia="zh-CN"/>
        </w:rPr>
        <w:t>审查</w:t>
      </w:r>
      <w:r>
        <w:rPr>
          <w:rFonts w:hint="default" w:ascii="Times New Roman" w:hAnsi="Times New Roman" w:cs="Times New Roman"/>
          <w:b/>
          <w:bCs/>
          <w:color w:val="auto"/>
          <w:spacing w:val="0"/>
          <w:kern w:val="0"/>
          <w:sz w:val="36"/>
          <w:szCs w:val="36"/>
          <w:highlight w:val="none"/>
        </w:rPr>
        <w:t>表</w:t>
      </w:r>
    </w:p>
    <w:tbl>
      <w:tblPr>
        <w:tblStyle w:val="48"/>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00"/>
        <w:gridCol w:w="4015"/>
        <w:gridCol w:w="3285"/>
      </w:tblGrid>
      <w:tr w14:paraId="006B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40" w:type="dxa"/>
            <w:noWrap w:val="0"/>
            <w:vAlign w:val="center"/>
          </w:tcPr>
          <w:p w14:paraId="5AB7E16D">
            <w:pPr>
              <w:spacing w:line="260" w:lineRule="exact"/>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序号</w:t>
            </w:r>
          </w:p>
        </w:tc>
        <w:tc>
          <w:tcPr>
            <w:tcW w:w="5315" w:type="dxa"/>
            <w:gridSpan w:val="2"/>
            <w:noWrap w:val="0"/>
            <w:vAlign w:val="center"/>
          </w:tcPr>
          <w:p w14:paraId="3F0FBD33">
            <w:pPr>
              <w:spacing w:line="260" w:lineRule="exact"/>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检查因素</w:t>
            </w:r>
          </w:p>
        </w:tc>
        <w:tc>
          <w:tcPr>
            <w:tcW w:w="3285" w:type="dxa"/>
            <w:noWrap w:val="0"/>
            <w:vAlign w:val="center"/>
          </w:tcPr>
          <w:p w14:paraId="709A0C7A">
            <w:pPr>
              <w:spacing w:line="260" w:lineRule="exact"/>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检查内容</w:t>
            </w:r>
          </w:p>
        </w:tc>
      </w:tr>
      <w:tr w14:paraId="552C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740" w:type="dxa"/>
            <w:vMerge w:val="restart"/>
            <w:noWrap w:val="0"/>
            <w:vAlign w:val="center"/>
          </w:tcPr>
          <w:p w14:paraId="0728B4D4">
            <w:pPr>
              <w:spacing w:line="260" w:lineRule="exact"/>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1</w:t>
            </w:r>
          </w:p>
        </w:tc>
        <w:tc>
          <w:tcPr>
            <w:tcW w:w="1300" w:type="dxa"/>
            <w:vMerge w:val="restart"/>
            <w:noWrap w:val="0"/>
            <w:vAlign w:val="center"/>
          </w:tcPr>
          <w:p w14:paraId="5A291C14">
            <w:pPr>
              <w:spacing w:line="260" w:lineRule="exact"/>
              <w:jc w:val="left"/>
              <w:rPr>
                <w:rFonts w:hint="eastAsia" w:ascii="宋体" w:hAnsi="宋体" w:eastAsia="宋体" w:cs="宋体"/>
                <w:i w:val="0"/>
                <w:iCs w:val="0"/>
                <w:caps w:val="0"/>
                <w:color w:val="333333"/>
                <w:spacing w:val="0"/>
                <w:sz w:val="21"/>
                <w:szCs w:val="21"/>
                <w:lang w:val="zh-CN"/>
              </w:rPr>
            </w:pPr>
            <w:r>
              <w:rPr>
                <w:rFonts w:hint="eastAsia" w:ascii="宋体" w:hAnsi="宋体" w:eastAsia="宋体" w:cs="宋体"/>
                <w:i w:val="0"/>
                <w:iCs w:val="0"/>
                <w:caps w:val="0"/>
                <w:color w:val="333333"/>
                <w:spacing w:val="0"/>
                <w:sz w:val="21"/>
                <w:szCs w:val="21"/>
                <w:lang w:val="zh-CN"/>
              </w:rPr>
              <w:t>《中华人民共和国政府采购法》第二十二条规定</w:t>
            </w:r>
          </w:p>
        </w:tc>
        <w:tc>
          <w:tcPr>
            <w:tcW w:w="4015" w:type="dxa"/>
            <w:noWrap w:val="0"/>
            <w:vAlign w:val="center"/>
          </w:tcPr>
          <w:p w14:paraId="2F3E8981">
            <w:pPr>
              <w:spacing w:line="260" w:lineRule="exact"/>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lang w:val="zh-CN"/>
              </w:rPr>
              <w:t>具有独立承担民事责任的能力</w:t>
            </w:r>
          </w:p>
        </w:tc>
        <w:tc>
          <w:tcPr>
            <w:tcW w:w="3285" w:type="dxa"/>
            <w:noWrap w:val="0"/>
            <w:vAlign w:val="center"/>
          </w:tcPr>
          <w:p w14:paraId="11F387AC">
            <w:pPr>
              <w:spacing w:line="260" w:lineRule="exact"/>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提供有效的营业执照</w:t>
            </w:r>
          </w:p>
        </w:tc>
      </w:tr>
      <w:tr w14:paraId="42ED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740" w:type="dxa"/>
            <w:vMerge w:val="continue"/>
            <w:noWrap w:val="0"/>
            <w:vAlign w:val="center"/>
          </w:tcPr>
          <w:p w14:paraId="66F4660E">
            <w:pPr>
              <w:spacing w:line="260" w:lineRule="exact"/>
              <w:jc w:val="center"/>
              <w:rPr>
                <w:rFonts w:hint="eastAsia" w:ascii="宋体" w:hAnsi="宋体" w:eastAsia="宋体" w:cs="宋体"/>
                <w:i w:val="0"/>
                <w:iCs w:val="0"/>
                <w:caps w:val="0"/>
                <w:color w:val="333333"/>
                <w:spacing w:val="0"/>
                <w:sz w:val="21"/>
                <w:szCs w:val="21"/>
              </w:rPr>
            </w:pPr>
          </w:p>
        </w:tc>
        <w:tc>
          <w:tcPr>
            <w:tcW w:w="1300" w:type="dxa"/>
            <w:vMerge w:val="continue"/>
            <w:noWrap w:val="0"/>
            <w:vAlign w:val="center"/>
          </w:tcPr>
          <w:p w14:paraId="1D468150">
            <w:pPr>
              <w:spacing w:line="260" w:lineRule="exact"/>
              <w:jc w:val="left"/>
              <w:rPr>
                <w:rFonts w:hint="eastAsia" w:ascii="宋体" w:hAnsi="宋体" w:eastAsia="宋体" w:cs="宋体"/>
                <w:i w:val="0"/>
                <w:iCs w:val="0"/>
                <w:caps w:val="0"/>
                <w:color w:val="333333"/>
                <w:spacing w:val="0"/>
                <w:sz w:val="21"/>
                <w:szCs w:val="21"/>
                <w:lang w:val="zh-CN"/>
              </w:rPr>
            </w:pPr>
          </w:p>
        </w:tc>
        <w:tc>
          <w:tcPr>
            <w:tcW w:w="4015" w:type="dxa"/>
            <w:noWrap w:val="0"/>
            <w:vAlign w:val="center"/>
          </w:tcPr>
          <w:p w14:paraId="19A59CB4">
            <w:pPr>
              <w:spacing w:line="360" w:lineRule="auto"/>
              <w:jc w:val="left"/>
              <w:rPr>
                <w:rFonts w:hint="eastAsia" w:ascii="宋体" w:hAnsi="宋体" w:eastAsia="宋体" w:cs="宋体"/>
                <w:i w:val="0"/>
                <w:iCs w:val="0"/>
                <w:caps w:val="0"/>
                <w:color w:val="333333"/>
                <w:spacing w:val="0"/>
                <w:sz w:val="21"/>
                <w:szCs w:val="21"/>
                <w:highlight w:val="none"/>
                <w:lang w:val="zh-CN"/>
              </w:rPr>
            </w:pPr>
            <w:r>
              <w:rPr>
                <w:rFonts w:hint="eastAsia" w:ascii="宋体" w:hAnsi="宋体" w:eastAsia="宋体" w:cs="宋体"/>
                <w:i w:val="0"/>
                <w:iCs w:val="0"/>
                <w:caps w:val="0"/>
                <w:color w:val="333333"/>
                <w:spacing w:val="0"/>
                <w:sz w:val="21"/>
                <w:szCs w:val="21"/>
                <w:highlight w:val="none"/>
                <w:lang w:val="en-US" w:eastAsia="zh-CN"/>
              </w:rPr>
              <w:t>①</w:t>
            </w:r>
            <w:r>
              <w:rPr>
                <w:rFonts w:hint="eastAsia" w:ascii="宋体" w:hAnsi="宋体" w:eastAsia="宋体" w:cs="宋体"/>
                <w:i w:val="0"/>
                <w:iCs w:val="0"/>
                <w:caps w:val="0"/>
                <w:color w:val="333333"/>
                <w:spacing w:val="0"/>
                <w:sz w:val="21"/>
                <w:szCs w:val="21"/>
                <w:highlight w:val="none"/>
                <w:lang w:val="zh-CN"/>
              </w:rPr>
              <w:t>具有良好的商业信誉和健全的财务会计制度</w:t>
            </w:r>
          </w:p>
          <w:p w14:paraId="5A19A31B">
            <w:pPr>
              <w:spacing w:line="360" w:lineRule="auto"/>
              <w:jc w:val="left"/>
              <w:rPr>
                <w:rFonts w:hint="eastAsia" w:ascii="宋体" w:hAnsi="宋体" w:eastAsia="宋体" w:cs="宋体"/>
                <w:i w:val="0"/>
                <w:iCs w:val="0"/>
                <w:caps w:val="0"/>
                <w:color w:val="333333"/>
                <w:spacing w:val="0"/>
                <w:sz w:val="21"/>
                <w:szCs w:val="21"/>
                <w:highlight w:val="yellow"/>
                <w:lang w:val="zh-CN"/>
              </w:rPr>
            </w:pPr>
            <w:r>
              <w:rPr>
                <w:rFonts w:hint="eastAsia" w:ascii="宋体" w:hAnsi="宋体" w:eastAsia="宋体" w:cs="宋体"/>
                <w:i w:val="0"/>
                <w:iCs w:val="0"/>
                <w:caps w:val="0"/>
                <w:color w:val="333333"/>
                <w:spacing w:val="0"/>
                <w:sz w:val="21"/>
                <w:szCs w:val="21"/>
                <w:highlight w:val="none"/>
                <w:lang w:val="en-US" w:eastAsia="zh-CN"/>
              </w:rPr>
              <w:t>②</w:t>
            </w:r>
            <w:r>
              <w:rPr>
                <w:rFonts w:hint="eastAsia" w:ascii="宋体" w:hAnsi="宋体" w:eastAsia="宋体" w:cs="宋体"/>
                <w:i w:val="0"/>
                <w:iCs w:val="0"/>
                <w:caps w:val="0"/>
                <w:color w:val="333333"/>
                <w:spacing w:val="0"/>
                <w:sz w:val="21"/>
                <w:szCs w:val="21"/>
                <w:highlight w:val="none"/>
                <w:lang w:val="zh-CN"/>
              </w:rPr>
              <w:t>供应商在信用中国、中国政府采购网是否未被列入失信被执行人名单、重大税收违法失信主体、政府采购严重违法失信行为记录名单(尚在处罚期内的)</w:t>
            </w:r>
          </w:p>
        </w:tc>
        <w:tc>
          <w:tcPr>
            <w:tcW w:w="3285" w:type="dxa"/>
            <w:noWrap w:val="0"/>
            <w:vAlign w:val="center"/>
          </w:tcPr>
          <w:p w14:paraId="2F068F47">
            <w:pPr>
              <w:spacing w:line="260" w:lineRule="exact"/>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①提供2024年度财务审计报告复印件并加盖供应商公章。如供应商无法提供审计报告，则须提供银行出具的资信证明或健全的财务会计制度或提供书面承诺函（格式自拟）</w:t>
            </w:r>
          </w:p>
          <w:p w14:paraId="7A5723DB">
            <w:pPr>
              <w:spacing w:line="260" w:lineRule="exact"/>
              <w:jc w:val="left"/>
              <w:rPr>
                <w:rFonts w:hint="eastAsia" w:ascii="宋体" w:hAnsi="宋体" w:eastAsia="宋体" w:cs="宋体"/>
                <w:i w:val="0"/>
                <w:iCs w:val="0"/>
                <w:caps w:val="0"/>
                <w:color w:val="333333"/>
                <w:spacing w:val="0"/>
                <w:sz w:val="21"/>
                <w:szCs w:val="21"/>
                <w:highlight w:val="yellow"/>
                <w:lang w:eastAsia="zh-CN"/>
              </w:rPr>
            </w:pPr>
            <w:r>
              <w:rPr>
                <w:rFonts w:hint="eastAsia" w:ascii="宋体" w:hAnsi="宋体" w:eastAsia="宋体" w:cs="宋体"/>
                <w:i w:val="0"/>
                <w:iCs w:val="0"/>
                <w:caps w:val="0"/>
                <w:color w:val="333333"/>
                <w:spacing w:val="0"/>
                <w:sz w:val="21"/>
                <w:szCs w:val="21"/>
                <w:lang w:val="en-US" w:eastAsia="zh-CN"/>
              </w:rPr>
              <w:t>②信用查询内容由采购代理机构和采购监督人员现场进行查询，供应商无需提供相关材料。</w:t>
            </w:r>
          </w:p>
        </w:tc>
      </w:tr>
      <w:tr w14:paraId="5C69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0" w:type="dxa"/>
            <w:vMerge w:val="continue"/>
            <w:noWrap w:val="0"/>
            <w:vAlign w:val="center"/>
          </w:tcPr>
          <w:p w14:paraId="494D9527">
            <w:pPr>
              <w:spacing w:line="260" w:lineRule="exact"/>
              <w:jc w:val="center"/>
              <w:rPr>
                <w:rFonts w:hint="eastAsia" w:ascii="宋体" w:hAnsi="宋体" w:eastAsia="宋体" w:cs="宋体"/>
                <w:i w:val="0"/>
                <w:iCs w:val="0"/>
                <w:caps w:val="0"/>
                <w:color w:val="333333"/>
                <w:spacing w:val="0"/>
                <w:sz w:val="21"/>
                <w:szCs w:val="21"/>
              </w:rPr>
            </w:pPr>
          </w:p>
        </w:tc>
        <w:tc>
          <w:tcPr>
            <w:tcW w:w="1300" w:type="dxa"/>
            <w:vMerge w:val="continue"/>
            <w:noWrap w:val="0"/>
            <w:vAlign w:val="center"/>
          </w:tcPr>
          <w:p w14:paraId="20857CFD">
            <w:pPr>
              <w:spacing w:line="260" w:lineRule="exact"/>
              <w:jc w:val="left"/>
              <w:rPr>
                <w:rFonts w:hint="eastAsia" w:ascii="宋体" w:hAnsi="宋体" w:eastAsia="宋体" w:cs="宋体"/>
                <w:i w:val="0"/>
                <w:iCs w:val="0"/>
                <w:caps w:val="0"/>
                <w:color w:val="333333"/>
                <w:spacing w:val="0"/>
                <w:sz w:val="21"/>
                <w:szCs w:val="21"/>
                <w:lang w:val="zh-CN"/>
              </w:rPr>
            </w:pPr>
          </w:p>
        </w:tc>
        <w:tc>
          <w:tcPr>
            <w:tcW w:w="4015" w:type="dxa"/>
            <w:noWrap w:val="0"/>
            <w:vAlign w:val="center"/>
          </w:tcPr>
          <w:p w14:paraId="575FB6FD">
            <w:pPr>
              <w:spacing w:line="260" w:lineRule="exact"/>
              <w:jc w:val="left"/>
              <w:rPr>
                <w:rFonts w:hint="eastAsia" w:ascii="宋体" w:hAnsi="宋体" w:eastAsia="宋体" w:cs="宋体"/>
                <w:i w:val="0"/>
                <w:iCs w:val="0"/>
                <w:caps w:val="0"/>
                <w:color w:val="333333"/>
                <w:spacing w:val="0"/>
                <w:sz w:val="21"/>
                <w:szCs w:val="21"/>
                <w:lang w:val="zh-CN"/>
              </w:rPr>
            </w:pPr>
            <w:r>
              <w:rPr>
                <w:rFonts w:hint="eastAsia" w:ascii="宋体" w:hAnsi="宋体" w:eastAsia="宋体" w:cs="宋体"/>
                <w:i w:val="0"/>
                <w:iCs w:val="0"/>
                <w:caps w:val="0"/>
                <w:color w:val="333333"/>
                <w:spacing w:val="0"/>
                <w:sz w:val="21"/>
                <w:szCs w:val="21"/>
                <w:lang w:val="zh-CN"/>
              </w:rPr>
              <w:t>具有履行合同所必须的设备和专业技术能力</w:t>
            </w:r>
          </w:p>
        </w:tc>
        <w:tc>
          <w:tcPr>
            <w:tcW w:w="3285" w:type="dxa"/>
            <w:noWrap w:val="0"/>
            <w:vAlign w:val="center"/>
          </w:tcPr>
          <w:p w14:paraId="134E5F8B">
            <w:pPr>
              <w:spacing w:line="260" w:lineRule="exact"/>
              <w:jc w:val="left"/>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rPr>
              <w:t>提供</w:t>
            </w:r>
            <w:r>
              <w:rPr>
                <w:rFonts w:hint="eastAsia" w:ascii="宋体" w:hAnsi="宋体" w:eastAsia="宋体" w:cs="宋体"/>
                <w:i w:val="0"/>
                <w:iCs w:val="0"/>
                <w:caps w:val="0"/>
                <w:color w:val="333333"/>
                <w:spacing w:val="0"/>
                <w:sz w:val="21"/>
                <w:szCs w:val="21"/>
                <w:lang w:eastAsia="zh-CN"/>
              </w:rPr>
              <w:t>书面</w:t>
            </w:r>
            <w:r>
              <w:rPr>
                <w:rFonts w:hint="eastAsia" w:ascii="宋体" w:hAnsi="宋体" w:eastAsia="宋体" w:cs="宋体"/>
                <w:i w:val="0"/>
                <w:iCs w:val="0"/>
                <w:caps w:val="0"/>
                <w:color w:val="333333"/>
                <w:spacing w:val="0"/>
                <w:sz w:val="21"/>
                <w:szCs w:val="21"/>
              </w:rPr>
              <w:t>承诺</w:t>
            </w:r>
            <w:r>
              <w:rPr>
                <w:rFonts w:hint="eastAsia" w:ascii="宋体" w:hAnsi="宋体" w:eastAsia="宋体" w:cs="宋体"/>
                <w:i w:val="0"/>
                <w:iCs w:val="0"/>
                <w:caps w:val="0"/>
                <w:color w:val="333333"/>
                <w:spacing w:val="0"/>
                <w:sz w:val="21"/>
                <w:szCs w:val="21"/>
                <w:lang w:eastAsia="zh-CN"/>
              </w:rPr>
              <w:t>函（格式自拟）</w:t>
            </w:r>
          </w:p>
        </w:tc>
      </w:tr>
      <w:tr w14:paraId="01DF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740" w:type="dxa"/>
            <w:vMerge w:val="continue"/>
            <w:noWrap w:val="0"/>
            <w:vAlign w:val="center"/>
          </w:tcPr>
          <w:p w14:paraId="5CE234B9">
            <w:pPr>
              <w:spacing w:line="260" w:lineRule="exact"/>
              <w:jc w:val="center"/>
              <w:rPr>
                <w:rFonts w:hint="eastAsia" w:ascii="宋体" w:hAnsi="宋体" w:eastAsia="宋体" w:cs="宋体"/>
                <w:i w:val="0"/>
                <w:iCs w:val="0"/>
                <w:caps w:val="0"/>
                <w:color w:val="333333"/>
                <w:spacing w:val="0"/>
                <w:sz w:val="21"/>
                <w:szCs w:val="21"/>
              </w:rPr>
            </w:pPr>
          </w:p>
        </w:tc>
        <w:tc>
          <w:tcPr>
            <w:tcW w:w="1300" w:type="dxa"/>
            <w:vMerge w:val="continue"/>
            <w:noWrap w:val="0"/>
            <w:vAlign w:val="center"/>
          </w:tcPr>
          <w:p w14:paraId="50A3CC65">
            <w:pPr>
              <w:spacing w:line="260" w:lineRule="exact"/>
              <w:jc w:val="left"/>
              <w:rPr>
                <w:rFonts w:hint="eastAsia" w:ascii="宋体" w:hAnsi="宋体" w:eastAsia="宋体" w:cs="宋体"/>
                <w:i w:val="0"/>
                <w:iCs w:val="0"/>
                <w:caps w:val="0"/>
                <w:color w:val="333333"/>
                <w:spacing w:val="0"/>
                <w:sz w:val="21"/>
                <w:szCs w:val="21"/>
                <w:lang w:val="zh-CN"/>
              </w:rPr>
            </w:pPr>
          </w:p>
        </w:tc>
        <w:tc>
          <w:tcPr>
            <w:tcW w:w="4015" w:type="dxa"/>
            <w:noWrap w:val="0"/>
            <w:vAlign w:val="center"/>
          </w:tcPr>
          <w:p w14:paraId="491CD7E6">
            <w:pPr>
              <w:spacing w:line="260" w:lineRule="exact"/>
              <w:jc w:val="left"/>
              <w:rPr>
                <w:rFonts w:hint="eastAsia" w:ascii="宋体" w:hAnsi="宋体" w:eastAsia="宋体" w:cs="宋体"/>
                <w:i w:val="0"/>
                <w:iCs w:val="0"/>
                <w:caps w:val="0"/>
                <w:color w:val="333333"/>
                <w:spacing w:val="0"/>
                <w:sz w:val="21"/>
                <w:szCs w:val="21"/>
                <w:lang w:val="zh-CN"/>
              </w:rPr>
            </w:pPr>
            <w:r>
              <w:rPr>
                <w:rFonts w:hint="eastAsia" w:ascii="宋体" w:hAnsi="宋体" w:eastAsia="宋体" w:cs="宋体"/>
                <w:i w:val="0"/>
                <w:iCs w:val="0"/>
                <w:caps w:val="0"/>
                <w:color w:val="333333"/>
                <w:spacing w:val="0"/>
                <w:sz w:val="21"/>
                <w:szCs w:val="21"/>
                <w:lang w:val="zh-CN"/>
              </w:rPr>
              <w:t>有依法缴纳税收和社会保障资金的良好记录</w:t>
            </w:r>
          </w:p>
        </w:tc>
        <w:tc>
          <w:tcPr>
            <w:tcW w:w="3285" w:type="dxa"/>
            <w:noWrap w:val="0"/>
            <w:vAlign w:val="center"/>
          </w:tcPr>
          <w:p w14:paraId="3C2A35D6">
            <w:pPr>
              <w:spacing w:line="360" w:lineRule="auto"/>
              <w:jc w:val="left"/>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eastAsia="zh-CN"/>
              </w:rPr>
              <w:t>提供</w:t>
            </w:r>
            <w:r>
              <w:rPr>
                <w:rFonts w:hint="eastAsia" w:ascii="宋体" w:hAnsi="宋体" w:eastAsia="宋体" w:cs="宋体"/>
                <w:i w:val="0"/>
                <w:iCs w:val="0"/>
                <w:caps w:val="0"/>
                <w:color w:val="333333"/>
                <w:spacing w:val="0"/>
                <w:sz w:val="21"/>
                <w:szCs w:val="21"/>
                <w:lang w:val="en-US" w:eastAsia="zh-CN"/>
              </w:rPr>
              <w:t>询价会召开</w:t>
            </w:r>
            <w:r>
              <w:rPr>
                <w:rFonts w:hint="eastAsia" w:ascii="宋体" w:hAnsi="宋体" w:eastAsia="宋体" w:cs="宋体"/>
                <w:i w:val="0"/>
                <w:iCs w:val="0"/>
                <w:caps w:val="0"/>
                <w:color w:val="333333"/>
                <w:spacing w:val="0"/>
                <w:sz w:val="21"/>
                <w:szCs w:val="21"/>
                <w:lang w:eastAsia="zh-CN"/>
              </w:rPr>
              <w:t>前半年（</w:t>
            </w:r>
            <w:r>
              <w:rPr>
                <w:rFonts w:hint="eastAsia" w:ascii="宋体" w:hAnsi="宋体" w:eastAsia="宋体" w:cs="宋体"/>
                <w:i w:val="0"/>
                <w:iCs w:val="0"/>
                <w:caps w:val="0"/>
                <w:color w:val="333333"/>
                <w:spacing w:val="0"/>
                <w:sz w:val="21"/>
                <w:szCs w:val="21"/>
                <w:lang w:val="en-US" w:eastAsia="zh-CN"/>
              </w:rPr>
              <w:t>202</w:t>
            </w:r>
            <w:r>
              <w:rPr>
                <w:rFonts w:hint="eastAsia" w:ascii="宋体" w:hAnsi="宋体" w:cs="宋体"/>
                <w:i w:val="0"/>
                <w:iCs w:val="0"/>
                <w:caps w:val="0"/>
                <w:color w:val="333333"/>
                <w:spacing w:val="0"/>
                <w:sz w:val="21"/>
                <w:szCs w:val="21"/>
                <w:lang w:val="en-US" w:eastAsia="zh-CN"/>
              </w:rPr>
              <w:t>4</w:t>
            </w:r>
            <w:r>
              <w:rPr>
                <w:rFonts w:hint="eastAsia" w:ascii="宋体" w:hAnsi="宋体" w:eastAsia="宋体" w:cs="宋体"/>
                <w:i w:val="0"/>
                <w:iCs w:val="0"/>
                <w:caps w:val="0"/>
                <w:color w:val="333333"/>
                <w:spacing w:val="0"/>
                <w:sz w:val="21"/>
                <w:szCs w:val="21"/>
                <w:lang w:val="en-US" w:eastAsia="zh-CN"/>
              </w:rPr>
              <w:t>年</w:t>
            </w:r>
            <w:r>
              <w:rPr>
                <w:rFonts w:hint="eastAsia" w:ascii="宋体" w:hAnsi="宋体" w:cs="宋体"/>
                <w:i w:val="0"/>
                <w:iCs w:val="0"/>
                <w:caps w:val="0"/>
                <w:color w:val="333333"/>
                <w:spacing w:val="0"/>
                <w:sz w:val="21"/>
                <w:szCs w:val="21"/>
                <w:lang w:val="en-US" w:eastAsia="zh-CN"/>
              </w:rPr>
              <w:t>12</w:t>
            </w:r>
            <w:r>
              <w:rPr>
                <w:rFonts w:hint="eastAsia" w:ascii="宋体" w:hAnsi="宋体" w:eastAsia="宋体" w:cs="宋体"/>
                <w:i w:val="0"/>
                <w:iCs w:val="0"/>
                <w:caps w:val="0"/>
                <w:color w:val="333333"/>
                <w:spacing w:val="0"/>
                <w:sz w:val="21"/>
                <w:szCs w:val="21"/>
                <w:lang w:val="en-US" w:eastAsia="zh-CN"/>
              </w:rPr>
              <w:t>月—202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lang w:val="en-US" w:eastAsia="zh-CN"/>
              </w:rPr>
              <w:t>年</w:t>
            </w:r>
            <w:r>
              <w:rPr>
                <w:rFonts w:hint="eastAsia" w:ascii="宋体" w:hAnsi="宋体" w:cs="宋体"/>
                <w:i w:val="0"/>
                <w:iCs w:val="0"/>
                <w:caps w:val="0"/>
                <w:color w:val="333333"/>
                <w:spacing w:val="0"/>
                <w:sz w:val="21"/>
                <w:szCs w:val="21"/>
                <w:lang w:val="en-US" w:eastAsia="zh-CN"/>
              </w:rPr>
              <w:t>6</w:t>
            </w:r>
            <w:r>
              <w:rPr>
                <w:rFonts w:hint="eastAsia" w:ascii="宋体" w:hAnsi="宋体" w:eastAsia="宋体" w:cs="宋体"/>
                <w:i w:val="0"/>
                <w:iCs w:val="0"/>
                <w:caps w:val="0"/>
                <w:color w:val="333333"/>
                <w:spacing w:val="0"/>
                <w:sz w:val="21"/>
                <w:szCs w:val="21"/>
                <w:lang w:val="en-US" w:eastAsia="zh-CN"/>
              </w:rPr>
              <w:t>月</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lang w:val="en-US" w:eastAsia="zh-CN"/>
              </w:rPr>
              <w:t>任意1个月的</w:t>
            </w:r>
            <w:r>
              <w:rPr>
                <w:rFonts w:hint="eastAsia" w:ascii="宋体" w:hAnsi="宋体" w:eastAsia="宋体" w:cs="宋体"/>
                <w:i w:val="0"/>
                <w:iCs w:val="0"/>
                <w:caps w:val="0"/>
                <w:color w:val="333333"/>
                <w:spacing w:val="0"/>
                <w:sz w:val="21"/>
                <w:szCs w:val="21"/>
                <w:lang w:eastAsia="zh-CN"/>
              </w:rPr>
              <w:t>依法缴纳税收</w:t>
            </w:r>
            <w:r>
              <w:rPr>
                <w:rFonts w:hint="eastAsia" w:ascii="宋体" w:hAnsi="宋体" w:eastAsia="宋体" w:cs="宋体"/>
                <w:i w:val="0"/>
                <w:iCs w:val="0"/>
                <w:caps w:val="0"/>
                <w:color w:val="333333"/>
                <w:spacing w:val="0"/>
                <w:sz w:val="21"/>
                <w:szCs w:val="21"/>
                <w:lang w:val="en-US" w:eastAsia="zh-CN"/>
              </w:rPr>
              <w:t>（如缴纳的增值税、所得税、印花税等我国现行税种中任意一项即可）</w:t>
            </w:r>
            <w:r>
              <w:rPr>
                <w:rFonts w:hint="eastAsia" w:ascii="宋体" w:hAnsi="宋体" w:eastAsia="宋体" w:cs="宋体"/>
                <w:i w:val="0"/>
                <w:iCs w:val="0"/>
                <w:caps w:val="0"/>
                <w:color w:val="333333"/>
                <w:spacing w:val="0"/>
                <w:sz w:val="21"/>
                <w:szCs w:val="21"/>
                <w:lang w:eastAsia="zh-CN"/>
              </w:rPr>
              <w:t>和社会保障资金的证明或书面承诺函（格式自拟）</w:t>
            </w:r>
          </w:p>
        </w:tc>
      </w:tr>
      <w:tr w14:paraId="31EF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trPr>
        <w:tc>
          <w:tcPr>
            <w:tcW w:w="740" w:type="dxa"/>
            <w:vMerge w:val="continue"/>
            <w:noWrap w:val="0"/>
            <w:vAlign w:val="center"/>
          </w:tcPr>
          <w:p w14:paraId="050283B8">
            <w:pPr>
              <w:spacing w:line="260" w:lineRule="exact"/>
              <w:jc w:val="center"/>
              <w:rPr>
                <w:rFonts w:hint="eastAsia" w:ascii="宋体" w:hAnsi="宋体" w:eastAsia="宋体" w:cs="宋体"/>
                <w:i w:val="0"/>
                <w:iCs w:val="0"/>
                <w:caps w:val="0"/>
                <w:color w:val="333333"/>
                <w:spacing w:val="0"/>
                <w:sz w:val="21"/>
                <w:szCs w:val="21"/>
              </w:rPr>
            </w:pPr>
          </w:p>
        </w:tc>
        <w:tc>
          <w:tcPr>
            <w:tcW w:w="1300" w:type="dxa"/>
            <w:vMerge w:val="continue"/>
            <w:noWrap w:val="0"/>
            <w:vAlign w:val="center"/>
          </w:tcPr>
          <w:p w14:paraId="0A43D3FF">
            <w:pPr>
              <w:spacing w:line="260" w:lineRule="exact"/>
              <w:jc w:val="left"/>
              <w:rPr>
                <w:rFonts w:hint="eastAsia" w:ascii="宋体" w:hAnsi="宋体" w:eastAsia="宋体" w:cs="宋体"/>
                <w:i w:val="0"/>
                <w:iCs w:val="0"/>
                <w:caps w:val="0"/>
                <w:color w:val="333333"/>
                <w:spacing w:val="0"/>
                <w:sz w:val="21"/>
                <w:szCs w:val="21"/>
                <w:lang w:val="zh-CN"/>
              </w:rPr>
            </w:pPr>
          </w:p>
        </w:tc>
        <w:tc>
          <w:tcPr>
            <w:tcW w:w="4015" w:type="dxa"/>
            <w:noWrap w:val="0"/>
            <w:vAlign w:val="center"/>
          </w:tcPr>
          <w:p w14:paraId="51443A17">
            <w:pPr>
              <w:spacing w:line="360" w:lineRule="auto"/>
              <w:jc w:val="left"/>
              <w:rPr>
                <w:rFonts w:hint="eastAsia" w:ascii="宋体" w:hAnsi="宋体" w:eastAsia="宋体" w:cs="宋体"/>
                <w:i w:val="0"/>
                <w:iCs w:val="0"/>
                <w:caps w:val="0"/>
                <w:color w:val="333333"/>
                <w:spacing w:val="0"/>
                <w:sz w:val="21"/>
                <w:szCs w:val="21"/>
                <w:lang w:val="en-US"/>
              </w:rPr>
            </w:pPr>
            <w:r>
              <w:rPr>
                <w:rFonts w:hint="eastAsia" w:ascii="宋体" w:hAnsi="宋体" w:eastAsia="宋体" w:cs="宋体"/>
                <w:i w:val="0"/>
                <w:iCs w:val="0"/>
                <w:caps w:val="0"/>
                <w:color w:val="333333"/>
                <w:spacing w:val="0"/>
                <w:sz w:val="21"/>
                <w:szCs w:val="21"/>
                <w:lang w:val="zh-CN"/>
              </w:rPr>
              <w:t>参加政府采购活动近3年内，在经营活动中没有重大违法记录</w:t>
            </w:r>
            <w:r>
              <w:rPr>
                <w:rFonts w:hint="eastAsia" w:ascii="宋体" w:hAnsi="宋体" w:cs="宋体"/>
                <w:i w:val="0"/>
                <w:iCs w:val="0"/>
                <w:caps w:val="0"/>
                <w:color w:val="333333"/>
                <w:spacing w:val="0"/>
                <w:sz w:val="21"/>
                <w:szCs w:val="21"/>
                <w:lang w:val="zh-CN"/>
              </w:rPr>
              <w:t>；</w:t>
            </w:r>
            <w:r>
              <w:rPr>
                <w:rFonts w:hint="eastAsia" w:ascii="宋体" w:hAnsi="宋体" w:eastAsia="宋体" w:cs="宋体"/>
                <w:i w:val="0"/>
                <w:iCs w:val="0"/>
                <w:caps w:val="0"/>
                <w:color w:val="333333"/>
                <w:spacing w:val="0"/>
                <w:sz w:val="21"/>
                <w:szCs w:val="21"/>
                <w:lang w:val="en-US" w:eastAsia="zh-CN"/>
              </w:rPr>
              <w:t>不存在“单位负责人为同一人或者存在直接控股、管理关系的不同供应商，参加同一合同项下的政府采购活动”情形。</w:t>
            </w:r>
          </w:p>
        </w:tc>
        <w:tc>
          <w:tcPr>
            <w:tcW w:w="3285" w:type="dxa"/>
            <w:noWrap w:val="0"/>
            <w:vAlign w:val="center"/>
          </w:tcPr>
          <w:p w14:paraId="62D67286">
            <w:pPr>
              <w:spacing w:line="260" w:lineRule="exact"/>
              <w:jc w:val="left"/>
              <w:rPr>
                <w:rFonts w:hint="eastAsia" w:ascii="宋体" w:hAnsi="宋体" w:eastAsia="宋体" w:cs="宋体"/>
                <w:i w:val="0"/>
                <w:iCs w:val="0"/>
                <w:caps w:val="0"/>
                <w:color w:val="333333"/>
                <w:spacing w:val="0"/>
                <w:sz w:val="21"/>
                <w:szCs w:val="21"/>
                <w:lang w:eastAsia="zh-CN"/>
              </w:rPr>
            </w:pPr>
            <w:r>
              <w:rPr>
                <w:rFonts w:hint="eastAsia" w:ascii="宋体" w:hAnsi="宋体" w:eastAsia="宋体" w:cs="宋体"/>
                <w:i w:val="0"/>
                <w:iCs w:val="0"/>
                <w:caps w:val="0"/>
                <w:color w:val="333333"/>
                <w:spacing w:val="0"/>
                <w:sz w:val="21"/>
                <w:szCs w:val="21"/>
                <w:lang w:val="en-US" w:eastAsia="zh-CN"/>
              </w:rPr>
              <w:t>提供书面承诺函（格式见响应文件附件七）</w:t>
            </w:r>
          </w:p>
        </w:tc>
      </w:tr>
      <w:tr w14:paraId="4D8F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740" w:type="dxa"/>
            <w:vMerge w:val="continue"/>
            <w:noWrap w:val="0"/>
            <w:vAlign w:val="center"/>
          </w:tcPr>
          <w:p w14:paraId="7413CE06">
            <w:pPr>
              <w:spacing w:line="260" w:lineRule="exact"/>
              <w:jc w:val="center"/>
              <w:rPr>
                <w:rFonts w:hint="eastAsia" w:ascii="宋体" w:hAnsi="宋体" w:eastAsia="宋体" w:cs="宋体"/>
                <w:i w:val="0"/>
                <w:iCs w:val="0"/>
                <w:caps w:val="0"/>
                <w:color w:val="333333"/>
                <w:spacing w:val="0"/>
                <w:sz w:val="21"/>
                <w:szCs w:val="21"/>
              </w:rPr>
            </w:pPr>
          </w:p>
        </w:tc>
        <w:tc>
          <w:tcPr>
            <w:tcW w:w="1300" w:type="dxa"/>
            <w:vMerge w:val="continue"/>
            <w:noWrap w:val="0"/>
            <w:vAlign w:val="center"/>
          </w:tcPr>
          <w:p w14:paraId="44DC0DDE">
            <w:pPr>
              <w:spacing w:line="260" w:lineRule="exact"/>
              <w:jc w:val="left"/>
              <w:rPr>
                <w:rFonts w:hint="eastAsia" w:ascii="宋体" w:hAnsi="宋体" w:eastAsia="宋体" w:cs="宋体"/>
                <w:i w:val="0"/>
                <w:iCs w:val="0"/>
                <w:caps w:val="0"/>
                <w:color w:val="333333"/>
                <w:spacing w:val="0"/>
                <w:sz w:val="21"/>
                <w:szCs w:val="21"/>
                <w:lang w:val="zh-CN"/>
              </w:rPr>
            </w:pPr>
          </w:p>
        </w:tc>
        <w:tc>
          <w:tcPr>
            <w:tcW w:w="4015" w:type="dxa"/>
            <w:noWrap w:val="0"/>
            <w:vAlign w:val="center"/>
          </w:tcPr>
          <w:p w14:paraId="034C150C">
            <w:pPr>
              <w:pStyle w:val="251"/>
              <w:keepNext w:val="0"/>
              <w:keepLines w:val="0"/>
              <w:pageBreakBefore w:val="0"/>
              <w:kinsoku/>
              <w:wordWrap/>
              <w:overflowPunct/>
              <w:topLinePunct w:val="0"/>
              <w:bidi w:val="0"/>
              <w:spacing w:line="520" w:lineRule="exact"/>
              <w:jc w:val="left"/>
              <w:textAlignment w:val="auto"/>
              <w:rPr>
                <w:rFonts w:hint="eastAsia" w:ascii="宋体" w:hAnsi="宋体" w:eastAsia="宋体" w:cs="宋体"/>
                <w:i w:val="0"/>
                <w:iCs w:val="0"/>
                <w:caps w:val="0"/>
                <w:color w:val="333333"/>
                <w:spacing w:val="0"/>
                <w:kern w:val="2"/>
                <w:sz w:val="21"/>
                <w:szCs w:val="21"/>
                <w:lang w:val="zh-CN" w:eastAsia="zh-CN" w:bidi="ar-SA"/>
              </w:rPr>
            </w:pPr>
            <w:r>
              <w:rPr>
                <w:rFonts w:hint="eastAsia" w:ascii="宋体" w:hAnsi="宋体" w:eastAsia="宋体" w:cs="宋体"/>
                <w:i w:val="0"/>
                <w:iCs w:val="0"/>
                <w:caps w:val="0"/>
                <w:color w:val="333333"/>
                <w:spacing w:val="0"/>
                <w:kern w:val="2"/>
                <w:sz w:val="21"/>
                <w:szCs w:val="21"/>
                <w:lang w:val="zh-CN" w:eastAsia="zh-CN" w:bidi="ar-SA"/>
              </w:rPr>
              <w:t>法律、行政法规规定的其他条件</w:t>
            </w:r>
          </w:p>
        </w:tc>
        <w:tc>
          <w:tcPr>
            <w:tcW w:w="3285" w:type="dxa"/>
            <w:noWrap w:val="0"/>
            <w:vAlign w:val="center"/>
          </w:tcPr>
          <w:p w14:paraId="1D080F5F">
            <w:pPr>
              <w:pStyle w:val="251"/>
              <w:keepNext w:val="0"/>
              <w:keepLines w:val="0"/>
              <w:pageBreakBefore w:val="0"/>
              <w:kinsoku/>
              <w:wordWrap/>
              <w:overflowPunct/>
              <w:topLinePunct w:val="0"/>
              <w:bidi w:val="0"/>
              <w:spacing w:line="520" w:lineRule="exact"/>
              <w:jc w:val="both"/>
              <w:textAlignment w:val="auto"/>
              <w:rPr>
                <w:rFonts w:hint="eastAsia" w:ascii="宋体" w:hAnsi="宋体" w:eastAsia="宋体" w:cs="宋体"/>
                <w:i w:val="0"/>
                <w:iCs w:val="0"/>
                <w:caps w:val="0"/>
                <w:color w:val="333333"/>
                <w:spacing w:val="0"/>
                <w:kern w:val="2"/>
                <w:sz w:val="21"/>
                <w:szCs w:val="21"/>
                <w:lang w:val="zh-CN" w:eastAsia="zh-CN" w:bidi="ar-SA"/>
              </w:rPr>
            </w:pPr>
            <w:r>
              <w:rPr>
                <w:rFonts w:hint="eastAsia" w:ascii="宋体" w:hAnsi="宋体" w:eastAsia="宋体" w:cs="宋体"/>
                <w:i w:val="0"/>
                <w:iCs w:val="0"/>
                <w:caps w:val="0"/>
                <w:color w:val="333333"/>
                <w:spacing w:val="0"/>
                <w:kern w:val="2"/>
                <w:sz w:val="21"/>
                <w:szCs w:val="21"/>
                <w:lang w:val="zh-CN" w:eastAsia="zh-CN" w:bidi="ar-SA"/>
              </w:rPr>
              <w:t>符合法律、行政法规规定的其他条件。</w:t>
            </w:r>
          </w:p>
        </w:tc>
      </w:tr>
    </w:tbl>
    <w:p w14:paraId="694DBC93">
      <w:pPr>
        <w:widowControl/>
        <w:adjustRightInd w:val="0"/>
        <w:snapToGrid w:val="0"/>
        <w:spacing w:line="360" w:lineRule="auto"/>
        <w:ind w:firstLine="210" w:firstLineChars="100"/>
        <w:jc w:val="left"/>
        <w:rPr>
          <w:rFonts w:hint="default" w:ascii="Times New Roman" w:hAnsi="Times New Roman" w:eastAsia="宋体" w:cs="Times New Roman"/>
          <w:color w:val="auto"/>
          <w:kern w:val="0"/>
          <w:szCs w:val="21"/>
          <w:lang w:eastAsia="zh-CN"/>
        </w:rPr>
      </w:pPr>
    </w:p>
    <w:p w14:paraId="7824DD8B">
      <w:pPr>
        <w:widowControl/>
        <w:adjustRightInd w:val="0"/>
        <w:snapToGrid w:val="0"/>
        <w:spacing w:line="360" w:lineRule="auto"/>
        <w:ind w:firstLine="210" w:firstLineChars="100"/>
        <w:jc w:val="left"/>
        <w:rPr>
          <w:rFonts w:hint="default"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lang w:eastAsia="zh-CN"/>
        </w:rPr>
        <w:t>资格性审查</w:t>
      </w:r>
      <w:r>
        <w:rPr>
          <w:rFonts w:hint="eastAsia" w:cs="Times New Roman"/>
          <w:color w:val="auto"/>
          <w:kern w:val="0"/>
          <w:szCs w:val="21"/>
          <w:lang w:eastAsia="zh-CN"/>
        </w:rPr>
        <w:t>未</w:t>
      </w:r>
      <w:r>
        <w:rPr>
          <w:rFonts w:hint="default" w:ascii="Times New Roman" w:hAnsi="Times New Roman" w:eastAsia="宋体" w:cs="Times New Roman"/>
          <w:color w:val="auto"/>
          <w:kern w:val="0"/>
          <w:szCs w:val="21"/>
          <w:lang w:eastAsia="zh-CN"/>
        </w:rPr>
        <w:t>通过，不</w:t>
      </w:r>
      <w:r>
        <w:rPr>
          <w:rFonts w:hint="eastAsia" w:cs="Times New Roman"/>
          <w:color w:val="auto"/>
          <w:kern w:val="0"/>
          <w:szCs w:val="21"/>
          <w:lang w:eastAsia="zh-CN"/>
        </w:rPr>
        <w:t>得进一步下阶段的</w:t>
      </w:r>
      <w:r>
        <w:rPr>
          <w:rFonts w:hint="default" w:ascii="Times New Roman" w:hAnsi="Times New Roman" w:eastAsia="宋体" w:cs="Times New Roman"/>
          <w:color w:val="auto"/>
          <w:kern w:val="0"/>
          <w:szCs w:val="21"/>
          <w:lang w:eastAsia="zh-CN"/>
        </w:rPr>
        <w:t>符合性审查</w:t>
      </w:r>
      <w:r>
        <w:rPr>
          <w:rFonts w:hint="eastAsia" w:cs="Times New Roman"/>
          <w:color w:val="auto"/>
          <w:kern w:val="0"/>
          <w:szCs w:val="21"/>
          <w:lang w:eastAsia="zh-CN"/>
        </w:rPr>
        <w:t>，</w:t>
      </w:r>
      <w:r>
        <w:rPr>
          <w:rFonts w:hint="eastAsia" w:cs="Times New Roman"/>
          <w:color w:val="auto"/>
          <w:kern w:val="0"/>
          <w:szCs w:val="21"/>
          <w:lang w:val="en-US" w:eastAsia="zh-CN"/>
        </w:rPr>
        <w:t>将对供应商响应文件做无效响应处理</w:t>
      </w:r>
      <w:r>
        <w:rPr>
          <w:rFonts w:hint="default" w:ascii="Times New Roman" w:hAnsi="Times New Roman" w:eastAsia="宋体" w:cs="Times New Roman"/>
          <w:color w:val="auto"/>
          <w:kern w:val="0"/>
          <w:szCs w:val="21"/>
          <w:lang w:eastAsia="zh-CN"/>
        </w:rPr>
        <w:t>。</w:t>
      </w:r>
    </w:p>
    <w:p w14:paraId="531CDD7C">
      <w:pPr>
        <w:snapToGrid w:val="0"/>
        <w:spacing w:line="500" w:lineRule="exact"/>
        <w:jc w:val="center"/>
        <w:rPr>
          <w:rFonts w:hint="default" w:ascii="Times New Roman" w:hAnsi="Times New Roman" w:cs="Times New Roman"/>
          <w:b/>
          <w:bCs/>
          <w:color w:val="auto"/>
          <w:spacing w:val="0"/>
          <w:kern w:val="0"/>
          <w:sz w:val="36"/>
          <w:szCs w:val="36"/>
          <w:highlight w:val="none"/>
        </w:rPr>
      </w:pPr>
      <w:r>
        <w:rPr>
          <w:rFonts w:hint="default" w:ascii="Times New Roman" w:hAnsi="Times New Roman" w:cs="Times New Roman"/>
          <w:b/>
          <w:bCs/>
          <w:color w:val="auto"/>
          <w:spacing w:val="0"/>
          <w:kern w:val="0"/>
          <w:sz w:val="36"/>
          <w:szCs w:val="36"/>
          <w:highlight w:val="none"/>
        </w:rPr>
        <w:t>符合性</w:t>
      </w:r>
      <w:r>
        <w:rPr>
          <w:rFonts w:hint="default" w:ascii="Times New Roman" w:hAnsi="Times New Roman" w:cs="Times New Roman"/>
          <w:b/>
          <w:bCs/>
          <w:color w:val="auto"/>
          <w:spacing w:val="0"/>
          <w:kern w:val="0"/>
          <w:sz w:val="36"/>
          <w:szCs w:val="36"/>
          <w:highlight w:val="none"/>
          <w:lang w:eastAsia="zh-CN"/>
        </w:rPr>
        <w:t>审查</w:t>
      </w:r>
      <w:r>
        <w:rPr>
          <w:rFonts w:hint="default" w:ascii="Times New Roman" w:hAnsi="Times New Roman" w:cs="Times New Roman"/>
          <w:b/>
          <w:bCs/>
          <w:color w:val="auto"/>
          <w:spacing w:val="0"/>
          <w:kern w:val="0"/>
          <w:sz w:val="36"/>
          <w:szCs w:val="36"/>
          <w:highlight w:val="none"/>
        </w:rPr>
        <w:t>表</w:t>
      </w:r>
    </w:p>
    <w:tbl>
      <w:tblPr>
        <w:tblStyle w:val="278"/>
        <w:tblW w:w="96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4"/>
        <w:gridCol w:w="8035"/>
      </w:tblGrid>
      <w:tr w14:paraId="770F4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644" w:type="dxa"/>
            <w:vMerge w:val="restart"/>
            <w:vAlign w:val="center"/>
          </w:tcPr>
          <w:p w14:paraId="518F5991">
            <w:pPr>
              <w:spacing w:line="260" w:lineRule="exact"/>
              <w:jc w:val="center"/>
              <w:rPr>
                <w:rFonts w:ascii="微软雅黑" w:hAnsi="微软雅黑" w:eastAsia="微软雅黑" w:cs="微软雅黑"/>
                <w:color w:val="333333"/>
                <w:szCs w:val="21"/>
              </w:rPr>
            </w:pPr>
          </w:p>
          <w:p w14:paraId="09F26841">
            <w:pPr>
              <w:spacing w:line="260" w:lineRule="exact"/>
              <w:jc w:val="center"/>
              <w:rPr>
                <w:rFonts w:ascii="微软雅黑" w:hAnsi="微软雅黑" w:eastAsia="微软雅黑" w:cs="微软雅黑"/>
                <w:color w:val="333333"/>
                <w:szCs w:val="21"/>
              </w:rPr>
            </w:pPr>
          </w:p>
          <w:p w14:paraId="3D445853">
            <w:pPr>
              <w:spacing w:line="260" w:lineRule="exact"/>
              <w:jc w:val="center"/>
              <w:rPr>
                <w:rFonts w:ascii="微软雅黑" w:hAnsi="微软雅黑" w:eastAsia="微软雅黑" w:cs="微软雅黑"/>
                <w:color w:val="333333"/>
                <w:szCs w:val="21"/>
              </w:rPr>
            </w:pPr>
          </w:p>
          <w:p w14:paraId="3992CF43">
            <w:pPr>
              <w:spacing w:line="260" w:lineRule="exact"/>
              <w:jc w:val="center"/>
              <w:rPr>
                <w:rFonts w:ascii="微软雅黑" w:hAnsi="微软雅黑" w:eastAsia="微软雅黑" w:cs="微软雅黑"/>
                <w:color w:val="333333"/>
                <w:szCs w:val="21"/>
              </w:rPr>
            </w:pPr>
          </w:p>
          <w:p w14:paraId="78F8EC66">
            <w:pPr>
              <w:spacing w:line="260" w:lineRule="exact"/>
              <w:jc w:val="both"/>
              <w:rPr>
                <w:rFonts w:ascii="微软雅黑" w:hAnsi="微软雅黑" w:eastAsia="微软雅黑" w:cs="微软雅黑"/>
                <w:color w:val="333333"/>
                <w:szCs w:val="21"/>
              </w:rPr>
            </w:pPr>
          </w:p>
          <w:p w14:paraId="47410C13">
            <w:pPr>
              <w:spacing w:line="260" w:lineRule="exact"/>
              <w:jc w:val="center"/>
              <w:rPr>
                <w:rFonts w:hint="default"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响应文件有效性及</w:t>
            </w:r>
            <w:r>
              <w:rPr>
                <w:rFonts w:hint="default" w:ascii="Times New Roman" w:hAnsi="Times New Roman" w:eastAsia="微软雅黑" w:cs="Times New Roman"/>
                <w:i w:val="0"/>
                <w:iCs w:val="0"/>
                <w:caps w:val="0"/>
                <w:color w:val="333333"/>
                <w:spacing w:val="0"/>
                <w:sz w:val="21"/>
                <w:szCs w:val="21"/>
              </w:rPr>
              <w:t>对</w:t>
            </w:r>
            <w:r>
              <w:rPr>
                <w:rFonts w:hint="eastAsia" w:eastAsia="微软雅黑" w:cs="Times New Roman"/>
                <w:i w:val="0"/>
                <w:iCs w:val="0"/>
                <w:caps w:val="0"/>
                <w:color w:val="333333"/>
                <w:spacing w:val="0"/>
                <w:sz w:val="21"/>
                <w:szCs w:val="21"/>
                <w:lang w:eastAsia="zh-CN"/>
              </w:rPr>
              <w:t>询价通知书</w:t>
            </w:r>
            <w:r>
              <w:rPr>
                <w:rFonts w:hint="default" w:ascii="Times New Roman" w:hAnsi="Times New Roman" w:eastAsia="微软雅黑" w:cs="Times New Roman"/>
                <w:i w:val="0"/>
                <w:iCs w:val="0"/>
                <w:caps w:val="0"/>
                <w:color w:val="333333"/>
                <w:spacing w:val="0"/>
                <w:sz w:val="21"/>
                <w:szCs w:val="21"/>
              </w:rPr>
              <w:t>的响应程度审查</w:t>
            </w:r>
          </w:p>
          <w:p w14:paraId="37827FDB">
            <w:pPr>
              <w:spacing w:line="260" w:lineRule="exact"/>
              <w:jc w:val="both"/>
              <w:rPr>
                <w:rFonts w:hint="default" w:ascii="微软雅黑" w:hAnsi="微软雅黑" w:eastAsia="微软雅黑" w:cs="微软雅黑"/>
                <w:color w:val="333333"/>
                <w:szCs w:val="21"/>
                <w:lang w:val="en-US" w:eastAsia="zh-CN"/>
              </w:rPr>
            </w:pPr>
            <w:r>
              <w:rPr>
                <w:rFonts w:hint="eastAsia" w:ascii="微软雅黑" w:hAnsi="微软雅黑" w:eastAsia="微软雅黑" w:cs="微软雅黑"/>
                <w:color w:val="333333"/>
                <w:szCs w:val="21"/>
                <w:lang w:val="en-US" w:eastAsia="zh-CN"/>
              </w:rPr>
              <w:t xml:space="preserve"> </w:t>
            </w:r>
          </w:p>
        </w:tc>
        <w:tc>
          <w:tcPr>
            <w:tcW w:w="8035" w:type="dxa"/>
            <w:vAlign w:val="center"/>
          </w:tcPr>
          <w:p w14:paraId="1757BF1E">
            <w:pPr>
              <w:spacing w:line="260" w:lineRule="exact"/>
              <w:jc w:val="left"/>
              <w:rPr>
                <w:rFonts w:hint="default" w:ascii="宋体" w:hAnsi="宋体" w:eastAsia="宋体" w:cs="宋体"/>
                <w:i w:val="0"/>
                <w:iCs w:val="0"/>
                <w:caps w:val="0"/>
                <w:color w:val="333333"/>
                <w:spacing w:val="0"/>
                <w:kern w:val="2"/>
                <w:sz w:val="21"/>
                <w:szCs w:val="21"/>
                <w:lang w:val="zh-CN" w:eastAsia="zh-CN" w:bidi="ar-SA"/>
              </w:rPr>
            </w:pPr>
            <w:r>
              <w:rPr>
                <w:rFonts w:hint="default" w:ascii="宋体" w:hAnsi="宋体" w:eastAsia="宋体" w:cs="宋体"/>
                <w:i w:val="0"/>
                <w:iCs w:val="0"/>
                <w:caps w:val="0"/>
                <w:color w:val="333333"/>
                <w:spacing w:val="0"/>
                <w:kern w:val="2"/>
                <w:sz w:val="21"/>
                <w:szCs w:val="21"/>
                <w:lang w:val="en-US" w:eastAsia="zh-CN" w:bidi="ar-SA"/>
              </w:rPr>
              <w:t>响应</w:t>
            </w:r>
            <w:r>
              <w:rPr>
                <w:rFonts w:hint="default" w:ascii="宋体" w:hAnsi="宋体" w:eastAsia="宋体" w:cs="宋体"/>
                <w:i w:val="0"/>
                <w:iCs w:val="0"/>
                <w:caps w:val="0"/>
                <w:color w:val="333333"/>
                <w:spacing w:val="0"/>
                <w:kern w:val="2"/>
                <w:sz w:val="21"/>
                <w:szCs w:val="21"/>
                <w:lang w:val="zh-CN" w:eastAsia="zh-CN" w:bidi="ar-SA"/>
              </w:rPr>
              <w:t>文件</w:t>
            </w:r>
            <w:r>
              <w:rPr>
                <w:rFonts w:hint="eastAsia" w:ascii="宋体" w:hAnsi="宋体" w:eastAsia="宋体" w:cs="宋体"/>
                <w:i w:val="0"/>
                <w:iCs w:val="0"/>
                <w:caps w:val="0"/>
                <w:color w:val="333333"/>
                <w:spacing w:val="0"/>
                <w:kern w:val="2"/>
                <w:sz w:val="21"/>
                <w:szCs w:val="21"/>
                <w:lang w:val="zh-CN" w:eastAsia="zh-CN" w:bidi="ar-SA"/>
              </w:rPr>
              <w:t>内</w:t>
            </w:r>
            <w:r>
              <w:rPr>
                <w:rFonts w:hint="default" w:ascii="宋体" w:hAnsi="宋体" w:eastAsia="宋体" w:cs="宋体"/>
                <w:i w:val="0"/>
                <w:iCs w:val="0"/>
                <w:caps w:val="0"/>
                <w:color w:val="333333"/>
                <w:spacing w:val="0"/>
                <w:kern w:val="2"/>
                <w:sz w:val="21"/>
                <w:szCs w:val="21"/>
                <w:lang w:val="zh-CN" w:eastAsia="zh-CN" w:bidi="ar-SA"/>
              </w:rPr>
              <w:t>法定代表人或其授权</w:t>
            </w:r>
            <w:r>
              <w:rPr>
                <w:rFonts w:hint="eastAsia" w:ascii="宋体" w:hAnsi="宋体" w:eastAsia="宋体" w:cs="宋体"/>
                <w:i w:val="0"/>
                <w:iCs w:val="0"/>
                <w:caps w:val="0"/>
                <w:color w:val="333333"/>
                <w:spacing w:val="0"/>
                <w:kern w:val="2"/>
                <w:sz w:val="21"/>
                <w:szCs w:val="21"/>
                <w:lang w:val="zh-CN" w:eastAsia="zh-CN" w:bidi="ar-SA"/>
              </w:rPr>
              <w:t>代表</w:t>
            </w:r>
            <w:r>
              <w:rPr>
                <w:rFonts w:hint="default" w:ascii="宋体" w:hAnsi="宋体" w:eastAsia="宋体" w:cs="宋体"/>
                <w:i w:val="0"/>
                <w:iCs w:val="0"/>
                <w:caps w:val="0"/>
                <w:color w:val="333333"/>
                <w:spacing w:val="0"/>
                <w:kern w:val="2"/>
                <w:sz w:val="21"/>
                <w:szCs w:val="21"/>
                <w:lang w:val="zh-CN" w:eastAsia="zh-CN" w:bidi="ar-SA"/>
              </w:rPr>
              <w:t>的签字、供应商的单位</w:t>
            </w:r>
            <w:r>
              <w:rPr>
                <w:rFonts w:hint="eastAsia" w:ascii="宋体" w:hAnsi="宋体" w:eastAsia="宋体" w:cs="宋体"/>
                <w:i w:val="0"/>
                <w:iCs w:val="0"/>
                <w:caps w:val="0"/>
                <w:color w:val="333333"/>
                <w:spacing w:val="0"/>
                <w:kern w:val="2"/>
                <w:sz w:val="21"/>
                <w:szCs w:val="21"/>
                <w:lang w:val="zh-CN" w:eastAsia="zh-CN" w:bidi="ar-SA"/>
              </w:rPr>
              <w:t>公</w:t>
            </w:r>
            <w:r>
              <w:rPr>
                <w:rFonts w:hint="default" w:ascii="宋体" w:hAnsi="宋体" w:eastAsia="宋体" w:cs="宋体"/>
                <w:i w:val="0"/>
                <w:iCs w:val="0"/>
                <w:caps w:val="0"/>
                <w:color w:val="333333"/>
                <w:spacing w:val="0"/>
                <w:kern w:val="2"/>
                <w:sz w:val="21"/>
                <w:szCs w:val="21"/>
                <w:lang w:val="zh-CN" w:eastAsia="zh-CN" w:bidi="ar-SA"/>
              </w:rPr>
              <w:t>章齐全符合</w:t>
            </w:r>
            <w:r>
              <w:rPr>
                <w:rFonts w:hint="eastAsia" w:ascii="宋体" w:hAnsi="宋体" w:eastAsia="宋体" w:cs="宋体"/>
                <w:i w:val="0"/>
                <w:iCs w:val="0"/>
                <w:caps w:val="0"/>
                <w:color w:val="333333"/>
                <w:spacing w:val="0"/>
                <w:kern w:val="2"/>
                <w:sz w:val="21"/>
                <w:szCs w:val="21"/>
                <w:lang w:val="zh-CN" w:eastAsia="zh-CN" w:bidi="ar-SA"/>
              </w:rPr>
              <w:t>询价通知书</w:t>
            </w:r>
            <w:r>
              <w:rPr>
                <w:rFonts w:hint="default" w:ascii="宋体" w:hAnsi="宋体" w:eastAsia="宋体" w:cs="宋体"/>
                <w:i w:val="0"/>
                <w:iCs w:val="0"/>
                <w:caps w:val="0"/>
                <w:color w:val="333333"/>
                <w:spacing w:val="0"/>
                <w:kern w:val="2"/>
                <w:sz w:val="21"/>
                <w:szCs w:val="21"/>
                <w:lang w:val="zh-CN" w:eastAsia="zh-CN" w:bidi="ar-SA"/>
              </w:rPr>
              <w:t>规定。（</w:t>
            </w:r>
            <w:r>
              <w:rPr>
                <w:rFonts w:hint="default" w:ascii="宋体" w:hAnsi="宋体" w:eastAsia="宋体" w:cs="宋体"/>
                <w:i w:val="0"/>
                <w:iCs w:val="0"/>
                <w:caps w:val="0"/>
                <w:color w:val="333333"/>
                <w:spacing w:val="0"/>
                <w:kern w:val="2"/>
                <w:sz w:val="21"/>
                <w:szCs w:val="21"/>
                <w:lang w:val="en-US" w:eastAsia="zh-CN" w:bidi="ar-SA"/>
              </w:rPr>
              <w:t>响应</w:t>
            </w:r>
            <w:r>
              <w:rPr>
                <w:rFonts w:hint="default" w:ascii="宋体" w:hAnsi="宋体" w:eastAsia="宋体" w:cs="宋体"/>
                <w:i w:val="0"/>
                <w:iCs w:val="0"/>
                <w:caps w:val="0"/>
                <w:color w:val="333333"/>
                <w:spacing w:val="0"/>
                <w:kern w:val="2"/>
                <w:sz w:val="21"/>
                <w:szCs w:val="21"/>
                <w:lang w:val="zh-CN" w:eastAsia="zh-CN" w:bidi="ar-SA"/>
              </w:rPr>
              <w:t>文件需盖章处加盖电子章）</w:t>
            </w:r>
          </w:p>
        </w:tc>
      </w:tr>
      <w:tr w14:paraId="546F0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jc w:val="center"/>
        </w:trPr>
        <w:tc>
          <w:tcPr>
            <w:tcW w:w="1644" w:type="dxa"/>
            <w:vMerge w:val="continue"/>
            <w:vAlign w:val="center"/>
          </w:tcPr>
          <w:p w14:paraId="1DCB3588">
            <w:pPr>
              <w:spacing w:line="260" w:lineRule="exact"/>
              <w:jc w:val="both"/>
              <w:rPr>
                <w:rFonts w:ascii="微软雅黑" w:hAnsi="微软雅黑" w:eastAsia="微软雅黑" w:cs="微软雅黑"/>
                <w:color w:val="333333"/>
                <w:szCs w:val="21"/>
              </w:rPr>
            </w:pPr>
          </w:p>
        </w:tc>
        <w:tc>
          <w:tcPr>
            <w:tcW w:w="8035" w:type="dxa"/>
            <w:vAlign w:val="center"/>
          </w:tcPr>
          <w:p w14:paraId="76644CE0">
            <w:pPr>
              <w:spacing w:line="260" w:lineRule="exact"/>
              <w:jc w:val="left"/>
              <w:rPr>
                <w:rFonts w:hint="default" w:ascii="宋体" w:hAnsi="宋体" w:eastAsia="宋体" w:cs="宋体"/>
                <w:i w:val="0"/>
                <w:iCs w:val="0"/>
                <w:caps w:val="0"/>
                <w:color w:val="333333"/>
                <w:spacing w:val="0"/>
                <w:kern w:val="2"/>
                <w:sz w:val="21"/>
                <w:szCs w:val="21"/>
                <w:lang w:val="zh-CN" w:eastAsia="zh-CN" w:bidi="ar-SA"/>
              </w:rPr>
            </w:pPr>
            <w:r>
              <w:rPr>
                <w:rFonts w:hint="eastAsia" w:ascii="宋体" w:hAnsi="宋体" w:eastAsia="宋体" w:cs="宋体"/>
                <w:i w:val="0"/>
                <w:iCs w:val="0"/>
                <w:caps w:val="0"/>
                <w:color w:val="333333"/>
                <w:spacing w:val="0"/>
                <w:kern w:val="2"/>
                <w:sz w:val="21"/>
                <w:szCs w:val="21"/>
                <w:lang w:val="zh-CN" w:eastAsia="zh-CN" w:bidi="ar-SA"/>
              </w:rPr>
              <w:t>按照</w:t>
            </w:r>
            <w:r>
              <w:rPr>
                <w:rFonts w:hint="eastAsia" w:ascii="宋体" w:hAnsi="宋体" w:eastAsia="宋体" w:cs="宋体"/>
                <w:i w:val="0"/>
                <w:iCs w:val="0"/>
                <w:caps w:val="0"/>
                <w:color w:val="333333"/>
                <w:spacing w:val="0"/>
                <w:kern w:val="2"/>
                <w:sz w:val="21"/>
                <w:szCs w:val="21"/>
                <w:lang w:val="en-US" w:eastAsia="zh-CN" w:bidi="ar-SA"/>
              </w:rPr>
              <w:t>询价通知书</w:t>
            </w:r>
            <w:r>
              <w:rPr>
                <w:rFonts w:hint="eastAsia" w:ascii="宋体" w:hAnsi="宋体" w:eastAsia="宋体" w:cs="宋体"/>
                <w:i w:val="0"/>
                <w:iCs w:val="0"/>
                <w:caps w:val="0"/>
                <w:color w:val="333333"/>
                <w:spacing w:val="0"/>
                <w:kern w:val="2"/>
                <w:sz w:val="21"/>
                <w:szCs w:val="21"/>
                <w:lang w:val="zh-CN" w:eastAsia="zh-CN" w:bidi="ar-SA"/>
              </w:rPr>
              <w:t>中报价要求的内容填写报价、</w:t>
            </w:r>
            <w:r>
              <w:rPr>
                <w:rFonts w:hint="eastAsia" w:ascii="宋体" w:hAnsi="宋体" w:eastAsia="宋体" w:cs="宋体"/>
                <w:i w:val="0"/>
                <w:iCs w:val="0"/>
                <w:caps w:val="0"/>
                <w:color w:val="333333"/>
                <w:spacing w:val="0"/>
                <w:kern w:val="2"/>
                <w:sz w:val="21"/>
                <w:szCs w:val="21"/>
                <w:lang w:val="en-US" w:eastAsia="zh-CN" w:bidi="ar-SA"/>
              </w:rPr>
              <w:t>无</w:t>
            </w:r>
            <w:r>
              <w:rPr>
                <w:rFonts w:hint="eastAsia" w:ascii="宋体" w:hAnsi="宋体" w:eastAsia="宋体" w:cs="宋体"/>
                <w:i w:val="0"/>
                <w:iCs w:val="0"/>
                <w:caps w:val="0"/>
                <w:color w:val="333333"/>
                <w:spacing w:val="0"/>
                <w:kern w:val="2"/>
                <w:sz w:val="21"/>
                <w:szCs w:val="21"/>
                <w:lang w:val="zh-CN" w:eastAsia="zh-CN" w:bidi="ar-SA"/>
              </w:rPr>
              <w:t>选择性报价和附有条件的报价、报价</w:t>
            </w:r>
            <w:r>
              <w:rPr>
                <w:rFonts w:hint="eastAsia" w:ascii="宋体" w:hAnsi="宋体" w:eastAsia="宋体" w:cs="宋体"/>
                <w:i w:val="0"/>
                <w:iCs w:val="0"/>
                <w:caps w:val="0"/>
                <w:color w:val="333333"/>
                <w:spacing w:val="0"/>
                <w:kern w:val="2"/>
                <w:sz w:val="21"/>
                <w:szCs w:val="21"/>
                <w:lang w:val="en-US" w:eastAsia="zh-CN" w:bidi="ar-SA"/>
              </w:rPr>
              <w:t>未</w:t>
            </w:r>
            <w:r>
              <w:rPr>
                <w:rFonts w:hint="eastAsia" w:ascii="宋体" w:hAnsi="宋体" w:eastAsia="宋体" w:cs="宋体"/>
                <w:i w:val="0"/>
                <w:iCs w:val="0"/>
                <w:caps w:val="0"/>
                <w:color w:val="333333"/>
                <w:spacing w:val="0"/>
                <w:kern w:val="2"/>
                <w:sz w:val="21"/>
                <w:szCs w:val="21"/>
                <w:lang w:val="zh-CN" w:eastAsia="zh-CN" w:bidi="ar-SA"/>
              </w:rPr>
              <w:t>超出</w:t>
            </w:r>
            <w:r>
              <w:rPr>
                <w:rFonts w:hint="eastAsia" w:ascii="宋体" w:hAnsi="宋体" w:eastAsia="宋体" w:cs="宋体"/>
                <w:i w:val="0"/>
                <w:iCs w:val="0"/>
                <w:caps w:val="0"/>
                <w:color w:val="333333"/>
                <w:spacing w:val="0"/>
                <w:kern w:val="2"/>
                <w:sz w:val="21"/>
                <w:szCs w:val="21"/>
                <w:lang w:val="en-US" w:eastAsia="zh-CN" w:bidi="ar-SA"/>
              </w:rPr>
              <w:t>最高限</w:t>
            </w:r>
            <w:r>
              <w:rPr>
                <w:rFonts w:hint="eastAsia" w:ascii="宋体" w:hAnsi="宋体" w:eastAsia="宋体" w:cs="宋体"/>
                <w:i w:val="0"/>
                <w:iCs w:val="0"/>
                <w:caps w:val="0"/>
                <w:color w:val="333333"/>
                <w:spacing w:val="0"/>
                <w:kern w:val="2"/>
                <w:sz w:val="21"/>
                <w:szCs w:val="21"/>
                <w:lang w:val="zh-CN" w:eastAsia="zh-CN" w:bidi="ar-SA"/>
              </w:rPr>
              <w:t>价</w:t>
            </w:r>
          </w:p>
        </w:tc>
      </w:tr>
      <w:tr w14:paraId="2C3CE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1644" w:type="dxa"/>
            <w:vMerge w:val="continue"/>
            <w:vAlign w:val="center"/>
          </w:tcPr>
          <w:p w14:paraId="069150AD">
            <w:pPr>
              <w:spacing w:line="260" w:lineRule="exact"/>
              <w:jc w:val="both"/>
              <w:rPr>
                <w:rFonts w:ascii="微软雅黑" w:hAnsi="微软雅黑" w:eastAsia="微软雅黑" w:cs="微软雅黑"/>
                <w:color w:val="333333"/>
                <w:szCs w:val="21"/>
              </w:rPr>
            </w:pPr>
          </w:p>
        </w:tc>
        <w:tc>
          <w:tcPr>
            <w:tcW w:w="8035" w:type="dxa"/>
            <w:vAlign w:val="center"/>
          </w:tcPr>
          <w:p w14:paraId="54AD5BA2">
            <w:pPr>
              <w:spacing w:line="260" w:lineRule="exact"/>
              <w:jc w:val="left"/>
              <w:rPr>
                <w:rFonts w:hint="default" w:ascii="宋体" w:hAnsi="宋体" w:eastAsia="宋体" w:cs="宋体"/>
                <w:i w:val="0"/>
                <w:iCs w:val="0"/>
                <w:caps w:val="0"/>
                <w:color w:val="333333"/>
                <w:spacing w:val="0"/>
                <w:kern w:val="2"/>
                <w:sz w:val="21"/>
                <w:szCs w:val="21"/>
                <w:lang w:val="zh-CN" w:eastAsia="zh-CN" w:bidi="ar-SA"/>
              </w:rPr>
            </w:pPr>
            <w:r>
              <w:rPr>
                <w:rFonts w:hint="eastAsia" w:ascii="宋体" w:hAnsi="宋体" w:eastAsia="宋体" w:cs="宋体"/>
                <w:i w:val="0"/>
                <w:iCs w:val="0"/>
                <w:caps w:val="0"/>
                <w:color w:val="333333"/>
                <w:spacing w:val="0"/>
                <w:kern w:val="2"/>
                <w:sz w:val="21"/>
                <w:szCs w:val="21"/>
                <w:lang w:val="zh-CN" w:eastAsia="zh-CN" w:bidi="ar-SA"/>
              </w:rPr>
              <w:t>按规定缴纳</w:t>
            </w:r>
            <w:r>
              <w:rPr>
                <w:rFonts w:hint="eastAsia" w:ascii="宋体" w:hAnsi="宋体" w:eastAsia="宋体" w:cs="宋体"/>
                <w:i w:val="0"/>
                <w:iCs w:val="0"/>
                <w:caps w:val="0"/>
                <w:color w:val="333333"/>
                <w:spacing w:val="0"/>
                <w:kern w:val="2"/>
                <w:sz w:val="21"/>
                <w:szCs w:val="21"/>
                <w:lang w:val="en-US" w:eastAsia="zh-CN" w:bidi="ar-SA"/>
              </w:rPr>
              <w:t>报价</w:t>
            </w:r>
            <w:r>
              <w:rPr>
                <w:rFonts w:hint="eastAsia" w:ascii="宋体" w:hAnsi="宋体" w:eastAsia="宋体" w:cs="宋体"/>
                <w:i w:val="0"/>
                <w:iCs w:val="0"/>
                <w:caps w:val="0"/>
                <w:color w:val="333333"/>
                <w:spacing w:val="0"/>
                <w:kern w:val="2"/>
                <w:sz w:val="21"/>
                <w:szCs w:val="21"/>
                <w:lang w:val="zh-CN" w:eastAsia="zh-CN" w:bidi="ar-SA"/>
              </w:rPr>
              <w:t>保证金</w:t>
            </w:r>
          </w:p>
        </w:tc>
      </w:tr>
      <w:tr w14:paraId="472DB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644" w:type="dxa"/>
            <w:vMerge w:val="continue"/>
            <w:vAlign w:val="center"/>
          </w:tcPr>
          <w:p w14:paraId="500E9128">
            <w:pPr>
              <w:spacing w:line="260" w:lineRule="exact"/>
              <w:jc w:val="both"/>
              <w:rPr>
                <w:rFonts w:ascii="微软雅黑" w:hAnsi="微软雅黑" w:eastAsia="微软雅黑" w:cs="微软雅黑"/>
                <w:color w:val="333333"/>
                <w:szCs w:val="21"/>
              </w:rPr>
            </w:pPr>
          </w:p>
        </w:tc>
        <w:tc>
          <w:tcPr>
            <w:tcW w:w="8035" w:type="dxa"/>
            <w:vAlign w:val="center"/>
          </w:tcPr>
          <w:p w14:paraId="074010D7">
            <w:pPr>
              <w:spacing w:line="260" w:lineRule="exact"/>
              <w:jc w:val="left"/>
              <w:rPr>
                <w:rFonts w:hint="eastAsia" w:ascii="宋体" w:hAnsi="宋体" w:eastAsia="宋体" w:cs="宋体"/>
                <w:i w:val="0"/>
                <w:iCs w:val="0"/>
                <w:caps w:val="0"/>
                <w:color w:val="333333"/>
                <w:spacing w:val="0"/>
                <w:kern w:val="2"/>
                <w:sz w:val="21"/>
                <w:szCs w:val="21"/>
                <w:lang w:val="zh-CN" w:eastAsia="zh-CN" w:bidi="ar-SA"/>
              </w:rPr>
            </w:pPr>
            <w:r>
              <w:rPr>
                <w:rFonts w:hint="default" w:ascii="宋体" w:hAnsi="宋体" w:eastAsia="宋体" w:cs="宋体"/>
                <w:i w:val="0"/>
                <w:iCs w:val="0"/>
                <w:caps w:val="0"/>
                <w:color w:val="333333"/>
                <w:spacing w:val="0"/>
                <w:kern w:val="2"/>
                <w:sz w:val="21"/>
                <w:szCs w:val="21"/>
                <w:lang w:val="zh-CN" w:eastAsia="zh-CN" w:bidi="ar-SA"/>
              </w:rPr>
              <w:t>对</w:t>
            </w:r>
            <w:r>
              <w:rPr>
                <w:rFonts w:hint="eastAsia" w:ascii="宋体" w:hAnsi="宋体" w:eastAsia="宋体" w:cs="宋体"/>
                <w:i w:val="0"/>
                <w:iCs w:val="0"/>
                <w:caps w:val="0"/>
                <w:color w:val="333333"/>
                <w:spacing w:val="0"/>
                <w:kern w:val="2"/>
                <w:sz w:val="21"/>
                <w:szCs w:val="21"/>
                <w:lang w:val="zh-CN" w:eastAsia="zh-CN" w:bidi="ar-SA"/>
              </w:rPr>
              <w:t>询价通知书</w:t>
            </w:r>
            <w:r>
              <w:rPr>
                <w:rFonts w:hint="default" w:ascii="宋体" w:hAnsi="宋体" w:eastAsia="宋体" w:cs="宋体"/>
                <w:i w:val="0"/>
                <w:iCs w:val="0"/>
                <w:caps w:val="0"/>
                <w:color w:val="333333"/>
                <w:spacing w:val="0"/>
                <w:kern w:val="2"/>
                <w:sz w:val="21"/>
                <w:szCs w:val="21"/>
                <w:lang w:val="zh-CN" w:eastAsia="zh-CN" w:bidi="ar-SA"/>
              </w:rPr>
              <w:t>规定的</w:t>
            </w:r>
            <w:r>
              <w:rPr>
                <w:rFonts w:hint="default" w:ascii="宋体" w:hAnsi="宋体" w:eastAsia="宋体" w:cs="宋体"/>
                <w:i w:val="0"/>
                <w:iCs w:val="0"/>
                <w:caps w:val="0"/>
                <w:color w:val="333333"/>
                <w:spacing w:val="0"/>
                <w:kern w:val="2"/>
                <w:sz w:val="21"/>
                <w:szCs w:val="21"/>
                <w:lang w:val="en-US" w:eastAsia="zh-CN" w:bidi="ar-SA"/>
              </w:rPr>
              <w:t>采购范围</w:t>
            </w:r>
            <w:r>
              <w:rPr>
                <w:rFonts w:hint="default" w:ascii="宋体" w:hAnsi="宋体" w:eastAsia="宋体" w:cs="宋体"/>
                <w:i w:val="0"/>
                <w:iCs w:val="0"/>
                <w:caps w:val="0"/>
                <w:color w:val="333333"/>
                <w:spacing w:val="0"/>
                <w:kern w:val="2"/>
                <w:sz w:val="21"/>
                <w:szCs w:val="21"/>
                <w:lang w:val="zh-CN" w:eastAsia="zh-CN" w:bidi="ar-SA"/>
              </w:rPr>
              <w:t>全部作出响应</w:t>
            </w:r>
          </w:p>
        </w:tc>
      </w:tr>
      <w:tr w14:paraId="06C86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644" w:type="dxa"/>
            <w:vMerge w:val="continue"/>
            <w:vAlign w:val="center"/>
          </w:tcPr>
          <w:p w14:paraId="07AD598C">
            <w:pPr>
              <w:spacing w:line="260" w:lineRule="exact"/>
              <w:jc w:val="both"/>
              <w:rPr>
                <w:rFonts w:ascii="微软雅黑" w:hAnsi="微软雅黑" w:eastAsia="微软雅黑" w:cs="微软雅黑"/>
                <w:color w:val="333333"/>
                <w:szCs w:val="21"/>
              </w:rPr>
            </w:pPr>
          </w:p>
        </w:tc>
        <w:tc>
          <w:tcPr>
            <w:tcW w:w="8035" w:type="dxa"/>
            <w:vAlign w:val="center"/>
          </w:tcPr>
          <w:p w14:paraId="7B213D09">
            <w:pPr>
              <w:spacing w:line="260" w:lineRule="exact"/>
              <w:jc w:val="left"/>
              <w:rPr>
                <w:rFonts w:hint="default" w:ascii="宋体" w:hAnsi="宋体" w:eastAsia="宋体" w:cs="宋体"/>
                <w:i w:val="0"/>
                <w:iCs w:val="0"/>
                <w:caps w:val="0"/>
                <w:color w:val="333333"/>
                <w:spacing w:val="0"/>
                <w:kern w:val="2"/>
                <w:sz w:val="21"/>
                <w:szCs w:val="21"/>
                <w:lang w:val="zh-CN" w:eastAsia="zh-CN" w:bidi="ar-SA"/>
              </w:rPr>
            </w:pPr>
            <w:r>
              <w:rPr>
                <w:rFonts w:hint="eastAsia" w:ascii="宋体" w:hAnsi="宋体" w:eastAsia="宋体" w:cs="宋体"/>
                <w:i w:val="0"/>
                <w:iCs w:val="0"/>
                <w:caps w:val="0"/>
                <w:color w:val="333333"/>
                <w:spacing w:val="0"/>
                <w:kern w:val="2"/>
                <w:sz w:val="21"/>
                <w:szCs w:val="21"/>
                <w:lang w:val="en-US" w:eastAsia="zh-CN" w:bidi="ar-SA"/>
              </w:rPr>
              <w:t>履约</w:t>
            </w:r>
            <w:r>
              <w:rPr>
                <w:rFonts w:hint="default" w:ascii="宋体" w:hAnsi="宋体" w:eastAsia="宋体" w:cs="宋体"/>
                <w:i w:val="0"/>
                <w:iCs w:val="0"/>
                <w:caps w:val="0"/>
                <w:color w:val="333333"/>
                <w:spacing w:val="0"/>
                <w:kern w:val="2"/>
                <w:sz w:val="21"/>
                <w:szCs w:val="21"/>
                <w:lang w:val="en-US" w:eastAsia="zh-CN" w:bidi="ar-SA"/>
              </w:rPr>
              <w:t>期限、供货</w:t>
            </w:r>
            <w:r>
              <w:rPr>
                <w:rFonts w:hint="eastAsia" w:ascii="宋体" w:hAnsi="宋体" w:cs="宋体"/>
                <w:i w:val="0"/>
                <w:iCs w:val="0"/>
                <w:caps w:val="0"/>
                <w:color w:val="333333"/>
                <w:spacing w:val="0"/>
                <w:kern w:val="2"/>
                <w:sz w:val="21"/>
                <w:szCs w:val="21"/>
                <w:lang w:val="en-US" w:eastAsia="zh-CN" w:bidi="ar-SA"/>
              </w:rPr>
              <w:t>及安装调试</w:t>
            </w:r>
            <w:r>
              <w:rPr>
                <w:rFonts w:hint="default" w:ascii="宋体" w:hAnsi="宋体" w:eastAsia="宋体" w:cs="宋体"/>
                <w:i w:val="0"/>
                <w:iCs w:val="0"/>
                <w:caps w:val="0"/>
                <w:color w:val="333333"/>
                <w:spacing w:val="0"/>
                <w:kern w:val="2"/>
                <w:sz w:val="21"/>
                <w:szCs w:val="21"/>
                <w:lang w:val="en-US" w:eastAsia="zh-CN" w:bidi="ar-SA"/>
              </w:rPr>
              <w:t>地点</w:t>
            </w:r>
            <w:r>
              <w:rPr>
                <w:rFonts w:hint="default" w:ascii="宋体" w:hAnsi="宋体" w:eastAsia="宋体" w:cs="宋体"/>
                <w:i w:val="0"/>
                <w:iCs w:val="0"/>
                <w:caps w:val="0"/>
                <w:color w:val="333333"/>
                <w:spacing w:val="0"/>
                <w:kern w:val="2"/>
                <w:sz w:val="21"/>
                <w:szCs w:val="21"/>
                <w:lang w:val="zh-CN" w:eastAsia="zh-CN" w:bidi="ar-SA"/>
              </w:rPr>
              <w:t>满足</w:t>
            </w:r>
            <w:r>
              <w:rPr>
                <w:rFonts w:hint="eastAsia" w:ascii="宋体" w:hAnsi="宋体" w:eastAsia="宋体" w:cs="宋体"/>
                <w:i w:val="0"/>
                <w:iCs w:val="0"/>
                <w:caps w:val="0"/>
                <w:color w:val="333333"/>
                <w:spacing w:val="0"/>
                <w:kern w:val="2"/>
                <w:sz w:val="21"/>
                <w:szCs w:val="21"/>
                <w:lang w:val="zh-CN" w:eastAsia="zh-CN" w:bidi="ar-SA"/>
              </w:rPr>
              <w:t>询价通知书</w:t>
            </w:r>
            <w:r>
              <w:rPr>
                <w:rFonts w:hint="default" w:ascii="宋体" w:hAnsi="宋体" w:eastAsia="宋体" w:cs="宋体"/>
                <w:i w:val="0"/>
                <w:iCs w:val="0"/>
                <w:caps w:val="0"/>
                <w:color w:val="333333"/>
                <w:spacing w:val="0"/>
                <w:kern w:val="2"/>
                <w:sz w:val="21"/>
                <w:szCs w:val="21"/>
                <w:lang w:val="zh-CN" w:eastAsia="zh-CN" w:bidi="ar-SA"/>
              </w:rPr>
              <w:t>要求</w:t>
            </w:r>
          </w:p>
        </w:tc>
      </w:tr>
      <w:tr w14:paraId="56FB2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1644" w:type="dxa"/>
            <w:vMerge w:val="continue"/>
            <w:vAlign w:val="center"/>
          </w:tcPr>
          <w:p w14:paraId="1DE69FAC">
            <w:pPr>
              <w:spacing w:line="260" w:lineRule="exact"/>
              <w:jc w:val="both"/>
              <w:rPr>
                <w:rFonts w:ascii="微软雅黑" w:hAnsi="微软雅黑" w:eastAsia="微软雅黑" w:cs="微软雅黑"/>
                <w:color w:val="333333"/>
                <w:szCs w:val="21"/>
              </w:rPr>
            </w:pPr>
          </w:p>
        </w:tc>
        <w:tc>
          <w:tcPr>
            <w:tcW w:w="8035" w:type="dxa"/>
            <w:vMerge w:val="restart"/>
            <w:vAlign w:val="center"/>
          </w:tcPr>
          <w:p w14:paraId="5D0F8F27">
            <w:pPr>
              <w:spacing w:line="260" w:lineRule="exact"/>
              <w:jc w:val="left"/>
              <w:rPr>
                <w:rFonts w:hint="default" w:ascii="宋体" w:hAnsi="宋体" w:eastAsia="宋体" w:cs="宋体"/>
                <w:i w:val="0"/>
                <w:iCs w:val="0"/>
                <w:caps w:val="0"/>
                <w:color w:val="333333"/>
                <w:spacing w:val="0"/>
                <w:kern w:val="2"/>
                <w:sz w:val="21"/>
                <w:szCs w:val="21"/>
                <w:lang w:val="zh-CN" w:eastAsia="zh-CN" w:bidi="ar-SA"/>
              </w:rPr>
            </w:pPr>
            <w:r>
              <w:rPr>
                <w:rFonts w:hint="default" w:ascii="宋体" w:hAnsi="宋体" w:eastAsia="宋体" w:cs="宋体"/>
                <w:i w:val="0"/>
                <w:iCs w:val="0"/>
                <w:caps w:val="0"/>
                <w:color w:val="333333"/>
                <w:spacing w:val="0"/>
                <w:kern w:val="2"/>
                <w:sz w:val="21"/>
                <w:szCs w:val="21"/>
                <w:lang w:val="en-US" w:eastAsia="zh-CN" w:bidi="ar-SA"/>
              </w:rPr>
              <w:t>响应</w:t>
            </w:r>
            <w:r>
              <w:rPr>
                <w:rFonts w:hint="default" w:ascii="宋体" w:hAnsi="宋体" w:eastAsia="宋体" w:cs="宋体"/>
                <w:i w:val="0"/>
                <w:iCs w:val="0"/>
                <w:caps w:val="0"/>
                <w:color w:val="333333"/>
                <w:spacing w:val="0"/>
                <w:kern w:val="2"/>
                <w:sz w:val="21"/>
                <w:szCs w:val="21"/>
                <w:lang w:val="zh-CN" w:eastAsia="zh-CN" w:bidi="ar-SA"/>
              </w:rPr>
              <w:t>有效期满足</w:t>
            </w:r>
            <w:r>
              <w:rPr>
                <w:rFonts w:hint="eastAsia" w:ascii="宋体" w:hAnsi="宋体" w:eastAsia="宋体" w:cs="宋体"/>
                <w:i w:val="0"/>
                <w:iCs w:val="0"/>
                <w:caps w:val="0"/>
                <w:color w:val="333333"/>
                <w:spacing w:val="0"/>
                <w:kern w:val="2"/>
                <w:sz w:val="21"/>
                <w:szCs w:val="21"/>
                <w:lang w:val="zh-CN" w:eastAsia="zh-CN" w:bidi="ar-SA"/>
              </w:rPr>
              <w:t>询价通知书</w:t>
            </w:r>
            <w:r>
              <w:rPr>
                <w:rFonts w:hint="default" w:ascii="宋体" w:hAnsi="宋体" w:eastAsia="宋体" w:cs="宋体"/>
                <w:i w:val="0"/>
                <w:iCs w:val="0"/>
                <w:caps w:val="0"/>
                <w:color w:val="333333"/>
                <w:spacing w:val="0"/>
                <w:kern w:val="2"/>
                <w:sz w:val="21"/>
                <w:szCs w:val="21"/>
                <w:lang w:val="zh-CN" w:eastAsia="zh-CN" w:bidi="ar-SA"/>
              </w:rPr>
              <w:t>规定</w:t>
            </w:r>
          </w:p>
        </w:tc>
      </w:tr>
      <w:tr w14:paraId="4A92A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jc w:val="center"/>
        </w:trPr>
        <w:tc>
          <w:tcPr>
            <w:tcW w:w="1644" w:type="dxa"/>
            <w:vMerge w:val="continue"/>
            <w:vAlign w:val="center"/>
          </w:tcPr>
          <w:p w14:paraId="01186CFC">
            <w:pPr>
              <w:spacing w:line="260" w:lineRule="exact"/>
              <w:jc w:val="both"/>
              <w:rPr>
                <w:rFonts w:ascii="微软雅黑" w:hAnsi="微软雅黑" w:eastAsia="微软雅黑" w:cs="微软雅黑"/>
                <w:color w:val="333333"/>
                <w:szCs w:val="21"/>
              </w:rPr>
            </w:pPr>
          </w:p>
        </w:tc>
        <w:tc>
          <w:tcPr>
            <w:tcW w:w="8035" w:type="dxa"/>
            <w:vAlign w:val="center"/>
          </w:tcPr>
          <w:p w14:paraId="07B59648">
            <w:pPr>
              <w:spacing w:line="260" w:lineRule="exact"/>
              <w:jc w:val="left"/>
              <w:rPr>
                <w:rFonts w:hint="default" w:ascii="宋体" w:hAnsi="宋体" w:eastAsia="宋体" w:cs="宋体"/>
                <w:i w:val="0"/>
                <w:iCs w:val="0"/>
                <w:caps w:val="0"/>
                <w:color w:val="333333"/>
                <w:spacing w:val="0"/>
                <w:kern w:val="2"/>
                <w:sz w:val="21"/>
                <w:szCs w:val="21"/>
                <w:lang w:val="zh-CN" w:eastAsia="zh-CN" w:bidi="ar-SA"/>
              </w:rPr>
            </w:pPr>
            <w:r>
              <w:rPr>
                <w:rFonts w:hint="eastAsia" w:ascii="宋体" w:hAnsi="宋体" w:eastAsia="宋体" w:cs="宋体"/>
                <w:i w:val="0"/>
                <w:iCs w:val="0"/>
                <w:caps w:val="0"/>
                <w:color w:val="333333"/>
                <w:spacing w:val="0"/>
                <w:kern w:val="2"/>
                <w:sz w:val="21"/>
                <w:szCs w:val="21"/>
                <w:lang w:val="zh-CN" w:eastAsia="zh-CN" w:bidi="ar-SA"/>
              </w:rPr>
              <w:t>所供产品</w:t>
            </w:r>
            <w:r>
              <w:rPr>
                <w:rFonts w:hint="eastAsia" w:ascii="宋体" w:hAnsi="宋体" w:eastAsia="宋体" w:cs="宋体"/>
                <w:i w:val="0"/>
                <w:iCs w:val="0"/>
                <w:caps w:val="0"/>
                <w:color w:val="333333"/>
                <w:spacing w:val="0"/>
                <w:kern w:val="2"/>
                <w:sz w:val="21"/>
                <w:szCs w:val="21"/>
                <w:lang w:val="en-US" w:eastAsia="zh-CN" w:bidi="ar-SA"/>
              </w:rPr>
              <w:t>质量、质保时间</w:t>
            </w:r>
            <w:r>
              <w:rPr>
                <w:rFonts w:hint="eastAsia" w:ascii="宋体" w:hAnsi="宋体" w:eastAsia="宋体" w:cs="宋体"/>
                <w:i w:val="0"/>
                <w:iCs w:val="0"/>
                <w:caps w:val="0"/>
                <w:color w:val="333333"/>
                <w:spacing w:val="0"/>
                <w:kern w:val="2"/>
                <w:sz w:val="21"/>
                <w:szCs w:val="21"/>
                <w:lang w:val="zh-CN" w:eastAsia="zh-CN" w:bidi="ar-SA"/>
              </w:rPr>
              <w:t>满足</w:t>
            </w:r>
            <w:r>
              <w:rPr>
                <w:rFonts w:hint="eastAsia" w:ascii="宋体" w:hAnsi="宋体" w:cs="宋体"/>
                <w:i w:val="0"/>
                <w:iCs w:val="0"/>
                <w:caps w:val="0"/>
                <w:color w:val="333333"/>
                <w:spacing w:val="0"/>
                <w:kern w:val="2"/>
                <w:sz w:val="21"/>
                <w:szCs w:val="21"/>
                <w:lang w:val="en-US" w:eastAsia="zh-CN" w:bidi="ar-SA"/>
              </w:rPr>
              <w:t>询价通知书</w:t>
            </w:r>
            <w:r>
              <w:rPr>
                <w:rFonts w:hint="eastAsia" w:ascii="宋体" w:hAnsi="宋体" w:eastAsia="宋体" w:cs="宋体"/>
                <w:i w:val="0"/>
                <w:iCs w:val="0"/>
                <w:caps w:val="0"/>
                <w:color w:val="333333"/>
                <w:spacing w:val="0"/>
                <w:kern w:val="2"/>
                <w:sz w:val="21"/>
                <w:szCs w:val="21"/>
                <w:lang w:val="zh-CN" w:eastAsia="zh-CN" w:bidi="ar-SA"/>
              </w:rPr>
              <w:t>要求</w:t>
            </w:r>
          </w:p>
        </w:tc>
      </w:tr>
      <w:tr w14:paraId="32A4D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644" w:type="dxa"/>
            <w:vMerge w:val="continue"/>
            <w:vAlign w:val="top"/>
          </w:tcPr>
          <w:p w14:paraId="2AE9A30F">
            <w:pPr>
              <w:spacing w:line="260" w:lineRule="exact"/>
              <w:jc w:val="both"/>
              <w:rPr>
                <w:rFonts w:ascii="微软雅黑" w:hAnsi="微软雅黑" w:eastAsia="微软雅黑" w:cs="微软雅黑"/>
                <w:color w:val="333333"/>
                <w:szCs w:val="21"/>
              </w:rPr>
            </w:pPr>
          </w:p>
        </w:tc>
        <w:tc>
          <w:tcPr>
            <w:tcW w:w="8035" w:type="dxa"/>
            <w:shd w:val="clear" w:color="auto" w:fill="auto"/>
            <w:vAlign w:val="center"/>
          </w:tcPr>
          <w:p w14:paraId="2B2C76F9">
            <w:pPr>
              <w:spacing w:line="260" w:lineRule="exact"/>
              <w:jc w:val="left"/>
              <w:rPr>
                <w:rFonts w:hint="eastAsia" w:ascii="宋体" w:hAnsi="宋体" w:eastAsia="宋体" w:cs="宋体"/>
                <w:i w:val="0"/>
                <w:iCs w:val="0"/>
                <w:caps w:val="0"/>
                <w:color w:val="333333"/>
                <w:spacing w:val="0"/>
                <w:kern w:val="2"/>
                <w:sz w:val="21"/>
                <w:szCs w:val="21"/>
                <w:lang w:val="zh-CN" w:eastAsia="zh-CN" w:bidi="ar-SA"/>
              </w:rPr>
            </w:pPr>
            <w:r>
              <w:rPr>
                <w:rFonts w:hint="eastAsia" w:ascii="宋体" w:hAnsi="宋体" w:eastAsia="宋体" w:cs="宋体"/>
                <w:i w:val="0"/>
                <w:iCs w:val="0"/>
                <w:caps w:val="0"/>
                <w:color w:val="333333"/>
                <w:spacing w:val="0"/>
                <w:kern w:val="2"/>
                <w:sz w:val="21"/>
                <w:szCs w:val="21"/>
                <w:lang w:val="zh-CN" w:eastAsia="zh-CN" w:bidi="ar-SA"/>
              </w:rPr>
              <w:t>响应文件内容</w:t>
            </w:r>
            <w:r>
              <w:rPr>
                <w:rFonts w:hint="eastAsia" w:ascii="宋体" w:hAnsi="宋体" w:eastAsia="宋体" w:cs="宋体"/>
                <w:i w:val="0"/>
                <w:iCs w:val="0"/>
                <w:caps w:val="0"/>
                <w:color w:val="333333"/>
                <w:spacing w:val="0"/>
                <w:kern w:val="2"/>
                <w:sz w:val="21"/>
                <w:szCs w:val="21"/>
                <w:lang w:val="en-US" w:eastAsia="zh-CN" w:bidi="ar-SA"/>
              </w:rPr>
              <w:t>齐全，未出现</w:t>
            </w:r>
            <w:r>
              <w:rPr>
                <w:rFonts w:hint="default" w:ascii="宋体" w:hAnsi="宋体" w:eastAsia="宋体" w:cs="宋体"/>
                <w:i w:val="0"/>
                <w:iCs w:val="0"/>
                <w:caps w:val="0"/>
                <w:color w:val="333333"/>
                <w:spacing w:val="0"/>
                <w:kern w:val="2"/>
                <w:sz w:val="21"/>
                <w:szCs w:val="21"/>
                <w:lang w:val="en-US" w:eastAsia="zh-CN" w:bidi="ar-SA"/>
              </w:rPr>
              <w:t>缺漏项</w:t>
            </w:r>
          </w:p>
        </w:tc>
      </w:tr>
      <w:tr w14:paraId="6D771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1644" w:type="dxa"/>
            <w:vMerge w:val="continue"/>
            <w:vAlign w:val="top"/>
          </w:tcPr>
          <w:p w14:paraId="2295AEC4">
            <w:pPr>
              <w:spacing w:line="260" w:lineRule="exact"/>
              <w:jc w:val="both"/>
              <w:rPr>
                <w:rFonts w:ascii="微软雅黑" w:hAnsi="微软雅黑" w:eastAsia="微软雅黑" w:cs="微软雅黑"/>
                <w:color w:val="333333"/>
                <w:szCs w:val="21"/>
              </w:rPr>
            </w:pPr>
          </w:p>
        </w:tc>
        <w:tc>
          <w:tcPr>
            <w:tcW w:w="8035" w:type="dxa"/>
            <w:vAlign w:val="center"/>
          </w:tcPr>
          <w:p w14:paraId="371F6690">
            <w:pPr>
              <w:spacing w:line="260" w:lineRule="exact"/>
              <w:jc w:val="left"/>
              <w:rPr>
                <w:rFonts w:hint="default" w:ascii="宋体" w:hAnsi="宋体" w:eastAsia="宋体" w:cs="宋体"/>
                <w:i w:val="0"/>
                <w:iCs w:val="0"/>
                <w:caps w:val="0"/>
                <w:color w:val="333333"/>
                <w:spacing w:val="0"/>
                <w:kern w:val="2"/>
                <w:sz w:val="21"/>
                <w:szCs w:val="21"/>
                <w:lang w:val="en-US" w:eastAsia="zh-CN" w:bidi="ar-SA"/>
              </w:rPr>
            </w:pPr>
            <w:r>
              <w:rPr>
                <w:rFonts w:hint="eastAsia" w:ascii="宋体" w:hAnsi="宋体" w:eastAsia="宋体" w:cs="宋体"/>
                <w:i w:val="0"/>
                <w:iCs w:val="0"/>
                <w:caps w:val="0"/>
                <w:color w:val="333333"/>
                <w:spacing w:val="0"/>
                <w:kern w:val="2"/>
                <w:sz w:val="21"/>
                <w:szCs w:val="21"/>
                <w:lang w:val="en-US" w:eastAsia="zh-CN" w:bidi="ar-SA"/>
              </w:rPr>
              <w:t>响应文件</w:t>
            </w:r>
            <w:r>
              <w:rPr>
                <w:rFonts w:hint="default" w:ascii="宋体" w:hAnsi="宋体" w:eastAsia="宋体" w:cs="宋体"/>
                <w:i w:val="0"/>
                <w:iCs w:val="0"/>
                <w:caps w:val="0"/>
                <w:color w:val="333333"/>
                <w:spacing w:val="0"/>
                <w:kern w:val="2"/>
                <w:sz w:val="21"/>
                <w:szCs w:val="21"/>
                <w:lang w:val="en-US" w:eastAsia="zh-CN" w:bidi="ar-SA"/>
              </w:rPr>
              <w:t>满足</w:t>
            </w:r>
            <w:r>
              <w:rPr>
                <w:rFonts w:hint="eastAsia" w:ascii="宋体" w:hAnsi="宋体" w:eastAsia="宋体" w:cs="宋体"/>
                <w:i w:val="0"/>
                <w:iCs w:val="0"/>
                <w:caps w:val="0"/>
                <w:color w:val="333333"/>
                <w:spacing w:val="0"/>
                <w:kern w:val="2"/>
                <w:sz w:val="21"/>
                <w:szCs w:val="21"/>
                <w:lang w:val="en-US" w:eastAsia="zh-CN" w:bidi="ar-SA"/>
              </w:rPr>
              <w:t>询价通知书</w:t>
            </w:r>
            <w:r>
              <w:rPr>
                <w:rFonts w:hint="default" w:ascii="宋体" w:hAnsi="宋体" w:eastAsia="宋体" w:cs="宋体"/>
                <w:i w:val="0"/>
                <w:iCs w:val="0"/>
                <w:caps w:val="0"/>
                <w:color w:val="333333"/>
                <w:spacing w:val="0"/>
                <w:kern w:val="2"/>
                <w:sz w:val="21"/>
                <w:szCs w:val="21"/>
                <w:lang w:val="en-US" w:eastAsia="zh-CN" w:bidi="ar-SA"/>
              </w:rPr>
              <w:t>规定的其他实质性条款、条件和</w:t>
            </w:r>
            <w:r>
              <w:rPr>
                <w:rFonts w:hint="eastAsia" w:ascii="宋体" w:hAnsi="宋体" w:cs="宋体"/>
                <w:i w:val="0"/>
                <w:iCs w:val="0"/>
                <w:caps w:val="0"/>
                <w:color w:val="333333"/>
                <w:spacing w:val="0"/>
                <w:kern w:val="2"/>
                <w:sz w:val="21"/>
                <w:szCs w:val="21"/>
                <w:lang w:val="en-US" w:eastAsia="zh-CN" w:bidi="ar-SA"/>
              </w:rPr>
              <w:t>要求</w:t>
            </w:r>
          </w:p>
        </w:tc>
      </w:tr>
      <w:tr w14:paraId="7BB46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1644" w:type="dxa"/>
            <w:vMerge w:val="continue"/>
            <w:vAlign w:val="top"/>
          </w:tcPr>
          <w:p w14:paraId="6F9B35D8">
            <w:pPr>
              <w:spacing w:line="260" w:lineRule="exact"/>
              <w:jc w:val="both"/>
              <w:rPr>
                <w:rFonts w:ascii="微软雅黑" w:hAnsi="微软雅黑" w:eastAsia="微软雅黑" w:cs="微软雅黑"/>
                <w:color w:val="333333"/>
                <w:szCs w:val="21"/>
              </w:rPr>
            </w:pPr>
          </w:p>
        </w:tc>
        <w:tc>
          <w:tcPr>
            <w:tcW w:w="8035" w:type="dxa"/>
            <w:vAlign w:val="center"/>
          </w:tcPr>
          <w:p w14:paraId="7A99DB46">
            <w:pPr>
              <w:spacing w:line="260" w:lineRule="exact"/>
              <w:jc w:val="left"/>
              <w:rPr>
                <w:rFonts w:hint="default" w:ascii="宋体" w:hAnsi="宋体" w:eastAsia="宋体" w:cs="宋体"/>
                <w:i w:val="0"/>
                <w:iCs w:val="0"/>
                <w:caps w:val="0"/>
                <w:color w:val="333333"/>
                <w:spacing w:val="0"/>
                <w:kern w:val="2"/>
                <w:sz w:val="21"/>
                <w:szCs w:val="21"/>
                <w:lang w:val="en-US" w:eastAsia="zh-CN" w:bidi="ar-SA"/>
              </w:rPr>
            </w:pPr>
            <w:r>
              <w:rPr>
                <w:rFonts w:hint="default" w:ascii="宋体" w:hAnsi="宋体" w:eastAsia="宋体" w:cs="宋体"/>
                <w:i w:val="0"/>
                <w:iCs w:val="0"/>
                <w:caps w:val="0"/>
                <w:color w:val="333333"/>
                <w:spacing w:val="0"/>
                <w:kern w:val="2"/>
                <w:sz w:val="21"/>
                <w:szCs w:val="21"/>
                <w:lang w:val="en-US" w:eastAsia="zh-CN" w:bidi="ar-SA"/>
              </w:rPr>
              <w:t>响应</w:t>
            </w:r>
            <w:r>
              <w:rPr>
                <w:rFonts w:hint="default" w:ascii="宋体" w:hAnsi="宋体" w:eastAsia="宋体" w:cs="宋体"/>
                <w:i w:val="0"/>
                <w:iCs w:val="0"/>
                <w:caps w:val="0"/>
                <w:color w:val="333333"/>
                <w:spacing w:val="0"/>
                <w:kern w:val="2"/>
                <w:sz w:val="21"/>
                <w:szCs w:val="21"/>
                <w:lang w:val="zh-CN" w:eastAsia="zh-CN" w:bidi="ar-SA"/>
              </w:rPr>
              <w:t>文件未附有采购人不能接受的附加条件及法律、法规和</w:t>
            </w:r>
            <w:r>
              <w:rPr>
                <w:rFonts w:hint="eastAsia" w:ascii="宋体" w:hAnsi="宋体" w:eastAsia="宋体" w:cs="宋体"/>
                <w:i w:val="0"/>
                <w:iCs w:val="0"/>
                <w:caps w:val="0"/>
                <w:color w:val="333333"/>
                <w:spacing w:val="0"/>
                <w:kern w:val="2"/>
                <w:sz w:val="21"/>
                <w:szCs w:val="21"/>
                <w:lang w:val="zh-CN" w:eastAsia="zh-CN" w:bidi="ar-SA"/>
              </w:rPr>
              <w:t>询价通知书</w:t>
            </w:r>
            <w:r>
              <w:rPr>
                <w:rFonts w:hint="default" w:ascii="宋体" w:hAnsi="宋体" w:eastAsia="宋体" w:cs="宋体"/>
                <w:i w:val="0"/>
                <w:iCs w:val="0"/>
                <w:caps w:val="0"/>
                <w:color w:val="333333"/>
                <w:spacing w:val="0"/>
                <w:kern w:val="2"/>
                <w:sz w:val="21"/>
                <w:szCs w:val="21"/>
                <w:lang w:val="zh-CN" w:eastAsia="zh-CN" w:bidi="ar-SA"/>
              </w:rPr>
              <w:t>规定的其他无效情形</w:t>
            </w:r>
          </w:p>
        </w:tc>
      </w:tr>
    </w:tbl>
    <w:p w14:paraId="33B0D018">
      <w:pPr>
        <w:widowControl/>
        <w:adjustRightInd w:val="0"/>
        <w:snapToGrid w:val="0"/>
        <w:spacing w:line="360" w:lineRule="auto"/>
        <w:ind w:firstLine="420" w:firstLineChars="200"/>
        <w:jc w:val="left"/>
        <w:rPr>
          <w:rFonts w:hint="default" w:ascii="Times New Roman" w:hAnsi="Times New Roman" w:cs="Times New Roman"/>
          <w:b/>
          <w:bCs/>
          <w:color w:val="auto"/>
          <w:szCs w:val="21"/>
        </w:rPr>
      </w:pPr>
      <w:r>
        <w:rPr>
          <w:rFonts w:hint="default" w:ascii="Times New Roman" w:hAnsi="Times New Roman" w:eastAsia="宋体" w:cs="Times New Roman"/>
          <w:color w:val="auto"/>
          <w:kern w:val="0"/>
          <w:szCs w:val="21"/>
          <w:lang w:eastAsia="zh-CN"/>
        </w:rPr>
        <w:t>符合性审查未通过</w:t>
      </w:r>
      <w:r>
        <w:rPr>
          <w:rFonts w:hint="eastAsia" w:cs="Times New Roman"/>
          <w:color w:val="auto"/>
          <w:kern w:val="0"/>
          <w:szCs w:val="21"/>
          <w:lang w:eastAsia="zh-CN"/>
        </w:rPr>
        <w:t>，</w:t>
      </w:r>
      <w:r>
        <w:rPr>
          <w:rFonts w:hint="eastAsia" w:cs="Times New Roman"/>
          <w:color w:val="auto"/>
          <w:kern w:val="0"/>
          <w:szCs w:val="21"/>
          <w:lang w:val="en-US" w:eastAsia="zh-CN"/>
        </w:rPr>
        <w:t>将对供应商响应文件做无效响应处理</w:t>
      </w:r>
      <w:r>
        <w:rPr>
          <w:rFonts w:hint="default" w:ascii="Times New Roman" w:hAnsi="Times New Roman" w:eastAsia="宋体" w:cs="Times New Roman"/>
          <w:color w:val="auto"/>
          <w:kern w:val="0"/>
          <w:szCs w:val="21"/>
          <w:lang w:eastAsia="zh-CN"/>
        </w:rPr>
        <w:t>。</w:t>
      </w:r>
    </w:p>
    <w:p w14:paraId="7AB1DBBE">
      <w:pPr>
        <w:tabs>
          <w:tab w:val="left" w:pos="0"/>
        </w:tabs>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23.询价程序</w:t>
      </w:r>
    </w:p>
    <w:p w14:paraId="03D4874A">
      <w:pPr>
        <w:widowControl/>
        <w:adjustRightInd w:val="0"/>
        <w:snapToGrid w:val="0"/>
        <w:spacing w:line="360" w:lineRule="auto"/>
        <w:ind w:firstLine="420"/>
        <w:jc w:val="left"/>
        <w:rPr>
          <w:rFonts w:hint="default" w:ascii="Times New Roman" w:hAnsi="Times New Roman" w:cs="Times New Roman"/>
          <w:bCs/>
          <w:color w:val="auto"/>
          <w:szCs w:val="21"/>
        </w:rPr>
      </w:pPr>
      <w:r>
        <w:rPr>
          <w:rFonts w:hint="default" w:ascii="Times New Roman" w:hAnsi="Times New Roman" w:cs="Times New Roman"/>
          <w:color w:val="auto"/>
          <w:kern w:val="0"/>
          <w:szCs w:val="21"/>
        </w:rPr>
        <w:t>23.1询价程序：</w:t>
      </w:r>
      <w:r>
        <w:rPr>
          <w:rFonts w:hint="default" w:ascii="Times New Roman" w:hAnsi="Times New Roman" w:cs="Times New Roman"/>
          <w:color w:val="auto"/>
          <w:kern w:val="0"/>
          <w:szCs w:val="21"/>
          <w:lang w:eastAsia="zh-CN"/>
        </w:rPr>
        <w:t>资格性审查</w:t>
      </w:r>
      <w:r>
        <w:rPr>
          <w:rFonts w:hint="default" w:ascii="Times New Roman" w:hAnsi="Times New Roman" w:cs="Times New Roman"/>
          <w:color w:val="auto"/>
          <w:kern w:val="0"/>
          <w:szCs w:val="21"/>
        </w:rPr>
        <w:t>、澄清、符合性审查、</w:t>
      </w:r>
      <w:r>
        <w:rPr>
          <w:rFonts w:hint="default" w:ascii="Times New Roman" w:hAnsi="Times New Roman" w:cs="Times New Roman"/>
          <w:bCs/>
          <w:color w:val="auto"/>
          <w:szCs w:val="21"/>
        </w:rPr>
        <w:t>提出成交供应商</w:t>
      </w:r>
      <w:r>
        <w:rPr>
          <w:rFonts w:hint="eastAsia" w:cs="Times New Roman"/>
          <w:bCs/>
          <w:color w:val="auto"/>
          <w:szCs w:val="21"/>
          <w:lang w:eastAsia="zh-CN"/>
        </w:rPr>
        <w:t>候选人</w:t>
      </w:r>
      <w:r>
        <w:rPr>
          <w:rFonts w:hint="default" w:ascii="Times New Roman" w:hAnsi="Times New Roman" w:cs="Times New Roman"/>
          <w:bCs/>
          <w:color w:val="auto"/>
          <w:szCs w:val="21"/>
        </w:rPr>
        <w:t>。</w:t>
      </w:r>
    </w:p>
    <w:p w14:paraId="56278538">
      <w:pPr>
        <w:widowControl/>
        <w:adjustRightInd w:val="0"/>
        <w:snapToGrid w:val="0"/>
        <w:spacing w:line="360" w:lineRule="auto"/>
        <w:rPr>
          <w:rFonts w:hint="default" w:ascii="Times New Roman" w:hAnsi="Times New Roman" w:eastAsia="宋体" w:cs="Times New Roman"/>
          <w:b/>
          <w:color w:val="auto"/>
          <w:kern w:val="0"/>
          <w:szCs w:val="21"/>
          <w:lang w:eastAsia="zh-CN"/>
        </w:rPr>
      </w:pPr>
      <w:r>
        <w:rPr>
          <w:rFonts w:hint="default" w:ascii="Times New Roman" w:hAnsi="Times New Roman" w:cs="Times New Roman"/>
          <w:b/>
          <w:color w:val="auto"/>
          <w:kern w:val="0"/>
          <w:szCs w:val="21"/>
        </w:rPr>
        <w:t>24.</w:t>
      </w:r>
      <w:r>
        <w:rPr>
          <w:rFonts w:hint="default" w:ascii="Times New Roman" w:hAnsi="Times New Roman" w:cs="Times New Roman"/>
          <w:b/>
          <w:color w:val="auto"/>
          <w:kern w:val="0"/>
          <w:szCs w:val="21"/>
          <w:lang w:eastAsia="zh-CN"/>
        </w:rPr>
        <w:t>资格性审查</w:t>
      </w:r>
    </w:p>
    <w:p w14:paraId="53A51F5E">
      <w:pPr>
        <w:widowControl/>
        <w:adjustRightInd w:val="0"/>
        <w:snapToGrid w:val="0"/>
        <w:spacing w:line="360" w:lineRule="auto"/>
        <w:ind w:firstLine="420" w:firstLineChars="200"/>
        <w:jc w:val="left"/>
        <w:rPr>
          <w:rFonts w:hint="default" w:ascii="Times New Roman" w:hAnsi="Times New Roman" w:cs="Times New Roman"/>
          <w:color w:val="auto"/>
        </w:rPr>
      </w:pPr>
      <w:r>
        <w:rPr>
          <w:rFonts w:hint="eastAsia" w:cs="Times New Roman"/>
          <w:color w:val="auto"/>
          <w:kern w:val="0"/>
          <w:szCs w:val="21"/>
          <w:lang w:eastAsia="zh-CN"/>
        </w:rPr>
        <w:t>采购人</w:t>
      </w:r>
      <w:r>
        <w:rPr>
          <w:rFonts w:hint="default" w:ascii="Times New Roman" w:hAnsi="Times New Roman" w:cs="Times New Roman"/>
          <w:color w:val="auto"/>
          <w:kern w:val="0"/>
          <w:szCs w:val="21"/>
        </w:rPr>
        <w:t>对供应商</w:t>
      </w:r>
      <w:r>
        <w:rPr>
          <w:rFonts w:hint="default" w:ascii="Times New Roman" w:hAnsi="Times New Roman" w:cs="Times New Roman"/>
          <w:color w:val="auto"/>
          <w:kern w:val="0"/>
        </w:rPr>
        <w:t>提交的响应文件</w:t>
      </w:r>
      <w:r>
        <w:rPr>
          <w:rFonts w:hint="default" w:ascii="Times New Roman" w:hAnsi="Times New Roman" w:cs="Times New Roman"/>
          <w:color w:val="auto"/>
          <w:kern w:val="0"/>
          <w:szCs w:val="21"/>
        </w:rPr>
        <w:t>进行</w:t>
      </w:r>
      <w:r>
        <w:rPr>
          <w:rFonts w:hint="default" w:ascii="Times New Roman" w:hAnsi="Times New Roman" w:cs="Times New Roman"/>
          <w:color w:val="auto"/>
          <w:kern w:val="0"/>
          <w:szCs w:val="21"/>
          <w:lang w:eastAsia="zh-CN"/>
        </w:rPr>
        <w:t>资格性审查</w:t>
      </w:r>
      <w:r>
        <w:rPr>
          <w:rFonts w:hint="default" w:ascii="Times New Roman" w:hAnsi="Times New Roman" w:cs="Times New Roman"/>
          <w:color w:val="auto"/>
          <w:kern w:val="0"/>
          <w:szCs w:val="21"/>
        </w:rPr>
        <w:t>。</w:t>
      </w:r>
    </w:p>
    <w:p w14:paraId="1ABD5FD4">
      <w:pPr>
        <w:pStyle w:val="26"/>
        <w:adjustRightInd w:val="0"/>
        <w:snapToGrid w:val="0"/>
        <w:spacing w:line="360" w:lineRule="auto"/>
        <w:rPr>
          <w:rFonts w:hint="default" w:ascii="Times New Roman" w:hAnsi="Times New Roman" w:cs="Times New Roman"/>
          <w:b/>
          <w:color w:val="auto"/>
          <w:kern w:val="0"/>
        </w:rPr>
      </w:pPr>
      <w:r>
        <w:rPr>
          <w:rFonts w:hint="default" w:ascii="Times New Roman" w:hAnsi="Times New Roman" w:cs="Times New Roman"/>
          <w:b/>
          <w:color w:val="auto"/>
          <w:kern w:val="0"/>
        </w:rPr>
        <w:t>25.实质性响应</w:t>
      </w:r>
    </w:p>
    <w:p w14:paraId="141AFD1A">
      <w:pPr>
        <w:pStyle w:val="26"/>
        <w:adjustRightInd w:val="0"/>
        <w:snapToGrid w:val="0"/>
        <w:spacing w:line="360" w:lineRule="auto"/>
        <w:ind w:firstLine="420" w:firstLineChars="200"/>
        <w:rPr>
          <w:rFonts w:hint="default" w:ascii="Times New Roman" w:hAnsi="Times New Roman" w:cs="Times New Roman"/>
          <w:color w:val="auto"/>
          <w:kern w:val="0"/>
          <w:u w:val="single"/>
        </w:rPr>
      </w:pPr>
      <w:r>
        <w:rPr>
          <w:rFonts w:hint="default" w:ascii="Times New Roman" w:hAnsi="Times New Roman" w:cs="Times New Roman"/>
          <w:color w:val="auto"/>
          <w:kern w:val="0"/>
        </w:rPr>
        <w:t>25.1</w:t>
      </w:r>
      <w:r>
        <w:rPr>
          <w:rFonts w:hint="default" w:ascii="Times New Roman" w:hAnsi="Times New Roman" w:cs="Times New Roman"/>
          <w:color w:val="auto"/>
        </w:rPr>
        <w:t>实质性响应是指响应文件与询价通知书要求的所有条款、条件和规格相符，没有偏离。偏离指不满足或不响应询价通知书的要求。</w:t>
      </w:r>
    </w:p>
    <w:p w14:paraId="0C518414">
      <w:pPr>
        <w:tabs>
          <w:tab w:val="left" w:pos="0"/>
          <w:tab w:val="left" w:pos="7560"/>
          <w:tab w:val="left" w:pos="7740"/>
          <w:tab w:val="left" w:pos="7920"/>
        </w:tabs>
        <w:adjustRightInd w:val="0"/>
        <w:snapToGrid w:val="0"/>
        <w:spacing w:line="360" w:lineRule="auto"/>
        <w:ind w:right="23" w:rightChars="11"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25.2</w:t>
      </w:r>
      <w:r>
        <w:rPr>
          <w:rFonts w:hint="default" w:ascii="Times New Roman" w:hAnsi="Times New Roman" w:cs="Times New Roman"/>
          <w:color w:val="auto"/>
        </w:rPr>
        <w:t>响应文件是否实质性响应询价通知书要求由询价小组依据询价通知书规定</w:t>
      </w:r>
      <w:r>
        <w:rPr>
          <w:rFonts w:hint="eastAsia" w:cs="Times New Roman"/>
          <w:color w:val="auto"/>
          <w:lang w:eastAsia="zh-CN"/>
        </w:rPr>
        <w:t>进行</w:t>
      </w:r>
      <w:r>
        <w:rPr>
          <w:rFonts w:hint="default" w:ascii="Times New Roman" w:hAnsi="Times New Roman" w:cs="Times New Roman"/>
          <w:color w:val="auto"/>
        </w:rPr>
        <w:t>认定。</w:t>
      </w:r>
      <w:r>
        <w:rPr>
          <w:rFonts w:hint="default" w:ascii="Times New Roman" w:hAnsi="Times New Roman" w:cs="Times New Roman"/>
          <w:color w:val="auto"/>
          <w:kern w:val="0"/>
          <w:szCs w:val="21"/>
        </w:rPr>
        <w:t>询价小组</w:t>
      </w:r>
      <w:r>
        <w:rPr>
          <w:rFonts w:hint="default" w:ascii="Times New Roman" w:hAnsi="Times New Roman" w:cs="Times New Roman"/>
          <w:color w:val="auto"/>
          <w:szCs w:val="21"/>
        </w:rPr>
        <w:t>决定</w:t>
      </w:r>
      <w:r>
        <w:rPr>
          <w:rFonts w:hint="default" w:ascii="Times New Roman" w:hAnsi="Times New Roman" w:cs="Times New Roman"/>
          <w:color w:val="auto"/>
        </w:rPr>
        <w:t>响应文件</w:t>
      </w:r>
      <w:r>
        <w:rPr>
          <w:rFonts w:hint="default" w:ascii="Times New Roman" w:hAnsi="Times New Roman" w:cs="Times New Roman"/>
          <w:color w:val="auto"/>
          <w:szCs w:val="21"/>
        </w:rPr>
        <w:t>的响应性只根据</w:t>
      </w:r>
      <w:r>
        <w:rPr>
          <w:rFonts w:hint="default" w:ascii="Times New Roman" w:hAnsi="Times New Roman" w:cs="Times New Roman"/>
          <w:color w:val="auto"/>
        </w:rPr>
        <w:t>响应文件</w:t>
      </w:r>
      <w:r>
        <w:rPr>
          <w:rFonts w:hint="default" w:ascii="Times New Roman" w:hAnsi="Times New Roman" w:cs="Times New Roman"/>
          <w:color w:val="auto"/>
          <w:szCs w:val="21"/>
        </w:rPr>
        <w:t>本身的真实无误的内容，而不依据外部证据。</w:t>
      </w:r>
    </w:p>
    <w:p w14:paraId="01A57B95">
      <w:pPr>
        <w:widowControl/>
        <w:adjustRightInd w:val="0"/>
        <w:snapToGrid w:val="0"/>
        <w:spacing w:line="360" w:lineRule="auto"/>
        <w:jc w:val="left"/>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26.澄清</w:t>
      </w:r>
    </w:p>
    <w:p w14:paraId="0D3169D2">
      <w:pPr>
        <w:widowControl/>
        <w:adjustRightInd w:val="0"/>
        <w:snapToGrid w:val="0"/>
        <w:spacing w:line="360" w:lineRule="auto"/>
        <w:ind w:firstLine="420"/>
        <w:jc w:val="left"/>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Cs w:val="21"/>
        </w:rPr>
        <w:t>询价小组在对响应文件的有效性、完整性和对询价通知书的响应程度进行审查时，可以要求供应商对响应文件中含义不明确、同类问题表述不一致或者有明显文字和计算错误的内容等作出必要的澄清、说明或者更正。</w:t>
      </w:r>
      <w:r>
        <w:rPr>
          <w:rFonts w:hint="default" w:ascii="Times New Roman" w:hAnsi="Times New Roman" w:eastAsia="宋体" w:cs="Times New Roman"/>
          <w:color w:val="auto"/>
          <w:sz w:val="21"/>
          <w:szCs w:val="21"/>
          <w:lang w:val="en-US" w:eastAsia="zh-CN"/>
        </w:rPr>
        <w:t>参照《中华人民共和国政府采购货物和服务招标投标管理办法》财政部第87号令第五十一条规定：“对于投标文件中含义不明确、同类问题表述不一致或者有明显文字和计算错误的内容，评标委员会应当以书面形式要求投标人作出必要的澄清、说明或者补正。”</w:t>
      </w:r>
    </w:p>
    <w:p w14:paraId="664458B8">
      <w:pPr>
        <w:pStyle w:val="43"/>
        <w:adjustRightInd w:val="0"/>
        <w:snapToGrid w:val="0"/>
        <w:spacing w:before="0" w:beforeAutospacing="0" w:after="0" w:afterAutospacing="0" w:line="36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报名供应商的澄清、说明或者补正应当采用书面形式，并加盖公章或者由法定代表人或其授权代表签字。报名供应商的澄清、说明或者补正不得超出响应文件的范围或者改变响应文件的实质性内容。</w:t>
      </w:r>
    </w:p>
    <w:p w14:paraId="25EC332D">
      <w:pPr>
        <w:widowControl/>
        <w:adjustRightInd w:val="0"/>
        <w:snapToGrid w:val="0"/>
        <w:spacing w:line="360" w:lineRule="auto"/>
        <w:ind w:firstLine="420"/>
        <w:jc w:val="left"/>
        <w:rPr>
          <w:rFonts w:hint="default" w:ascii="Times New Roman" w:hAnsi="Times New Roman" w:cs="Times New Roman"/>
          <w:color w:val="auto"/>
          <w:kern w:val="0"/>
          <w:szCs w:val="21"/>
        </w:rPr>
      </w:pPr>
      <w:r>
        <w:rPr>
          <w:rFonts w:hint="default" w:ascii="Times New Roman" w:hAnsi="Times New Roman" w:eastAsia="宋体" w:cs="Times New Roman"/>
          <w:color w:val="auto"/>
          <w:kern w:val="0"/>
          <w:sz w:val="21"/>
          <w:szCs w:val="21"/>
          <w:lang w:val="en-US" w:eastAsia="zh-CN" w:bidi="ar-SA"/>
        </w:rPr>
        <w:t>26.2报价计算修正的原则：响应文件中《报价一览表》内容与响应文件中相应内容不一致的，以《报价一览表</w:t>
      </w:r>
      <w:r>
        <w:rPr>
          <w:rFonts w:hint="default" w:ascii="Times New Roman" w:hAnsi="Times New Roman" w:cs="Times New Roman"/>
          <w:color w:val="auto"/>
          <w:kern w:val="0"/>
          <w:szCs w:val="21"/>
          <w:lang w:eastAsia="zh-CN"/>
        </w:rPr>
        <w:t>》为准；大写金额和小写金额不一致的，以大写金额为准；单价金额小数点或着百分比有明显错位的，以《报价一览表》的总价为准并修改单价；总价金额与按单价汇总金额不一致的，以单价金额计算结果为准。</w:t>
      </w:r>
      <w:r>
        <w:rPr>
          <w:rFonts w:hint="eastAsia" w:cs="Times New Roman"/>
          <w:color w:val="auto"/>
          <w:kern w:val="0"/>
          <w:szCs w:val="21"/>
          <w:lang w:eastAsia="zh-CN"/>
        </w:rPr>
        <w:t>修正后的报价经报名供应商确认后产生约束力，报名供应商不确认的，其响应无效。</w:t>
      </w:r>
    </w:p>
    <w:p w14:paraId="1A44B6D9">
      <w:pPr>
        <w:widowControl/>
        <w:adjustRightInd w:val="0"/>
        <w:snapToGrid w:val="0"/>
        <w:spacing w:line="360" w:lineRule="auto"/>
        <w:jc w:val="left"/>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27.符合性审查</w:t>
      </w:r>
    </w:p>
    <w:p w14:paraId="0578955F">
      <w:pPr>
        <w:widowControl/>
        <w:adjustRightInd w:val="0"/>
        <w:snapToGrid w:val="0"/>
        <w:spacing w:line="360" w:lineRule="auto"/>
        <w:ind w:firstLine="42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27.1对响应文件的符合性审查。询价小组应当对响应文件进行符合性审查，供应商响应文件有下列情况之一，其响应文件无效，询价小组应当告知有关供应商：</w:t>
      </w:r>
    </w:p>
    <w:p w14:paraId="7C5C68E2">
      <w:pPr>
        <w:widowControl/>
        <w:adjustRightInd w:val="0"/>
        <w:snapToGrid w:val="0"/>
        <w:spacing w:line="360" w:lineRule="auto"/>
        <w:ind w:firstLine="42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（1）不满足本章第25.1</w:t>
      </w:r>
      <w:r>
        <w:rPr>
          <w:rFonts w:hint="default" w:ascii="Times New Roman" w:hAnsi="Times New Roman" w:cs="Times New Roman"/>
          <w:color w:val="auto"/>
          <w:kern w:val="0"/>
          <w:szCs w:val="21"/>
          <w:lang w:val="zh-CN"/>
        </w:rPr>
        <w:t>款</w:t>
      </w:r>
      <w:r>
        <w:rPr>
          <w:rFonts w:hint="default" w:ascii="Times New Roman" w:hAnsi="Times New Roman" w:cs="Times New Roman"/>
          <w:color w:val="auto"/>
          <w:kern w:val="0"/>
          <w:szCs w:val="21"/>
        </w:rPr>
        <w:t>规定的实质性要求的；</w:t>
      </w:r>
    </w:p>
    <w:p w14:paraId="3DD5E2E7">
      <w:pPr>
        <w:widowControl/>
        <w:adjustRightInd w:val="0"/>
        <w:snapToGrid w:val="0"/>
        <w:spacing w:line="360" w:lineRule="auto"/>
        <w:ind w:firstLine="42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（2）不符合法律、规章、规范性文件和询价通知书规定的。</w:t>
      </w:r>
    </w:p>
    <w:p w14:paraId="7DD22FEE">
      <w:pPr>
        <w:widowControl/>
        <w:adjustRightInd w:val="0"/>
        <w:snapToGrid w:val="0"/>
        <w:spacing w:line="360" w:lineRule="auto"/>
        <w:jc w:val="left"/>
        <w:rPr>
          <w:rFonts w:hint="eastAsia" w:ascii="Times New Roman" w:hAnsi="Times New Roman" w:eastAsia="宋体" w:cs="Times New Roman"/>
          <w:b/>
          <w:bCs/>
          <w:color w:val="auto"/>
          <w:szCs w:val="21"/>
          <w:lang w:eastAsia="zh-CN"/>
        </w:rPr>
      </w:pPr>
      <w:r>
        <w:rPr>
          <w:rFonts w:hint="default" w:ascii="Times New Roman" w:hAnsi="Times New Roman" w:cs="Times New Roman"/>
          <w:color w:val="auto"/>
          <w:kern w:val="0"/>
          <w:szCs w:val="21"/>
        </w:rPr>
        <w:t>28</w:t>
      </w:r>
      <w:r>
        <w:rPr>
          <w:rFonts w:hint="default" w:ascii="Times New Roman" w:hAnsi="Times New Roman" w:cs="Times New Roman"/>
          <w:b/>
          <w:color w:val="auto"/>
          <w:kern w:val="0"/>
          <w:szCs w:val="21"/>
        </w:rPr>
        <w:t>.</w:t>
      </w:r>
      <w:r>
        <w:rPr>
          <w:rFonts w:hint="default" w:ascii="Times New Roman" w:hAnsi="Times New Roman" w:cs="Times New Roman"/>
          <w:b/>
          <w:bCs/>
          <w:color w:val="auto"/>
          <w:szCs w:val="21"/>
        </w:rPr>
        <w:t>提出成交供应商</w:t>
      </w:r>
      <w:r>
        <w:rPr>
          <w:rFonts w:hint="eastAsia" w:cs="Times New Roman"/>
          <w:b/>
          <w:bCs/>
          <w:color w:val="auto"/>
          <w:szCs w:val="21"/>
          <w:lang w:eastAsia="zh-CN"/>
        </w:rPr>
        <w:t>候选人</w:t>
      </w:r>
    </w:p>
    <w:p w14:paraId="3EAABE4A">
      <w:pPr>
        <w:widowControl/>
        <w:adjustRightInd w:val="0"/>
        <w:snapToGrid w:val="0"/>
        <w:spacing w:line="360" w:lineRule="auto"/>
        <w:ind w:firstLine="420" w:firstLineChars="200"/>
        <w:jc w:val="left"/>
        <w:rPr>
          <w:rFonts w:hint="default" w:ascii="Times New Roman" w:hAnsi="Times New Roman" w:cs="Times New Roman"/>
          <w:color w:val="auto"/>
          <w:szCs w:val="21"/>
        </w:rPr>
      </w:pPr>
      <w:r>
        <w:rPr>
          <w:rFonts w:hint="default" w:ascii="Times New Roman" w:hAnsi="Times New Roman" w:cs="Times New Roman"/>
          <w:bCs/>
          <w:color w:val="auto"/>
          <w:szCs w:val="21"/>
        </w:rPr>
        <w:t>28.1</w:t>
      </w:r>
      <w:r>
        <w:rPr>
          <w:rFonts w:hint="default" w:ascii="Times New Roman" w:hAnsi="Times New Roman" w:cs="Times New Roman"/>
          <w:color w:val="auto"/>
          <w:kern w:val="0"/>
          <w:szCs w:val="21"/>
        </w:rPr>
        <w:t>询价小组应当从质量和服务均能满足采购文件实质性响应要求的供应商中，按照最后报价由低到高的顺序提出3名以上成交候选人并编写评审报告</w:t>
      </w:r>
      <w:r>
        <w:rPr>
          <w:rFonts w:hint="default" w:ascii="Times New Roman" w:hAnsi="Times New Roman" w:cs="Times New Roman"/>
          <w:bCs/>
          <w:color w:val="auto"/>
          <w:szCs w:val="21"/>
        </w:rPr>
        <w:t>。</w:t>
      </w:r>
    </w:p>
    <w:p w14:paraId="7C319968">
      <w:pPr>
        <w:tabs>
          <w:tab w:val="left" w:pos="0"/>
        </w:tabs>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29.确定成交供应商</w:t>
      </w:r>
    </w:p>
    <w:p w14:paraId="4CFB0B26">
      <w:pPr>
        <w:widowControl/>
        <w:adjustRightInd w:val="0"/>
        <w:snapToGrid w:val="0"/>
        <w:spacing w:line="360" w:lineRule="auto"/>
        <w:ind w:left="420" w:leftChars="200" w:firstLine="0" w:firstLineChars="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29.1采购代理机构应当在评审结束后2个工作日内将评审报告送采购人确认。</w:t>
      </w:r>
    </w:p>
    <w:p w14:paraId="76CAE4EC">
      <w:pPr>
        <w:widowControl/>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29.2采购人应当在收到评审报告后5个工作日内，从评审报告提出的成交候选人中根据质量和服务均能满足采购文件实质性响应要求且最后报价最低的原则确定成交供应商。</w:t>
      </w:r>
    </w:p>
    <w:p w14:paraId="470592C3">
      <w:pPr>
        <w:pStyle w:val="26"/>
        <w:adjustRightInd w:val="0"/>
        <w:snapToGrid w:val="0"/>
        <w:spacing w:line="360" w:lineRule="auto"/>
        <w:ind w:left="632" w:hanging="632" w:hangingChars="300"/>
        <w:rPr>
          <w:rFonts w:hint="default" w:ascii="Times New Roman" w:hAnsi="Times New Roman" w:cs="Times New Roman"/>
          <w:b/>
          <w:color w:val="auto"/>
        </w:rPr>
      </w:pPr>
      <w:r>
        <w:rPr>
          <w:rFonts w:hint="default" w:ascii="Times New Roman" w:hAnsi="Times New Roman" w:cs="Times New Roman"/>
          <w:b/>
          <w:color w:val="auto"/>
        </w:rPr>
        <w:t>30.询价终止</w:t>
      </w:r>
    </w:p>
    <w:p w14:paraId="358A1A5E">
      <w:pPr>
        <w:widowControl/>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bCs/>
          <w:color w:val="auto"/>
          <w:szCs w:val="21"/>
        </w:rPr>
        <w:t>30.1</w:t>
      </w:r>
      <w:r>
        <w:rPr>
          <w:rFonts w:hint="default" w:ascii="Times New Roman" w:hAnsi="Times New Roman" w:cs="Times New Roman"/>
          <w:color w:val="auto"/>
          <w:kern w:val="0"/>
          <w:szCs w:val="21"/>
        </w:rPr>
        <w:t>出现下列情形之一的，采购人或者采购代理机构应当终止询价采购活动，</w:t>
      </w:r>
      <w:r>
        <w:rPr>
          <w:rFonts w:hint="default" w:ascii="Times New Roman" w:hAnsi="Times New Roman" w:cs="Times New Roman"/>
          <w:color w:val="auto"/>
        </w:rPr>
        <w:t>在</w:t>
      </w:r>
      <w:r>
        <w:rPr>
          <w:rFonts w:hint="default" w:ascii="Times New Roman" w:hAnsi="Times New Roman" w:cs="Times New Roman"/>
          <w:color w:val="auto"/>
          <w:szCs w:val="21"/>
        </w:rPr>
        <w:t>省级以上财政部门</w:t>
      </w:r>
      <w:r>
        <w:rPr>
          <w:rFonts w:hint="default" w:ascii="Times New Roman" w:hAnsi="Times New Roman" w:cs="Times New Roman"/>
          <w:color w:val="auto"/>
        </w:rPr>
        <w:t>指定的媒体上</w:t>
      </w:r>
      <w:r>
        <w:rPr>
          <w:rFonts w:hint="default" w:ascii="Times New Roman" w:hAnsi="Times New Roman" w:cs="Times New Roman"/>
          <w:color w:val="auto"/>
          <w:kern w:val="0"/>
          <w:szCs w:val="21"/>
        </w:rPr>
        <w:t xml:space="preserve">发布项目终止公告并说明原因，重新开展采购活动： </w:t>
      </w:r>
    </w:p>
    <w:p w14:paraId="6476C908">
      <w:pPr>
        <w:widowControl/>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（1）因情况变化，不再符合规定的询价采购方式适用情形的；</w:t>
      </w:r>
    </w:p>
    <w:p w14:paraId="51EF3AB3">
      <w:pPr>
        <w:widowControl/>
        <w:adjustRightInd w:val="0"/>
        <w:snapToGrid w:val="0"/>
        <w:spacing w:line="360" w:lineRule="auto"/>
        <w:ind w:firstLine="42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（2）出现影响采购公正的违法、违规行为的；</w:t>
      </w:r>
    </w:p>
    <w:p w14:paraId="0FE7A0E9">
      <w:pPr>
        <w:widowControl/>
        <w:adjustRightInd w:val="0"/>
        <w:snapToGrid w:val="0"/>
        <w:spacing w:line="360" w:lineRule="auto"/>
        <w:ind w:firstLine="42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（3）在采购过程中符合竞争要求的供应商或者报价未超过采购预算的供应商不足3家的；</w:t>
      </w:r>
    </w:p>
    <w:p w14:paraId="47E3AFCD">
      <w:pPr>
        <w:widowControl/>
        <w:adjustRightInd w:val="0"/>
        <w:snapToGrid w:val="0"/>
        <w:spacing w:line="360" w:lineRule="auto"/>
        <w:jc w:val="left"/>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31．重新评审</w:t>
      </w:r>
    </w:p>
    <w:p w14:paraId="2F757A9D">
      <w:pPr>
        <w:widowControl/>
        <w:adjustRightInd w:val="0"/>
        <w:snapToGrid w:val="0"/>
        <w:spacing w:line="360" w:lineRule="auto"/>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除资格性审查认定错误和价格计算错误外，采购人或者采购代理机构不</w:t>
      </w:r>
      <w:r>
        <w:rPr>
          <w:rFonts w:hint="eastAsia" w:cs="Times New Roman"/>
          <w:color w:val="auto"/>
          <w:kern w:val="0"/>
          <w:szCs w:val="21"/>
          <w:lang w:eastAsia="zh-CN"/>
        </w:rPr>
        <w:t>得</w:t>
      </w:r>
      <w:r>
        <w:rPr>
          <w:rFonts w:hint="default" w:ascii="Times New Roman" w:hAnsi="Times New Roman" w:cs="Times New Roman"/>
          <w:color w:val="auto"/>
          <w:kern w:val="0"/>
          <w:szCs w:val="21"/>
        </w:rPr>
        <w:t>以任何理由组织重新评审。采购人、采购代理机构发现询价小组未按照采购文件规定的评</w:t>
      </w:r>
      <w:r>
        <w:rPr>
          <w:rFonts w:hint="default" w:ascii="Times New Roman" w:hAnsi="Times New Roman" w:cs="Times New Roman"/>
          <w:color w:val="auto"/>
          <w:kern w:val="0"/>
          <w:szCs w:val="21"/>
          <w:lang w:eastAsia="zh-CN"/>
        </w:rPr>
        <w:t>审</w:t>
      </w:r>
      <w:r>
        <w:rPr>
          <w:rFonts w:hint="default" w:ascii="Times New Roman" w:hAnsi="Times New Roman" w:cs="Times New Roman"/>
          <w:color w:val="auto"/>
          <w:kern w:val="0"/>
          <w:szCs w:val="21"/>
        </w:rPr>
        <w:t>成交的标准进行评审的，应当重新开展采购活动并同时书面报告本级财政部门。</w:t>
      </w:r>
    </w:p>
    <w:p w14:paraId="1A8EF1E8">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32.保密及串通行为</w:t>
      </w:r>
    </w:p>
    <w:p w14:paraId="14CFAAE9">
      <w:pPr>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32.1询价小组成员以及与评审工作有关的人员不得泄露评审情况以及评审过程中获悉的国家秘密、商业秘密。</w:t>
      </w:r>
    </w:p>
    <w:p w14:paraId="6ACFA17E">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32.2</w:t>
      </w:r>
      <w:r>
        <w:rPr>
          <w:rFonts w:hint="default" w:ascii="Times New Roman" w:hAnsi="Times New Roman" w:cs="Times New Roman"/>
          <w:color w:val="auto"/>
          <w:kern w:val="0"/>
          <w:szCs w:val="21"/>
        </w:rPr>
        <w:t>供应商</w:t>
      </w:r>
      <w:r>
        <w:rPr>
          <w:rFonts w:hint="default" w:ascii="Times New Roman" w:hAnsi="Times New Roman" w:cs="Times New Roman"/>
          <w:color w:val="auto"/>
          <w:szCs w:val="21"/>
        </w:rPr>
        <w:t>不得与</w:t>
      </w:r>
      <w:r>
        <w:rPr>
          <w:rFonts w:hint="default" w:ascii="Times New Roman" w:hAnsi="Times New Roman" w:cs="Times New Roman"/>
          <w:color w:val="auto"/>
          <w:kern w:val="0"/>
          <w:szCs w:val="21"/>
        </w:rPr>
        <w:t>采购人、采购代理机构、其他供应商恶意</w:t>
      </w:r>
      <w:r>
        <w:rPr>
          <w:rFonts w:hint="default" w:ascii="Times New Roman" w:hAnsi="Times New Roman" w:cs="Times New Roman"/>
          <w:color w:val="auto"/>
          <w:szCs w:val="21"/>
        </w:rPr>
        <w:t>串通；不得向</w:t>
      </w:r>
      <w:r>
        <w:rPr>
          <w:rFonts w:hint="default" w:ascii="Times New Roman" w:hAnsi="Times New Roman" w:cs="Times New Roman"/>
          <w:color w:val="auto"/>
          <w:kern w:val="0"/>
          <w:szCs w:val="21"/>
        </w:rPr>
        <w:t>采购人、采购代理机构</w:t>
      </w:r>
      <w:r>
        <w:rPr>
          <w:rFonts w:hint="default" w:ascii="Times New Roman" w:hAnsi="Times New Roman" w:cs="Times New Roman"/>
          <w:color w:val="auto"/>
          <w:szCs w:val="21"/>
        </w:rPr>
        <w:t>或者询价小组成员行贿或者提供其他不正当利益；不得提供虚假材料谋取成交；不得以任何方式干扰、影响采购工作。</w:t>
      </w:r>
    </w:p>
    <w:p w14:paraId="583F96C4">
      <w:pPr>
        <w:pStyle w:val="43"/>
        <w:adjustRightInd w:val="0"/>
        <w:snapToGrid w:val="0"/>
        <w:spacing w:before="0" w:beforeAutospacing="0" w:after="0" w:afterAutospacing="0" w:line="360" w:lineRule="auto"/>
        <w:ind w:firstLine="420" w:firstLineChars="200"/>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32.3有下列情形之一的，</w:t>
      </w:r>
      <w:r>
        <w:rPr>
          <w:rFonts w:hint="default" w:ascii="Times New Roman" w:hAnsi="Times New Roman" w:cs="Times New Roman"/>
          <w:color w:val="auto"/>
          <w:sz w:val="21"/>
          <w:szCs w:val="21"/>
          <w:lang w:val="zh-CN"/>
        </w:rPr>
        <w:t>属于恶意串通，</w:t>
      </w:r>
      <w:r>
        <w:rPr>
          <w:rFonts w:hint="default" w:ascii="Times New Roman" w:hAnsi="Times New Roman" w:cs="Times New Roman"/>
          <w:color w:val="auto"/>
          <w:sz w:val="21"/>
          <w:szCs w:val="21"/>
        </w:rPr>
        <w:t>成交无效，并</w:t>
      </w:r>
      <w:r>
        <w:rPr>
          <w:rFonts w:hint="default" w:ascii="Times New Roman" w:hAnsi="Times New Roman" w:cs="Times New Roman"/>
          <w:color w:val="auto"/>
          <w:sz w:val="21"/>
          <w:szCs w:val="21"/>
          <w:lang w:val="zh-CN"/>
        </w:rPr>
        <w:t>依照《中华人民共和国政府采购法》第七十七条的规定追究法律责任：</w:t>
      </w:r>
    </w:p>
    <w:p w14:paraId="4EB77A52">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（1）供应商直接或者间接从</w:t>
      </w:r>
      <w:r>
        <w:rPr>
          <w:rFonts w:hint="default" w:ascii="Times New Roman" w:hAnsi="Times New Roman" w:cs="Times New Roman"/>
          <w:bCs/>
          <w:color w:val="auto"/>
          <w:szCs w:val="21"/>
        </w:rPr>
        <w:t>采购人、采购代理机构</w:t>
      </w:r>
      <w:r>
        <w:rPr>
          <w:rFonts w:hint="default" w:ascii="Times New Roman" w:hAnsi="Times New Roman" w:cs="Times New Roman"/>
          <w:bCs/>
          <w:color w:val="auto"/>
          <w:szCs w:val="21"/>
          <w:lang w:eastAsia="zh-CN"/>
        </w:rPr>
        <w:t>处</w:t>
      </w:r>
      <w:r>
        <w:rPr>
          <w:rFonts w:hint="default" w:ascii="Times New Roman" w:hAnsi="Times New Roman" w:cs="Times New Roman"/>
          <w:color w:val="auto"/>
          <w:szCs w:val="21"/>
        </w:rPr>
        <w:t>获得其他供应商的</w:t>
      </w:r>
      <w:r>
        <w:rPr>
          <w:rFonts w:hint="default" w:ascii="Times New Roman" w:hAnsi="Times New Roman" w:cs="Times New Roman"/>
          <w:color w:val="auto"/>
          <w:szCs w:val="21"/>
          <w:lang w:eastAsia="zh-CN"/>
        </w:rPr>
        <w:t>相关情况</w:t>
      </w:r>
      <w:r>
        <w:rPr>
          <w:rFonts w:hint="default" w:ascii="Times New Roman" w:hAnsi="Times New Roman" w:cs="Times New Roman"/>
          <w:color w:val="auto"/>
          <w:szCs w:val="21"/>
        </w:rPr>
        <w:t>并修改其响应文件；</w:t>
      </w:r>
    </w:p>
    <w:p w14:paraId="354A95D0">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（2）</w:t>
      </w:r>
      <w:r>
        <w:rPr>
          <w:rFonts w:hint="default" w:ascii="Times New Roman" w:hAnsi="Times New Roman" w:cs="Times New Roman"/>
          <w:color w:val="auto"/>
          <w:szCs w:val="21"/>
          <w:lang w:eastAsia="zh-CN"/>
        </w:rPr>
        <w:t>供应商按照</w:t>
      </w:r>
      <w:r>
        <w:rPr>
          <w:rFonts w:hint="default" w:ascii="Times New Roman" w:hAnsi="Times New Roman" w:cs="Times New Roman"/>
          <w:bCs/>
          <w:color w:val="auto"/>
          <w:szCs w:val="21"/>
        </w:rPr>
        <w:t>采购人、采购代理机构</w:t>
      </w:r>
      <w:r>
        <w:rPr>
          <w:rFonts w:hint="default" w:ascii="Times New Roman" w:hAnsi="Times New Roman" w:cs="Times New Roman"/>
          <w:bCs/>
          <w:color w:val="auto"/>
          <w:szCs w:val="21"/>
          <w:lang w:eastAsia="zh-CN"/>
        </w:rPr>
        <w:t>的</w:t>
      </w:r>
      <w:r>
        <w:rPr>
          <w:rFonts w:hint="default" w:ascii="Times New Roman" w:hAnsi="Times New Roman" w:cs="Times New Roman"/>
          <w:color w:val="auto"/>
          <w:szCs w:val="21"/>
        </w:rPr>
        <w:t>授意撤换、修改响应文件；</w:t>
      </w:r>
    </w:p>
    <w:p w14:paraId="52FDF3DC">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（3）供应商之间协商</w:t>
      </w:r>
      <w:r>
        <w:rPr>
          <w:rFonts w:hint="default" w:ascii="Times New Roman" w:hAnsi="Times New Roman" w:cs="Times New Roman"/>
          <w:color w:val="auto"/>
          <w:szCs w:val="21"/>
          <w:lang w:eastAsia="zh-CN"/>
        </w:rPr>
        <w:t>报价、技术方案等</w:t>
      </w:r>
      <w:r>
        <w:rPr>
          <w:rFonts w:hint="default" w:ascii="Times New Roman" w:hAnsi="Times New Roman" w:cs="Times New Roman"/>
          <w:color w:val="auto"/>
          <w:szCs w:val="21"/>
        </w:rPr>
        <w:t>响应文件</w:t>
      </w:r>
      <w:r>
        <w:rPr>
          <w:rFonts w:hint="default" w:ascii="Times New Roman" w:hAnsi="Times New Roman" w:cs="Times New Roman"/>
          <w:color w:val="auto"/>
          <w:szCs w:val="21"/>
          <w:lang w:eastAsia="zh-CN"/>
        </w:rPr>
        <w:t>的</w:t>
      </w:r>
      <w:r>
        <w:rPr>
          <w:rFonts w:hint="default" w:ascii="Times New Roman" w:hAnsi="Times New Roman" w:cs="Times New Roman"/>
          <w:color w:val="auto"/>
          <w:szCs w:val="21"/>
        </w:rPr>
        <w:t>实质性内容；</w:t>
      </w:r>
    </w:p>
    <w:p w14:paraId="7AE7B52F">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（4）属于同一集团、协会、商会等组织成员的供应商按照该组织要求协同参加询价政府采购活动；</w:t>
      </w:r>
    </w:p>
    <w:p w14:paraId="4B1AE6FC">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（5）供应商之间事先约定由某一特定供应商成交；</w:t>
      </w:r>
    </w:p>
    <w:p w14:paraId="5D25BC97">
      <w:pPr>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（6）供应商之间商定部分供应商放弃</w:t>
      </w:r>
      <w:r>
        <w:rPr>
          <w:rFonts w:hint="default" w:ascii="Times New Roman" w:hAnsi="Times New Roman" w:cs="Times New Roman"/>
          <w:color w:val="auto"/>
          <w:lang w:eastAsia="zh-CN"/>
        </w:rPr>
        <w:t>参加政府采购活动</w:t>
      </w:r>
      <w:r>
        <w:rPr>
          <w:rFonts w:hint="default" w:ascii="Times New Roman" w:hAnsi="Times New Roman" w:cs="Times New Roman"/>
          <w:color w:val="auto"/>
          <w:szCs w:val="21"/>
        </w:rPr>
        <w:t>或者</w:t>
      </w:r>
      <w:r>
        <w:rPr>
          <w:rFonts w:hint="default" w:ascii="Times New Roman" w:hAnsi="Times New Roman" w:cs="Times New Roman"/>
          <w:color w:val="auto"/>
          <w:szCs w:val="21"/>
          <w:lang w:eastAsia="zh-CN"/>
        </w:rPr>
        <w:t>放弃成交</w:t>
      </w:r>
      <w:r>
        <w:rPr>
          <w:rFonts w:hint="default" w:ascii="Times New Roman" w:hAnsi="Times New Roman" w:cs="Times New Roman"/>
          <w:color w:val="auto"/>
          <w:szCs w:val="21"/>
        </w:rPr>
        <w:t>；</w:t>
      </w:r>
    </w:p>
    <w:p w14:paraId="4D9452D3">
      <w:pPr>
        <w:adjustRightInd w:val="0"/>
        <w:snapToGrid w:val="0"/>
        <w:spacing w:line="360" w:lineRule="auto"/>
        <w:ind w:firstLine="420" w:firstLineChars="200"/>
        <w:rPr>
          <w:rFonts w:hint="default" w:ascii="Times New Roman" w:hAnsi="Times New Roman" w:cs="Times New Roman"/>
          <w:b/>
          <w:color w:val="auto"/>
          <w:szCs w:val="21"/>
        </w:rPr>
      </w:pPr>
      <w:r>
        <w:rPr>
          <w:rFonts w:hint="default" w:ascii="Times New Roman" w:hAnsi="Times New Roman" w:cs="Times New Roman"/>
          <w:color w:val="auto"/>
          <w:szCs w:val="21"/>
        </w:rPr>
        <w:t>（7）供应商与</w:t>
      </w:r>
      <w:r>
        <w:rPr>
          <w:rFonts w:hint="default" w:ascii="Times New Roman" w:hAnsi="Times New Roman" w:cs="Times New Roman"/>
          <w:bCs/>
          <w:color w:val="auto"/>
          <w:szCs w:val="21"/>
        </w:rPr>
        <w:t>采购人</w:t>
      </w:r>
      <w:r>
        <w:rPr>
          <w:rFonts w:hint="default" w:ascii="Times New Roman" w:hAnsi="Times New Roman" w:cs="Times New Roman"/>
          <w:bCs/>
          <w:color w:val="auto"/>
          <w:szCs w:val="21"/>
          <w:lang w:eastAsia="zh-CN"/>
        </w:rPr>
        <w:t>或者</w:t>
      </w:r>
      <w:r>
        <w:rPr>
          <w:rFonts w:hint="default" w:ascii="Times New Roman" w:hAnsi="Times New Roman" w:cs="Times New Roman"/>
          <w:bCs/>
          <w:color w:val="auto"/>
          <w:szCs w:val="21"/>
        </w:rPr>
        <w:t>采购代理机构</w:t>
      </w:r>
      <w:r>
        <w:rPr>
          <w:rFonts w:hint="default" w:ascii="Times New Roman" w:hAnsi="Times New Roman" w:cs="Times New Roman"/>
          <w:bCs/>
          <w:color w:val="auto"/>
          <w:szCs w:val="21"/>
          <w:lang w:eastAsia="zh-CN"/>
        </w:rPr>
        <w:t>之间、供应商之间</w:t>
      </w:r>
      <w:r>
        <w:rPr>
          <w:rFonts w:hint="default" w:ascii="Times New Roman" w:hAnsi="Times New Roman" w:cs="Times New Roman"/>
          <w:color w:val="auto"/>
          <w:szCs w:val="21"/>
        </w:rPr>
        <w:t>，为谋求特定供应商成交或者排斥其他供应商的其他串通行为。</w:t>
      </w:r>
    </w:p>
    <w:p w14:paraId="01DC550E">
      <w:pPr>
        <w:adjustRightInd w:val="0"/>
        <w:snapToGrid w:val="0"/>
        <w:spacing w:line="360" w:lineRule="auto"/>
        <w:rPr>
          <w:rFonts w:hint="default" w:ascii="Times New Roman" w:hAnsi="Times New Roman" w:eastAsia="黑体" w:cs="Times New Roman"/>
          <w:b/>
          <w:color w:val="auto"/>
          <w:sz w:val="24"/>
        </w:rPr>
      </w:pPr>
      <w:r>
        <w:rPr>
          <w:rFonts w:hint="default" w:ascii="Times New Roman" w:hAnsi="Times New Roman" w:eastAsia="黑体" w:cs="Times New Roman"/>
          <w:b/>
          <w:color w:val="auto"/>
          <w:sz w:val="24"/>
        </w:rPr>
        <w:t>六、成交结果信息公布与授予合同</w:t>
      </w:r>
    </w:p>
    <w:p w14:paraId="6C33C8BF">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33.成交信息的公布</w:t>
      </w:r>
    </w:p>
    <w:p w14:paraId="58C219EB">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成交供应商确定后2个工作日内，采购人或者采购代理机构应将成交结果信息在</w:t>
      </w:r>
      <w:r>
        <w:rPr>
          <w:rFonts w:hint="default" w:ascii="Times New Roman" w:hAnsi="Times New Roman" w:cs="Times New Roman"/>
          <w:b w:val="0"/>
          <w:bCs/>
          <w:color w:val="auto"/>
        </w:rPr>
        <w:t>须知前附表指定</w:t>
      </w:r>
      <w:r>
        <w:rPr>
          <w:rFonts w:hint="default" w:ascii="Times New Roman" w:hAnsi="Times New Roman" w:cs="Times New Roman"/>
          <w:color w:val="auto"/>
        </w:rPr>
        <w:t>的媒体上公布。</w:t>
      </w:r>
    </w:p>
    <w:p w14:paraId="4A2DDAF7">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34.询问及质疑</w:t>
      </w:r>
    </w:p>
    <w:p w14:paraId="038DD1D0">
      <w:pPr>
        <w:adjustRightInd w:val="0"/>
        <w:snapToGrid w:val="0"/>
        <w:spacing w:line="360" w:lineRule="auto"/>
        <w:ind w:firstLine="420" w:firstLineChars="200"/>
        <w:jc w:val="left"/>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34.1供应商对政府采购活动事项有疑问的，可以向采购人或采购代理机构提出询问。</w:t>
      </w:r>
    </w:p>
    <w:p w14:paraId="58FA83EA">
      <w:pPr>
        <w:adjustRightInd w:val="0"/>
        <w:snapToGrid w:val="0"/>
        <w:spacing w:line="360" w:lineRule="auto"/>
        <w:ind w:firstLine="420" w:firstLineChars="200"/>
        <w:jc w:val="left"/>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34.2供应商若认为询价通知书、采购过程和成交结果使自己的权益受到损害，可以按法律、规章及财政部门相关规范性文件规定向采购人或采购代理机构提出质疑。</w:t>
      </w:r>
    </w:p>
    <w:p w14:paraId="2FC6BBEE">
      <w:pPr>
        <w:adjustRightInd w:val="0"/>
        <w:snapToGrid w:val="0"/>
        <w:spacing w:line="360" w:lineRule="auto"/>
        <w:ind w:firstLine="420" w:firstLineChars="200"/>
        <w:jc w:val="left"/>
        <w:rPr>
          <w:rFonts w:hint="default"/>
        </w:rPr>
      </w:pPr>
      <w:r>
        <w:rPr>
          <w:rFonts w:hint="eastAsia" w:cs="Times New Roman"/>
          <w:color w:val="auto"/>
          <w:szCs w:val="21"/>
          <w:lang w:val="en-US" w:eastAsia="zh-CN"/>
        </w:rPr>
        <w:t>3</w:t>
      </w:r>
      <w:r>
        <w:rPr>
          <w:rFonts w:hint="eastAsia" w:ascii="Times New Roman" w:hAnsi="Times New Roman" w:cs="Times New Roman"/>
          <w:color w:val="auto"/>
          <w:szCs w:val="21"/>
          <w:lang w:val="en-US" w:eastAsia="zh-CN"/>
        </w:rPr>
        <w:t>4.3报名供应商须在法定质疑期内一次性提出针对同一采购程序环节的质疑，否则属于无效质疑，采购人或采购代理机构将不予接收</w:t>
      </w:r>
      <w:r>
        <w:rPr>
          <w:rFonts w:hint="eastAsia" w:cs="Times New Roman"/>
          <w:color w:val="auto"/>
          <w:szCs w:val="21"/>
          <w:lang w:val="en-US" w:eastAsia="zh-CN"/>
        </w:rPr>
        <w:t>。</w:t>
      </w:r>
    </w:p>
    <w:p w14:paraId="55945F5B">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35.成交通知</w:t>
      </w:r>
    </w:p>
    <w:p w14:paraId="2B724CC6">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35.1成交供应商确定后，采购人或采购代理机构将以书面形式向成交供应商发出成交通知书</w:t>
      </w:r>
      <w:r>
        <w:rPr>
          <w:rFonts w:hint="default" w:ascii="Times New Roman" w:hAnsi="Times New Roman" w:cs="Times New Roman"/>
          <w:color w:val="auto"/>
          <w:lang w:eastAsia="zh-CN"/>
        </w:rPr>
        <w:t>，</w:t>
      </w:r>
      <w:r>
        <w:rPr>
          <w:rFonts w:hint="default" w:ascii="Times New Roman" w:hAnsi="Times New Roman" w:cs="Times New Roman"/>
          <w:color w:val="auto"/>
        </w:rPr>
        <w:t>成交通知书对采购人和成交供应商具有同等法律效力。</w:t>
      </w:r>
    </w:p>
    <w:p w14:paraId="12632384">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35.2 成交通知书是合同文件的组成部分。</w:t>
      </w:r>
    </w:p>
    <w:p w14:paraId="20B6A393">
      <w:pPr>
        <w:adjustRightInd w:val="0"/>
        <w:snapToGrid w:val="0"/>
        <w:spacing w:line="360" w:lineRule="auto"/>
        <w:rPr>
          <w:rFonts w:hint="default" w:ascii="Times New Roman" w:hAnsi="Times New Roman" w:cs="Times New Roman"/>
          <w:b/>
          <w:bCs/>
          <w:color w:val="auto"/>
          <w:szCs w:val="21"/>
        </w:rPr>
      </w:pPr>
      <w:r>
        <w:rPr>
          <w:rFonts w:hint="default" w:ascii="Times New Roman" w:hAnsi="Times New Roman" w:cs="Times New Roman"/>
          <w:b/>
          <w:bCs/>
          <w:color w:val="auto"/>
          <w:szCs w:val="21"/>
        </w:rPr>
        <w:t>36.签订合同</w:t>
      </w:r>
    </w:p>
    <w:p w14:paraId="347C3A4C">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36.1 询价通知书、成交供应商的响应文件及其补充的响应文件等均为签订政府采购合同的依据。</w:t>
      </w:r>
    </w:p>
    <w:p w14:paraId="14E2D6B5">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36.2 成交供应商应当在成交通知书发出之日起30日内与采购人签订政府采购合同。</w:t>
      </w:r>
    </w:p>
    <w:p w14:paraId="4F394B64">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36.3 成交供应商应当按照合同约定履行义务。成交供应商不得向他人转让成交项目，也不得将成交项目分包后分别向他人转让。</w:t>
      </w:r>
    </w:p>
    <w:p w14:paraId="6E28C3D5">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36.4 成交供应商有下列情形之一的，责令限期改正，情节严重的，列入不良行为记录名单，在1至3年内禁止参加政府采购活动，并予以通报：</w:t>
      </w:r>
    </w:p>
    <w:p w14:paraId="41CA0159">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（一）成交后无正当理由不与采购人签订合同的；</w:t>
      </w:r>
    </w:p>
    <w:p w14:paraId="27FD322A">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（二）未按照采购文件确定的事项签订政府采购合同，或者与采购人另行订立背离合同实质性内容的协议的；</w:t>
      </w:r>
    </w:p>
    <w:p w14:paraId="50A53592">
      <w:pPr>
        <w:pStyle w:val="26"/>
        <w:adjustRightInd w:val="0"/>
        <w:snapToGrid w:val="0"/>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（三）拒绝履行合同义务的；</w:t>
      </w:r>
    </w:p>
    <w:p w14:paraId="5D4DB856">
      <w:pPr>
        <w:pStyle w:val="26"/>
        <w:adjustRightInd w:val="0"/>
        <w:snapToGrid w:val="0"/>
        <w:spacing w:line="360" w:lineRule="auto"/>
        <w:jc w:val="left"/>
        <w:rPr>
          <w:rFonts w:hint="default" w:ascii="Times New Roman" w:hAnsi="Times New Roman" w:eastAsia="黑体" w:cs="Times New Roman"/>
          <w:b/>
          <w:color w:val="auto"/>
          <w:sz w:val="24"/>
          <w:szCs w:val="24"/>
        </w:rPr>
      </w:pPr>
      <w:r>
        <w:rPr>
          <w:rFonts w:hint="default" w:ascii="Times New Roman" w:hAnsi="Times New Roman" w:eastAsia="黑体" w:cs="Times New Roman"/>
          <w:b/>
          <w:color w:val="auto"/>
          <w:sz w:val="24"/>
          <w:szCs w:val="24"/>
        </w:rPr>
        <w:t>七、其他规定</w:t>
      </w:r>
    </w:p>
    <w:p w14:paraId="7A8384E9">
      <w:pPr>
        <w:adjustRightInd w:val="0"/>
        <w:snapToGrid w:val="0"/>
        <w:spacing w:line="360" w:lineRule="auto"/>
        <w:jc w:val="left"/>
        <w:rPr>
          <w:rFonts w:hint="default" w:ascii="Times New Roman" w:hAnsi="Times New Roman" w:cs="Times New Roman"/>
          <w:b/>
          <w:color w:val="auto"/>
          <w:szCs w:val="21"/>
        </w:rPr>
      </w:pPr>
      <w:r>
        <w:rPr>
          <w:rFonts w:hint="default" w:ascii="Times New Roman" w:hAnsi="Times New Roman" w:cs="Times New Roman"/>
          <w:b/>
          <w:bCs/>
          <w:color w:val="auto"/>
          <w:szCs w:val="21"/>
        </w:rPr>
        <w:t>37</w:t>
      </w:r>
      <w:r>
        <w:rPr>
          <w:rFonts w:hint="default" w:ascii="Times New Roman" w:hAnsi="Times New Roman" w:cs="Times New Roman"/>
          <w:b/>
          <w:color w:val="auto"/>
          <w:szCs w:val="21"/>
        </w:rPr>
        <w:t>.采购代理服务费</w:t>
      </w:r>
    </w:p>
    <w:p w14:paraId="32CE532E">
      <w:pPr>
        <w:tabs>
          <w:tab w:val="left" w:pos="420"/>
          <w:tab w:val="left" w:pos="7560"/>
          <w:tab w:val="left" w:pos="7740"/>
          <w:tab w:val="left" w:pos="7920"/>
        </w:tabs>
        <w:adjustRightInd w:val="0"/>
        <w:snapToGrid w:val="0"/>
        <w:spacing w:line="360"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成交供应商</w:t>
      </w:r>
      <w:r>
        <w:rPr>
          <w:rFonts w:hint="default" w:ascii="Times New Roman" w:hAnsi="Times New Roman" w:cs="Times New Roman"/>
          <w:b w:val="0"/>
          <w:bCs w:val="0"/>
          <w:color w:val="auto"/>
          <w:szCs w:val="21"/>
        </w:rPr>
        <w:t>应按须知前附表规定交</w:t>
      </w:r>
      <w:r>
        <w:rPr>
          <w:rFonts w:hint="default" w:ascii="Times New Roman" w:hAnsi="Times New Roman" w:cs="Times New Roman"/>
          <w:color w:val="auto"/>
          <w:szCs w:val="21"/>
        </w:rPr>
        <w:t>纳采购代理服务费。</w:t>
      </w:r>
    </w:p>
    <w:p w14:paraId="4EC82C90">
      <w:pPr>
        <w:tabs>
          <w:tab w:val="left" w:pos="420"/>
          <w:tab w:val="left" w:pos="7560"/>
          <w:tab w:val="left" w:pos="7740"/>
          <w:tab w:val="left" w:pos="7920"/>
        </w:tabs>
        <w:adjustRightInd w:val="0"/>
        <w:snapToGrid w:val="0"/>
        <w:spacing w:line="360" w:lineRule="auto"/>
        <w:rPr>
          <w:rFonts w:hint="default" w:ascii="Times New Roman" w:hAnsi="Times New Roman" w:cs="Times New Roman"/>
          <w:b/>
          <w:color w:val="auto"/>
        </w:rPr>
      </w:pPr>
      <w:r>
        <w:rPr>
          <w:rFonts w:hint="default" w:ascii="Times New Roman" w:hAnsi="Times New Roman" w:cs="Times New Roman"/>
          <w:b/>
          <w:color w:val="auto"/>
          <w:szCs w:val="21"/>
        </w:rPr>
        <w:t>38.</w:t>
      </w:r>
      <w:r>
        <w:rPr>
          <w:rFonts w:hint="default" w:ascii="Times New Roman" w:hAnsi="Times New Roman" w:cs="Times New Roman"/>
          <w:b/>
          <w:color w:val="auto"/>
        </w:rPr>
        <w:t xml:space="preserve"> 其他规定</w:t>
      </w:r>
    </w:p>
    <w:p w14:paraId="4AC781D8">
      <w:pPr>
        <w:tabs>
          <w:tab w:val="left" w:pos="420"/>
          <w:tab w:val="left" w:pos="7560"/>
          <w:tab w:val="left" w:pos="7740"/>
          <w:tab w:val="left" w:pos="7920"/>
        </w:tabs>
        <w:adjustRightInd w:val="0"/>
        <w:snapToGrid w:val="0"/>
        <w:spacing w:line="360" w:lineRule="auto"/>
        <w:ind w:firstLine="420" w:firstLineChars="200"/>
        <w:rPr>
          <w:rFonts w:hint="default" w:ascii="Times New Roman" w:hAnsi="Times New Roman" w:eastAsia="黑体" w:cs="Times New Roman"/>
          <w:b/>
          <w:color w:val="auto"/>
          <w:sz w:val="32"/>
          <w:szCs w:val="32"/>
        </w:rPr>
      </w:pPr>
      <w:r>
        <w:rPr>
          <w:rFonts w:hint="default" w:ascii="Times New Roman" w:hAnsi="Times New Roman" w:cs="Times New Roman"/>
          <w:color w:val="auto"/>
          <w:szCs w:val="21"/>
        </w:rPr>
        <w:t>询价通知书</w:t>
      </w:r>
      <w:r>
        <w:rPr>
          <w:rFonts w:hint="default" w:ascii="Times New Roman" w:hAnsi="Times New Roman" w:cs="Times New Roman"/>
          <w:color w:val="auto"/>
        </w:rPr>
        <w:t>的其他规</w:t>
      </w:r>
      <w:r>
        <w:rPr>
          <w:rFonts w:hint="default" w:ascii="Times New Roman" w:hAnsi="Times New Roman" w:cs="Times New Roman"/>
          <w:b w:val="0"/>
          <w:bCs w:val="0"/>
          <w:color w:val="auto"/>
        </w:rPr>
        <w:t>定</w:t>
      </w:r>
      <w:r>
        <w:rPr>
          <w:rFonts w:hint="default" w:ascii="Times New Roman" w:hAnsi="Times New Roman" w:cs="Times New Roman"/>
          <w:b w:val="0"/>
          <w:bCs w:val="0"/>
          <w:color w:val="auto"/>
          <w:szCs w:val="21"/>
        </w:rPr>
        <w:t>见须知前附表。</w:t>
      </w:r>
    </w:p>
    <w:p w14:paraId="79B8F2B0">
      <w:pPr>
        <w:adjustRightInd w:val="0"/>
        <w:snapToGrid w:val="0"/>
        <w:spacing w:before="156" w:beforeLines="50" w:line="360" w:lineRule="auto"/>
        <w:jc w:val="center"/>
        <w:rPr>
          <w:rFonts w:hint="default" w:ascii="Times New Roman" w:hAnsi="Times New Roman" w:eastAsia="黑体" w:cs="Times New Roman"/>
          <w:b/>
          <w:color w:val="auto"/>
          <w:sz w:val="32"/>
          <w:szCs w:val="32"/>
        </w:rPr>
      </w:pPr>
    </w:p>
    <w:p w14:paraId="2D02E740">
      <w:pPr>
        <w:adjustRightInd w:val="0"/>
        <w:snapToGrid w:val="0"/>
        <w:spacing w:before="156" w:beforeLines="50" w:line="360" w:lineRule="auto"/>
        <w:jc w:val="center"/>
        <w:rPr>
          <w:rFonts w:hint="default" w:ascii="Times New Roman" w:hAnsi="Times New Roman" w:eastAsia="黑体" w:cs="Times New Roman"/>
          <w:b/>
          <w:color w:val="auto"/>
          <w:sz w:val="32"/>
          <w:szCs w:val="32"/>
        </w:rPr>
      </w:pPr>
    </w:p>
    <w:p w14:paraId="63F89B91">
      <w:pPr>
        <w:adjustRightInd w:val="0"/>
        <w:snapToGrid w:val="0"/>
        <w:spacing w:before="156" w:beforeLines="50" w:line="360" w:lineRule="auto"/>
        <w:jc w:val="center"/>
        <w:rPr>
          <w:rFonts w:hint="default" w:ascii="Times New Roman" w:hAnsi="Times New Roman" w:eastAsia="黑体" w:cs="Times New Roman"/>
          <w:b/>
          <w:color w:val="auto"/>
          <w:sz w:val="32"/>
          <w:szCs w:val="32"/>
        </w:rPr>
      </w:pPr>
    </w:p>
    <w:p w14:paraId="18C0C8BA">
      <w:pPr>
        <w:pStyle w:val="47"/>
        <w:rPr>
          <w:rFonts w:hint="default" w:ascii="Times New Roman" w:hAnsi="Times New Roman" w:eastAsia="黑体" w:cs="Times New Roman"/>
          <w:b/>
          <w:color w:val="auto"/>
          <w:sz w:val="32"/>
          <w:szCs w:val="32"/>
        </w:rPr>
      </w:pPr>
    </w:p>
    <w:p w14:paraId="4B3AA81C">
      <w:pPr>
        <w:pStyle w:val="47"/>
        <w:rPr>
          <w:rFonts w:hint="default" w:ascii="Times New Roman" w:hAnsi="Times New Roman" w:eastAsia="黑体" w:cs="Times New Roman"/>
          <w:b/>
          <w:color w:val="auto"/>
          <w:sz w:val="32"/>
          <w:szCs w:val="32"/>
        </w:rPr>
      </w:pPr>
    </w:p>
    <w:p w14:paraId="63D2D4EE">
      <w:pPr>
        <w:pStyle w:val="47"/>
        <w:rPr>
          <w:rFonts w:hint="default" w:ascii="Times New Roman" w:hAnsi="Times New Roman" w:eastAsia="黑体" w:cs="Times New Roman"/>
          <w:b/>
          <w:color w:val="auto"/>
          <w:sz w:val="32"/>
          <w:szCs w:val="32"/>
        </w:rPr>
      </w:pPr>
    </w:p>
    <w:p w14:paraId="22CCB600">
      <w:pPr>
        <w:adjustRightInd w:val="0"/>
        <w:snapToGrid w:val="0"/>
        <w:spacing w:before="156" w:beforeLines="50" w:line="360" w:lineRule="auto"/>
        <w:jc w:val="center"/>
        <w:rPr>
          <w:rFonts w:hint="default" w:ascii="Times New Roman" w:hAnsi="Times New Roman" w:eastAsia="微软雅黑" w:cs="Times New Roman"/>
          <w:b w:val="0"/>
          <w:bCs/>
          <w:color w:val="auto"/>
          <w:sz w:val="32"/>
          <w:szCs w:val="32"/>
        </w:rPr>
      </w:pPr>
      <w:r>
        <w:rPr>
          <w:rFonts w:hint="default" w:ascii="Times New Roman" w:hAnsi="Times New Roman" w:eastAsia="微软雅黑" w:cs="Times New Roman"/>
          <w:b w:val="0"/>
          <w:bCs/>
          <w:color w:val="auto"/>
          <w:sz w:val="32"/>
          <w:szCs w:val="32"/>
        </w:rPr>
        <w:t>第三章  政府采购合同格式条款</w:t>
      </w:r>
    </w:p>
    <w:p w14:paraId="74B31385">
      <w:pPr>
        <w:spacing w:line="420" w:lineRule="exact"/>
        <w:ind w:firstLine="181" w:firstLineChars="50"/>
        <w:jc w:val="center"/>
        <w:textAlignment w:val="baseline"/>
        <w:rPr>
          <w:rFonts w:hint="default" w:ascii="Times New Roman" w:hAnsi="Times New Roman" w:cs="Times New Roman"/>
          <w:b/>
          <w:color w:val="auto"/>
          <w:kern w:val="0"/>
          <w:sz w:val="36"/>
          <w:szCs w:val="36"/>
        </w:rPr>
      </w:pPr>
      <w:bookmarkStart w:id="42" w:name="_Toc3995"/>
      <w:r>
        <w:rPr>
          <w:rFonts w:hint="default" w:ascii="Times New Roman" w:hAnsi="Times New Roman" w:cs="Times New Roman"/>
          <w:b/>
          <w:color w:val="auto"/>
          <w:kern w:val="0"/>
          <w:sz w:val="36"/>
          <w:szCs w:val="36"/>
        </w:rPr>
        <w:t>采购合同</w:t>
      </w:r>
    </w:p>
    <w:p w14:paraId="62150EB1">
      <w:pPr>
        <w:spacing w:line="420" w:lineRule="exact"/>
        <w:ind w:firstLine="220" w:firstLineChars="50"/>
        <w:jc w:val="center"/>
        <w:textAlignment w:val="baseline"/>
        <w:rPr>
          <w:rFonts w:hint="default" w:ascii="Times New Roman" w:hAnsi="Times New Roman" w:cs="Times New Roman"/>
          <w:color w:val="auto"/>
          <w:kern w:val="0"/>
          <w:sz w:val="44"/>
          <w:szCs w:val="44"/>
        </w:rPr>
      </w:pPr>
    </w:p>
    <w:p w14:paraId="3A82810F">
      <w:pPr>
        <w:spacing w:line="360" w:lineRule="auto"/>
        <w:textAlignment w:val="baseline"/>
        <w:rPr>
          <w:rFonts w:hint="default" w:ascii="Times New Roman" w:hAnsi="Times New Roman" w:cs="Times New Roman"/>
          <w:color w:val="auto"/>
          <w:kern w:val="0"/>
          <w:sz w:val="24"/>
        </w:rPr>
      </w:pPr>
      <w:r>
        <w:rPr>
          <w:rFonts w:hint="default" w:ascii="Times New Roman" w:hAnsi="Times New Roman" w:cs="Times New Roman"/>
          <w:color w:val="auto"/>
          <w:kern w:val="0"/>
          <w:sz w:val="24"/>
        </w:rPr>
        <w:t>甲方：</w:t>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u w:val="single"/>
          <w:lang w:val="en-US" w:eastAsia="zh-CN"/>
        </w:rPr>
        <w:t xml:space="preserve"> 阿勒泰边境管理支队　  </w:t>
      </w:r>
      <w:r>
        <w:rPr>
          <w:rFonts w:hint="default" w:ascii="Times New Roman" w:hAnsi="Times New Roman" w:cs="Times New Roman"/>
          <w:color w:val="auto"/>
          <w:kern w:val="0"/>
          <w:sz w:val="24"/>
        </w:rPr>
        <w:t xml:space="preserve">                           </w:t>
      </w:r>
    </w:p>
    <w:p w14:paraId="79E74D08">
      <w:pPr>
        <w:spacing w:line="360" w:lineRule="auto"/>
        <w:textAlignment w:val="baseline"/>
        <w:rPr>
          <w:rFonts w:hint="default" w:ascii="Times New Roman" w:hAnsi="Times New Roman" w:cs="Times New Roman"/>
          <w:b/>
          <w:color w:val="auto"/>
          <w:kern w:val="0"/>
          <w:sz w:val="24"/>
        </w:rPr>
      </w:pPr>
      <w:r>
        <w:rPr>
          <w:rFonts w:hint="default" w:ascii="Times New Roman" w:hAnsi="Times New Roman" w:cs="Times New Roman"/>
          <w:color w:val="auto"/>
          <w:kern w:val="0"/>
          <w:sz w:val="24"/>
        </w:rPr>
        <w:t>乙方：</w:t>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u w:val="single"/>
          <w:lang w:val="en-US" w:eastAsia="zh-CN"/>
        </w:rPr>
        <w:t xml:space="preserve">                       </w:t>
      </w:r>
      <w:r>
        <w:rPr>
          <w:rFonts w:hint="default" w:ascii="Times New Roman" w:hAnsi="Times New Roman" w:cs="Times New Roman"/>
          <w:color w:val="auto"/>
          <w:kern w:val="0"/>
          <w:sz w:val="24"/>
        </w:rPr>
        <w:t xml:space="preserve">           </w:t>
      </w:r>
    </w:p>
    <w:p w14:paraId="2D5E1976">
      <w:pPr>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　　甲、乙双方本着平等互利、协商一致的原则，根据《中华人民共和国民法典》之规定，签订本合同。</w:t>
      </w:r>
    </w:p>
    <w:p w14:paraId="0C7EC555">
      <w:pPr>
        <w:ind w:firstLine="480"/>
        <w:rPr>
          <w:rFonts w:hint="default" w:ascii="Times New Roman" w:hAnsi="Times New Roman" w:cs="Times New Roman"/>
          <w:color w:val="auto"/>
          <w:kern w:val="0"/>
          <w:sz w:val="24"/>
        </w:rPr>
      </w:pPr>
      <w:r>
        <w:rPr>
          <w:rFonts w:hint="default" w:ascii="Times New Roman" w:hAnsi="Times New Roman" w:cs="Times New Roman"/>
          <w:b/>
          <w:bCs/>
          <w:color w:val="auto"/>
          <w:kern w:val="0"/>
          <w:sz w:val="24"/>
        </w:rPr>
        <w:t>第一条</w:t>
      </w:r>
      <w:r>
        <w:rPr>
          <w:rFonts w:hint="default" w:ascii="Times New Roman" w:hAnsi="Times New Roman" w:cs="Times New Roman"/>
          <w:color w:val="auto"/>
          <w:kern w:val="0"/>
          <w:sz w:val="24"/>
        </w:rPr>
        <w:t xml:space="preserve">  产品名称、</w:t>
      </w:r>
      <w:r>
        <w:rPr>
          <w:rFonts w:hint="eastAsia" w:ascii="Times New Roman" w:hAnsi="Times New Roman" w:cs="Times New Roman"/>
          <w:color w:val="auto"/>
          <w:kern w:val="0"/>
          <w:sz w:val="24"/>
          <w:lang w:eastAsia="zh-CN"/>
        </w:rPr>
        <w:t>品牌、</w:t>
      </w:r>
      <w:r>
        <w:rPr>
          <w:rFonts w:hint="default" w:ascii="Times New Roman" w:hAnsi="Times New Roman" w:cs="Times New Roman"/>
          <w:color w:val="auto"/>
          <w:kern w:val="0"/>
          <w:sz w:val="24"/>
        </w:rPr>
        <w:t>型号、数量、金额</w:t>
      </w:r>
    </w:p>
    <w:tbl>
      <w:tblPr>
        <w:tblStyle w:val="48"/>
        <w:tblW w:w="10860" w:type="dxa"/>
        <w:jc w:val="center"/>
        <w:tblLayout w:type="fixed"/>
        <w:tblCellMar>
          <w:top w:w="15" w:type="dxa"/>
          <w:left w:w="15" w:type="dxa"/>
          <w:bottom w:w="15" w:type="dxa"/>
          <w:right w:w="15" w:type="dxa"/>
        </w:tblCellMar>
      </w:tblPr>
      <w:tblGrid>
        <w:gridCol w:w="658"/>
        <w:gridCol w:w="1768"/>
        <w:gridCol w:w="1181"/>
        <w:gridCol w:w="1556"/>
        <w:gridCol w:w="1163"/>
        <w:gridCol w:w="919"/>
        <w:gridCol w:w="1106"/>
        <w:gridCol w:w="1106"/>
        <w:gridCol w:w="1403"/>
      </w:tblGrid>
      <w:tr w14:paraId="7D382DEF">
        <w:tblPrEx>
          <w:tblCellMar>
            <w:top w:w="15" w:type="dxa"/>
            <w:left w:w="15" w:type="dxa"/>
            <w:bottom w:w="15" w:type="dxa"/>
            <w:right w:w="15" w:type="dxa"/>
          </w:tblCellMar>
        </w:tblPrEx>
        <w:trPr>
          <w:trHeight w:val="570" w:hRule="atLeast"/>
          <w:jc w:val="center"/>
        </w:trPr>
        <w:tc>
          <w:tcPr>
            <w:tcW w:w="658" w:type="dxa"/>
            <w:tcBorders>
              <w:top w:val="single" w:color="000000" w:sz="4" w:space="0"/>
              <w:left w:val="single" w:color="000000" w:sz="4" w:space="0"/>
              <w:right w:val="single" w:color="000000" w:sz="4" w:space="0"/>
            </w:tcBorders>
            <w:noWrap w:val="0"/>
            <w:vAlign w:val="center"/>
          </w:tcPr>
          <w:p w14:paraId="332568FD">
            <w:pPr>
              <w:widowControl/>
              <w:jc w:val="center"/>
              <w:textAlignment w:val="center"/>
              <w:rPr>
                <w:rFonts w:hint="default" w:ascii="Times New Roman" w:hAnsi="Times New Roman" w:cs="Times New Roman"/>
                <w:color w:val="auto"/>
                <w:kern w:val="0"/>
                <w:sz w:val="24"/>
                <w:lang w:bidi="ar"/>
              </w:rPr>
            </w:pPr>
            <w:r>
              <w:rPr>
                <w:rFonts w:hint="default" w:ascii="Times New Roman" w:hAnsi="Times New Roman" w:cs="Times New Roman"/>
                <w:color w:val="auto"/>
                <w:kern w:val="0"/>
                <w:sz w:val="24"/>
                <w:lang w:bidi="ar"/>
              </w:rPr>
              <w:t>序号</w:t>
            </w:r>
          </w:p>
        </w:tc>
        <w:tc>
          <w:tcPr>
            <w:tcW w:w="1768" w:type="dxa"/>
            <w:tcBorders>
              <w:top w:val="single" w:color="000000" w:sz="4" w:space="0"/>
              <w:left w:val="single" w:color="000000" w:sz="4" w:space="0"/>
              <w:right w:val="single" w:color="000000" w:sz="4" w:space="0"/>
            </w:tcBorders>
            <w:noWrap w:val="0"/>
            <w:vAlign w:val="center"/>
          </w:tcPr>
          <w:p w14:paraId="29628A0E">
            <w:pPr>
              <w:widowControl/>
              <w:jc w:val="center"/>
              <w:textAlignment w:val="center"/>
              <w:rPr>
                <w:rFonts w:hint="default" w:ascii="Times New Roman" w:hAnsi="Times New Roman" w:cs="Times New Roman"/>
                <w:color w:val="auto"/>
                <w:sz w:val="24"/>
              </w:rPr>
            </w:pPr>
            <w:r>
              <w:rPr>
                <w:rFonts w:hint="default" w:ascii="Times New Roman" w:hAnsi="Times New Roman" w:cs="Times New Roman"/>
                <w:color w:val="auto"/>
                <w:kern w:val="0"/>
                <w:sz w:val="24"/>
                <w:lang w:bidi="ar"/>
              </w:rPr>
              <w:t>名称</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0855D60A">
            <w:pPr>
              <w:widowControl/>
              <w:jc w:val="center"/>
              <w:textAlignment w:val="center"/>
              <w:rPr>
                <w:rFonts w:hint="eastAsia" w:ascii="Times New Roman" w:hAnsi="Times New Roman" w:eastAsia="宋体" w:cs="Times New Roman"/>
                <w:color w:val="auto"/>
                <w:sz w:val="24"/>
                <w:lang w:eastAsia="zh-CN"/>
              </w:rPr>
            </w:pPr>
            <w:r>
              <w:rPr>
                <w:rFonts w:hint="default" w:ascii="Times New Roman" w:hAnsi="Times New Roman" w:cs="Times New Roman"/>
                <w:color w:val="auto"/>
                <w:kern w:val="0"/>
                <w:sz w:val="24"/>
                <w:lang w:bidi="ar"/>
              </w:rPr>
              <w:t>品牌</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102CD08D">
            <w:pPr>
              <w:widowControl/>
              <w:jc w:val="center"/>
              <w:textAlignment w:val="center"/>
              <w:rPr>
                <w:rFonts w:hint="default" w:ascii="Times New Roman" w:hAnsi="Times New Roman" w:cs="Times New Roman"/>
                <w:color w:val="auto"/>
                <w:kern w:val="0"/>
                <w:sz w:val="24"/>
                <w:lang w:bidi="ar"/>
              </w:rPr>
            </w:pPr>
            <w:r>
              <w:rPr>
                <w:rFonts w:hint="default" w:ascii="Times New Roman" w:hAnsi="Times New Roman" w:cs="Times New Roman"/>
                <w:color w:val="auto"/>
                <w:kern w:val="0"/>
                <w:sz w:val="24"/>
                <w:lang w:bidi="ar"/>
              </w:rPr>
              <w:t>规格型号</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118748A6">
            <w:pPr>
              <w:widowControl/>
              <w:jc w:val="center"/>
              <w:textAlignment w:val="center"/>
              <w:rPr>
                <w:rFonts w:hint="default" w:ascii="Times New Roman" w:hAnsi="Times New Roman" w:cs="Times New Roman"/>
                <w:color w:val="auto"/>
                <w:sz w:val="24"/>
              </w:rPr>
            </w:pPr>
            <w:r>
              <w:rPr>
                <w:rFonts w:hint="default" w:ascii="Times New Roman" w:hAnsi="Times New Roman" w:cs="Times New Roman"/>
                <w:color w:val="auto"/>
                <w:kern w:val="0"/>
                <w:sz w:val="24"/>
                <w:lang w:bidi="ar"/>
              </w:rPr>
              <w:t>单位</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2B6EB5EE">
            <w:pPr>
              <w:widowControl/>
              <w:jc w:val="center"/>
              <w:textAlignment w:val="center"/>
              <w:rPr>
                <w:rFonts w:hint="default" w:ascii="Times New Roman" w:hAnsi="Times New Roman" w:eastAsia="宋体" w:cs="Times New Roman"/>
                <w:color w:val="auto"/>
                <w:kern w:val="0"/>
                <w:sz w:val="24"/>
                <w:lang w:bidi="ar"/>
              </w:rPr>
            </w:pPr>
            <w:r>
              <w:rPr>
                <w:rFonts w:hint="default" w:ascii="Times New Roman" w:hAnsi="Times New Roman" w:eastAsia="宋体" w:cs="Times New Roman"/>
                <w:color w:val="auto"/>
                <w:kern w:val="0"/>
                <w:sz w:val="24"/>
                <w:lang w:bidi="ar"/>
              </w:rPr>
              <w:t>数量</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5C42A776">
            <w:pPr>
              <w:widowControl/>
              <w:jc w:val="center"/>
              <w:textAlignment w:val="center"/>
              <w:rPr>
                <w:rFonts w:hint="eastAsia" w:ascii="Times New Roman" w:hAnsi="Times New Roman" w:eastAsia="宋体" w:cs="Times New Roman"/>
                <w:color w:val="auto"/>
                <w:kern w:val="0"/>
                <w:sz w:val="24"/>
                <w:lang w:val="en-US" w:eastAsia="zh-CN" w:bidi="ar"/>
              </w:rPr>
            </w:pPr>
            <w:r>
              <w:rPr>
                <w:rFonts w:hint="eastAsia" w:ascii="Times New Roman" w:hAnsi="Times New Roman" w:eastAsia="宋体" w:cs="Times New Roman"/>
                <w:color w:val="auto"/>
                <w:kern w:val="0"/>
                <w:sz w:val="24"/>
                <w:lang w:val="en-US" w:eastAsia="zh-CN" w:bidi="ar"/>
              </w:rPr>
              <w:t>单价金额</w:t>
            </w:r>
          </w:p>
          <w:p w14:paraId="0C2B7102">
            <w:pPr>
              <w:widowControl/>
              <w:jc w:val="center"/>
              <w:textAlignment w:val="center"/>
              <w:rPr>
                <w:rFonts w:hint="eastAsia" w:ascii="Times New Roman" w:hAnsi="Times New Roman" w:eastAsia="宋体" w:cs="Times New Roman"/>
                <w:color w:val="auto"/>
                <w:kern w:val="0"/>
                <w:sz w:val="24"/>
                <w:lang w:val="en-US" w:eastAsia="zh-CN" w:bidi="ar"/>
              </w:rPr>
            </w:pPr>
            <w:r>
              <w:rPr>
                <w:rFonts w:hint="eastAsia" w:ascii="Times New Roman" w:hAnsi="Times New Roman" w:eastAsia="宋体" w:cs="Times New Roman"/>
                <w:color w:val="auto"/>
                <w:kern w:val="0"/>
                <w:sz w:val="24"/>
                <w:lang w:val="en-US" w:eastAsia="zh-CN" w:bidi="ar"/>
              </w:rPr>
              <w:t>（元）</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22F0EEDE">
            <w:pPr>
              <w:widowControl/>
              <w:jc w:val="center"/>
              <w:textAlignment w:val="center"/>
              <w:rPr>
                <w:rFonts w:hint="eastAsia" w:ascii="Times New Roman" w:hAnsi="Times New Roman" w:eastAsia="宋体" w:cs="Times New Roman"/>
                <w:color w:val="auto"/>
                <w:kern w:val="0"/>
                <w:sz w:val="24"/>
                <w:lang w:val="en-US" w:eastAsia="zh-CN" w:bidi="ar"/>
              </w:rPr>
            </w:pPr>
            <w:r>
              <w:rPr>
                <w:rFonts w:hint="eastAsia" w:ascii="Times New Roman" w:hAnsi="Times New Roman" w:eastAsia="宋体" w:cs="Times New Roman"/>
                <w:color w:val="auto"/>
                <w:kern w:val="0"/>
                <w:sz w:val="24"/>
                <w:lang w:val="en-US" w:eastAsia="zh-CN" w:bidi="ar"/>
              </w:rPr>
              <w:t>小计金额</w:t>
            </w:r>
          </w:p>
          <w:p w14:paraId="5BA76361">
            <w:pPr>
              <w:widowControl/>
              <w:jc w:val="center"/>
              <w:textAlignment w:val="center"/>
              <w:rPr>
                <w:rFonts w:hint="eastAsia" w:ascii="Times New Roman" w:hAnsi="Times New Roman" w:eastAsia="宋体" w:cs="Times New Roman"/>
                <w:color w:val="auto"/>
                <w:kern w:val="0"/>
                <w:sz w:val="24"/>
                <w:lang w:val="en-US" w:eastAsia="zh-CN" w:bidi="ar"/>
              </w:rPr>
            </w:pPr>
            <w:r>
              <w:rPr>
                <w:rFonts w:hint="eastAsia" w:ascii="Times New Roman" w:hAnsi="Times New Roman" w:eastAsia="宋体" w:cs="Times New Roman"/>
                <w:color w:val="auto"/>
                <w:kern w:val="0"/>
                <w:sz w:val="24"/>
                <w:lang w:val="en-US" w:eastAsia="zh-CN" w:bidi="ar"/>
              </w:rPr>
              <w:t>（元）</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3BBBD1E0">
            <w:pPr>
              <w:widowControl/>
              <w:jc w:val="center"/>
              <w:textAlignment w:val="center"/>
              <w:rPr>
                <w:rFonts w:hint="default" w:ascii="Times New Roman" w:hAnsi="Times New Roman" w:cs="Times New Roman"/>
                <w:color w:val="auto"/>
                <w:kern w:val="0"/>
                <w:sz w:val="24"/>
                <w:lang w:bidi="ar"/>
              </w:rPr>
            </w:pPr>
            <w:r>
              <w:rPr>
                <w:rFonts w:hint="default" w:ascii="Times New Roman" w:hAnsi="Times New Roman" w:cs="Times New Roman"/>
                <w:color w:val="auto"/>
                <w:kern w:val="0"/>
                <w:sz w:val="24"/>
                <w:lang w:bidi="ar"/>
              </w:rPr>
              <w:t>备注</w:t>
            </w:r>
          </w:p>
        </w:tc>
      </w:tr>
      <w:tr w14:paraId="15AB3B98">
        <w:tblPrEx>
          <w:tblCellMar>
            <w:top w:w="15" w:type="dxa"/>
            <w:left w:w="15" w:type="dxa"/>
            <w:bottom w:w="15" w:type="dxa"/>
            <w:right w:w="15" w:type="dxa"/>
          </w:tblCellMar>
        </w:tblPrEx>
        <w:trPr>
          <w:trHeight w:val="68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337DE513">
            <w:pPr>
              <w:widowControl/>
              <w:jc w:val="center"/>
              <w:textAlignment w:val="center"/>
              <w:rPr>
                <w:rFonts w:hint="eastAsia" w:ascii="宋体" w:hAnsi="宋体" w:eastAsia="宋体" w:cs="宋体"/>
                <w:color w:val="auto"/>
                <w:kern w:val="0"/>
                <w:sz w:val="18"/>
                <w:szCs w:val="18"/>
                <w:lang w:eastAsia="zh-CN" w:bidi="ar"/>
              </w:rPr>
            </w:pP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5427A472">
            <w:pPr>
              <w:widowControl/>
              <w:jc w:val="center"/>
              <w:textAlignment w:val="center"/>
              <w:rPr>
                <w:rFonts w:hint="default" w:ascii="Times New Roman" w:hAnsi="Times New Roman" w:cs="Times New Roman"/>
                <w:color w:val="auto"/>
                <w:sz w:val="18"/>
                <w:szCs w:val="18"/>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0342615E">
            <w:pPr>
              <w:widowControl/>
              <w:textAlignment w:val="center"/>
              <w:rPr>
                <w:rFonts w:hint="default" w:ascii="Times New Roman" w:hAnsi="Times New Roman" w:cs="Times New Roman"/>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22E03A49">
            <w:pPr>
              <w:widowControl/>
              <w:textAlignment w:val="center"/>
              <w:rPr>
                <w:rFonts w:hint="default" w:ascii="Times New Roman" w:hAnsi="Times New Roman" w:cs="Times New Roman"/>
                <w:color w:val="auto"/>
                <w:sz w:val="20"/>
                <w:szCs w:val="20"/>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431FD6DA">
            <w:pPr>
              <w:widowControl/>
              <w:textAlignment w:val="center"/>
              <w:rPr>
                <w:rFonts w:hint="default" w:ascii="Times New Roman" w:hAnsi="Times New Roman" w:cs="Times New Roman"/>
                <w:color w:val="auto"/>
                <w:sz w:val="24"/>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596FB641">
            <w:pPr>
              <w:widowControl/>
              <w:jc w:val="center"/>
              <w:textAlignment w:val="center"/>
              <w:rPr>
                <w:rFonts w:hint="default" w:ascii="Times New Roman" w:hAnsi="Times New Roman" w:cs="Times New Roman"/>
                <w:color w:val="auto"/>
                <w:sz w:val="24"/>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467D97A8">
            <w:pPr>
              <w:widowControl/>
              <w:jc w:val="center"/>
              <w:textAlignment w:val="center"/>
              <w:rPr>
                <w:rFonts w:hint="default" w:ascii="Times New Roman" w:hAnsi="Times New Roman" w:cs="Times New Roman"/>
                <w:color w:val="auto"/>
                <w:sz w:val="24"/>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17948D4E">
            <w:pPr>
              <w:widowControl/>
              <w:jc w:val="center"/>
              <w:textAlignment w:val="center"/>
              <w:rPr>
                <w:rFonts w:hint="default" w:ascii="Times New Roman" w:hAnsi="Times New Roman" w:cs="Times New Roman"/>
                <w:color w:val="auto"/>
                <w:sz w:val="24"/>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64AA7100">
            <w:pPr>
              <w:widowControl/>
              <w:jc w:val="center"/>
              <w:textAlignment w:val="center"/>
              <w:rPr>
                <w:rFonts w:hint="default" w:ascii="Times New Roman" w:hAnsi="Times New Roman" w:cs="Times New Roman"/>
                <w:color w:val="auto"/>
                <w:sz w:val="24"/>
              </w:rPr>
            </w:pPr>
          </w:p>
        </w:tc>
      </w:tr>
      <w:tr w14:paraId="395CC3B7">
        <w:tblPrEx>
          <w:tblCellMar>
            <w:top w:w="15" w:type="dxa"/>
            <w:left w:w="15" w:type="dxa"/>
            <w:bottom w:w="15" w:type="dxa"/>
            <w:right w:w="15" w:type="dxa"/>
          </w:tblCellMar>
        </w:tblPrEx>
        <w:trPr>
          <w:trHeight w:val="78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0035FC8">
            <w:pPr>
              <w:widowControl/>
              <w:jc w:val="center"/>
              <w:textAlignment w:val="center"/>
              <w:rPr>
                <w:rFonts w:hint="eastAsia" w:ascii="宋体" w:hAnsi="宋体" w:eastAsia="宋体" w:cs="宋体"/>
                <w:color w:val="auto"/>
                <w:kern w:val="0"/>
                <w:sz w:val="24"/>
                <w:lang w:val="en-US" w:eastAsia="zh-CN" w:bidi="ar"/>
              </w:rPr>
            </w:pP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1075A5E6">
            <w:pPr>
              <w:widowControl/>
              <w:textAlignment w:val="center"/>
              <w:rPr>
                <w:rFonts w:hint="default" w:ascii="Times New Roman" w:hAnsi="Times New Roman" w:cs="Times New Roman"/>
                <w:color w:val="auto"/>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64ED6F72">
            <w:pPr>
              <w:widowControl/>
              <w:textAlignment w:val="center"/>
              <w:rPr>
                <w:rFonts w:hint="default" w:ascii="Times New Roman" w:hAnsi="Times New Roman" w:cs="Times New Roman"/>
                <w:color w:val="auto"/>
                <w:sz w:val="24"/>
              </w:rPr>
            </w:pP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1551617B">
            <w:pPr>
              <w:widowControl/>
              <w:textAlignment w:val="center"/>
              <w:rPr>
                <w:rFonts w:hint="default" w:ascii="Times New Roman" w:hAnsi="Times New Roman" w:cs="Times New Roman"/>
                <w:color w:val="auto"/>
                <w:sz w:val="24"/>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1142E4C5">
            <w:pPr>
              <w:widowControl/>
              <w:jc w:val="center"/>
              <w:textAlignment w:val="center"/>
              <w:rPr>
                <w:rFonts w:hint="default" w:ascii="Times New Roman" w:hAnsi="Times New Roman" w:cs="Times New Roman"/>
                <w:color w:val="auto"/>
                <w:sz w:val="24"/>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50DFA37">
            <w:pPr>
              <w:widowControl/>
              <w:textAlignment w:val="center"/>
              <w:rPr>
                <w:rFonts w:hint="default" w:ascii="Times New Roman" w:hAnsi="Times New Roman" w:cs="Times New Roman"/>
                <w:color w:val="auto"/>
                <w:sz w:val="24"/>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4DA5DE5D">
            <w:pPr>
              <w:widowControl/>
              <w:jc w:val="center"/>
              <w:textAlignment w:val="center"/>
              <w:rPr>
                <w:rFonts w:hint="default" w:ascii="Times New Roman" w:hAnsi="Times New Roman" w:cs="Times New Roman"/>
                <w:color w:val="auto"/>
                <w:sz w:val="24"/>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725CE718">
            <w:pPr>
              <w:widowControl/>
              <w:jc w:val="center"/>
              <w:textAlignment w:val="center"/>
              <w:rPr>
                <w:rFonts w:hint="default" w:ascii="Times New Roman" w:hAnsi="Times New Roman" w:cs="Times New Roman"/>
                <w:color w:val="auto"/>
                <w:sz w:val="24"/>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79A462C0">
            <w:pPr>
              <w:widowControl/>
              <w:jc w:val="center"/>
              <w:textAlignment w:val="center"/>
              <w:rPr>
                <w:rFonts w:hint="default" w:ascii="Times New Roman" w:hAnsi="Times New Roman" w:cs="Times New Roman"/>
                <w:color w:val="auto"/>
                <w:sz w:val="24"/>
              </w:rPr>
            </w:pPr>
          </w:p>
        </w:tc>
      </w:tr>
      <w:tr w14:paraId="0632D4AB">
        <w:tblPrEx>
          <w:tblCellMar>
            <w:top w:w="15" w:type="dxa"/>
            <w:left w:w="15" w:type="dxa"/>
            <w:bottom w:w="15" w:type="dxa"/>
            <w:right w:w="15" w:type="dxa"/>
          </w:tblCellMar>
        </w:tblPrEx>
        <w:trPr>
          <w:trHeight w:val="84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043D9161">
            <w:pPr>
              <w:widowControl/>
              <w:jc w:val="center"/>
              <w:textAlignment w:val="center"/>
              <w:rPr>
                <w:rFonts w:hint="eastAsia" w:ascii="宋体" w:hAnsi="宋体" w:eastAsia="宋体" w:cs="宋体"/>
                <w:color w:val="auto"/>
                <w:kern w:val="0"/>
                <w:sz w:val="24"/>
                <w:lang w:val="en-US" w:eastAsia="zh-CN" w:bidi="ar"/>
              </w:rPr>
            </w:pP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270400BB">
            <w:pPr>
              <w:widowControl/>
              <w:textAlignment w:val="center"/>
              <w:rPr>
                <w:rFonts w:hint="default" w:ascii="Times New Roman" w:hAnsi="Times New Roman" w:cs="Times New Roman"/>
                <w:color w:val="auto"/>
                <w:sz w:val="24"/>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64B4FF1F">
            <w:pPr>
              <w:widowControl/>
              <w:textAlignment w:val="center"/>
              <w:rPr>
                <w:rFonts w:hint="default" w:ascii="Times New Roman" w:hAnsi="Times New Roman" w:cs="Times New Roman"/>
                <w:color w:val="auto"/>
                <w:sz w:val="24"/>
              </w:rPr>
            </w:pP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115D02B8">
            <w:pPr>
              <w:widowControl/>
              <w:textAlignment w:val="center"/>
              <w:rPr>
                <w:rFonts w:hint="default" w:ascii="Times New Roman" w:hAnsi="Times New Roman" w:cs="Times New Roman"/>
                <w:color w:val="auto"/>
                <w:sz w:val="24"/>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43174375">
            <w:pPr>
              <w:widowControl/>
              <w:jc w:val="center"/>
              <w:textAlignment w:val="center"/>
              <w:rPr>
                <w:rFonts w:hint="default" w:ascii="Times New Roman" w:hAnsi="Times New Roman" w:cs="Times New Roman"/>
                <w:color w:val="auto"/>
                <w:sz w:val="24"/>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7EB411A1">
            <w:pPr>
              <w:widowControl/>
              <w:textAlignment w:val="center"/>
              <w:rPr>
                <w:rFonts w:hint="default" w:ascii="Times New Roman" w:hAnsi="Times New Roman" w:cs="Times New Roman"/>
                <w:color w:val="auto"/>
                <w:sz w:val="24"/>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0E4B529F">
            <w:pPr>
              <w:widowControl/>
              <w:jc w:val="center"/>
              <w:textAlignment w:val="center"/>
              <w:rPr>
                <w:rFonts w:hint="default" w:ascii="Times New Roman" w:hAnsi="Times New Roman" w:cs="Times New Roman"/>
                <w:color w:val="auto"/>
                <w:sz w:val="24"/>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4324A24C">
            <w:pPr>
              <w:widowControl/>
              <w:jc w:val="center"/>
              <w:textAlignment w:val="center"/>
              <w:rPr>
                <w:rFonts w:hint="default" w:ascii="Times New Roman" w:hAnsi="Times New Roman" w:cs="Times New Roman"/>
                <w:color w:val="auto"/>
                <w:sz w:val="24"/>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01AE35B2">
            <w:pPr>
              <w:widowControl/>
              <w:jc w:val="center"/>
              <w:textAlignment w:val="center"/>
              <w:rPr>
                <w:rFonts w:hint="default" w:ascii="Times New Roman" w:hAnsi="Times New Roman" w:cs="Times New Roman"/>
                <w:color w:val="auto"/>
                <w:sz w:val="24"/>
              </w:rPr>
            </w:pPr>
          </w:p>
        </w:tc>
      </w:tr>
      <w:tr w14:paraId="7C4DC731">
        <w:tblPrEx>
          <w:tblCellMar>
            <w:top w:w="15" w:type="dxa"/>
            <w:left w:w="15" w:type="dxa"/>
            <w:bottom w:w="15" w:type="dxa"/>
            <w:right w:w="15" w:type="dxa"/>
          </w:tblCellMar>
        </w:tblPrEx>
        <w:trPr>
          <w:trHeight w:val="78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7CF62647">
            <w:pPr>
              <w:widowControl/>
              <w:jc w:val="center"/>
              <w:textAlignment w:val="center"/>
              <w:rPr>
                <w:rFonts w:hint="eastAsia" w:ascii="宋体" w:hAnsi="宋体" w:eastAsia="宋体" w:cs="宋体"/>
                <w:color w:val="auto"/>
                <w:kern w:val="0"/>
                <w:sz w:val="24"/>
                <w:lang w:val="en-US" w:eastAsia="zh-CN" w:bidi="ar"/>
              </w:rPr>
            </w:pP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4311C251">
            <w:pPr>
              <w:widowControl/>
              <w:textAlignment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14:paraId="7F4E17A5">
            <w:pPr>
              <w:widowControl/>
              <w:jc w:val="center"/>
              <w:textAlignment w:val="center"/>
              <w:rPr>
                <w:rFonts w:hint="default" w:ascii="Times New Roman" w:hAnsi="Times New Roman" w:cs="Times New Roman"/>
                <w:color w:val="auto"/>
                <w:sz w:val="24"/>
              </w:rPr>
            </w:pPr>
          </w:p>
        </w:tc>
        <w:tc>
          <w:tcPr>
            <w:tcW w:w="1556" w:type="dxa"/>
            <w:tcBorders>
              <w:top w:val="single" w:color="000000" w:sz="4" w:space="0"/>
              <w:left w:val="single" w:color="000000" w:sz="4" w:space="0"/>
              <w:bottom w:val="single" w:color="000000" w:sz="4" w:space="0"/>
              <w:right w:val="single" w:color="000000" w:sz="4" w:space="0"/>
            </w:tcBorders>
            <w:noWrap w:val="0"/>
            <w:vAlign w:val="center"/>
          </w:tcPr>
          <w:p w14:paraId="60507B50">
            <w:pPr>
              <w:widowControl/>
              <w:jc w:val="center"/>
              <w:textAlignment w:val="center"/>
              <w:rPr>
                <w:rFonts w:hint="default" w:ascii="Times New Roman" w:hAnsi="Times New Roman" w:cs="Times New Roman"/>
                <w:color w:val="auto"/>
                <w:sz w:val="24"/>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48E88AC8">
            <w:pPr>
              <w:widowControl/>
              <w:jc w:val="center"/>
              <w:textAlignment w:val="center"/>
              <w:rPr>
                <w:rFonts w:hint="default" w:ascii="Times New Roman" w:hAnsi="Times New Roman" w:cs="Times New Roman"/>
                <w:color w:val="auto"/>
                <w:sz w:val="24"/>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1DDB42E3">
            <w:pPr>
              <w:widowControl/>
              <w:textAlignment w:val="center"/>
              <w:rPr>
                <w:rFonts w:hint="default" w:ascii="Times New Roman" w:hAnsi="Times New Roman" w:cs="Times New Roman"/>
                <w:color w:val="auto"/>
                <w:sz w:val="24"/>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64BE601C">
            <w:pPr>
              <w:widowControl/>
              <w:jc w:val="center"/>
              <w:textAlignment w:val="center"/>
              <w:rPr>
                <w:rFonts w:hint="default" w:ascii="Times New Roman" w:hAnsi="Times New Roman" w:cs="Times New Roman"/>
                <w:color w:val="auto"/>
                <w:sz w:val="24"/>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3744DE81">
            <w:pPr>
              <w:widowControl/>
              <w:jc w:val="center"/>
              <w:textAlignment w:val="center"/>
              <w:rPr>
                <w:rFonts w:hint="default" w:ascii="Times New Roman" w:hAnsi="Times New Roman" w:cs="Times New Roman"/>
                <w:color w:val="auto"/>
                <w:sz w:val="24"/>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14:paraId="292CDBBF">
            <w:pPr>
              <w:widowControl/>
              <w:jc w:val="center"/>
              <w:textAlignment w:val="center"/>
              <w:rPr>
                <w:rFonts w:hint="default" w:ascii="Times New Roman" w:hAnsi="Times New Roman" w:cs="Times New Roman"/>
                <w:color w:val="auto"/>
                <w:sz w:val="24"/>
              </w:rPr>
            </w:pPr>
          </w:p>
        </w:tc>
      </w:tr>
      <w:tr w14:paraId="775B0C8B">
        <w:tblPrEx>
          <w:tblCellMar>
            <w:top w:w="15" w:type="dxa"/>
            <w:left w:w="15" w:type="dxa"/>
            <w:bottom w:w="15" w:type="dxa"/>
            <w:right w:w="15" w:type="dxa"/>
          </w:tblCellMar>
        </w:tblPrEx>
        <w:trPr>
          <w:trHeight w:val="69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14:paraId="2B8DCF0C">
            <w:pPr>
              <w:widowControl/>
              <w:jc w:val="center"/>
              <w:textAlignment w:val="center"/>
              <w:rPr>
                <w:rFonts w:hint="default" w:ascii="Times New Roman" w:hAnsi="Times New Roman" w:cs="Times New Roman"/>
                <w:color w:val="auto"/>
                <w:kern w:val="0"/>
                <w:sz w:val="24"/>
                <w:lang w:bidi="ar"/>
              </w:rPr>
            </w:pPr>
          </w:p>
        </w:tc>
        <w:tc>
          <w:tcPr>
            <w:tcW w:w="1768" w:type="dxa"/>
            <w:tcBorders>
              <w:top w:val="single" w:color="000000" w:sz="4" w:space="0"/>
              <w:left w:val="single" w:color="000000" w:sz="4" w:space="0"/>
              <w:bottom w:val="single" w:color="000000" w:sz="4" w:space="0"/>
              <w:right w:val="single" w:color="000000" w:sz="4" w:space="0"/>
            </w:tcBorders>
            <w:noWrap w:val="0"/>
            <w:vAlign w:val="center"/>
          </w:tcPr>
          <w:p w14:paraId="07A20E47">
            <w:pPr>
              <w:widowControl/>
              <w:jc w:val="center"/>
              <w:textAlignment w:val="center"/>
              <w:rPr>
                <w:rFonts w:hint="eastAsia" w:ascii="Times New Roman" w:hAnsi="Times New Roman" w:eastAsia="宋体" w:cs="Times New Roman"/>
                <w:color w:val="auto"/>
                <w:kern w:val="0"/>
                <w:sz w:val="24"/>
                <w:lang w:eastAsia="zh-CN" w:bidi="ar"/>
              </w:rPr>
            </w:pPr>
            <w:r>
              <w:rPr>
                <w:rFonts w:hint="default" w:ascii="Times New Roman" w:hAnsi="Times New Roman" w:cs="Times New Roman"/>
                <w:color w:val="auto"/>
                <w:kern w:val="0"/>
                <w:sz w:val="24"/>
                <w:lang w:bidi="ar"/>
              </w:rPr>
              <w:t>合计</w:t>
            </w:r>
            <w:r>
              <w:rPr>
                <w:rFonts w:hint="eastAsia" w:ascii="Times New Roman" w:hAnsi="Times New Roman" w:cs="Times New Roman"/>
                <w:color w:val="auto"/>
                <w:kern w:val="0"/>
                <w:sz w:val="24"/>
                <w:lang w:eastAsia="zh-CN" w:bidi="ar"/>
              </w:rPr>
              <w:t>金额</w:t>
            </w:r>
          </w:p>
        </w:tc>
        <w:tc>
          <w:tcPr>
            <w:tcW w:w="8434" w:type="dxa"/>
            <w:gridSpan w:val="7"/>
            <w:tcBorders>
              <w:top w:val="single" w:color="000000" w:sz="4" w:space="0"/>
              <w:left w:val="single" w:color="000000" w:sz="4" w:space="0"/>
              <w:bottom w:val="single" w:color="000000" w:sz="4" w:space="0"/>
              <w:right w:val="single" w:color="000000" w:sz="4" w:space="0"/>
            </w:tcBorders>
            <w:noWrap w:val="0"/>
            <w:vAlign w:val="center"/>
          </w:tcPr>
          <w:p w14:paraId="33A8515E">
            <w:pPr>
              <w:widowControl/>
              <w:jc w:val="left"/>
              <w:textAlignment w:val="center"/>
              <w:rPr>
                <w:rFonts w:hint="eastAsia" w:ascii="Times New Roman" w:hAnsi="Times New Roman" w:cs="Times New Roman"/>
                <w:color w:val="auto"/>
                <w:kern w:val="0"/>
                <w:sz w:val="24"/>
                <w:lang w:val="en-US" w:eastAsia="zh-CN" w:bidi="ar"/>
              </w:rPr>
            </w:pPr>
            <w:r>
              <w:rPr>
                <w:rFonts w:hint="eastAsia" w:ascii="Times New Roman" w:hAnsi="Times New Roman" w:cs="Times New Roman"/>
                <w:color w:val="auto"/>
                <w:kern w:val="0"/>
                <w:sz w:val="24"/>
                <w:lang w:eastAsia="zh-CN" w:bidi="ar"/>
              </w:rPr>
              <w:t>大写（人民币</w:t>
            </w:r>
            <w:r>
              <w:rPr>
                <w:rFonts w:hint="eastAsia" w:ascii="Times New Roman" w:hAnsi="Times New Roman" w:cs="Times New Roman"/>
                <w:color w:val="auto"/>
                <w:kern w:val="0"/>
                <w:sz w:val="24"/>
                <w:lang w:val="en-US" w:eastAsia="zh-CN" w:bidi="ar"/>
              </w:rPr>
              <w:t>/元</w:t>
            </w:r>
            <w:r>
              <w:rPr>
                <w:rFonts w:hint="eastAsia" w:ascii="Times New Roman" w:hAnsi="Times New Roman" w:cs="Times New Roman"/>
                <w:color w:val="auto"/>
                <w:kern w:val="0"/>
                <w:sz w:val="24"/>
                <w:lang w:eastAsia="zh-CN" w:bidi="ar"/>
              </w:rPr>
              <w:t>）：</w:t>
            </w:r>
            <w:r>
              <w:rPr>
                <w:rFonts w:hint="eastAsia" w:ascii="Times New Roman" w:hAnsi="Times New Roman" w:cs="Times New Roman"/>
                <w:color w:val="auto"/>
                <w:kern w:val="0"/>
                <w:sz w:val="24"/>
                <w:lang w:val="en-US" w:eastAsia="zh-CN" w:bidi="ar"/>
              </w:rPr>
              <w:t xml:space="preserve">            </w:t>
            </w:r>
          </w:p>
          <w:p w14:paraId="6FD5030A">
            <w:pPr>
              <w:widowControl/>
              <w:jc w:val="left"/>
              <w:textAlignment w:val="center"/>
              <w:rPr>
                <w:rFonts w:hint="eastAsia" w:ascii="Times New Roman" w:hAnsi="Times New Roman" w:cs="Times New Roman"/>
                <w:color w:val="auto"/>
                <w:kern w:val="0"/>
                <w:sz w:val="24"/>
                <w:lang w:val="en-US" w:eastAsia="zh-CN" w:bidi="ar"/>
              </w:rPr>
            </w:pPr>
            <w:r>
              <w:rPr>
                <w:rFonts w:hint="eastAsia" w:ascii="Times New Roman" w:hAnsi="Times New Roman" w:cs="Times New Roman"/>
                <w:color w:val="auto"/>
                <w:kern w:val="0"/>
                <w:sz w:val="24"/>
                <w:lang w:val="en-US" w:eastAsia="zh-CN" w:bidi="ar"/>
              </w:rPr>
              <w:t>小写（人民币/元）：</w:t>
            </w:r>
          </w:p>
        </w:tc>
      </w:tr>
    </w:tbl>
    <w:p w14:paraId="27C14518">
      <w:pPr>
        <w:spacing w:line="360" w:lineRule="auto"/>
        <w:ind w:firstLine="482" w:firstLineChars="200"/>
        <w:rPr>
          <w:rFonts w:hint="default" w:ascii="Times New Roman" w:hAnsi="Times New Roman" w:cs="Times New Roman"/>
          <w:b/>
          <w:color w:val="auto"/>
          <w:kern w:val="0"/>
          <w:sz w:val="24"/>
        </w:rPr>
      </w:pPr>
      <w:r>
        <w:rPr>
          <w:rFonts w:hint="default" w:ascii="Times New Roman" w:hAnsi="Times New Roman" w:cs="Times New Roman"/>
          <w:b/>
          <w:color w:val="auto"/>
          <w:kern w:val="0"/>
          <w:sz w:val="24"/>
          <w:lang w:eastAsia="zh-CN"/>
        </w:rPr>
        <w:t>备注：</w:t>
      </w:r>
      <w:r>
        <w:rPr>
          <w:rFonts w:hint="default" w:ascii="Times New Roman" w:hAnsi="Times New Roman" w:cs="Times New Roman"/>
          <w:b w:val="0"/>
          <w:bCs/>
          <w:color w:val="auto"/>
          <w:kern w:val="0"/>
          <w:sz w:val="24"/>
          <w:lang w:eastAsia="zh-CN"/>
        </w:rPr>
        <w:t>以上合同总价包括</w:t>
      </w:r>
      <w:r>
        <w:rPr>
          <w:rFonts w:hint="eastAsia" w:cs="Times New Roman"/>
          <w:b w:val="0"/>
          <w:bCs/>
          <w:color w:val="auto"/>
          <w:kern w:val="0"/>
          <w:sz w:val="24"/>
          <w:lang w:val="en-US" w:eastAsia="zh-CN"/>
        </w:rPr>
        <w:t>生产或采购费、</w:t>
      </w:r>
      <w:r>
        <w:rPr>
          <w:rFonts w:hint="default" w:ascii="Times New Roman" w:hAnsi="Times New Roman" w:cs="Times New Roman"/>
          <w:b w:val="0"/>
          <w:bCs/>
          <w:color w:val="auto"/>
          <w:kern w:val="0"/>
          <w:sz w:val="24"/>
          <w:lang w:eastAsia="zh-CN"/>
        </w:rPr>
        <w:t>运抵甲方指定地点的运费、保险费、装卸费、税费、检验检测费及其他未列明细但须产生的费用。</w:t>
      </w:r>
      <w:r>
        <w:rPr>
          <w:rFonts w:hint="default" w:ascii="Times New Roman" w:hAnsi="Times New Roman" w:cs="Times New Roman"/>
          <w:b w:val="0"/>
          <w:bCs/>
          <w:color w:val="auto"/>
          <w:kern w:val="0"/>
          <w:sz w:val="24"/>
        </w:rPr>
        <w:t>　　</w:t>
      </w:r>
    </w:p>
    <w:p w14:paraId="68EE7823">
      <w:pPr>
        <w:spacing w:line="360" w:lineRule="auto"/>
        <w:ind w:firstLine="482" w:firstLineChars="200"/>
        <w:rPr>
          <w:rFonts w:hint="default" w:ascii="Times New Roman" w:hAnsi="Times New Roman" w:cs="Times New Roman"/>
          <w:color w:val="auto"/>
          <w:kern w:val="0"/>
          <w:sz w:val="24"/>
        </w:rPr>
      </w:pPr>
      <w:r>
        <w:rPr>
          <w:rFonts w:hint="default" w:ascii="Times New Roman" w:hAnsi="Times New Roman" w:cs="Times New Roman"/>
          <w:b/>
          <w:color w:val="auto"/>
          <w:kern w:val="0"/>
          <w:sz w:val="24"/>
        </w:rPr>
        <w:t xml:space="preserve">第二条 </w:t>
      </w:r>
      <w:r>
        <w:rPr>
          <w:rFonts w:hint="default" w:ascii="Times New Roman" w:hAnsi="Times New Roman" w:cs="Times New Roman"/>
          <w:color w:val="auto"/>
          <w:kern w:val="0"/>
          <w:sz w:val="24"/>
        </w:rPr>
        <w:t>质量标准：所供货物质量要求及技术标准执行国家及行业规范</w:t>
      </w:r>
      <w:r>
        <w:rPr>
          <w:rFonts w:hint="default" w:ascii="Times New Roman" w:hAnsi="Times New Roman" w:cs="Times New Roman"/>
          <w:color w:val="auto"/>
          <w:kern w:val="0"/>
          <w:sz w:val="24"/>
          <w:lang w:eastAsia="zh-CN"/>
        </w:rPr>
        <w:t>，并与乙方响应文件中承诺的产品质量要求及技术参数相一致</w:t>
      </w:r>
      <w:r>
        <w:rPr>
          <w:rFonts w:hint="default" w:ascii="Times New Roman" w:hAnsi="Times New Roman" w:cs="Times New Roman"/>
          <w:color w:val="auto"/>
          <w:kern w:val="0"/>
          <w:sz w:val="24"/>
        </w:rPr>
        <w:t>。</w:t>
      </w:r>
    </w:p>
    <w:p w14:paraId="00E8B9B1">
      <w:pPr>
        <w:tabs>
          <w:tab w:val="left" w:pos="900"/>
        </w:tabs>
        <w:spacing w:line="360" w:lineRule="auto"/>
        <w:ind w:firstLine="481"/>
        <w:rPr>
          <w:rFonts w:hint="eastAsia" w:ascii="宋体" w:hAnsi="宋体" w:eastAsia="宋体" w:cs="宋体"/>
          <w:color w:val="auto"/>
          <w:kern w:val="0"/>
          <w:sz w:val="24"/>
          <w:szCs w:val="24"/>
          <w:lang w:val="en-US" w:eastAsia="en-US"/>
        </w:rPr>
      </w:pPr>
      <w:r>
        <w:rPr>
          <w:rFonts w:hint="default" w:ascii="Times New Roman" w:hAnsi="Times New Roman" w:cs="Times New Roman"/>
          <w:b/>
          <w:color w:val="auto"/>
          <w:kern w:val="0"/>
          <w:sz w:val="24"/>
        </w:rPr>
        <w:t>第三条</w:t>
      </w:r>
      <w:r>
        <w:rPr>
          <w:rFonts w:hint="default" w:ascii="Times New Roman" w:hAnsi="Times New Roman" w:cs="Times New Roman"/>
          <w:color w:val="auto"/>
          <w:kern w:val="0"/>
          <w:sz w:val="24"/>
        </w:rPr>
        <w:t xml:space="preserve"> </w:t>
      </w:r>
      <w:r>
        <w:rPr>
          <w:rFonts w:hint="eastAsia" w:ascii="宋体" w:hAnsi="宋体" w:eastAsia="宋体" w:cs="宋体"/>
          <w:color w:val="auto"/>
          <w:kern w:val="0"/>
          <w:sz w:val="24"/>
          <w:szCs w:val="24"/>
          <w:lang w:eastAsia="zh-CN"/>
        </w:rPr>
        <w:t>乙</w:t>
      </w:r>
      <w:r>
        <w:rPr>
          <w:rFonts w:hint="eastAsia" w:ascii="宋体" w:hAnsi="宋体" w:eastAsia="宋体" w:cs="宋体"/>
          <w:color w:val="auto"/>
          <w:kern w:val="0"/>
          <w:sz w:val="24"/>
          <w:szCs w:val="24"/>
        </w:rPr>
        <w:t>方对</w:t>
      </w:r>
      <w:r>
        <w:rPr>
          <w:rFonts w:hint="eastAsia" w:ascii="宋体" w:hAnsi="宋体" w:eastAsia="宋体" w:cs="宋体"/>
          <w:color w:val="auto"/>
          <w:kern w:val="0"/>
          <w:sz w:val="24"/>
          <w:szCs w:val="24"/>
          <w:lang w:val="en-US" w:eastAsia="zh-CN"/>
        </w:rPr>
        <w:t>所供产品</w:t>
      </w:r>
      <w:r>
        <w:rPr>
          <w:rFonts w:hint="eastAsia" w:ascii="宋体" w:hAnsi="宋体" w:eastAsia="宋体" w:cs="宋体"/>
          <w:color w:val="auto"/>
          <w:kern w:val="0"/>
          <w:sz w:val="24"/>
          <w:szCs w:val="24"/>
        </w:rPr>
        <w:t>质量负责的期限：</w:t>
      </w:r>
      <w:r>
        <w:rPr>
          <w:rFonts w:hint="eastAsia" w:ascii="宋体" w:hAnsi="宋体" w:eastAsia="宋体" w:cs="宋体"/>
          <w:color w:val="auto"/>
          <w:kern w:val="0"/>
          <w:sz w:val="24"/>
          <w:szCs w:val="24"/>
          <w:lang w:val="en-US" w:eastAsia="zh-CN"/>
        </w:rPr>
        <w:t>设备安装调试完成并经采购人验收通过之日起</w:t>
      </w:r>
      <w:r>
        <w:rPr>
          <w:rFonts w:hint="eastAsia" w:ascii="宋体" w:hAnsi="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年</w:t>
      </w:r>
      <w:r>
        <w:rPr>
          <w:rFonts w:hint="eastAsia" w:ascii="宋体" w:hAnsi="宋体" w:cs="宋体"/>
          <w:color w:val="auto"/>
          <w:kern w:val="0"/>
          <w:sz w:val="24"/>
          <w:szCs w:val="24"/>
          <w:lang w:val="en-US" w:eastAsia="zh-CN"/>
        </w:rPr>
        <w:t>,保修</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none"/>
          <w:lang w:val="en-US" w:eastAsia="zh-CN"/>
        </w:rPr>
        <w:t>年</w:t>
      </w:r>
      <w:r>
        <w:rPr>
          <w:rFonts w:hint="eastAsia" w:ascii="宋体" w:hAnsi="宋体" w:eastAsia="宋体" w:cs="宋体"/>
          <w:color w:val="auto"/>
          <w:kern w:val="0"/>
          <w:sz w:val="24"/>
          <w:szCs w:val="24"/>
          <w:u w:val="none"/>
          <w:lang w:val="en-US" w:eastAsia="zh-CN"/>
        </w:rPr>
        <w:t>。</w:t>
      </w:r>
      <w:r>
        <w:rPr>
          <w:rFonts w:hint="default" w:ascii="Times New Roman" w:hAnsi="Times New Roman" w:cs="Times New Roman"/>
          <w:color w:val="auto"/>
          <w:kern w:val="0"/>
          <w:sz w:val="24"/>
          <w:lang w:val="en-US" w:eastAsia="zh-CN"/>
        </w:rPr>
        <w:t>质保期内设备同一故障经3次维修仍然无法正常使用的成交供应商须进行整机换新，质保期限从自产品验收通过之日起计算</w:t>
      </w:r>
      <w:r>
        <w:rPr>
          <w:rFonts w:hint="eastAsia" w:ascii="Times New Roman" w:hAnsi="Times New Roman" w:cs="Times New Roman"/>
          <w:color w:val="auto"/>
          <w:kern w:val="0"/>
          <w:sz w:val="24"/>
          <w:lang w:val="en-US" w:eastAsia="en-US"/>
        </w:rPr>
        <w:t>。</w:t>
      </w:r>
    </w:p>
    <w:p w14:paraId="2C12F97A">
      <w:pPr>
        <w:tabs>
          <w:tab w:val="left" w:pos="900"/>
        </w:tabs>
        <w:spacing w:line="360" w:lineRule="auto"/>
        <w:ind w:firstLine="481"/>
        <w:rPr>
          <w:rFonts w:hint="default" w:ascii="Times New Roman" w:hAnsi="Times New Roman" w:cs="Times New Roman"/>
          <w:color w:val="auto"/>
          <w:kern w:val="0"/>
          <w:sz w:val="24"/>
        </w:rPr>
      </w:pPr>
      <w:r>
        <w:rPr>
          <w:rFonts w:hint="default" w:ascii="Times New Roman" w:hAnsi="Times New Roman" w:cs="Times New Roman"/>
          <w:b/>
          <w:color w:val="auto"/>
          <w:kern w:val="0"/>
          <w:sz w:val="24"/>
        </w:rPr>
        <w:t>　　第四条</w:t>
      </w:r>
      <w:r>
        <w:rPr>
          <w:rFonts w:hint="default" w:ascii="Times New Roman" w:hAnsi="Times New Roman" w:cs="Times New Roman"/>
          <w:color w:val="auto"/>
          <w:kern w:val="0"/>
          <w:sz w:val="24"/>
        </w:rPr>
        <w:t xml:space="preserve"> 产品的包装标准和包装物的供应与回收货物包装标准为：包装标准为防雨、防尘，</w:t>
      </w:r>
      <w:r>
        <w:rPr>
          <w:rFonts w:hint="eastAsia" w:ascii="Times New Roman" w:hAnsi="Times New Roman" w:eastAsia="宋体" w:cs="Times New Roman"/>
          <w:color w:val="auto"/>
          <w:kern w:val="0"/>
          <w:sz w:val="24"/>
          <w:lang w:val="en-US" w:eastAsia="zh-CN"/>
        </w:rPr>
        <w:t>防震，防碎</w:t>
      </w:r>
      <w:r>
        <w:rPr>
          <w:rFonts w:hint="eastAsia" w:eastAsia="宋体" w:cs="Times New Roman"/>
          <w:color w:val="auto"/>
          <w:kern w:val="0"/>
          <w:sz w:val="24"/>
          <w:lang w:val="en-US" w:eastAsia="zh-CN"/>
        </w:rPr>
        <w:t>，</w:t>
      </w:r>
      <w:r>
        <w:rPr>
          <w:rFonts w:hint="default" w:ascii="Times New Roman" w:hAnsi="Times New Roman" w:cs="Times New Roman"/>
          <w:color w:val="auto"/>
          <w:kern w:val="0"/>
          <w:sz w:val="24"/>
        </w:rPr>
        <w:t>包装物不回收、不收费。</w:t>
      </w:r>
    </w:p>
    <w:p w14:paraId="48FC6769">
      <w:pPr>
        <w:spacing w:line="360" w:lineRule="auto"/>
        <w:rPr>
          <w:rFonts w:hint="default" w:ascii="Times New Roman" w:hAnsi="Times New Roman" w:cs="Times New Roman"/>
          <w:color w:val="auto"/>
          <w:kern w:val="0"/>
          <w:sz w:val="24"/>
        </w:rPr>
      </w:pPr>
      <w:r>
        <w:rPr>
          <w:rFonts w:hint="default" w:ascii="Times New Roman" w:hAnsi="Times New Roman" w:cs="Times New Roman"/>
          <w:b/>
          <w:color w:val="auto"/>
          <w:kern w:val="0"/>
          <w:sz w:val="24"/>
        </w:rPr>
        <w:t>　　第五条</w:t>
      </w:r>
      <w:r>
        <w:rPr>
          <w:rFonts w:hint="default" w:ascii="Times New Roman" w:hAnsi="Times New Roman" w:cs="Times New Roman"/>
          <w:color w:val="auto"/>
          <w:kern w:val="0"/>
          <w:sz w:val="24"/>
        </w:rPr>
        <w:t xml:space="preserve"> 合理损耗标准及计算方法：无</w:t>
      </w:r>
    </w:p>
    <w:p w14:paraId="6F6CB752">
      <w:pPr>
        <w:adjustRightInd w:val="0"/>
        <w:spacing w:line="360" w:lineRule="auto"/>
        <w:ind w:firstLine="482" w:firstLineChars="200"/>
        <w:contextualSpacing/>
        <w:rPr>
          <w:rFonts w:hint="eastAsia" w:cs="Times New Roman"/>
          <w:color w:val="auto"/>
          <w:kern w:val="0"/>
          <w:sz w:val="24"/>
          <w:lang w:val="en-US" w:eastAsia="zh-CN"/>
        </w:rPr>
      </w:pPr>
      <w:r>
        <w:rPr>
          <w:rFonts w:hint="default" w:ascii="Times New Roman" w:hAnsi="Times New Roman" w:cs="Times New Roman"/>
          <w:b/>
          <w:color w:val="auto"/>
          <w:kern w:val="0"/>
          <w:sz w:val="24"/>
        </w:rPr>
        <w:t xml:space="preserve">第六条 </w:t>
      </w:r>
      <w:r>
        <w:rPr>
          <w:rFonts w:hint="default" w:ascii="Times New Roman" w:hAnsi="Times New Roman" w:eastAsia="宋体" w:cs="Times New Roman"/>
          <w:color w:val="auto"/>
          <w:kern w:val="0"/>
          <w:sz w:val="24"/>
        </w:rPr>
        <w:t>交货时间及地点：本项目合同签订后</w:t>
      </w:r>
      <w:r>
        <w:rPr>
          <w:rFonts w:hint="eastAsia" w:ascii="Times New Roman" w:hAnsi="Times New Roman" w:eastAsia="宋体" w:cs="Times New Roman"/>
          <w:color w:val="auto"/>
          <w:kern w:val="0"/>
          <w:sz w:val="24"/>
          <w:u w:val="single"/>
          <w:lang w:val="en-US" w:eastAsia="zh-CN"/>
        </w:rPr>
        <w:t xml:space="preserve">   </w:t>
      </w:r>
      <w:r>
        <w:rPr>
          <w:rFonts w:hint="default" w:ascii="Times New Roman" w:hAnsi="Times New Roman" w:eastAsia="宋体" w:cs="Times New Roman"/>
          <w:color w:val="auto"/>
          <w:kern w:val="0"/>
          <w:sz w:val="24"/>
        </w:rPr>
        <w:t>个日历日内完成</w:t>
      </w:r>
      <w:r>
        <w:rPr>
          <w:rFonts w:hint="eastAsia" w:ascii="Times New Roman" w:hAnsi="Times New Roman" w:eastAsia="宋体" w:cs="Times New Roman"/>
          <w:color w:val="auto"/>
          <w:kern w:val="0"/>
          <w:sz w:val="24"/>
          <w:lang w:val="en-US" w:eastAsia="en-US"/>
        </w:rPr>
        <w:t>供货</w:t>
      </w:r>
      <w:r>
        <w:rPr>
          <w:rFonts w:hint="eastAsia" w:ascii="Times New Roman" w:hAnsi="Times New Roman" w:eastAsia="宋体" w:cs="Times New Roman"/>
          <w:color w:val="auto"/>
          <w:kern w:val="0"/>
          <w:sz w:val="24"/>
          <w:lang w:val="en-US" w:eastAsia="zh-CN"/>
        </w:rPr>
        <w:t>及</w:t>
      </w:r>
      <w:r>
        <w:rPr>
          <w:rFonts w:hint="eastAsia" w:ascii="Times New Roman" w:hAnsi="Times New Roman" w:eastAsia="宋体" w:cs="Times New Roman"/>
          <w:color w:val="auto"/>
          <w:kern w:val="0"/>
          <w:sz w:val="24"/>
          <w:lang w:val="en-US" w:eastAsia="en-US"/>
        </w:rPr>
        <w:t>安装调试</w:t>
      </w:r>
      <w:r>
        <w:rPr>
          <w:rFonts w:hint="eastAsia" w:cs="Times New Roman"/>
          <w:color w:val="auto"/>
          <w:kern w:val="0"/>
          <w:sz w:val="24"/>
          <w:lang w:val="en-US" w:eastAsia="zh-CN"/>
        </w:rPr>
        <w:t>。</w:t>
      </w:r>
      <w:r>
        <w:rPr>
          <w:rFonts w:hint="eastAsia" w:ascii="Times New Roman" w:hAnsi="Times New Roman" w:eastAsia="宋体" w:cs="Times New Roman"/>
          <w:color w:val="auto"/>
          <w:kern w:val="0"/>
          <w:sz w:val="24"/>
          <w:lang w:val="en-US" w:eastAsia="zh-CN"/>
        </w:rPr>
        <w:t>乙方</w:t>
      </w:r>
      <w:r>
        <w:rPr>
          <w:rFonts w:hint="eastAsia" w:ascii="Times New Roman" w:hAnsi="Times New Roman" w:eastAsia="宋体" w:cs="Times New Roman"/>
          <w:color w:val="auto"/>
          <w:kern w:val="0"/>
          <w:sz w:val="24"/>
          <w:lang w:val="en-US" w:eastAsia="en-US"/>
        </w:rPr>
        <w:t>需在本项目产品送达时一并提供相应产品的</w:t>
      </w:r>
      <w:r>
        <w:rPr>
          <w:rFonts w:hint="eastAsia" w:cs="Times New Roman"/>
          <w:color w:val="auto"/>
          <w:kern w:val="0"/>
          <w:sz w:val="24"/>
          <w:lang w:val="en-US" w:eastAsia="zh-CN"/>
        </w:rPr>
        <w:t>相关证书资料原件，以便配合甲方开展项目验收</w:t>
      </w:r>
      <w:r>
        <w:rPr>
          <w:rFonts w:hint="eastAsia" w:ascii="Times New Roman" w:hAnsi="Times New Roman" w:eastAsia="宋体" w:cs="Times New Roman"/>
          <w:color w:val="auto"/>
          <w:kern w:val="0"/>
          <w:sz w:val="24"/>
          <w:lang w:eastAsia="zh-CN"/>
        </w:rPr>
        <w:t>。</w:t>
      </w:r>
      <w:r>
        <w:rPr>
          <w:rFonts w:hint="eastAsia" w:cs="Times New Roman"/>
          <w:color w:val="auto"/>
          <w:kern w:val="0"/>
          <w:sz w:val="24"/>
          <w:lang w:val="en-US" w:eastAsia="zh-CN"/>
        </w:rPr>
        <w:t xml:space="preserve">  </w:t>
      </w:r>
    </w:p>
    <w:p w14:paraId="63DF2D56">
      <w:pPr>
        <w:adjustRightInd w:val="0"/>
        <w:spacing w:line="360" w:lineRule="auto"/>
        <w:ind w:firstLine="480" w:firstLineChars="200"/>
        <w:contextualSpacing/>
        <w:rPr>
          <w:rFonts w:hint="default" w:ascii="Times New Roman" w:hAnsi="Times New Roman" w:eastAsia="宋体" w:cs="Times New Roman"/>
          <w:color w:val="auto"/>
          <w:kern w:val="0"/>
          <w:sz w:val="24"/>
          <w:u w:val="none"/>
          <w:lang w:val="en-US" w:eastAsia="zh-CN"/>
        </w:rPr>
      </w:pPr>
      <w:r>
        <w:rPr>
          <w:rFonts w:hint="eastAsia" w:cs="Times New Roman"/>
          <w:color w:val="auto"/>
          <w:kern w:val="0"/>
          <w:sz w:val="24"/>
          <w:lang w:val="en-US" w:eastAsia="zh-CN"/>
        </w:rPr>
        <w:t>产品名称及数量：</w:t>
      </w:r>
      <w:r>
        <w:rPr>
          <w:rFonts w:hint="eastAsia" w:cs="Times New Roman"/>
          <w:color w:val="auto"/>
          <w:kern w:val="0"/>
          <w:sz w:val="24"/>
          <w:u w:val="single"/>
          <w:lang w:val="en-US" w:eastAsia="zh-CN"/>
        </w:rPr>
        <w:t xml:space="preserve">                      </w:t>
      </w:r>
      <w:r>
        <w:rPr>
          <w:rFonts w:hint="eastAsia" w:cs="Times New Roman"/>
          <w:color w:val="auto"/>
          <w:kern w:val="0"/>
          <w:sz w:val="24"/>
          <w:u w:val="none"/>
          <w:lang w:val="en-US" w:eastAsia="zh-CN"/>
        </w:rPr>
        <w:t xml:space="preserve"> ，</w:t>
      </w:r>
    </w:p>
    <w:p w14:paraId="380D077F">
      <w:pPr>
        <w:adjustRightInd w:val="0"/>
        <w:spacing w:line="360" w:lineRule="auto"/>
        <w:ind w:firstLine="480" w:firstLineChars="200"/>
        <w:contextualSpacing/>
        <w:rPr>
          <w:rFonts w:hint="eastAsia" w:cs="Times New Roman"/>
          <w:color w:val="auto"/>
          <w:kern w:val="0"/>
          <w:sz w:val="24"/>
          <w:u w:val="single"/>
          <w:lang w:val="en-US" w:eastAsia="zh-CN"/>
        </w:rPr>
      </w:pPr>
      <w:r>
        <w:rPr>
          <w:rFonts w:hint="eastAsia" w:ascii="Times New Roman" w:hAnsi="Times New Roman" w:eastAsia="宋体" w:cs="Times New Roman"/>
          <w:color w:val="auto"/>
          <w:kern w:val="0"/>
          <w:sz w:val="24"/>
          <w:lang w:eastAsia="zh-CN"/>
        </w:rPr>
        <w:t>交货地点</w:t>
      </w:r>
      <w:r>
        <w:rPr>
          <w:rFonts w:hint="eastAsia" w:cs="Times New Roman"/>
          <w:color w:val="auto"/>
          <w:kern w:val="0"/>
          <w:sz w:val="24"/>
          <w:lang w:val="en-US" w:eastAsia="zh-CN"/>
        </w:rPr>
        <w:t>：</w:t>
      </w:r>
      <w:r>
        <w:rPr>
          <w:rFonts w:hint="eastAsia" w:cs="Times New Roman"/>
          <w:color w:val="auto"/>
          <w:kern w:val="0"/>
          <w:sz w:val="24"/>
          <w:u w:val="single"/>
          <w:lang w:val="en-US" w:eastAsia="zh-CN"/>
        </w:rPr>
        <w:t xml:space="preserve">                          </w:t>
      </w:r>
      <w:r>
        <w:rPr>
          <w:rFonts w:hint="eastAsia" w:cs="Times New Roman"/>
          <w:color w:val="auto"/>
          <w:kern w:val="0"/>
          <w:sz w:val="24"/>
          <w:u w:val="none"/>
          <w:lang w:val="en-US" w:eastAsia="zh-CN"/>
        </w:rPr>
        <w:t>，联系电话：</w:t>
      </w:r>
      <w:r>
        <w:rPr>
          <w:rFonts w:hint="eastAsia" w:cs="Times New Roman"/>
          <w:color w:val="auto"/>
          <w:kern w:val="0"/>
          <w:sz w:val="24"/>
          <w:u w:val="single"/>
          <w:lang w:val="en-US" w:eastAsia="zh-CN"/>
        </w:rPr>
        <w:t xml:space="preserve">               </w:t>
      </w:r>
    </w:p>
    <w:p w14:paraId="0349A292">
      <w:pPr>
        <w:spacing w:line="360" w:lineRule="auto"/>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　　第七条</w:t>
      </w:r>
      <w:r>
        <w:rPr>
          <w:rFonts w:hint="default" w:ascii="Times New Roman" w:hAnsi="Times New Roman" w:cs="Times New Roman"/>
          <w:color w:val="auto"/>
          <w:kern w:val="0"/>
          <w:sz w:val="24"/>
        </w:rPr>
        <w:t xml:space="preserve"> 运输方式及费用负担：汽运，</w:t>
      </w:r>
      <w:r>
        <w:rPr>
          <w:rFonts w:hint="eastAsia" w:ascii="Times New Roman" w:hAnsi="Times New Roman" w:eastAsia="宋体" w:cs="Times New Roman"/>
          <w:color w:val="auto"/>
          <w:kern w:val="0"/>
          <w:sz w:val="24"/>
          <w:lang w:val="en-US" w:eastAsia="zh-CN"/>
        </w:rPr>
        <w:t>适应远距离运输、防潮、防震、防锈和防野蛮装卸等要求，确保货物安全无损地运抵。</w:t>
      </w:r>
      <w:r>
        <w:rPr>
          <w:rFonts w:hint="default" w:ascii="Times New Roman" w:hAnsi="Times New Roman" w:cs="Times New Roman"/>
          <w:color w:val="auto"/>
          <w:kern w:val="0"/>
          <w:sz w:val="24"/>
        </w:rPr>
        <w:t>由乙方送至甲方指定地点</w:t>
      </w:r>
      <w:r>
        <w:rPr>
          <w:rFonts w:hint="eastAsia" w:ascii="Times New Roman" w:hAnsi="Times New Roman" w:cs="Times New Roman"/>
          <w:color w:val="auto"/>
          <w:kern w:val="0"/>
          <w:sz w:val="24"/>
          <w:lang w:eastAsia="zh-CN"/>
        </w:rPr>
        <w:t>，</w:t>
      </w:r>
      <w:r>
        <w:rPr>
          <w:rFonts w:hint="default" w:ascii="Times New Roman" w:hAnsi="Times New Roman" w:cs="Times New Roman"/>
          <w:color w:val="auto"/>
          <w:kern w:val="0"/>
          <w:sz w:val="24"/>
        </w:rPr>
        <w:t>乙方承担相关费用。乙方承运车辆到达甲方指定地点后必须服从甲方管理。</w:t>
      </w:r>
    </w:p>
    <w:p w14:paraId="378FF027">
      <w:pPr>
        <w:spacing w:line="360" w:lineRule="auto"/>
        <w:ind w:firstLine="481"/>
        <w:rPr>
          <w:rFonts w:hint="default" w:ascii="Times New Roman" w:hAnsi="Times New Roman" w:cs="Times New Roman"/>
          <w:color w:val="auto"/>
          <w:kern w:val="0"/>
          <w:sz w:val="24"/>
        </w:rPr>
      </w:pPr>
      <w:r>
        <w:rPr>
          <w:rFonts w:hint="default" w:ascii="Times New Roman" w:hAnsi="Times New Roman" w:cs="Times New Roman"/>
          <w:b/>
          <w:color w:val="auto"/>
          <w:kern w:val="0"/>
          <w:sz w:val="24"/>
        </w:rPr>
        <w:t xml:space="preserve">第八条  </w:t>
      </w:r>
      <w:r>
        <w:rPr>
          <w:rFonts w:hint="eastAsia" w:ascii="Times New Roman" w:hAnsi="Times New Roman" w:eastAsia="宋体" w:cs="Times New Roman"/>
          <w:color w:val="auto"/>
          <w:kern w:val="0"/>
          <w:sz w:val="24"/>
          <w:lang w:val="en-US" w:eastAsia="zh-CN"/>
        </w:rPr>
        <w:t>本项目验收的</w:t>
      </w:r>
      <w:r>
        <w:rPr>
          <w:rFonts w:hint="eastAsia" w:ascii="Times New Roman" w:hAnsi="Times New Roman" w:eastAsia="宋体" w:cs="Times New Roman"/>
          <w:color w:val="auto"/>
          <w:kern w:val="0"/>
          <w:sz w:val="24"/>
          <w:highlight w:val="none"/>
          <w:lang w:val="en-US" w:eastAsia="zh-CN"/>
        </w:rPr>
        <w:t>方式及标准</w:t>
      </w:r>
      <w:r>
        <w:rPr>
          <w:rFonts w:hint="eastAsia" w:ascii="Times New Roman" w:hAnsi="Times New Roman" w:eastAsia="宋体" w:cs="Times New Roman"/>
          <w:color w:val="auto"/>
          <w:kern w:val="0"/>
          <w:sz w:val="24"/>
          <w:lang w:val="en-US" w:eastAsia="zh-CN"/>
        </w:rPr>
        <w:t>：</w:t>
      </w:r>
      <w:r>
        <w:rPr>
          <w:rFonts w:hint="default" w:ascii="Times New Roman" w:hAnsi="Times New Roman" w:cs="Times New Roman"/>
          <w:color w:val="auto"/>
          <w:kern w:val="0"/>
          <w:sz w:val="24"/>
          <w:lang w:val="en-US" w:eastAsia="zh-CN"/>
        </w:rPr>
        <w:t>①产品供货到指定地点安装前由采购人和成交供应商共同组成验收小组并根据本项目采购文件、成交供应商响应文件及合同约定内容进行现场初步验收，为确保产品质量，采购人在现场验收时除进行产品外观及数量验收外，还将对成交供应商提供产品性能进行现场测试。初验通过后，成交供应商再行将产品安装调试。②待安装调试完成后，由采购人和成交供应商共同组成验收小组根据本项目采购文件、成交供应商响应文件及合同约定内容进行最终验收。如采购人对产品质量及技术性能无法确认或存在异议的，采购人将委托第三方机构对产品进行检测检验。③如验收不通过，由成交供应商在采购人规定的时限内对问题产品进行更换直至通过验收，期间由此产生的一切费用由成交供应商自行承担；因验收不通过进而更换产品，导致实际履约供货期限超过合同约定供货期限的，成交供应商应承担由此造成的延期供货违约责任。</w:t>
      </w:r>
    </w:p>
    <w:p w14:paraId="520115E4">
      <w:pPr>
        <w:spacing w:line="360" w:lineRule="auto"/>
        <w:ind w:firstLine="481"/>
        <w:rPr>
          <w:rFonts w:hint="default" w:ascii="Times New Roman" w:hAnsi="Times New Roman" w:eastAsia="宋体" w:cs="Times New Roman"/>
          <w:color w:val="auto"/>
          <w:kern w:val="0"/>
          <w:sz w:val="24"/>
          <w:lang w:eastAsia="zh-CN"/>
        </w:rPr>
      </w:pPr>
      <w:r>
        <w:rPr>
          <w:rFonts w:hint="default" w:ascii="Times New Roman" w:hAnsi="Times New Roman" w:cs="Times New Roman"/>
          <w:b/>
          <w:color w:val="auto"/>
          <w:kern w:val="0"/>
          <w:sz w:val="24"/>
        </w:rPr>
        <w:t>第九条</w:t>
      </w:r>
      <w:r>
        <w:rPr>
          <w:rFonts w:hint="default" w:ascii="Times New Roman" w:hAnsi="Times New Roman" w:cs="Times New Roman"/>
          <w:color w:val="auto"/>
          <w:kern w:val="0"/>
          <w:sz w:val="24"/>
        </w:rPr>
        <w:t xml:space="preserve"> </w:t>
      </w:r>
      <w:r>
        <w:rPr>
          <w:rFonts w:hint="eastAsia" w:ascii="Times New Roman" w:hAnsi="Times New Roman" w:cs="Times New Roman"/>
          <w:color w:val="auto"/>
          <w:kern w:val="0"/>
          <w:sz w:val="24"/>
          <w:lang w:eastAsia="zh-CN"/>
        </w:rPr>
        <w:t>产品</w:t>
      </w:r>
      <w:r>
        <w:rPr>
          <w:rFonts w:hint="default" w:ascii="Times New Roman" w:hAnsi="Times New Roman" w:cs="Times New Roman"/>
          <w:color w:val="auto"/>
          <w:kern w:val="0"/>
          <w:sz w:val="24"/>
          <w:lang w:eastAsia="zh-CN"/>
        </w:rPr>
        <w:t>自甲方付款后归甲方所有，毁损灭失的风险自</w:t>
      </w:r>
      <w:r>
        <w:rPr>
          <w:rFonts w:hint="eastAsia" w:ascii="Times New Roman" w:hAnsi="Times New Roman" w:cs="Times New Roman"/>
          <w:color w:val="auto"/>
          <w:kern w:val="0"/>
          <w:sz w:val="24"/>
          <w:lang w:eastAsia="zh-CN"/>
        </w:rPr>
        <w:t>产品经验收通过</w:t>
      </w:r>
      <w:r>
        <w:rPr>
          <w:rFonts w:hint="default" w:ascii="Times New Roman" w:hAnsi="Times New Roman" w:cs="Times New Roman"/>
          <w:color w:val="auto"/>
          <w:kern w:val="0"/>
          <w:sz w:val="24"/>
          <w:lang w:eastAsia="zh-CN"/>
        </w:rPr>
        <w:t>交付甲方时起转移至甲方。</w:t>
      </w:r>
    </w:p>
    <w:p w14:paraId="7D4D2E0B">
      <w:pPr>
        <w:spacing w:line="360" w:lineRule="auto"/>
        <w:ind w:firstLine="482" w:firstLineChars="200"/>
        <w:rPr>
          <w:rFonts w:hint="default" w:ascii="Times New Roman" w:hAnsi="Times New Roman" w:eastAsia="宋体" w:cs="Times New Roman"/>
          <w:bCs/>
          <w:color w:val="auto"/>
          <w:kern w:val="0"/>
          <w:sz w:val="24"/>
        </w:rPr>
      </w:pPr>
      <w:r>
        <w:rPr>
          <w:rFonts w:hint="default" w:ascii="Times New Roman" w:hAnsi="Times New Roman" w:cs="Times New Roman"/>
          <w:b/>
          <w:color w:val="auto"/>
          <w:kern w:val="0"/>
          <w:sz w:val="24"/>
        </w:rPr>
        <w:t>第十条</w:t>
      </w:r>
      <w:r>
        <w:rPr>
          <w:rFonts w:hint="default" w:ascii="Times New Roman" w:hAnsi="Times New Roman" w:cs="Times New Roman"/>
          <w:color w:val="auto"/>
          <w:kern w:val="0"/>
          <w:sz w:val="24"/>
        </w:rPr>
        <w:t xml:space="preserve"> </w:t>
      </w:r>
      <w:r>
        <w:rPr>
          <w:rFonts w:hint="default" w:ascii="Times New Roman" w:hAnsi="Times New Roman" w:eastAsia="宋体" w:cs="Times New Roman"/>
          <w:bCs/>
          <w:color w:val="auto"/>
          <w:kern w:val="0"/>
          <w:sz w:val="24"/>
        </w:rPr>
        <w:t>付款方式</w:t>
      </w:r>
    </w:p>
    <w:p w14:paraId="78462B59">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eastAsia="宋体" w:cs="Times New Roman"/>
          <w:bCs/>
          <w:color w:val="auto"/>
          <w:kern w:val="0"/>
          <w:sz w:val="24"/>
          <w:lang w:eastAsia="zh-CN"/>
        </w:rPr>
        <w:t>本项目付款方式</w:t>
      </w:r>
      <w:r>
        <w:rPr>
          <w:rFonts w:hint="eastAsia" w:ascii="Times New Roman" w:hAnsi="Times New Roman" w:eastAsia="宋体" w:cs="Times New Roman"/>
          <w:bCs/>
          <w:color w:val="auto"/>
          <w:kern w:val="0"/>
          <w:sz w:val="24"/>
          <w:lang w:eastAsia="zh-CN"/>
        </w:rPr>
        <w:t>：</w:t>
      </w:r>
      <w:r>
        <w:rPr>
          <w:rFonts w:hint="default" w:ascii="Times New Roman" w:hAnsi="Times New Roman" w:eastAsia="宋体" w:cs="Times New Roman"/>
          <w:bCs/>
          <w:color w:val="auto"/>
          <w:kern w:val="0"/>
          <w:sz w:val="24"/>
        </w:rPr>
        <w:t>电子转账</w:t>
      </w:r>
      <w:r>
        <w:rPr>
          <w:rFonts w:hint="default" w:ascii="Times New Roman" w:hAnsi="Times New Roman" w:eastAsia="宋体" w:cs="Times New Roman"/>
          <w:bCs/>
          <w:color w:val="auto"/>
          <w:kern w:val="0"/>
          <w:sz w:val="24"/>
          <w:lang w:eastAsia="zh-CN"/>
        </w:rPr>
        <w:t>。</w:t>
      </w:r>
      <w:r>
        <w:rPr>
          <w:rFonts w:hint="eastAsia" w:ascii="Times New Roman" w:hAnsi="Times New Roman" w:eastAsia="宋体" w:cs="Times New Roman"/>
          <w:bCs/>
          <w:color w:val="auto"/>
          <w:kern w:val="0"/>
          <w:sz w:val="24"/>
          <w:lang w:eastAsia="zh-CN"/>
        </w:rPr>
        <w:t>付款期限：乙方按合同约定将产品全部送达甲方指定地点并</w:t>
      </w:r>
      <w:r>
        <w:rPr>
          <w:rFonts w:hint="eastAsia" w:cs="Times New Roman"/>
          <w:bCs/>
          <w:color w:val="auto"/>
          <w:kern w:val="0"/>
          <w:sz w:val="24"/>
          <w:lang w:eastAsia="zh-CN"/>
        </w:rPr>
        <w:t>通过</w:t>
      </w:r>
      <w:r>
        <w:rPr>
          <w:rFonts w:hint="eastAsia" w:ascii="Times New Roman" w:hAnsi="Times New Roman" w:eastAsia="宋体" w:cs="Times New Roman"/>
          <w:bCs/>
          <w:color w:val="auto"/>
          <w:kern w:val="0"/>
          <w:sz w:val="24"/>
          <w:lang w:eastAsia="zh-CN"/>
        </w:rPr>
        <w:t>甲方</w:t>
      </w:r>
      <w:r>
        <w:rPr>
          <w:rFonts w:hint="eastAsia" w:cs="Times New Roman"/>
          <w:bCs/>
          <w:color w:val="auto"/>
          <w:kern w:val="0"/>
          <w:sz w:val="24"/>
          <w:lang w:eastAsia="zh-CN"/>
        </w:rPr>
        <w:t>最终</w:t>
      </w:r>
      <w:r>
        <w:rPr>
          <w:rFonts w:hint="eastAsia" w:ascii="Times New Roman" w:hAnsi="Times New Roman" w:eastAsia="宋体" w:cs="Times New Roman"/>
          <w:bCs/>
          <w:color w:val="auto"/>
          <w:kern w:val="0"/>
          <w:sz w:val="24"/>
          <w:lang w:eastAsia="zh-CN"/>
        </w:rPr>
        <w:t>验收合格，乙方向甲方提供等额有效</w:t>
      </w:r>
      <w:r>
        <w:rPr>
          <w:rFonts w:hint="eastAsia" w:ascii="Times New Roman" w:hAnsi="Times New Roman" w:eastAsia="宋体" w:cs="Times New Roman"/>
          <w:bCs/>
          <w:color w:val="auto"/>
          <w:kern w:val="0"/>
          <w:sz w:val="24"/>
          <w:lang w:val="en-US" w:eastAsia="zh-CN"/>
        </w:rPr>
        <w:t>增值税</w:t>
      </w:r>
      <w:r>
        <w:rPr>
          <w:rFonts w:hint="eastAsia" w:ascii="Times New Roman" w:hAnsi="Times New Roman" w:eastAsia="宋体" w:cs="Times New Roman"/>
          <w:bCs/>
          <w:color w:val="auto"/>
          <w:kern w:val="0"/>
          <w:sz w:val="24"/>
          <w:lang w:eastAsia="zh-CN"/>
        </w:rPr>
        <w:t>发票</w:t>
      </w:r>
      <w:r>
        <w:rPr>
          <w:rFonts w:hint="eastAsia" w:cs="Times New Roman"/>
          <w:bCs/>
          <w:color w:val="auto"/>
          <w:kern w:val="0"/>
          <w:sz w:val="24"/>
          <w:lang w:eastAsia="zh-CN"/>
        </w:rPr>
        <w:t>，</w:t>
      </w:r>
      <w:r>
        <w:rPr>
          <w:rFonts w:hint="eastAsia" w:ascii="Times New Roman" w:hAnsi="Times New Roman" w:eastAsia="宋体" w:cs="Times New Roman"/>
          <w:bCs/>
          <w:color w:val="auto"/>
          <w:kern w:val="0"/>
          <w:sz w:val="24"/>
          <w:lang w:eastAsia="zh-CN"/>
        </w:rPr>
        <w:t>甲方向乙方一次性支付合同款项。</w:t>
      </w:r>
    </w:p>
    <w:p w14:paraId="1F07355D">
      <w:pPr>
        <w:spacing w:line="360" w:lineRule="auto"/>
        <w:ind w:firstLine="480"/>
        <w:rPr>
          <w:rFonts w:hint="default" w:ascii="Times New Roman" w:hAnsi="Times New Roman" w:cs="Times New Roman"/>
          <w:color w:val="auto"/>
          <w:kern w:val="0"/>
          <w:sz w:val="24"/>
        </w:rPr>
      </w:pPr>
      <w:r>
        <w:rPr>
          <w:rFonts w:hint="eastAsia" w:cs="Times New Roman"/>
          <w:b/>
          <w:bCs/>
          <w:color w:val="auto"/>
          <w:kern w:val="0"/>
          <w:sz w:val="24"/>
          <w:lang w:val="en-US" w:eastAsia="zh-CN"/>
        </w:rPr>
        <w:t>第十一条</w:t>
      </w:r>
      <w:r>
        <w:rPr>
          <w:rFonts w:hint="eastAsia" w:cs="Times New Roman"/>
          <w:color w:val="auto"/>
          <w:kern w:val="0"/>
          <w:sz w:val="24"/>
          <w:lang w:val="en-US" w:eastAsia="zh-CN"/>
        </w:rPr>
        <w:t xml:space="preserve"> </w:t>
      </w:r>
      <w:r>
        <w:rPr>
          <w:rFonts w:hint="default" w:ascii="Times New Roman" w:hAnsi="Times New Roman" w:cs="Times New Roman"/>
          <w:color w:val="auto"/>
          <w:kern w:val="0"/>
          <w:sz w:val="24"/>
        </w:rPr>
        <w:t>违约责任</w:t>
      </w:r>
    </w:p>
    <w:p w14:paraId="7AB50112">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（一）乙方</w:t>
      </w:r>
    </w:p>
    <w:p w14:paraId="373DEAB5">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1.如延期交货超过</w:t>
      </w:r>
      <w:r>
        <w:rPr>
          <w:rFonts w:hint="eastAsia" w:ascii="Times New Roman" w:hAnsi="Times New Roman" w:cs="Times New Roman"/>
          <w:color w:val="auto"/>
          <w:kern w:val="0"/>
          <w:sz w:val="24"/>
          <w:u w:val="none"/>
          <w:lang w:eastAsia="zh-CN"/>
        </w:rPr>
        <w:t>【</w:t>
      </w:r>
      <w:r>
        <w:rPr>
          <w:rFonts w:hint="eastAsia" w:ascii="Times New Roman" w:hAnsi="Times New Roman" w:cs="Times New Roman"/>
          <w:color w:val="auto"/>
          <w:kern w:val="0"/>
          <w:sz w:val="24"/>
          <w:u w:val="none"/>
          <w:lang w:val="en-US" w:eastAsia="zh-CN"/>
        </w:rPr>
        <w:t>10</w:t>
      </w:r>
      <w:r>
        <w:rPr>
          <w:rFonts w:hint="eastAsia" w:ascii="Times New Roman" w:hAnsi="Times New Roman" w:cs="Times New Roman"/>
          <w:color w:val="auto"/>
          <w:kern w:val="0"/>
          <w:sz w:val="24"/>
          <w:u w:val="none"/>
          <w:lang w:eastAsia="zh-CN"/>
        </w:rPr>
        <w:t>】</w:t>
      </w:r>
      <w:r>
        <w:rPr>
          <w:rFonts w:hint="default" w:ascii="Times New Roman" w:hAnsi="Times New Roman" w:cs="Times New Roman"/>
          <w:color w:val="auto"/>
          <w:kern w:val="0"/>
          <w:sz w:val="24"/>
          <w:u w:val="none"/>
          <w:lang w:val="en-US" w:eastAsia="zh-CN"/>
        </w:rPr>
        <w:t>日</w:t>
      </w:r>
      <w:r>
        <w:rPr>
          <w:rFonts w:hint="default" w:ascii="Times New Roman" w:hAnsi="Times New Roman" w:cs="Times New Roman"/>
          <w:color w:val="auto"/>
          <w:kern w:val="0"/>
          <w:sz w:val="24"/>
        </w:rPr>
        <w:t>，甲方有权</w:t>
      </w:r>
      <w:r>
        <w:rPr>
          <w:rFonts w:hint="default" w:ascii="Times New Roman" w:hAnsi="Times New Roman" w:cs="Times New Roman"/>
          <w:color w:val="auto"/>
          <w:kern w:val="0"/>
          <w:sz w:val="24"/>
          <w:lang w:eastAsia="zh-CN"/>
        </w:rPr>
        <w:t>选择</w:t>
      </w:r>
      <w:r>
        <w:rPr>
          <w:rFonts w:hint="default" w:ascii="Times New Roman" w:hAnsi="Times New Roman" w:cs="Times New Roman"/>
          <w:color w:val="auto"/>
          <w:kern w:val="0"/>
          <w:sz w:val="24"/>
        </w:rPr>
        <w:t>单方</w:t>
      </w:r>
      <w:r>
        <w:rPr>
          <w:rFonts w:hint="default" w:ascii="Times New Roman" w:hAnsi="Times New Roman" w:cs="Times New Roman"/>
          <w:color w:val="auto"/>
          <w:kern w:val="0"/>
          <w:sz w:val="24"/>
          <w:lang w:eastAsia="zh-CN"/>
        </w:rPr>
        <w:t>解除</w:t>
      </w:r>
      <w:r>
        <w:rPr>
          <w:rFonts w:hint="default" w:ascii="Times New Roman" w:hAnsi="Times New Roman" w:cs="Times New Roman"/>
          <w:color w:val="auto"/>
          <w:kern w:val="0"/>
          <w:sz w:val="24"/>
        </w:rPr>
        <w:t>合同</w:t>
      </w:r>
      <w:r>
        <w:rPr>
          <w:rFonts w:hint="default" w:ascii="Times New Roman" w:hAnsi="Times New Roman" w:cs="Times New Roman"/>
          <w:color w:val="auto"/>
          <w:kern w:val="0"/>
          <w:sz w:val="24"/>
          <w:lang w:eastAsia="zh-CN"/>
        </w:rPr>
        <w:t>或要求乙方继续履行合同，继续履行合同的从延迟交货之日起按照合同总价款的日</w:t>
      </w:r>
      <w:r>
        <w:rPr>
          <w:rFonts w:hint="eastAsia" w:ascii="宋体" w:hAnsi="宋体" w:cs="Times New Roman"/>
          <w:kern w:val="2"/>
          <w:sz w:val="21"/>
          <w:szCs w:val="21"/>
          <w:highlight w:val="none"/>
          <w:lang w:val="en-US" w:eastAsia="zh-CN" w:bidi="ar-SA"/>
        </w:rPr>
        <w:t>5‰</w:t>
      </w:r>
      <w:r>
        <w:rPr>
          <w:rFonts w:hint="default" w:ascii="Times New Roman" w:hAnsi="Times New Roman" w:cs="Times New Roman"/>
          <w:color w:val="auto"/>
          <w:kern w:val="0"/>
          <w:sz w:val="24"/>
          <w:lang w:eastAsia="zh-CN"/>
        </w:rPr>
        <w:t>支付违约金</w:t>
      </w:r>
      <w:r>
        <w:rPr>
          <w:rFonts w:hint="default" w:ascii="Times New Roman" w:hAnsi="Times New Roman" w:cs="Times New Roman"/>
          <w:color w:val="auto"/>
          <w:kern w:val="0"/>
          <w:sz w:val="24"/>
        </w:rPr>
        <w:t>。</w:t>
      </w:r>
    </w:p>
    <w:p w14:paraId="1203840F">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2.若乙方交付的</w:t>
      </w:r>
      <w:r>
        <w:rPr>
          <w:rFonts w:hint="eastAsia" w:ascii="Times New Roman" w:hAnsi="Times New Roman" w:cs="Times New Roman"/>
          <w:color w:val="auto"/>
          <w:kern w:val="0"/>
          <w:sz w:val="24"/>
          <w:lang w:eastAsia="zh-CN"/>
        </w:rPr>
        <w:t>产品</w:t>
      </w:r>
      <w:r>
        <w:rPr>
          <w:rFonts w:hint="default" w:ascii="Times New Roman" w:hAnsi="Times New Roman" w:cs="Times New Roman"/>
          <w:color w:val="auto"/>
          <w:kern w:val="0"/>
          <w:sz w:val="24"/>
        </w:rPr>
        <w:t>数量、规格型号或质量与约定不符，乙方应负责无偿更换、补齐，直至符合合同的约定；如在</w:t>
      </w:r>
      <w:r>
        <w:rPr>
          <w:rFonts w:hint="eastAsia" w:ascii="Times New Roman" w:hAnsi="Times New Roman" w:cs="Times New Roman"/>
          <w:color w:val="auto"/>
          <w:kern w:val="0"/>
          <w:sz w:val="24"/>
          <w:u w:val="none"/>
          <w:lang w:eastAsia="zh-CN"/>
        </w:rPr>
        <w:t>【</w:t>
      </w:r>
      <w:r>
        <w:rPr>
          <w:rFonts w:hint="eastAsia" w:cs="Times New Roman"/>
          <w:color w:val="auto"/>
          <w:kern w:val="0"/>
          <w:sz w:val="24"/>
          <w:u w:val="none"/>
          <w:lang w:val="en-US" w:eastAsia="zh-CN"/>
        </w:rPr>
        <w:t>5</w:t>
      </w:r>
      <w:r>
        <w:rPr>
          <w:rFonts w:hint="eastAsia" w:ascii="Times New Roman" w:hAnsi="Times New Roman" w:cs="Times New Roman"/>
          <w:color w:val="auto"/>
          <w:kern w:val="0"/>
          <w:sz w:val="24"/>
          <w:u w:val="none"/>
          <w:lang w:eastAsia="zh-CN"/>
        </w:rPr>
        <w:t>】</w:t>
      </w:r>
      <w:r>
        <w:rPr>
          <w:rFonts w:hint="default" w:ascii="Times New Roman" w:hAnsi="Times New Roman" w:cs="Times New Roman"/>
          <w:color w:val="auto"/>
          <w:kern w:val="0"/>
          <w:sz w:val="24"/>
          <w:u w:val="none"/>
        </w:rPr>
        <w:t>日</w:t>
      </w:r>
      <w:r>
        <w:rPr>
          <w:rFonts w:hint="default" w:ascii="Times New Roman" w:hAnsi="Times New Roman" w:cs="Times New Roman"/>
          <w:color w:val="auto"/>
          <w:kern w:val="0"/>
          <w:sz w:val="24"/>
        </w:rPr>
        <w:t>内未更换、补齐，甲方有权单方终止合同，将已收</w:t>
      </w:r>
      <w:r>
        <w:rPr>
          <w:rFonts w:hint="eastAsia" w:ascii="Times New Roman" w:hAnsi="Times New Roman" w:cs="Times New Roman"/>
          <w:color w:val="auto"/>
          <w:kern w:val="0"/>
          <w:sz w:val="24"/>
          <w:lang w:eastAsia="zh-CN"/>
        </w:rPr>
        <w:t>产品</w:t>
      </w:r>
      <w:r>
        <w:rPr>
          <w:rFonts w:hint="default" w:ascii="Times New Roman" w:hAnsi="Times New Roman" w:cs="Times New Roman"/>
          <w:color w:val="auto"/>
          <w:kern w:val="0"/>
          <w:sz w:val="24"/>
        </w:rPr>
        <w:t>返还给乙方，乙方按合同总价款的</w:t>
      </w:r>
      <w:r>
        <w:rPr>
          <w:rFonts w:hint="eastAsia" w:cs="Times New Roman"/>
          <w:color w:val="auto"/>
          <w:kern w:val="0"/>
          <w:sz w:val="24"/>
          <w:u w:val="none"/>
          <w:lang w:val="en-US" w:eastAsia="zh-CN"/>
        </w:rPr>
        <w:t>10</w:t>
      </w:r>
      <w:r>
        <w:rPr>
          <w:rFonts w:hint="default" w:ascii="Times New Roman" w:hAnsi="Times New Roman" w:cs="Times New Roman"/>
          <w:color w:val="auto"/>
          <w:kern w:val="0"/>
          <w:sz w:val="24"/>
          <w:u w:val="none"/>
        </w:rPr>
        <w:t>%</w:t>
      </w:r>
      <w:r>
        <w:rPr>
          <w:rFonts w:hint="default" w:ascii="Times New Roman" w:hAnsi="Times New Roman" w:cs="Times New Roman"/>
          <w:color w:val="auto"/>
          <w:kern w:val="0"/>
          <w:sz w:val="24"/>
        </w:rPr>
        <w:t>向甲方支付违约金。</w:t>
      </w:r>
    </w:p>
    <w:p w14:paraId="3156719F">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3.合同签订后，</w:t>
      </w:r>
      <w:r>
        <w:rPr>
          <w:rFonts w:hint="eastAsia" w:ascii="Times New Roman" w:hAnsi="Times New Roman" w:eastAsia="宋体" w:cs="Times New Roman"/>
          <w:color w:val="auto"/>
          <w:kern w:val="0"/>
          <w:sz w:val="24"/>
          <w:lang w:val="en-US" w:eastAsia="zh-CN"/>
        </w:rPr>
        <w:t>除不可抗力原因</w:t>
      </w:r>
      <w:r>
        <w:rPr>
          <w:rFonts w:hint="default" w:ascii="Times New Roman" w:hAnsi="Times New Roman" w:cs="Times New Roman"/>
          <w:color w:val="auto"/>
          <w:kern w:val="0"/>
          <w:sz w:val="24"/>
        </w:rPr>
        <w:t>若乙方不能履行合同，应按合同总价款的</w:t>
      </w:r>
      <w:r>
        <w:rPr>
          <w:rFonts w:hint="eastAsia" w:cs="Times New Roman"/>
          <w:color w:val="auto"/>
          <w:kern w:val="0"/>
          <w:sz w:val="24"/>
          <w:u w:val="none"/>
          <w:lang w:val="en-US" w:eastAsia="zh-CN"/>
        </w:rPr>
        <w:t>10</w:t>
      </w:r>
      <w:r>
        <w:rPr>
          <w:rFonts w:hint="default" w:ascii="Times New Roman" w:hAnsi="Times New Roman" w:cs="Times New Roman"/>
          <w:color w:val="auto"/>
          <w:kern w:val="0"/>
          <w:sz w:val="24"/>
          <w:u w:val="none"/>
        </w:rPr>
        <w:t>%</w:t>
      </w:r>
      <w:r>
        <w:rPr>
          <w:rFonts w:hint="default" w:ascii="Times New Roman" w:hAnsi="Times New Roman" w:cs="Times New Roman"/>
          <w:color w:val="auto"/>
          <w:kern w:val="0"/>
          <w:sz w:val="24"/>
        </w:rPr>
        <w:t>向甲方支付违约金。</w:t>
      </w:r>
    </w:p>
    <w:p w14:paraId="64E3433B">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4</w:t>
      </w:r>
      <w:r>
        <w:rPr>
          <w:rFonts w:hint="eastAsia" w:ascii="Times New Roman" w:hAnsi="Times New Roman" w:cs="Times New Roman"/>
          <w:color w:val="auto"/>
          <w:kern w:val="0"/>
          <w:sz w:val="24"/>
          <w:lang w:val="en-US" w:eastAsia="zh-CN"/>
        </w:rPr>
        <w:t>.</w:t>
      </w:r>
      <w:r>
        <w:rPr>
          <w:rFonts w:hint="default" w:ascii="Times New Roman" w:hAnsi="Times New Roman" w:cs="Times New Roman"/>
          <w:color w:val="auto"/>
          <w:kern w:val="0"/>
          <w:sz w:val="24"/>
        </w:rPr>
        <w:t>乙方一切违反本合同约定的行为给甲方造成损失的，应当赔偿甲方的全部损失（包括但不限于</w:t>
      </w:r>
      <w:r>
        <w:rPr>
          <w:rFonts w:hint="default" w:ascii="Times New Roman" w:hAnsi="Times New Roman" w:cs="Times New Roman"/>
          <w:color w:val="auto"/>
          <w:kern w:val="0"/>
          <w:sz w:val="24"/>
          <w:lang w:eastAsia="zh-CN"/>
        </w:rPr>
        <w:t>保全保险、交通送达、鉴定、调查取证、律师等费用</w:t>
      </w:r>
      <w:r>
        <w:rPr>
          <w:rFonts w:hint="default" w:ascii="Times New Roman" w:hAnsi="Times New Roman" w:cs="Times New Roman"/>
          <w:color w:val="auto"/>
          <w:kern w:val="0"/>
          <w:sz w:val="24"/>
        </w:rPr>
        <w:t>）</w:t>
      </w:r>
    </w:p>
    <w:p w14:paraId="438F1B7B">
      <w:pPr>
        <w:spacing w:line="360" w:lineRule="auto"/>
        <w:ind w:firstLine="480" w:firstLineChars="200"/>
        <w:rPr>
          <w:rFonts w:hint="eastAsia"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5</w:t>
      </w:r>
      <w:r>
        <w:rPr>
          <w:rFonts w:hint="eastAsia" w:ascii="Times New Roman" w:hAnsi="Times New Roman" w:eastAsia="宋体" w:cs="Times New Roman"/>
          <w:color w:val="auto"/>
          <w:kern w:val="0"/>
          <w:sz w:val="24"/>
          <w:lang w:val="en-US" w:eastAsia="zh-CN"/>
        </w:rPr>
        <w:t>.乙方应承诺在合同约定的质量保证期限内对所供</w:t>
      </w:r>
      <w:r>
        <w:rPr>
          <w:rFonts w:hint="eastAsia" w:cs="Times New Roman"/>
          <w:color w:val="auto"/>
          <w:kern w:val="0"/>
          <w:sz w:val="24"/>
          <w:lang w:val="en-US" w:eastAsia="zh-CN"/>
        </w:rPr>
        <w:t>产品</w:t>
      </w:r>
      <w:r>
        <w:rPr>
          <w:rFonts w:hint="eastAsia" w:ascii="Times New Roman" w:hAnsi="Times New Roman" w:eastAsia="宋体" w:cs="Times New Roman"/>
          <w:color w:val="auto"/>
          <w:kern w:val="0"/>
          <w:sz w:val="24"/>
          <w:lang w:val="en-US" w:eastAsia="zh-CN"/>
        </w:rPr>
        <w:t>质量负责（因甲方保管不善造成</w:t>
      </w:r>
      <w:r>
        <w:rPr>
          <w:rFonts w:hint="eastAsia" w:cs="Times New Roman"/>
          <w:color w:val="auto"/>
          <w:kern w:val="0"/>
          <w:sz w:val="24"/>
          <w:lang w:val="en-US" w:eastAsia="zh-CN"/>
        </w:rPr>
        <w:t>产品</w:t>
      </w:r>
      <w:r>
        <w:rPr>
          <w:rFonts w:hint="eastAsia" w:ascii="Times New Roman" w:hAnsi="Times New Roman" w:eastAsia="宋体" w:cs="Times New Roman"/>
          <w:color w:val="auto"/>
          <w:kern w:val="0"/>
          <w:sz w:val="24"/>
          <w:lang w:val="en-US" w:eastAsia="zh-CN"/>
        </w:rPr>
        <w:t>质量受到影响的除外</w:t>
      </w:r>
      <w:r>
        <w:rPr>
          <w:rFonts w:hint="eastAsia" w:cs="Times New Roman"/>
          <w:color w:val="auto"/>
          <w:kern w:val="0"/>
          <w:sz w:val="24"/>
          <w:lang w:val="en-US" w:eastAsia="zh-CN"/>
        </w:rPr>
        <w:t>），</w:t>
      </w:r>
      <w:r>
        <w:rPr>
          <w:rFonts w:hint="eastAsia" w:ascii="Times New Roman" w:hAnsi="Times New Roman" w:eastAsia="宋体" w:cs="Times New Roman"/>
          <w:color w:val="auto"/>
          <w:kern w:val="0"/>
          <w:sz w:val="24"/>
          <w:lang w:val="en-US" w:eastAsia="zh-CN"/>
        </w:rPr>
        <w:t>如</w:t>
      </w:r>
      <w:r>
        <w:rPr>
          <w:rFonts w:hint="eastAsia" w:cs="Times New Roman"/>
          <w:color w:val="auto"/>
          <w:kern w:val="0"/>
          <w:sz w:val="24"/>
          <w:lang w:val="en-US" w:eastAsia="zh-CN"/>
        </w:rPr>
        <w:t>产品</w:t>
      </w:r>
      <w:r>
        <w:rPr>
          <w:rFonts w:hint="eastAsia" w:ascii="Times New Roman" w:hAnsi="Times New Roman" w:eastAsia="宋体" w:cs="Times New Roman"/>
          <w:color w:val="auto"/>
          <w:kern w:val="0"/>
          <w:sz w:val="24"/>
          <w:lang w:val="en-US" w:eastAsia="zh-CN"/>
        </w:rPr>
        <w:t>出现质量问题乙方负责对问题产品进行更换和补充，直至</w:t>
      </w:r>
      <w:r>
        <w:rPr>
          <w:rFonts w:hint="eastAsia" w:cs="Times New Roman"/>
          <w:color w:val="auto"/>
          <w:kern w:val="0"/>
          <w:sz w:val="24"/>
          <w:lang w:val="en-US" w:eastAsia="zh-CN"/>
        </w:rPr>
        <w:t>满足</w:t>
      </w:r>
      <w:r>
        <w:rPr>
          <w:rFonts w:hint="eastAsia" w:ascii="Times New Roman" w:hAnsi="Times New Roman" w:eastAsia="宋体" w:cs="Times New Roman"/>
          <w:color w:val="auto"/>
          <w:kern w:val="0"/>
          <w:sz w:val="24"/>
          <w:lang w:val="en-US" w:eastAsia="zh-CN"/>
        </w:rPr>
        <w:t>甲方使用需求。</w:t>
      </w:r>
    </w:p>
    <w:p w14:paraId="59C78E46">
      <w:pPr>
        <w:spacing w:line="360" w:lineRule="auto"/>
        <w:ind w:firstLine="480" w:firstLineChars="200"/>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（二）甲方</w:t>
      </w:r>
    </w:p>
    <w:p w14:paraId="71EAC40C">
      <w:pPr>
        <w:spacing w:line="360" w:lineRule="auto"/>
        <w:ind w:firstLine="480" w:firstLineChars="200"/>
        <w:rPr>
          <w:rFonts w:hint="default" w:ascii="Times New Roman" w:hAnsi="Times New Roman" w:cs="Times New Roman"/>
          <w:color w:val="auto"/>
          <w:kern w:val="0"/>
          <w:sz w:val="24"/>
          <w:lang w:eastAsia="zh-CN"/>
        </w:rPr>
      </w:pPr>
      <w:r>
        <w:rPr>
          <w:rFonts w:hint="default" w:ascii="Times New Roman" w:hAnsi="Times New Roman" w:cs="Times New Roman"/>
          <w:color w:val="auto"/>
          <w:kern w:val="0"/>
          <w:sz w:val="24"/>
        </w:rPr>
        <w:t>1.若甲方未按时支付</w:t>
      </w:r>
      <w:r>
        <w:rPr>
          <w:rFonts w:hint="default" w:ascii="Times New Roman" w:hAnsi="Times New Roman" w:cs="Times New Roman"/>
          <w:color w:val="auto"/>
          <w:kern w:val="0"/>
          <w:sz w:val="24"/>
          <w:lang w:eastAsia="zh-CN"/>
        </w:rPr>
        <w:t>合同款项</w:t>
      </w:r>
      <w:r>
        <w:rPr>
          <w:rFonts w:hint="default" w:ascii="Times New Roman" w:hAnsi="Times New Roman" w:cs="Times New Roman"/>
          <w:color w:val="auto"/>
          <w:kern w:val="0"/>
          <w:sz w:val="24"/>
        </w:rPr>
        <w:t>，逾期在</w:t>
      </w:r>
      <w:r>
        <w:rPr>
          <w:rFonts w:hint="eastAsia" w:ascii="Times New Roman" w:hAnsi="Times New Roman" w:cs="Times New Roman"/>
          <w:color w:val="auto"/>
          <w:kern w:val="0"/>
          <w:sz w:val="24"/>
          <w:u w:val="none"/>
          <w:lang w:val="en-US" w:eastAsia="zh-CN"/>
        </w:rPr>
        <w:t>【30】</w:t>
      </w:r>
      <w:r>
        <w:rPr>
          <w:rFonts w:hint="default" w:ascii="Times New Roman" w:hAnsi="Times New Roman" w:cs="Times New Roman"/>
          <w:color w:val="auto"/>
          <w:kern w:val="0"/>
          <w:sz w:val="24"/>
        </w:rPr>
        <w:t>日</w:t>
      </w:r>
      <w:r>
        <w:rPr>
          <w:rFonts w:hint="default" w:ascii="Times New Roman" w:hAnsi="Times New Roman" w:cs="Times New Roman"/>
          <w:color w:val="auto"/>
          <w:kern w:val="0"/>
          <w:sz w:val="24"/>
          <w:lang w:eastAsia="zh-CN"/>
        </w:rPr>
        <w:t>之上的按照</w:t>
      </w:r>
      <w:r>
        <w:rPr>
          <w:rFonts w:hint="eastAsia" w:ascii="Times New Roman" w:hAnsi="Times New Roman" w:cs="Times New Roman"/>
          <w:color w:val="auto"/>
          <w:kern w:val="0"/>
          <w:sz w:val="24"/>
          <w:lang w:eastAsia="zh-CN"/>
        </w:rPr>
        <w:t>合同总价款</w:t>
      </w:r>
      <w:r>
        <w:rPr>
          <w:rFonts w:hint="default" w:ascii="Times New Roman" w:hAnsi="Times New Roman" w:cs="Times New Roman"/>
          <w:color w:val="auto"/>
          <w:kern w:val="0"/>
          <w:sz w:val="24"/>
          <w:lang w:eastAsia="zh-CN"/>
        </w:rPr>
        <w:t>的日</w:t>
      </w:r>
      <w:r>
        <w:rPr>
          <w:rFonts w:hint="eastAsia" w:ascii="宋体" w:hAnsi="宋体" w:cs="Times New Roman"/>
          <w:kern w:val="2"/>
          <w:sz w:val="21"/>
          <w:szCs w:val="21"/>
          <w:highlight w:val="none"/>
          <w:lang w:val="en-US" w:eastAsia="zh-CN" w:bidi="ar-SA"/>
        </w:rPr>
        <w:t>5‰</w:t>
      </w:r>
      <w:r>
        <w:rPr>
          <w:rFonts w:hint="default" w:ascii="Times New Roman" w:hAnsi="Times New Roman" w:cs="Times New Roman"/>
          <w:color w:val="auto"/>
          <w:kern w:val="0"/>
          <w:sz w:val="24"/>
          <w:lang w:eastAsia="zh-CN"/>
        </w:rPr>
        <w:t>承担违约金</w:t>
      </w:r>
      <w:r>
        <w:rPr>
          <w:rFonts w:hint="default" w:ascii="Times New Roman" w:hAnsi="Times New Roman" w:cs="Times New Roman"/>
          <w:color w:val="auto"/>
          <w:kern w:val="0"/>
          <w:sz w:val="24"/>
        </w:rPr>
        <w:t>，</w:t>
      </w:r>
      <w:r>
        <w:rPr>
          <w:rFonts w:hint="default" w:ascii="Times New Roman" w:hAnsi="Times New Roman" w:cs="Times New Roman"/>
          <w:color w:val="auto"/>
          <w:kern w:val="0"/>
          <w:sz w:val="24"/>
          <w:lang w:eastAsia="zh-CN"/>
        </w:rPr>
        <w:t>付完违约金后甲方仍有履行合同的责任。</w:t>
      </w:r>
    </w:p>
    <w:p w14:paraId="2099FB5C">
      <w:pPr>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auto"/>
          <w:kern w:val="0"/>
          <w:sz w:val="24"/>
        </w:rPr>
        <w:t>2.如甲方无正当理由拒绝接收</w:t>
      </w:r>
      <w:r>
        <w:rPr>
          <w:rFonts w:hint="eastAsia" w:ascii="Times New Roman" w:hAnsi="Times New Roman" w:cs="Times New Roman"/>
          <w:color w:val="auto"/>
          <w:kern w:val="0"/>
          <w:sz w:val="24"/>
          <w:lang w:eastAsia="zh-CN"/>
        </w:rPr>
        <w:t>产品</w:t>
      </w:r>
      <w:r>
        <w:rPr>
          <w:rFonts w:hint="default" w:ascii="Times New Roman" w:hAnsi="Times New Roman" w:cs="Times New Roman"/>
          <w:color w:val="auto"/>
          <w:kern w:val="0"/>
          <w:sz w:val="24"/>
        </w:rPr>
        <w:t>超过</w:t>
      </w:r>
      <w:r>
        <w:rPr>
          <w:rFonts w:hint="eastAsia" w:ascii="Times New Roman" w:hAnsi="Times New Roman" w:cs="Times New Roman"/>
          <w:color w:val="auto"/>
          <w:kern w:val="0"/>
          <w:sz w:val="24"/>
          <w:u w:val="none"/>
          <w:lang w:eastAsia="zh-CN"/>
        </w:rPr>
        <w:t>【</w:t>
      </w:r>
      <w:r>
        <w:rPr>
          <w:rFonts w:hint="eastAsia" w:ascii="Times New Roman" w:hAnsi="Times New Roman" w:cs="Times New Roman"/>
          <w:color w:val="auto"/>
          <w:kern w:val="0"/>
          <w:sz w:val="24"/>
          <w:u w:val="none"/>
          <w:lang w:val="en-US" w:eastAsia="zh-CN"/>
        </w:rPr>
        <w:t>10</w:t>
      </w:r>
      <w:r>
        <w:rPr>
          <w:rFonts w:hint="eastAsia" w:ascii="Times New Roman" w:hAnsi="Times New Roman" w:cs="Times New Roman"/>
          <w:color w:val="auto"/>
          <w:kern w:val="0"/>
          <w:sz w:val="24"/>
          <w:u w:val="none"/>
          <w:lang w:eastAsia="zh-CN"/>
        </w:rPr>
        <w:t>】</w:t>
      </w:r>
      <w:r>
        <w:rPr>
          <w:rFonts w:hint="default" w:ascii="Times New Roman" w:hAnsi="Times New Roman" w:cs="Times New Roman"/>
          <w:color w:val="auto"/>
          <w:kern w:val="0"/>
          <w:sz w:val="24"/>
        </w:rPr>
        <w:t>日，乙方有权终止合同，甲方按合同</w:t>
      </w:r>
      <w:r>
        <w:rPr>
          <w:rFonts w:hint="eastAsia" w:ascii="Times New Roman" w:hAnsi="Times New Roman" w:cs="Times New Roman"/>
          <w:color w:val="auto"/>
          <w:kern w:val="0"/>
          <w:sz w:val="24"/>
          <w:lang w:eastAsia="zh-CN"/>
        </w:rPr>
        <w:t>总</w:t>
      </w:r>
      <w:r>
        <w:rPr>
          <w:rFonts w:hint="default" w:ascii="Times New Roman" w:hAnsi="Times New Roman" w:cs="Times New Roman"/>
          <w:color w:val="auto"/>
          <w:kern w:val="0"/>
          <w:sz w:val="24"/>
        </w:rPr>
        <w:t>价款的</w:t>
      </w:r>
      <w:r>
        <w:rPr>
          <w:rFonts w:hint="eastAsia" w:cs="Times New Roman"/>
          <w:color w:val="auto"/>
          <w:kern w:val="0"/>
          <w:sz w:val="24"/>
          <w:lang w:val="en-US" w:eastAsia="zh-CN"/>
        </w:rPr>
        <w:t>10</w:t>
      </w:r>
      <w:r>
        <w:rPr>
          <w:rFonts w:hint="default" w:ascii="Times New Roman" w:hAnsi="Times New Roman" w:cs="Times New Roman"/>
          <w:color w:val="auto"/>
          <w:kern w:val="0"/>
          <w:sz w:val="24"/>
          <w:u w:val="none"/>
        </w:rPr>
        <w:t>%</w:t>
      </w:r>
      <w:r>
        <w:rPr>
          <w:rFonts w:hint="default" w:ascii="Times New Roman" w:hAnsi="Times New Roman" w:cs="Times New Roman"/>
          <w:color w:val="auto"/>
          <w:kern w:val="0"/>
          <w:sz w:val="24"/>
        </w:rPr>
        <w:t>向乙方支付违约金。</w:t>
      </w:r>
    </w:p>
    <w:p w14:paraId="4D6B5319">
      <w:pPr>
        <w:spacing w:line="360" w:lineRule="auto"/>
        <w:rPr>
          <w:rFonts w:hint="default" w:ascii="Times New Roman" w:hAnsi="Times New Roman" w:eastAsia="宋体" w:cs="Times New Roman"/>
          <w:bCs/>
          <w:color w:val="auto"/>
          <w:kern w:val="0"/>
          <w:sz w:val="24"/>
        </w:rPr>
      </w:pPr>
      <w:r>
        <w:rPr>
          <w:rFonts w:hint="default" w:ascii="Times New Roman" w:hAnsi="Times New Roman" w:cs="Times New Roman"/>
          <w:b/>
          <w:color w:val="auto"/>
          <w:kern w:val="0"/>
          <w:sz w:val="24"/>
        </w:rPr>
        <w:t>　　第十</w:t>
      </w:r>
      <w:r>
        <w:rPr>
          <w:rFonts w:hint="eastAsia" w:cs="Times New Roman"/>
          <w:b/>
          <w:color w:val="auto"/>
          <w:kern w:val="0"/>
          <w:sz w:val="24"/>
          <w:lang w:val="en-US" w:eastAsia="zh-CN"/>
        </w:rPr>
        <w:t>二</w:t>
      </w:r>
      <w:r>
        <w:rPr>
          <w:rFonts w:hint="default" w:ascii="Times New Roman" w:hAnsi="Times New Roman" w:cs="Times New Roman"/>
          <w:b/>
          <w:color w:val="auto"/>
          <w:kern w:val="0"/>
          <w:sz w:val="24"/>
        </w:rPr>
        <w:t xml:space="preserve">条 </w:t>
      </w:r>
      <w:r>
        <w:rPr>
          <w:rFonts w:hint="default" w:ascii="Times New Roman" w:hAnsi="Times New Roman" w:eastAsia="宋体" w:cs="Times New Roman"/>
          <w:bCs/>
          <w:color w:val="auto"/>
          <w:kern w:val="0"/>
          <w:sz w:val="24"/>
        </w:rPr>
        <w:t>本合同的供货范围、</w:t>
      </w:r>
      <w:r>
        <w:rPr>
          <w:rFonts w:hint="eastAsia" w:ascii="Times New Roman" w:hAnsi="Times New Roman" w:eastAsia="宋体" w:cs="Times New Roman"/>
          <w:bCs/>
          <w:color w:val="auto"/>
          <w:kern w:val="0"/>
          <w:sz w:val="24"/>
          <w:lang w:eastAsia="zh-CN"/>
        </w:rPr>
        <w:t>产品</w:t>
      </w:r>
      <w:r>
        <w:rPr>
          <w:rFonts w:hint="default" w:ascii="Times New Roman" w:hAnsi="Times New Roman" w:eastAsia="宋体" w:cs="Times New Roman"/>
          <w:bCs/>
          <w:color w:val="auto"/>
          <w:kern w:val="0"/>
          <w:sz w:val="24"/>
        </w:rPr>
        <w:t>种类和数量，应当</w:t>
      </w:r>
      <w:r>
        <w:rPr>
          <w:rFonts w:hint="eastAsia" w:ascii="Times New Roman" w:hAnsi="Times New Roman" w:eastAsia="宋体" w:cs="Times New Roman"/>
          <w:bCs/>
          <w:color w:val="auto"/>
          <w:kern w:val="0"/>
          <w:sz w:val="24"/>
          <w:lang w:eastAsia="zh-CN"/>
        </w:rPr>
        <w:t>以合同约定的产品种类及数质量要求执行</w:t>
      </w:r>
      <w:r>
        <w:rPr>
          <w:rFonts w:hint="default" w:ascii="Times New Roman" w:hAnsi="Times New Roman" w:eastAsia="宋体" w:cs="Times New Roman"/>
          <w:bCs/>
          <w:color w:val="auto"/>
          <w:kern w:val="0"/>
          <w:sz w:val="24"/>
        </w:rPr>
        <w:t>。</w:t>
      </w:r>
    </w:p>
    <w:p w14:paraId="03FDB78D">
      <w:pPr>
        <w:spacing w:line="360" w:lineRule="auto"/>
        <w:ind w:firstLine="482" w:firstLineChars="200"/>
        <w:rPr>
          <w:rFonts w:hint="eastAsia" w:ascii="Times New Roman" w:hAnsi="Times New Roman" w:eastAsia="宋体" w:cs="Times New Roman"/>
          <w:bCs/>
          <w:color w:val="auto"/>
          <w:kern w:val="0"/>
          <w:sz w:val="24"/>
          <w:lang w:val="en-US" w:eastAsia="zh-CN"/>
        </w:rPr>
      </w:pPr>
      <w:r>
        <w:rPr>
          <w:rFonts w:hint="eastAsia" w:ascii="Times New Roman" w:hAnsi="Times New Roman" w:eastAsia="宋体" w:cs="Times New Roman"/>
          <w:b/>
          <w:bCs w:val="0"/>
          <w:color w:val="auto"/>
          <w:kern w:val="0"/>
          <w:sz w:val="24"/>
          <w:lang w:val="en-US" w:eastAsia="zh-CN"/>
        </w:rPr>
        <w:t>第十</w:t>
      </w:r>
      <w:r>
        <w:rPr>
          <w:rFonts w:hint="eastAsia" w:cs="Times New Roman"/>
          <w:b/>
          <w:bCs w:val="0"/>
          <w:color w:val="auto"/>
          <w:kern w:val="0"/>
          <w:sz w:val="24"/>
          <w:lang w:val="en-US" w:eastAsia="zh-CN"/>
        </w:rPr>
        <w:t>三</w:t>
      </w:r>
      <w:r>
        <w:rPr>
          <w:rFonts w:hint="eastAsia" w:ascii="Times New Roman" w:hAnsi="Times New Roman" w:eastAsia="宋体" w:cs="Times New Roman"/>
          <w:b/>
          <w:bCs w:val="0"/>
          <w:color w:val="auto"/>
          <w:kern w:val="0"/>
          <w:sz w:val="24"/>
          <w:lang w:val="en-US" w:eastAsia="zh-CN"/>
        </w:rPr>
        <w:t>条</w:t>
      </w:r>
      <w:r>
        <w:rPr>
          <w:rFonts w:hint="eastAsia" w:ascii="Times New Roman" w:hAnsi="Times New Roman" w:eastAsia="宋体" w:cs="Times New Roman"/>
          <w:bCs/>
          <w:color w:val="auto"/>
          <w:kern w:val="0"/>
          <w:sz w:val="24"/>
          <w:lang w:val="en-US" w:eastAsia="zh-CN"/>
        </w:rPr>
        <w:t xml:space="preserve"> 履约验收时如甲方对乙方所供产品数质量存在异议或发现存在问题，乙方应当在甲方提出后</w:t>
      </w:r>
      <w:r>
        <w:rPr>
          <w:rFonts w:hint="eastAsia" w:cs="Times New Roman"/>
          <w:bCs/>
          <w:color w:val="auto"/>
          <w:kern w:val="0"/>
          <w:sz w:val="24"/>
          <w:lang w:val="en-US" w:eastAsia="zh-CN"/>
        </w:rPr>
        <w:t>【</w:t>
      </w:r>
      <w:r>
        <w:rPr>
          <w:rFonts w:hint="eastAsia" w:ascii="Times New Roman" w:hAnsi="Times New Roman" w:eastAsia="宋体" w:cs="Times New Roman"/>
          <w:bCs/>
          <w:color w:val="auto"/>
          <w:kern w:val="0"/>
          <w:sz w:val="24"/>
          <w:lang w:val="en-US" w:eastAsia="zh-CN"/>
        </w:rPr>
        <w:t>3</w:t>
      </w:r>
      <w:r>
        <w:rPr>
          <w:rFonts w:hint="eastAsia" w:cs="Times New Roman"/>
          <w:bCs/>
          <w:color w:val="auto"/>
          <w:kern w:val="0"/>
          <w:sz w:val="24"/>
          <w:lang w:val="en-US" w:eastAsia="zh-CN"/>
        </w:rPr>
        <w:t>】</w:t>
      </w:r>
      <w:r>
        <w:rPr>
          <w:rFonts w:hint="eastAsia" w:ascii="Times New Roman" w:hAnsi="Times New Roman" w:eastAsia="宋体" w:cs="Times New Roman"/>
          <w:bCs/>
          <w:color w:val="auto"/>
          <w:kern w:val="0"/>
          <w:sz w:val="24"/>
          <w:lang w:val="en-US" w:eastAsia="zh-CN"/>
        </w:rPr>
        <w:t>个日历日内无偿予以退货或换货且须满足甲方对本项目产品数质量的要求及乙方对产品数质量的承诺内容。</w:t>
      </w:r>
    </w:p>
    <w:p w14:paraId="169CA6EA">
      <w:pPr>
        <w:spacing w:line="360" w:lineRule="auto"/>
        <w:ind w:firstLine="482" w:firstLineChars="200"/>
        <w:rPr>
          <w:rFonts w:hint="default"/>
          <w:lang w:val="en-US" w:eastAsia="zh-CN"/>
        </w:rPr>
      </w:pPr>
      <w:r>
        <w:rPr>
          <w:rFonts w:hint="default" w:ascii="Times New Roman" w:hAnsi="Times New Roman" w:eastAsia="宋体" w:cs="Times New Roman"/>
          <w:b/>
          <w:bCs w:val="0"/>
          <w:color w:val="auto"/>
          <w:kern w:val="0"/>
          <w:sz w:val="24"/>
        </w:rPr>
        <w:t>第十</w:t>
      </w:r>
      <w:r>
        <w:rPr>
          <w:rFonts w:hint="eastAsia" w:cs="Times New Roman"/>
          <w:b/>
          <w:bCs w:val="0"/>
          <w:color w:val="auto"/>
          <w:kern w:val="0"/>
          <w:sz w:val="24"/>
          <w:lang w:val="en-US" w:eastAsia="zh-CN"/>
        </w:rPr>
        <w:t>四</w:t>
      </w:r>
      <w:r>
        <w:rPr>
          <w:rFonts w:hint="default" w:ascii="Times New Roman" w:hAnsi="Times New Roman" w:eastAsia="宋体" w:cs="Times New Roman"/>
          <w:b/>
          <w:bCs w:val="0"/>
          <w:color w:val="auto"/>
          <w:kern w:val="0"/>
          <w:sz w:val="24"/>
        </w:rPr>
        <w:t>条</w:t>
      </w:r>
      <w:r>
        <w:rPr>
          <w:rFonts w:hint="default" w:ascii="Times New Roman" w:hAnsi="Times New Roman" w:eastAsia="宋体" w:cs="Times New Roman"/>
          <w:bCs/>
          <w:color w:val="auto"/>
          <w:kern w:val="0"/>
          <w:sz w:val="24"/>
        </w:rPr>
        <w:t xml:space="preserve"> 当事人一方因不可</w:t>
      </w:r>
      <w:r>
        <w:rPr>
          <w:rFonts w:hint="default" w:ascii="Times New Roman" w:hAnsi="Times New Roman" w:cs="Times New Roman"/>
          <w:color w:val="auto"/>
          <w:kern w:val="0"/>
          <w:sz w:val="24"/>
        </w:rPr>
        <w:t>抗力不能履行合同时，应当及时通知对方并在</w:t>
      </w:r>
      <w:r>
        <w:rPr>
          <w:rFonts w:hint="eastAsia" w:ascii="Times New Roman" w:hAnsi="Times New Roman" w:cs="Times New Roman"/>
          <w:color w:val="auto"/>
          <w:kern w:val="0"/>
          <w:sz w:val="24"/>
          <w:u w:val="none"/>
          <w:lang w:eastAsia="zh-CN"/>
        </w:rPr>
        <w:t>【</w:t>
      </w:r>
      <w:r>
        <w:rPr>
          <w:rFonts w:hint="eastAsia" w:cs="Times New Roman"/>
          <w:color w:val="auto"/>
          <w:kern w:val="0"/>
          <w:sz w:val="24"/>
          <w:u w:val="none"/>
          <w:lang w:val="en-US" w:eastAsia="zh-CN"/>
        </w:rPr>
        <w:t>5</w:t>
      </w:r>
      <w:r>
        <w:rPr>
          <w:rFonts w:hint="eastAsia" w:ascii="Times New Roman" w:hAnsi="Times New Roman" w:cs="Times New Roman"/>
          <w:color w:val="auto"/>
          <w:kern w:val="0"/>
          <w:sz w:val="24"/>
          <w:u w:val="none"/>
          <w:lang w:eastAsia="zh-CN"/>
        </w:rPr>
        <w:t>】</w:t>
      </w:r>
      <w:r>
        <w:rPr>
          <w:rFonts w:hint="default" w:ascii="Times New Roman" w:hAnsi="Times New Roman" w:cs="Times New Roman"/>
          <w:color w:val="auto"/>
          <w:kern w:val="0"/>
          <w:sz w:val="24"/>
        </w:rPr>
        <w:t>日内提供</w:t>
      </w:r>
      <w:r>
        <w:rPr>
          <w:rFonts w:hint="eastAsia" w:ascii="Times New Roman" w:hAnsi="Times New Roman" w:cs="Times New Roman"/>
          <w:color w:val="auto"/>
          <w:kern w:val="0"/>
          <w:sz w:val="24"/>
          <w:lang w:eastAsia="zh-CN"/>
        </w:rPr>
        <w:t>相关单位</w:t>
      </w:r>
      <w:r>
        <w:rPr>
          <w:rFonts w:hint="default" w:ascii="Times New Roman" w:hAnsi="Times New Roman" w:cs="Times New Roman"/>
          <w:color w:val="auto"/>
          <w:kern w:val="0"/>
          <w:sz w:val="24"/>
        </w:rPr>
        <w:t>出具的证明，可以全部或部分免除该方当事人的责任。</w:t>
      </w:r>
    </w:p>
    <w:p w14:paraId="405FD818">
      <w:pPr>
        <w:spacing w:line="360" w:lineRule="auto"/>
        <w:ind w:firstLine="482"/>
        <w:rPr>
          <w:rFonts w:hint="default" w:ascii="Times New Roman" w:hAnsi="Times New Roman" w:cs="Times New Roman"/>
          <w:color w:val="auto"/>
          <w:kern w:val="0"/>
          <w:sz w:val="24"/>
        </w:rPr>
      </w:pPr>
      <w:r>
        <w:rPr>
          <w:rFonts w:hint="default" w:ascii="Times New Roman" w:hAnsi="Times New Roman" w:cs="Times New Roman"/>
          <w:b/>
          <w:color w:val="auto"/>
          <w:kern w:val="0"/>
          <w:sz w:val="24"/>
        </w:rPr>
        <w:t>第十</w:t>
      </w:r>
      <w:r>
        <w:rPr>
          <w:rFonts w:hint="eastAsia" w:cs="Times New Roman"/>
          <w:b/>
          <w:color w:val="auto"/>
          <w:kern w:val="0"/>
          <w:sz w:val="24"/>
          <w:lang w:val="en-US" w:eastAsia="zh-CN"/>
        </w:rPr>
        <w:t>五</w:t>
      </w:r>
      <w:r>
        <w:rPr>
          <w:rFonts w:hint="default" w:ascii="Times New Roman" w:hAnsi="Times New Roman" w:cs="Times New Roman"/>
          <w:b/>
          <w:color w:val="auto"/>
          <w:kern w:val="0"/>
          <w:sz w:val="24"/>
        </w:rPr>
        <w:t>条</w:t>
      </w:r>
      <w:r>
        <w:rPr>
          <w:rFonts w:hint="default" w:ascii="Times New Roman" w:hAnsi="Times New Roman" w:cs="Times New Roman"/>
          <w:color w:val="auto"/>
          <w:kern w:val="0"/>
          <w:sz w:val="24"/>
        </w:rPr>
        <w:t xml:space="preserve"> 本合同在履行过程中发生纠纷，如合同双方不能协商解决，可向甲方所在地人民法院提出诉讼。</w:t>
      </w:r>
    </w:p>
    <w:p w14:paraId="75819061">
      <w:pPr>
        <w:spacing w:line="360" w:lineRule="auto"/>
        <w:ind w:firstLine="482"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b/>
          <w:bCs/>
          <w:color w:val="auto"/>
          <w:kern w:val="0"/>
          <w:sz w:val="24"/>
          <w:lang w:eastAsia="zh-CN"/>
        </w:rPr>
        <w:t>第十</w:t>
      </w:r>
      <w:r>
        <w:rPr>
          <w:rFonts w:hint="eastAsia" w:cs="Times New Roman"/>
          <w:b/>
          <w:bCs/>
          <w:color w:val="auto"/>
          <w:kern w:val="0"/>
          <w:sz w:val="24"/>
          <w:lang w:val="en-US" w:eastAsia="zh-CN"/>
        </w:rPr>
        <w:t>六</w:t>
      </w:r>
      <w:r>
        <w:rPr>
          <w:rFonts w:hint="default" w:ascii="Times New Roman" w:hAnsi="Times New Roman" w:eastAsia="宋体" w:cs="Times New Roman"/>
          <w:b/>
          <w:bCs/>
          <w:color w:val="auto"/>
          <w:kern w:val="0"/>
          <w:sz w:val="24"/>
          <w:lang w:eastAsia="zh-CN"/>
        </w:rPr>
        <w:t>条</w:t>
      </w:r>
      <w:r>
        <w:rPr>
          <w:rFonts w:hint="default" w:ascii="Times New Roman" w:hAnsi="Times New Roman" w:eastAsia="宋体" w:cs="Times New Roman"/>
          <w:color w:val="auto"/>
          <w:kern w:val="0"/>
          <w:sz w:val="24"/>
          <w:lang w:val="en-US" w:eastAsia="zh-CN"/>
        </w:rPr>
        <w:t xml:space="preserve"> </w:t>
      </w:r>
      <w:r>
        <w:rPr>
          <w:rFonts w:hint="default" w:ascii="Times New Roman" w:hAnsi="Times New Roman" w:eastAsia="宋体" w:cs="Times New Roman"/>
          <w:color w:val="auto"/>
          <w:kern w:val="0"/>
          <w:sz w:val="24"/>
        </w:rPr>
        <w:t>健康、安全和环境保护：甲乙双方须确保产品在</w:t>
      </w:r>
      <w:r>
        <w:rPr>
          <w:rFonts w:hint="eastAsia" w:ascii="Times New Roman" w:hAnsi="Times New Roman" w:eastAsia="宋体" w:cs="Times New Roman"/>
          <w:color w:val="auto"/>
          <w:kern w:val="0"/>
          <w:sz w:val="24"/>
          <w:lang w:val="en-US" w:eastAsia="zh-CN"/>
        </w:rPr>
        <w:t>包装</w:t>
      </w:r>
      <w:r>
        <w:rPr>
          <w:rFonts w:hint="default"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lang w:eastAsia="zh-CN"/>
        </w:rPr>
        <w:t>运输、装卸</w:t>
      </w:r>
      <w:r>
        <w:rPr>
          <w:rFonts w:hint="default" w:ascii="Times New Roman" w:hAnsi="Times New Roman" w:eastAsia="宋体" w:cs="Times New Roman"/>
          <w:color w:val="auto"/>
          <w:kern w:val="0"/>
          <w:sz w:val="24"/>
        </w:rPr>
        <w:t>等过程中遵守质量、安全、环境与健康</w:t>
      </w:r>
      <w:r>
        <w:rPr>
          <w:rFonts w:hint="default" w:ascii="Times New Roman" w:hAnsi="Times New Roman" w:eastAsia="宋体" w:cs="Times New Roman"/>
          <w:color w:val="auto"/>
          <w:kern w:val="0"/>
          <w:sz w:val="24"/>
          <w:lang w:eastAsia="zh-CN"/>
        </w:rPr>
        <w:t>等</w:t>
      </w:r>
      <w:r>
        <w:rPr>
          <w:rFonts w:hint="default" w:ascii="Times New Roman" w:hAnsi="Times New Roman" w:eastAsia="宋体" w:cs="Times New Roman"/>
          <w:color w:val="auto"/>
          <w:kern w:val="0"/>
          <w:sz w:val="24"/>
        </w:rPr>
        <w:t>法律法规的有关要求并承担质量、安全、环境与健康责任。</w:t>
      </w:r>
    </w:p>
    <w:p w14:paraId="44325870">
      <w:pPr>
        <w:spacing w:line="360" w:lineRule="auto"/>
        <w:ind w:firstLine="480"/>
        <w:rPr>
          <w:rFonts w:hint="default" w:ascii="Times New Roman" w:hAnsi="Times New Roman" w:cs="Times New Roman"/>
          <w:color w:val="auto"/>
          <w:kern w:val="0"/>
          <w:sz w:val="24"/>
        </w:rPr>
      </w:pPr>
      <w:r>
        <w:rPr>
          <w:rFonts w:hint="default" w:ascii="Times New Roman" w:hAnsi="Times New Roman" w:cs="Times New Roman"/>
          <w:b/>
          <w:color w:val="auto"/>
          <w:kern w:val="0"/>
          <w:sz w:val="24"/>
        </w:rPr>
        <w:t>第十</w:t>
      </w:r>
      <w:r>
        <w:rPr>
          <w:rFonts w:hint="eastAsia" w:cs="Times New Roman"/>
          <w:b/>
          <w:color w:val="auto"/>
          <w:kern w:val="0"/>
          <w:sz w:val="24"/>
          <w:lang w:val="en-US" w:eastAsia="zh-CN"/>
        </w:rPr>
        <w:t>七</w:t>
      </w:r>
      <w:r>
        <w:rPr>
          <w:rFonts w:hint="default" w:ascii="Times New Roman" w:hAnsi="Times New Roman" w:cs="Times New Roman"/>
          <w:b/>
          <w:color w:val="auto"/>
          <w:kern w:val="0"/>
          <w:sz w:val="24"/>
        </w:rPr>
        <w:t>条</w:t>
      </w:r>
      <w:r>
        <w:rPr>
          <w:rFonts w:hint="default" w:ascii="Times New Roman" w:hAnsi="Times New Roman" w:cs="Times New Roman"/>
          <w:color w:val="auto"/>
          <w:kern w:val="0"/>
          <w:sz w:val="24"/>
        </w:rPr>
        <w:t xml:space="preserve"> 合同执行期间，如因故不能履行合同或需要修改合同，必须经双方同意，并另订立书面补充合同方为有效。</w:t>
      </w:r>
    </w:p>
    <w:p w14:paraId="189367CE">
      <w:pPr>
        <w:spacing w:line="360" w:lineRule="auto"/>
        <w:ind w:firstLine="480"/>
        <w:rPr>
          <w:rFonts w:hint="default" w:ascii="Times New Roman" w:hAnsi="Times New Roman" w:cs="Times New Roman"/>
          <w:color w:val="auto"/>
          <w:kern w:val="0"/>
          <w:sz w:val="24"/>
        </w:rPr>
      </w:pPr>
      <w:r>
        <w:rPr>
          <w:rFonts w:hint="default" w:ascii="Times New Roman" w:hAnsi="Times New Roman" w:cs="Times New Roman"/>
          <w:b/>
          <w:color w:val="auto"/>
          <w:sz w:val="24"/>
        </w:rPr>
        <w:t>第十</w:t>
      </w:r>
      <w:r>
        <w:rPr>
          <w:rFonts w:hint="eastAsia" w:cs="Times New Roman"/>
          <w:b/>
          <w:color w:val="auto"/>
          <w:sz w:val="24"/>
          <w:lang w:val="en-US" w:eastAsia="zh-CN"/>
        </w:rPr>
        <w:t>八</w:t>
      </w:r>
      <w:r>
        <w:rPr>
          <w:rFonts w:hint="default" w:ascii="Times New Roman" w:hAnsi="Times New Roman" w:cs="Times New Roman"/>
          <w:b/>
          <w:color w:val="auto"/>
          <w:sz w:val="24"/>
        </w:rPr>
        <w:t>条</w:t>
      </w:r>
      <w:r>
        <w:rPr>
          <w:rFonts w:hint="default" w:ascii="Times New Roman" w:hAnsi="Times New Roman" w:cs="Times New Roman"/>
          <w:color w:val="auto"/>
          <w:sz w:val="24"/>
        </w:rPr>
        <w:t xml:space="preserve"> 明示条款：甲乙双方对本合同的条款已充分阅读，完全理解每一条款的真实意思表示，愿意签订并遵守本合同的全部约定。</w:t>
      </w:r>
    </w:p>
    <w:p w14:paraId="3264CE88">
      <w:pPr>
        <w:spacing w:line="360" w:lineRule="auto"/>
        <w:rPr>
          <w:rFonts w:hint="default" w:ascii="Times New Roman" w:hAnsi="Times New Roman" w:cs="Times New Roman"/>
          <w:color w:val="auto"/>
          <w:kern w:val="0"/>
          <w:sz w:val="24"/>
        </w:rPr>
      </w:pPr>
      <w:r>
        <w:rPr>
          <w:rFonts w:hint="default" w:ascii="Times New Roman" w:hAnsi="Times New Roman" w:cs="Times New Roman"/>
          <w:b/>
          <w:color w:val="auto"/>
          <w:kern w:val="0"/>
          <w:sz w:val="24"/>
        </w:rPr>
        <w:t>　　第</w:t>
      </w:r>
      <w:r>
        <w:rPr>
          <w:rFonts w:hint="eastAsia" w:cs="Times New Roman"/>
          <w:b/>
          <w:color w:val="auto"/>
          <w:kern w:val="0"/>
          <w:sz w:val="24"/>
          <w:lang w:val="en-US" w:eastAsia="zh-CN"/>
        </w:rPr>
        <w:t>十九</w:t>
      </w:r>
      <w:r>
        <w:rPr>
          <w:rFonts w:hint="default" w:ascii="Times New Roman" w:hAnsi="Times New Roman" w:cs="Times New Roman"/>
          <w:b/>
          <w:color w:val="auto"/>
          <w:kern w:val="0"/>
          <w:sz w:val="24"/>
        </w:rPr>
        <w:t>条</w:t>
      </w:r>
      <w:r>
        <w:rPr>
          <w:rFonts w:hint="default" w:ascii="Times New Roman" w:hAnsi="Times New Roman" w:cs="Times New Roman"/>
          <w:color w:val="auto"/>
          <w:kern w:val="0"/>
          <w:sz w:val="24"/>
        </w:rPr>
        <w:t xml:space="preserve"> 合同生效：本合同一式</w:t>
      </w:r>
      <w:r>
        <w:rPr>
          <w:rFonts w:hint="default" w:ascii="Times New Roman" w:hAnsi="Times New Roman" w:cs="Times New Roman"/>
          <w:color w:val="auto"/>
          <w:kern w:val="0"/>
          <w:sz w:val="24"/>
          <w:u w:val="single"/>
        </w:rPr>
        <w:t xml:space="preserve"> 肆 </w:t>
      </w:r>
      <w:r>
        <w:rPr>
          <w:rFonts w:hint="default" w:ascii="Times New Roman" w:hAnsi="Times New Roman" w:cs="Times New Roman"/>
          <w:color w:val="auto"/>
          <w:kern w:val="0"/>
          <w:sz w:val="24"/>
        </w:rPr>
        <w:t>份；甲方持</w:t>
      </w:r>
      <w:r>
        <w:rPr>
          <w:rFonts w:hint="default" w:ascii="Times New Roman" w:hAnsi="Times New Roman" w:cs="Times New Roman"/>
          <w:color w:val="auto"/>
          <w:kern w:val="0"/>
          <w:sz w:val="24"/>
          <w:u w:val="single"/>
        </w:rPr>
        <w:t>叁</w:t>
      </w:r>
      <w:r>
        <w:rPr>
          <w:rFonts w:hint="default" w:ascii="Times New Roman" w:hAnsi="Times New Roman" w:cs="Times New Roman"/>
          <w:color w:val="auto"/>
          <w:kern w:val="0"/>
          <w:sz w:val="24"/>
        </w:rPr>
        <w:t>份、乙方持</w:t>
      </w:r>
      <w:r>
        <w:rPr>
          <w:rFonts w:hint="default" w:ascii="Times New Roman" w:hAnsi="Times New Roman" w:cs="Times New Roman"/>
          <w:color w:val="auto"/>
          <w:kern w:val="0"/>
          <w:sz w:val="24"/>
          <w:u w:val="single"/>
        </w:rPr>
        <w:t>壹</w:t>
      </w:r>
      <w:r>
        <w:rPr>
          <w:rFonts w:hint="default" w:ascii="Times New Roman" w:hAnsi="Times New Roman" w:cs="Times New Roman"/>
          <w:color w:val="auto"/>
          <w:kern w:val="0"/>
          <w:sz w:val="24"/>
        </w:rPr>
        <w:t>份；双方签字盖章后生效。</w:t>
      </w:r>
    </w:p>
    <w:p w14:paraId="18C1EE62">
      <w:pPr>
        <w:spacing w:line="360" w:lineRule="auto"/>
        <w:rPr>
          <w:rFonts w:hint="default" w:ascii="Times New Roman" w:hAnsi="Times New Roman" w:cs="Times New Roman"/>
          <w:color w:val="auto"/>
          <w:kern w:val="0"/>
          <w:sz w:val="24"/>
        </w:rPr>
      </w:pPr>
      <w:r>
        <w:rPr>
          <w:rFonts w:hint="default" w:ascii="Times New Roman" w:hAnsi="Times New Roman" w:cs="Times New Roman"/>
          <w:b/>
          <w:color w:val="auto"/>
          <w:kern w:val="0"/>
          <w:sz w:val="24"/>
        </w:rPr>
        <w:t>　　第</w:t>
      </w:r>
      <w:r>
        <w:rPr>
          <w:rFonts w:hint="eastAsia" w:cs="Times New Roman"/>
          <w:b/>
          <w:color w:val="auto"/>
          <w:kern w:val="0"/>
          <w:sz w:val="24"/>
          <w:lang w:val="en-US" w:eastAsia="zh-CN"/>
        </w:rPr>
        <w:t>二十</w:t>
      </w:r>
      <w:r>
        <w:rPr>
          <w:rFonts w:hint="default" w:ascii="Times New Roman" w:hAnsi="Times New Roman" w:cs="Times New Roman"/>
          <w:b/>
          <w:color w:val="auto"/>
          <w:kern w:val="0"/>
          <w:sz w:val="24"/>
        </w:rPr>
        <w:t xml:space="preserve">条 </w:t>
      </w:r>
      <w:r>
        <w:rPr>
          <w:rFonts w:hint="default" w:ascii="Times New Roman" w:hAnsi="Times New Roman" w:cs="Times New Roman"/>
          <w:color w:val="auto"/>
          <w:kern w:val="0"/>
          <w:sz w:val="24"/>
        </w:rPr>
        <w:t>本合同的附件、订单及补充协议是本合同的组成部分，与本合同具有同等的法律效力。</w:t>
      </w:r>
    </w:p>
    <w:p w14:paraId="10E382A2">
      <w:pPr>
        <w:spacing w:line="360" w:lineRule="auto"/>
        <w:rPr>
          <w:rFonts w:hint="default" w:ascii="Times New Roman" w:hAnsi="Times New Roman" w:cs="Times New Roman"/>
          <w:color w:val="auto"/>
          <w:kern w:val="0"/>
          <w:sz w:val="24"/>
        </w:rPr>
      </w:pPr>
      <w:r>
        <w:rPr>
          <w:rFonts w:hint="default" w:ascii="Times New Roman" w:hAnsi="Times New Roman" w:cs="Times New Roman"/>
          <w:b/>
          <w:color w:val="auto"/>
          <w:kern w:val="0"/>
          <w:sz w:val="24"/>
        </w:rPr>
        <w:t>　　第</w:t>
      </w:r>
      <w:r>
        <w:rPr>
          <w:rFonts w:hint="default" w:ascii="Times New Roman" w:hAnsi="Times New Roman" w:cs="Times New Roman"/>
          <w:b/>
          <w:color w:val="auto"/>
          <w:kern w:val="0"/>
          <w:sz w:val="24"/>
          <w:lang w:eastAsia="zh-CN"/>
        </w:rPr>
        <w:t>二十</w:t>
      </w:r>
      <w:r>
        <w:rPr>
          <w:rFonts w:hint="eastAsia" w:cs="Times New Roman"/>
          <w:b/>
          <w:color w:val="auto"/>
          <w:kern w:val="0"/>
          <w:sz w:val="24"/>
          <w:lang w:val="en-US" w:eastAsia="zh-CN"/>
        </w:rPr>
        <w:t>一</w:t>
      </w:r>
      <w:r>
        <w:rPr>
          <w:rFonts w:hint="default" w:ascii="Times New Roman" w:hAnsi="Times New Roman" w:cs="Times New Roman"/>
          <w:b/>
          <w:color w:val="auto"/>
          <w:kern w:val="0"/>
          <w:sz w:val="24"/>
        </w:rPr>
        <w:t xml:space="preserve">条 </w:t>
      </w:r>
      <w:r>
        <w:rPr>
          <w:rFonts w:hint="default" w:ascii="Times New Roman" w:hAnsi="Times New Roman" w:cs="Times New Roman"/>
          <w:color w:val="auto"/>
          <w:kern w:val="0"/>
          <w:sz w:val="24"/>
        </w:rPr>
        <w:t>本合同从</w:t>
      </w:r>
      <w:r>
        <w:rPr>
          <w:rFonts w:hint="default" w:ascii="Times New Roman" w:hAnsi="Times New Roman" w:cs="Times New Roman"/>
          <w:color w:val="auto"/>
          <w:kern w:val="0"/>
          <w:sz w:val="24"/>
          <w:lang w:eastAsia="zh-CN"/>
        </w:rPr>
        <w:t>甲乙</w:t>
      </w:r>
      <w:r>
        <w:rPr>
          <w:rFonts w:hint="default" w:ascii="Times New Roman" w:hAnsi="Times New Roman" w:cs="Times New Roman"/>
          <w:color w:val="auto"/>
          <w:kern w:val="0"/>
          <w:sz w:val="24"/>
        </w:rPr>
        <w:t>双方签字盖章之日起生效。</w:t>
      </w:r>
    </w:p>
    <w:p w14:paraId="6A715D30">
      <w:pPr>
        <w:spacing w:line="360" w:lineRule="auto"/>
        <w:rPr>
          <w:rFonts w:hint="default" w:ascii="Times New Roman" w:hAnsi="Times New Roman" w:cs="Times New Roman"/>
          <w:b/>
          <w:color w:val="auto"/>
          <w:kern w:val="0"/>
          <w:szCs w:val="21"/>
        </w:rPr>
      </w:pPr>
    </w:p>
    <w:tbl>
      <w:tblPr>
        <w:tblStyle w:val="48"/>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3"/>
        <w:gridCol w:w="4687"/>
      </w:tblGrid>
      <w:tr w14:paraId="6B44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jc w:val="center"/>
        </w:trPr>
        <w:tc>
          <w:tcPr>
            <w:tcW w:w="4653" w:type="dxa"/>
            <w:noWrap w:val="0"/>
            <w:vAlign w:val="top"/>
          </w:tcPr>
          <w:p w14:paraId="40E8F6E1">
            <w:pPr>
              <w:spacing w:line="480" w:lineRule="auto"/>
              <w:rPr>
                <w:rFonts w:hint="default" w:ascii="Times New Roman" w:hAnsi="Times New Roman" w:eastAsia="宋体" w:cs="Times New Roman"/>
                <w:color w:val="auto"/>
                <w:kern w:val="0"/>
                <w:sz w:val="24"/>
              </w:rPr>
            </w:pPr>
          </w:p>
          <w:p w14:paraId="149E7D00">
            <w:pPr>
              <w:spacing w:line="480" w:lineRule="auto"/>
              <w:rPr>
                <w:rFonts w:hint="default" w:ascii="Times New Roman" w:hAnsi="Times New Roman" w:cs="Times New Roman"/>
                <w:color w:val="auto"/>
                <w:w w:val="90"/>
                <w:kern w:val="0"/>
                <w:sz w:val="24"/>
                <w:u w:val="single"/>
              </w:rPr>
            </w:pPr>
            <w:r>
              <w:rPr>
                <w:rFonts w:hint="default" w:ascii="Times New Roman" w:hAnsi="Times New Roman" w:eastAsia="宋体" w:cs="Times New Roman"/>
                <w:color w:val="auto"/>
                <w:kern w:val="0"/>
                <w:sz w:val="24"/>
              </w:rPr>
              <w:t>甲方（</w:t>
            </w:r>
            <w:r>
              <w:rPr>
                <w:rFonts w:hint="default" w:ascii="Times New Roman" w:hAnsi="Times New Roman" w:cs="Times New Roman"/>
                <w:color w:val="auto"/>
                <w:kern w:val="0"/>
                <w:sz w:val="24"/>
              </w:rPr>
              <w:t>盖章）</w:t>
            </w:r>
            <w:r>
              <w:rPr>
                <w:rFonts w:hint="default" w:ascii="Times New Roman" w:hAnsi="Times New Roman" w:cs="Times New Roman"/>
                <w:color w:val="auto"/>
                <w:kern w:val="0"/>
                <w:sz w:val="24"/>
                <w:lang w:eastAsia="zh-CN"/>
              </w:rPr>
              <w:t>：</w:t>
            </w:r>
            <w:r>
              <w:rPr>
                <w:rFonts w:hint="default" w:ascii="Times New Roman" w:hAnsi="Times New Roman" w:cs="Times New Roman"/>
                <w:color w:val="auto"/>
                <w:kern w:val="0"/>
                <w:sz w:val="24"/>
                <w:u w:val="single"/>
                <w:lang w:eastAsia="zh-CN"/>
              </w:rPr>
              <w:t>阿勒泰边境管理支队</w:t>
            </w:r>
          </w:p>
          <w:p w14:paraId="51A67724">
            <w:pPr>
              <w:spacing w:line="480" w:lineRule="auto"/>
              <w:rPr>
                <w:rFonts w:hint="eastAsia" w:ascii="Times New Roman" w:hAnsi="Times New Roman" w:cs="Times New Roman"/>
                <w:color w:val="auto"/>
                <w:kern w:val="0"/>
                <w:sz w:val="24"/>
                <w:lang w:eastAsia="zh-CN"/>
              </w:rPr>
            </w:pPr>
            <w:r>
              <w:rPr>
                <w:rFonts w:hint="default" w:ascii="Times New Roman" w:hAnsi="Times New Roman" w:cs="Times New Roman"/>
                <w:color w:val="auto"/>
                <w:kern w:val="0"/>
                <w:sz w:val="24"/>
              </w:rPr>
              <w:t>法定代表人</w:t>
            </w:r>
            <w:r>
              <w:rPr>
                <w:rFonts w:hint="eastAsia" w:ascii="Times New Roman" w:hAnsi="Times New Roman" w:cs="Times New Roman"/>
                <w:color w:val="auto"/>
                <w:kern w:val="0"/>
                <w:sz w:val="24"/>
                <w:lang w:val="en-US" w:eastAsia="zh-CN"/>
              </w:rPr>
              <w:t>或授权代表</w:t>
            </w: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lang w:val="en-US" w:eastAsia="zh-CN"/>
              </w:rPr>
              <w:t>签字或盖章</w:t>
            </w:r>
            <w:r>
              <w:rPr>
                <w:rFonts w:hint="eastAsia" w:ascii="Times New Roman" w:hAnsi="Times New Roman" w:cs="Times New Roman"/>
                <w:color w:val="auto"/>
                <w:kern w:val="0"/>
                <w:sz w:val="24"/>
                <w:lang w:eastAsia="zh-CN"/>
              </w:rPr>
              <w:t>）</w:t>
            </w:r>
          </w:p>
          <w:p w14:paraId="37899E46">
            <w:pPr>
              <w:spacing w:line="480" w:lineRule="auto"/>
              <w:rPr>
                <w:rFonts w:hint="default" w:ascii="Times New Roman" w:hAnsi="Times New Roman" w:cs="Times New Roman"/>
                <w:color w:val="auto"/>
                <w:kern w:val="0"/>
                <w:sz w:val="24"/>
                <w:u w:val="single"/>
              </w:rPr>
            </w:pPr>
            <w:r>
              <w:rPr>
                <w:rFonts w:hint="default" w:ascii="Times New Roman" w:hAnsi="Times New Roman" w:cs="Times New Roman"/>
                <w:color w:val="auto"/>
                <w:kern w:val="0"/>
                <w:sz w:val="24"/>
                <w:u w:val="single"/>
              </w:rPr>
              <w:t>：　　　　　　</w:t>
            </w:r>
          </w:p>
          <w:p w14:paraId="7FCE983F">
            <w:pPr>
              <w:spacing w:line="480" w:lineRule="auto"/>
              <w:rPr>
                <w:rFonts w:hint="eastAsia" w:ascii="宋体" w:hAnsi="宋体" w:eastAsia="宋体" w:cs="宋体"/>
                <w:color w:val="auto"/>
                <w:kern w:val="0"/>
                <w:sz w:val="24"/>
                <w:u w:val="single"/>
                <w:lang w:val="en-US" w:eastAsia="zh-CN"/>
              </w:rPr>
            </w:pPr>
            <w:r>
              <w:rPr>
                <w:rFonts w:hint="default" w:ascii="Times New Roman" w:hAnsi="Times New Roman" w:cs="Times New Roman"/>
                <w:color w:val="auto"/>
                <w:kern w:val="0"/>
                <w:sz w:val="24"/>
              </w:rPr>
              <w:t>住所地：</w:t>
            </w:r>
            <w:r>
              <w:rPr>
                <w:rFonts w:hint="default" w:ascii="Times New Roman" w:hAnsi="Times New Roman" w:cs="Times New Roman"/>
                <w:color w:val="auto"/>
                <w:kern w:val="0"/>
                <w:szCs w:val="21"/>
                <w:u w:val="single"/>
              </w:rPr>
              <w:t xml:space="preserve">  </w:t>
            </w:r>
            <w:r>
              <w:rPr>
                <w:rFonts w:hint="default" w:ascii="Times New Roman" w:hAnsi="Times New Roman" w:eastAsia="宋体" w:cs="Times New Roman"/>
                <w:color w:val="auto"/>
                <w:kern w:val="0"/>
                <w:sz w:val="24"/>
                <w:u w:val="single"/>
                <w:lang w:eastAsia="zh-CN"/>
              </w:rPr>
              <w:t>阿勒泰市</w:t>
            </w:r>
            <w:r>
              <w:rPr>
                <w:rFonts w:hint="eastAsia" w:ascii="Times New Roman" w:hAnsi="Times New Roman" w:eastAsia="宋体" w:cs="Times New Roman"/>
                <w:color w:val="auto"/>
                <w:kern w:val="0"/>
                <w:sz w:val="24"/>
                <w:u w:val="single"/>
                <w:lang w:val="en-US" w:eastAsia="zh-CN"/>
              </w:rPr>
              <w:t>交通</w:t>
            </w:r>
            <w:r>
              <w:rPr>
                <w:rFonts w:hint="eastAsia" w:ascii="宋体" w:hAnsi="宋体" w:eastAsia="宋体" w:cs="宋体"/>
                <w:color w:val="auto"/>
                <w:kern w:val="0"/>
                <w:sz w:val="24"/>
                <w:u w:val="single"/>
                <w:lang w:eastAsia="zh-CN"/>
              </w:rPr>
              <w:t>路</w:t>
            </w:r>
            <w:r>
              <w:rPr>
                <w:rFonts w:hint="eastAsia" w:ascii="宋体" w:hAnsi="宋体" w:eastAsia="宋体" w:cs="宋体"/>
                <w:color w:val="auto"/>
                <w:kern w:val="0"/>
                <w:sz w:val="24"/>
                <w:u w:val="single"/>
                <w:lang w:val="en-US" w:eastAsia="zh-CN"/>
              </w:rPr>
              <w:t>40</w:t>
            </w:r>
            <w:r>
              <w:rPr>
                <w:rFonts w:hint="eastAsia" w:ascii="宋体" w:hAnsi="宋体" w:eastAsia="宋体" w:cs="宋体"/>
                <w:color w:val="auto"/>
                <w:kern w:val="0"/>
                <w:sz w:val="24"/>
                <w:u w:val="single"/>
                <w:lang w:eastAsia="zh-CN"/>
              </w:rPr>
              <w:t>号</w:t>
            </w:r>
            <w:r>
              <w:rPr>
                <w:rFonts w:hint="eastAsia" w:ascii="宋体" w:hAnsi="宋体" w:eastAsia="宋体" w:cs="宋体"/>
                <w:color w:val="auto"/>
                <w:kern w:val="0"/>
                <w:szCs w:val="21"/>
                <w:u w:val="single"/>
                <w:lang w:val="en-US" w:eastAsia="zh-CN"/>
              </w:rPr>
              <w:t xml:space="preserve"> </w:t>
            </w:r>
          </w:p>
          <w:p w14:paraId="39543078">
            <w:pPr>
              <w:spacing w:line="480" w:lineRule="auto"/>
              <w:ind w:left="1200" w:hanging="1200" w:hangingChars="500"/>
              <w:rPr>
                <w:rFonts w:hint="eastAsia" w:ascii="宋体" w:hAnsi="宋体" w:eastAsia="宋体" w:cs="宋体"/>
                <w:color w:val="auto"/>
                <w:kern w:val="0"/>
                <w:sz w:val="24"/>
              </w:rPr>
            </w:pPr>
            <w:r>
              <w:rPr>
                <w:rFonts w:hint="eastAsia" w:ascii="宋体" w:hAnsi="宋体" w:eastAsia="宋体" w:cs="宋体"/>
                <w:color w:val="auto"/>
                <w:kern w:val="0"/>
                <w:sz w:val="24"/>
              </w:rPr>
              <w:t>开户银行：</w:t>
            </w:r>
            <w:r>
              <w:rPr>
                <w:rFonts w:hint="eastAsia" w:ascii="宋体" w:hAnsi="宋体" w:eastAsia="宋体" w:cs="宋体"/>
                <w:color w:val="auto"/>
                <w:kern w:val="0"/>
                <w:sz w:val="24"/>
                <w:u w:val="single"/>
                <w:lang w:eastAsia="zh-CN"/>
              </w:rPr>
              <w:t>中国工商银行股份有限公司阿勒泰虹桥支行</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w:t>
            </w:r>
          </w:p>
          <w:p w14:paraId="21FA62E9">
            <w:pPr>
              <w:spacing w:line="480" w:lineRule="auto"/>
              <w:ind w:left="1200" w:hanging="1200" w:hangingChars="500"/>
              <w:jc w:val="left"/>
              <w:rPr>
                <w:rFonts w:hint="default" w:ascii="Times New Roman" w:hAnsi="Times New Roman" w:cs="Times New Roman"/>
                <w:color w:val="auto"/>
                <w:kern w:val="0"/>
                <w:sz w:val="24"/>
              </w:rPr>
            </w:pPr>
            <w:r>
              <w:rPr>
                <w:rFonts w:hint="eastAsia" w:ascii="宋体" w:hAnsi="宋体" w:eastAsia="宋体" w:cs="宋体"/>
                <w:color w:val="auto"/>
                <w:kern w:val="0"/>
                <w:sz w:val="24"/>
              </w:rPr>
              <w:t>账号 ：</w:t>
            </w:r>
            <w:r>
              <w:rPr>
                <w:rFonts w:hint="eastAsia" w:ascii="宋体" w:hAnsi="宋体" w:eastAsia="宋体" w:cs="宋体"/>
                <w:color w:val="auto"/>
                <w:kern w:val="0"/>
                <w:sz w:val="24"/>
                <w:u w:val="single"/>
              </w:rPr>
              <w:t xml:space="preserve"> 3008120309200042915</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 xml:space="preserve">  </w:t>
            </w:r>
            <w:r>
              <w:rPr>
                <w:rFonts w:hint="default" w:ascii="Times New Roman" w:hAnsi="Times New Roman" w:cs="Times New Roman"/>
                <w:color w:val="auto"/>
                <w:kern w:val="0"/>
                <w:sz w:val="24"/>
              </w:rPr>
              <w:t xml:space="preserve">                  </w:t>
            </w:r>
          </w:p>
          <w:p w14:paraId="1AD97C70">
            <w:pPr>
              <w:spacing w:line="480" w:lineRule="auto"/>
              <w:rPr>
                <w:rFonts w:hint="default" w:ascii="Times New Roman" w:hAnsi="Times New Roman" w:cs="Times New Roman"/>
                <w:color w:val="auto"/>
                <w:kern w:val="0"/>
                <w:szCs w:val="21"/>
                <w:u w:val="single"/>
              </w:rPr>
            </w:pPr>
            <w:r>
              <w:rPr>
                <w:rFonts w:hint="default" w:ascii="Times New Roman" w:hAnsi="Times New Roman" w:cs="Times New Roman"/>
                <w:color w:val="auto"/>
                <w:kern w:val="0"/>
                <w:sz w:val="24"/>
              </w:rPr>
              <w:t>电话：</w:t>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u w:val="single"/>
                <w:lang w:val="en-US" w:eastAsia="zh-CN"/>
              </w:rPr>
              <w:t xml:space="preserve">                  </w:t>
            </w:r>
          </w:p>
        </w:tc>
        <w:tc>
          <w:tcPr>
            <w:tcW w:w="4687" w:type="dxa"/>
            <w:noWrap w:val="0"/>
            <w:vAlign w:val="top"/>
          </w:tcPr>
          <w:p w14:paraId="3591E762">
            <w:pPr>
              <w:spacing w:line="480" w:lineRule="auto"/>
              <w:rPr>
                <w:rFonts w:hint="default" w:ascii="Times New Roman" w:hAnsi="Times New Roman" w:cs="Times New Roman"/>
                <w:color w:val="auto"/>
                <w:sz w:val="24"/>
              </w:rPr>
            </w:pPr>
          </w:p>
          <w:p w14:paraId="4B0636D2">
            <w:pPr>
              <w:spacing w:line="480" w:lineRule="auto"/>
              <w:rPr>
                <w:rFonts w:hint="default" w:ascii="Times New Roman" w:hAnsi="Times New Roman" w:eastAsia="宋体" w:cs="Times New Roman"/>
                <w:color w:val="auto"/>
                <w:kern w:val="0"/>
                <w:sz w:val="24"/>
                <w:u w:val="single"/>
                <w:lang w:val="en-US" w:eastAsia="zh-CN"/>
              </w:rPr>
            </w:pPr>
            <w:r>
              <w:rPr>
                <w:rFonts w:hint="default" w:ascii="Times New Roman" w:hAnsi="Times New Roman" w:cs="Times New Roman"/>
                <w:color w:val="auto"/>
                <w:sz w:val="24"/>
              </w:rPr>
              <w:t>乙</w:t>
            </w:r>
            <w:r>
              <w:rPr>
                <w:rFonts w:hint="default" w:ascii="Times New Roman" w:hAnsi="Times New Roman" w:cs="Times New Roman"/>
                <w:color w:val="auto"/>
                <w:kern w:val="0"/>
                <w:sz w:val="24"/>
              </w:rPr>
              <w:t>方（盖章）：</w:t>
            </w:r>
            <w:r>
              <w:rPr>
                <w:rFonts w:hint="default" w:ascii="Times New Roman" w:hAnsi="Times New Roman" w:cs="Times New Roman"/>
                <w:color w:val="auto"/>
                <w:kern w:val="0"/>
                <w:sz w:val="24"/>
                <w:u w:val="single"/>
                <w:lang w:val="en-US" w:eastAsia="zh-CN"/>
              </w:rPr>
              <w:t xml:space="preserve">                   </w:t>
            </w:r>
          </w:p>
          <w:p w14:paraId="36408021">
            <w:pPr>
              <w:spacing w:line="480" w:lineRule="auto"/>
              <w:rPr>
                <w:rFonts w:hint="eastAsia" w:ascii="Times New Roman" w:hAnsi="Times New Roman" w:cs="Times New Roman"/>
                <w:color w:val="auto"/>
                <w:kern w:val="0"/>
                <w:sz w:val="24"/>
                <w:lang w:eastAsia="zh-CN"/>
              </w:rPr>
            </w:pPr>
            <w:r>
              <w:rPr>
                <w:rFonts w:hint="default" w:ascii="Times New Roman" w:hAnsi="Times New Roman" w:cs="Times New Roman"/>
                <w:color w:val="auto"/>
                <w:kern w:val="0"/>
                <w:sz w:val="24"/>
              </w:rPr>
              <w:t>法定代表人</w:t>
            </w:r>
            <w:r>
              <w:rPr>
                <w:rFonts w:hint="eastAsia" w:ascii="Times New Roman" w:hAnsi="Times New Roman" w:cs="Times New Roman"/>
                <w:color w:val="auto"/>
                <w:kern w:val="0"/>
                <w:sz w:val="24"/>
                <w:lang w:val="en-US" w:eastAsia="zh-CN"/>
              </w:rPr>
              <w:t>或授权代表</w:t>
            </w:r>
            <w:r>
              <w:rPr>
                <w:rFonts w:hint="eastAsia" w:ascii="Times New Roman" w:hAnsi="Times New Roman" w:cs="Times New Roman"/>
                <w:color w:val="auto"/>
                <w:kern w:val="0"/>
                <w:sz w:val="24"/>
                <w:lang w:eastAsia="zh-CN"/>
              </w:rPr>
              <w:t>（</w:t>
            </w:r>
            <w:r>
              <w:rPr>
                <w:rFonts w:hint="eastAsia" w:ascii="Times New Roman" w:hAnsi="Times New Roman" w:cs="Times New Roman"/>
                <w:color w:val="auto"/>
                <w:kern w:val="0"/>
                <w:sz w:val="24"/>
                <w:lang w:val="en-US" w:eastAsia="zh-CN"/>
              </w:rPr>
              <w:t>签字或盖章</w:t>
            </w:r>
            <w:r>
              <w:rPr>
                <w:rFonts w:hint="eastAsia" w:ascii="Times New Roman" w:hAnsi="Times New Roman" w:cs="Times New Roman"/>
                <w:color w:val="auto"/>
                <w:kern w:val="0"/>
                <w:sz w:val="24"/>
                <w:lang w:eastAsia="zh-CN"/>
              </w:rPr>
              <w:t>）</w:t>
            </w:r>
          </w:p>
          <w:p w14:paraId="1E94260A">
            <w:pPr>
              <w:spacing w:line="480" w:lineRule="auto"/>
              <w:rPr>
                <w:rFonts w:hint="default" w:ascii="Times New Roman" w:hAnsi="Times New Roman" w:cs="Times New Roman"/>
                <w:color w:val="auto"/>
                <w:kern w:val="0"/>
                <w:sz w:val="24"/>
                <w:u w:val="single"/>
              </w:rPr>
            </w:pPr>
            <w:r>
              <w:rPr>
                <w:rFonts w:hint="default" w:ascii="Times New Roman" w:hAnsi="Times New Roman" w:cs="Times New Roman"/>
                <w:color w:val="auto"/>
                <w:kern w:val="0"/>
                <w:sz w:val="24"/>
                <w:u w:val="single"/>
              </w:rPr>
              <w:t>：　　　　　　</w:t>
            </w:r>
          </w:p>
          <w:p w14:paraId="2B94E681">
            <w:pPr>
              <w:spacing w:line="480" w:lineRule="auto"/>
              <w:ind w:left="960" w:hanging="960" w:hangingChars="400"/>
              <w:rPr>
                <w:rFonts w:hint="default" w:ascii="Times New Roman" w:hAnsi="Times New Roman" w:eastAsia="宋体" w:cs="Times New Roman"/>
                <w:color w:val="auto"/>
                <w:w w:val="80"/>
                <w:kern w:val="0"/>
                <w:sz w:val="24"/>
                <w:u w:val="single"/>
                <w:lang w:val="en-US" w:eastAsia="zh-CN"/>
              </w:rPr>
            </w:pPr>
            <w:r>
              <w:rPr>
                <w:rFonts w:hint="default" w:ascii="Times New Roman" w:hAnsi="Times New Roman" w:cs="Times New Roman"/>
                <w:color w:val="auto"/>
                <w:kern w:val="0"/>
                <w:sz w:val="24"/>
              </w:rPr>
              <w:t>住所地：</w:t>
            </w:r>
            <w:r>
              <w:rPr>
                <w:rFonts w:hint="default" w:ascii="Times New Roman" w:hAnsi="Times New Roman" w:cs="Times New Roman"/>
                <w:color w:val="auto"/>
                <w:w w:val="80"/>
                <w:kern w:val="0"/>
                <w:sz w:val="24"/>
                <w:u w:val="single"/>
              </w:rPr>
              <w:t xml:space="preserve"> </w:t>
            </w:r>
            <w:r>
              <w:rPr>
                <w:rFonts w:hint="default" w:ascii="Times New Roman" w:hAnsi="Times New Roman" w:cs="Times New Roman"/>
                <w:color w:val="auto"/>
                <w:w w:val="80"/>
                <w:kern w:val="0"/>
                <w:sz w:val="24"/>
                <w:u w:val="single"/>
                <w:lang w:val="en-US" w:eastAsia="zh-CN"/>
              </w:rPr>
              <w:t xml:space="preserve">                      </w:t>
            </w:r>
          </w:p>
          <w:p w14:paraId="61286126">
            <w:pPr>
              <w:spacing w:line="480" w:lineRule="auto"/>
              <w:ind w:left="1200" w:hanging="1200" w:hangingChars="500"/>
              <w:rPr>
                <w:rFonts w:hint="default" w:ascii="Times New Roman" w:hAnsi="Times New Roman" w:eastAsia="宋体" w:cs="Times New Roman"/>
                <w:color w:val="auto"/>
                <w:kern w:val="0"/>
                <w:sz w:val="24"/>
                <w:u w:val="single"/>
                <w:lang w:val="en-US" w:eastAsia="zh-CN"/>
              </w:rPr>
            </w:pPr>
            <w:r>
              <w:rPr>
                <w:rFonts w:hint="default" w:ascii="Times New Roman" w:hAnsi="Times New Roman" w:cs="Times New Roman"/>
                <w:color w:val="auto"/>
                <w:kern w:val="0"/>
                <w:sz w:val="24"/>
              </w:rPr>
              <w:t>开户银行：</w:t>
            </w:r>
            <w:r>
              <w:rPr>
                <w:rFonts w:hint="default" w:ascii="Times New Roman" w:hAnsi="Times New Roman" w:cs="Times New Roman"/>
                <w:color w:val="auto"/>
                <w:kern w:val="0"/>
                <w:sz w:val="24"/>
                <w:u w:val="single"/>
                <w:lang w:val="en-US" w:eastAsia="zh-CN"/>
              </w:rPr>
              <w:t xml:space="preserve">                   </w:t>
            </w:r>
          </w:p>
          <w:p w14:paraId="019716D8">
            <w:pPr>
              <w:spacing w:line="480" w:lineRule="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账号</w:t>
            </w:r>
            <w:r>
              <w:rPr>
                <w:rFonts w:hint="default" w:ascii="Times New Roman" w:hAnsi="Times New Roman" w:cs="Times New Roman"/>
                <w:color w:val="auto"/>
                <w:kern w:val="0"/>
                <w:sz w:val="24"/>
                <w:lang w:eastAsia="zh-CN"/>
              </w:rPr>
              <w:t>：</w:t>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u w:val="single"/>
                <w:lang w:val="en-US" w:eastAsia="zh-CN"/>
              </w:rPr>
              <w:t xml:space="preserve">                     </w:t>
            </w:r>
            <w:r>
              <w:rPr>
                <w:rFonts w:hint="default" w:ascii="Times New Roman" w:hAnsi="Times New Roman" w:cs="Times New Roman"/>
                <w:color w:val="auto"/>
                <w:kern w:val="0"/>
                <w:sz w:val="24"/>
              </w:rPr>
              <w:t xml:space="preserve"> </w:t>
            </w:r>
          </w:p>
          <w:p w14:paraId="7FBE1426">
            <w:pPr>
              <w:spacing w:line="480" w:lineRule="auto"/>
              <w:rPr>
                <w:rFonts w:hint="default" w:ascii="Times New Roman" w:hAnsi="Times New Roman" w:eastAsia="宋体" w:cs="Times New Roman"/>
                <w:color w:val="auto"/>
                <w:kern w:val="0"/>
                <w:sz w:val="24"/>
                <w:u w:val="single"/>
                <w:lang w:val="en-US" w:eastAsia="zh-CN"/>
              </w:rPr>
            </w:pPr>
            <w:r>
              <w:rPr>
                <w:rFonts w:hint="default" w:ascii="Times New Roman" w:hAnsi="Times New Roman" w:cs="Times New Roman"/>
                <w:color w:val="auto"/>
                <w:kern w:val="0"/>
                <w:sz w:val="24"/>
              </w:rPr>
              <w:t>电话：</w:t>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u w:val="single"/>
                <w:lang w:val="en-US" w:eastAsia="zh-CN"/>
              </w:rPr>
              <w:t xml:space="preserve">                     </w:t>
            </w:r>
          </w:p>
          <w:p w14:paraId="36CEC697">
            <w:pPr>
              <w:spacing w:line="480" w:lineRule="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签订日期：</w:t>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rPr>
              <w:t>年</w:t>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rPr>
              <w:t>月</w:t>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rPr>
              <w:t>日</w:t>
            </w:r>
          </w:p>
          <w:p w14:paraId="293D219F">
            <w:pPr>
              <w:pStyle w:val="4"/>
              <w:rPr>
                <w:rFonts w:hint="default"/>
              </w:rPr>
            </w:pPr>
          </w:p>
        </w:tc>
      </w:tr>
      <w:bookmarkEnd w:id="42"/>
    </w:tbl>
    <w:p w14:paraId="77202F8A">
      <w:pPr>
        <w:numPr>
          <w:ilvl w:val="0"/>
          <w:numId w:val="0"/>
        </w:numPr>
        <w:spacing w:line="360" w:lineRule="exact"/>
        <w:jc w:val="both"/>
        <w:rPr>
          <w:rFonts w:hint="default" w:ascii="Times New Roman" w:hAnsi="Times New Roman" w:eastAsia="黑体" w:cs="Times New Roman"/>
          <w:b/>
          <w:color w:val="auto"/>
          <w:sz w:val="32"/>
          <w:szCs w:val="32"/>
          <w:lang w:val="en-US" w:eastAsia="zh-CN"/>
        </w:rPr>
      </w:pPr>
    </w:p>
    <w:p w14:paraId="3D673537">
      <w:pPr>
        <w:pStyle w:val="20"/>
        <w:rPr>
          <w:rFonts w:hint="default"/>
          <w:lang w:val="en-US" w:eastAsia="zh-CN"/>
        </w:rPr>
      </w:pPr>
    </w:p>
    <w:p w14:paraId="56158C8F">
      <w:pPr>
        <w:pStyle w:val="20"/>
        <w:rPr>
          <w:rFonts w:hint="default"/>
          <w:lang w:val="en-US" w:eastAsia="zh-CN"/>
        </w:rPr>
      </w:pPr>
    </w:p>
    <w:p w14:paraId="514F6799">
      <w:pPr>
        <w:pStyle w:val="20"/>
        <w:rPr>
          <w:rFonts w:hint="default"/>
          <w:lang w:val="en-US" w:eastAsia="zh-CN"/>
        </w:rPr>
      </w:pPr>
    </w:p>
    <w:p w14:paraId="137BB10C">
      <w:pPr>
        <w:pStyle w:val="20"/>
        <w:rPr>
          <w:rFonts w:hint="default"/>
          <w:lang w:val="en-US" w:eastAsia="zh-CN"/>
        </w:rPr>
      </w:pPr>
    </w:p>
    <w:p w14:paraId="7F290261">
      <w:pPr>
        <w:pStyle w:val="20"/>
        <w:rPr>
          <w:rFonts w:hint="default"/>
          <w:lang w:val="en-US" w:eastAsia="zh-CN"/>
        </w:rPr>
      </w:pPr>
    </w:p>
    <w:p w14:paraId="31DB8CDE">
      <w:pPr>
        <w:pStyle w:val="20"/>
        <w:rPr>
          <w:rFonts w:hint="default"/>
          <w:lang w:val="en-US" w:eastAsia="zh-CN"/>
        </w:rPr>
      </w:pPr>
    </w:p>
    <w:p w14:paraId="6CEB1EDE">
      <w:pPr>
        <w:pStyle w:val="20"/>
        <w:rPr>
          <w:rFonts w:hint="default"/>
          <w:lang w:val="en-US" w:eastAsia="zh-CN"/>
        </w:rPr>
      </w:pPr>
    </w:p>
    <w:p w14:paraId="363A1933">
      <w:pPr>
        <w:pStyle w:val="20"/>
        <w:rPr>
          <w:rFonts w:hint="default"/>
          <w:lang w:val="en-US" w:eastAsia="zh-CN"/>
        </w:rPr>
      </w:pPr>
    </w:p>
    <w:p w14:paraId="74513EC3">
      <w:pPr>
        <w:pStyle w:val="20"/>
        <w:rPr>
          <w:rFonts w:hint="default"/>
          <w:lang w:val="en-US" w:eastAsia="zh-CN"/>
        </w:rPr>
      </w:pPr>
    </w:p>
    <w:p w14:paraId="0176160B">
      <w:pPr>
        <w:pStyle w:val="20"/>
        <w:rPr>
          <w:rFonts w:hint="default"/>
          <w:lang w:val="en-US" w:eastAsia="zh-CN"/>
        </w:rPr>
      </w:pPr>
    </w:p>
    <w:p w14:paraId="7C4FC875">
      <w:pPr>
        <w:pStyle w:val="20"/>
        <w:rPr>
          <w:rFonts w:hint="default"/>
          <w:lang w:val="en-US" w:eastAsia="zh-CN"/>
        </w:rPr>
      </w:pPr>
    </w:p>
    <w:p w14:paraId="6C560391">
      <w:pPr>
        <w:numPr>
          <w:ilvl w:val="0"/>
          <w:numId w:val="0"/>
        </w:numPr>
        <w:spacing w:line="360" w:lineRule="exact"/>
        <w:jc w:val="both"/>
        <w:rPr>
          <w:rFonts w:hint="default" w:ascii="Times New Roman" w:hAnsi="Times New Roman" w:eastAsia="黑体" w:cs="Times New Roman"/>
          <w:b/>
          <w:color w:val="auto"/>
          <w:sz w:val="32"/>
          <w:szCs w:val="32"/>
          <w:lang w:val="en-US" w:eastAsia="zh-CN"/>
        </w:rPr>
      </w:pPr>
    </w:p>
    <w:p w14:paraId="170D230B">
      <w:pPr>
        <w:numPr>
          <w:ilvl w:val="0"/>
          <w:numId w:val="2"/>
        </w:numPr>
        <w:spacing w:line="360" w:lineRule="exact"/>
        <w:jc w:val="center"/>
        <w:rPr>
          <w:rFonts w:hint="default" w:ascii="Times New Roman" w:hAnsi="Times New Roman" w:eastAsia="微软雅黑" w:cs="Times New Roman"/>
          <w:b w:val="0"/>
          <w:bCs/>
          <w:color w:val="auto"/>
          <w:sz w:val="32"/>
          <w:szCs w:val="32"/>
          <w:lang w:val="en-US" w:eastAsia="zh-CN"/>
        </w:rPr>
      </w:pPr>
      <w:r>
        <w:rPr>
          <w:rFonts w:hint="default" w:ascii="Times New Roman" w:hAnsi="Times New Roman" w:eastAsia="微软雅黑" w:cs="Times New Roman"/>
          <w:b w:val="0"/>
          <w:bCs/>
          <w:color w:val="auto"/>
          <w:sz w:val="32"/>
          <w:szCs w:val="32"/>
          <w:lang w:val="en-US" w:eastAsia="zh-CN"/>
        </w:rPr>
        <w:t>采购项目需求及技术参数表</w:t>
      </w:r>
    </w:p>
    <w:tbl>
      <w:tblPr>
        <w:tblStyle w:val="48"/>
        <w:tblW w:w="101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6"/>
        <w:gridCol w:w="1068"/>
        <w:gridCol w:w="1004"/>
        <w:gridCol w:w="4469"/>
        <w:gridCol w:w="1485"/>
        <w:gridCol w:w="465"/>
        <w:gridCol w:w="540"/>
      </w:tblGrid>
      <w:tr w14:paraId="63DD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42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en-US" w:bidi="ar"/>
              </w:rPr>
              <w:t>项目名称</w:t>
            </w:r>
          </w:p>
        </w:tc>
        <w:tc>
          <w:tcPr>
            <w:tcW w:w="903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E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阿勒泰边境管理支队党团活动室和3D电影院设备采购项目</w:t>
            </w:r>
          </w:p>
        </w:tc>
      </w:tr>
      <w:tr w14:paraId="000CD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665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en-US" w:bidi="ar"/>
              </w:rPr>
              <w:t>采购技术参数</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C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设备属性</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86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en-US" w:bidi="ar"/>
              </w:rPr>
              <w:t>品名</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487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en-US" w:bidi="ar"/>
              </w:rPr>
              <w:t>技术参数</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774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供应商响应技术参数数值要求</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1E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数量</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CD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ascii="黑体" w:hAnsi="宋体" w:eastAsia="黑体" w:cs="黑体"/>
                <w:i w:val="0"/>
                <w:iCs w:val="0"/>
                <w:color w:val="000000"/>
                <w:kern w:val="0"/>
                <w:sz w:val="22"/>
                <w:szCs w:val="22"/>
                <w:u w:val="none"/>
                <w:lang w:val="en-US" w:eastAsia="en-US" w:bidi="ar"/>
              </w:rPr>
              <w:t>单位</w:t>
            </w:r>
          </w:p>
        </w:tc>
      </w:tr>
      <w:tr w14:paraId="3ECD5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677A2">
            <w:pPr>
              <w:jc w:val="center"/>
              <w:rPr>
                <w:rFonts w:hint="default" w:ascii="Times New Roman" w:hAnsi="Times New Roman" w:eastAsia="宋体" w:cs="Times New Roman"/>
                <w:i w:val="0"/>
                <w:iCs w:val="0"/>
                <w:color w:val="000000"/>
                <w:sz w:val="22"/>
                <w:szCs w:val="22"/>
                <w:u w:val="none"/>
              </w:rPr>
            </w:pP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6BB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en-US" w:bidi="ar"/>
              </w:rPr>
              <w:t>3D</w:t>
            </w:r>
            <w:r>
              <w:rPr>
                <w:rFonts w:hint="eastAsia" w:ascii="宋体" w:hAnsi="宋体" w:eastAsia="宋体" w:cs="宋体"/>
                <w:i w:val="0"/>
                <w:iCs w:val="0"/>
                <w:color w:val="000000"/>
                <w:kern w:val="0"/>
                <w:sz w:val="22"/>
                <w:szCs w:val="22"/>
                <w:u w:val="none"/>
                <w:lang w:val="en-US" w:eastAsia="en-US" w:bidi="ar"/>
              </w:rPr>
              <w:t>电影院设备</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1B994">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投影仪</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AF9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支持</w:t>
            </w:r>
            <w:r>
              <w:rPr>
                <w:rFonts w:hint="default" w:ascii="Times New Roman" w:hAnsi="Times New Roman" w:eastAsia="宋体" w:cs="Times New Roman"/>
                <w:i w:val="0"/>
                <w:iCs w:val="0"/>
                <w:color w:val="000000"/>
                <w:kern w:val="0"/>
                <w:sz w:val="18"/>
                <w:szCs w:val="18"/>
                <w:u w:val="none"/>
                <w:lang w:val="en-US" w:eastAsia="en-US" w:bidi="ar"/>
              </w:rPr>
              <w:t>3D</w:t>
            </w:r>
            <w:r>
              <w:rPr>
                <w:rFonts w:hint="eastAsia" w:ascii="仿宋_GB2312" w:hAnsi="Times New Roman" w:eastAsia="仿宋_GB2312" w:cs="仿宋_GB2312"/>
                <w:i w:val="0"/>
                <w:iCs w:val="0"/>
                <w:color w:val="000000"/>
                <w:kern w:val="0"/>
                <w:sz w:val="18"/>
                <w:szCs w:val="18"/>
                <w:u w:val="none"/>
                <w:lang w:val="en-US" w:eastAsia="en-US" w:bidi="ar"/>
              </w:rPr>
              <w:t>播放功能、兼容</w:t>
            </w:r>
            <w:r>
              <w:rPr>
                <w:rFonts w:hint="default" w:ascii="Times New Roman" w:hAnsi="Times New Roman" w:eastAsia="宋体" w:cs="Times New Roman"/>
                <w:i w:val="0"/>
                <w:iCs w:val="0"/>
                <w:color w:val="000000"/>
                <w:kern w:val="0"/>
                <w:sz w:val="18"/>
                <w:szCs w:val="18"/>
                <w:u w:val="none"/>
                <w:lang w:val="en-US" w:eastAsia="en-US" w:bidi="ar"/>
              </w:rPr>
              <w:t>4K</w:t>
            </w:r>
            <w:r>
              <w:rPr>
                <w:rFonts w:hint="eastAsia" w:ascii="仿宋_GB2312" w:hAnsi="Times New Roman" w:eastAsia="仿宋_GB2312" w:cs="仿宋_GB2312"/>
                <w:i w:val="0"/>
                <w:iCs w:val="0"/>
                <w:color w:val="000000"/>
                <w:kern w:val="0"/>
                <w:sz w:val="18"/>
                <w:szCs w:val="18"/>
                <w:u w:val="none"/>
                <w:lang w:val="en-US" w:eastAsia="en-US" w:bidi="ar"/>
              </w:rPr>
              <w:t>画质</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7FF18246">
            <w:pPr>
              <w:jc w:val="left"/>
              <w:rPr>
                <w:rFonts w:hint="eastAsia" w:ascii="宋体" w:hAnsi="宋体" w:eastAsia="宋体" w:cs="宋体"/>
                <w:i w:val="0"/>
                <w:iCs w:val="0"/>
                <w:color w:val="000000"/>
                <w:sz w:val="18"/>
                <w:szCs w:val="18"/>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4646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C709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台</w:t>
            </w:r>
          </w:p>
        </w:tc>
      </w:tr>
      <w:tr w14:paraId="60439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C034D">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132CB">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EF1C5">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FE3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分辨率</w:t>
            </w:r>
            <w:r>
              <w:rPr>
                <w:rFonts w:hint="default" w:ascii="Times New Roman" w:hAnsi="Times New Roman" w:eastAsia="宋体" w:cs="Times New Roman"/>
                <w:i w:val="0"/>
                <w:iCs w:val="0"/>
                <w:color w:val="000000"/>
                <w:kern w:val="0"/>
                <w:sz w:val="18"/>
                <w:szCs w:val="18"/>
                <w:u w:val="none"/>
                <w:lang w:val="en-US" w:eastAsia="en-US" w:bidi="ar"/>
              </w:rPr>
              <w:t>≥1920*1080</w:t>
            </w:r>
            <w:r>
              <w:rPr>
                <w:rFonts w:hint="eastAsia" w:ascii="仿宋_GB2312" w:hAnsi="Times New Roman" w:eastAsia="仿宋_GB2312" w:cs="仿宋_GB2312"/>
                <w:i w:val="0"/>
                <w:iCs w:val="0"/>
                <w:color w:val="000000"/>
                <w:kern w:val="0"/>
                <w:sz w:val="18"/>
                <w:szCs w:val="18"/>
                <w:u w:val="none"/>
                <w:lang w:val="en-US" w:eastAsia="en-US" w:bidi="ar"/>
              </w:rPr>
              <w:t>且兼容</w:t>
            </w:r>
            <w:r>
              <w:rPr>
                <w:rFonts w:hint="default" w:ascii="Times New Roman" w:hAnsi="Times New Roman" w:eastAsia="宋体" w:cs="Times New Roman"/>
                <w:i w:val="0"/>
                <w:iCs w:val="0"/>
                <w:color w:val="000000"/>
                <w:kern w:val="0"/>
                <w:sz w:val="18"/>
                <w:szCs w:val="18"/>
                <w:u w:val="none"/>
                <w:lang w:val="en-US" w:eastAsia="en-US" w:bidi="ar"/>
              </w:rPr>
              <w:t>3840* 2160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5D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752D9">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0F1C7">
            <w:pPr>
              <w:jc w:val="center"/>
              <w:rPr>
                <w:rFonts w:hint="eastAsia" w:ascii="仿宋_GB2312" w:hAnsi="宋体" w:eastAsia="仿宋_GB2312" w:cs="仿宋_GB2312"/>
                <w:i w:val="0"/>
                <w:iCs w:val="0"/>
                <w:color w:val="000000"/>
                <w:sz w:val="20"/>
                <w:szCs w:val="20"/>
                <w:u w:val="none"/>
              </w:rPr>
            </w:pPr>
          </w:p>
        </w:tc>
      </w:tr>
      <w:tr w14:paraId="1F03C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8E256">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BF284">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D2816">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E5C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流明亮度</w:t>
            </w:r>
            <w:r>
              <w:rPr>
                <w:rFonts w:hint="default" w:ascii="Times New Roman" w:hAnsi="Times New Roman" w:eastAsia="宋体" w:cs="Times New Roman"/>
                <w:i w:val="0"/>
                <w:iCs w:val="0"/>
                <w:color w:val="000000"/>
                <w:kern w:val="0"/>
                <w:sz w:val="18"/>
                <w:szCs w:val="18"/>
                <w:u w:val="none"/>
                <w:lang w:val="en-US" w:eastAsia="en-US" w:bidi="ar"/>
              </w:rPr>
              <w:t>≥4000lm</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C7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E849F">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58994">
            <w:pPr>
              <w:jc w:val="center"/>
              <w:rPr>
                <w:rFonts w:hint="eastAsia" w:ascii="仿宋_GB2312" w:hAnsi="宋体" w:eastAsia="仿宋_GB2312" w:cs="仿宋_GB2312"/>
                <w:i w:val="0"/>
                <w:iCs w:val="0"/>
                <w:color w:val="000000"/>
                <w:sz w:val="20"/>
                <w:szCs w:val="20"/>
                <w:u w:val="none"/>
              </w:rPr>
            </w:pPr>
          </w:p>
        </w:tc>
      </w:tr>
      <w:tr w14:paraId="72422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60840">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96221">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98559">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D77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投射比</w:t>
            </w:r>
            <w:r>
              <w:rPr>
                <w:rFonts w:hint="default" w:ascii="Times New Roman" w:hAnsi="Times New Roman" w:eastAsia="宋体" w:cs="Times New Roman"/>
                <w:i w:val="0"/>
                <w:iCs w:val="0"/>
                <w:color w:val="000000"/>
                <w:kern w:val="0"/>
                <w:sz w:val="18"/>
                <w:szCs w:val="18"/>
                <w:u w:val="none"/>
                <w:lang w:val="en-US" w:eastAsia="en-US" w:bidi="ar"/>
              </w:rPr>
              <w:t>≥1.5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E1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B9A52">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4121A">
            <w:pPr>
              <w:jc w:val="center"/>
              <w:rPr>
                <w:rFonts w:hint="eastAsia" w:ascii="仿宋_GB2312" w:hAnsi="宋体" w:eastAsia="仿宋_GB2312" w:cs="仿宋_GB2312"/>
                <w:i w:val="0"/>
                <w:iCs w:val="0"/>
                <w:color w:val="000000"/>
                <w:sz w:val="20"/>
                <w:szCs w:val="20"/>
                <w:u w:val="none"/>
              </w:rPr>
            </w:pPr>
          </w:p>
        </w:tc>
      </w:tr>
      <w:tr w14:paraId="59EF6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AC817">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AAC27">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06DCC">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153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对比度</w:t>
            </w:r>
            <w:r>
              <w:rPr>
                <w:rFonts w:hint="default" w:ascii="Times New Roman" w:hAnsi="Times New Roman" w:eastAsia="宋体" w:cs="Times New Roman"/>
                <w:i w:val="0"/>
                <w:iCs w:val="0"/>
                <w:color w:val="000000"/>
                <w:kern w:val="0"/>
                <w:sz w:val="18"/>
                <w:szCs w:val="18"/>
                <w:u w:val="none"/>
                <w:lang w:val="en-US" w:eastAsia="en-US" w:bidi="ar"/>
              </w:rPr>
              <w:t>≥20000:1</w:t>
            </w:r>
            <w:r>
              <w:rPr>
                <w:rFonts w:hint="eastAsia" w:ascii="仿宋_GB2312" w:hAnsi="Times New Roman" w:eastAsia="仿宋_GB2312" w:cs="仿宋_GB2312"/>
                <w:i w:val="0"/>
                <w:iCs w:val="0"/>
                <w:color w:val="000000"/>
                <w:kern w:val="0"/>
                <w:sz w:val="18"/>
                <w:szCs w:val="18"/>
                <w:u w:val="none"/>
                <w:lang w:val="en-US" w:eastAsia="en-US" w:bidi="ar"/>
              </w:rPr>
              <w:t>且支持</w:t>
            </w:r>
            <w:r>
              <w:rPr>
                <w:rFonts w:hint="default" w:ascii="Times New Roman" w:hAnsi="Times New Roman" w:eastAsia="宋体" w:cs="Times New Roman"/>
                <w:i w:val="0"/>
                <w:iCs w:val="0"/>
                <w:color w:val="000000"/>
                <w:kern w:val="0"/>
                <w:sz w:val="18"/>
                <w:szCs w:val="18"/>
                <w:u w:val="none"/>
                <w:lang w:val="en-US" w:eastAsia="en-US" w:bidi="ar"/>
              </w:rPr>
              <w:t>HDR like</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A0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EEC5C">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B073E">
            <w:pPr>
              <w:jc w:val="center"/>
              <w:rPr>
                <w:rFonts w:hint="eastAsia" w:ascii="仿宋_GB2312" w:hAnsi="宋体" w:eastAsia="仿宋_GB2312" w:cs="仿宋_GB2312"/>
                <w:i w:val="0"/>
                <w:iCs w:val="0"/>
                <w:color w:val="000000"/>
                <w:sz w:val="20"/>
                <w:szCs w:val="20"/>
                <w:u w:val="none"/>
              </w:rPr>
            </w:pPr>
          </w:p>
        </w:tc>
      </w:tr>
      <w:tr w14:paraId="6F42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BD304">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99940">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E226B">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077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en-US" w:bidi="ar"/>
              </w:rPr>
              <w:t>USB</w:t>
            </w:r>
            <w:r>
              <w:rPr>
                <w:rFonts w:hint="eastAsia" w:ascii="仿宋_GB2312" w:hAnsi="Times New Roman" w:eastAsia="仿宋_GB2312" w:cs="仿宋_GB2312"/>
                <w:i w:val="0"/>
                <w:iCs w:val="0"/>
                <w:color w:val="000000"/>
                <w:kern w:val="0"/>
                <w:sz w:val="18"/>
                <w:szCs w:val="18"/>
                <w:u w:val="none"/>
                <w:lang w:val="en-US" w:eastAsia="en-US" w:bidi="ar"/>
              </w:rPr>
              <w:t>接口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个</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5E290757">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AD513">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B35A5">
            <w:pPr>
              <w:jc w:val="center"/>
              <w:rPr>
                <w:rFonts w:hint="eastAsia" w:ascii="仿宋_GB2312" w:hAnsi="宋体" w:eastAsia="仿宋_GB2312" w:cs="仿宋_GB2312"/>
                <w:i w:val="0"/>
                <w:iCs w:val="0"/>
                <w:color w:val="000000"/>
                <w:sz w:val="20"/>
                <w:szCs w:val="20"/>
                <w:u w:val="none"/>
              </w:rPr>
            </w:pPr>
          </w:p>
        </w:tc>
      </w:tr>
      <w:tr w14:paraId="505AC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C9084">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C7656">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EC416">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527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en-US" w:bidi="ar"/>
              </w:rPr>
              <w:t>HDMI</w:t>
            </w:r>
            <w:r>
              <w:rPr>
                <w:rFonts w:hint="eastAsia" w:ascii="仿宋_GB2312" w:hAnsi="Times New Roman" w:eastAsia="仿宋_GB2312" w:cs="仿宋_GB2312"/>
                <w:i w:val="0"/>
                <w:iCs w:val="0"/>
                <w:color w:val="000000"/>
                <w:kern w:val="0"/>
                <w:sz w:val="18"/>
                <w:szCs w:val="18"/>
                <w:u w:val="none"/>
                <w:lang w:val="en-US" w:eastAsia="en-US" w:bidi="ar"/>
              </w:rPr>
              <w:t>接口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2</w:t>
            </w:r>
            <w:r>
              <w:rPr>
                <w:rFonts w:hint="eastAsia" w:ascii="仿宋_GB2312" w:hAnsi="Times New Roman" w:eastAsia="仿宋_GB2312" w:cs="仿宋_GB2312"/>
                <w:i w:val="0"/>
                <w:iCs w:val="0"/>
                <w:color w:val="000000"/>
                <w:kern w:val="0"/>
                <w:sz w:val="18"/>
                <w:szCs w:val="18"/>
                <w:u w:val="none"/>
                <w:lang w:val="en-US" w:eastAsia="en-US" w:bidi="ar"/>
              </w:rPr>
              <w:t>个</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49E23872">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99E90">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1DF8A">
            <w:pPr>
              <w:jc w:val="center"/>
              <w:rPr>
                <w:rFonts w:hint="eastAsia" w:ascii="仿宋_GB2312" w:hAnsi="宋体" w:eastAsia="仿宋_GB2312" w:cs="仿宋_GB2312"/>
                <w:i w:val="0"/>
                <w:iCs w:val="0"/>
                <w:color w:val="000000"/>
                <w:sz w:val="20"/>
                <w:szCs w:val="20"/>
                <w:u w:val="none"/>
              </w:rPr>
            </w:pPr>
          </w:p>
        </w:tc>
      </w:tr>
      <w:tr w14:paraId="745BD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43DD9">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49754">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2A254">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11C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梯形垂直角度：</w:t>
            </w:r>
            <w:r>
              <w:rPr>
                <w:rFonts w:hint="default" w:ascii="Times New Roman" w:hAnsi="Times New Roman" w:eastAsia="宋体" w:cs="Times New Roman"/>
                <w:i w:val="0"/>
                <w:iCs w:val="0"/>
                <w:color w:val="000000"/>
                <w:kern w:val="0"/>
                <w:sz w:val="18"/>
                <w:szCs w:val="18"/>
                <w:u w:val="none"/>
                <w:lang w:val="en-US" w:eastAsia="en-US" w:bidi="ar"/>
              </w:rPr>
              <w:t>±40°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EA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区间值</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327F1">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D52F2">
            <w:pPr>
              <w:jc w:val="center"/>
              <w:rPr>
                <w:rFonts w:hint="eastAsia" w:ascii="仿宋_GB2312" w:hAnsi="宋体" w:eastAsia="仿宋_GB2312" w:cs="仿宋_GB2312"/>
                <w:i w:val="0"/>
                <w:iCs w:val="0"/>
                <w:color w:val="000000"/>
                <w:sz w:val="20"/>
                <w:szCs w:val="20"/>
                <w:u w:val="none"/>
              </w:rPr>
            </w:pPr>
          </w:p>
        </w:tc>
      </w:tr>
      <w:tr w14:paraId="15F4B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D3265">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32797">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7C0EB">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8D0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en-US" w:bidi="ar"/>
              </w:rPr>
              <w:t>尺寸</w:t>
            </w:r>
            <w:r>
              <w:rPr>
                <w:rFonts w:hint="default" w:ascii="Times New Roman" w:hAnsi="Times New Roman" w:eastAsia="仿宋_GB2312" w:cs="Times New Roman"/>
                <w:i w:val="0"/>
                <w:iCs w:val="0"/>
                <w:color w:val="000000"/>
                <w:kern w:val="0"/>
                <w:sz w:val="18"/>
                <w:szCs w:val="18"/>
                <w:u w:val="none"/>
                <w:lang w:val="en-US" w:eastAsia="en-US" w:bidi="ar"/>
              </w:rPr>
              <w:t>≤</w:t>
            </w:r>
            <w:r>
              <w:rPr>
                <w:rFonts w:hint="eastAsia" w:ascii="宋体" w:hAnsi="宋体" w:eastAsia="宋体" w:cs="宋体"/>
                <w:i w:val="0"/>
                <w:iCs w:val="0"/>
                <w:color w:val="000000"/>
                <w:kern w:val="0"/>
                <w:sz w:val="18"/>
                <w:szCs w:val="18"/>
                <w:u w:val="none"/>
                <w:lang w:val="en-US" w:eastAsia="en-US" w:bidi="ar"/>
              </w:rPr>
              <w:t>长</w:t>
            </w:r>
            <w:r>
              <w:rPr>
                <w:rFonts w:hint="eastAsia" w:ascii="仿宋_GB2312" w:hAnsi="宋体" w:eastAsia="仿宋_GB2312" w:cs="仿宋_GB2312"/>
                <w:i w:val="0"/>
                <w:iCs w:val="0"/>
                <w:color w:val="000000"/>
                <w:kern w:val="0"/>
                <w:sz w:val="18"/>
                <w:szCs w:val="18"/>
                <w:u w:val="none"/>
                <w:lang w:val="en-US" w:eastAsia="en-US" w:bidi="ar"/>
              </w:rPr>
              <w:t>380</w:t>
            </w:r>
            <w:r>
              <w:rPr>
                <w:rFonts w:hint="default" w:ascii="Times New Roman" w:hAnsi="Times New Roman" w:eastAsia="仿宋_GB2312" w:cs="Times New Roman"/>
                <w:i w:val="0"/>
                <w:iCs w:val="0"/>
                <w:color w:val="000000"/>
                <w:kern w:val="0"/>
                <w:sz w:val="18"/>
                <w:szCs w:val="18"/>
                <w:u w:val="none"/>
                <w:lang w:val="en-US" w:eastAsia="en-US" w:bidi="ar"/>
              </w:rPr>
              <w:t>mm*</w:t>
            </w:r>
            <w:r>
              <w:rPr>
                <w:rFonts w:hint="eastAsia" w:ascii="宋体" w:hAnsi="宋体" w:eastAsia="宋体" w:cs="宋体"/>
                <w:i w:val="0"/>
                <w:iCs w:val="0"/>
                <w:color w:val="000000"/>
                <w:kern w:val="0"/>
                <w:sz w:val="18"/>
                <w:szCs w:val="18"/>
                <w:u w:val="none"/>
                <w:lang w:val="en-US" w:eastAsia="en-US" w:bidi="ar"/>
              </w:rPr>
              <w:t>宽</w:t>
            </w:r>
            <w:r>
              <w:rPr>
                <w:rFonts w:hint="eastAsia" w:ascii="仿宋_GB2312" w:hAnsi="宋体" w:eastAsia="仿宋_GB2312" w:cs="仿宋_GB2312"/>
                <w:i w:val="0"/>
                <w:iCs w:val="0"/>
                <w:color w:val="000000"/>
                <w:kern w:val="0"/>
                <w:sz w:val="18"/>
                <w:szCs w:val="18"/>
                <w:u w:val="none"/>
                <w:lang w:val="en-US" w:eastAsia="en-US" w:bidi="ar"/>
              </w:rPr>
              <w:t>270</w:t>
            </w:r>
            <w:r>
              <w:rPr>
                <w:rFonts w:hint="default" w:ascii="Times New Roman" w:hAnsi="Times New Roman" w:eastAsia="仿宋_GB2312" w:cs="Times New Roman"/>
                <w:i w:val="0"/>
                <w:iCs w:val="0"/>
                <w:color w:val="000000"/>
                <w:kern w:val="0"/>
                <w:sz w:val="18"/>
                <w:szCs w:val="18"/>
                <w:u w:val="none"/>
                <w:lang w:val="en-US" w:eastAsia="en-US" w:bidi="ar"/>
              </w:rPr>
              <w:t>mm*</w:t>
            </w:r>
            <w:r>
              <w:rPr>
                <w:rFonts w:hint="eastAsia" w:ascii="宋体" w:hAnsi="宋体" w:eastAsia="宋体" w:cs="宋体"/>
                <w:i w:val="0"/>
                <w:iCs w:val="0"/>
                <w:color w:val="000000"/>
                <w:kern w:val="0"/>
                <w:sz w:val="18"/>
                <w:szCs w:val="18"/>
                <w:u w:val="none"/>
                <w:lang w:val="en-US" w:eastAsia="en-US" w:bidi="ar"/>
              </w:rPr>
              <w:t>高</w:t>
            </w:r>
            <w:r>
              <w:rPr>
                <w:rFonts w:hint="default" w:ascii="Times New Roman" w:hAnsi="Times New Roman" w:eastAsia="仿宋_GB2312" w:cs="Times New Roman"/>
                <w:i w:val="0"/>
                <w:iCs w:val="0"/>
                <w:color w:val="000000"/>
                <w:kern w:val="0"/>
                <w:sz w:val="18"/>
                <w:szCs w:val="18"/>
                <w:u w:val="none"/>
                <w:lang w:val="en-US" w:eastAsia="en-US" w:bidi="ar"/>
              </w:rPr>
              <w:t>130mm</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6A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4A372">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13997">
            <w:pPr>
              <w:jc w:val="center"/>
              <w:rPr>
                <w:rFonts w:hint="eastAsia" w:ascii="仿宋_GB2312" w:hAnsi="宋体" w:eastAsia="仿宋_GB2312" w:cs="仿宋_GB2312"/>
                <w:i w:val="0"/>
                <w:iCs w:val="0"/>
                <w:color w:val="000000"/>
                <w:sz w:val="20"/>
                <w:szCs w:val="20"/>
                <w:u w:val="none"/>
              </w:rPr>
            </w:pPr>
          </w:p>
        </w:tc>
      </w:tr>
      <w:tr w14:paraId="7D08A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2055C">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54E65">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BE54D">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C87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含投影仪吊架安装方式可选：吊装、壁挂</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498814DC">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3B197">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4ACBF">
            <w:pPr>
              <w:jc w:val="center"/>
              <w:rPr>
                <w:rFonts w:hint="eastAsia" w:ascii="仿宋_GB2312" w:hAnsi="宋体" w:eastAsia="仿宋_GB2312" w:cs="仿宋_GB2312"/>
                <w:i w:val="0"/>
                <w:iCs w:val="0"/>
                <w:color w:val="000000"/>
                <w:sz w:val="20"/>
                <w:szCs w:val="20"/>
                <w:u w:val="none"/>
              </w:rPr>
            </w:pPr>
          </w:p>
        </w:tc>
      </w:tr>
      <w:tr w14:paraId="6EFCE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CB157">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6804A">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0826D">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709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投影仪吊架可伸缩距离</w:t>
            </w:r>
            <w:r>
              <w:rPr>
                <w:rFonts w:hint="default" w:ascii="Times New Roman" w:hAnsi="Times New Roman" w:eastAsia="宋体" w:cs="Times New Roman"/>
                <w:i w:val="0"/>
                <w:iCs w:val="0"/>
                <w:color w:val="000000"/>
                <w:kern w:val="0"/>
                <w:sz w:val="18"/>
                <w:szCs w:val="18"/>
                <w:u w:val="none"/>
                <w:lang w:val="en-US" w:eastAsia="en-US" w:bidi="ar"/>
              </w:rPr>
              <w:t>≥50cm-85cm</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2E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区间值</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153F2">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A1DA3">
            <w:pPr>
              <w:jc w:val="center"/>
              <w:rPr>
                <w:rFonts w:hint="eastAsia" w:ascii="仿宋_GB2312" w:hAnsi="宋体" w:eastAsia="仿宋_GB2312" w:cs="仿宋_GB2312"/>
                <w:i w:val="0"/>
                <w:iCs w:val="0"/>
                <w:color w:val="000000"/>
                <w:sz w:val="20"/>
                <w:szCs w:val="20"/>
                <w:u w:val="none"/>
              </w:rPr>
            </w:pPr>
          </w:p>
        </w:tc>
      </w:tr>
      <w:tr w14:paraId="311BB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66385">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964AA">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040FF">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CFE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投影仪吊架俯角、扬角角度调节</w:t>
            </w:r>
            <w:r>
              <w:rPr>
                <w:rFonts w:hint="default" w:ascii="Times New Roman" w:hAnsi="Times New Roman" w:eastAsia="宋体" w:cs="Times New Roman"/>
                <w:i w:val="0"/>
                <w:iCs w:val="0"/>
                <w:color w:val="000000"/>
                <w:kern w:val="0"/>
                <w:sz w:val="18"/>
                <w:szCs w:val="18"/>
                <w:u w:val="none"/>
                <w:lang w:val="en-US" w:eastAsia="en-US" w:bidi="ar"/>
              </w:rPr>
              <w:t>≥±15°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70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区间值</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2B6D5">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6BE43">
            <w:pPr>
              <w:jc w:val="center"/>
              <w:rPr>
                <w:rFonts w:hint="eastAsia" w:ascii="仿宋_GB2312" w:hAnsi="宋体" w:eastAsia="仿宋_GB2312" w:cs="仿宋_GB2312"/>
                <w:i w:val="0"/>
                <w:iCs w:val="0"/>
                <w:color w:val="000000"/>
                <w:sz w:val="20"/>
                <w:szCs w:val="20"/>
                <w:u w:val="none"/>
              </w:rPr>
            </w:pPr>
          </w:p>
        </w:tc>
      </w:tr>
      <w:tr w14:paraId="15F9F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18470">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A10CD">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E718E">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067D">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en-US" w:bidi="ar"/>
              </w:rPr>
              <w:t>投影仪吊架直径</w:t>
            </w:r>
            <w:r>
              <w:rPr>
                <w:rFonts w:hint="default" w:ascii="Times New Roman" w:hAnsi="Times New Roman" w:eastAsia="仿宋_GB2312" w:cs="Times New Roman"/>
                <w:i w:val="0"/>
                <w:iCs w:val="0"/>
                <w:color w:val="000000"/>
                <w:kern w:val="0"/>
                <w:sz w:val="18"/>
                <w:szCs w:val="18"/>
                <w:u w:val="none"/>
                <w:lang w:val="en-US" w:eastAsia="en-US" w:bidi="ar"/>
              </w:rPr>
              <w:t>≥4cm</w:t>
            </w:r>
            <w:r>
              <w:rPr>
                <w:rFonts w:hint="eastAsia" w:ascii="仿宋_GB2312" w:hAnsi="宋体" w:eastAsia="仿宋_GB2312" w:cs="仿宋_GB2312"/>
                <w:i w:val="0"/>
                <w:iCs w:val="0"/>
                <w:color w:val="000000"/>
                <w:kern w:val="0"/>
                <w:sz w:val="18"/>
                <w:szCs w:val="18"/>
                <w:u w:val="none"/>
                <w:lang w:val="en-US" w:eastAsia="en-US" w:bidi="ar"/>
              </w:rPr>
              <w:t>并支持管内走线</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35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A9CC7">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C299A">
            <w:pPr>
              <w:jc w:val="center"/>
              <w:rPr>
                <w:rFonts w:hint="eastAsia" w:ascii="仿宋_GB2312" w:hAnsi="宋体" w:eastAsia="仿宋_GB2312" w:cs="仿宋_GB2312"/>
                <w:i w:val="0"/>
                <w:iCs w:val="0"/>
                <w:color w:val="000000"/>
                <w:sz w:val="20"/>
                <w:szCs w:val="20"/>
                <w:u w:val="none"/>
              </w:rPr>
            </w:pPr>
          </w:p>
        </w:tc>
      </w:tr>
      <w:tr w14:paraId="74810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F246D">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D3282">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205B5">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7A2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投影仪吊架承重</w:t>
            </w:r>
            <w:r>
              <w:rPr>
                <w:rFonts w:hint="default" w:ascii="Times New Roman" w:hAnsi="Times New Roman" w:eastAsia="宋体" w:cs="Times New Roman"/>
                <w:i w:val="0"/>
                <w:iCs w:val="0"/>
                <w:color w:val="000000"/>
                <w:kern w:val="0"/>
                <w:sz w:val="18"/>
                <w:szCs w:val="18"/>
                <w:u w:val="none"/>
                <w:lang w:val="en-US" w:eastAsia="en-US" w:bidi="ar"/>
              </w:rPr>
              <w:t>≥15kg</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A8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D6DBE">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FBA39">
            <w:pPr>
              <w:jc w:val="center"/>
              <w:rPr>
                <w:rFonts w:hint="eastAsia" w:ascii="仿宋_GB2312" w:hAnsi="宋体" w:eastAsia="仿宋_GB2312" w:cs="仿宋_GB2312"/>
                <w:i w:val="0"/>
                <w:iCs w:val="0"/>
                <w:color w:val="000000"/>
                <w:sz w:val="20"/>
                <w:szCs w:val="20"/>
                <w:u w:val="none"/>
              </w:rPr>
            </w:pPr>
          </w:p>
        </w:tc>
      </w:tr>
      <w:tr w14:paraId="34F7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F66EC">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32BA5">
            <w:pPr>
              <w:jc w:val="center"/>
              <w:rPr>
                <w:rFonts w:hint="default" w:ascii="Times New Roman" w:hAnsi="Times New Roman" w:eastAsia="宋体" w:cs="Times New Roman"/>
                <w:i w:val="0"/>
                <w:iCs w:val="0"/>
                <w:color w:val="000000"/>
                <w:sz w:val="22"/>
                <w:szCs w:val="22"/>
                <w:u w:val="none"/>
              </w:rPr>
            </w:pP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FDDB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无线麦克风</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97A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麦克风接收距离</w:t>
            </w:r>
            <w:r>
              <w:rPr>
                <w:rFonts w:hint="default" w:ascii="Times New Roman" w:hAnsi="Times New Roman" w:eastAsia="宋体" w:cs="Times New Roman"/>
                <w:i w:val="0"/>
                <w:iCs w:val="0"/>
                <w:color w:val="000000"/>
                <w:kern w:val="0"/>
                <w:sz w:val="18"/>
                <w:szCs w:val="18"/>
                <w:u w:val="none"/>
                <w:lang w:val="en-US" w:eastAsia="en-US" w:bidi="ar"/>
              </w:rPr>
              <w:t>≥25</w:t>
            </w:r>
            <w:r>
              <w:rPr>
                <w:rFonts w:hint="eastAsia" w:ascii="仿宋_GB2312" w:hAnsi="Times New Roman" w:eastAsia="仿宋_GB2312" w:cs="仿宋_GB2312"/>
                <w:i w:val="0"/>
                <w:iCs w:val="0"/>
                <w:color w:val="000000"/>
                <w:kern w:val="0"/>
                <w:sz w:val="18"/>
                <w:szCs w:val="18"/>
                <w:u w:val="none"/>
                <w:lang w:val="en-US" w:eastAsia="en-US" w:bidi="ar"/>
              </w:rPr>
              <w:t>米</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85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2F20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1245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个</w:t>
            </w:r>
          </w:p>
        </w:tc>
      </w:tr>
      <w:tr w14:paraId="51A38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EDA8C">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173B5">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8BB20">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936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发射机：</w:t>
            </w:r>
            <w:r>
              <w:rPr>
                <w:rFonts w:hint="default" w:ascii="Times New Roman" w:hAnsi="Times New Roman" w:eastAsia="宋体" w:cs="Times New Roman"/>
                <w:i w:val="0"/>
                <w:iCs w:val="0"/>
                <w:color w:val="000000"/>
                <w:kern w:val="0"/>
                <w:sz w:val="18"/>
                <w:szCs w:val="18"/>
                <w:u w:val="none"/>
                <w:lang w:val="en-US" w:eastAsia="en-US" w:bidi="ar"/>
              </w:rPr>
              <w:t>LCD</w:t>
            </w:r>
            <w:r>
              <w:rPr>
                <w:rFonts w:hint="eastAsia" w:ascii="仿宋_GB2312" w:hAnsi="Times New Roman" w:eastAsia="仿宋_GB2312" w:cs="仿宋_GB2312"/>
                <w:i w:val="0"/>
                <w:iCs w:val="0"/>
                <w:color w:val="000000"/>
                <w:kern w:val="0"/>
                <w:sz w:val="18"/>
                <w:szCs w:val="18"/>
                <w:u w:val="none"/>
                <w:lang w:val="en-US" w:eastAsia="en-US" w:bidi="ar"/>
              </w:rPr>
              <w:t>显示屏</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687B1934">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2108A">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01F22">
            <w:pPr>
              <w:jc w:val="center"/>
              <w:rPr>
                <w:rFonts w:hint="eastAsia" w:ascii="仿宋_GB2312" w:hAnsi="宋体" w:eastAsia="仿宋_GB2312" w:cs="仿宋_GB2312"/>
                <w:i w:val="0"/>
                <w:iCs w:val="0"/>
                <w:color w:val="000000"/>
                <w:sz w:val="20"/>
                <w:szCs w:val="20"/>
                <w:u w:val="none"/>
              </w:rPr>
            </w:pPr>
          </w:p>
        </w:tc>
      </w:tr>
      <w:tr w14:paraId="50469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6C9CD">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96CE5">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C059C">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9FB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信号信噪比</w:t>
            </w:r>
            <w:r>
              <w:rPr>
                <w:rFonts w:hint="default" w:ascii="Times New Roman" w:hAnsi="Times New Roman" w:eastAsia="宋体" w:cs="Times New Roman"/>
                <w:i w:val="0"/>
                <w:iCs w:val="0"/>
                <w:color w:val="000000"/>
                <w:kern w:val="0"/>
                <w:sz w:val="18"/>
                <w:szCs w:val="18"/>
                <w:u w:val="none"/>
                <w:lang w:val="en-US" w:eastAsia="en-US" w:bidi="ar"/>
              </w:rPr>
              <w:t>:≥50dB</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66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6FF60">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F5F81">
            <w:pPr>
              <w:jc w:val="center"/>
              <w:rPr>
                <w:rFonts w:hint="eastAsia" w:ascii="仿宋_GB2312" w:hAnsi="宋体" w:eastAsia="仿宋_GB2312" w:cs="仿宋_GB2312"/>
                <w:i w:val="0"/>
                <w:iCs w:val="0"/>
                <w:color w:val="000000"/>
                <w:sz w:val="20"/>
                <w:szCs w:val="20"/>
                <w:u w:val="none"/>
              </w:rPr>
            </w:pPr>
          </w:p>
        </w:tc>
      </w:tr>
      <w:tr w14:paraId="09458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560BB">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D8531">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5EFA9">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F07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音频动态范围</w:t>
            </w:r>
            <w:r>
              <w:rPr>
                <w:rFonts w:hint="default" w:ascii="Times New Roman" w:hAnsi="Times New Roman" w:eastAsia="宋体" w:cs="Times New Roman"/>
                <w:i w:val="0"/>
                <w:iCs w:val="0"/>
                <w:color w:val="000000"/>
                <w:kern w:val="0"/>
                <w:sz w:val="18"/>
                <w:szCs w:val="18"/>
                <w:u w:val="none"/>
                <w:lang w:val="en-US" w:eastAsia="en-US" w:bidi="ar"/>
              </w:rPr>
              <w:t>:≥102DB</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96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0CF50">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2DADE">
            <w:pPr>
              <w:jc w:val="center"/>
              <w:rPr>
                <w:rFonts w:hint="eastAsia" w:ascii="仿宋_GB2312" w:hAnsi="宋体" w:eastAsia="仿宋_GB2312" w:cs="仿宋_GB2312"/>
                <w:i w:val="0"/>
                <w:iCs w:val="0"/>
                <w:color w:val="000000"/>
                <w:sz w:val="20"/>
                <w:szCs w:val="20"/>
                <w:u w:val="none"/>
              </w:rPr>
            </w:pPr>
          </w:p>
        </w:tc>
      </w:tr>
      <w:tr w14:paraId="540AA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03B75">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63B1E">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94D0F">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EE5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音频频率响应</w:t>
            </w:r>
            <w:r>
              <w:rPr>
                <w:rFonts w:hint="default" w:ascii="Times New Roman" w:hAnsi="Times New Roman" w:eastAsia="宋体" w:cs="Times New Roman"/>
                <w:i w:val="0"/>
                <w:iCs w:val="0"/>
                <w:color w:val="000000"/>
                <w:kern w:val="0"/>
                <w:sz w:val="18"/>
                <w:szCs w:val="18"/>
                <w:u w:val="none"/>
                <w:lang w:val="en-US" w:eastAsia="en-US" w:bidi="ar"/>
              </w:rPr>
              <w:t>≥80HZ-15KHZ</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11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区间值</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46F75">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71E5D">
            <w:pPr>
              <w:jc w:val="center"/>
              <w:rPr>
                <w:rFonts w:hint="eastAsia" w:ascii="仿宋_GB2312" w:hAnsi="宋体" w:eastAsia="仿宋_GB2312" w:cs="仿宋_GB2312"/>
                <w:i w:val="0"/>
                <w:iCs w:val="0"/>
                <w:color w:val="000000"/>
                <w:sz w:val="20"/>
                <w:szCs w:val="20"/>
                <w:u w:val="none"/>
              </w:rPr>
            </w:pPr>
          </w:p>
        </w:tc>
      </w:tr>
      <w:tr w14:paraId="6A26F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CD5A0">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D78A7">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2D2DE">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78A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射频发射机输出</w:t>
            </w:r>
            <w:r>
              <w:rPr>
                <w:rFonts w:hint="default" w:ascii="Times New Roman" w:hAnsi="Times New Roman" w:eastAsia="宋体" w:cs="Times New Roman"/>
                <w:i w:val="0"/>
                <w:iCs w:val="0"/>
                <w:color w:val="000000"/>
                <w:kern w:val="0"/>
                <w:sz w:val="18"/>
                <w:szCs w:val="18"/>
                <w:u w:val="none"/>
                <w:lang w:val="en-US" w:eastAsia="en-US" w:bidi="ar"/>
              </w:rPr>
              <w:t>≥10MW</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D5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9046B">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C3E69">
            <w:pPr>
              <w:jc w:val="center"/>
              <w:rPr>
                <w:rFonts w:hint="eastAsia" w:ascii="仿宋_GB2312" w:hAnsi="宋体" w:eastAsia="仿宋_GB2312" w:cs="仿宋_GB2312"/>
                <w:i w:val="0"/>
                <w:iCs w:val="0"/>
                <w:color w:val="000000"/>
                <w:sz w:val="20"/>
                <w:szCs w:val="20"/>
                <w:u w:val="none"/>
              </w:rPr>
            </w:pPr>
          </w:p>
        </w:tc>
      </w:tr>
      <w:tr w14:paraId="51094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0AD96">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83B73">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8F2CD">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D65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电池</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AA1.5V×2</w:t>
            </w:r>
            <w:r>
              <w:rPr>
                <w:rFonts w:hint="eastAsia" w:ascii="宋体" w:hAnsi="宋体" w:eastAsia="宋体" w:cs="宋体"/>
                <w:i w:val="0"/>
                <w:iCs w:val="0"/>
                <w:color w:val="000000"/>
                <w:kern w:val="0"/>
                <w:sz w:val="18"/>
                <w:szCs w:val="18"/>
                <w:u w:val="none"/>
                <w:lang w:val="en-US" w:eastAsia="en-US" w:bidi="ar"/>
              </w:rPr>
              <w:t>个</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7B265D75">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D9F91">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63D88">
            <w:pPr>
              <w:jc w:val="center"/>
              <w:rPr>
                <w:rFonts w:hint="eastAsia" w:ascii="仿宋_GB2312" w:hAnsi="宋体" w:eastAsia="仿宋_GB2312" w:cs="仿宋_GB2312"/>
                <w:i w:val="0"/>
                <w:iCs w:val="0"/>
                <w:color w:val="000000"/>
                <w:sz w:val="20"/>
                <w:szCs w:val="20"/>
                <w:u w:val="none"/>
              </w:rPr>
            </w:pPr>
          </w:p>
        </w:tc>
      </w:tr>
      <w:tr w14:paraId="64E67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EB989">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61710">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5E10B">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012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接收机频率范围</w:t>
            </w:r>
            <w:r>
              <w:rPr>
                <w:rFonts w:hint="default" w:ascii="Times New Roman" w:hAnsi="Times New Roman" w:eastAsia="宋体" w:cs="Times New Roman"/>
                <w:i w:val="0"/>
                <w:iCs w:val="0"/>
                <w:color w:val="000000"/>
                <w:kern w:val="0"/>
                <w:sz w:val="18"/>
                <w:szCs w:val="18"/>
                <w:u w:val="none"/>
                <w:lang w:val="en-US" w:eastAsia="en-US" w:bidi="ar"/>
              </w:rPr>
              <w:t>≥520MHZ-952MHZ</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F9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区间值</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5C389">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9D47A">
            <w:pPr>
              <w:jc w:val="center"/>
              <w:rPr>
                <w:rFonts w:hint="eastAsia" w:ascii="仿宋_GB2312" w:hAnsi="宋体" w:eastAsia="仿宋_GB2312" w:cs="仿宋_GB2312"/>
                <w:i w:val="0"/>
                <w:iCs w:val="0"/>
                <w:color w:val="000000"/>
                <w:sz w:val="20"/>
                <w:szCs w:val="20"/>
                <w:u w:val="none"/>
              </w:rPr>
            </w:pPr>
          </w:p>
        </w:tc>
      </w:tr>
      <w:tr w14:paraId="2FB30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6CF75">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980E7">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AC5F7">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BFD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频率稳定度</w:t>
            </w:r>
            <w:r>
              <w:rPr>
                <w:rFonts w:hint="default" w:ascii="Times New Roman" w:hAnsi="Times New Roman" w:eastAsia="宋体" w:cs="Times New Roman"/>
                <w:i w:val="0"/>
                <w:iCs w:val="0"/>
                <w:color w:val="000000"/>
                <w:kern w:val="0"/>
                <w:sz w:val="18"/>
                <w:szCs w:val="18"/>
                <w:u w:val="none"/>
                <w:lang w:val="en-US" w:eastAsia="en-US" w:bidi="ar"/>
              </w:rPr>
              <w:t>: ±0.005</w:t>
            </w:r>
            <w:r>
              <w:rPr>
                <w:rFonts w:hint="eastAsia" w:ascii="仿宋_GB2312" w:hAnsi="Times New Roman" w:eastAsia="仿宋_GB2312" w:cs="仿宋_GB2312"/>
                <w:i w:val="0"/>
                <w:iCs w:val="0"/>
                <w:color w:val="000000"/>
                <w:kern w:val="0"/>
                <w:sz w:val="18"/>
                <w:szCs w:val="18"/>
                <w:u w:val="none"/>
                <w:lang w:val="en-US" w:eastAsia="en-US"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EF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区间值</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0C5CF">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05473">
            <w:pPr>
              <w:jc w:val="center"/>
              <w:rPr>
                <w:rFonts w:hint="eastAsia" w:ascii="仿宋_GB2312" w:hAnsi="宋体" w:eastAsia="仿宋_GB2312" w:cs="仿宋_GB2312"/>
                <w:i w:val="0"/>
                <w:iCs w:val="0"/>
                <w:color w:val="000000"/>
                <w:sz w:val="20"/>
                <w:szCs w:val="20"/>
                <w:u w:val="none"/>
              </w:rPr>
            </w:pPr>
          </w:p>
        </w:tc>
      </w:tr>
      <w:tr w14:paraId="451BB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DAD31">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EC475">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EBB22">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109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镜频抑制</w:t>
            </w:r>
            <w:r>
              <w:rPr>
                <w:rFonts w:hint="default" w:ascii="Times New Roman" w:hAnsi="Times New Roman" w:eastAsia="宋体" w:cs="Times New Roman"/>
                <w:i w:val="0"/>
                <w:iCs w:val="0"/>
                <w:color w:val="000000"/>
                <w:kern w:val="0"/>
                <w:sz w:val="18"/>
                <w:szCs w:val="18"/>
                <w:u w:val="none"/>
                <w:lang w:val="en-US" w:eastAsia="en-US" w:bidi="ar"/>
              </w:rPr>
              <w:t>≥80DB</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65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DE095">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9FD55">
            <w:pPr>
              <w:jc w:val="center"/>
              <w:rPr>
                <w:rFonts w:hint="eastAsia" w:ascii="仿宋_GB2312" w:hAnsi="宋体" w:eastAsia="仿宋_GB2312" w:cs="仿宋_GB2312"/>
                <w:i w:val="0"/>
                <w:iCs w:val="0"/>
                <w:color w:val="000000"/>
                <w:sz w:val="20"/>
                <w:szCs w:val="20"/>
                <w:u w:val="none"/>
              </w:rPr>
            </w:pPr>
          </w:p>
        </w:tc>
      </w:tr>
      <w:tr w14:paraId="7C1B6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F6FB8">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4149C">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B4DF1">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C93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灵敏度</w:t>
            </w:r>
            <w:r>
              <w:rPr>
                <w:rFonts w:hint="default" w:ascii="Times New Roman" w:hAnsi="Times New Roman" w:eastAsia="宋体" w:cs="Times New Roman"/>
                <w:i w:val="0"/>
                <w:iCs w:val="0"/>
                <w:color w:val="000000"/>
                <w:kern w:val="0"/>
                <w:sz w:val="18"/>
                <w:szCs w:val="18"/>
                <w:u w:val="none"/>
                <w:lang w:val="en-US" w:eastAsia="en-US" w:bidi="ar"/>
              </w:rPr>
              <w:t>≥12dBuV</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8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DE09A">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55D1D">
            <w:pPr>
              <w:jc w:val="center"/>
              <w:rPr>
                <w:rFonts w:hint="eastAsia" w:ascii="仿宋_GB2312" w:hAnsi="宋体" w:eastAsia="仿宋_GB2312" w:cs="仿宋_GB2312"/>
                <w:i w:val="0"/>
                <w:iCs w:val="0"/>
                <w:color w:val="000000"/>
                <w:sz w:val="20"/>
                <w:szCs w:val="20"/>
                <w:u w:val="none"/>
              </w:rPr>
            </w:pPr>
          </w:p>
        </w:tc>
      </w:tr>
      <w:tr w14:paraId="55E1B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55933">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02168">
            <w:pPr>
              <w:jc w:val="center"/>
              <w:rPr>
                <w:rFonts w:hint="default" w:ascii="Times New Roman" w:hAnsi="Times New Roman" w:eastAsia="宋体" w:cs="Times New Roman"/>
                <w:i w:val="0"/>
                <w:iCs w:val="0"/>
                <w:color w:val="000000"/>
                <w:sz w:val="22"/>
                <w:szCs w:val="22"/>
                <w:u w:val="none"/>
              </w:rPr>
            </w:pP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9E26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幕布</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6C1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en-US" w:bidi="ar"/>
              </w:rPr>
              <w:t>3D/4k</w:t>
            </w:r>
            <w:r>
              <w:rPr>
                <w:rFonts w:hint="eastAsia" w:ascii="仿宋_GB2312" w:hAnsi="Times New Roman" w:eastAsia="仿宋_GB2312" w:cs="仿宋_GB2312"/>
                <w:i w:val="0"/>
                <w:iCs w:val="0"/>
                <w:color w:val="000000"/>
                <w:kern w:val="0"/>
                <w:sz w:val="18"/>
                <w:szCs w:val="18"/>
                <w:u w:val="none"/>
                <w:lang w:val="en-US" w:eastAsia="en-US" w:bidi="ar"/>
              </w:rPr>
              <w:t>专用固定画框幕布</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002A6552">
            <w:pPr>
              <w:jc w:val="left"/>
              <w:rPr>
                <w:rFonts w:hint="eastAsia" w:ascii="宋体" w:hAnsi="宋体" w:eastAsia="宋体" w:cs="宋体"/>
                <w:i w:val="0"/>
                <w:iCs w:val="0"/>
                <w:color w:val="000000"/>
                <w:sz w:val="18"/>
                <w:szCs w:val="18"/>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3EB4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837F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块</w:t>
            </w:r>
          </w:p>
        </w:tc>
      </w:tr>
      <w:tr w14:paraId="20FF6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AD6A5">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DDE26">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52E3F">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EA1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尺寸</w:t>
            </w:r>
            <w:r>
              <w:rPr>
                <w:rFonts w:hint="default" w:ascii="Times New Roman" w:hAnsi="Times New Roman" w:eastAsia="宋体" w:cs="Times New Roman"/>
                <w:i w:val="0"/>
                <w:iCs w:val="0"/>
                <w:color w:val="000000"/>
                <w:kern w:val="0"/>
                <w:sz w:val="18"/>
                <w:szCs w:val="18"/>
                <w:u w:val="none"/>
                <w:lang w:val="en-US" w:eastAsia="en-US" w:bidi="ar"/>
              </w:rPr>
              <w:t>≥150</w:t>
            </w:r>
            <w:r>
              <w:rPr>
                <w:rFonts w:hint="eastAsia" w:ascii="仿宋_GB2312" w:hAnsi="Times New Roman" w:eastAsia="仿宋_GB2312" w:cs="仿宋_GB2312"/>
                <w:i w:val="0"/>
                <w:iCs w:val="0"/>
                <w:color w:val="000000"/>
                <w:kern w:val="0"/>
                <w:sz w:val="18"/>
                <w:szCs w:val="18"/>
                <w:u w:val="none"/>
                <w:lang w:val="en-US" w:eastAsia="en-US" w:bidi="ar"/>
              </w:rPr>
              <w:t>寸</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3C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7AB28">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AD0C5">
            <w:pPr>
              <w:jc w:val="center"/>
              <w:rPr>
                <w:rFonts w:hint="eastAsia" w:ascii="仿宋_GB2312" w:hAnsi="宋体" w:eastAsia="仿宋_GB2312" w:cs="仿宋_GB2312"/>
                <w:i w:val="0"/>
                <w:iCs w:val="0"/>
                <w:color w:val="000000"/>
                <w:sz w:val="20"/>
                <w:szCs w:val="20"/>
                <w:u w:val="none"/>
              </w:rPr>
            </w:pPr>
          </w:p>
        </w:tc>
      </w:tr>
      <w:tr w14:paraId="2B28B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0A40B">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1A9F9">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733C6">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EB1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边框宽度</w:t>
            </w:r>
            <w:r>
              <w:rPr>
                <w:rFonts w:hint="default" w:ascii="Times New Roman" w:hAnsi="Times New Roman" w:eastAsia="宋体" w:cs="Times New Roman"/>
                <w:i w:val="0"/>
                <w:iCs w:val="0"/>
                <w:color w:val="000000"/>
                <w:kern w:val="0"/>
                <w:sz w:val="18"/>
                <w:szCs w:val="18"/>
                <w:u w:val="none"/>
                <w:lang w:val="en-US" w:eastAsia="en-US" w:bidi="ar"/>
              </w:rPr>
              <w:t>≤1cm</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BE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2A90F">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381BD">
            <w:pPr>
              <w:jc w:val="center"/>
              <w:rPr>
                <w:rFonts w:hint="eastAsia" w:ascii="仿宋_GB2312" w:hAnsi="宋体" w:eastAsia="仿宋_GB2312" w:cs="仿宋_GB2312"/>
                <w:i w:val="0"/>
                <w:iCs w:val="0"/>
                <w:color w:val="000000"/>
                <w:sz w:val="20"/>
                <w:szCs w:val="20"/>
                <w:u w:val="none"/>
              </w:rPr>
            </w:pPr>
          </w:p>
        </w:tc>
      </w:tr>
      <w:tr w14:paraId="007D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78551">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D9B61">
            <w:pPr>
              <w:jc w:val="center"/>
              <w:rPr>
                <w:rFonts w:hint="default" w:ascii="Times New Roman" w:hAnsi="Times New Roman" w:eastAsia="宋体" w:cs="Times New Roman"/>
                <w:i w:val="0"/>
                <w:iCs w:val="0"/>
                <w:color w:val="000000"/>
                <w:sz w:val="22"/>
                <w:szCs w:val="22"/>
                <w:u w:val="none"/>
              </w:rPr>
            </w:pP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2D29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4K蓝光播放器</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25D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输出分辨率</w:t>
            </w:r>
            <w:r>
              <w:rPr>
                <w:rFonts w:hint="default" w:ascii="Times New Roman" w:hAnsi="Times New Roman" w:eastAsia="宋体" w:cs="Times New Roman"/>
                <w:i w:val="0"/>
                <w:iCs w:val="0"/>
                <w:color w:val="000000"/>
                <w:kern w:val="0"/>
                <w:sz w:val="18"/>
                <w:szCs w:val="18"/>
                <w:u w:val="none"/>
                <w:lang w:val="en-US" w:eastAsia="en-US" w:bidi="ar"/>
              </w:rPr>
              <w:t>≥3840* 2160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31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E1BC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96EB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台</w:t>
            </w:r>
          </w:p>
        </w:tc>
      </w:tr>
      <w:tr w14:paraId="1A218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FB83E">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C63A2">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4DB0F">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030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运行内存</w:t>
            </w:r>
            <w:r>
              <w:rPr>
                <w:rFonts w:hint="default" w:ascii="Times New Roman" w:hAnsi="Times New Roman" w:eastAsia="宋体" w:cs="Times New Roman"/>
                <w:i w:val="0"/>
                <w:iCs w:val="0"/>
                <w:color w:val="000000"/>
                <w:kern w:val="0"/>
                <w:sz w:val="18"/>
                <w:szCs w:val="18"/>
                <w:u w:val="none"/>
                <w:lang w:val="en-US" w:eastAsia="en-US" w:bidi="ar"/>
              </w:rPr>
              <w:t>≥2GB</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44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CF271">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99E05">
            <w:pPr>
              <w:jc w:val="center"/>
              <w:rPr>
                <w:rFonts w:hint="eastAsia" w:ascii="仿宋_GB2312" w:hAnsi="宋体" w:eastAsia="仿宋_GB2312" w:cs="仿宋_GB2312"/>
                <w:i w:val="0"/>
                <w:iCs w:val="0"/>
                <w:color w:val="000000"/>
                <w:sz w:val="20"/>
                <w:szCs w:val="20"/>
                <w:u w:val="none"/>
              </w:rPr>
            </w:pPr>
          </w:p>
        </w:tc>
      </w:tr>
      <w:tr w14:paraId="3B3B6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253C5">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A780E">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881E0">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C88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存储内存</w:t>
            </w:r>
            <w:r>
              <w:rPr>
                <w:rFonts w:hint="default" w:ascii="Times New Roman" w:hAnsi="Times New Roman" w:eastAsia="宋体" w:cs="Times New Roman"/>
                <w:i w:val="0"/>
                <w:iCs w:val="0"/>
                <w:color w:val="000000"/>
                <w:kern w:val="0"/>
                <w:sz w:val="18"/>
                <w:szCs w:val="18"/>
                <w:u w:val="none"/>
                <w:lang w:val="en-US" w:eastAsia="en-US" w:bidi="ar"/>
              </w:rPr>
              <w:t>≥16GB</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4A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FFB40">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848BF">
            <w:pPr>
              <w:jc w:val="center"/>
              <w:rPr>
                <w:rFonts w:hint="eastAsia" w:ascii="仿宋_GB2312" w:hAnsi="宋体" w:eastAsia="仿宋_GB2312" w:cs="仿宋_GB2312"/>
                <w:i w:val="0"/>
                <w:iCs w:val="0"/>
                <w:color w:val="000000"/>
                <w:sz w:val="20"/>
                <w:szCs w:val="20"/>
                <w:u w:val="none"/>
              </w:rPr>
            </w:pPr>
          </w:p>
        </w:tc>
      </w:tr>
      <w:tr w14:paraId="43366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55B21">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D49E3">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5C173">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C1C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播放帧速率</w:t>
            </w:r>
            <w:r>
              <w:rPr>
                <w:rFonts w:hint="default" w:ascii="Times New Roman" w:hAnsi="Times New Roman" w:eastAsia="宋体" w:cs="Times New Roman"/>
                <w:i w:val="0"/>
                <w:iCs w:val="0"/>
                <w:color w:val="000000"/>
                <w:kern w:val="0"/>
                <w:sz w:val="18"/>
                <w:szCs w:val="18"/>
                <w:u w:val="none"/>
                <w:lang w:val="en-US" w:eastAsia="en-US" w:bidi="ar"/>
              </w:rPr>
              <w:t>≥60</w:t>
            </w:r>
            <w:r>
              <w:rPr>
                <w:rFonts w:hint="eastAsia" w:ascii="仿宋_GB2312" w:hAnsi="Times New Roman" w:eastAsia="仿宋_GB2312" w:cs="仿宋_GB2312"/>
                <w:i w:val="0"/>
                <w:iCs w:val="0"/>
                <w:color w:val="000000"/>
                <w:kern w:val="0"/>
                <w:sz w:val="18"/>
                <w:szCs w:val="18"/>
                <w:u w:val="none"/>
                <w:lang w:val="en-US" w:eastAsia="en-US" w:bidi="ar"/>
              </w:rPr>
              <w:t>帧</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34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8ADBD">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15029">
            <w:pPr>
              <w:jc w:val="center"/>
              <w:rPr>
                <w:rFonts w:hint="eastAsia" w:ascii="仿宋_GB2312" w:hAnsi="宋体" w:eastAsia="仿宋_GB2312" w:cs="仿宋_GB2312"/>
                <w:i w:val="0"/>
                <w:iCs w:val="0"/>
                <w:color w:val="000000"/>
                <w:sz w:val="20"/>
                <w:szCs w:val="20"/>
                <w:u w:val="none"/>
              </w:rPr>
            </w:pPr>
          </w:p>
        </w:tc>
      </w:tr>
      <w:tr w14:paraId="7E846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ECA95">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6879E">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6ACAD">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3C9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传输速率</w:t>
            </w:r>
            <w:r>
              <w:rPr>
                <w:rFonts w:hint="default" w:ascii="Times New Roman" w:hAnsi="Times New Roman" w:eastAsia="宋体" w:cs="Times New Roman"/>
                <w:i w:val="0"/>
                <w:iCs w:val="0"/>
                <w:color w:val="000000"/>
                <w:kern w:val="0"/>
                <w:sz w:val="18"/>
                <w:szCs w:val="18"/>
                <w:u w:val="none"/>
                <w:lang w:val="en-US" w:eastAsia="en-US" w:bidi="ar"/>
              </w:rPr>
              <w:t>≥1000Mbps</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2CA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8CF3A">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F2451">
            <w:pPr>
              <w:jc w:val="center"/>
              <w:rPr>
                <w:rFonts w:hint="eastAsia" w:ascii="仿宋_GB2312" w:hAnsi="宋体" w:eastAsia="仿宋_GB2312" w:cs="仿宋_GB2312"/>
                <w:i w:val="0"/>
                <w:iCs w:val="0"/>
                <w:color w:val="000000"/>
                <w:sz w:val="20"/>
                <w:szCs w:val="20"/>
                <w:u w:val="none"/>
              </w:rPr>
            </w:pPr>
          </w:p>
        </w:tc>
      </w:tr>
      <w:tr w14:paraId="2672A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526B7">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5744E">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C6CF9">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B00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视频接口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HDMI2.0a 1</w:t>
            </w:r>
            <w:r>
              <w:rPr>
                <w:rFonts w:hint="eastAsia" w:ascii="宋体" w:hAnsi="宋体" w:eastAsia="宋体" w:cs="宋体"/>
                <w:i w:val="0"/>
                <w:iCs w:val="0"/>
                <w:color w:val="000000"/>
                <w:kern w:val="0"/>
                <w:sz w:val="18"/>
                <w:szCs w:val="18"/>
                <w:u w:val="none"/>
                <w:lang w:val="en-US" w:eastAsia="en-US" w:bidi="ar"/>
              </w:rPr>
              <w:t>个</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456C25DE">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EDC9F">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883DA">
            <w:pPr>
              <w:jc w:val="center"/>
              <w:rPr>
                <w:rFonts w:hint="eastAsia" w:ascii="仿宋_GB2312" w:hAnsi="宋体" w:eastAsia="仿宋_GB2312" w:cs="仿宋_GB2312"/>
                <w:i w:val="0"/>
                <w:iCs w:val="0"/>
                <w:color w:val="000000"/>
                <w:sz w:val="20"/>
                <w:szCs w:val="20"/>
                <w:u w:val="none"/>
              </w:rPr>
            </w:pPr>
          </w:p>
        </w:tc>
      </w:tr>
      <w:tr w14:paraId="11CBA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13531">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6C1F2">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C3E03">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D86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en-US" w:bidi="ar"/>
              </w:rPr>
              <w:t>CVBS</w:t>
            </w:r>
            <w:r>
              <w:rPr>
                <w:rFonts w:hint="eastAsia" w:ascii="仿宋_GB2312" w:hAnsi="Times New Roman" w:eastAsia="仿宋_GB2312" w:cs="仿宋_GB2312"/>
                <w:i w:val="0"/>
                <w:iCs w:val="0"/>
                <w:color w:val="000000"/>
                <w:kern w:val="0"/>
                <w:sz w:val="18"/>
                <w:szCs w:val="18"/>
                <w:u w:val="none"/>
                <w:lang w:val="en-US" w:eastAsia="en-US" w:bidi="ar"/>
              </w:rPr>
              <w:t>复合视频接口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个</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03AA30CD">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E86CC">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C301C">
            <w:pPr>
              <w:jc w:val="center"/>
              <w:rPr>
                <w:rFonts w:hint="eastAsia" w:ascii="仿宋_GB2312" w:hAnsi="宋体" w:eastAsia="仿宋_GB2312" w:cs="仿宋_GB2312"/>
                <w:i w:val="0"/>
                <w:iCs w:val="0"/>
                <w:color w:val="000000"/>
                <w:sz w:val="20"/>
                <w:szCs w:val="20"/>
                <w:u w:val="none"/>
              </w:rPr>
            </w:pPr>
          </w:p>
        </w:tc>
      </w:tr>
      <w:tr w14:paraId="0A3B4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7F27F">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7B243">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EC633">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B6D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en-US" w:bidi="ar"/>
              </w:rPr>
              <w:t>RS232</w:t>
            </w:r>
            <w:r>
              <w:rPr>
                <w:rFonts w:hint="eastAsia" w:ascii="仿宋_GB2312" w:hAnsi="Times New Roman" w:eastAsia="仿宋_GB2312" w:cs="仿宋_GB2312"/>
                <w:i w:val="0"/>
                <w:iCs w:val="0"/>
                <w:color w:val="000000"/>
                <w:kern w:val="0"/>
                <w:sz w:val="18"/>
                <w:szCs w:val="18"/>
                <w:u w:val="none"/>
                <w:lang w:val="en-US" w:eastAsia="en-US" w:bidi="ar"/>
              </w:rPr>
              <w:t>接口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个</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7D292C8B">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57C17">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45330">
            <w:pPr>
              <w:jc w:val="center"/>
              <w:rPr>
                <w:rFonts w:hint="eastAsia" w:ascii="仿宋_GB2312" w:hAnsi="宋体" w:eastAsia="仿宋_GB2312" w:cs="仿宋_GB2312"/>
                <w:i w:val="0"/>
                <w:iCs w:val="0"/>
                <w:color w:val="000000"/>
                <w:sz w:val="20"/>
                <w:szCs w:val="20"/>
                <w:u w:val="none"/>
              </w:rPr>
            </w:pPr>
          </w:p>
        </w:tc>
      </w:tr>
      <w:tr w14:paraId="560F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A5A2B">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72E2F">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7D2A9">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696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en-US" w:bidi="ar"/>
              </w:rPr>
              <w:t>IRIN</w:t>
            </w:r>
            <w:r>
              <w:rPr>
                <w:rFonts w:hint="eastAsia" w:ascii="仿宋_GB2312" w:hAnsi="Times New Roman" w:eastAsia="仿宋_GB2312" w:cs="仿宋_GB2312"/>
                <w:i w:val="0"/>
                <w:iCs w:val="0"/>
                <w:color w:val="000000"/>
                <w:kern w:val="0"/>
                <w:sz w:val="18"/>
                <w:szCs w:val="18"/>
                <w:u w:val="none"/>
                <w:lang w:val="en-US" w:eastAsia="en-US" w:bidi="ar"/>
              </w:rPr>
              <w:t>接口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个</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244DE4FC">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8C53D">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A11B5">
            <w:pPr>
              <w:jc w:val="center"/>
              <w:rPr>
                <w:rFonts w:hint="eastAsia" w:ascii="仿宋_GB2312" w:hAnsi="宋体" w:eastAsia="仿宋_GB2312" w:cs="仿宋_GB2312"/>
                <w:i w:val="0"/>
                <w:iCs w:val="0"/>
                <w:color w:val="000000"/>
                <w:sz w:val="20"/>
                <w:szCs w:val="20"/>
                <w:u w:val="none"/>
              </w:rPr>
            </w:pPr>
          </w:p>
        </w:tc>
      </w:tr>
      <w:tr w14:paraId="53B4F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8DC29">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31145">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C59D4">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AED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en-US" w:bidi="ar"/>
              </w:rPr>
              <w:t>USB 2.0</w:t>
            </w:r>
            <w:r>
              <w:rPr>
                <w:rFonts w:hint="eastAsia" w:ascii="仿宋_GB2312" w:hAnsi="Times New Roman" w:eastAsia="仿宋_GB2312" w:cs="仿宋_GB2312"/>
                <w:i w:val="0"/>
                <w:iCs w:val="0"/>
                <w:color w:val="000000"/>
                <w:kern w:val="0"/>
                <w:sz w:val="18"/>
                <w:szCs w:val="18"/>
                <w:u w:val="none"/>
                <w:lang w:val="en-US" w:eastAsia="en-US" w:bidi="ar"/>
              </w:rPr>
              <w:t>接口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个</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0EBE0051">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4683A">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7315A">
            <w:pPr>
              <w:jc w:val="center"/>
              <w:rPr>
                <w:rFonts w:hint="eastAsia" w:ascii="仿宋_GB2312" w:hAnsi="宋体" w:eastAsia="仿宋_GB2312" w:cs="仿宋_GB2312"/>
                <w:i w:val="0"/>
                <w:iCs w:val="0"/>
                <w:color w:val="000000"/>
                <w:sz w:val="20"/>
                <w:szCs w:val="20"/>
                <w:u w:val="none"/>
              </w:rPr>
            </w:pPr>
          </w:p>
        </w:tc>
      </w:tr>
      <w:tr w14:paraId="5F6F9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BAEC2">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898E6">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E6E09">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0CA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en-US" w:bidi="ar"/>
              </w:rPr>
              <w:t>内置</w:t>
            </w:r>
            <w:r>
              <w:rPr>
                <w:rFonts w:hint="default" w:ascii="Times New Roman" w:hAnsi="Times New Roman" w:eastAsia="仿宋_GB2312" w:cs="Times New Roman"/>
                <w:i w:val="0"/>
                <w:iCs w:val="0"/>
                <w:color w:val="000000"/>
                <w:kern w:val="0"/>
                <w:sz w:val="18"/>
                <w:szCs w:val="18"/>
                <w:u w:val="none"/>
                <w:lang w:val="en-US" w:eastAsia="en-US" w:bidi="ar"/>
              </w:rPr>
              <w:t>SATA</w:t>
            </w:r>
            <w:r>
              <w:rPr>
                <w:rFonts w:hint="eastAsia" w:ascii="仿宋_GB2312" w:hAnsi="宋体" w:eastAsia="仿宋_GB2312" w:cs="仿宋_GB2312"/>
                <w:i w:val="0"/>
                <w:iCs w:val="0"/>
                <w:color w:val="000000"/>
                <w:kern w:val="0"/>
                <w:sz w:val="18"/>
                <w:szCs w:val="18"/>
                <w:u w:val="none"/>
                <w:lang w:val="en-US" w:eastAsia="en-US" w:bidi="ar"/>
              </w:rPr>
              <w:t>硬盘仓：</w:t>
            </w:r>
            <w:r>
              <w:rPr>
                <w:rFonts w:hint="default" w:ascii="Times New Roman" w:hAnsi="Times New Roman" w:eastAsia="仿宋_GB2312" w:cs="Times New Roman"/>
                <w:i w:val="0"/>
                <w:iCs w:val="0"/>
                <w:color w:val="000000"/>
                <w:kern w:val="0"/>
                <w:sz w:val="18"/>
                <w:szCs w:val="18"/>
                <w:u w:val="none"/>
                <w:lang w:val="en-US" w:eastAsia="en-US" w:bidi="ar"/>
              </w:rPr>
              <w:t>1</w:t>
            </w:r>
            <w:r>
              <w:rPr>
                <w:rFonts w:hint="eastAsia" w:ascii="仿宋_GB2312" w:hAnsi="宋体" w:eastAsia="仿宋_GB2312" w:cs="仿宋_GB2312"/>
                <w:i w:val="0"/>
                <w:iCs w:val="0"/>
                <w:color w:val="000000"/>
                <w:kern w:val="0"/>
                <w:sz w:val="18"/>
                <w:szCs w:val="18"/>
                <w:u w:val="none"/>
                <w:lang w:val="en-US" w:eastAsia="en-US" w:bidi="ar"/>
              </w:rPr>
              <w:t>个</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01A5CBFD">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C103B">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FA34A">
            <w:pPr>
              <w:jc w:val="center"/>
              <w:rPr>
                <w:rFonts w:hint="eastAsia" w:ascii="仿宋_GB2312" w:hAnsi="宋体" w:eastAsia="仿宋_GB2312" w:cs="仿宋_GB2312"/>
                <w:i w:val="0"/>
                <w:iCs w:val="0"/>
                <w:color w:val="000000"/>
                <w:sz w:val="20"/>
                <w:szCs w:val="20"/>
                <w:u w:val="none"/>
              </w:rPr>
            </w:pPr>
          </w:p>
        </w:tc>
      </w:tr>
      <w:tr w14:paraId="4E0E3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95B68">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6D070">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C5F34">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427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网口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1000</w:t>
            </w:r>
            <w:r>
              <w:rPr>
                <w:rFonts w:hint="eastAsia" w:ascii="仿宋_GB2312" w:hAnsi="Times New Roman" w:eastAsia="仿宋_GB2312" w:cs="仿宋_GB2312"/>
                <w:i w:val="0"/>
                <w:iCs w:val="0"/>
                <w:color w:val="000000"/>
                <w:kern w:val="0"/>
                <w:sz w:val="18"/>
                <w:szCs w:val="18"/>
                <w:u w:val="none"/>
                <w:lang w:val="en-US" w:eastAsia="en-US" w:bidi="ar"/>
              </w:rPr>
              <w:t>兆</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2C55C105">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A9CD5">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68DE7">
            <w:pPr>
              <w:jc w:val="center"/>
              <w:rPr>
                <w:rFonts w:hint="eastAsia" w:ascii="仿宋_GB2312" w:hAnsi="宋体" w:eastAsia="仿宋_GB2312" w:cs="仿宋_GB2312"/>
                <w:i w:val="0"/>
                <w:iCs w:val="0"/>
                <w:color w:val="000000"/>
                <w:sz w:val="20"/>
                <w:szCs w:val="20"/>
                <w:u w:val="none"/>
              </w:rPr>
            </w:pPr>
          </w:p>
        </w:tc>
      </w:tr>
      <w:tr w14:paraId="041B5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FD562">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E7724">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34B6A">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0AD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色深</w:t>
            </w:r>
            <w:r>
              <w:rPr>
                <w:rFonts w:hint="default" w:ascii="Times New Roman" w:hAnsi="Times New Roman" w:eastAsia="宋体" w:cs="Times New Roman"/>
                <w:i w:val="0"/>
                <w:iCs w:val="0"/>
                <w:color w:val="000000"/>
                <w:kern w:val="0"/>
                <w:sz w:val="18"/>
                <w:szCs w:val="18"/>
                <w:u w:val="none"/>
                <w:lang w:val="en-US" w:eastAsia="en-US" w:bidi="ar"/>
              </w:rPr>
              <w:t>≥10bit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BE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74F51">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9B434">
            <w:pPr>
              <w:jc w:val="center"/>
              <w:rPr>
                <w:rFonts w:hint="eastAsia" w:ascii="仿宋_GB2312" w:hAnsi="宋体" w:eastAsia="仿宋_GB2312" w:cs="仿宋_GB2312"/>
                <w:i w:val="0"/>
                <w:iCs w:val="0"/>
                <w:color w:val="000000"/>
                <w:sz w:val="20"/>
                <w:szCs w:val="20"/>
                <w:u w:val="none"/>
              </w:rPr>
            </w:pPr>
          </w:p>
        </w:tc>
      </w:tr>
      <w:tr w14:paraId="24B07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B53A0">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817B4">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E36B8">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02E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视频解码格式包括但不限于：</w:t>
            </w:r>
            <w:r>
              <w:rPr>
                <w:rFonts w:hint="default" w:ascii="Times New Roman" w:hAnsi="Times New Roman" w:eastAsia="宋体" w:cs="Times New Roman"/>
                <w:i w:val="0"/>
                <w:iCs w:val="0"/>
                <w:color w:val="000000"/>
                <w:kern w:val="0"/>
                <w:sz w:val="18"/>
                <w:szCs w:val="18"/>
                <w:u w:val="none"/>
                <w:lang w:val="en-US" w:eastAsia="en-US" w:bidi="ar"/>
              </w:rPr>
              <w:t>H.265</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H.264</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MPEG1/2/4</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VC-1</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AVS</w:t>
            </w:r>
            <w:r>
              <w:rPr>
                <w:rFonts w:hint="eastAsia" w:ascii="仿宋_GB2312" w:hAnsi="Times New Roman" w:eastAsia="仿宋_GB2312" w:cs="仿宋_GB2312"/>
                <w:i w:val="0"/>
                <w:iCs w:val="0"/>
                <w:color w:val="000000"/>
                <w:kern w:val="0"/>
                <w:sz w:val="18"/>
                <w:szCs w:val="18"/>
                <w:u w:val="none"/>
                <w:lang w:val="en-US" w:eastAsia="en-US" w:bidi="ar"/>
              </w:rPr>
              <w:t>等主流视频解码格式</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5315EC15">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3FA07">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17D3C">
            <w:pPr>
              <w:jc w:val="center"/>
              <w:rPr>
                <w:rFonts w:hint="eastAsia" w:ascii="仿宋_GB2312" w:hAnsi="宋体" w:eastAsia="仿宋_GB2312" w:cs="仿宋_GB2312"/>
                <w:i w:val="0"/>
                <w:iCs w:val="0"/>
                <w:color w:val="000000"/>
                <w:sz w:val="20"/>
                <w:szCs w:val="20"/>
                <w:u w:val="none"/>
              </w:rPr>
            </w:pPr>
          </w:p>
        </w:tc>
      </w:tr>
      <w:tr w14:paraId="2104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510CF">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4C173">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CBE48">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82D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音频解码格式包括但不限于：</w:t>
            </w:r>
            <w:r>
              <w:rPr>
                <w:rFonts w:hint="default" w:ascii="Times New Roman" w:hAnsi="Times New Roman" w:eastAsia="宋体" w:cs="Times New Roman"/>
                <w:i w:val="0"/>
                <w:iCs w:val="0"/>
                <w:color w:val="000000"/>
                <w:kern w:val="0"/>
                <w:sz w:val="18"/>
                <w:szCs w:val="18"/>
                <w:u w:val="none"/>
                <w:lang w:val="en-US" w:eastAsia="en-US" w:bidi="ar"/>
              </w:rPr>
              <w:t>MPEG L1/L2</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AAC-LC</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HE AAC V1/V2</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APE/FLAC/Ogg/AMR-NB/WB,G.711(u/a)</w:t>
            </w:r>
            <w:r>
              <w:rPr>
                <w:rFonts w:hint="eastAsia" w:ascii="仿宋_GB2312" w:hAnsi="Times New Roman" w:eastAsia="仿宋_GB2312" w:cs="仿宋_GB2312"/>
                <w:i w:val="0"/>
                <w:iCs w:val="0"/>
                <w:color w:val="000000"/>
                <w:kern w:val="0"/>
                <w:sz w:val="18"/>
                <w:szCs w:val="18"/>
                <w:u w:val="none"/>
                <w:lang w:val="en-US" w:eastAsia="en-US" w:bidi="ar"/>
              </w:rPr>
              <w:t>等主流音频解码格式</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48A974DE">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73095">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53831">
            <w:pPr>
              <w:jc w:val="center"/>
              <w:rPr>
                <w:rFonts w:hint="eastAsia" w:ascii="仿宋_GB2312" w:hAnsi="宋体" w:eastAsia="仿宋_GB2312" w:cs="仿宋_GB2312"/>
                <w:i w:val="0"/>
                <w:iCs w:val="0"/>
                <w:color w:val="000000"/>
                <w:sz w:val="20"/>
                <w:szCs w:val="20"/>
                <w:u w:val="none"/>
              </w:rPr>
            </w:pPr>
          </w:p>
        </w:tc>
      </w:tr>
      <w:tr w14:paraId="1FCCF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8A14A">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8F9C2">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BBF2B">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C8DF">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en-US" w:bidi="ar"/>
              </w:rPr>
              <w:t>尺寸</w:t>
            </w:r>
            <w:r>
              <w:rPr>
                <w:rFonts w:hint="default" w:ascii="Times New Roman" w:hAnsi="Times New Roman" w:eastAsia="仿宋_GB2312" w:cs="Times New Roman"/>
                <w:i w:val="0"/>
                <w:iCs w:val="0"/>
                <w:color w:val="000000"/>
                <w:kern w:val="0"/>
                <w:sz w:val="18"/>
                <w:szCs w:val="18"/>
                <w:u w:val="none"/>
                <w:lang w:val="en-US" w:eastAsia="en-US" w:bidi="ar"/>
              </w:rPr>
              <w:t>≤</w:t>
            </w:r>
            <w:r>
              <w:rPr>
                <w:rFonts w:hint="eastAsia" w:ascii="宋体" w:hAnsi="宋体" w:eastAsia="宋体" w:cs="宋体"/>
                <w:i w:val="0"/>
                <w:iCs w:val="0"/>
                <w:color w:val="000000"/>
                <w:kern w:val="0"/>
                <w:sz w:val="18"/>
                <w:szCs w:val="18"/>
                <w:u w:val="none"/>
                <w:lang w:val="en-US" w:eastAsia="en-US" w:bidi="ar"/>
              </w:rPr>
              <w:t>长</w:t>
            </w:r>
            <w:r>
              <w:rPr>
                <w:rFonts w:hint="eastAsia" w:ascii="仿宋_GB2312" w:hAnsi="宋体" w:eastAsia="仿宋_GB2312" w:cs="仿宋_GB2312"/>
                <w:i w:val="0"/>
                <w:iCs w:val="0"/>
                <w:color w:val="000000"/>
                <w:kern w:val="0"/>
                <w:sz w:val="18"/>
                <w:szCs w:val="18"/>
                <w:u w:val="none"/>
                <w:lang w:val="en-US" w:eastAsia="en-US" w:bidi="ar"/>
              </w:rPr>
              <w:t>280</w:t>
            </w:r>
            <w:r>
              <w:rPr>
                <w:rFonts w:hint="default" w:ascii="Times New Roman" w:hAnsi="Times New Roman" w:eastAsia="仿宋_GB2312" w:cs="Times New Roman"/>
                <w:i w:val="0"/>
                <w:iCs w:val="0"/>
                <w:color w:val="000000"/>
                <w:kern w:val="0"/>
                <w:sz w:val="18"/>
                <w:szCs w:val="18"/>
                <w:u w:val="none"/>
                <w:lang w:val="en-US" w:eastAsia="en-US" w:bidi="ar"/>
              </w:rPr>
              <w:t>mm*</w:t>
            </w:r>
            <w:r>
              <w:rPr>
                <w:rFonts w:hint="eastAsia" w:ascii="宋体" w:hAnsi="宋体" w:eastAsia="宋体" w:cs="宋体"/>
                <w:i w:val="0"/>
                <w:iCs w:val="0"/>
                <w:color w:val="000000"/>
                <w:kern w:val="0"/>
                <w:sz w:val="18"/>
                <w:szCs w:val="18"/>
                <w:u w:val="none"/>
                <w:lang w:val="en-US" w:eastAsia="en-US" w:bidi="ar"/>
              </w:rPr>
              <w:t>宽</w:t>
            </w:r>
            <w:r>
              <w:rPr>
                <w:rFonts w:hint="default" w:ascii="Times New Roman" w:hAnsi="Times New Roman" w:eastAsia="仿宋_GB2312" w:cs="Times New Roman"/>
                <w:i w:val="0"/>
                <w:iCs w:val="0"/>
                <w:color w:val="000000"/>
                <w:kern w:val="0"/>
                <w:sz w:val="18"/>
                <w:szCs w:val="18"/>
                <w:u w:val="none"/>
                <w:lang w:val="en-US" w:eastAsia="en-US" w:bidi="ar"/>
              </w:rPr>
              <w:t>200mm*</w:t>
            </w:r>
            <w:r>
              <w:rPr>
                <w:rFonts w:hint="eastAsia" w:ascii="宋体" w:hAnsi="宋体" w:eastAsia="宋体" w:cs="宋体"/>
                <w:i w:val="0"/>
                <w:iCs w:val="0"/>
                <w:color w:val="000000"/>
                <w:kern w:val="0"/>
                <w:sz w:val="18"/>
                <w:szCs w:val="18"/>
                <w:u w:val="none"/>
                <w:lang w:val="en-US" w:eastAsia="en-US" w:bidi="ar"/>
              </w:rPr>
              <w:t>高</w:t>
            </w:r>
            <w:r>
              <w:rPr>
                <w:rFonts w:hint="eastAsia" w:ascii="仿宋_GB2312" w:hAnsi="宋体" w:eastAsia="仿宋_GB2312" w:cs="仿宋_GB2312"/>
                <w:i w:val="0"/>
                <w:iCs w:val="0"/>
                <w:color w:val="000000"/>
                <w:kern w:val="0"/>
                <w:sz w:val="18"/>
                <w:szCs w:val="18"/>
                <w:u w:val="none"/>
                <w:lang w:val="en-US" w:eastAsia="en-US" w:bidi="ar"/>
              </w:rPr>
              <w:t>80</w:t>
            </w:r>
            <w:r>
              <w:rPr>
                <w:rFonts w:hint="default" w:ascii="Times New Roman" w:hAnsi="Times New Roman" w:eastAsia="仿宋_GB2312" w:cs="Times New Roman"/>
                <w:i w:val="0"/>
                <w:iCs w:val="0"/>
                <w:color w:val="000000"/>
                <w:kern w:val="0"/>
                <w:sz w:val="18"/>
                <w:szCs w:val="18"/>
                <w:u w:val="none"/>
                <w:lang w:val="en-US" w:eastAsia="en-US" w:bidi="ar"/>
              </w:rPr>
              <w:t>mm</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94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7C87A">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C9ECD">
            <w:pPr>
              <w:jc w:val="center"/>
              <w:rPr>
                <w:rFonts w:hint="eastAsia" w:ascii="仿宋_GB2312" w:hAnsi="宋体" w:eastAsia="仿宋_GB2312" w:cs="仿宋_GB2312"/>
                <w:i w:val="0"/>
                <w:iCs w:val="0"/>
                <w:color w:val="000000"/>
                <w:sz w:val="20"/>
                <w:szCs w:val="20"/>
                <w:u w:val="none"/>
              </w:rPr>
            </w:pPr>
          </w:p>
        </w:tc>
      </w:tr>
      <w:tr w14:paraId="09AD5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47DB1">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BEDC7">
            <w:pPr>
              <w:jc w:val="center"/>
              <w:rPr>
                <w:rFonts w:hint="default" w:ascii="Times New Roman" w:hAnsi="Times New Roman" w:eastAsia="宋体" w:cs="Times New Roman"/>
                <w:i w:val="0"/>
                <w:iCs w:val="0"/>
                <w:color w:val="000000"/>
                <w:sz w:val="22"/>
                <w:szCs w:val="22"/>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CC8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硬盘</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AEC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内存</w:t>
            </w:r>
            <w:r>
              <w:rPr>
                <w:rFonts w:hint="default" w:ascii="Times New Roman" w:hAnsi="Times New Roman" w:eastAsia="宋体" w:cs="Times New Roman"/>
                <w:i w:val="0"/>
                <w:iCs w:val="0"/>
                <w:color w:val="000000"/>
                <w:kern w:val="0"/>
                <w:sz w:val="18"/>
                <w:szCs w:val="18"/>
                <w:u w:val="none"/>
                <w:lang w:val="en-US" w:eastAsia="en-US" w:bidi="ar"/>
              </w:rPr>
              <w:t>≥1.8T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8B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814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D2E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块</w:t>
            </w:r>
          </w:p>
        </w:tc>
      </w:tr>
      <w:tr w14:paraId="47CF2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9790C">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31683">
            <w:pPr>
              <w:jc w:val="center"/>
              <w:rPr>
                <w:rFonts w:hint="default" w:ascii="Times New Roman" w:hAnsi="Times New Roman" w:eastAsia="宋体" w:cs="Times New Roman"/>
                <w:i w:val="0"/>
                <w:iCs w:val="0"/>
                <w:color w:val="000000"/>
                <w:sz w:val="22"/>
                <w:szCs w:val="22"/>
                <w:u w:val="none"/>
              </w:rPr>
            </w:pP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A1F1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3D眼镜</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3088">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适用于3D 投影仪</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49796ECC">
            <w:pPr>
              <w:jc w:val="left"/>
              <w:rPr>
                <w:rFonts w:hint="eastAsia" w:ascii="宋体" w:hAnsi="宋体" w:eastAsia="宋体" w:cs="宋体"/>
                <w:i w:val="0"/>
                <w:iCs w:val="0"/>
                <w:color w:val="000000"/>
                <w:sz w:val="18"/>
                <w:szCs w:val="18"/>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EA43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180</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EB31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副</w:t>
            </w:r>
          </w:p>
        </w:tc>
      </w:tr>
      <w:tr w14:paraId="3DA2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3FC3D">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ECE96">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619CC">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D1A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连续工作时长</w:t>
            </w:r>
            <w:r>
              <w:rPr>
                <w:rFonts w:hint="default" w:ascii="Times New Roman" w:hAnsi="Times New Roman" w:eastAsia="宋体" w:cs="Times New Roman"/>
                <w:i w:val="0"/>
                <w:iCs w:val="0"/>
                <w:color w:val="000000"/>
                <w:kern w:val="0"/>
                <w:sz w:val="18"/>
                <w:szCs w:val="18"/>
                <w:u w:val="none"/>
                <w:lang w:val="en-US" w:eastAsia="en-US" w:bidi="ar"/>
              </w:rPr>
              <w:t>≥30</w:t>
            </w:r>
            <w:r>
              <w:rPr>
                <w:rFonts w:hint="eastAsia" w:ascii="仿宋_GB2312" w:hAnsi="Times New Roman" w:eastAsia="仿宋_GB2312" w:cs="仿宋_GB2312"/>
                <w:i w:val="0"/>
                <w:iCs w:val="0"/>
                <w:color w:val="000000"/>
                <w:kern w:val="0"/>
                <w:sz w:val="18"/>
                <w:szCs w:val="18"/>
                <w:u w:val="none"/>
                <w:lang w:val="en-US" w:eastAsia="en-US" w:bidi="ar"/>
              </w:rPr>
              <w:t>小时</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7F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区间值</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B831D">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226E9">
            <w:pPr>
              <w:jc w:val="center"/>
              <w:rPr>
                <w:rFonts w:hint="eastAsia" w:ascii="仿宋_GB2312" w:hAnsi="宋体" w:eastAsia="仿宋_GB2312" w:cs="仿宋_GB2312"/>
                <w:i w:val="0"/>
                <w:iCs w:val="0"/>
                <w:color w:val="000000"/>
                <w:sz w:val="20"/>
                <w:szCs w:val="20"/>
                <w:u w:val="none"/>
              </w:rPr>
            </w:pPr>
          </w:p>
        </w:tc>
      </w:tr>
      <w:tr w14:paraId="3705C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E0D40">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2E789">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292AA">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FFD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重量</w:t>
            </w:r>
            <w:r>
              <w:rPr>
                <w:rFonts w:hint="default" w:ascii="Times New Roman" w:hAnsi="Times New Roman" w:eastAsia="宋体" w:cs="Times New Roman"/>
                <w:i w:val="0"/>
                <w:iCs w:val="0"/>
                <w:color w:val="000000"/>
                <w:kern w:val="0"/>
                <w:sz w:val="18"/>
                <w:szCs w:val="18"/>
                <w:u w:val="none"/>
                <w:lang w:val="en-US" w:eastAsia="en-US" w:bidi="ar"/>
              </w:rPr>
              <w:t>≤50g</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B1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A8B99">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689D3">
            <w:pPr>
              <w:jc w:val="center"/>
              <w:rPr>
                <w:rFonts w:hint="eastAsia" w:ascii="仿宋_GB2312" w:hAnsi="宋体" w:eastAsia="仿宋_GB2312" w:cs="仿宋_GB2312"/>
                <w:i w:val="0"/>
                <w:iCs w:val="0"/>
                <w:color w:val="000000"/>
                <w:sz w:val="20"/>
                <w:szCs w:val="20"/>
                <w:u w:val="none"/>
              </w:rPr>
            </w:pPr>
          </w:p>
        </w:tc>
      </w:tr>
      <w:tr w14:paraId="786F0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59993">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6A8D8">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D969F">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C491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接收信号距离</w:t>
            </w:r>
            <w:r>
              <w:rPr>
                <w:rFonts w:hint="default" w:ascii="Times New Roman" w:hAnsi="Times New Roman" w:eastAsia="宋体" w:cs="Times New Roman"/>
                <w:i w:val="0"/>
                <w:iCs w:val="0"/>
                <w:color w:val="000000"/>
                <w:kern w:val="0"/>
                <w:sz w:val="18"/>
                <w:szCs w:val="18"/>
                <w:u w:val="none"/>
                <w:lang w:val="en-US" w:eastAsia="en-US" w:bidi="ar"/>
              </w:rPr>
              <w:t>≥40</w:t>
            </w:r>
            <w:r>
              <w:rPr>
                <w:rFonts w:hint="eastAsia" w:ascii="仿宋_GB2312" w:hAnsi="Times New Roman" w:eastAsia="仿宋_GB2312" w:cs="仿宋_GB2312"/>
                <w:i w:val="0"/>
                <w:iCs w:val="0"/>
                <w:color w:val="000000"/>
                <w:kern w:val="0"/>
                <w:sz w:val="18"/>
                <w:szCs w:val="18"/>
                <w:u w:val="none"/>
                <w:lang w:val="en-US" w:eastAsia="en-US" w:bidi="ar"/>
              </w:rPr>
              <w:t>米</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8F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F432D">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5C521">
            <w:pPr>
              <w:jc w:val="center"/>
              <w:rPr>
                <w:rFonts w:hint="eastAsia" w:ascii="仿宋_GB2312" w:hAnsi="宋体" w:eastAsia="仿宋_GB2312" w:cs="仿宋_GB2312"/>
                <w:i w:val="0"/>
                <w:iCs w:val="0"/>
                <w:color w:val="000000"/>
                <w:sz w:val="20"/>
                <w:szCs w:val="20"/>
                <w:u w:val="none"/>
              </w:rPr>
            </w:pPr>
          </w:p>
        </w:tc>
      </w:tr>
      <w:tr w14:paraId="131D6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CF127">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2307B">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9F16D">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852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供电方式：</w:t>
            </w:r>
            <w:r>
              <w:rPr>
                <w:rFonts w:hint="default" w:ascii="Times New Roman" w:hAnsi="Times New Roman" w:eastAsia="宋体" w:cs="Times New Roman"/>
                <w:i w:val="0"/>
                <w:iCs w:val="0"/>
                <w:color w:val="000000"/>
                <w:kern w:val="0"/>
                <w:sz w:val="18"/>
                <w:szCs w:val="18"/>
                <w:u w:val="none"/>
                <w:lang w:val="en-US" w:eastAsia="en-US" w:bidi="ar"/>
              </w:rPr>
              <w:t>USB</w:t>
            </w:r>
            <w:r>
              <w:rPr>
                <w:rFonts w:hint="eastAsia" w:ascii="仿宋_GB2312" w:hAnsi="Times New Roman" w:eastAsia="仿宋_GB2312" w:cs="仿宋_GB2312"/>
                <w:i w:val="0"/>
                <w:iCs w:val="0"/>
                <w:color w:val="000000"/>
                <w:kern w:val="0"/>
                <w:sz w:val="18"/>
                <w:szCs w:val="18"/>
                <w:u w:val="none"/>
                <w:lang w:val="en-US" w:eastAsia="en-US" w:bidi="ar"/>
              </w:rPr>
              <w:t>充电</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62BA7BE1">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0500F">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4543F">
            <w:pPr>
              <w:jc w:val="center"/>
              <w:rPr>
                <w:rFonts w:hint="eastAsia" w:ascii="仿宋_GB2312" w:hAnsi="宋体" w:eastAsia="仿宋_GB2312" w:cs="仿宋_GB2312"/>
                <w:i w:val="0"/>
                <w:iCs w:val="0"/>
                <w:color w:val="000000"/>
                <w:sz w:val="20"/>
                <w:szCs w:val="20"/>
                <w:u w:val="none"/>
              </w:rPr>
            </w:pPr>
          </w:p>
        </w:tc>
      </w:tr>
      <w:tr w14:paraId="12C65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492D6">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F71CC">
            <w:pPr>
              <w:jc w:val="center"/>
              <w:rPr>
                <w:rFonts w:hint="default" w:ascii="Times New Roman" w:hAnsi="Times New Roman" w:eastAsia="宋体" w:cs="Times New Roman"/>
                <w:i w:val="0"/>
                <w:iCs w:val="0"/>
                <w:color w:val="000000"/>
                <w:sz w:val="22"/>
                <w:szCs w:val="22"/>
                <w:u w:val="none"/>
              </w:rPr>
            </w:pP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175A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功放</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A42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en-US" w:bidi="ar"/>
              </w:rPr>
              <w:t>HDMI2.0a</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个</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2F5F2DB1">
            <w:pPr>
              <w:jc w:val="left"/>
              <w:rPr>
                <w:rFonts w:hint="eastAsia" w:ascii="宋体" w:hAnsi="宋体" w:eastAsia="宋体" w:cs="宋体"/>
                <w:i w:val="0"/>
                <w:iCs w:val="0"/>
                <w:color w:val="000000"/>
                <w:sz w:val="18"/>
                <w:szCs w:val="18"/>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69A3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B3F9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台</w:t>
            </w:r>
          </w:p>
        </w:tc>
      </w:tr>
      <w:tr w14:paraId="3AC31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23051">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649B6">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0140A">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AF0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可接音响范围</w:t>
            </w:r>
            <w:r>
              <w:rPr>
                <w:rFonts w:hint="default" w:ascii="Times New Roman" w:hAnsi="Times New Roman" w:eastAsia="宋体" w:cs="Times New Roman"/>
                <w:i w:val="0"/>
                <w:iCs w:val="0"/>
                <w:color w:val="000000"/>
                <w:kern w:val="0"/>
                <w:sz w:val="18"/>
                <w:szCs w:val="18"/>
                <w:u w:val="none"/>
                <w:lang w:val="en-US" w:eastAsia="en-US" w:bidi="ar"/>
              </w:rPr>
              <w:t>≥4-16Ω</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7A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区间值</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7A6B5">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37B5A">
            <w:pPr>
              <w:jc w:val="center"/>
              <w:rPr>
                <w:rFonts w:hint="eastAsia" w:ascii="仿宋_GB2312" w:hAnsi="宋体" w:eastAsia="仿宋_GB2312" w:cs="仿宋_GB2312"/>
                <w:i w:val="0"/>
                <w:iCs w:val="0"/>
                <w:color w:val="000000"/>
                <w:sz w:val="20"/>
                <w:szCs w:val="20"/>
                <w:u w:val="none"/>
              </w:rPr>
            </w:pPr>
          </w:p>
        </w:tc>
      </w:tr>
      <w:tr w14:paraId="40CF9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6E94C">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00EA9">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FF595">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10C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并支持</w:t>
            </w:r>
            <w:r>
              <w:rPr>
                <w:rFonts w:hint="default" w:ascii="Times New Roman" w:hAnsi="Times New Roman" w:eastAsia="宋体" w:cs="Times New Roman"/>
                <w:i w:val="0"/>
                <w:iCs w:val="0"/>
                <w:color w:val="000000"/>
                <w:kern w:val="0"/>
                <w:sz w:val="18"/>
                <w:szCs w:val="18"/>
                <w:u w:val="none"/>
                <w:lang w:val="en-US" w:eastAsia="en-US" w:bidi="ar"/>
              </w:rPr>
              <w:t>8k</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ARC</w:t>
            </w:r>
            <w:r>
              <w:rPr>
                <w:rFonts w:hint="eastAsia" w:ascii="仿宋_GB2312" w:hAnsi="Times New Roman" w:eastAsia="仿宋_GB2312" w:cs="仿宋_GB2312"/>
                <w:i w:val="0"/>
                <w:iCs w:val="0"/>
                <w:color w:val="000000"/>
                <w:kern w:val="0"/>
                <w:sz w:val="18"/>
                <w:szCs w:val="18"/>
                <w:u w:val="none"/>
                <w:lang w:val="en-US" w:eastAsia="en-US" w:bidi="ar"/>
              </w:rPr>
              <w:t>回传、光纤同轴</w:t>
            </w:r>
            <w:r>
              <w:rPr>
                <w:rFonts w:hint="default" w:ascii="Times New Roman" w:hAnsi="Times New Roman" w:eastAsia="宋体" w:cs="Times New Roman"/>
                <w:i w:val="0"/>
                <w:iCs w:val="0"/>
                <w:color w:val="000000"/>
                <w:kern w:val="0"/>
                <w:sz w:val="18"/>
                <w:szCs w:val="18"/>
                <w:u w:val="none"/>
                <w:lang w:val="en-US" w:eastAsia="en-US" w:bidi="ar"/>
              </w:rPr>
              <w:t>AUX</w:t>
            </w:r>
            <w:r>
              <w:rPr>
                <w:rFonts w:hint="eastAsia" w:ascii="仿宋_GB2312" w:hAnsi="Times New Roman" w:eastAsia="仿宋_GB2312" w:cs="仿宋_GB2312"/>
                <w:i w:val="0"/>
                <w:iCs w:val="0"/>
                <w:color w:val="000000"/>
                <w:kern w:val="0"/>
                <w:sz w:val="18"/>
                <w:szCs w:val="18"/>
                <w:u w:val="none"/>
                <w:lang w:val="en-US" w:eastAsia="en-US" w:bidi="ar"/>
              </w:rPr>
              <w:t>多种输入，内置</w:t>
            </w:r>
            <w:r>
              <w:rPr>
                <w:rFonts w:hint="default" w:ascii="Times New Roman" w:hAnsi="Times New Roman" w:eastAsia="宋体" w:cs="Times New Roman"/>
                <w:i w:val="0"/>
                <w:iCs w:val="0"/>
                <w:color w:val="000000"/>
                <w:kern w:val="0"/>
                <w:sz w:val="18"/>
                <w:szCs w:val="18"/>
                <w:u w:val="none"/>
                <w:lang w:val="en-US" w:eastAsia="en-US" w:bidi="ar"/>
              </w:rPr>
              <w:t>4</w:t>
            </w:r>
            <w:r>
              <w:rPr>
                <w:rFonts w:hint="eastAsia" w:ascii="仿宋_GB2312" w:hAnsi="Times New Roman" w:eastAsia="仿宋_GB2312" w:cs="仿宋_GB2312"/>
                <w:i w:val="0"/>
                <w:iCs w:val="0"/>
                <w:color w:val="000000"/>
                <w:kern w:val="0"/>
                <w:sz w:val="18"/>
                <w:szCs w:val="18"/>
                <w:u w:val="none"/>
                <w:lang w:val="en-US" w:eastAsia="en-US" w:bidi="ar"/>
              </w:rPr>
              <w:t>进</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出话筒混响效果器</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23E7A38B">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63420">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4B923">
            <w:pPr>
              <w:jc w:val="center"/>
              <w:rPr>
                <w:rFonts w:hint="eastAsia" w:ascii="仿宋_GB2312" w:hAnsi="宋体" w:eastAsia="仿宋_GB2312" w:cs="仿宋_GB2312"/>
                <w:i w:val="0"/>
                <w:iCs w:val="0"/>
                <w:color w:val="000000"/>
                <w:sz w:val="20"/>
                <w:szCs w:val="20"/>
                <w:u w:val="none"/>
              </w:rPr>
            </w:pPr>
          </w:p>
        </w:tc>
      </w:tr>
      <w:tr w14:paraId="7D8A0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DA058">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BB9A3">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71513">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D43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en-US" w:bidi="ar"/>
              </w:rPr>
              <w:t>5.1</w:t>
            </w:r>
            <w:r>
              <w:rPr>
                <w:rFonts w:hint="eastAsia" w:ascii="仿宋_GB2312" w:hAnsi="Times New Roman" w:eastAsia="仿宋_GB2312" w:cs="仿宋_GB2312"/>
                <w:i w:val="0"/>
                <w:iCs w:val="0"/>
                <w:color w:val="000000"/>
                <w:kern w:val="0"/>
                <w:sz w:val="18"/>
                <w:szCs w:val="18"/>
                <w:u w:val="none"/>
                <w:lang w:val="en-US" w:eastAsia="en-US" w:bidi="ar"/>
              </w:rPr>
              <w:t>通道信号输出接口，输出功率</w:t>
            </w:r>
            <w:r>
              <w:rPr>
                <w:rFonts w:hint="default" w:ascii="Times New Roman" w:hAnsi="Times New Roman" w:eastAsia="宋体" w:cs="Times New Roman"/>
                <w:i w:val="0"/>
                <w:iCs w:val="0"/>
                <w:color w:val="000000"/>
                <w:kern w:val="0"/>
                <w:sz w:val="18"/>
                <w:szCs w:val="18"/>
                <w:u w:val="none"/>
                <w:lang w:val="en-US" w:eastAsia="en-US" w:bidi="ar"/>
              </w:rPr>
              <w:t>≤2000W</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C7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70ABF">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7272D">
            <w:pPr>
              <w:jc w:val="center"/>
              <w:rPr>
                <w:rFonts w:hint="eastAsia" w:ascii="仿宋_GB2312" w:hAnsi="宋体" w:eastAsia="仿宋_GB2312" w:cs="仿宋_GB2312"/>
                <w:i w:val="0"/>
                <w:iCs w:val="0"/>
                <w:color w:val="000000"/>
                <w:sz w:val="20"/>
                <w:szCs w:val="20"/>
                <w:u w:val="none"/>
              </w:rPr>
            </w:pPr>
          </w:p>
        </w:tc>
      </w:tr>
      <w:tr w14:paraId="12A9B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7288C">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C24BC">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18E14">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2CC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内置蓝牙接收距离</w:t>
            </w:r>
            <w:r>
              <w:rPr>
                <w:rFonts w:hint="default" w:ascii="Times New Roman" w:hAnsi="Times New Roman" w:eastAsia="宋体" w:cs="Times New Roman"/>
                <w:i w:val="0"/>
                <w:iCs w:val="0"/>
                <w:color w:val="000000"/>
                <w:kern w:val="0"/>
                <w:sz w:val="18"/>
                <w:szCs w:val="18"/>
                <w:u w:val="none"/>
                <w:lang w:val="en-US" w:eastAsia="en-US" w:bidi="ar"/>
              </w:rPr>
              <w:t>≥30</w:t>
            </w:r>
            <w:r>
              <w:rPr>
                <w:rFonts w:hint="eastAsia" w:ascii="仿宋_GB2312" w:hAnsi="Times New Roman" w:eastAsia="仿宋_GB2312" w:cs="仿宋_GB2312"/>
                <w:i w:val="0"/>
                <w:iCs w:val="0"/>
                <w:color w:val="000000"/>
                <w:kern w:val="0"/>
                <w:sz w:val="18"/>
                <w:szCs w:val="18"/>
                <w:u w:val="none"/>
                <w:lang w:val="en-US" w:eastAsia="en-US" w:bidi="ar"/>
              </w:rPr>
              <w:t>米</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B3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A8A37">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B5498">
            <w:pPr>
              <w:jc w:val="center"/>
              <w:rPr>
                <w:rFonts w:hint="eastAsia" w:ascii="仿宋_GB2312" w:hAnsi="宋体" w:eastAsia="仿宋_GB2312" w:cs="仿宋_GB2312"/>
                <w:i w:val="0"/>
                <w:iCs w:val="0"/>
                <w:color w:val="000000"/>
                <w:sz w:val="20"/>
                <w:szCs w:val="20"/>
                <w:u w:val="none"/>
              </w:rPr>
            </w:pPr>
          </w:p>
        </w:tc>
      </w:tr>
      <w:tr w14:paraId="3B9DA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FD96E">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1D55D">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CBEB4">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3B2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音频解码格式包括但不限于：</w:t>
            </w:r>
            <w:r>
              <w:rPr>
                <w:rFonts w:hint="default" w:ascii="Times New Roman" w:hAnsi="Times New Roman" w:eastAsia="宋体" w:cs="Times New Roman"/>
                <w:i w:val="0"/>
                <w:iCs w:val="0"/>
                <w:color w:val="000000"/>
                <w:kern w:val="0"/>
                <w:sz w:val="18"/>
                <w:szCs w:val="18"/>
                <w:u w:val="none"/>
                <w:lang w:val="en-US" w:eastAsia="en-US" w:bidi="ar"/>
              </w:rPr>
              <w:t>Dobly TrueHD</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Dobly Digital</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Dobly Digital Plus</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DTS-HD Master Audio</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DTS-HD</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High</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Resolution Audio</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ISO</w:t>
            </w:r>
            <w:r>
              <w:rPr>
                <w:rFonts w:hint="eastAsia" w:ascii="仿宋_GB2312" w:hAnsi="Times New Roman" w:eastAsia="仿宋_GB2312" w:cs="仿宋_GB2312"/>
                <w:i w:val="0"/>
                <w:iCs w:val="0"/>
                <w:color w:val="000000"/>
                <w:kern w:val="0"/>
                <w:sz w:val="18"/>
                <w:szCs w:val="18"/>
                <w:u w:val="none"/>
                <w:lang w:val="en-US" w:eastAsia="en-US" w:bidi="ar"/>
              </w:rPr>
              <w:t>格式</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79E1E349">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E2819">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D28CF">
            <w:pPr>
              <w:jc w:val="center"/>
              <w:rPr>
                <w:rFonts w:hint="eastAsia" w:ascii="仿宋_GB2312" w:hAnsi="宋体" w:eastAsia="仿宋_GB2312" w:cs="仿宋_GB2312"/>
                <w:i w:val="0"/>
                <w:iCs w:val="0"/>
                <w:color w:val="000000"/>
                <w:sz w:val="20"/>
                <w:szCs w:val="20"/>
                <w:u w:val="none"/>
              </w:rPr>
            </w:pPr>
          </w:p>
        </w:tc>
      </w:tr>
      <w:tr w14:paraId="03107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A3B28">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4612B">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EE9E9">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9767">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尺寸≤长480mm*宽400mm*高165mm</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6F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6B3D1">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A597E">
            <w:pPr>
              <w:jc w:val="center"/>
              <w:rPr>
                <w:rFonts w:hint="eastAsia" w:ascii="仿宋_GB2312" w:hAnsi="宋体" w:eastAsia="仿宋_GB2312" w:cs="仿宋_GB2312"/>
                <w:i w:val="0"/>
                <w:iCs w:val="0"/>
                <w:color w:val="000000"/>
                <w:sz w:val="20"/>
                <w:szCs w:val="20"/>
                <w:u w:val="none"/>
              </w:rPr>
            </w:pPr>
          </w:p>
        </w:tc>
      </w:tr>
      <w:tr w14:paraId="5687B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0A4FC">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B7265">
            <w:pPr>
              <w:jc w:val="center"/>
              <w:rPr>
                <w:rFonts w:hint="default" w:ascii="Times New Roman" w:hAnsi="Times New Roman" w:eastAsia="宋体" w:cs="Times New Roman"/>
                <w:i w:val="0"/>
                <w:iCs w:val="0"/>
                <w:color w:val="000000"/>
                <w:sz w:val="22"/>
                <w:szCs w:val="22"/>
                <w:u w:val="none"/>
              </w:rPr>
            </w:pP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586A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主音响</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C9A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en-US" w:bidi="ar"/>
              </w:rPr>
              <w:t>频率响应：</w:t>
            </w:r>
            <w:r>
              <w:rPr>
                <w:rFonts w:hint="default" w:ascii="Times New Roman" w:hAnsi="Times New Roman" w:eastAsia="宋体" w:cs="Times New Roman"/>
                <w:i w:val="0"/>
                <w:iCs w:val="0"/>
                <w:color w:val="000000"/>
                <w:kern w:val="0"/>
                <w:sz w:val="18"/>
                <w:szCs w:val="18"/>
                <w:u w:val="none"/>
                <w:lang w:val="en-US" w:eastAsia="en-US" w:bidi="ar"/>
              </w:rPr>
              <w:t>20Hz-20KHz</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-3dB/+1dB)</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6C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区间值</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999A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3D6E3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台</w:t>
            </w:r>
          </w:p>
        </w:tc>
      </w:tr>
      <w:tr w14:paraId="2AB75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2C5A4">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5D1E2">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BC28E">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72D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en-US" w:bidi="ar"/>
              </w:rPr>
              <w:t>额定功率</w:t>
            </w:r>
            <w:r>
              <w:rPr>
                <w:rFonts w:hint="default" w:ascii="Times New Roman" w:hAnsi="Times New Roman" w:eastAsia="宋体" w:cs="Times New Roman"/>
                <w:i w:val="0"/>
                <w:iCs w:val="0"/>
                <w:color w:val="000000"/>
                <w:kern w:val="0"/>
                <w:sz w:val="18"/>
                <w:szCs w:val="18"/>
                <w:u w:val="none"/>
                <w:lang w:val="en-US" w:eastAsia="en-US" w:bidi="ar"/>
              </w:rPr>
              <w:t>≤200W/ 8Ω</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4D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3DD0B">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5974E">
            <w:pPr>
              <w:jc w:val="center"/>
              <w:rPr>
                <w:rFonts w:hint="eastAsia" w:ascii="仿宋_GB2312" w:hAnsi="宋体" w:eastAsia="仿宋_GB2312" w:cs="仿宋_GB2312"/>
                <w:i w:val="0"/>
                <w:iCs w:val="0"/>
                <w:color w:val="000000"/>
                <w:sz w:val="20"/>
                <w:szCs w:val="20"/>
                <w:u w:val="none"/>
              </w:rPr>
            </w:pPr>
          </w:p>
        </w:tc>
      </w:tr>
      <w:tr w14:paraId="65138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D3B14">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801EA">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3C461">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2BF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灵敏度（1w/1m）≥98dB</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10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DA815">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3C836">
            <w:pPr>
              <w:jc w:val="center"/>
              <w:rPr>
                <w:rFonts w:hint="eastAsia" w:ascii="仿宋_GB2312" w:hAnsi="宋体" w:eastAsia="仿宋_GB2312" w:cs="仿宋_GB2312"/>
                <w:i w:val="0"/>
                <w:iCs w:val="0"/>
                <w:color w:val="000000"/>
                <w:sz w:val="20"/>
                <w:szCs w:val="20"/>
                <w:u w:val="none"/>
              </w:rPr>
            </w:pPr>
          </w:p>
        </w:tc>
      </w:tr>
      <w:tr w14:paraId="4583E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C667B">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DA5FE">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0B7EB">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0E5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en-US" w:bidi="ar"/>
              </w:rPr>
              <w:t>覆盖角度（水平、垂直）度：</w:t>
            </w:r>
            <w:r>
              <w:rPr>
                <w:rFonts w:hint="default" w:ascii="Times New Roman" w:hAnsi="Times New Roman" w:eastAsia="宋体" w:cs="Times New Roman"/>
                <w:i w:val="0"/>
                <w:iCs w:val="0"/>
                <w:color w:val="000000"/>
                <w:kern w:val="0"/>
                <w:sz w:val="18"/>
                <w:szCs w:val="18"/>
                <w:u w:val="none"/>
                <w:lang w:val="en-US" w:eastAsia="en-US" w:bidi="ar"/>
              </w:rPr>
              <w:t>90°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23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21A0A">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B1317">
            <w:pPr>
              <w:jc w:val="center"/>
              <w:rPr>
                <w:rFonts w:hint="eastAsia" w:ascii="仿宋_GB2312" w:hAnsi="宋体" w:eastAsia="仿宋_GB2312" w:cs="仿宋_GB2312"/>
                <w:i w:val="0"/>
                <w:iCs w:val="0"/>
                <w:color w:val="000000"/>
                <w:sz w:val="20"/>
                <w:szCs w:val="20"/>
                <w:u w:val="none"/>
              </w:rPr>
            </w:pPr>
          </w:p>
        </w:tc>
      </w:tr>
      <w:tr w14:paraId="29801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51C87">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E96F4">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F8018">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53A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分</w:t>
            </w:r>
            <w:r>
              <w:rPr>
                <w:rFonts w:hint="default" w:ascii="Times New Roman" w:hAnsi="Times New Roman" w:eastAsia="宋体" w:cs="Times New Roman"/>
                <w:i w:val="0"/>
                <w:iCs w:val="0"/>
                <w:color w:val="000000"/>
                <w:kern w:val="0"/>
                <w:sz w:val="18"/>
                <w:szCs w:val="18"/>
                <w:u w:val="none"/>
                <w:lang w:val="en-US" w:eastAsia="en-US" w:bidi="ar"/>
              </w:rPr>
              <w:t xml:space="preserve"> </w:t>
            </w:r>
            <w:r>
              <w:rPr>
                <w:rFonts w:hint="eastAsia" w:ascii="仿宋_GB2312" w:hAnsi="Times New Roman" w:eastAsia="仿宋_GB2312" w:cs="仿宋_GB2312"/>
                <w:i w:val="0"/>
                <w:iCs w:val="0"/>
                <w:color w:val="000000"/>
                <w:kern w:val="0"/>
                <w:sz w:val="18"/>
                <w:szCs w:val="18"/>
                <w:u w:val="none"/>
                <w:lang w:val="en-US" w:eastAsia="en-US" w:bidi="ar"/>
              </w:rPr>
              <w:t>频</w:t>
            </w:r>
            <w:r>
              <w:rPr>
                <w:rFonts w:hint="default" w:ascii="Times New Roman" w:hAnsi="Times New Roman" w:eastAsia="宋体" w:cs="Times New Roman"/>
                <w:i w:val="0"/>
                <w:iCs w:val="0"/>
                <w:color w:val="000000"/>
                <w:kern w:val="0"/>
                <w:sz w:val="18"/>
                <w:szCs w:val="18"/>
                <w:u w:val="none"/>
                <w:lang w:val="en-US" w:eastAsia="en-US" w:bidi="ar"/>
              </w:rPr>
              <w:t xml:space="preserve"> </w:t>
            </w:r>
            <w:r>
              <w:rPr>
                <w:rFonts w:hint="eastAsia" w:ascii="仿宋_GB2312" w:hAnsi="Times New Roman" w:eastAsia="仿宋_GB2312" w:cs="仿宋_GB2312"/>
                <w:i w:val="0"/>
                <w:iCs w:val="0"/>
                <w:color w:val="000000"/>
                <w:kern w:val="0"/>
                <w:sz w:val="18"/>
                <w:szCs w:val="18"/>
                <w:u w:val="none"/>
                <w:lang w:val="en-US" w:eastAsia="en-US" w:bidi="ar"/>
              </w:rPr>
              <w:t>点</w:t>
            </w:r>
            <w:r>
              <w:rPr>
                <w:rFonts w:hint="default" w:ascii="Times New Roman" w:hAnsi="Times New Roman" w:eastAsia="宋体" w:cs="Times New Roman"/>
                <w:i w:val="0"/>
                <w:iCs w:val="0"/>
                <w:color w:val="000000"/>
                <w:kern w:val="0"/>
                <w:sz w:val="18"/>
                <w:szCs w:val="18"/>
                <w:u w:val="none"/>
                <w:lang w:val="en-US" w:eastAsia="en-US" w:bidi="ar"/>
              </w:rPr>
              <w:t>≥2100Hz</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92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F71DB">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63393">
            <w:pPr>
              <w:jc w:val="center"/>
              <w:rPr>
                <w:rFonts w:hint="eastAsia" w:ascii="仿宋_GB2312" w:hAnsi="宋体" w:eastAsia="仿宋_GB2312" w:cs="仿宋_GB2312"/>
                <w:i w:val="0"/>
                <w:iCs w:val="0"/>
                <w:color w:val="000000"/>
                <w:sz w:val="20"/>
                <w:szCs w:val="20"/>
                <w:u w:val="none"/>
              </w:rPr>
            </w:pPr>
          </w:p>
        </w:tc>
      </w:tr>
      <w:tr w14:paraId="561CA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C4D79">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EFE2B">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A57D0">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22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en-US" w:bidi="ar"/>
              </w:rPr>
              <w:t>低音单元：</w:t>
            </w:r>
            <w:r>
              <w:rPr>
                <w:rFonts w:hint="default" w:ascii="Times New Roman" w:hAnsi="Times New Roman" w:eastAsia="宋体" w:cs="Times New Roman"/>
                <w:i w:val="0"/>
                <w:iCs w:val="0"/>
                <w:color w:val="000000"/>
                <w:kern w:val="0"/>
                <w:sz w:val="18"/>
                <w:szCs w:val="18"/>
                <w:u w:val="none"/>
                <w:lang w:val="en-US" w:eastAsia="en-US" w:bidi="ar"/>
              </w:rPr>
              <w:t>1 * 6.5</w:t>
            </w:r>
            <w:r>
              <w:rPr>
                <w:rFonts w:hint="eastAsia" w:ascii="宋体" w:hAnsi="宋体" w:eastAsia="宋体" w:cs="宋体"/>
                <w:i w:val="0"/>
                <w:iCs w:val="0"/>
                <w:color w:val="000000"/>
                <w:kern w:val="0"/>
                <w:sz w:val="18"/>
                <w:szCs w:val="18"/>
                <w:u w:val="none"/>
                <w:lang w:val="en-US" w:eastAsia="en-US" w:bidi="ar"/>
              </w:rPr>
              <w:t>寸</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671A4546">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88D92">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B9F2C">
            <w:pPr>
              <w:jc w:val="center"/>
              <w:rPr>
                <w:rFonts w:hint="eastAsia" w:ascii="仿宋_GB2312" w:hAnsi="宋体" w:eastAsia="仿宋_GB2312" w:cs="仿宋_GB2312"/>
                <w:i w:val="0"/>
                <w:iCs w:val="0"/>
                <w:color w:val="000000"/>
                <w:sz w:val="20"/>
                <w:szCs w:val="20"/>
                <w:u w:val="none"/>
              </w:rPr>
            </w:pPr>
          </w:p>
        </w:tc>
      </w:tr>
      <w:tr w14:paraId="32EBC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D645D">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78A77">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34603">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54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en-US" w:bidi="ar"/>
              </w:rPr>
              <w:t>高音单元：</w:t>
            </w:r>
            <w:r>
              <w:rPr>
                <w:rFonts w:hint="default" w:ascii="Times New Roman" w:hAnsi="Times New Roman" w:eastAsia="宋体" w:cs="Times New Roman"/>
                <w:i w:val="0"/>
                <w:iCs w:val="0"/>
                <w:color w:val="000000"/>
                <w:kern w:val="0"/>
                <w:sz w:val="18"/>
                <w:szCs w:val="18"/>
                <w:u w:val="none"/>
                <w:lang w:val="en-US" w:eastAsia="en-US" w:bidi="ar"/>
              </w:rPr>
              <w:t>1 * 2</w:t>
            </w:r>
            <w:r>
              <w:rPr>
                <w:rFonts w:hint="eastAsia" w:ascii="宋体" w:hAnsi="宋体" w:eastAsia="宋体" w:cs="宋体"/>
                <w:i w:val="0"/>
                <w:iCs w:val="0"/>
                <w:color w:val="000000"/>
                <w:kern w:val="0"/>
                <w:sz w:val="18"/>
                <w:szCs w:val="18"/>
                <w:u w:val="none"/>
                <w:lang w:val="en-US" w:eastAsia="en-US" w:bidi="ar"/>
              </w:rPr>
              <w:t>寸</w:t>
            </w:r>
            <w:r>
              <w:rPr>
                <w:rFonts w:hint="default" w:ascii="Times New Roman" w:hAnsi="Times New Roman" w:eastAsia="宋体" w:cs="Times New Roman"/>
                <w:i w:val="0"/>
                <w:iCs w:val="0"/>
                <w:color w:val="000000"/>
                <w:kern w:val="0"/>
                <w:sz w:val="18"/>
                <w:szCs w:val="18"/>
                <w:u w:val="none"/>
                <w:lang w:val="en-US" w:eastAsia="en-US" w:bidi="ar"/>
              </w:rPr>
              <w:t>24</w:t>
            </w:r>
            <w:r>
              <w:rPr>
                <w:rFonts w:hint="eastAsia" w:ascii="宋体" w:hAnsi="宋体" w:eastAsia="宋体" w:cs="宋体"/>
                <w:i w:val="0"/>
                <w:iCs w:val="0"/>
                <w:color w:val="000000"/>
                <w:kern w:val="0"/>
                <w:sz w:val="18"/>
                <w:szCs w:val="18"/>
                <w:u w:val="none"/>
                <w:lang w:val="en-US" w:eastAsia="en-US" w:bidi="ar"/>
              </w:rPr>
              <w:t>蕊</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37F5EB7A">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9F7F7">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1E58B">
            <w:pPr>
              <w:jc w:val="center"/>
              <w:rPr>
                <w:rFonts w:hint="eastAsia" w:ascii="仿宋_GB2312" w:hAnsi="宋体" w:eastAsia="仿宋_GB2312" w:cs="仿宋_GB2312"/>
                <w:i w:val="0"/>
                <w:iCs w:val="0"/>
                <w:color w:val="000000"/>
                <w:sz w:val="20"/>
                <w:szCs w:val="20"/>
                <w:u w:val="none"/>
              </w:rPr>
            </w:pPr>
          </w:p>
        </w:tc>
      </w:tr>
      <w:tr w14:paraId="171AA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A12A5">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DE121">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E16D8">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FC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en-US" w:bidi="ar"/>
              </w:rPr>
              <w:t>尺寸</w:t>
            </w:r>
            <w:r>
              <w:rPr>
                <w:rFonts w:hint="default" w:ascii="Times New Roman" w:hAnsi="Times New Roman" w:eastAsia="宋体" w:cs="Times New Roman"/>
                <w:i w:val="0"/>
                <w:iCs w:val="0"/>
                <w:color w:val="000000"/>
                <w:kern w:val="0"/>
                <w:sz w:val="18"/>
                <w:szCs w:val="18"/>
                <w:u w:val="none"/>
                <w:lang w:val="en-US" w:eastAsia="en-US" w:bidi="ar"/>
              </w:rPr>
              <w:t>≤</w:t>
            </w:r>
            <w:r>
              <w:rPr>
                <w:rFonts w:hint="eastAsia" w:ascii="宋体" w:hAnsi="宋体" w:eastAsia="宋体" w:cs="宋体"/>
                <w:i w:val="0"/>
                <w:iCs w:val="0"/>
                <w:color w:val="000000"/>
                <w:kern w:val="0"/>
                <w:sz w:val="18"/>
                <w:szCs w:val="18"/>
                <w:u w:val="none"/>
                <w:lang w:val="en-US" w:eastAsia="en-US" w:bidi="ar"/>
              </w:rPr>
              <w:t>长</w:t>
            </w:r>
            <w:r>
              <w:rPr>
                <w:rFonts w:hint="default" w:ascii="Times New Roman" w:hAnsi="Times New Roman" w:eastAsia="宋体" w:cs="Times New Roman"/>
                <w:i w:val="0"/>
                <w:iCs w:val="0"/>
                <w:color w:val="000000"/>
                <w:kern w:val="0"/>
                <w:sz w:val="18"/>
                <w:szCs w:val="18"/>
                <w:u w:val="none"/>
                <w:lang w:val="en-US" w:eastAsia="en-US" w:bidi="ar"/>
              </w:rPr>
              <w:t>200mm*</w:t>
            </w:r>
            <w:r>
              <w:rPr>
                <w:rFonts w:hint="eastAsia" w:ascii="宋体" w:hAnsi="宋体" w:eastAsia="宋体" w:cs="宋体"/>
                <w:i w:val="0"/>
                <w:iCs w:val="0"/>
                <w:color w:val="000000"/>
                <w:kern w:val="0"/>
                <w:sz w:val="18"/>
                <w:szCs w:val="18"/>
                <w:u w:val="none"/>
                <w:lang w:val="en-US" w:eastAsia="en-US" w:bidi="ar"/>
              </w:rPr>
              <w:t>宽190</w:t>
            </w:r>
            <w:r>
              <w:rPr>
                <w:rFonts w:hint="default" w:ascii="Times New Roman" w:hAnsi="Times New Roman" w:eastAsia="宋体" w:cs="Times New Roman"/>
                <w:i w:val="0"/>
                <w:iCs w:val="0"/>
                <w:color w:val="000000"/>
                <w:kern w:val="0"/>
                <w:sz w:val="18"/>
                <w:szCs w:val="18"/>
                <w:u w:val="none"/>
                <w:lang w:val="en-US" w:eastAsia="en-US" w:bidi="ar"/>
              </w:rPr>
              <w:t>mm*</w:t>
            </w:r>
            <w:r>
              <w:rPr>
                <w:rFonts w:hint="eastAsia" w:ascii="宋体" w:hAnsi="宋体" w:eastAsia="宋体" w:cs="宋体"/>
                <w:i w:val="0"/>
                <w:iCs w:val="0"/>
                <w:color w:val="000000"/>
                <w:kern w:val="0"/>
                <w:sz w:val="18"/>
                <w:szCs w:val="18"/>
                <w:u w:val="none"/>
                <w:lang w:val="en-US" w:eastAsia="en-US" w:bidi="ar"/>
              </w:rPr>
              <w:t>高</w:t>
            </w:r>
            <w:r>
              <w:rPr>
                <w:rFonts w:hint="default" w:ascii="Times New Roman" w:hAnsi="Times New Roman" w:eastAsia="宋体" w:cs="Times New Roman"/>
                <w:i w:val="0"/>
                <w:iCs w:val="0"/>
                <w:color w:val="000000"/>
                <w:kern w:val="0"/>
                <w:sz w:val="18"/>
                <w:szCs w:val="18"/>
                <w:u w:val="none"/>
                <w:lang w:val="en-US" w:eastAsia="en-US" w:bidi="ar"/>
              </w:rPr>
              <w:t>310mm</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FC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06CE5">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7BED9">
            <w:pPr>
              <w:jc w:val="center"/>
              <w:rPr>
                <w:rFonts w:hint="eastAsia" w:ascii="仿宋_GB2312" w:hAnsi="宋体" w:eastAsia="仿宋_GB2312" w:cs="仿宋_GB2312"/>
                <w:i w:val="0"/>
                <w:iCs w:val="0"/>
                <w:color w:val="000000"/>
                <w:sz w:val="20"/>
                <w:szCs w:val="20"/>
                <w:u w:val="none"/>
              </w:rPr>
            </w:pPr>
          </w:p>
        </w:tc>
      </w:tr>
      <w:tr w14:paraId="3F507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08467">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DD580">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F0C89">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DDB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en-US" w:bidi="ar"/>
              </w:rPr>
              <w:t>重量</w:t>
            </w:r>
            <w:r>
              <w:rPr>
                <w:rFonts w:hint="default" w:ascii="Times New Roman" w:hAnsi="Times New Roman" w:eastAsia="宋体" w:cs="Times New Roman"/>
                <w:i w:val="0"/>
                <w:iCs w:val="0"/>
                <w:color w:val="000000"/>
                <w:kern w:val="0"/>
                <w:sz w:val="18"/>
                <w:szCs w:val="18"/>
                <w:u w:val="none"/>
                <w:lang w:val="en-US" w:eastAsia="en-US" w:bidi="ar"/>
              </w:rPr>
              <w:t>≤5Kg</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A9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3B638">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4EA75">
            <w:pPr>
              <w:jc w:val="center"/>
              <w:rPr>
                <w:rFonts w:hint="eastAsia" w:ascii="仿宋_GB2312" w:hAnsi="宋体" w:eastAsia="仿宋_GB2312" w:cs="仿宋_GB2312"/>
                <w:i w:val="0"/>
                <w:iCs w:val="0"/>
                <w:color w:val="000000"/>
                <w:sz w:val="20"/>
                <w:szCs w:val="20"/>
                <w:u w:val="none"/>
              </w:rPr>
            </w:pPr>
          </w:p>
        </w:tc>
      </w:tr>
      <w:tr w14:paraId="7B16F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57E99">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5506A">
            <w:pPr>
              <w:jc w:val="center"/>
              <w:rPr>
                <w:rFonts w:hint="default" w:ascii="Times New Roman" w:hAnsi="Times New Roman" w:eastAsia="宋体" w:cs="Times New Roman"/>
                <w:i w:val="0"/>
                <w:iCs w:val="0"/>
                <w:color w:val="000000"/>
                <w:sz w:val="22"/>
                <w:szCs w:val="22"/>
                <w:u w:val="none"/>
              </w:rPr>
            </w:pP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CD22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中置音箱</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19D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频率响应：</w:t>
            </w:r>
            <w:r>
              <w:rPr>
                <w:rFonts w:hint="default" w:ascii="Times New Roman" w:hAnsi="Times New Roman" w:eastAsia="宋体" w:cs="Times New Roman"/>
                <w:i w:val="0"/>
                <w:iCs w:val="0"/>
                <w:color w:val="000000"/>
                <w:kern w:val="0"/>
                <w:sz w:val="18"/>
                <w:szCs w:val="18"/>
                <w:u w:val="none"/>
                <w:lang w:val="en-US" w:eastAsia="en-US" w:bidi="ar"/>
              </w:rPr>
              <w:t>20Hz-20KHz</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-3dB/+1dB)</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2E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区间值</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AEA1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6B1D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台</w:t>
            </w:r>
          </w:p>
        </w:tc>
      </w:tr>
      <w:tr w14:paraId="59663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CC5FB">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FF234">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E4C23">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FC3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额定功率</w:t>
            </w:r>
            <w:r>
              <w:rPr>
                <w:rFonts w:hint="default" w:ascii="Times New Roman" w:hAnsi="Times New Roman" w:eastAsia="宋体" w:cs="Times New Roman"/>
                <w:i w:val="0"/>
                <w:iCs w:val="0"/>
                <w:color w:val="000000"/>
                <w:kern w:val="0"/>
                <w:sz w:val="18"/>
                <w:szCs w:val="18"/>
                <w:u w:val="none"/>
                <w:lang w:val="en-US" w:eastAsia="en-US" w:bidi="ar"/>
              </w:rPr>
              <w:t>≤250W/ 8Ω</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A2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C4EA5">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FC602">
            <w:pPr>
              <w:jc w:val="center"/>
              <w:rPr>
                <w:rFonts w:hint="eastAsia" w:ascii="仿宋_GB2312" w:hAnsi="宋体" w:eastAsia="仿宋_GB2312" w:cs="仿宋_GB2312"/>
                <w:i w:val="0"/>
                <w:iCs w:val="0"/>
                <w:color w:val="000000"/>
                <w:sz w:val="20"/>
                <w:szCs w:val="20"/>
                <w:u w:val="none"/>
              </w:rPr>
            </w:pPr>
          </w:p>
        </w:tc>
      </w:tr>
      <w:tr w14:paraId="38912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98745">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12356">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A0CD4">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2FC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灵敏度（</w:t>
            </w:r>
            <w:r>
              <w:rPr>
                <w:rFonts w:hint="default" w:ascii="Times New Roman" w:hAnsi="Times New Roman" w:eastAsia="宋体" w:cs="Times New Roman"/>
                <w:i w:val="0"/>
                <w:iCs w:val="0"/>
                <w:color w:val="000000"/>
                <w:kern w:val="0"/>
                <w:sz w:val="18"/>
                <w:szCs w:val="18"/>
                <w:u w:val="none"/>
                <w:lang w:val="en-US" w:eastAsia="en-US" w:bidi="ar"/>
              </w:rPr>
              <w:t>1w/1m</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≥100dB</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7A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D4FB5">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1182C">
            <w:pPr>
              <w:jc w:val="center"/>
              <w:rPr>
                <w:rFonts w:hint="eastAsia" w:ascii="仿宋_GB2312" w:hAnsi="宋体" w:eastAsia="仿宋_GB2312" w:cs="仿宋_GB2312"/>
                <w:i w:val="0"/>
                <w:iCs w:val="0"/>
                <w:color w:val="000000"/>
                <w:sz w:val="20"/>
                <w:szCs w:val="20"/>
                <w:u w:val="none"/>
              </w:rPr>
            </w:pPr>
          </w:p>
        </w:tc>
      </w:tr>
      <w:tr w14:paraId="3629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2B896">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31ABA">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98151">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CC8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en-US" w:bidi="ar"/>
              </w:rPr>
              <w:t>覆盖角度（水平、垂直）度：</w:t>
            </w:r>
            <w:r>
              <w:rPr>
                <w:rFonts w:hint="default" w:ascii="Times New Roman" w:hAnsi="Times New Roman" w:eastAsia="仿宋_GB2312" w:cs="Times New Roman"/>
                <w:i w:val="0"/>
                <w:iCs w:val="0"/>
                <w:color w:val="000000"/>
                <w:kern w:val="0"/>
                <w:sz w:val="18"/>
                <w:szCs w:val="18"/>
                <w:u w:val="none"/>
                <w:lang w:val="en-US" w:eastAsia="en-US" w:bidi="ar"/>
              </w:rPr>
              <w:t>90°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76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484A7">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5F85B">
            <w:pPr>
              <w:jc w:val="center"/>
              <w:rPr>
                <w:rFonts w:hint="eastAsia" w:ascii="仿宋_GB2312" w:hAnsi="宋体" w:eastAsia="仿宋_GB2312" w:cs="仿宋_GB2312"/>
                <w:i w:val="0"/>
                <w:iCs w:val="0"/>
                <w:color w:val="000000"/>
                <w:sz w:val="20"/>
                <w:szCs w:val="20"/>
                <w:u w:val="none"/>
              </w:rPr>
            </w:pPr>
          </w:p>
        </w:tc>
      </w:tr>
      <w:tr w14:paraId="306FE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CAF1B">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EEF66">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6D89F">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14A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分</w:t>
            </w:r>
            <w:r>
              <w:rPr>
                <w:rFonts w:hint="default" w:ascii="Times New Roman" w:hAnsi="Times New Roman" w:eastAsia="宋体" w:cs="Times New Roman"/>
                <w:i w:val="0"/>
                <w:iCs w:val="0"/>
                <w:color w:val="000000"/>
                <w:kern w:val="0"/>
                <w:sz w:val="18"/>
                <w:szCs w:val="18"/>
                <w:u w:val="none"/>
                <w:lang w:val="en-US" w:eastAsia="en-US" w:bidi="ar"/>
              </w:rPr>
              <w:t xml:space="preserve"> </w:t>
            </w:r>
            <w:r>
              <w:rPr>
                <w:rFonts w:hint="eastAsia" w:ascii="仿宋_GB2312" w:hAnsi="Times New Roman" w:eastAsia="仿宋_GB2312" w:cs="仿宋_GB2312"/>
                <w:i w:val="0"/>
                <w:iCs w:val="0"/>
                <w:color w:val="000000"/>
                <w:kern w:val="0"/>
                <w:sz w:val="18"/>
                <w:szCs w:val="18"/>
                <w:u w:val="none"/>
                <w:lang w:val="en-US" w:eastAsia="en-US" w:bidi="ar"/>
              </w:rPr>
              <w:t>频</w:t>
            </w:r>
            <w:r>
              <w:rPr>
                <w:rFonts w:hint="default" w:ascii="Times New Roman" w:hAnsi="Times New Roman" w:eastAsia="宋体" w:cs="Times New Roman"/>
                <w:i w:val="0"/>
                <w:iCs w:val="0"/>
                <w:color w:val="000000"/>
                <w:kern w:val="0"/>
                <w:sz w:val="18"/>
                <w:szCs w:val="18"/>
                <w:u w:val="none"/>
                <w:lang w:val="en-US" w:eastAsia="en-US" w:bidi="ar"/>
              </w:rPr>
              <w:t xml:space="preserve"> </w:t>
            </w:r>
            <w:r>
              <w:rPr>
                <w:rFonts w:hint="eastAsia" w:ascii="仿宋_GB2312" w:hAnsi="Times New Roman" w:eastAsia="仿宋_GB2312" w:cs="仿宋_GB2312"/>
                <w:i w:val="0"/>
                <w:iCs w:val="0"/>
                <w:color w:val="000000"/>
                <w:kern w:val="0"/>
                <w:sz w:val="18"/>
                <w:szCs w:val="18"/>
                <w:u w:val="none"/>
                <w:lang w:val="en-US" w:eastAsia="en-US" w:bidi="ar"/>
              </w:rPr>
              <w:t>点</w:t>
            </w:r>
            <w:r>
              <w:rPr>
                <w:rFonts w:hint="default" w:ascii="Times New Roman" w:hAnsi="Times New Roman" w:eastAsia="宋体" w:cs="Times New Roman"/>
                <w:i w:val="0"/>
                <w:iCs w:val="0"/>
                <w:color w:val="000000"/>
                <w:kern w:val="0"/>
                <w:sz w:val="18"/>
                <w:szCs w:val="18"/>
                <w:u w:val="none"/>
                <w:lang w:val="en-US" w:eastAsia="en-US" w:bidi="ar"/>
              </w:rPr>
              <w:t>≥2100Hz</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6A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B8A94">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F71C9">
            <w:pPr>
              <w:jc w:val="center"/>
              <w:rPr>
                <w:rFonts w:hint="eastAsia" w:ascii="仿宋_GB2312" w:hAnsi="宋体" w:eastAsia="仿宋_GB2312" w:cs="仿宋_GB2312"/>
                <w:i w:val="0"/>
                <w:iCs w:val="0"/>
                <w:color w:val="000000"/>
                <w:sz w:val="20"/>
                <w:szCs w:val="20"/>
                <w:u w:val="none"/>
              </w:rPr>
            </w:pPr>
          </w:p>
        </w:tc>
      </w:tr>
      <w:tr w14:paraId="008E8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78F01">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AB907">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88D76">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87E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en-US" w:bidi="ar"/>
              </w:rPr>
              <w:t>低音单元：</w:t>
            </w:r>
            <w:r>
              <w:rPr>
                <w:rFonts w:hint="default" w:ascii="Times New Roman" w:hAnsi="Times New Roman" w:eastAsia="仿宋_GB2312" w:cs="Times New Roman"/>
                <w:i w:val="0"/>
                <w:iCs w:val="0"/>
                <w:color w:val="000000"/>
                <w:kern w:val="0"/>
                <w:sz w:val="18"/>
                <w:szCs w:val="18"/>
                <w:u w:val="none"/>
                <w:lang w:val="en-US" w:eastAsia="en-US" w:bidi="ar"/>
              </w:rPr>
              <w:t>2*6.5</w:t>
            </w:r>
            <w:r>
              <w:rPr>
                <w:rFonts w:hint="eastAsia" w:ascii="仿宋_GB2312" w:hAnsi="宋体" w:eastAsia="仿宋_GB2312" w:cs="仿宋_GB2312"/>
                <w:i w:val="0"/>
                <w:iCs w:val="0"/>
                <w:color w:val="000000"/>
                <w:kern w:val="0"/>
                <w:sz w:val="18"/>
                <w:szCs w:val="18"/>
                <w:u w:val="none"/>
                <w:lang w:val="en-US" w:eastAsia="en-US" w:bidi="ar"/>
              </w:rPr>
              <w:t>寸</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1E57FFA0">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3936E">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6D210">
            <w:pPr>
              <w:jc w:val="center"/>
              <w:rPr>
                <w:rFonts w:hint="eastAsia" w:ascii="仿宋_GB2312" w:hAnsi="宋体" w:eastAsia="仿宋_GB2312" w:cs="仿宋_GB2312"/>
                <w:i w:val="0"/>
                <w:iCs w:val="0"/>
                <w:color w:val="000000"/>
                <w:sz w:val="20"/>
                <w:szCs w:val="20"/>
                <w:u w:val="none"/>
              </w:rPr>
            </w:pPr>
          </w:p>
        </w:tc>
      </w:tr>
      <w:tr w14:paraId="7C0CE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0A092">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43A77">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60CAB">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A8B6">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en-US" w:bidi="ar"/>
              </w:rPr>
              <w:t>高音单元</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仿宋_GB2312" w:cs="Times New Roman"/>
                <w:i w:val="0"/>
                <w:iCs w:val="0"/>
                <w:color w:val="000000"/>
                <w:kern w:val="0"/>
                <w:sz w:val="18"/>
                <w:szCs w:val="18"/>
                <w:u w:val="none"/>
                <w:lang w:val="en-US" w:eastAsia="en-US" w:bidi="ar"/>
              </w:rPr>
              <w:t>1 *2</w:t>
            </w:r>
            <w:r>
              <w:rPr>
                <w:rFonts w:hint="eastAsia" w:ascii="仿宋_GB2312" w:hAnsi="宋体" w:eastAsia="仿宋_GB2312" w:cs="仿宋_GB2312"/>
                <w:i w:val="0"/>
                <w:iCs w:val="0"/>
                <w:color w:val="000000"/>
                <w:kern w:val="0"/>
                <w:sz w:val="18"/>
                <w:szCs w:val="18"/>
                <w:u w:val="none"/>
                <w:lang w:val="en-US" w:eastAsia="en-US" w:bidi="ar"/>
              </w:rPr>
              <w:t>寸</w:t>
            </w:r>
            <w:r>
              <w:rPr>
                <w:rFonts w:hint="default" w:ascii="Times New Roman" w:hAnsi="Times New Roman" w:eastAsia="仿宋_GB2312" w:cs="Times New Roman"/>
                <w:i w:val="0"/>
                <w:iCs w:val="0"/>
                <w:color w:val="000000"/>
                <w:kern w:val="0"/>
                <w:sz w:val="18"/>
                <w:szCs w:val="18"/>
                <w:u w:val="none"/>
                <w:lang w:val="en-US" w:eastAsia="en-US" w:bidi="ar"/>
              </w:rPr>
              <w:t>24</w:t>
            </w:r>
            <w:r>
              <w:rPr>
                <w:rFonts w:hint="eastAsia" w:ascii="仿宋_GB2312" w:hAnsi="宋体" w:eastAsia="仿宋_GB2312" w:cs="仿宋_GB2312"/>
                <w:i w:val="0"/>
                <w:iCs w:val="0"/>
                <w:color w:val="000000"/>
                <w:kern w:val="0"/>
                <w:sz w:val="18"/>
                <w:szCs w:val="18"/>
                <w:u w:val="none"/>
                <w:lang w:val="en-US" w:eastAsia="en-US" w:bidi="ar"/>
              </w:rPr>
              <w:t>蕊</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121DDE55">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18896">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5A186">
            <w:pPr>
              <w:jc w:val="center"/>
              <w:rPr>
                <w:rFonts w:hint="eastAsia" w:ascii="仿宋_GB2312" w:hAnsi="宋体" w:eastAsia="仿宋_GB2312" w:cs="仿宋_GB2312"/>
                <w:i w:val="0"/>
                <w:iCs w:val="0"/>
                <w:color w:val="000000"/>
                <w:sz w:val="20"/>
                <w:szCs w:val="20"/>
                <w:u w:val="none"/>
              </w:rPr>
            </w:pPr>
          </w:p>
        </w:tc>
      </w:tr>
      <w:tr w14:paraId="60F71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2462F">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850CC">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584D9">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D1E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en-US" w:bidi="ar"/>
              </w:rPr>
              <w:t>尺寸</w:t>
            </w:r>
            <w:r>
              <w:rPr>
                <w:rFonts w:hint="default" w:ascii="Times New Roman" w:hAnsi="Times New Roman" w:eastAsia="仿宋_GB2312" w:cs="Times New Roman"/>
                <w:i w:val="0"/>
                <w:iCs w:val="0"/>
                <w:color w:val="000000"/>
                <w:kern w:val="0"/>
                <w:sz w:val="18"/>
                <w:szCs w:val="18"/>
                <w:u w:val="none"/>
                <w:lang w:val="en-US" w:eastAsia="en-US" w:bidi="ar"/>
              </w:rPr>
              <w:t>≤</w:t>
            </w:r>
            <w:r>
              <w:rPr>
                <w:rFonts w:hint="eastAsia" w:ascii="宋体" w:hAnsi="宋体" w:eastAsia="宋体" w:cs="宋体"/>
                <w:i w:val="0"/>
                <w:iCs w:val="0"/>
                <w:color w:val="000000"/>
                <w:kern w:val="0"/>
                <w:sz w:val="18"/>
                <w:szCs w:val="18"/>
                <w:u w:val="none"/>
                <w:lang w:val="en-US" w:eastAsia="en-US" w:bidi="ar"/>
              </w:rPr>
              <w:t>长</w:t>
            </w:r>
            <w:r>
              <w:rPr>
                <w:rFonts w:hint="eastAsia" w:ascii="仿宋_GB2312" w:hAnsi="宋体" w:eastAsia="仿宋_GB2312" w:cs="仿宋_GB2312"/>
                <w:i w:val="0"/>
                <w:iCs w:val="0"/>
                <w:color w:val="000000"/>
                <w:kern w:val="0"/>
                <w:sz w:val="18"/>
                <w:szCs w:val="18"/>
                <w:u w:val="none"/>
                <w:lang w:val="en-US" w:eastAsia="en-US" w:bidi="ar"/>
              </w:rPr>
              <w:t>490</w:t>
            </w:r>
            <w:r>
              <w:rPr>
                <w:rFonts w:hint="default" w:ascii="Times New Roman" w:hAnsi="Times New Roman" w:eastAsia="仿宋_GB2312" w:cs="Times New Roman"/>
                <w:i w:val="0"/>
                <w:iCs w:val="0"/>
                <w:color w:val="000000"/>
                <w:kern w:val="0"/>
                <w:sz w:val="18"/>
                <w:szCs w:val="18"/>
                <w:u w:val="none"/>
                <w:lang w:val="en-US" w:eastAsia="en-US" w:bidi="ar"/>
              </w:rPr>
              <w:t>mm*</w:t>
            </w:r>
            <w:r>
              <w:rPr>
                <w:rFonts w:hint="eastAsia" w:ascii="宋体" w:hAnsi="宋体" w:eastAsia="宋体" w:cs="宋体"/>
                <w:i w:val="0"/>
                <w:iCs w:val="0"/>
                <w:color w:val="000000"/>
                <w:kern w:val="0"/>
                <w:sz w:val="18"/>
                <w:szCs w:val="18"/>
                <w:u w:val="none"/>
                <w:lang w:val="en-US" w:eastAsia="en-US" w:bidi="ar"/>
              </w:rPr>
              <w:t>宽</w:t>
            </w:r>
            <w:r>
              <w:rPr>
                <w:rFonts w:hint="default" w:ascii="Times New Roman" w:hAnsi="Times New Roman" w:eastAsia="仿宋_GB2312" w:cs="Times New Roman"/>
                <w:i w:val="0"/>
                <w:iCs w:val="0"/>
                <w:color w:val="000000"/>
                <w:kern w:val="0"/>
                <w:sz w:val="18"/>
                <w:szCs w:val="18"/>
                <w:u w:val="none"/>
                <w:lang w:val="en-US" w:eastAsia="en-US" w:bidi="ar"/>
              </w:rPr>
              <w:t>180mm*</w:t>
            </w:r>
            <w:r>
              <w:rPr>
                <w:rFonts w:hint="eastAsia" w:ascii="宋体" w:hAnsi="宋体" w:eastAsia="宋体" w:cs="宋体"/>
                <w:i w:val="0"/>
                <w:iCs w:val="0"/>
                <w:color w:val="000000"/>
                <w:kern w:val="0"/>
                <w:sz w:val="18"/>
                <w:szCs w:val="18"/>
                <w:u w:val="none"/>
                <w:lang w:val="en-US" w:eastAsia="en-US" w:bidi="ar"/>
              </w:rPr>
              <w:t>高</w:t>
            </w:r>
            <w:r>
              <w:rPr>
                <w:rFonts w:hint="eastAsia" w:ascii="仿宋_GB2312" w:hAnsi="宋体" w:eastAsia="仿宋_GB2312" w:cs="仿宋_GB2312"/>
                <w:i w:val="0"/>
                <w:iCs w:val="0"/>
                <w:color w:val="000000"/>
                <w:kern w:val="0"/>
                <w:sz w:val="18"/>
                <w:szCs w:val="18"/>
                <w:u w:val="none"/>
                <w:lang w:val="en-US" w:eastAsia="en-US" w:bidi="ar"/>
              </w:rPr>
              <w:t>200</w:t>
            </w:r>
            <w:r>
              <w:rPr>
                <w:rFonts w:hint="default" w:ascii="Times New Roman" w:hAnsi="Times New Roman" w:eastAsia="仿宋_GB2312" w:cs="Times New Roman"/>
                <w:i w:val="0"/>
                <w:iCs w:val="0"/>
                <w:color w:val="000000"/>
                <w:kern w:val="0"/>
                <w:sz w:val="18"/>
                <w:szCs w:val="18"/>
                <w:u w:val="none"/>
                <w:lang w:val="en-US" w:eastAsia="en-US" w:bidi="ar"/>
              </w:rPr>
              <w:t>mm</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25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3D9FD">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712E0">
            <w:pPr>
              <w:jc w:val="center"/>
              <w:rPr>
                <w:rFonts w:hint="eastAsia" w:ascii="仿宋_GB2312" w:hAnsi="宋体" w:eastAsia="仿宋_GB2312" w:cs="仿宋_GB2312"/>
                <w:i w:val="0"/>
                <w:iCs w:val="0"/>
                <w:color w:val="000000"/>
                <w:sz w:val="20"/>
                <w:szCs w:val="20"/>
                <w:u w:val="none"/>
              </w:rPr>
            </w:pPr>
          </w:p>
        </w:tc>
      </w:tr>
      <w:tr w14:paraId="1F6BA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66FF5">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12EE6">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F16C9">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1DF1">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en-US" w:bidi="ar"/>
              </w:rPr>
              <w:t>重量</w:t>
            </w:r>
            <w:r>
              <w:rPr>
                <w:rFonts w:hint="default" w:ascii="Times New Roman" w:hAnsi="Times New Roman" w:eastAsia="仿宋_GB2312" w:cs="Times New Roman"/>
                <w:i w:val="0"/>
                <w:iCs w:val="0"/>
                <w:color w:val="000000"/>
                <w:kern w:val="0"/>
                <w:sz w:val="18"/>
                <w:szCs w:val="18"/>
                <w:u w:val="none"/>
                <w:lang w:val="en-US" w:eastAsia="en-US" w:bidi="ar"/>
              </w:rPr>
              <w:t>≤10Kg</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63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44B8B">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D0300">
            <w:pPr>
              <w:jc w:val="center"/>
              <w:rPr>
                <w:rFonts w:hint="eastAsia" w:ascii="仿宋_GB2312" w:hAnsi="宋体" w:eastAsia="仿宋_GB2312" w:cs="仿宋_GB2312"/>
                <w:i w:val="0"/>
                <w:iCs w:val="0"/>
                <w:color w:val="000000"/>
                <w:sz w:val="20"/>
                <w:szCs w:val="20"/>
                <w:u w:val="none"/>
              </w:rPr>
            </w:pPr>
          </w:p>
        </w:tc>
      </w:tr>
      <w:tr w14:paraId="79B3C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58DA6">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FE61B">
            <w:pPr>
              <w:jc w:val="center"/>
              <w:rPr>
                <w:rFonts w:hint="default" w:ascii="Times New Roman" w:hAnsi="Times New Roman" w:eastAsia="宋体" w:cs="Times New Roman"/>
                <w:i w:val="0"/>
                <w:iCs w:val="0"/>
                <w:color w:val="000000"/>
                <w:sz w:val="22"/>
                <w:szCs w:val="22"/>
                <w:u w:val="none"/>
              </w:rPr>
            </w:pP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9082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侧环绕音响</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065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频率响应：</w:t>
            </w:r>
            <w:r>
              <w:rPr>
                <w:rFonts w:hint="default" w:ascii="Times New Roman" w:hAnsi="Times New Roman" w:eastAsia="宋体" w:cs="Times New Roman"/>
                <w:i w:val="0"/>
                <w:iCs w:val="0"/>
                <w:color w:val="000000"/>
                <w:kern w:val="0"/>
                <w:sz w:val="18"/>
                <w:szCs w:val="18"/>
                <w:u w:val="none"/>
                <w:lang w:val="en-US" w:eastAsia="en-US" w:bidi="ar"/>
              </w:rPr>
              <w:t>20Hz-20KHz</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-3dB/+1dB)</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EE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区间值</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AFED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5EF9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台</w:t>
            </w:r>
          </w:p>
        </w:tc>
      </w:tr>
      <w:tr w14:paraId="7D515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A92B4">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61891">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D16FE">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241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额定功率</w:t>
            </w:r>
            <w:r>
              <w:rPr>
                <w:rFonts w:hint="default" w:ascii="Times New Roman" w:hAnsi="Times New Roman" w:eastAsia="宋体" w:cs="Times New Roman"/>
                <w:i w:val="0"/>
                <w:iCs w:val="0"/>
                <w:color w:val="000000"/>
                <w:kern w:val="0"/>
                <w:sz w:val="18"/>
                <w:szCs w:val="18"/>
                <w:u w:val="none"/>
                <w:lang w:val="en-US" w:eastAsia="en-US" w:bidi="ar"/>
              </w:rPr>
              <w:t>≤200W/ 8Ω</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D1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161E6">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9D1AF">
            <w:pPr>
              <w:jc w:val="center"/>
              <w:rPr>
                <w:rFonts w:hint="eastAsia" w:ascii="仿宋_GB2312" w:hAnsi="宋体" w:eastAsia="仿宋_GB2312" w:cs="仿宋_GB2312"/>
                <w:i w:val="0"/>
                <w:iCs w:val="0"/>
                <w:color w:val="000000"/>
                <w:sz w:val="20"/>
                <w:szCs w:val="20"/>
                <w:u w:val="none"/>
              </w:rPr>
            </w:pPr>
          </w:p>
        </w:tc>
      </w:tr>
      <w:tr w14:paraId="17BA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50EE3">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0AA45">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CDFF9">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DD3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灵敏度（</w:t>
            </w:r>
            <w:r>
              <w:rPr>
                <w:rFonts w:hint="default" w:ascii="Times New Roman" w:hAnsi="Times New Roman" w:eastAsia="宋体" w:cs="Times New Roman"/>
                <w:i w:val="0"/>
                <w:iCs w:val="0"/>
                <w:color w:val="000000"/>
                <w:kern w:val="0"/>
                <w:sz w:val="18"/>
                <w:szCs w:val="18"/>
                <w:u w:val="none"/>
                <w:lang w:val="en-US" w:eastAsia="en-US" w:bidi="ar"/>
              </w:rPr>
              <w:t>1w/1m</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≥98dB</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C7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953B3">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4E0D3">
            <w:pPr>
              <w:jc w:val="center"/>
              <w:rPr>
                <w:rFonts w:hint="eastAsia" w:ascii="仿宋_GB2312" w:hAnsi="宋体" w:eastAsia="仿宋_GB2312" w:cs="仿宋_GB2312"/>
                <w:i w:val="0"/>
                <w:iCs w:val="0"/>
                <w:color w:val="000000"/>
                <w:sz w:val="20"/>
                <w:szCs w:val="20"/>
                <w:u w:val="none"/>
              </w:rPr>
            </w:pPr>
          </w:p>
        </w:tc>
      </w:tr>
      <w:tr w14:paraId="20E10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8CDE0">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5AAD0">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953AB">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7E7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覆盖角度（水平、垂直）度：</w:t>
            </w:r>
            <w:r>
              <w:rPr>
                <w:rFonts w:hint="default" w:ascii="Times New Roman" w:hAnsi="Times New Roman" w:eastAsia="宋体" w:cs="Times New Roman"/>
                <w:i w:val="0"/>
                <w:iCs w:val="0"/>
                <w:color w:val="000000"/>
                <w:kern w:val="0"/>
                <w:sz w:val="18"/>
                <w:szCs w:val="18"/>
                <w:u w:val="none"/>
                <w:lang w:val="en-US" w:eastAsia="en-US" w:bidi="ar"/>
              </w:rPr>
              <w:t>90°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BD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14ED8">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D77EC">
            <w:pPr>
              <w:jc w:val="center"/>
              <w:rPr>
                <w:rFonts w:hint="eastAsia" w:ascii="仿宋_GB2312" w:hAnsi="宋体" w:eastAsia="仿宋_GB2312" w:cs="仿宋_GB2312"/>
                <w:i w:val="0"/>
                <w:iCs w:val="0"/>
                <w:color w:val="000000"/>
                <w:sz w:val="20"/>
                <w:szCs w:val="20"/>
                <w:u w:val="none"/>
              </w:rPr>
            </w:pPr>
          </w:p>
        </w:tc>
      </w:tr>
      <w:tr w14:paraId="2D317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6B7DB">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D17C8">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6F748">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4FD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分</w:t>
            </w:r>
            <w:r>
              <w:rPr>
                <w:rFonts w:hint="default" w:ascii="Times New Roman" w:hAnsi="Times New Roman" w:eastAsia="宋体" w:cs="Times New Roman"/>
                <w:i w:val="0"/>
                <w:iCs w:val="0"/>
                <w:color w:val="000000"/>
                <w:kern w:val="0"/>
                <w:sz w:val="18"/>
                <w:szCs w:val="18"/>
                <w:u w:val="none"/>
                <w:lang w:val="en-US" w:eastAsia="en-US" w:bidi="ar"/>
              </w:rPr>
              <w:t xml:space="preserve"> </w:t>
            </w:r>
            <w:r>
              <w:rPr>
                <w:rFonts w:hint="eastAsia" w:ascii="仿宋_GB2312" w:hAnsi="Times New Roman" w:eastAsia="仿宋_GB2312" w:cs="仿宋_GB2312"/>
                <w:i w:val="0"/>
                <w:iCs w:val="0"/>
                <w:color w:val="000000"/>
                <w:kern w:val="0"/>
                <w:sz w:val="18"/>
                <w:szCs w:val="18"/>
                <w:u w:val="none"/>
                <w:lang w:val="en-US" w:eastAsia="en-US" w:bidi="ar"/>
              </w:rPr>
              <w:t>频</w:t>
            </w:r>
            <w:r>
              <w:rPr>
                <w:rFonts w:hint="default" w:ascii="Times New Roman" w:hAnsi="Times New Roman" w:eastAsia="宋体" w:cs="Times New Roman"/>
                <w:i w:val="0"/>
                <w:iCs w:val="0"/>
                <w:color w:val="000000"/>
                <w:kern w:val="0"/>
                <w:sz w:val="18"/>
                <w:szCs w:val="18"/>
                <w:u w:val="none"/>
                <w:lang w:val="en-US" w:eastAsia="en-US" w:bidi="ar"/>
              </w:rPr>
              <w:t xml:space="preserve"> </w:t>
            </w:r>
            <w:r>
              <w:rPr>
                <w:rFonts w:hint="eastAsia" w:ascii="仿宋_GB2312" w:hAnsi="Times New Roman" w:eastAsia="仿宋_GB2312" w:cs="仿宋_GB2312"/>
                <w:i w:val="0"/>
                <w:iCs w:val="0"/>
                <w:color w:val="000000"/>
                <w:kern w:val="0"/>
                <w:sz w:val="18"/>
                <w:szCs w:val="18"/>
                <w:u w:val="none"/>
                <w:lang w:val="en-US" w:eastAsia="en-US" w:bidi="ar"/>
              </w:rPr>
              <w:t>点</w:t>
            </w:r>
            <w:r>
              <w:rPr>
                <w:rFonts w:hint="default" w:ascii="Times New Roman" w:hAnsi="Times New Roman" w:eastAsia="宋体" w:cs="Times New Roman"/>
                <w:i w:val="0"/>
                <w:iCs w:val="0"/>
                <w:color w:val="000000"/>
                <w:kern w:val="0"/>
                <w:sz w:val="18"/>
                <w:szCs w:val="18"/>
                <w:u w:val="none"/>
                <w:lang w:val="en-US" w:eastAsia="en-US" w:bidi="ar"/>
              </w:rPr>
              <w:t>≥2100Hz</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E8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43533">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A5904">
            <w:pPr>
              <w:jc w:val="center"/>
              <w:rPr>
                <w:rFonts w:hint="eastAsia" w:ascii="仿宋_GB2312" w:hAnsi="宋体" w:eastAsia="仿宋_GB2312" w:cs="仿宋_GB2312"/>
                <w:i w:val="0"/>
                <w:iCs w:val="0"/>
                <w:color w:val="000000"/>
                <w:sz w:val="20"/>
                <w:szCs w:val="20"/>
                <w:u w:val="none"/>
              </w:rPr>
            </w:pPr>
          </w:p>
        </w:tc>
      </w:tr>
      <w:tr w14:paraId="24654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A8B63">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DE341">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346D6">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CC3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en-US" w:bidi="ar"/>
              </w:rPr>
              <w:t>低音单元</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仿宋_GB2312" w:cs="Times New Roman"/>
                <w:i w:val="0"/>
                <w:iCs w:val="0"/>
                <w:color w:val="000000"/>
                <w:kern w:val="0"/>
                <w:sz w:val="18"/>
                <w:szCs w:val="18"/>
                <w:u w:val="none"/>
                <w:lang w:val="en-US" w:eastAsia="en-US" w:bidi="ar"/>
              </w:rPr>
              <w:t>1 * 6.5</w:t>
            </w:r>
            <w:r>
              <w:rPr>
                <w:rFonts w:hint="eastAsia" w:ascii="仿宋_GB2312" w:hAnsi="宋体" w:eastAsia="仿宋_GB2312" w:cs="仿宋_GB2312"/>
                <w:i w:val="0"/>
                <w:iCs w:val="0"/>
                <w:color w:val="000000"/>
                <w:kern w:val="0"/>
                <w:sz w:val="18"/>
                <w:szCs w:val="18"/>
                <w:u w:val="none"/>
                <w:lang w:val="en-US" w:eastAsia="en-US" w:bidi="ar"/>
              </w:rPr>
              <w:t>寸</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498009AE">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33AB9">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97869">
            <w:pPr>
              <w:jc w:val="center"/>
              <w:rPr>
                <w:rFonts w:hint="eastAsia" w:ascii="仿宋_GB2312" w:hAnsi="宋体" w:eastAsia="仿宋_GB2312" w:cs="仿宋_GB2312"/>
                <w:i w:val="0"/>
                <w:iCs w:val="0"/>
                <w:color w:val="000000"/>
                <w:sz w:val="20"/>
                <w:szCs w:val="20"/>
                <w:u w:val="none"/>
              </w:rPr>
            </w:pPr>
          </w:p>
        </w:tc>
      </w:tr>
      <w:tr w14:paraId="706B4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442D8">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F27F9">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0AE81">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9F4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en-US" w:bidi="ar"/>
              </w:rPr>
              <w:t>高音单元</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仿宋_GB2312" w:cs="Times New Roman"/>
                <w:i w:val="0"/>
                <w:iCs w:val="0"/>
                <w:color w:val="000000"/>
                <w:kern w:val="0"/>
                <w:sz w:val="18"/>
                <w:szCs w:val="18"/>
                <w:u w:val="none"/>
                <w:lang w:val="en-US" w:eastAsia="en-US" w:bidi="ar"/>
              </w:rPr>
              <w:t>1 * 2</w:t>
            </w:r>
            <w:r>
              <w:rPr>
                <w:rFonts w:hint="eastAsia" w:ascii="仿宋_GB2312" w:hAnsi="宋体" w:eastAsia="仿宋_GB2312" w:cs="仿宋_GB2312"/>
                <w:i w:val="0"/>
                <w:iCs w:val="0"/>
                <w:color w:val="000000"/>
                <w:kern w:val="0"/>
                <w:sz w:val="18"/>
                <w:szCs w:val="18"/>
                <w:u w:val="none"/>
                <w:lang w:val="en-US" w:eastAsia="en-US" w:bidi="ar"/>
              </w:rPr>
              <w:t>寸</w:t>
            </w:r>
            <w:r>
              <w:rPr>
                <w:rFonts w:hint="default" w:ascii="Times New Roman" w:hAnsi="Times New Roman" w:eastAsia="仿宋_GB2312" w:cs="Times New Roman"/>
                <w:i w:val="0"/>
                <w:iCs w:val="0"/>
                <w:color w:val="000000"/>
                <w:kern w:val="0"/>
                <w:sz w:val="18"/>
                <w:szCs w:val="18"/>
                <w:u w:val="none"/>
                <w:lang w:val="en-US" w:eastAsia="en-US" w:bidi="ar"/>
              </w:rPr>
              <w:t>24</w:t>
            </w:r>
            <w:r>
              <w:rPr>
                <w:rFonts w:hint="eastAsia" w:ascii="仿宋_GB2312" w:hAnsi="宋体" w:eastAsia="仿宋_GB2312" w:cs="仿宋_GB2312"/>
                <w:i w:val="0"/>
                <w:iCs w:val="0"/>
                <w:color w:val="000000"/>
                <w:kern w:val="0"/>
                <w:sz w:val="18"/>
                <w:szCs w:val="18"/>
                <w:u w:val="none"/>
                <w:lang w:val="en-US" w:eastAsia="en-US" w:bidi="ar"/>
              </w:rPr>
              <w:t>蕊</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052BC950">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F981B">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9D396">
            <w:pPr>
              <w:jc w:val="center"/>
              <w:rPr>
                <w:rFonts w:hint="eastAsia" w:ascii="仿宋_GB2312" w:hAnsi="宋体" w:eastAsia="仿宋_GB2312" w:cs="仿宋_GB2312"/>
                <w:i w:val="0"/>
                <w:iCs w:val="0"/>
                <w:color w:val="000000"/>
                <w:sz w:val="20"/>
                <w:szCs w:val="20"/>
                <w:u w:val="none"/>
              </w:rPr>
            </w:pPr>
          </w:p>
        </w:tc>
      </w:tr>
      <w:tr w14:paraId="1EFCC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20201">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74222">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DAB88">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55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en-US" w:bidi="ar"/>
              </w:rPr>
              <w:t>尺寸</w:t>
            </w:r>
            <w:r>
              <w:rPr>
                <w:rFonts w:hint="default" w:ascii="Times New Roman" w:hAnsi="Times New Roman" w:eastAsia="宋体" w:cs="Times New Roman"/>
                <w:i w:val="0"/>
                <w:iCs w:val="0"/>
                <w:color w:val="000000"/>
                <w:kern w:val="0"/>
                <w:sz w:val="18"/>
                <w:szCs w:val="18"/>
                <w:u w:val="none"/>
                <w:lang w:val="en-US" w:eastAsia="en-US" w:bidi="ar"/>
              </w:rPr>
              <w:t>≤</w:t>
            </w:r>
            <w:r>
              <w:rPr>
                <w:rFonts w:hint="eastAsia" w:ascii="宋体" w:hAnsi="宋体" w:eastAsia="宋体" w:cs="宋体"/>
                <w:i w:val="0"/>
                <w:iCs w:val="0"/>
                <w:color w:val="000000"/>
                <w:kern w:val="0"/>
                <w:sz w:val="18"/>
                <w:szCs w:val="18"/>
                <w:u w:val="none"/>
                <w:lang w:val="en-US" w:eastAsia="en-US" w:bidi="ar"/>
              </w:rPr>
              <w:t>长</w:t>
            </w:r>
            <w:r>
              <w:rPr>
                <w:rFonts w:hint="default" w:ascii="Times New Roman" w:hAnsi="Times New Roman" w:eastAsia="宋体" w:cs="Times New Roman"/>
                <w:i w:val="0"/>
                <w:iCs w:val="0"/>
                <w:color w:val="000000"/>
                <w:kern w:val="0"/>
                <w:sz w:val="18"/>
                <w:szCs w:val="18"/>
                <w:u w:val="none"/>
                <w:lang w:val="en-US" w:eastAsia="en-US" w:bidi="ar"/>
              </w:rPr>
              <w:t>200mm*</w:t>
            </w:r>
            <w:r>
              <w:rPr>
                <w:rFonts w:hint="eastAsia" w:ascii="宋体" w:hAnsi="宋体" w:eastAsia="宋体" w:cs="宋体"/>
                <w:i w:val="0"/>
                <w:iCs w:val="0"/>
                <w:color w:val="000000"/>
                <w:kern w:val="0"/>
                <w:sz w:val="18"/>
                <w:szCs w:val="18"/>
                <w:u w:val="none"/>
                <w:lang w:val="en-US" w:eastAsia="en-US" w:bidi="ar"/>
              </w:rPr>
              <w:t>宽170</w:t>
            </w:r>
            <w:r>
              <w:rPr>
                <w:rFonts w:hint="default" w:ascii="Times New Roman" w:hAnsi="Times New Roman" w:eastAsia="宋体" w:cs="Times New Roman"/>
                <w:i w:val="0"/>
                <w:iCs w:val="0"/>
                <w:color w:val="000000"/>
                <w:kern w:val="0"/>
                <w:sz w:val="18"/>
                <w:szCs w:val="18"/>
                <w:u w:val="none"/>
                <w:lang w:val="en-US" w:eastAsia="en-US" w:bidi="ar"/>
              </w:rPr>
              <w:t>mm*</w:t>
            </w:r>
            <w:r>
              <w:rPr>
                <w:rFonts w:hint="eastAsia" w:ascii="宋体" w:hAnsi="宋体" w:eastAsia="宋体" w:cs="宋体"/>
                <w:i w:val="0"/>
                <w:iCs w:val="0"/>
                <w:color w:val="000000"/>
                <w:kern w:val="0"/>
                <w:sz w:val="18"/>
                <w:szCs w:val="18"/>
                <w:u w:val="none"/>
                <w:lang w:val="en-US" w:eastAsia="en-US" w:bidi="ar"/>
              </w:rPr>
              <w:t>高</w:t>
            </w:r>
            <w:r>
              <w:rPr>
                <w:rFonts w:hint="default" w:ascii="Times New Roman" w:hAnsi="Times New Roman" w:eastAsia="宋体" w:cs="Times New Roman"/>
                <w:i w:val="0"/>
                <w:iCs w:val="0"/>
                <w:color w:val="000000"/>
                <w:kern w:val="0"/>
                <w:sz w:val="18"/>
                <w:szCs w:val="18"/>
                <w:u w:val="none"/>
                <w:lang w:val="en-US" w:eastAsia="en-US" w:bidi="ar"/>
              </w:rPr>
              <w:t>310mm</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7C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BDA20">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99490">
            <w:pPr>
              <w:jc w:val="center"/>
              <w:rPr>
                <w:rFonts w:hint="eastAsia" w:ascii="仿宋_GB2312" w:hAnsi="宋体" w:eastAsia="仿宋_GB2312" w:cs="仿宋_GB2312"/>
                <w:i w:val="0"/>
                <w:iCs w:val="0"/>
                <w:color w:val="000000"/>
                <w:sz w:val="20"/>
                <w:szCs w:val="20"/>
                <w:u w:val="none"/>
              </w:rPr>
            </w:pPr>
          </w:p>
        </w:tc>
      </w:tr>
      <w:tr w14:paraId="745A3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470F7">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5AD39">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5710C">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E97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重量≤5Kg</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66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2C0B9">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85023">
            <w:pPr>
              <w:jc w:val="center"/>
              <w:rPr>
                <w:rFonts w:hint="eastAsia" w:ascii="仿宋_GB2312" w:hAnsi="宋体" w:eastAsia="仿宋_GB2312" w:cs="仿宋_GB2312"/>
                <w:i w:val="0"/>
                <w:iCs w:val="0"/>
                <w:color w:val="000000"/>
                <w:sz w:val="20"/>
                <w:szCs w:val="20"/>
                <w:u w:val="none"/>
              </w:rPr>
            </w:pPr>
          </w:p>
        </w:tc>
      </w:tr>
      <w:tr w14:paraId="611A8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25AA3">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CAD79">
            <w:pPr>
              <w:jc w:val="center"/>
              <w:rPr>
                <w:rFonts w:hint="default" w:ascii="Times New Roman" w:hAnsi="Times New Roman" w:eastAsia="宋体" w:cs="Times New Roman"/>
                <w:i w:val="0"/>
                <w:iCs w:val="0"/>
                <w:color w:val="000000"/>
                <w:sz w:val="22"/>
                <w:szCs w:val="22"/>
                <w:u w:val="none"/>
              </w:rPr>
            </w:pP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9D9F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低音炮</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65F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频率响应：</w:t>
            </w:r>
            <w:r>
              <w:rPr>
                <w:rFonts w:hint="default" w:ascii="Times New Roman" w:hAnsi="Times New Roman" w:eastAsia="宋体" w:cs="Times New Roman"/>
                <w:i w:val="0"/>
                <w:iCs w:val="0"/>
                <w:color w:val="000000"/>
                <w:kern w:val="0"/>
                <w:sz w:val="18"/>
                <w:szCs w:val="18"/>
                <w:u w:val="none"/>
                <w:lang w:val="en-US" w:eastAsia="en-US" w:bidi="ar"/>
              </w:rPr>
              <w:t>20Hz-260Hz</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-3dB/+1dB)</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D3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区间值</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15AF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AFA1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台</w:t>
            </w:r>
          </w:p>
        </w:tc>
      </w:tr>
      <w:tr w14:paraId="48755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5BE46">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79B18">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8C026">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99F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额定功率</w:t>
            </w:r>
            <w:r>
              <w:rPr>
                <w:rFonts w:hint="default" w:ascii="Times New Roman" w:hAnsi="Times New Roman" w:eastAsia="宋体" w:cs="Times New Roman"/>
                <w:i w:val="0"/>
                <w:iCs w:val="0"/>
                <w:color w:val="000000"/>
                <w:kern w:val="0"/>
                <w:sz w:val="18"/>
                <w:szCs w:val="18"/>
                <w:u w:val="none"/>
                <w:lang w:val="en-US" w:eastAsia="en-US" w:bidi="ar"/>
              </w:rPr>
              <w:t>≤400W/4Ω</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72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498C8">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8F6BF">
            <w:pPr>
              <w:jc w:val="center"/>
              <w:rPr>
                <w:rFonts w:hint="eastAsia" w:ascii="仿宋_GB2312" w:hAnsi="宋体" w:eastAsia="仿宋_GB2312" w:cs="仿宋_GB2312"/>
                <w:i w:val="0"/>
                <w:iCs w:val="0"/>
                <w:color w:val="000000"/>
                <w:sz w:val="20"/>
                <w:szCs w:val="20"/>
                <w:u w:val="none"/>
              </w:rPr>
            </w:pPr>
          </w:p>
        </w:tc>
      </w:tr>
      <w:tr w14:paraId="0EFE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10300">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F11BD">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CAAFE">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4C3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灵敏度（</w:t>
            </w:r>
            <w:r>
              <w:rPr>
                <w:rFonts w:hint="default" w:ascii="Times New Roman" w:hAnsi="Times New Roman" w:eastAsia="宋体" w:cs="Times New Roman"/>
                <w:i w:val="0"/>
                <w:iCs w:val="0"/>
                <w:color w:val="000000"/>
                <w:kern w:val="0"/>
                <w:sz w:val="18"/>
                <w:szCs w:val="18"/>
                <w:u w:val="none"/>
                <w:lang w:val="en-US" w:eastAsia="en-US" w:bidi="ar"/>
              </w:rPr>
              <w:t>1w/1m</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≥101dB</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61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9D1E4">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19D07">
            <w:pPr>
              <w:jc w:val="center"/>
              <w:rPr>
                <w:rFonts w:hint="eastAsia" w:ascii="仿宋_GB2312" w:hAnsi="宋体" w:eastAsia="仿宋_GB2312" w:cs="仿宋_GB2312"/>
                <w:i w:val="0"/>
                <w:iCs w:val="0"/>
                <w:color w:val="000000"/>
                <w:sz w:val="20"/>
                <w:szCs w:val="20"/>
                <w:u w:val="none"/>
              </w:rPr>
            </w:pPr>
          </w:p>
        </w:tc>
      </w:tr>
      <w:tr w14:paraId="12F07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54502">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7141E">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04D2D">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8B4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en-US" w:bidi="ar"/>
              </w:rPr>
              <w:t>覆盖角度（水平、垂直）度：</w:t>
            </w:r>
            <w:r>
              <w:rPr>
                <w:rFonts w:hint="default" w:ascii="Times New Roman" w:hAnsi="Times New Roman" w:eastAsia="仿宋_GB2312" w:cs="Times New Roman"/>
                <w:i w:val="0"/>
                <w:iCs w:val="0"/>
                <w:color w:val="000000"/>
                <w:kern w:val="0"/>
                <w:sz w:val="18"/>
                <w:szCs w:val="18"/>
                <w:u w:val="none"/>
                <w:lang w:val="en-US" w:eastAsia="en-US" w:bidi="ar"/>
              </w:rPr>
              <w:t>360°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59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7FCEB">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7B4D5">
            <w:pPr>
              <w:jc w:val="center"/>
              <w:rPr>
                <w:rFonts w:hint="eastAsia" w:ascii="仿宋_GB2312" w:hAnsi="宋体" w:eastAsia="仿宋_GB2312" w:cs="仿宋_GB2312"/>
                <w:i w:val="0"/>
                <w:iCs w:val="0"/>
                <w:color w:val="000000"/>
                <w:sz w:val="20"/>
                <w:szCs w:val="20"/>
                <w:u w:val="none"/>
              </w:rPr>
            </w:pPr>
          </w:p>
        </w:tc>
      </w:tr>
      <w:tr w14:paraId="3021A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1B4FE">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9B372">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1E533">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865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en-US" w:bidi="ar"/>
              </w:rPr>
              <w:t>低音单元：</w:t>
            </w:r>
            <w:r>
              <w:rPr>
                <w:rFonts w:hint="default" w:ascii="Times New Roman" w:hAnsi="Times New Roman" w:eastAsia="仿宋_GB2312" w:cs="Times New Roman"/>
                <w:i w:val="0"/>
                <w:iCs w:val="0"/>
                <w:color w:val="000000"/>
                <w:kern w:val="0"/>
                <w:sz w:val="18"/>
                <w:szCs w:val="18"/>
                <w:u w:val="none"/>
                <w:lang w:val="en-US" w:eastAsia="en-US" w:bidi="ar"/>
              </w:rPr>
              <w:t>1*10</w:t>
            </w:r>
            <w:r>
              <w:rPr>
                <w:rFonts w:hint="eastAsia" w:ascii="仿宋_GB2312" w:hAnsi="宋体" w:eastAsia="仿宋_GB2312" w:cs="仿宋_GB2312"/>
                <w:i w:val="0"/>
                <w:iCs w:val="0"/>
                <w:color w:val="000000"/>
                <w:kern w:val="0"/>
                <w:sz w:val="18"/>
                <w:szCs w:val="18"/>
                <w:u w:val="none"/>
                <w:lang w:val="en-US" w:eastAsia="en-US" w:bidi="ar"/>
              </w:rPr>
              <w:t>寸</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242A970E">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60951">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2DDC2">
            <w:pPr>
              <w:jc w:val="center"/>
              <w:rPr>
                <w:rFonts w:hint="eastAsia" w:ascii="仿宋_GB2312" w:hAnsi="宋体" w:eastAsia="仿宋_GB2312" w:cs="仿宋_GB2312"/>
                <w:i w:val="0"/>
                <w:iCs w:val="0"/>
                <w:color w:val="000000"/>
                <w:sz w:val="20"/>
                <w:szCs w:val="20"/>
                <w:u w:val="none"/>
              </w:rPr>
            </w:pPr>
          </w:p>
        </w:tc>
      </w:tr>
      <w:tr w14:paraId="5453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82C61">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4EEBA">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1EA2B">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24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en-US" w:bidi="ar"/>
              </w:rPr>
              <w:t>尺寸</w:t>
            </w:r>
            <w:r>
              <w:rPr>
                <w:rFonts w:hint="default" w:ascii="Times New Roman" w:hAnsi="Times New Roman" w:eastAsia="宋体" w:cs="Times New Roman"/>
                <w:i w:val="0"/>
                <w:iCs w:val="0"/>
                <w:color w:val="000000"/>
                <w:kern w:val="0"/>
                <w:sz w:val="18"/>
                <w:szCs w:val="18"/>
                <w:u w:val="none"/>
                <w:lang w:val="en-US" w:eastAsia="en-US" w:bidi="ar"/>
              </w:rPr>
              <w:t>≤</w:t>
            </w:r>
            <w:r>
              <w:rPr>
                <w:rFonts w:hint="eastAsia" w:ascii="宋体" w:hAnsi="宋体" w:eastAsia="宋体" w:cs="宋体"/>
                <w:i w:val="0"/>
                <w:iCs w:val="0"/>
                <w:color w:val="000000"/>
                <w:kern w:val="0"/>
                <w:sz w:val="18"/>
                <w:szCs w:val="18"/>
                <w:u w:val="none"/>
                <w:lang w:val="en-US" w:eastAsia="en-US" w:bidi="ar"/>
              </w:rPr>
              <w:t>长300</w:t>
            </w:r>
            <w:r>
              <w:rPr>
                <w:rFonts w:hint="default" w:ascii="Times New Roman" w:hAnsi="Times New Roman" w:eastAsia="宋体" w:cs="Times New Roman"/>
                <w:i w:val="0"/>
                <w:iCs w:val="0"/>
                <w:color w:val="000000"/>
                <w:kern w:val="0"/>
                <w:sz w:val="18"/>
                <w:szCs w:val="18"/>
                <w:u w:val="none"/>
                <w:lang w:val="en-US" w:eastAsia="en-US" w:bidi="ar"/>
              </w:rPr>
              <w:t>mm*</w:t>
            </w:r>
            <w:r>
              <w:rPr>
                <w:rFonts w:hint="eastAsia" w:ascii="宋体" w:hAnsi="宋体" w:eastAsia="宋体" w:cs="宋体"/>
                <w:i w:val="0"/>
                <w:iCs w:val="0"/>
                <w:color w:val="000000"/>
                <w:kern w:val="0"/>
                <w:sz w:val="18"/>
                <w:szCs w:val="18"/>
                <w:u w:val="none"/>
                <w:lang w:val="en-US" w:eastAsia="en-US" w:bidi="ar"/>
              </w:rPr>
              <w:t>宽480</w:t>
            </w:r>
            <w:r>
              <w:rPr>
                <w:rFonts w:hint="default" w:ascii="Times New Roman" w:hAnsi="Times New Roman" w:eastAsia="宋体" w:cs="Times New Roman"/>
                <w:i w:val="0"/>
                <w:iCs w:val="0"/>
                <w:color w:val="000000"/>
                <w:kern w:val="0"/>
                <w:sz w:val="18"/>
                <w:szCs w:val="18"/>
                <w:u w:val="none"/>
                <w:lang w:val="en-US" w:eastAsia="en-US" w:bidi="ar"/>
              </w:rPr>
              <w:t>mm*</w:t>
            </w:r>
            <w:r>
              <w:rPr>
                <w:rFonts w:hint="eastAsia" w:ascii="宋体" w:hAnsi="宋体" w:eastAsia="宋体" w:cs="宋体"/>
                <w:i w:val="0"/>
                <w:iCs w:val="0"/>
                <w:color w:val="000000"/>
                <w:kern w:val="0"/>
                <w:sz w:val="18"/>
                <w:szCs w:val="18"/>
                <w:u w:val="none"/>
                <w:lang w:val="en-US" w:eastAsia="en-US" w:bidi="ar"/>
              </w:rPr>
              <w:t>高</w:t>
            </w:r>
            <w:r>
              <w:rPr>
                <w:rFonts w:hint="default" w:ascii="Times New Roman" w:hAnsi="Times New Roman" w:eastAsia="宋体" w:cs="Times New Roman"/>
                <w:i w:val="0"/>
                <w:iCs w:val="0"/>
                <w:color w:val="000000"/>
                <w:kern w:val="0"/>
                <w:sz w:val="18"/>
                <w:szCs w:val="18"/>
                <w:u w:val="none"/>
                <w:lang w:val="en-US" w:eastAsia="en-US" w:bidi="ar"/>
              </w:rPr>
              <w:t>360mm</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75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3EC25">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5C4A1">
            <w:pPr>
              <w:jc w:val="center"/>
              <w:rPr>
                <w:rFonts w:hint="eastAsia" w:ascii="仿宋_GB2312" w:hAnsi="宋体" w:eastAsia="仿宋_GB2312" w:cs="仿宋_GB2312"/>
                <w:i w:val="0"/>
                <w:iCs w:val="0"/>
                <w:color w:val="000000"/>
                <w:sz w:val="20"/>
                <w:szCs w:val="20"/>
                <w:u w:val="none"/>
              </w:rPr>
            </w:pPr>
          </w:p>
        </w:tc>
      </w:tr>
      <w:tr w14:paraId="17651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D6EF3">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2E16B">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2DC24">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1CEB">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en-US" w:bidi="ar"/>
              </w:rPr>
              <w:t>重量</w:t>
            </w:r>
            <w:r>
              <w:rPr>
                <w:rFonts w:hint="default" w:ascii="Times New Roman" w:hAnsi="Times New Roman" w:eastAsia="仿宋_GB2312" w:cs="Times New Roman"/>
                <w:i w:val="0"/>
                <w:iCs w:val="0"/>
                <w:color w:val="000000"/>
                <w:kern w:val="0"/>
                <w:sz w:val="18"/>
                <w:szCs w:val="18"/>
                <w:u w:val="none"/>
                <w:lang w:val="en-US" w:eastAsia="en-US" w:bidi="ar"/>
              </w:rPr>
              <w:t>≤25Kg</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EA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E1059">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F7760">
            <w:pPr>
              <w:jc w:val="center"/>
              <w:rPr>
                <w:rFonts w:hint="eastAsia" w:ascii="仿宋_GB2312" w:hAnsi="宋体" w:eastAsia="仿宋_GB2312" w:cs="仿宋_GB2312"/>
                <w:i w:val="0"/>
                <w:iCs w:val="0"/>
                <w:color w:val="000000"/>
                <w:sz w:val="20"/>
                <w:szCs w:val="20"/>
                <w:u w:val="none"/>
              </w:rPr>
            </w:pPr>
          </w:p>
        </w:tc>
      </w:tr>
      <w:tr w14:paraId="49EFA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93044">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EEB2F">
            <w:pPr>
              <w:jc w:val="center"/>
              <w:rPr>
                <w:rFonts w:hint="default" w:ascii="Times New Roman" w:hAnsi="Times New Roman" w:eastAsia="宋体" w:cs="Times New Roman"/>
                <w:i w:val="0"/>
                <w:iCs w:val="0"/>
                <w:color w:val="000000"/>
                <w:sz w:val="22"/>
                <w:szCs w:val="22"/>
                <w:u w:val="none"/>
              </w:rPr>
            </w:pP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B8EA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点歌触摸一体机</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0B6A">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en-US" w:bidi="ar"/>
              </w:rPr>
              <w:t>屏幕尺寸</w:t>
            </w:r>
            <w:r>
              <w:rPr>
                <w:rFonts w:hint="default" w:ascii="Times New Roman" w:hAnsi="Times New Roman" w:eastAsia="仿宋_GB2312" w:cs="Times New Roman"/>
                <w:i w:val="0"/>
                <w:iCs w:val="0"/>
                <w:color w:val="000000"/>
                <w:kern w:val="0"/>
                <w:sz w:val="18"/>
                <w:szCs w:val="18"/>
                <w:u w:val="none"/>
                <w:lang w:val="en-US" w:eastAsia="en-US" w:bidi="ar"/>
              </w:rPr>
              <w:t>≥20</w:t>
            </w:r>
            <w:r>
              <w:rPr>
                <w:rFonts w:hint="eastAsia" w:ascii="仿宋_GB2312" w:hAnsi="宋体" w:eastAsia="仿宋_GB2312" w:cs="仿宋_GB2312"/>
                <w:i w:val="0"/>
                <w:iCs w:val="0"/>
                <w:color w:val="000000"/>
                <w:kern w:val="0"/>
                <w:sz w:val="18"/>
                <w:szCs w:val="18"/>
                <w:u w:val="none"/>
                <w:lang w:val="en-US" w:eastAsia="en-US" w:bidi="ar"/>
              </w:rPr>
              <w:t>寸</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3D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D9EC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5764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台</w:t>
            </w:r>
          </w:p>
        </w:tc>
      </w:tr>
      <w:tr w14:paraId="1FE72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94339">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810F8">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81A1F">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A6B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硬盘接口：</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个</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0512F795">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0D3D5">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E3764">
            <w:pPr>
              <w:jc w:val="center"/>
              <w:rPr>
                <w:rFonts w:hint="eastAsia" w:ascii="仿宋_GB2312" w:hAnsi="宋体" w:eastAsia="仿宋_GB2312" w:cs="仿宋_GB2312"/>
                <w:i w:val="0"/>
                <w:iCs w:val="0"/>
                <w:color w:val="000000"/>
                <w:sz w:val="20"/>
                <w:szCs w:val="20"/>
                <w:u w:val="none"/>
              </w:rPr>
            </w:pPr>
          </w:p>
        </w:tc>
      </w:tr>
      <w:tr w14:paraId="64CF0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626AA">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6A557">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8574D">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4C7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en-US" w:bidi="ar"/>
              </w:rPr>
              <w:t>HDMI</w:t>
            </w:r>
            <w:r>
              <w:rPr>
                <w:rFonts w:hint="eastAsia" w:ascii="仿宋_GB2312" w:hAnsi="Times New Roman" w:eastAsia="仿宋_GB2312" w:cs="仿宋_GB2312"/>
                <w:i w:val="0"/>
                <w:iCs w:val="0"/>
                <w:color w:val="000000"/>
                <w:kern w:val="0"/>
                <w:sz w:val="18"/>
                <w:szCs w:val="18"/>
                <w:u w:val="none"/>
                <w:lang w:val="en-US" w:eastAsia="en-US" w:bidi="ar"/>
              </w:rPr>
              <w:t>接口：</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个</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4F340AA3">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422D6">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99F17">
            <w:pPr>
              <w:jc w:val="center"/>
              <w:rPr>
                <w:rFonts w:hint="eastAsia" w:ascii="仿宋_GB2312" w:hAnsi="宋体" w:eastAsia="仿宋_GB2312" w:cs="仿宋_GB2312"/>
                <w:i w:val="0"/>
                <w:iCs w:val="0"/>
                <w:color w:val="000000"/>
                <w:sz w:val="20"/>
                <w:szCs w:val="20"/>
                <w:u w:val="none"/>
              </w:rPr>
            </w:pPr>
          </w:p>
        </w:tc>
      </w:tr>
      <w:tr w14:paraId="2E0E4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C53FF">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4775F">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5523F">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DBE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en-US" w:bidi="ar"/>
              </w:rPr>
              <w:t>CVBS</w:t>
            </w:r>
            <w:r>
              <w:rPr>
                <w:rFonts w:hint="eastAsia" w:ascii="仿宋_GB2312" w:hAnsi="Times New Roman" w:eastAsia="仿宋_GB2312" w:cs="仿宋_GB2312"/>
                <w:i w:val="0"/>
                <w:iCs w:val="0"/>
                <w:color w:val="000000"/>
                <w:kern w:val="0"/>
                <w:sz w:val="18"/>
                <w:szCs w:val="18"/>
                <w:u w:val="none"/>
                <w:lang w:val="en-US" w:eastAsia="en-US" w:bidi="ar"/>
              </w:rPr>
              <w:t>接口：</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个</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0EA689DF">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12DDD">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ABD74">
            <w:pPr>
              <w:jc w:val="center"/>
              <w:rPr>
                <w:rFonts w:hint="eastAsia" w:ascii="仿宋_GB2312" w:hAnsi="宋体" w:eastAsia="仿宋_GB2312" w:cs="仿宋_GB2312"/>
                <w:i w:val="0"/>
                <w:iCs w:val="0"/>
                <w:color w:val="000000"/>
                <w:sz w:val="20"/>
                <w:szCs w:val="20"/>
                <w:u w:val="none"/>
              </w:rPr>
            </w:pPr>
          </w:p>
        </w:tc>
      </w:tr>
      <w:tr w14:paraId="7A92C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F44BC">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A59EA">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9807F">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53C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en-US" w:bidi="ar"/>
              </w:rPr>
              <w:t>RJ45</w:t>
            </w:r>
            <w:r>
              <w:rPr>
                <w:rFonts w:hint="eastAsia" w:ascii="仿宋_GB2312" w:hAnsi="Times New Roman" w:eastAsia="仿宋_GB2312" w:cs="仿宋_GB2312"/>
                <w:i w:val="0"/>
                <w:iCs w:val="0"/>
                <w:color w:val="000000"/>
                <w:kern w:val="0"/>
                <w:sz w:val="18"/>
                <w:szCs w:val="18"/>
                <w:u w:val="none"/>
                <w:lang w:val="en-US" w:eastAsia="en-US" w:bidi="ar"/>
              </w:rPr>
              <w:t>网口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1000</w:t>
            </w:r>
            <w:r>
              <w:rPr>
                <w:rFonts w:hint="eastAsia" w:ascii="仿宋_GB2312" w:hAnsi="Times New Roman" w:eastAsia="仿宋_GB2312" w:cs="仿宋_GB2312"/>
                <w:i w:val="0"/>
                <w:iCs w:val="0"/>
                <w:color w:val="000000"/>
                <w:kern w:val="0"/>
                <w:sz w:val="18"/>
                <w:szCs w:val="18"/>
                <w:u w:val="none"/>
                <w:lang w:val="en-US" w:eastAsia="en-US" w:bidi="ar"/>
              </w:rPr>
              <w:t>兆</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4EAAFC2F">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29902">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DE53D">
            <w:pPr>
              <w:jc w:val="center"/>
              <w:rPr>
                <w:rFonts w:hint="eastAsia" w:ascii="仿宋_GB2312" w:hAnsi="宋体" w:eastAsia="仿宋_GB2312" w:cs="仿宋_GB2312"/>
                <w:i w:val="0"/>
                <w:iCs w:val="0"/>
                <w:color w:val="000000"/>
                <w:sz w:val="20"/>
                <w:szCs w:val="20"/>
                <w:u w:val="none"/>
              </w:rPr>
            </w:pPr>
          </w:p>
        </w:tc>
      </w:tr>
      <w:tr w14:paraId="132DC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5AB7D">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47952">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AC918">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20E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音频</w:t>
            </w:r>
            <w:r>
              <w:rPr>
                <w:rFonts w:hint="default" w:ascii="Times New Roman" w:hAnsi="Times New Roman" w:eastAsia="宋体" w:cs="Times New Roman"/>
                <w:i w:val="0"/>
                <w:iCs w:val="0"/>
                <w:color w:val="000000"/>
                <w:kern w:val="0"/>
                <w:sz w:val="18"/>
                <w:szCs w:val="18"/>
                <w:u w:val="none"/>
                <w:lang w:val="en-US" w:eastAsia="en-US" w:bidi="ar"/>
              </w:rPr>
              <w:t>AV</w:t>
            </w:r>
            <w:r>
              <w:rPr>
                <w:rFonts w:hint="eastAsia" w:ascii="仿宋_GB2312" w:hAnsi="Times New Roman" w:eastAsia="仿宋_GB2312" w:cs="仿宋_GB2312"/>
                <w:i w:val="0"/>
                <w:iCs w:val="0"/>
                <w:color w:val="000000"/>
                <w:kern w:val="0"/>
                <w:sz w:val="18"/>
                <w:szCs w:val="18"/>
                <w:u w:val="none"/>
                <w:lang w:val="en-US" w:eastAsia="en-US" w:bidi="ar"/>
              </w:rPr>
              <w:t>输出</w:t>
            </w:r>
            <w:r>
              <w:rPr>
                <w:rFonts w:hint="default" w:ascii="Times New Roman" w:hAnsi="Times New Roman" w:eastAsia="宋体" w:cs="Times New Roman"/>
                <w:i w:val="0"/>
                <w:iCs w:val="0"/>
                <w:color w:val="000000"/>
                <w:kern w:val="0"/>
                <w:sz w:val="18"/>
                <w:szCs w:val="18"/>
                <w:u w:val="none"/>
                <w:lang w:val="en-US" w:eastAsia="en-US" w:bidi="ar"/>
              </w:rPr>
              <w:t>L</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R</w:t>
            </w:r>
            <w:r>
              <w:rPr>
                <w:rFonts w:hint="eastAsia" w:ascii="仿宋_GB2312" w:hAnsi="Times New Roman" w:eastAsia="仿宋_GB2312" w:cs="仿宋_GB2312"/>
                <w:i w:val="0"/>
                <w:iCs w:val="0"/>
                <w:color w:val="000000"/>
                <w:kern w:val="0"/>
                <w:sz w:val="18"/>
                <w:szCs w:val="18"/>
                <w:u w:val="none"/>
                <w:lang w:val="en-US" w:eastAsia="en-US" w:bidi="ar"/>
              </w:rPr>
              <w:t>接口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组</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3A04F32B">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665BE">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37334">
            <w:pPr>
              <w:jc w:val="center"/>
              <w:rPr>
                <w:rFonts w:hint="eastAsia" w:ascii="仿宋_GB2312" w:hAnsi="宋体" w:eastAsia="仿宋_GB2312" w:cs="仿宋_GB2312"/>
                <w:i w:val="0"/>
                <w:iCs w:val="0"/>
                <w:color w:val="000000"/>
                <w:sz w:val="20"/>
                <w:szCs w:val="20"/>
                <w:u w:val="none"/>
              </w:rPr>
            </w:pPr>
          </w:p>
        </w:tc>
      </w:tr>
      <w:tr w14:paraId="067E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1207C">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87EA0">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200D1">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8F1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en-US" w:bidi="ar"/>
              </w:rPr>
              <w:t>USB 2.0</w:t>
            </w:r>
            <w:r>
              <w:rPr>
                <w:rFonts w:hint="eastAsia" w:ascii="仿宋_GB2312" w:hAnsi="Times New Roman" w:eastAsia="仿宋_GB2312" w:cs="仿宋_GB2312"/>
                <w:i w:val="0"/>
                <w:iCs w:val="0"/>
                <w:color w:val="000000"/>
                <w:kern w:val="0"/>
                <w:sz w:val="18"/>
                <w:szCs w:val="18"/>
                <w:u w:val="none"/>
                <w:lang w:val="en-US" w:eastAsia="en-US" w:bidi="ar"/>
              </w:rPr>
              <w:t>接口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个</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12E35804">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24C3A">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621D0">
            <w:pPr>
              <w:jc w:val="center"/>
              <w:rPr>
                <w:rFonts w:hint="eastAsia" w:ascii="仿宋_GB2312" w:hAnsi="宋体" w:eastAsia="仿宋_GB2312" w:cs="仿宋_GB2312"/>
                <w:i w:val="0"/>
                <w:iCs w:val="0"/>
                <w:color w:val="000000"/>
                <w:sz w:val="20"/>
                <w:szCs w:val="20"/>
                <w:u w:val="none"/>
              </w:rPr>
            </w:pPr>
          </w:p>
        </w:tc>
      </w:tr>
      <w:tr w14:paraId="41A57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5128C">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E142D">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4C314">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B95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可语音识别操作点歌、切歌、原伴唱切换、灯光切换。支持无线投屏，可云平台升级，开放多个歌唱平台，支持第三方开发者基于平台开发多元化的娱乐应用，具备专业教唱、戏曲互动等功能。</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1607195C">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50A22">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2EA93">
            <w:pPr>
              <w:jc w:val="center"/>
              <w:rPr>
                <w:rFonts w:hint="eastAsia" w:ascii="仿宋_GB2312" w:hAnsi="宋体" w:eastAsia="仿宋_GB2312" w:cs="仿宋_GB2312"/>
                <w:i w:val="0"/>
                <w:iCs w:val="0"/>
                <w:color w:val="000000"/>
                <w:sz w:val="20"/>
                <w:szCs w:val="20"/>
                <w:u w:val="none"/>
              </w:rPr>
            </w:pPr>
          </w:p>
        </w:tc>
      </w:tr>
      <w:tr w14:paraId="52653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02D18">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0B97F">
            <w:pPr>
              <w:jc w:val="center"/>
              <w:rPr>
                <w:rFonts w:hint="default" w:ascii="Times New Roman" w:hAnsi="Times New Roman" w:eastAsia="宋体" w:cs="Times New Roman"/>
                <w:i w:val="0"/>
                <w:iCs w:val="0"/>
                <w:color w:val="000000"/>
                <w:sz w:val="22"/>
                <w:szCs w:val="22"/>
                <w:u w:val="none"/>
              </w:rPr>
            </w:pPr>
          </w:p>
        </w:tc>
        <w:tc>
          <w:tcPr>
            <w:tcW w:w="1004" w:type="dxa"/>
            <w:vMerge w:val="restart"/>
            <w:tcBorders>
              <w:top w:val="single" w:color="000000" w:sz="4" w:space="0"/>
              <w:left w:val="single" w:color="000000" w:sz="4" w:space="0"/>
              <w:bottom w:val="nil"/>
              <w:right w:val="single" w:color="000000" w:sz="4" w:space="0"/>
            </w:tcBorders>
            <w:shd w:val="clear" w:color="auto" w:fill="auto"/>
            <w:vAlign w:val="center"/>
          </w:tcPr>
          <w:p w14:paraId="08470FC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设备机柜</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9F40">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en-US" w:bidi="ar"/>
              </w:rPr>
              <w:t>尺寸</w:t>
            </w:r>
            <w:r>
              <w:rPr>
                <w:rFonts w:hint="default" w:ascii="Times New Roman" w:hAnsi="Times New Roman" w:eastAsia="仿宋_GB2312" w:cs="Times New Roman"/>
                <w:i w:val="0"/>
                <w:iCs w:val="0"/>
                <w:color w:val="000000"/>
                <w:kern w:val="0"/>
                <w:sz w:val="18"/>
                <w:szCs w:val="18"/>
                <w:u w:val="none"/>
                <w:lang w:val="en-US" w:eastAsia="en-US" w:bidi="ar"/>
              </w:rPr>
              <w:t>≤</w:t>
            </w:r>
            <w:r>
              <w:rPr>
                <w:rStyle w:val="290"/>
                <w:lang w:val="en-US" w:eastAsia="zh-CN" w:bidi="ar"/>
              </w:rPr>
              <w:t>长</w:t>
            </w:r>
            <w:r>
              <w:rPr>
                <w:rFonts w:hint="default" w:ascii="Times New Roman" w:hAnsi="Times New Roman" w:eastAsia="仿宋_GB2312" w:cs="Times New Roman"/>
                <w:i w:val="0"/>
                <w:iCs w:val="0"/>
                <w:color w:val="000000"/>
                <w:kern w:val="0"/>
                <w:sz w:val="18"/>
                <w:szCs w:val="18"/>
                <w:u w:val="none"/>
                <w:lang w:val="en-US" w:eastAsia="en-US" w:bidi="ar"/>
              </w:rPr>
              <w:t>600mm*</w:t>
            </w:r>
            <w:r>
              <w:rPr>
                <w:rStyle w:val="290"/>
                <w:lang w:val="en-US" w:eastAsia="zh-CN" w:bidi="ar"/>
              </w:rPr>
              <w:t>宽</w:t>
            </w:r>
            <w:r>
              <w:rPr>
                <w:rFonts w:hint="default" w:ascii="Times New Roman" w:hAnsi="Times New Roman" w:eastAsia="仿宋_GB2312" w:cs="Times New Roman"/>
                <w:i w:val="0"/>
                <w:iCs w:val="0"/>
                <w:color w:val="000000"/>
                <w:kern w:val="0"/>
                <w:sz w:val="18"/>
                <w:szCs w:val="18"/>
                <w:u w:val="none"/>
                <w:lang w:val="en-US" w:eastAsia="en-US" w:bidi="ar"/>
              </w:rPr>
              <w:t>600mm*</w:t>
            </w:r>
            <w:r>
              <w:rPr>
                <w:rStyle w:val="290"/>
                <w:lang w:val="en-US" w:eastAsia="zh-CN" w:bidi="ar"/>
              </w:rPr>
              <w:t>高</w:t>
            </w:r>
            <w:r>
              <w:rPr>
                <w:rFonts w:hint="default" w:ascii="Times New Roman" w:hAnsi="Times New Roman" w:eastAsia="仿宋_GB2312" w:cs="Times New Roman"/>
                <w:i w:val="0"/>
                <w:iCs w:val="0"/>
                <w:color w:val="000000"/>
                <w:kern w:val="0"/>
                <w:sz w:val="18"/>
                <w:szCs w:val="18"/>
                <w:u w:val="none"/>
                <w:lang w:val="en-US" w:eastAsia="en-US" w:bidi="ar"/>
              </w:rPr>
              <w:t>600mm</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D1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restart"/>
            <w:tcBorders>
              <w:top w:val="single" w:color="000000" w:sz="4" w:space="0"/>
              <w:left w:val="single" w:color="000000" w:sz="4" w:space="0"/>
              <w:bottom w:val="nil"/>
              <w:right w:val="single" w:color="000000" w:sz="4" w:space="0"/>
            </w:tcBorders>
            <w:shd w:val="clear" w:color="auto" w:fill="auto"/>
            <w:vAlign w:val="center"/>
          </w:tcPr>
          <w:p w14:paraId="1D2FCDB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540" w:type="dxa"/>
            <w:vMerge w:val="restart"/>
            <w:tcBorders>
              <w:top w:val="single" w:color="000000" w:sz="4" w:space="0"/>
              <w:left w:val="single" w:color="000000" w:sz="4" w:space="0"/>
              <w:bottom w:val="nil"/>
              <w:right w:val="single" w:color="000000" w:sz="4" w:space="0"/>
            </w:tcBorders>
            <w:shd w:val="clear" w:color="auto" w:fill="auto"/>
            <w:vAlign w:val="center"/>
          </w:tcPr>
          <w:p w14:paraId="4F5E54F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个</w:t>
            </w:r>
          </w:p>
        </w:tc>
      </w:tr>
      <w:tr w14:paraId="1EB90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9B3CD">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7EB28">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nil"/>
              <w:right w:val="single" w:color="000000" w:sz="4" w:space="0"/>
            </w:tcBorders>
            <w:shd w:val="clear" w:color="auto" w:fill="auto"/>
            <w:vAlign w:val="center"/>
          </w:tcPr>
          <w:p w14:paraId="500CF878">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93DC">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材质：可调节层板木质机柜、玻璃柜门</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0D241D45">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nil"/>
              <w:right w:val="single" w:color="000000" w:sz="4" w:space="0"/>
            </w:tcBorders>
            <w:shd w:val="clear" w:color="auto" w:fill="auto"/>
            <w:vAlign w:val="center"/>
          </w:tcPr>
          <w:p w14:paraId="5EA228C9">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nil"/>
              <w:right w:val="single" w:color="000000" w:sz="4" w:space="0"/>
            </w:tcBorders>
            <w:shd w:val="clear" w:color="auto" w:fill="auto"/>
            <w:vAlign w:val="center"/>
          </w:tcPr>
          <w:p w14:paraId="603B45D7">
            <w:pPr>
              <w:jc w:val="center"/>
              <w:rPr>
                <w:rFonts w:hint="eastAsia" w:ascii="仿宋_GB2312" w:hAnsi="宋体" w:eastAsia="仿宋_GB2312" w:cs="仿宋_GB2312"/>
                <w:i w:val="0"/>
                <w:iCs w:val="0"/>
                <w:color w:val="000000"/>
                <w:sz w:val="20"/>
                <w:szCs w:val="20"/>
                <w:u w:val="none"/>
              </w:rPr>
            </w:pPr>
          </w:p>
        </w:tc>
      </w:tr>
      <w:tr w14:paraId="744A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6BD07">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810DE">
            <w:pPr>
              <w:jc w:val="center"/>
              <w:rPr>
                <w:rFonts w:hint="default" w:ascii="Times New Roman" w:hAnsi="Times New Roman" w:eastAsia="宋体" w:cs="Times New Roman"/>
                <w:i w:val="0"/>
                <w:iCs w:val="0"/>
                <w:color w:val="000000"/>
                <w:sz w:val="22"/>
                <w:szCs w:val="22"/>
                <w:u w:val="none"/>
              </w:rPr>
            </w:pP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2CC5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沙发</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839E">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en-US" w:bidi="ar"/>
              </w:rPr>
              <w:t>尺寸</w:t>
            </w:r>
            <w:r>
              <w:rPr>
                <w:rFonts w:hint="default" w:ascii="Times New Roman" w:hAnsi="Times New Roman" w:eastAsia="仿宋_GB2312" w:cs="Times New Roman"/>
                <w:i w:val="0"/>
                <w:iCs w:val="0"/>
                <w:color w:val="000000"/>
                <w:kern w:val="0"/>
                <w:sz w:val="18"/>
                <w:szCs w:val="18"/>
                <w:u w:val="none"/>
                <w:lang w:val="en-US" w:eastAsia="en-US" w:bidi="ar"/>
              </w:rPr>
              <w:t>≥</w:t>
            </w:r>
            <w:r>
              <w:rPr>
                <w:rFonts w:hint="eastAsia" w:ascii="仿宋_GB2312" w:hAnsi="宋体" w:eastAsia="仿宋_GB2312" w:cs="仿宋_GB2312"/>
                <w:i w:val="0"/>
                <w:iCs w:val="0"/>
                <w:color w:val="000000"/>
                <w:kern w:val="0"/>
                <w:sz w:val="18"/>
                <w:szCs w:val="18"/>
                <w:u w:val="none"/>
                <w:lang w:val="en-US" w:eastAsia="en-US" w:bidi="ar"/>
              </w:rPr>
              <w:t>长</w:t>
            </w:r>
            <w:r>
              <w:rPr>
                <w:rFonts w:hint="default" w:ascii="Times New Roman" w:hAnsi="Times New Roman" w:eastAsia="仿宋_GB2312" w:cs="Times New Roman"/>
                <w:i w:val="0"/>
                <w:iCs w:val="0"/>
                <w:color w:val="000000"/>
                <w:kern w:val="0"/>
                <w:sz w:val="18"/>
                <w:szCs w:val="18"/>
                <w:u w:val="none"/>
                <w:lang w:val="en-US" w:eastAsia="en-US" w:bidi="ar"/>
              </w:rPr>
              <w:t>1800mm*</w:t>
            </w:r>
            <w:r>
              <w:rPr>
                <w:rFonts w:hint="eastAsia" w:ascii="仿宋_GB2312" w:hAnsi="宋体" w:eastAsia="仿宋_GB2312" w:cs="仿宋_GB2312"/>
                <w:i w:val="0"/>
                <w:iCs w:val="0"/>
                <w:color w:val="000000"/>
                <w:kern w:val="0"/>
                <w:sz w:val="18"/>
                <w:szCs w:val="18"/>
                <w:u w:val="none"/>
                <w:lang w:val="en-US" w:eastAsia="en-US" w:bidi="ar"/>
              </w:rPr>
              <w:t>高</w:t>
            </w:r>
            <w:r>
              <w:rPr>
                <w:rFonts w:hint="default" w:ascii="Times New Roman" w:hAnsi="Times New Roman" w:eastAsia="仿宋_GB2312" w:cs="Times New Roman"/>
                <w:i w:val="0"/>
                <w:iCs w:val="0"/>
                <w:color w:val="000000"/>
                <w:kern w:val="0"/>
                <w:sz w:val="18"/>
                <w:szCs w:val="18"/>
                <w:u w:val="none"/>
                <w:lang w:val="en-US" w:eastAsia="en-US" w:bidi="ar"/>
              </w:rPr>
              <w:t>650mm*</w:t>
            </w:r>
            <w:r>
              <w:rPr>
                <w:rFonts w:hint="eastAsia" w:ascii="仿宋_GB2312" w:hAnsi="宋体" w:eastAsia="仿宋_GB2312" w:cs="仿宋_GB2312"/>
                <w:i w:val="0"/>
                <w:iCs w:val="0"/>
                <w:color w:val="000000"/>
                <w:kern w:val="0"/>
                <w:sz w:val="18"/>
                <w:szCs w:val="18"/>
                <w:u w:val="none"/>
                <w:lang w:val="en-US" w:eastAsia="en-US" w:bidi="ar"/>
              </w:rPr>
              <w:t>座深</w:t>
            </w:r>
            <w:r>
              <w:rPr>
                <w:rFonts w:hint="default" w:ascii="Times New Roman" w:hAnsi="Times New Roman" w:eastAsia="仿宋_GB2312" w:cs="Times New Roman"/>
                <w:i w:val="0"/>
                <w:iCs w:val="0"/>
                <w:color w:val="000000"/>
                <w:kern w:val="0"/>
                <w:sz w:val="18"/>
                <w:szCs w:val="18"/>
                <w:u w:val="none"/>
                <w:lang w:val="en-US" w:eastAsia="en-US" w:bidi="ar"/>
              </w:rPr>
              <w:t>600mm</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6B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2066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58A1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个</w:t>
            </w:r>
          </w:p>
        </w:tc>
      </w:tr>
      <w:tr w14:paraId="7935C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ABCC8">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F8310">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2EF72">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FD5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可坐人数：</w:t>
            </w:r>
            <w:r>
              <w:rPr>
                <w:rFonts w:hint="default" w:ascii="Times New Roman" w:hAnsi="Times New Roman" w:eastAsia="宋体" w:cs="Times New Roman"/>
                <w:i w:val="0"/>
                <w:iCs w:val="0"/>
                <w:color w:val="000000"/>
                <w:kern w:val="0"/>
                <w:sz w:val="18"/>
                <w:szCs w:val="18"/>
                <w:u w:val="none"/>
                <w:lang w:val="en-US" w:eastAsia="en-US" w:bidi="ar"/>
              </w:rPr>
              <w:t>3</w:t>
            </w:r>
            <w:r>
              <w:rPr>
                <w:rFonts w:hint="eastAsia" w:ascii="仿宋_GB2312" w:hAnsi="Times New Roman" w:eastAsia="仿宋_GB2312" w:cs="仿宋_GB2312"/>
                <w:i w:val="0"/>
                <w:iCs w:val="0"/>
                <w:color w:val="000000"/>
                <w:kern w:val="0"/>
                <w:sz w:val="18"/>
                <w:szCs w:val="18"/>
                <w:u w:val="none"/>
                <w:lang w:val="en-US" w:eastAsia="en-US" w:bidi="ar"/>
              </w:rPr>
              <w:t>人</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5ADD853F">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EDA99">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711EB">
            <w:pPr>
              <w:jc w:val="center"/>
              <w:rPr>
                <w:rFonts w:hint="eastAsia" w:ascii="仿宋_GB2312" w:hAnsi="宋体" w:eastAsia="仿宋_GB2312" w:cs="仿宋_GB2312"/>
                <w:i w:val="0"/>
                <w:iCs w:val="0"/>
                <w:color w:val="000000"/>
                <w:sz w:val="20"/>
                <w:szCs w:val="20"/>
                <w:u w:val="none"/>
              </w:rPr>
            </w:pPr>
          </w:p>
        </w:tc>
      </w:tr>
      <w:tr w14:paraId="3E57B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E76A4">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7143C">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F6CE0">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8884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材质：外观采用易清洗、易打理、抗菌、柔韧性强的氨基酸奶皮，靠包内部填充羽绒棉，座包铺设海绵及乳胶，框架采用实木板材。</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0EBAB065">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0FA1E">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085AA">
            <w:pPr>
              <w:jc w:val="center"/>
              <w:rPr>
                <w:rFonts w:hint="eastAsia" w:ascii="仿宋_GB2312" w:hAnsi="宋体" w:eastAsia="仿宋_GB2312" w:cs="仿宋_GB2312"/>
                <w:i w:val="0"/>
                <w:iCs w:val="0"/>
                <w:color w:val="000000"/>
                <w:sz w:val="20"/>
                <w:szCs w:val="20"/>
                <w:u w:val="none"/>
              </w:rPr>
            </w:pPr>
          </w:p>
        </w:tc>
      </w:tr>
      <w:tr w14:paraId="41E7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55BC1">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E3ECA">
            <w:pPr>
              <w:jc w:val="center"/>
              <w:rPr>
                <w:rFonts w:hint="default" w:ascii="Times New Roman" w:hAnsi="Times New Roman" w:eastAsia="宋体" w:cs="Times New Roman"/>
                <w:i w:val="0"/>
                <w:iCs w:val="0"/>
                <w:color w:val="000000"/>
                <w:sz w:val="22"/>
                <w:szCs w:val="22"/>
                <w:u w:val="none"/>
              </w:rPr>
            </w:pP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7360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茶几</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9849">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en-US" w:bidi="ar"/>
              </w:rPr>
              <w:t>尺寸</w:t>
            </w:r>
            <w:r>
              <w:rPr>
                <w:rFonts w:hint="default" w:ascii="Times New Roman" w:hAnsi="Times New Roman" w:eastAsia="仿宋_GB2312" w:cs="Times New Roman"/>
                <w:i w:val="0"/>
                <w:iCs w:val="0"/>
                <w:color w:val="000000"/>
                <w:kern w:val="0"/>
                <w:sz w:val="18"/>
                <w:szCs w:val="18"/>
                <w:u w:val="none"/>
                <w:lang w:val="en-US" w:eastAsia="en-US" w:bidi="ar"/>
              </w:rPr>
              <w:t>≥</w:t>
            </w:r>
            <w:r>
              <w:rPr>
                <w:rStyle w:val="290"/>
                <w:lang w:val="en-US" w:eastAsia="zh-CN" w:bidi="ar"/>
              </w:rPr>
              <w:t>长</w:t>
            </w:r>
            <w:r>
              <w:rPr>
                <w:rFonts w:hint="default" w:ascii="Times New Roman" w:hAnsi="Times New Roman" w:eastAsia="仿宋_GB2312" w:cs="Times New Roman"/>
                <w:i w:val="0"/>
                <w:iCs w:val="0"/>
                <w:color w:val="000000"/>
                <w:kern w:val="0"/>
                <w:sz w:val="18"/>
                <w:szCs w:val="18"/>
                <w:u w:val="none"/>
                <w:lang w:val="en-US" w:eastAsia="en-US" w:bidi="ar"/>
              </w:rPr>
              <w:t>1200mm*</w:t>
            </w:r>
            <w:r>
              <w:rPr>
                <w:rStyle w:val="290"/>
                <w:lang w:val="en-US" w:eastAsia="zh-CN" w:bidi="ar"/>
              </w:rPr>
              <w:t>宽</w:t>
            </w:r>
            <w:r>
              <w:rPr>
                <w:rFonts w:hint="default" w:ascii="Times New Roman" w:hAnsi="Times New Roman" w:eastAsia="仿宋_GB2312" w:cs="Times New Roman"/>
                <w:i w:val="0"/>
                <w:iCs w:val="0"/>
                <w:color w:val="000000"/>
                <w:kern w:val="0"/>
                <w:sz w:val="18"/>
                <w:szCs w:val="18"/>
                <w:u w:val="none"/>
                <w:lang w:val="en-US" w:eastAsia="en-US" w:bidi="ar"/>
              </w:rPr>
              <w:t>600mm*</w:t>
            </w:r>
            <w:r>
              <w:rPr>
                <w:rStyle w:val="290"/>
                <w:lang w:val="en-US" w:eastAsia="zh-CN" w:bidi="ar"/>
              </w:rPr>
              <w:t>高</w:t>
            </w:r>
            <w:r>
              <w:rPr>
                <w:rFonts w:hint="default" w:ascii="Times New Roman" w:hAnsi="Times New Roman" w:eastAsia="仿宋_GB2312" w:cs="Times New Roman"/>
                <w:i w:val="0"/>
                <w:iCs w:val="0"/>
                <w:color w:val="000000"/>
                <w:kern w:val="0"/>
                <w:sz w:val="18"/>
                <w:szCs w:val="18"/>
                <w:u w:val="none"/>
                <w:lang w:val="en-US" w:eastAsia="en-US" w:bidi="ar"/>
              </w:rPr>
              <w:t>400mm</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7F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E58A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DB7B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个</w:t>
            </w:r>
          </w:p>
        </w:tc>
      </w:tr>
      <w:tr w14:paraId="251FB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4242A">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EB155">
            <w:pPr>
              <w:jc w:val="center"/>
              <w:rPr>
                <w:rFonts w:hint="default" w:ascii="Times New Roman" w:hAnsi="Times New Roman" w:eastAsia="宋体" w:cs="Times New Roman"/>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28197">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3C4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材质：木质，结实耐用、稳定性好</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7CF7FAAD">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54703">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F69FA">
            <w:pPr>
              <w:jc w:val="center"/>
              <w:rPr>
                <w:rFonts w:hint="eastAsia" w:ascii="仿宋_GB2312" w:hAnsi="宋体" w:eastAsia="仿宋_GB2312" w:cs="仿宋_GB2312"/>
                <w:i w:val="0"/>
                <w:iCs w:val="0"/>
                <w:color w:val="000000"/>
                <w:sz w:val="20"/>
                <w:szCs w:val="20"/>
                <w:u w:val="none"/>
              </w:rPr>
            </w:pPr>
          </w:p>
        </w:tc>
      </w:tr>
      <w:tr w14:paraId="54C4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628DF">
            <w:pPr>
              <w:jc w:val="center"/>
              <w:rPr>
                <w:rFonts w:hint="default" w:ascii="Times New Roman" w:hAnsi="Times New Roman" w:eastAsia="宋体" w:cs="Times New Roman"/>
                <w:i w:val="0"/>
                <w:iCs w:val="0"/>
                <w:color w:val="000000"/>
                <w:sz w:val="22"/>
                <w:szCs w:val="22"/>
                <w:u w:val="none"/>
              </w:rPr>
            </w:pP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9C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党团活动室设备</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BE38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电视机</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B76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屏幕尺寸</w:t>
            </w:r>
            <w:r>
              <w:rPr>
                <w:rFonts w:hint="default" w:ascii="Times New Roman" w:hAnsi="Times New Roman" w:eastAsia="宋体" w:cs="Times New Roman"/>
                <w:i w:val="0"/>
                <w:iCs w:val="0"/>
                <w:color w:val="000000"/>
                <w:kern w:val="0"/>
                <w:sz w:val="18"/>
                <w:szCs w:val="18"/>
                <w:u w:val="none"/>
                <w:lang w:val="en-US" w:eastAsia="en-US" w:bidi="ar"/>
              </w:rPr>
              <w:t>≥100</w:t>
            </w:r>
            <w:r>
              <w:rPr>
                <w:rFonts w:hint="eastAsia" w:ascii="仿宋_GB2312" w:hAnsi="Times New Roman" w:eastAsia="仿宋_GB2312" w:cs="仿宋_GB2312"/>
                <w:i w:val="0"/>
                <w:iCs w:val="0"/>
                <w:color w:val="000000"/>
                <w:kern w:val="0"/>
                <w:sz w:val="18"/>
                <w:szCs w:val="18"/>
                <w:u w:val="none"/>
                <w:lang w:val="en-US" w:eastAsia="en-US" w:bidi="ar"/>
              </w:rPr>
              <w:t>英寸，</w:t>
            </w:r>
            <w:r>
              <w:rPr>
                <w:rFonts w:hint="default" w:ascii="Times New Roman" w:hAnsi="Times New Roman" w:eastAsia="宋体" w:cs="Times New Roman"/>
                <w:i w:val="0"/>
                <w:iCs w:val="0"/>
                <w:color w:val="000000"/>
                <w:kern w:val="0"/>
                <w:sz w:val="18"/>
                <w:szCs w:val="18"/>
                <w:u w:val="none"/>
                <w:lang w:val="en-US" w:eastAsia="en-US" w:bidi="ar"/>
              </w:rPr>
              <w:t>RGB4K</w:t>
            </w:r>
            <w:r>
              <w:rPr>
                <w:rFonts w:hint="eastAsia" w:ascii="仿宋_GB2312" w:hAnsi="Times New Roman" w:eastAsia="仿宋_GB2312" w:cs="仿宋_GB2312"/>
                <w:i w:val="0"/>
                <w:iCs w:val="0"/>
                <w:color w:val="000000"/>
                <w:kern w:val="0"/>
                <w:sz w:val="18"/>
                <w:szCs w:val="18"/>
                <w:u w:val="none"/>
                <w:lang w:val="en-US" w:eastAsia="en-US" w:bidi="ar"/>
              </w:rPr>
              <w:t>屏，</w:t>
            </w:r>
            <w:r>
              <w:rPr>
                <w:rFonts w:hint="default" w:ascii="Times New Roman" w:hAnsi="Times New Roman" w:eastAsia="宋体" w:cs="Times New Roman"/>
                <w:i w:val="0"/>
                <w:iCs w:val="0"/>
                <w:color w:val="000000"/>
                <w:kern w:val="0"/>
                <w:sz w:val="18"/>
                <w:szCs w:val="18"/>
                <w:u w:val="none"/>
                <w:lang w:val="en-US" w:eastAsia="en-US" w:bidi="ar"/>
              </w:rPr>
              <w:t>MiniLED</w:t>
            </w:r>
            <w:r>
              <w:rPr>
                <w:rFonts w:hint="eastAsia" w:ascii="仿宋_GB2312" w:hAnsi="Times New Roman" w:eastAsia="仿宋_GB2312" w:cs="仿宋_GB2312"/>
                <w:i w:val="0"/>
                <w:iCs w:val="0"/>
                <w:color w:val="000000"/>
                <w:kern w:val="0"/>
                <w:sz w:val="18"/>
                <w:szCs w:val="18"/>
                <w:u w:val="none"/>
                <w:lang w:val="en-US" w:eastAsia="en-US" w:bidi="ar"/>
              </w:rPr>
              <w:t>智屏，内置运动补偿</w:t>
            </w:r>
            <w:r>
              <w:rPr>
                <w:rFonts w:hint="default" w:ascii="Times New Roman" w:hAnsi="Times New Roman" w:eastAsia="宋体" w:cs="Times New Roman"/>
                <w:i w:val="0"/>
                <w:iCs w:val="0"/>
                <w:color w:val="000000"/>
                <w:kern w:val="0"/>
                <w:sz w:val="18"/>
                <w:szCs w:val="18"/>
                <w:u w:val="none"/>
                <w:lang w:val="en-US" w:eastAsia="en-US" w:bidi="ar"/>
              </w:rPr>
              <w:t>MEMC</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EC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0B13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E03A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台</w:t>
            </w:r>
          </w:p>
        </w:tc>
      </w:tr>
      <w:tr w14:paraId="4FE82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0E499">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4F634">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F90A7">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47A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色域值</w:t>
            </w:r>
            <w:r>
              <w:rPr>
                <w:rFonts w:hint="default" w:ascii="Times New Roman" w:hAnsi="Times New Roman" w:eastAsia="宋体" w:cs="Times New Roman"/>
                <w:i w:val="0"/>
                <w:iCs w:val="0"/>
                <w:color w:val="000000"/>
                <w:kern w:val="0"/>
                <w:sz w:val="18"/>
                <w:szCs w:val="18"/>
                <w:u w:val="none"/>
                <w:lang w:val="en-US" w:eastAsia="en-US" w:bidi="ar"/>
              </w:rPr>
              <w:t>≥93%DCI</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52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06477">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747F4">
            <w:pPr>
              <w:jc w:val="center"/>
              <w:rPr>
                <w:rFonts w:hint="eastAsia" w:ascii="仿宋_GB2312" w:hAnsi="宋体" w:eastAsia="仿宋_GB2312" w:cs="仿宋_GB2312"/>
                <w:i w:val="0"/>
                <w:iCs w:val="0"/>
                <w:color w:val="000000"/>
                <w:sz w:val="20"/>
                <w:szCs w:val="20"/>
                <w:u w:val="none"/>
              </w:rPr>
            </w:pPr>
          </w:p>
        </w:tc>
      </w:tr>
      <w:tr w14:paraId="1E713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C508D">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04CE3">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91315">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C8C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亮度</w:t>
            </w:r>
            <w:r>
              <w:rPr>
                <w:rFonts w:hint="default" w:ascii="Times New Roman" w:hAnsi="Times New Roman" w:eastAsia="宋体" w:cs="Times New Roman"/>
                <w:i w:val="0"/>
                <w:iCs w:val="0"/>
                <w:color w:val="000000"/>
                <w:kern w:val="0"/>
                <w:sz w:val="18"/>
                <w:szCs w:val="18"/>
                <w:u w:val="none"/>
                <w:lang w:val="en-US" w:eastAsia="en-US" w:bidi="ar"/>
              </w:rPr>
              <w:t>≥2400nits</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0B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BC5DC">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B9B88">
            <w:pPr>
              <w:jc w:val="center"/>
              <w:rPr>
                <w:rFonts w:hint="eastAsia" w:ascii="仿宋_GB2312" w:hAnsi="宋体" w:eastAsia="仿宋_GB2312" w:cs="仿宋_GB2312"/>
                <w:i w:val="0"/>
                <w:iCs w:val="0"/>
                <w:color w:val="000000"/>
                <w:sz w:val="20"/>
                <w:szCs w:val="20"/>
                <w:u w:val="none"/>
              </w:rPr>
            </w:pPr>
          </w:p>
        </w:tc>
      </w:tr>
      <w:tr w14:paraId="412AC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565B5">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D8990">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96310">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00E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内置</w:t>
            </w:r>
            <w:r>
              <w:rPr>
                <w:rFonts w:hint="default" w:ascii="Times New Roman" w:hAnsi="Times New Roman" w:eastAsia="宋体" w:cs="Times New Roman"/>
                <w:i w:val="0"/>
                <w:iCs w:val="0"/>
                <w:color w:val="000000"/>
                <w:kern w:val="0"/>
                <w:sz w:val="18"/>
                <w:szCs w:val="18"/>
                <w:u w:val="none"/>
                <w:lang w:val="en-US" w:eastAsia="en-US" w:bidi="ar"/>
              </w:rPr>
              <w:t>:4</w:t>
            </w:r>
            <w:r>
              <w:rPr>
                <w:rFonts w:hint="eastAsia" w:ascii="仿宋_GB2312" w:hAnsi="Times New Roman" w:eastAsia="仿宋_GB2312" w:cs="仿宋_GB2312"/>
                <w:i w:val="0"/>
                <w:iCs w:val="0"/>
                <w:color w:val="000000"/>
                <w:kern w:val="0"/>
                <w:sz w:val="18"/>
                <w:szCs w:val="18"/>
                <w:u w:val="none"/>
                <w:lang w:val="en-US" w:eastAsia="en-US" w:bidi="ar"/>
              </w:rPr>
              <w:t>核处理器</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72451845">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D21F4">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1F10C">
            <w:pPr>
              <w:jc w:val="center"/>
              <w:rPr>
                <w:rFonts w:hint="eastAsia" w:ascii="仿宋_GB2312" w:hAnsi="宋体" w:eastAsia="仿宋_GB2312" w:cs="仿宋_GB2312"/>
                <w:i w:val="0"/>
                <w:iCs w:val="0"/>
                <w:color w:val="000000"/>
                <w:sz w:val="20"/>
                <w:szCs w:val="20"/>
                <w:u w:val="none"/>
              </w:rPr>
            </w:pPr>
          </w:p>
        </w:tc>
      </w:tr>
      <w:tr w14:paraId="194E9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78E18">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DC475">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40CD7">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F77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防暴钢化玻璃屏</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633F6F60">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3D5E0">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A1CE4">
            <w:pPr>
              <w:jc w:val="center"/>
              <w:rPr>
                <w:rFonts w:hint="eastAsia" w:ascii="仿宋_GB2312" w:hAnsi="宋体" w:eastAsia="仿宋_GB2312" w:cs="仿宋_GB2312"/>
                <w:i w:val="0"/>
                <w:iCs w:val="0"/>
                <w:color w:val="000000"/>
                <w:sz w:val="20"/>
                <w:szCs w:val="20"/>
                <w:u w:val="none"/>
              </w:rPr>
            </w:pPr>
          </w:p>
        </w:tc>
      </w:tr>
      <w:tr w14:paraId="502BF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3273C">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11F16">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372ED">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AA7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分辨率</w:t>
            </w:r>
            <w:r>
              <w:rPr>
                <w:rFonts w:hint="default" w:ascii="Times New Roman" w:hAnsi="Times New Roman" w:eastAsia="宋体" w:cs="Times New Roman"/>
                <w:i w:val="0"/>
                <w:iCs w:val="0"/>
                <w:color w:val="000000"/>
                <w:kern w:val="0"/>
                <w:sz w:val="18"/>
                <w:szCs w:val="18"/>
                <w:u w:val="none"/>
                <w:lang w:val="en-US" w:eastAsia="en-US" w:bidi="ar"/>
              </w:rPr>
              <w:t>≥3840*2160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03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4C0AC">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4FDC6">
            <w:pPr>
              <w:jc w:val="center"/>
              <w:rPr>
                <w:rFonts w:hint="eastAsia" w:ascii="仿宋_GB2312" w:hAnsi="宋体" w:eastAsia="仿宋_GB2312" w:cs="仿宋_GB2312"/>
                <w:i w:val="0"/>
                <w:iCs w:val="0"/>
                <w:color w:val="000000"/>
                <w:sz w:val="20"/>
                <w:szCs w:val="20"/>
                <w:u w:val="none"/>
              </w:rPr>
            </w:pPr>
          </w:p>
        </w:tc>
      </w:tr>
      <w:tr w14:paraId="05FE0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CCF64">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7B189">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C5B52">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FDA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运行内存</w:t>
            </w:r>
            <w:r>
              <w:rPr>
                <w:rFonts w:hint="default" w:ascii="Times New Roman" w:hAnsi="Times New Roman" w:eastAsia="宋体" w:cs="Times New Roman"/>
                <w:i w:val="0"/>
                <w:iCs w:val="0"/>
                <w:color w:val="000000"/>
                <w:kern w:val="0"/>
                <w:sz w:val="18"/>
                <w:szCs w:val="18"/>
                <w:u w:val="none"/>
                <w:lang w:val="en-US" w:eastAsia="en-US" w:bidi="ar"/>
              </w:rPr>
              <w:t>≥4GB</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D8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3AF68">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C5906">
            <w:pPr>
              <w:jc w:val="center"/>
              <w:rPr>
                <w:rFonts w:hint="eastAsia" w:ascii="仿宋_GB2312" w:hAnsi="宋体" w:eastAsia="仿宋_GB2312" w:cs="仿宋_GB2312"/>
                <w:i w:val="0"/>
                <w:iCs w:val="0"/>
                <w:color w:val="000000"/>
                <w:sz w:val="20"/>
                <w:szCs w:val="20"/>
                <w:u w:val="none"/>
              </w:rPr>
            </w:pPr>
          </w:p>
        </w:tc>
      </w:tr>
      <w:tr w14:paraId="181F5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8EEC3">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5AF61">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94C8C">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E62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存储内存</w:t>
            </w:r>
            <w:r>
              <w:rPr>
                <w:rFonts w:hint="default" w:ascii="Times New Roman" w:hAnsi="Times New Roman" w:eastAsia="宋体" w:cs="Times New Roman"/>
                <w:i w:val="0"/>
                <w:iCs w:val="0"/>
                <w:color w:val="000000"/>
                <w:kern w:val="0"/>
                <w:sz w:val="18"/>
                <w:szCs w:val="18"/>
                <w:u w:val="none"/>
                <w:lang w:val="en-US" w:eastAsia="en-US" w:bidi="ar"/>
              </w:rPr>
              <w:t>≥128GB</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67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7D9A4">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B22EA">
            <w:pPr>
              <w:jc w:val="center"/>
              <w:rPr>
                <w:rFonts w:hint="eastAsia" w:ascii="仿宋_GB2312" w:hAnsi="宋体" w:eastAsia="仿宋_GB2312" w:cs="仿宋_GB2312"/>
                <w:i w:val="0"/>
                <w:iCs w:val="0"/>
                <w:color w:val="000000"/>
                <w:sz w:val="20"/>
                <w:szCs w:val="20"/>
                <w:u w:val="none"/>
              </w:rPr>
            </w:pPr>
          </w:p>
        </w:tc>
      </w:tr>
      <w:tr w14:paraId="229BF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1D935">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43C85">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A0129">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E0E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屏刷率</w:t>
            </w:r>
            <w:r>
              <w:rPr>
                <w:rFonts w:hint="default" w:ascii="Times New Roman" w:hAnsi="Times New Roman" w:eastAsia="宋体" w:cs="Times New Roman"/>
                <w:i w:val="0"/>
                <w:iCs w:val="0"/>
                <w:color w:val="000000"/>
                <w:kern w:val="0"/>
                <w:sz w:val="18"/>
                <w:szCs w:val="18"/>
                <w:u w:val="none"/>
                <w:lang w:val="en-US" w:eastAsia="en-US" w:bidi="ar"/>
              </w:rPr>
              <w:t>≥144HZ</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47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6A0E6">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00863">
            <w:pPr>
              <w:jc w:val="center"/>
              <w:rPr>
                <w:rFonts w:hint="eastAsia" w:ascii="仿宋_GB2312" w:hAnsi="宋体" w:eastAsia="仿宋_GB2312" w:cs="仿宋_GB2312"/>
                <w:i w:val="0"/>
                <w:iCs w:val="0"/>
                <w:color w:val="000000"/>
                <w:sz w:val="20"/>
                <w:szCs w:val="20"/>
                <w:u w:val="none"/>
              </w:rPr>
            </w:pPr>
          </w:p>
        </w:tc>
      </w:tr>
      <w:tr w14:paraId="33D21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30ACA">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98F7B">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1C76A">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E8D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内置</w:t>
            </w:r>
            <w:r>
              <w:rPr>
                <w:rFonts w:hint="default" w:ascii="Times New Roman" w:hAnsi="Times New Roman" w:eastAsia="宋体" w:cs="Times New Roman"/>
                <w:i w:val="0"/>
                <w:iCs w:val="0"/>
                <w:color w:val="000000"/>
                <w:kern w:val="0"/>
                <w:sz w:val="18"/>
                <w:szCs w:val="18"/>
                <w:u w:val="none"/>
                <w:lang w:val="en-US" w:eastAsia="en-US" w:bidi="ar"/>
              </w:rPr>
              <w:t>WIFI</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5A421729">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2A1D7">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27466">
            <w:pPr>
              <w:jc w:val="center"/>
              <w:rPr>
                <w:rFonts w:hint="eastAsia" w:ascii="仿宋_GB2312" w:hAnsi="宋体" w:eastAsia="仿宋_GB2312" w:cs="仿宋_GB2312"/>
                <w:i w:val="0"/>
                <w:iCs w:val="0"/>
                <w:color w:val="000000"/>
                <w:sz w:val="20"/>
                <w:szCs w:val="20"/>
                <w:u w:val="none"/>
              </w:rPr>
            </w:pPr>
          </w:p>
        </w:tc>
      </w:tr>
      <w:tr w14:paraId="59415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B2AE6">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519FC">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E1561">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01E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支持杜比双音效</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1704D9A2">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0A7CD">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873AD">
            <w:pPr>
              <w:jc w:val="center"/>
              <w:rPr>
                <w:rFonts w:hint="eastAsia" w:ascii="仿宋_GB2312" w:hAnsi="宋体" w:eastAsia="仿宋_GB2312" w:cs="仿宋_GB2312"/>
                <w:i w:val="0"/>
                <w:iCs w:val="0"/>
                <w:color w:val="000000"/>
                <w:sz w:val="20"/>
                <w:szCs w:val="20"/>
                <w:u w:val="none"/>
              </w:rPr>
            </w:pPr>
          </w:p>
        </w:tc>
      </w:tr>
      <w:tr w14:paraId="137CC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FA876">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8E7B9">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97351">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090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支持</w:t>
            </w:r>
            <w:r>
              <w:rPr>
                <w:rFonts w:hint="default" w:ascii="Times New Roman" w:hAnsi="Times New Roman" w:eastAsia="宋体" w:cs="Times New Roman"/>
                <w:i w:val="0"/>
                <w:iCs w:val="0"/>
                <w:color w:val="000000"/>
                <w:kern w:val="0"/>
                <w:sz w:val="18"/>
                <w:szCs w:val="18"/>
                <w:u w:val="none"/>
                <w:lang w:val="en-US" w:eastAsia="en-US" w:bidi="ar"/>
              </w:rPr>
              <w:t>USB</w:t>
            </w:r>
            <w:r>
              <w:rPr>
                <w:rFonts w:hint="eastAsia" w:ascii="仿宋_GB2312" w:hAnsi="Times New Roman" w:eastAsia="仿宋_GB2312" w:cs="仿宋_GB2312"/>
                <w:i w:val="0"/>
                <w:iCs w:val="0"/>
                <w:color w:val="000000"/>
                <w:kern w:val="0"/>
                <w:sz w:val="18"/>
                <w:szCs w:val="18"/>
                <w:u w:val="none"/>
                <w:lang w:val="en-US" w:eastAsia="en-US" w:bidi="ar"/>
              </w:rPr>
              <w:t>扩展</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7BEAA701">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3B98C">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12C04">
            <w:pPr>
              <w:jc w:val="center"/>
              <w:rPr>
                <w:rFonts w:hint="eastAsia" w:ascii="仿宋_GB2312" w:hAnsi="宋体" w:eastAsia="仿宋_GB2312" w:cs="仿宋_GB2312"/>
                <w:i w:val="0"/>
                <w:iCs w:val="0"/>
                <w:color w:val="000000"/>
                <w:sz w:val="20"/>
                <w:szCs w:val="20"/>
                <w:u w:val="none"/>
              </w:rPr>
            </w:pPr>
          </w:p>
        </w:tc>
      </w:tr>
      <w:tr w14:paraId="03BDE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E78D2">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E562D">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F920D">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4E9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支持语音识别、智能投屏、多屏云享</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7C837F78">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39F61">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672EA">
            <w:pPr>
              <w:jc w:val="center"/>
              <w:rPr>
                <w:rFonts w:hint="eastAsia" w:ascii="仿宋_GB2312" w:hAnsi="宋体" w:eastAsia="仿宋_GB2312" w:cs="仿宋_GB2312"/>
                <w:i w:val="0"/>
                <w:iCs w:val="0"/>
                <w:color w:val="000000"/>
                <w:sz w:val="20"/>
                <w:szCs w:val="20"/>
                <w:u w:val="none"/>
              </w:rPr>
            </w:pPr>
          </w:p>
        </w:tc>
      </w:tr>
      <w:tr w14:paraId="678F5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4EF5C">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39040">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8191D">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B76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en-US" w:bidi="ar"/>
              </w:rPr>
              <w:t>HDMI2.1</w:t>
            </w:r>
            <w:r>
              <w:rPr>
                <w:rFonts w:hint="eastAsia" w:ascii="仿宋_GB2312" w:hAnsi="Times New Roman" w:eastAsia="仿宋_GB2312" w:cs="仿宋_GB2312"/>
                <w:i w:val="0"/>
                <w:iCs w:val="0"/>
                <w:color w:val="000000"/>
                <w:kern w:val="0"/>
                <w:sz w:val="18"/>
                <w:szCs w:val="18"/>
                <w:u w:val="none"/>
                <w:lang w:val="en-US" w:eastAsia="en-US" w:bidi="ar"/>
              </w:rPr>
              <w:t>高清数字接口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2</w:t>
            </w:r>
            <w:r>
              <w:rPr>
                <w:rFonts w:hint="eastAsia" w:ascii="仿宋_GB2312" w:hAnsi="Times New Roman" w:eastAsia="仿宋_GB2312" w:cs="仿宋_GB2312"/>
                <w:i w:val="0"/>
                <w:iCs w:val="0"/>
                <w:color w:val="000000"/>
                <w:kern w:val="0"/>
                <w:sz w:val="18"/>
                <w:szCs w:val="18"/>
                <w:u w:val="none"/>
                <w:lang w:val="en-US" w:eastAsia="en-US" w:bidi="ar"/>
              </w:rPr>
              <w:t>路</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4675BFCA">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863BF">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941FA">
            <w:pPr>
              <w:jc w:val="center"/>
              <w:rPr>
                <w:rFonts w:hint="eastAsia" w:ascii="仿宋_GB2312" w:hAnsi="宋体" w:eastAsia="仿宋_GB2312" w:cs="仿宋_GB2312"/>
                <w:i w:val="0"/>
                <w:iCs w:val="0"/>
                <w:color w:val="000000"/>
                <w:sz w:val="20"/>
                <w:szCs w:val="20"/>
                <w:u w:val="none"/>
              </w:rPr>
            </w:pPr>
          </w:p>
        </w:tc>
      </w:tr>
      <w:tr w14:paraId="29C21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52F0D">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EF89A">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27528">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BF1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网络端口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路</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2500BDAA">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C75A4">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10800">
            <w:pPr>
              <w:jc w:val="center"/>
              <w:rPr>
                <w:rFonts w:hint="eastAsia" w:ascii="仿宋_GB2312" w:hAnsi="宋体" w:eastAsia="仿宋_GB2312" w:cs="仿宋_GB2312"/>
                <w:i w:val="0"/>
                <w:iCs w:val="0"/>
                <w:color w:val="000000"/>
                <w:sz w:val="20"/>
                <w:szCs w:val="20"/>
                <w:u w:val="none"/>
              </w:rPr>
            </w:pPr>
          </w:p>
        </w:tc>
      </w:tr>
      <w:tr w14:paraId="616F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CFA72">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89A44">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F5197">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588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en-US" w:bidi="ar"/>
              </w:rPr>
              <w:t>USB</w:t>
            </w:r>
            <w:r>
              <w:rPr>
                <w:rFonts w:hint="eastAsia" w:ascii="仿宋_GB2312" w:hAnsi="Times New Roman" w:eastAsia="仿宋_GB2312" w:cs="仿宋_GB2312"/>
                <w:i w:val="0"/>
                <w:iCs w:val="0"/>
                <w:color w:val="000000"/>
                <w:kern w:val="0"/>
                <w:sz w:val="18"/>
                <w:szCs w:val="18"/>
                <w:u w:val="none"/>
                <w:lang w:val="en-US" w:eastAsia="en-US" w:bidi="ar"/>
              </w:rPr>
              <w:t>接口：</w:t>
            </w:r>
            <w:r>
              <w:rPr>
                <w:rFonts w:hint="default" w:ascii="Times New Roman" w:hAnsi="Times New Roman" w:eastAsia="宋体" w:cs="Times New Roman"/>
                <w:i w:val="0"/>
                <w:iCs w:val="0"/>
                <w:color w:val="000000"/>
                <w:kern w:val="0"/>
                <w:sz w:val="18"/>
                <w:szCs w:val="18"/>
                <w:u w:val="none"/>
                <w:lang w:val="en-US" w:eastAsia="en-US" w:bidi="ar"/>
              </w:rPr>
              <w:t>2</w:t>
            </w:r>
            <w:r>
              <w:rPr>
                <w:rFonts w:hint="eastAsia" w:ascii="仿宋_GB2312" w:hAnsi="Times New Roman" w:eastAsia="仿宋_GB2312" w:cs="仿宋_GB2312"/>
                <w:i w:val="0"/>
                <w:iCs w:val="0"/>
                <w:color w:val="000000"/>
                <w:kern w:val="0"/>
                <w:sz w:val="18"/>
                <w:szCs w:val="18"/>
                <w:u w:val="none"/>
                <w:lang w:val="en-US" w:eastAsia="en-US" w:bidi="ar"/>
              </w:rPr>
              <w:t>路</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0F6510B8">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0E51A">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98B0B">
            <w:pPr>
              <w:jc w:val="center"/>
              <w:rPr>
                <w:rFonts w:hint="eastAsia" w:ascii="仿宋_GB2312" w:hAnsi="宋体" w:eastAsia="仿宋_GB2312" w:cs="仿宋_GB2312"/>
                <w:i w:val="0"/>
                <w:iCs w:val="0"/>
                <w:color w:val="000000"/>
                <w:sz w:val="20"/>
                <w:szCs w:val="20"/>
                <w:u w:val="none"/>
              </w:rPr>
            </w:pPr>
          </w:p>
        </w:tc>
      </w:tr>
      <w:tr w14:paraId="10A30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385D2">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90E61">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EF0AC">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355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en-US" w:bidi="ar"/>
              </w:rPr>
              <w:t>AV</w:t>
            </w:r>
            <w:r>
              <w:rPr>
                <w:rFonts w:hint="eastAsia" w:ascii="仿宋_GB2312" w:hAnsi="Times New Roman" w:eastAsia="仿宋_GB2312" w:cs="仿宋_GB2312"/>
                <w:i w:val="0"/>
                <w:iCs w:val="0"/>
                <w:color w:val="000000"/>
                <w:kern w:val="0"/>
                <w:sz w:val="18"/>
                <w:szCs w:val="18"/>
                <w:u w:val="none"/>
                <w:lang w:val="en-US" w:eastAsia="en-US" w:bidi="ar"/>
              </w:rPr>
              <w:t>输入口：</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路</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716B4A5D">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47AF3">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65FFD">
            <w:pPr>
              <w:jc w:val="center"/>
              <w:rPr>
                <w:rFonts w:hint="eastAsia" w:ascii="仿宋_GB2312" w:hAnsi="宋体" w:eastAsia="仿宋_GB2312" w:cs="仿宋_GB2312"/>
                <w:i w:val="0"/>
                <w:iCs w:val="0"/>
                <w:color w:val="000000"/>
                <w:sz w:val="20"/>
                <w:szCs w:val="20"/>
                <w:u w:val="none"/>
              </w:rPr>
            </w:pPr>
          </w:p>
        </w:tc>
      </w:tr>
      <w:tr w14:paraId="00699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A6961">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DEC3D">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84F1E">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D62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能效等级：一级</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4B339E68">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30575">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EC1D2">
            <w:pPr>
              <w:jc w:val="center"/>
              <w:rPr>
                <w:rFonts w:hint="eastAsia" w:ascii="仿宋_GB2312" w:hAnsi="宋体" w:eastAsia="仿宋_GB2312" w:cs="仿宋_GB2312"/>
                <w:i w:val="0"/>
                <w:iCs w:val="0"/>
                <w:color w:val="000000"/>
                <w:sz w:val="20"/>
                <w:szCs w:val="20"/>
                <w:u w:val="none"/>
              </w:rPr>
            </w:pPr>
          </w:p>
        </w:tc>
      </w:tr>
      <w:tr w14:paraId="14B9E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F5E88">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75281">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AE997">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008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含落地可移动支架材质：冷轧钢</w:t>
            </w:r>
          </w:p>
        </w:tc>
        <w:tc>
          <w:tcPr>
            <w:tcW w:w="1485"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vAlign w:val="center"/>
          </w:tcPr>
          <w:p w14:paraId="763F8907">
            <w:pPr>
              <w:jc w:val="left"/>
              <w:rPr>
                <w:rFonts w:hint="eastAsia" w:ascii="宋体" w:hAnsi="宋体" w:eastAsia="宋体" w:cs="宋体"/>
                <w:i w:val="0"/>
                <w:iCs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C7FD9">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47599">
            <w:pPr>
              <w:jc w:val="center"/>
              <w:rPr>
                <w:rFonts w:hint="eastAsia" w:ascii="仿宋_GB2312" w:hAnsi="宋体" w:eastAsia="仿宋_GB2312" w:cs="仿宋_GB2312"/>
                <w:i w:val="0"/>
                <w:iCs w:val="0"/>
                <w:color w:val="000000"/>
                <w:sz w:val="20"/>
                <w:szCs w:val="20"/>
                <w:u w:val="none"/>
              </w:rPr>
            </w:pPr>
          </w:p>
        </w:tc>
      </w:tr>
      <w:tr w14:paraId="6BC51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6FAEF">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3B3F8">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B9CBD">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B50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可移动支架承重</w:t>
            </w:r>
            <w:r>
              <w:rPr>
                <w:rFonts w:hint="default" w:ascii="Times New Roman" w:hAnsi="Times New Roman" w:eastAsia="宋体" w:cs="Times New Roman"/>
                <w:i w:val="0"/>
                <w:iCs w:val="0"/>
                <w:color w:val="000000"/>
                <w:kern w:val="0"/>
                <w:sz w:val="18"/>
                <w:szCs w:val="18"/>
                <w:u w:val="none"/>
                <w:lang w:val="en-US" w:eastAsia="en-US" w:bidi="ar"/>
              </w:rPr>
              <w:t>≥180kg</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F2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须固定值响应</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CA40E">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32AC1">
            <w:pPr>
              <w:jc w:val="center"/>
              <w:rPr>
                <w:rFonts w:hint="eastAsia" w:ascii="仿宋_GB2312" w:hAnsi="宋体" w:eastAsia="仿宋_GB2312" w:cs="仿宋_GB2312"/>
                <w:i w:val="0"/>
                <w:iCs w:val="0"/>
                <w:color w:val="000000"/>
                <w:sz w:val="20"/>
                <w:szCs w:val="20"/>
                <w:u w:val="none"/>
              </w:rPr>
            </w:pPr>
          </w:p>
        </w:tc>
      </w:tr>
      <w:tr w14:paraId="0F469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1D6AE">
            <w:pPr>
              <w:jc w:val="center"/>
              <w:rPr>
                <w:rFonts w:hint="default" w:ascii="Times New Roman" w:hAnsi="Times New Roman" w:eastAsia="宋体" w:cs="Times New Roman"/>
                <w:i w:val="0"/>
                <w:iCs w:val="0"/>
                <w:color w:val="000000"/>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E7724">
            <w:pPr>
              <w:jc w:val="center"/>
              <w:rPr>
                <w:rFonts w:hint="eastAsia" w:ascii="宋体" w:hAnsi="宋体" w:eastAsia="宋体" w:cs="宋体"/>
                <w:i w:val="0"/>
                <w:iCs w:val="0"/>
                <w:color w:val="000000"/>
                <w:sz w:val="22"/>
                <w:szCs w:val="22"/>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A7FC1">
            <w:pPr>
              <w:jc w:val="center"/>
              <w:rPr>
                <w:rFonts w:hint="eastAsia" w:ascii="仿宋_GB2312" w:hAnsi="宋体" w:eastAsia="仿宋_GB2312" w:cs="仿宋_GB2312"/>
                <w:i w:val="0"/>
                <w:iCs w:val="0"/>
                <w:color w:val="000000"/>
                <w:sz w:val="20"/>
                <w:szCs w:val="20"/>
                <w:u w:val="none"/>
              </w:rPr>
            </w:pP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8A3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仿宋_GB2312" w:hAnsi="Times New Roman" w:eastAsia="仿宋_GB2312" w:cs="仿宋_GB2312"/>
                <w:i w:val="0"/>
                <w:iCs w:val="0"/>
                <w:color w:val="000000"/>
                <w:kern w:val="0"/>
                <w:sz w:val="18"/>
                <w:szCs w:val="18"/>
                <w:u w:val="none"/>
                <w:lang w:val="en-US" w:eastAsia="en-US" w:bidi="ar"/>
              </w:rPr>
              <w:t>可移动支架调节高度：</w:t>
            </w:r>
            <w:r>
              <w:rPr>
                <w:rFonts w:hint="default" w:ascii="Times New Roman" w:hAnsi="Times New Roman" w:eastAsia="宋体" w:cs="Times New Roman"/>
                <w:i w:val="0"/>
                <w:iCs w:val="0"/>
                <w:color w:val="000000"/>
                <w:kern w:val="0"/>
                <w:sz w:val="18"/>
                <w:szCs w:val="18"/>
                <w:u w:val="none"/>
                <w:lang w:val="en-US" w:eastAsia="en-US" w:bidi="ar"/>
              </w:rPr>
              <w:t>1500mm-1900mm</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83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区间值</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B3B48">
            <w:pPr>
              <w:jc w:val="center"/>
              <w:rPr>
                <w:rFonts w:hint="eastAsia" w:ascii="仿宋_GB2312" w:hAnsi="宋体" w:eastAsia="仿宋_GB2312" w:cs="仿宋_GB2312"/>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CECCE">
            <w:pPr>
              <w:jc w:val="center"/>
              <w:rPr>
                <w:rFonts w:hint="eastAsia" w:ascii="仿宋_GB2312" w:hAnsi="宋体" w:eastAsia="仿宋_GB2312" w:cs="仿宋_GB2312"/>
                <w:i w:val="0"/>
                <w:iCs w:val="0"/>
                <w:color w:val="000000"/>
                <w:sz w:val="20"/>
                <w:szCs w:val="20"/>
                <w:u w:val="none"/>
              </w:rPr>
            </w:pPr>
          </w:p>
        </w:tc>
      </w:tr>
      <w:tr w14:paraId="19C08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0" w:hRule="atLeast"/>
          <w:jc w:val="center"/>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C8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en-US" w:bidi="ar"/>
              </w:rPr>
              <w:t>采购需求</w:t>
            </w:r>
          </w:p>
        </w:tc>
        <w:tc>
          <w:tcPr>
            <w:tcW w:w="9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6DBCD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w:t>
            </w:r>
            <w:r>
              <w:rPr>
                <w:rStyle w:val="291"/>
                <w:rFonts w:hAnsi="Times New Roman"/>
                <w:lang w:val="en-US" w:eastAsia="zh-CN" w:bidi="ar"/>
              </w:rPr>
              <w:t>履约期限：</w:t>
            </w:r>
            <w:r>
              <w:rPr>
                <w:rStyle w:val="292"/>
                <w:rFonts w:hAnsi="Times New Roman"/>
                <w:lang w:val="en-US" w:eastAsia="zh-CN" w:bidi="ar"/>
              </w:rPr>
              <w:t>合同签订后</w:t>
            </w:r>
            <w:r>
              <w:rPr>
                <w:rStyle w:val="293"/>
                <w:rFonts w:eastAsia="宋体"/>
                <w:lang w:val="en-US" w:eastAsia="zh-CN" w:bidi="ar"/>
              </w:rPr>
              <w:t>10</w:t>
            </w:r>
            <w:r>
              <w:rPr>
                <w:rStyle w:val="292"/>
                <w:rFonts w:hAnsi="Times New Roman"/>
                <w:lang w:val="en-US" w:eastAsia="zh-CN" w:bidi="ar"/>
              </w:rPr>
              <w:t>个日历日内完成供货及安装调试。</w:t>
            </w:r>
            <w:r>
              <w:rPr>
                <w:rStyle w:val="293"/>
                <w:rFonts w:eastAsia="宋体"/>
                <w:lang w:val="en-US" w:eastAsia="zh-CN" w:bidi="ar"/>
              </w:rPr>
              <w:t xml:space="preserve">            </w:t>
            </w:r>
            <w:r>
              <w:rPr>
                <w:rStyle w:val="293"/>
                <w:rFonts w:eastAsia="宋体"/>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en-US" w:bidi="ar"/>
              </w:rPr>
              <w:t>2.</w:t>
            </w:r>
            <w:r>
              <w:rPr>
                <w:rStyle w:val="291"/>
                <w:rFonts w:hAnsi="Times New Roman"/>
                <w:lang w:val="en-US" w:eastAsia="zh-CN" w:bidi="ar"/>
              </w:rPr>
              <w:t>行业标准及产品要求</w:t>
            </w:r>
            <w:r>
              <w:rPr>
                <w:rFonts w:hint="default" w:ascii="Times New Roman" w:hAnsi="Times New Roman" w:eastAsia="宋体" w:cs="Times New Roman"/>
                <w:b/>
                <w:bCs/>
                <w:i w:val="0"/>
                <w:iCs w:val="0"/>
                <w:color w:val="000000"/>
                <w:kern w:val="0"/>
                <w:sz w:val="20"/>
                <w:szCs w:val="20"/>
                <w:u w:val="none"/>
                <w:lang w:val="en-US" w:eastAsia="en-US" w:bidi="ar"/>
              </w:rPr>
              <w:t>:</w:t>
            </w:r>
            <w:r>
              <w:rPr>
                <w:rStyle w:val="292"/>
                <w:rFonts w:hAnsi="Times New Roman"/>
                <w:lang w:val="en-US" w:eastAsia="zh-CN" w:bidi="ar"/>
              </w:rPr>
              <w:t>供应商所供设备符合国家或行业标准，本表中涉及采购标的对应技术参数，供应商在响应时须按要求提供，不得出现负偏离，否则按无效响应处理。</w:t>
            </w:r>
            <w:r>
              <w:rPr>
                <w:rStyle w:val="293"/>
                <w:rFonts w:eastAsia="宋体"/>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en-US" w:bidi="ar"/>
              </w:rPr>
              <w:t>3.</w:t>
            </w:r>
            <w:r>
              <w:rPr>
                <w:rStyle w:val="291"/>
                <w:rFonts w:hAnsi="Times New Roman"/>
                <w:lang w:val="en-US" w:eastAsia="zh-CN" w:bidi="ar"/>
              </w:rPr>
              <w:t>供货地点</w:t>
            </w:r>
            <w:r>
              <w:rPr>
                <w:rFonts w:hint="default" w:ascii="Times New Roman" w:hAnsi="Times New Roman" w:eastAsia="宋体" w:cs="Times New Roman"/>
                <w:b/>
                <w:bCs/>
                <w:i w:val="0"/>
                <w:iCs w:val="0"/>
                <w:color w:val="000000"/>
                <w:kern w:val="0"/>
                <w:sz w:val="20"/>
                <w:szCs w:val="20"/>
                <w:u w:val="none"/>
                <w:lang w:val="en-US" w:eastAsia="en-US" w:bidi="ar"/>
              </w:rPr>
              <w:t>:</w:t>
            </w:r>
            <w:r>
              <w:rPr>
                <w:rStyle w:val="292"/>
                <w:rFonts w:hAnsi="Times New Roman"/>
                <w:lang w:val="en-US" w:eastAsia="zh-CN" w:bidi="ar"/>
              </w:rPr>
              <w:t>①党团活动室设备供货至：青河县拜兴</w:t>
            </w:r>
            <w:r>
              <w:rPr>
                <w:rStyle w:val="292"/>
                <w:lang w:val="en-US" w:eastAsia="zh-CN" w:bidi="ar"/>
              </w:rPr>
              <w:t>所</w:t>
            </w:r>
            <w:r>
              <w:rPr>
                <w:rStyle w:val="292"/>
                <w:rFonts w:hAnsi="Times New Roman"/>
                <w:lang w:val="en-US" w:eastAsia="zh-CN" w:bidi="ar"/>
              </w:rPr>
              <w:t>、青河县查干郭勒</w:t>
            </w:r>
            <w:r>
              <w:rPr>
                <w:rStyle w:val="292"/>
                <w:lang w:val="en-US" w:eastAsia="zh-CN" w:bidi="ar"/>
              </w:rPr>
              <w:t>所</w:t>
            </w:r>
            <w:r>
              <w:rPr>
                <w:rStyle w:val="292"/>
                <w:rFonts w:hAnsi="Times New Roman"/>
                <w:lang w:val="en-US" w:eastAsia="zh-CN" w:bidi="ar"/>
              </w:rPr>
              <w:t>、青河县萨尔托海</w:t>
            </w:r>
            <w:r>
              <w:rPr>
                <w:rStyle w:val="292"/>
                <w:lang w:val="en-US" w:eastAsia="zh-CN" w:bidi="ar"/>
              </w:rPr>
              <w:t>所</w:t>
            </w:r>
            <w:r>
              <w:rPr>
                <w:rStyle w:val="292"/>
                <w:rFonts w:hAnsi="Times New Roman"/>
                <w:lang w:val="en-US" w:eastAsia="zh-CN" w:bidi="ar"/>
              </w:rPr>
              <w:t>、哈巴河县克孜勒乌英克</w:t>
            </w:r>
            <w:r>
              <w:rPr>
                <w:rStyle w:val="292"/>
                <w:lang w:val="en-US" w:eastAsia="zh-CN" w:bidi="ar"/>
              </w:rPr>
              <w:t>所</w:t>
            </w:r>
            <w:r>
              <w:rPr>
                <w:rStyle w:val="292"/>
                <w:rFonts w:hAnsi="Times New Roman"/>
                <w:lang w:val="en-US" w:eastAsia="zh-CN" w:bidi="ar"/>
              </w:rPr>
              <w:t>、哈巴河县加郎阿什</w:t>
            </w:r>
            <w:r>
              <w:rPr>
                <w:rStyle w:val="292"/>
                <w:lang w:val="en-US" w:eastAsia="zh-CN" w:bidi="ar"/>
              </w:rPr>
              <w:t>所</w:t>
            </w:r>
            <w:r>
              <w:rPr>
                <w:rStyle w:val="292"/>
                <w:rFonts w:hAnsi="Times New Roman"/>
                <w:lang w:val="en-US" w:eastAsia="zh-CN" w:bidi="ar"/>
              </w:rPr>
              <w:t>、富蕴县库卫</w:t>
            </w:r>
            <w:r>
              <w:rPr>
                <w:rStyle w:val="292"/>
                <w:lang w:val="en-US" w:eastAsia="zh-CN" w:bidi="ar"/>
              </w:rPr>
              <w:t>所</w:t>
            </w:r>
            <w:r>
              <w:rPr>
                <w:rStyle w:val="292"/>
                <w:rFonts w:hAnsi="Times New Roman"/>
                <w:lang w:val="en-US" w:eastAsia="zh-CN" w:bidi="ar"/>
              </w:rPr>
              <w:t>、阿勒泰市阿勒泰边境管理大队部；②3D电影院设备供货至：福海县福海大队部、布尔津县冲乎尔</w:t>
            </w:r>
            <w:r>
              <w:rPr>
                <w:rStyle w:val="292"/>
                <w:lang w:val="en-US" w:eastAsia="zh-CN" w:bidi="ar"/>
              </w:rPr>
              <w:t>所</w:t>
            </w:r>
            <w:r>
              <w:rPr>
                <w:rStyle w:val="292"/>
                <w:rFonts w:hAnsi="Times New Roman"/>
                <w:lang w:val="en-US" w:eastAsia="zh-CN" w:bidi="ar"/>
              </w:rPr>
              <w:t>、吉木乃县喀尔交</w:t>
            </w:r>
            <w:r>
              <w:rPr>
                <w:rStyle w:val="292"/>
                <w:lang w:val="en-US" w:eastAsia="zh-CN" w:bidi="ar"/>
              </w:rPr>
              <w:t>所</w:t>
            </w:r>
            <w:r>
              <w:rPr>
                <w:rStyle w:val="292"/>
                <w:rFonts w:hAnsi="Times New Roman"/>
                <w:lang w:val="en-US" w:eastAsia="zh-CN" w:bidi="ar"/>
              </w:rPr>
              <w:t>、吉木乃县托斯特</w:t>
            </w:r>
            <w:r>
              <w:rPr>
                <w:rStyle w:val="292"/>
                <w:lang w:val="en-US" w:eastAsia="zh-CN" w:bidi="ar"/>
              </w:rPr>
              <w:t>所</w:t>
            </w:r>
            <w:r>
              <w:rPr>
                <w:rStyle w:val="292"/>
                <w:rFonts w:hAnsi="Times New Roman"/>
                <w:lang w:val="en-US" w:eastAsia="zh-CN" w:bidi="ar"/>
              </w:rPr>
              <w:t>，青河县阿热勒</w:t>
            </w:r>
            <w:r>
              <w:rPr>
                <w:rStyle w:val="292"/>
                <w:lang w:val="en-US" w:eastAsia="zh-CN" w:bidi="ar"/>
              </w:rPr>
              <w:t>所</w:t>
            </w:r>
            <w:r>
              <w:rPr>
                <w:rStyle w:val="292"/>
                <w:rFonts w:hAnsi="Times New Roman"/>
                <w:lang w:val="en-US" w:eastAsia="zh-CN" w:bidi="ar"/>
              </w:rPr>
              <w:t>、哈巴河县哈巴河大队部。</w:t>
            </w:r>
            <w:r>
              <w:rPr>
                <w:rStyle w:val="293"/>
                <w:rFonts w:eastAsia="宋体"/>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en-US" w:bidi="ar"/>
              </w:rPr>
              <w:t>4.</w:t>
            </w:r>
            <w:r>
              <w:rPr>
                <w:rStyle w:val="291"/>
                <w:rFonts w:hAnsi="Times New Roman"/>
                <w:lang w:val="en-US" w:eastAsia="zh-CN" w:bidi="ar"/>
              </w:rPr>
              <w:t>付款方式：</w:t>
            </w:r>
            <w:r>
              <w:rPr>
                <w:rStyle w:val="292"/>
                <w:rFonts w:hAnsi="Times New Roman"/>
                <w:lang w:val="en-US" w:eastAsia="zh-CN" w:bidi="ar"/>
              </w:rPr>
              <w:t>完成设备安装调试，经验收合格后成交供应商需向采购人提供等额的增值税发票，采购人一次性支付合同总价款。</w:t>
            </w:r>
            <w:r>
              <w:rPr>
                <w:rStyle w:val="293"/>
                <w:rFonts w:eastAsia="宋体"/>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en-US" w:bidi="ar"/>
              </w:rPr>
              <w:t>5.</w:t>
            </w:r>
            <w:r>
              <w:rPr>
                <w:rStyle w:val="291"/>
                <w:rFonts w:hAnsi="Times New Roman"/>
                <w:lang w:val="en-US" w:eastAsia="zh-CN" w:bidi="ar"/>
              </w:rPr>
              <w:t>质保时间：</w:t>
            </w:r>
            <w:r>
              <w:rPr>
                <w:rStyle w:val="292"/>
                <w:rFonts w:hAnsi="Times New Roman"/>
                <w:lang w:val="en-US" w:eastAsia="zh-CN" w:bidi="ar"/>
              </w:rPr>
              <w:t>供应商所供设备</w:t>
            </w:r>
            <w:r>
              <w:rPr>
                <w:rStyle w:val="293"/>
                <w:rFonts w:eastAsia="宋体"/>
                <w:lang w:val="en-US" w:eastAsia="zh-CN" w:bidi="ar"/>
              </w:rPr>
              <w:t>1</w:t>
            </w:r>
            <w:r>
              <w:rPr>
                <w:rStyle w:val="292"/>
                <w:rFonts w:hAnsi="Times New Roman"/>
                <w:lang w:val="en-US" w:eastAsia="zh-CN" w:bidi="ar"/>
              </w:rPr>
              <w:t>年质保，</w:t>
            </w:r>
            <w:r>
              <w:rPr>
                <w:rStyle w:val="293"/>
                <w:rFonts w:eastAsia="宋体"/>
                <w:lang w:val="en-US" w:eastAsia="zh-CN" w:bidi="ar"/>
              </w:rPr>
              <w:t>3</w:t>
            </w:r>
            <w:r>
              <w:rPr>
                <w:rStyle w:val="292"/>
                <w:rFonts w:hAnsi="Times New Roman"/>
                <w:lang w:val="en-US" w:eastAsia="zh-CN" w:bidi="ar"/>
              </w:rPr>
              <w:t>年保修，质保期内设备同一故障经</w:t>
            </w:r>
            <w:r>
              <w:rPr>
                <w:rStyle w:val="293"/>
                <w:rFonts w:eastAsia="宋体"/>
                <w:lang w:val="en-US" w:eastAsia="zh-CN" w:bidi="ar"/>
              </w:rPr>
              <w:t>3</w:t>
            </w:r>
            <w:r>
              <w:rPr>
                <w:rStyle w:val="292"/>
                <w:rFonts w:hAnsi="Times New Roman"/>
                <w:lang w:val="en-US" w:eastAsia="zh-CN" w:bidi="ar"/>
              </w:rPr>
              <w:t>次维修仍然无法正常使用的成交供应商须进行整机换新，质保期限从自产品验收通过之日起计算。</w:t>
            </w:r>
            <w:r>
              <w:rPr>
                <w:rStyle w:val="293"/>
                <w:rFonts w:eastAsia="宋体"/>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en-US" w:bidi="ar"/>
              </w:rPr>
              <w:t>6.</w:t>
            </w:r>
            <w:r>
              <w:rPr>
                <w:rStyle w:val="291"/>
                <w:rFonts w:hAnsi="Times New Roman"/>
                <w:lang w:val="en-US" w:eastAsia="zh-CN" w:bidi="ar"/>
              </w:rPr>
              <w:t>验收方式及标准：</w:t>
            </w:r>
            <w:r>
              <w:rPr>
                <w:rStyle w:val="292"/>
                <w:rFonts w:hAnsi="Times New Roman"/>
                <w:lang w:val="en-US" w:eastAsia="zh-CN" w:bidi="ar"/>
              </w:rPr>
              <w:t>①产品供货到指定地点安装前由采购人和成交供应商共同组成验收小组并根据本项目采购文件、成交供应商响应文件及合同约定内容进行现场初步验收，为确保产品质量，采购人在现场验收时除进行产品外观及数量验收外，还将对成交供应商提供产品性能进行现场测试。初验通过后，成交供应商再行将产品安装调试。②待安装调试完成后，由采购人和成交供应商共同组成验收小组根据本项目采购文件、成交供应商响应文件及合同约定内容进行最终验收。如采购人对产品质量及技术性能无法确认或存在异议的，采购人将委托第三方机构对产品进行检测检验。③如验收不通过，由成交供应商在采购人规定的时限内对问题产品进行更换直至通过验收，期间由此产生的一切费用由成交供应商自行承担；因验收不通过进而更换产品，导致实际履约供货期限超过合同约定供货期限的，成交供应商应承担由此造成的延期供货违约责任。</w:t>
            </w:r>
            <w:r>
              <w:rPr>
                <w:rStyle w:val="293"/>
                <w:rFonts w:eastAsia="宋体"/>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en-US" w:bidi="ar"/>
              </w:rPr>
              <w:t>7.</w:t>
            </w:r>
            <w:r>
              <w:rPr>
                <w:rStyle w:val="291"/>
                <w:rFonts w:hAnsi="Times New Roman"/>
                <w:lang w:val="en-US" w:eastAsia="zh-CN" w:bidi="ar"/>
              </w:rPr>
              <w:t>供应商特定资格要求：</w:t>
            </w:r>
            <w:r>
              <w:rPr>
                <w:rStyle w:val="292"/>
                <w:rFonts w:hAnsi="Times New Roman"/>
                <w:lang w:val="en-US" w:eastAsia="zh-CN" w:bidi="ar"/>
              </w:rPr>
              <w:t>无</w:t>
            </w:r>
            <w:r>
              <w:rPr>
                <w:rStyle w:val="293"/>
                <w:rFonts w:eastAsia="宋体"/>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en-US" w:bidi="ar"/>
              </w:rPr>
              <w:t>8.</w:t>
            </w:r>
            <w:r>
              <w:rPr>
                <w:rStyle w:val="291"/>
                <w:rFonts w:hAnsi="Times New Roman"/>
                <w:lang w:val="en-US" w:eastAsia="zh-CN" w:bidi="ar"/>
              </w:rPr>
              <w:t>其他技术、服务要求：</w:t>
            </w:r>
            <w:r>
              <w:rPr>
                <w:rStyle w:val="292"/>
                <w:rFonts w:hAnsi="Times New Roman"/>
                <w:lang w:val="en-US" w:eastAsia="zh-CN" w:bidi="ar"/>
              </w:rPr>
              <w:t>采购的设备在安装调试期间的运费、辅材、人工费均由成交供应商自行承担。</w:t>
            </w:r>
            <w:r>
              <w:rPr>
                <w:rStyle w:val="293"/>
                <w:rFonts w:eastAsia="宋体"/>
                <w:lang w:val="en-US" w:eastAsia="zh-CN" w:bidi="ar"/>
              </w:rPr>
              <w:t xml:space="preserve">                                         </w:t>
            </w:r>
            <w:r>
              <w:rPr>
                <w:rStyle w:val="291"/>
                <w:rFonts w:hAnsi="Times New Roman"/>
                <w:lang w:val="en-US" w:eastAsia="zh-CN" w:bidi="ar"/>
              </w:rPr>
              <w:t>9.</w:t>
            </w:r>
            <w:r>
              <w:rPr>
                <w:rStyle w:val="294"/>
                <w:lang w:val="en-US" w:eastAsia="zh-CN" w:bidi="ar"/>
              </w:rPr>
              <w:t>核心产品</w:t>
            </w:r>
            <w:r>
              <w:rPr>
                <w:rStyle w:val="295"/>
                <w:lang w:val="en-US" w:eastAsia="zh-CN" w:bidi="ar"/>
              </w:rPr>
              <w:t>：</w:t>
            </w:r>
            <w:r>
              <w:rPr>
                <w:rStyle w:val="292"/>
                <w:rFonts w:hAnsi="Times New Roman"/>
                <w:lang w:val="en-US" w:eastAsia="zh-CN" w:bidi="ar"/>
              </w:rPr>
              <w:t>本项目核心产品为投影仪和电视机。采购标的中“电视机”属于中国强制性产品认证目录范围内，供应商响应时须提供国家确定的认证机构出具的处于有效期内的认证证书</w:t>
            </w:r>
            <w:r>
              <w:rPr>
                <w:rStyle w:val="292"/>
                <w:rFonts w:hint="eastAsia" w:hAnsi="Times New Roman"/>
                <w:lang w:val="en-US" w:eastAsia="zh-CN" w:bidi="ar"/>
              </w:rPr>
              <w:t>原件扫描件</w:t>
            </w:r>
            <w:r>
              <w:rPr>
                <w:rStyle w:val="292"/>
                <w:rFonts w:hAnsi="Times New Roman"/>
                <w:lang w:val="en-US" w:eastAsia="zh-CN" w:bidi="ar"/>
              </w:rPr>
              <w:t xml:space="preserve">并加盖供应商公章，否则按无效响应处理。                                                        </w:t>
            </w:r>
            <w:r>
              <w:rPr>
                <w:rStyle w:val="293"/>
                <w:rFonts w:eastAsia="宋体"/>
                <w:lang w:val="en-US" w:eastAsia="zh-CN" w:bidi="ar"/>
              </w:rPr>
              <w:t xml:space="preserve">                                                                                                                                                                                  </w:t>
            </w:r>
            <w:r>
              <w:rPr>
                <w:rStyle w:val="291"/>
                <w:rFonts w:hAnsi="Times New Roman"/>
                <w:lang w:val="en-US" w:eastAsia="zh-CN" w:bidi="ar"/>
              </w:rPr>
              <w:t>10.部分产品报价限额：</w:t>
            </w:r>
            <w:r>
              <w:rPr>
                <w:rStyle w:val="292"/>
                <w:rFonts w:hAnsi="Times New Roman"/>
                <w:lang w:val="en-US" w:eastAsia="zh-CN" w:bidi="ar"/>
              </w:rPr>
              <w:t>供应商投影仪报价单价不得超过8300元/台，沙发报价单价不得超过3000元/个，茶几报价单价不得超过1000元/个，电视机报价单价不得超过15000元/</w:t>
            </w:r>
            <w:r>
              <w:rPr>
                <w:rStyle w:val="295"/>
                <w:lang w:val="en-US" w:eastAsia="zh-CN" w:bidi="ar"/>
              </w:rPr>
              <w:t>台</w:t>
            </w:r>
            <w:r>
              <w:rPr>
                <w:rStyle w:val="292"/>
                <w:rFonts w:hAnsi="Times New Roman"/>
                <w:lang w:val="en-US" w:eastAsia="zh-CN" w:bidi="ar"/>
              </w:rPr>
              <w:t xml:space="preserve">。              </w:t>
            </w:r>
            <w:r>
              <w:rPr>
                <w:rStyle w:val="293"/>
                <w:rFonts w:eastAsia="宋体"/>
                <w:lang w:val="en-US" w:eastAsia="zh-CN" w:bidi="ar"/>
              </w:rPr>
              <w:t xml:space="preserve">                                                                                                                                                                                              11</w:t>
            </w:r>
            <w:r>
              <w:rPr>
                <w:rFonts w:hint="default" w:ascii="Times New Roman" w:hAnsi="Times New Roman" w:eastAsia="宋体" w:cs="Times New Roman"/>
                <w:b/>
                <w:bCs/>
                <w:i w:val="0"/>
                <w:iCs w:val="0"/>
                <w:color w:val="000000"/>
                <w:kern w:val="0"/>
                <w:sz w:val="20"/>
                <w:szCs w:val="20"/>
                <w:u w:val="none"/>
                <w:lang w:val="en-US" w:eastAsia="en-US" w:bidi="ar"/>
              </w:rPr>
              <w:t>.</w:t>
            </w:r>
            <w:r>
              <w:rPr>
                <w:rStyle w:val="291"/>
                <w:rFonts w:hAnsi="Times New Roman"/>
                <w:lang w:val="en-US" w:eastAsia="zh-CN" w:bidi="ar"/>
              </w:rPr>
              <w:t>是否专门面向中小企业：</w:t>
            </w:r>
            <w:r>
              <w:rPr>
                <w:rStyle w:val="292"/>
                <w:rFonts w:hAnsi="Times New Roman"/>
                <w:lang w:val="en-US" w:eastAsia="zh-CN" w:bidi="ar"/>
              </w:rPr>
              <w:t>否</w:t>
            </w:r>
            <w:r>
              <w:rPr>
                <w:rStyle w:val="293"/>
                <w:rFonts w:eastAsia="宋体"/>
                <w:lang w:val="en-US" w:eastAsia="zh-CN" w:bidi="ar"/>
              </w:rPr>
              <w:t xml:space="preserve">                                                                                    </w:t>
            </w:r>
          </w:p>
        </w:tc>
      </w:tr>
    </w:tbl>
    <w:p w14:paraId="52AB9F8E">
      <w:pPr>
        <w:numPr>
          <w:ilvl w:val="0"/>
          <w:numId w:val="0"/>
        </w:numPr>
        <w:spacing w:line="360" w:lineRule="exact"/>
        <w:jc w:val="both"/>
        <w:rPr>
          <w:rFonts w:hint="eastAsia" w:eastAsia="微软雅黑" w:cs="Times New Roman"/>
          <w:b w:val="0"/>
          <w:bCs/>
          <w:color w:val="FF0000"/>
          <w:sz w:val="32"/>
          <w:szCs w:val="32"/>
          <w:lang w:val="en-US" w:eastAsia="zh-CN"/>
        </w:rPr>
      </w:pPr>
    </w:p>
    <w:p w14:paraId="236354AF">
      <w:pPr>
        <w:numPr>
          <w:ilvl w:val="0"/>
          <w:numId w:val="0"/>
        </w:numPr>
        <w:spacing w:line="360" w:lineRule="exact"/>
        <w:jc w:val="both"/>
        <w:rPr>
          <w:rFonts w:hint="eastAsia" w:eastAsia="微软雅黑" w:cs="Times New Roman"/>
          <w:b w:val="0"/>
          <w:bCs/>
          <w:color w:val="FF0000"/>
          <w:sz w:val="32"/>
          <w:szCs w:val="32"/>
          <w:lang w:val="en-US" w:eastAsia="zh-CN"/>
        </w:rPr>
      </w:pPr>
    </w:p>
    <w:p w14:paraId="7BF5EE72">
      <w:pPr>
        <w:numPr>
          <w:ilvl w:val="0"/>
          <w:numId w:val="0"/>
        </w:numPr>
        <w:spacing w:line="360" w:lineRule="exact"/>
        <w:jc w:val="both"/>
        <w:rPr>
          <w:rFonts w:hint="eastAsia" w:eastAsia="微软雅黑" w:cs="Times New Roman"/>
          <w:b w:val="0"/>
          <w:bCs/>
          <w:color w:val="FF0000"/>
          <w:sz w:val="32"/>
          <w:szCs w:val="32"/>
          <w:lang w:val="en-US" w:eastAsia="zh-CN"/>
        </w:rPr>
      </w:pPr>
    </w:p>
    <w:p w14:paraId="560FB9D0">
      <w:pPr>
        <w:numPr>
          <w:ilvl w:val="0"/>
          <w:numId w:val="0"/>
        </w:numPr>
        <w:spacing w:line="360" w:lineRule="exact"/>
        <w:jc w:val="both"/>
        <w:rPr>
          <w:rFonts w:hint="eastAsia" w:eastAsia="微软雅黑" w:cs="Times New Roman"/>
          <w:b w:val="0"/>
          <w:bCs/>
          <w:color w:val="FF0000"/>
          <w:sz w:val="32"/>
          <w:szCs w:val="32"/>
          <w:lang w:val="en-US" w:eastAsia="zh-CN"/>
        </w:rPr>
      </w:pPr>
    </w:p>
    <w:p w14:paraId="3D3A2C69">
      <w:pPr>
        <w:numPr>
          <w:ilvl w:val="0"/>
          <w:numId w:val="0"/>
        </w:numPr>
        <w:spacing w:line="360" w:lineRule="exact"/>
        <w:jc w:val="both"/>
        <w:rPr>
          <w:rFonts w:hint="eastAsia" w:eastAsia="微软雅黑" w:cs="Times New Roman"/>
          <w:b w:val="0"/>
          <w:bCs/>
          <w:color w:val="FF0000"/>
          <w:sz w:val="32"/>
          <w:szCs w:val="32"/>
          <w:lang w:val="en-US" w:eastAsia="zh-CN"/>
        </w:rPr>
      </w:pPr>
    </w:p>
    <w:p w14:paraId="49216401">
      <w:pPr>
        <w:numPr>
          <w:ilvl w:val="0"/>
          <w:numId w:val="0"/>
        </w:numPr>
        <w:spacing w:line="360" w:lineRule="exact"/>
        <w:jc w:val="both"/>
        <w:rPr>
          <w:rFonts w:hint="eastAsia" w:eastAsia="微软雅黑" w:cs="Times New Roman"/>
          <w:b w:val="0"/>
          <w:bCs/>
          <w:color w:val="FF0000"/>
          <w:sz w:val="32"/>
          <w:szCs w:val="32"/>
          <w:lang w:val="en-US" w:eastAsia="zh-CN"/>
        </w:rPr>
      </w:pPr>
    </w:p>
    <w:p w14:paraId="313D090A">
      <w:pPr>
        <w:numPr>
          <w:ilvl w:val="0"/>
          <w:numId w:val="0"/>
        </w:numPr>
        <w:spacing w:line="360" w:lineRule="exact"/>
        <w:jc w:val="both"/>
        <w:rPr>
          <w:rFonts w:hint="eastAsia" w:eastAsia="微软雅黑" w:cs="Times New Roman"/>
          <w:b w:val="0"/>
          <w:bCs/>
          <w:color w:val="FF0000"/>
          <w:sz w:val="32"/>
          <w:szCs w:val="32"/>
          <w:lang w:val="en-US" w:eastAsia="zh-CN"/>
        </w:rPr>
      </w:pPr>
    </w:p>
    <w:p w14:paraId="29B00D0C">
      <w:pPr>
        <w:numPr>
          <w:ilvl w:val="0"/>
          <w:numId w:val="0"/>
        </w:numPr>
        <w:spacing w:line="360" w:lineRule="exact"/>
        <w:jc w:val="both"/>
        <w:rPr>
          <w:rFonts w:hint="eastAsia" w:eastAsia="微软雅黑" w:cs="Times New Roman"/>
          <w:b w:val="0"/>
          <w:bCs/>
          <w:color w:val="FF0000"/>
          <w:sz w:val="32"/>
          <w:szCs w:val="32"/>
          <w:lang w:val="en-US" w:eastAsia="zh-CN"/>
        </w:rPr>
      </w:pPr>
    </w:p>
    <w:p w14:paraId="21FE1113">
      <w:pPr>
        <w:numPr>
          <w:ilvl w:val="0"/>
          <w:numId w:val="0"/>
        </w:numPr>
        <w:spacing w:line="360" w:lineRule="exact"/>
        <w:jc w:val="both"/>
        <w:rPr>
          <w:rFonts w:hint="eastAsia" w:eastAsia="微软雅黑" w:cs="Times New Roman"/>
          <w:b w:val="0"/>
          <w:bCs/>
          <w:color w:val="FF0000"/>
          <w:sz w:val="32"/>
          <w:szCs w:val="32"/>
          <w:lang w:val="en-US" w:eastAsia="zh-CN"/>
        </w:rPr>
      </w:pPr>
    </w:p>
    <w:p w14:paraId="4ACDD175">
      <w:pPr>
        <w:numPr>
          <w:ilvl w:val="0"/>
          <w:numId w:val="0"/>
        </w:numPr>
        <w:spacing w:line="360" w:lineRule="exact"/>
        <w:jc w:val="both"/>
        <w:rPr>
          <w:rFonts w:hint="eastAsia" w:eastAsia="微软雅黑" w:cs="Times New Roman"/>
          <w:b w:val="0"/>
          <w:bCs/>
          <w:color w:val="FF0000"/>
          <w:sz w:val="32"/>
          <w:szCs w:val="32"/>
          <w:lang w:val="en-US" w:eastAsia="zh-CN"/>
        </w:rPr>
      </w:pPr>
    </w:p>
    <w:p w14:paraId="50F78D1A">
      <w:pPr>
        <w:numPr>
          <w:ilvl w:val="0"/>
          <w:numId w:val="0"/>
        </w:numPr>
        <w:spacing w:line="360" w:lineRule="exact"/>
        <w:jc w:val="both"/>
        <w:rPr>
          <w:rFonts w:hint="eastAsia" w:eastAsia="微软雅黑" w:cs="Times New Roman"/>
          <w:b w:val="0"/>
          <w:bCs/>
          <w:color w:val="FF0000"/>
          <w:sz w:val="32"/>
          <w:szCs w:val="32"/>
          <w:lang w:val="en-US" w:eastAsia="zh-CN"/>
        </w:rPr>
      </w:pPr>
    </w:p>
    <w:p w14:paraId="1E44BC99">
      <w:pPr>
        <w:numPr>
          <w:ilvl w:val="0"/>
          <w:numId w:val="0"/>
        </w:numPr>
        <w:spacing w:line="360" w:lineRule="exact"/>
        <w:jc w:val="both"/>
        <w:rPr>
          <w:rFonts w:hint="eastAsia" w:eastAsia="微软雅黑" w:cs="Times New Roman"/>
          <w:b w:val="0"/>
          <w:bCs/>
          <w:color w:val="FF0000"/>
          <w:sz w:val="32"/>
          <w:szCs w:val="32"/>
          <w:lang w:val="en-US" w:eastAsia="zh-CN"/>
        </w:rPr>
      </w:pPr>
    </w:p>
    <w:p w14:paraId="08A6D1EE">
      <w:pPr>
        <w:numPr>
          <w:ilvl w:val="0"/>
          <w:numId w:val="0"/>
        </w:numPr>
        <w:spacing w:line="360" w:lineRule="exact"/>
        <w:jc w:val="both"/>
        <w:rPr>
          <w:rFonts w:hint="eastAsia" w:eastAsia="微软雅黑" w:cs="Times New Roman"/>
          <w:b w:val="0"/>
          <w:bCs/>
          <w:color w:val="FF0000"/>
          <w:sz w:val="32"/>
          <w:szCs w:val="32"/>
          <w:lang w:val="en-US" w:eastAsia="zh-CN"/>
        </w:rPr>
      </w:pPr>
    </w:p>
    <w:p w14:paraId="45653228">
      <w:pPr>
        <w:numPr>
          <w:ilvl w:val="0"/>
          <w:numId w:val="0"/>
        </w:numPr>
        <w:spacing w:line="360" w:lineRule="exact"/>
        <w:jc w:val="both"/>
        <w:rPr>
          <w:rFonts w:hint="eastAsia" w:eastAsia="微软雅黑" w:cs="Times New Roman"/>
          <w:b w:val="0"/>
          <w:bCs/>
          <w:color w:val="FF0000"/>
          <w:sz w:val="32"/>
          <w:szCs w:val="32"/>
          <w:lang w:val="en-US" w:eastAsia="zh-CN"/>
        </w:rPr>
      </w:pPr>
    </w:p>
    <w:p w14:paraId="67A39BB1">
      <w:pPr>
        <w:rPr>
          <w:rFonts w:hint="default" w:ascii="Times New Roman" w:hAnsi="Times New Roman" w:eastAsia="微软雅黑" w:cs="Times New Roman"/>
          <w:b w:val="0"/>
          <w:bCs/>
          <w:color w:val="auto"/>
          <w:sz w:val="32"/>
          <w:szCs w:val="32"/>
          <w:lang w:val="en-US" w:eastAsia="zh-CN"/>
        </w:rPr>
      </w:pPr>
    </w:p>
    <w:p w14:paraId="0A9DBF3B">
      <w:pPr>
        <w:pStyle w:val="4"/>
        <w:rPr>
          <w:rFonts w:hint="default"/>
          <w:lang w:val="en-US" w:eastAsia="zh-CN"/>
        </w:rPr>
      </w:pPr>
    </w:p>
    <w:p w14:paraId="61048324">
      <w:pPr>
        <w:numPr>
          <w:ilvl w:val="0"/>
          <w:numId w:val="0"/>
        </w:numPr>
        <w:spacing w:line="360" w:lineRule="exact"/>
        <w:jc w:val="center"/>
        <w:rPr>
          <w:rFonts w:hint="default" w:ascii="Times New Roman" w:hAnsi="Times New Roman" w:cs="Times New Roman"/>
          <w:lang w:val="en-US" w:eastAsia="zh-CN"/>
        </w:rPr>
      </w:pPr>
      <w:r>
        <w:rPr>
          <w:rFonts w:hint="default" w:ascii="Times New Roman" w:hAnsi="Times New Roman" w:eastAsia="微软雅黑" w:cs="Times New Roman"/>
          <w:b w:val="0"/>
          <w:bCs/>
          <w:color w:val="auto"/>
          <w:sz w:val="32"/>
          <w:szCs w:val="32"/>
          <w:lang w:val="en-US" w:eastAsia="zh-CN"/>
        </w:rPr>
        <w:t>第五章 响应文件组成</w:t>
      </w:r>
    </w:p>
    <w:p w14:paraId="5773ABB3">
      <w:pPr>
        <w:adjustRightInd w:val="0"/>
        <w:snapToGrid w:val="0"/>
        <w:spacing w:line="480" w:lineRule="auto"/>
        <w:ind w:firstLine="420" w:firstLineChars="200"/>
        <w:rPr>
          <w:rFonts w:hint="default" w:ascii="Times New Roman" w:hAnsi="Times New Roman" w:cs="Times New Roman"/>
          <w:color w:val="auto"/>
          <w:lang w:val="en-US" w:eastAsia="zh-CN"/>
        </w:rPr>
      </w:pPr>
    </w:p>
    <w:p w14:paraId="2520661C">
      <w:pPr>
        <w:adjustRightInd w:val="0"/>
        <w:snapToGrid w:val="0"/>
        <w:spacing w:line="48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附件</w:t>
      </w:r>
      <w:r>
        <w:rPr>
          <w:rFonts w:hint="default" w:ascii="Times New Roman" w:hAnsi="Times New Roman" w:cs="Times New Roman"/>
          <w:color w:val="auto"/>
        </w:rPr>
        <w:t>一、报价函</w:t>
      </w:r>
    </w:p>
    <w:p w14:paraId="5C7D78F4">
      <w:pPr>
        <w:adjustRightInd w:val="0"/>
        <w:snapToGrid w:val="0"/>
        <w:spacing w:line="48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附件</w:t>
      </w:r>
      <w:r>
        <w:rPr>
          <w:rFonts w:hint="default" w:ascii="Times New Roman" w:hAnsi="Times New Roman" w:cs="Times New Roman"/>
          <w:color w:val="auto"/>
        </w:rPr>
        <w:t>二、法</w:t>
      </w:r>
      <w:r>
        <w:rPr>
          <w:rFonts w:hint="default" w:ascii="Times New Roman" w:hAnsi="Times New Roman" w:cs="Times New Roman"/>
          <w:color w:val="auto"/>
          <w:lang w:val="en-US" w:eastAsia="zh-CN"/>
        </w:rPr>
        <w:t>定代表人身份</w:t>
      </w:r>
      <w:r>
        <w:rPr>
          <w:rFonts w:hint="default" w:ascii="Times New Roman" w:hAnsi="Times New Roman" w:cs="Times New Roman"/>
          <w:color w:val="auto"/>
        </w:rPr>
        <w:t>证明</w:t>
      </w:r>
      <w:r>
        <w:rPr>
          <w:rFonts w:hint="default" w:ascii="Times New Roman" w:hAnsi="Times New Roman" w:cs="Times New Roman"/>
          <w:color w:val="auto"/>
          <w:lang w:eastAsia="zh-CN"/>
        </w:rPr>
        <w:t>或</w:t>
      </w:r>
      <w:r>
        <w:rPr>
          <w:rFonts w:hint="default" w:ascii="Times New Roman" w:hAnsi="Times New Roman" w:cs="Times New Roman"/>
          <w:color w:val="auto"/>
        </w:rPr>
        <w:t>法定代表人委托授权书</w:t>
      </w:r>
    </w:p>
    <w:p w14:paraId="313ED8CF">
      <w:pPr>
        <w:adjustRightInd w:val="0"/>
        <w:snapToGrid w:val="0"/>
        <w:spacing w:line="48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附件</w:t>
      </w:r>
      <w:r>
        <w:rPr>
          <w:rFonts w:hint="default" w:ascii="Times New Roman" w:hAnsi="Times New Roman" w:cs="Times New Roman"/>
          <w:color w:val="auto"/>
        </w:rPr>
        <w:t>三、</w:t>
      </w:r>
      <w:r>
        <w:rPr>
          <w:rFonts w:hint="default" w:ascii="Times New Roman" w:hAnsi="Times New Roman" w:eastAsia="宋体" w:cs="Times New Roman"/>
          <w:color w:val="auto"/>
          <w:lang w:val="en-US" w:eastAsia="zh-CN"/>
        </w:rPr>
        <w:t>报价一览表</w:t>
      </w:r>
      <w:r>
        <w:rPr>
          <w:rFonts w:hint="eastAsia" w:cs="Times New Roman"/>
          <w:color w:val="auto"/>
          <w:lang w:val="en-US" w:eastAsia="zh-CN"/>
        </w:rPr>
        <w:t>、主要</w:t>
      </w:r>
      <w:r>
        <w:rPr>
          <w:rFonts w:hint="eastAsia" w:ascii="Times New Roman" w:hAnsi="Times New Roman" w:eastAsia="宋体" w:cs="Times New Roman"/>
          <w:color w:val="auto"/>
          <w:lang w:val="en-US" w:eastAsia="zh-CN"/>
        </w:rPr>
        <w:t>商务条款偏离</w:t>
      </w:r>
      <w:r>
        <w:rPr>
          <w:rFonts w:hint="default" w:ascii="Times New Roman" w:hAnsi="Times New Roman" w:eastAsia="宋体" w:cs="Times New Roman"/>
          <w:color w:val="auto"/>
        </w:rPr>
        <w:t>表</w:t>
      </w:r>
    </w:p>
    <w:p w14:paraId="53FB382B">
      <w:pPr>
        <w:adjustRightInd w:val="0"/>
        <w:snapToGrid w:val="0"/>
        <w:spacing w:line="48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附件四、分项报价明细表</w:t>
      </w:r>
      <w:r>
        <w:rPr>
          <w:rFonts w:hint="eastAsia" w:cs="Times New Roman"/>
          <w:color w:val="auto"/>
          <w:lang w:val="en-US" w:eastAsia="zh-CN"/>
        </w:rPr>
        <w:t>、</w:t>
      </w:r>
      <w:r>
        <w:rPr>
          <w:rFonts w:hint="eastAsia" w:ascii="Times New Roman" w:hAnsi="Times New Roman" w:eastAsia="宋体" w:cs="Times New Roman"/>
          <w:color w:val="auto"/>
          <w:lang w:val="en-US" w:eastAsia="zh-CN"/>
        </w:rPr>
        <w:t>技术规格偏离表</w:t>
      </w:r>
    </w:p>
    <w:p w14:paraId="09D9AB57">
      <w:pPr>
        <w:adjustRightInd w:val="0"/>
        <w:snapToGrid w:val="0"/>
        <w:spacing w:line="48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附件五、供应商基本情况表</w:t>
      </w:r>
    </w:p>
    <w:p w14:paraId="181551A6">
      <w:pPr>
        <w:adjustRightInd w:val="0"/>
        <w:snapToGrid w:val="0"/>
        <w:spacing w:line="48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附件六、资</w:t>
      </w:r>
      <w:r>
        <w:rPr>
          <w:rFonts w:hint="eastAsia" w:cs="Times New Roman"/>
          <w:color w:val="auto"/>
          <w:lang w:val="en-US" w:eastAsia="zh-CN"/>
        </w:rPr>
        <w:t>格</w:t>
      </w:r>
      <w:r>
        <w:rPr>
          <w:rFonts w:hint="default" w:ascii="Times New Roman" w:hAnsi="Times New Roman" w:eastAsia="宋体" w:cs="Times New Roman"/>
          <w:color w:val="auto"/>
          <w:lang w:val="en-US" w:eastAsia="zh-CN"/>
        </w:rPr>
        <w:t>证明文件</w:t>
      </w:r>
    </w:p>
    <w:p w14:paraId="3A1275C5">
      <w:pPr>
        <w:adjustRightInd w:val="0"/>
        <w:snapToGrid w:val="0"/>
        <w:spacing w:line="48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附件七、参加政府采购活动承诺书</w:t>
      </w:r>
    </w:p>
    <w:p w14:paraId="2BAD3952">
      <w:pPr>
        <w:adjustRightInd w:val="0"/>
        <w:snapToGrid w:val="0"/>
        <w:spacing w:line="480" w:lineRule="auto"/>
        <w:ind w:firstLine="42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附件八、中小企业声明函（货物</w:t>
      </w:r>
      <w:r>
        <w:rPr>
          <w:rFonts w:hint="eastAsia" w:cs="Times New Roman"/>
          <w:color w:val="auto"/>
          <w:lang w:val="en-US" w:eastAsia="zh-CN"/>
        </w:rPr>
        <w:t>/如有</w:t>
      </w:r>
      <w:r>
        <w:rPr>
          <w:rFonts w:hint="default" w:ascii="Times New Roman" w:hAnsi="Times New Roman" w:eastAsia="宋体" w:cs="Times New Roman"/>
          <w:color w:val="auto"/>
          <w:lang w:val="en-US" w:eastAsia="zh-CN"/>
        </w:rPr>
        <w:t>）</w:t>
      </w:r>
    </w:p>
    <w:p w14:paraId="30D69A27">
      <w:pPr>
        <w:adjustRightInd w:val="0"/>
        <w:snapToGrid w:val="0"/>
        <w:spacing w:line="480" w:lineRule="auto"/>
        <w:ind w:firstLine="420" w:firstLineChars="200"/>
        <w:rPr>
          <w:rFonts w:hint="default" w:ascii="Times New Roman" w:hAnsi="Times New Roman" w:eastAsia="宋体" w:cs="Times New Roman"/>
          <w:color w:val="auto"/>
          <w:lang w:val="en-US" w:eastAsia="zh-CN"/>
        </w:rPr>
      </w:pPr>
    </w:p>
    <w:p w14:paraId="14ECF5C3">
      <w:pPr>
        <w:adjustRightInd w:val="0"/>
        <w:snapToGrid w:val="0"/>
        <w:spacing w:line="360" w:lineRule="auto"/>
        <w:rPr>
          <w:rFonts w:hint="default" w:ascii="Times New Roman" w:hAnsi="Times New Roman" w:cs="Times New Roman"/>
          <w:b/>
          <w:color w:val="auto"/>
          <w:szCs w:val="21"/>
        </w:rPr>
      </w:pPr>
    </w:p>
    <w:p w14:paraId="33A0A127">
      <w:pPr>
        <w:adjustRightInd w:val="0"/>
        <w:snapToGrid w:val="0"/>
        <w:spacing w:line="360" w:lineRule="auto"/>
        <w:rPr>
          <w:rFonts w:hint="default" w:ascii="Times New Roman" w:hAnsi="Times New Roman" w:cs="Times New Roman"/>
          <w:b/>
          <w:color w:val="auto"/>
          <w:szCs w:val="21"/>
        </w:rPr>
      </w:pPr>
    </w:p>
    <w:p w14:paraId="4B584247">
      <w:pPr>
        <w:ind w:right="420"/>
        <w:jc w:val="right"/>
        <w:rPr>
          <w:rFonts w:hint="default" w:ascii="Times New Roman" w:hAnsi="Times New Roman" w:cs="Times New Roman"/>
          <w:b/>
          <w:bCs/>
          <w:color w:val="auto"/>
        </w:rPr>
      </w:pPr>
      <w:r>
        <w:rPr>
          <w:rFonts w:hint="default" w:ascii="Times New Roman" w:hAnsi="Times New Roman" w:cs="Times New Roman"/>
          <w:b/>
          <w:color w:val="auto"/>
          <w:szCs w:val="21"/>
        </w:rPr>
        <w:br w:type="page"/>
      </w:r>
      <w:r>
        <w:rPr>
          <w:rFonts w:hint="default" w:ascii="Times New Roman" w:hAnsi="Times New Roman" w:cs="Times New Roman"/>
          <w:b/>
          <w:bCs/>
          <w:color w:val="auto"/>
          <w:bdr w:val="single" w:color="auto" w:sz="4" w:space="0"/>
        </w:rPr>
        <w:t>正本</w:t>
      </w:r>
    </w:p>
    <w:p w14:paraId="4A98BE13">
      <w:pPr>
        <w:jc w:val="center"/>
        <w:rPr>
          <w:rFonts w:hint="default" w:ascii="Times New Roman" w:hAnsi="Times New Roman" w:eastAsia="华文新魏" w:cs="Times New Roman"/>
          <w:color w:val="auto"/>
          <w:sz w:val="72"/>
        </w:rPr>
      </w:pPr>
      <w:r>
        <w:rPr>
          <w:rFonts w:hint="default" w:ascii="Times New Roman" w:hAnsi="Times New Roman" w:eastAsia="华文新魏" w:cs="Times New Roman"/>
          <w:color w:val="auto"/>
          <w:sz w:val="72"/>
        </w:rPr>
        <w:t>项目名称</w:t>
      </w:r>
    </w:p>
    <w:p w14:paraId="032E22D1">
      <w:pPr>
        <w:jc w:val="center"/>
        <w:rPr>
          <w:rFonts w:hint="default" w:ascii="Times New Roman" w:hAnsi="Times New Roman" w:eastAsia="华文新魏" w:cs="Times New Roman"/>
          <w:color w:val="auto"/>
          <w:sz w:val="72"/>
        </w:rPr>
      </w:pPr>
    </w:p>
    <w:p w14:paraId="6AA76677">
      <w:pPr>
        <w:jc w:val="center"/>
        <w:rPr>
          <w:rFonts w:hint="default" w:ascii="Times New Roman" w:hAnsi="Times New Roman" w:eastAsia="华文新魏" w:cs="Times New Roman"/>
          <w:color w:val="auto"/>
          <w:sz w:val="72"/>
        </w:rPr>
      </w:pPr>
      <w:r>
        <w:rPr>
          <w:rFonts w:hint="default" w:ascii="Times New Roman" w:hAnsi="Times New Roman" w:eastAsia="华文新魏" w:cs="Times New Roman"/>
          <w:color w:val="auto"/>
          <w:sz w:val="72"/>
        </w:rPr>
        <w:t>响应文件</w:t>
      </w:r>
    </w:p>
    <w:p w14:paraId="19016650">
      <w:pPr>
        <w:jc w:val="center"/>
        <w:rPr>
          <w:rFonts w:hint="default" w:ascii="Times New Roman" w:hAnsi="Times New Roman" w:cs="Times New Roman"/>
          <w:color w:val="auto"/>
          <w:sz w:val="28"/>
          <w:szCs w:val="28"/>
        </w:rPr>
      </w:pPr>
      <w:r>
        <w:rPr>
          <w:rFonts w:hint="default" w:ascii="Times New Roman" w:hAnsi="Times New Roman" w:cs="Times New Roman"/>
          <w:color w:val="auto"/>
        </w:rPr>
        <w:t xml:space="preserve">                                      </w:t>
      </w:r>
    </w:p>
    <w:p w14:paraId="4EEAFC67">
      <w:pPr>
        <w:pStyle w:val="12"/>
        <w:ind w:firstLine="0"/>
        <w:rPr>
          <w:rFonts w:hint="default" w:ascii="Times New Roman" w:hAnsi="Times New Roman" w:eastAsia="华文新魏" w:cs="Times New Roman"/>
          <w:color w:val="auto"/>
          <w:sz w:val="72"/>
        </w:rPr>
      </w:pPr>
    </w:p>
    <w:p w14:paraId="4A475C80">
      <w:pPr>
        <w:pStyle w:val="12"/>
        <w:ind w:firstLine="0"/>
        <w:rPr>
          <w:rFonts w:hint="default" w:ascii="Times New Roman" w:hAnsi="Times New Roman" w:eastAsia="华文新魏" w:cs="Times New Roman"/>
          <w:color w:val="auto"/>
          <w:sz w:val="72"/>
        </w:rPr>
      </w:pPr>
    </w:p>
    <w:p w14:paraId="6C145AE5">
      <w:pPr>
        <w:jc w:val="center"/>
        <w:rPr>
          <w:rFonts w:hint="default" w:ascii="Times New Roman" w:hAnsi="Times New Roman" w:eastAsia="黑体" w:cs="Times New Roman"/>
          <w:color w:val="auto"/>
          <w:sz w:val="32"/>
        </w:rPr>
      </w:pPr>
    </w:p>
    <w:p w14:paraId="7BD53220">
      <w:pPr>
        <w:bidi w:val="0"/>
        <w:spacing w:line="480" w:lineRule="auto"/>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项目编号：</w:t>
      </w:r>
    </w:p>
    <w:p w14:paraId="527E7E1C">
      <w:pPr>
        <w:bidi w:val="0"/>
        <w:spacing w:line="480" w:lineRule="auto"/>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单位名称</w:t>
      </w:r>
      <w:r>
        <w:rPr>
          <w:rFonts w:hint="default" w:ascii="Times New Roman" w:hAnsi="Times New Roman" w:cs="Times New Roman"/>
          <w:b/>
          <w:bCs/>
          <w:color w:val="auto"/>
          <w:sz w:val="32"/>
          <w:szCs w:val="32"/>
          <w:lang w:eastAsia="zh-CN"/>
        </w:rPr>
        <w:t>（盖章）</w:t>
      </w:r>
      <w:r>
        <w:rPr>
          <w:rFonts w:hint="default" w:ascii="Times New Roman" w:hAnsi="Times New Roman" w:cs="Times New Roman"/>
          <w:b/>
          <w:bCs/>
          <w:color w:val="auto"/>
          <w:sz w:val="32"/>
          <w:szCs w:val="32"/>
        </w:rPr>
        <w:t>：</w:t>
      </w:r>
    </w:p>
    <w:p w14:paraId="48FA858A">
      <w:pPr>
        <w:bidi w:val="0"/>
        <w:spacing w:line="480" w:lineRule="auto"/>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单位地址：</w:t>
      </w:r>
    </w:p>
    <w:p w14:paraId="3E6E2AE7">
      <w:pPr>
        <w:bidi w:val="0"/>
        <w:spacing w:line="480" w:lineRule="auto"/>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法定代表人或</w:t>
      </w:r>
      <w:r>
        <w:rPr>
          <w:rFonts w:hint="default" w:ascii="Times New Roman" w:hAnsi="Times New Roman" w:cs="Times New Roman"/>
          <w:b/>
          <w:bCs/>
          <w:color w:val="auto"/>
          <w:sz w:val="32"/>
          <w:szCs w:val="32"/>
          <w:lang w:eastAsia="zh-CN"/>
        </w:rPr>
        <w:t>授权代表（</w:t>
      </w:r>
      <w:r>
        <w:rPr>
          <w:rFonts w:hint="default" w:ascii="Times New Roman" w:hAnsi="Times New Roman" w:cs="Times New Roman"/>
          <w:b/>
          <w:bCs/>
          <w:color w:val="auto"/>
          <w:sz w:val="32"/>
          <w:szCs w:val="32"/>
        </w:rPr>
        <w:t>签字</w:t>
      </w:r>
      <w:r>
        <w:rPr>
          <w:rFonts w:hint="default" w:ascii="Times New Roman" w:hAnsi="Times New Roman" w:cs="Times New Roman"/>
          <w:b/>
          <w:bCs/>
          <w:color w:val="auto"/>
          <w:sz w:val="32"/>
          <w:szCs w:val="32"/>
          <w:lang w:val="en-US" w:eastAsia="zh-CN"/>
        </w:rPr>
        <w:t>或盖章</w:t>
      </w:r>
      <w:r>
        <w:rPr>
          <w:rFonts w:hint="default" w:ascii="Times New Roman" w:hAnsi="Times New Roman" w:cs="Times New Roman"/>
          <w:b/>
          <w:bCs/>
          <w:color w:val="auto"/>
          <w:sz w:val="32"/>
          <w:szCs w:val="32"/>
          <w:lang w:eastAsia="zh-CN"/>
        </w:rPr>
        <w:t>）</w:t>
      </w:r>
      <w:r>
        <w:rPr>
          <w:rFonts w:hint="default" w:ascii="Times New Roman" w:hAnsi="Times New Roman" w:cs="Times New Roman"/>
          <w:b/>
          <w:bCs/>
          <w:color w:val="auto"/>
          <w:sz w:val="32"/>
          <w:szCs w:val="32"/>
        </w:rPr>
        <w:t>：</w:t>
      </w:r>
    </w:p>
    <w:p w14:paraId="4DFFD56C">
      <w:pPr>
        <w:bidi w:val="0"/>
        <w:spacing w:line="480" w:lineRule="auto"/>
        <w:rPr>
          <w:rFonts w:hint="default" w:ascii="Times New Roman" w:hAnsi="Times New Roman" w:eastAsia="宋体" w:cs="Times New Roman"/>
          <w:b/>
          <w:bCs/>
          <w:color w:val="auto"/>
          <w:sz w:val="32"/>
          <w:szCs w:val="32"/>
          <w:lang w:val="en-US" w:eastAsia="zh-CN"/>
        </w:rPr>
      </w:pPr>
      <w:r>
        <w:rPr>
          <w:rFonts w:hint="default" w:ascii="Times New Roman" w:hAnsi="Times New Roman" w:cs="Times New Roman"/>
          <w:b/>
          <w:bCs/>
          <w:color w:val="auto"/>
          <w:sz w:val="32"/>
          <w:szCs w:val="32"/>
          <w:lang w:val="en-US" w:eastAsia="zh-CN"/>
        </w:rPr>
        <w:t>联系电话：</w:t>
      </w:r>
    </w:p>
    <w:p w14:paraId="0534A9AD">
      <w:pPr>
        <w:bidi w:val="0"/>
        <w:spacing w:line="480" w:lineRule="auto"/>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日</w:t>
      </w:r>
      <w:r>
        <w:rPr>
          <w:rFonts w:hint="default" w:ascii="Times New Roman" w:hAnsi="Times New Roman" w:cs="Times New Roman"/>
          <w:b/>
          <w:bCs/>
          <w:color w:val="auto"/>
          <w:sz w:val="32"/>
          <w:szCs w:val="32"/>
          <w:lang w:val="en-US" w:eastAsia="zh-CN"/>
        </w:rPr>
        <w:t xml:space="preserve">    </w:t>
      </w:r>
      <w:r>
        <w:rPr>
          <w:rFonts w:hint="default" w:ascii="Times New Roman" w:hAnsi="Times New Roman" w:cs="Times New Roman"/>
          <w:b/>
          <w:bCs/>
          <w:color w:val="auto"/>
          <w:sz w:val="32"/>
          <w:szCs w:val="32"/>
        </w:rPr>
        <w:t>期：</w:t>
      </w:r>
    </w:p>
    <w:p w14:paraId="72166A89">
      <w:pPr>
        <w:pStyle w:val="26"/>
        <w:adjustRightInd w:val="0"/>
        <w:snapToGrid w:val="0"/>
        <w:spacing w:line="300" w:lineRule="auto"/>
        <w:rPr>
          <w:rFonts w:hint="default" w:ascii="Times New Roman" w:hAnsi="Times New Roman" w:eastAsia="仿宋_GB2312" w:cs="Times New Roman"/>
          <w:b/>
          <w:color w:val="auto"/>
          <w:sz w:val="24"/>
          <w:szCs w:val="24"/>
        </w:rPr>
      </w:pPr>
    </w:p>
    <w:p w14:paraId="327191EC">
      <w:pPr>
        <w:pStyle w:val="26"/>
        <w:adjustRightInd w:val="0"/>
        <w:snapToGrid w:val="0"/>
        <w:spacing w:line="300" w:lineRule="auto"/>
        <w:rPr>
          <w:rFonts w:hint="default" w:ascii="Times New Roman" w:hAnsi="Times New Roman" w:eastAsia="仿宋_GB2312" w:cs="Times New Roman"/>
          <w:b/>
          <w:color w:val="auto"/>
          <w:sz w:val="24"/>
          <w:szCs w:val="24"/>
        </w:rPr>
      </w:pPr>
    </w:p>
    <w:p w14:paraId="6350C9BD">
      <w:pPr>
        <w:pStyle w:val="26"/>
        <w:adjustRightInd w:val="0"/>
        <w:snapToGrid w:val="0"/>
        <w:spacing w:line="300" w:lineRule="auto"/>
        <w:rPr>
          <w:rFonts w:hint="default" w:ascii="Times New Roman" w:hAnsi="Times New Roman" w:eastAsia="仿宋_GB2312" w:cs="Times New Roman"/>
          <w:b/>
          <w:color w:val="auto"/>
          <w:sz w:val="24"/>
          <w:szCs w:val="24"/>
        </w:rPr>
      </w:pPr>
    </w:p>
    <w:p w14:paraId="1495E9B4">
      <w:pPr>
        <w:pStyle w:val="26"/>
        <w:adjustRightInd w:val="0"/>
        <w:snapToGrid w:val="0"/>
        <w:spacing w:line="300" w:lineRule="auto"/>
        <w:rPr>
          <w:rFonts w:hint="default" w:ascii="Times New Roman" w:hAnsi="Times New Roman" w:eastAsia="仿宋_GB2312" w:cs="Times New Roman"/>
          <w:b/>
          <w:color w:val="auto"/>
          <w:sz w:val="24"/>
          <w:szCs w:val="24"/>
        </w:rPr>
      </w:pPr>
    </w:p>
    <w:p w14:paraId="72EA876E">
      <w:pPr>
        <w:pStyle w:val="26"/>
        <w:adjustRightInd w:val="0"/>
        <w:snapToGrid w:val="0"/>
        <w:spacing w:line="300" w:lineRule="auto"/>
        <w:rPr>
          <w:rFonts w:hint="default" w:ascii="Times New Roman" w:hAnsi="Times New Roman" w:eastAsia="仿宋_GB2312" w:cs="Times New Roman"/>
          <w:b/>
          <w:color w:val="auto"/>
          <w:sz w:val="24"/>
          <w:szCs w:val="24"/>
        </w:rPr>
      </w:pPr>
    </w:p>
    <w:p w14:paraId="6F54F65A">
      <w:pPr>
        <w:pStyle w:val="26"/>
        <w:adjustRightInd w:val="0"/>
        <w:snapToGrid w:val="0"/>
        <w:spacing w:line="300" w:lineRule="auto"/>
        <w:rPr>
          <w:rFonts w:hint="default" w:ascii="Times New Roman" w:hAnsi="Times New Roman" w:eastAsia="仿宋_GB2312" w:cs="Times New Roman"/>
          <w:b/>
          <w:color w:val="auto"/>
          <w:sz w:val="24"/>
          <w:szCs w:val="24"/>
        </w:rPr>
      </w:pPr>
    </w:p>
    <w:p w14:paraId="3A003DE7">
      <w:pPr>
        <w:pStyle w:val="26"/>
        <w:adjustRightInd w:val="0"/>
        <w:snapToGrid w:val="0"/>
        <w:spacing w:line="300" w:lineRule="auto"/>
        <w:rPr>
          <w:rFonts w:hint="default" w:ascii="Times New Roman" w:hAnsi="Times New Roman" w:eastAsia="仿宋_GB2312" w:cs="Times New Roman"/>
          <w:b/>
          <w:color w:val="auto"/>
          <w:sz w:val="24"/>
          <w:szCs w:val="24"/>
        </w:rPr>
      </w:pPr>
    </w:p>
    <w:p w14:paraId="06664248">
      <w:pPr>
        <w:pStyle w:val="26"/>
        <w:adjustRightInd w:val="0"/>
        <w:snapToGrid w:val="0"/>
        <w:spacing w:line="300" w:lineRule="auto"/>
        <w:rPr>
          <w:rFonts w:hint="default" w:ascii="Times New Roman" w:hAnsi="Times New Roman" w:eastAsia="仿宋_GB2312" w:cs="Times New Roman"/>
          <w:b/>
          <w:color w:val="auto"/>
          <w:sz w:val="24"/>
          <w:szCs w:val="24"/>
        </w:rPr>
      </w:pPr>
    </w:p>
    <w:p w14:paraId="739EF2B2">
      <w:pPr>
        <w:pStyle w:val="26"/>
        <w:adjustRightInd w:val="0"/>
        <w:snapToGrid w:val="0"/>
        <w:spacing w:line="300" w:lineRule="auto"/>
        <w:rPr>
          <w:rFonts w:hint="default" w:ascii="Times New Roman" w:hAnsi="Times New Roman" w:eastAsia="仿宋_GB2312" w:cs="Times New Roman"/>
          <w:b/>
          <w:color w:val="auto"/>
          <w:sz w:val="24"/>
          <w:szCs w:val="24"/>
        </w:rPr>
      </w:pPr>
    </w:p>
    <w:p w14:paraId="5ABEE75E">
      <w:pPr>
        <w:pStyle w:val="26"/>
        <w:adjustRightInd w:val="0"/>
        <w:snapToGrid w:val="0"/>
        <w:spacing w:line="300" w:lineRule="auto"/>
        <w:rPr>
          <w:rFonts w:hint="default" w:ascii="Times New Roman" w:hAnsi="Times New Roman" w:eastAsia="仿宋_GB2312" w:cs="Times New Roman"/>
          <w:b/>
          <w:color w:val="auto"/>
          <w:sz w:val="24"/>
          <w:szCs w:val="24"/>
        </w:rPr>
      </w:pPr>
    </w:p>
    <w:p w14:paraId="4FBF3F80">
      <w:pPr>
        <w:pStyle w:val="26"/>
        <w:adjustRightInd w:val="0"/>
        <w:snapToGrid w:val="0"/>
        <w:spacing w:line="300" w:lineRule="auto"/>
        <w:rPr>
          <w:rFonts w:hint="default" w:ascii="Times New Roman" w:hAnsi="Times New Roman" w:eastAsia="仿宋_GB2312" w:cs="Times New Roman"/>
          <w:b/>
          <w:color w:val="auto"/>
          <w:sz w:val="24"/>
          <w:szCs w:val="24"/>
        </w:rPr>
      </w:pPr>
    </w:p>
    <w:p w14:paraId="23793E5C">
      <w:pPr>
        <w:jc w:val="both"/>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b w:val="0"/>
          <w:bCs/>
          <w:color w:val="auto"/>
          <w:kern w:val="0"/>
          <w:sz w:val="32"/>
          <w:szCs w:val="32"/>
          <w:lang w:val="en-US" w:eastAsia="zh-CN" w:bidi="ar-SA"/>
        </w:rPr>
        <w:t xml:space="preserve">附件一   </w:t>
      </w:r>
      <w:r>
        <w:rPr>
          <w:rFonts w:hint="default" w:ascii="Times New Roman" w:hAnsi="Times New Roman" w:eastAsia="黑体" w:cs="Times New Roman"/>
          <w:color w:val="auto"/>
          <w:sz w:val="24"/>
          <w:lang w:val="en-US" w:eastAsia="zh-CN"/>
        </w:rPr>
        <w:t xml:space="preserve">                    </w:t>
      </w:r>
    </w:p>
    <w:p w14:paraId="7F083210">
      <w:pPr>
        <w:ind w:firstLine="3840" w:firstLineChars="1600"/>
        <w:jc w:val="both"/>
        <w:rPr>
          <w:rFonts w:hint="default" w:ascii="Times New Roman" w:hAnsi="Times New Roman" w:eastAsia="黑体" w:cs="Times New Roman"/>
          <w:color w:val="auto"/>
          <w:kern w:val="32"/>
          <w:sz w:val="32"/>
          <w:szCs w:val="32"/>
        </w:rPr>
      </w:pPr>
      <w:r>
        <w:rPr>
          <w:rFonts w:hint="default" w:ascii="Times New Roman" w:hAnsi="Times New Roman" w:eastAsia="黑体" w:cs="Times New Roman"/>
          <w:color w:val="auto"/>
          <w:sz w:val="24"/>
          <w:lang w:val="en-US" w:eastAsia="zh-CN"/>
        </w:rPr>
        <w:t xml:space="preserve"> </w:t>
      </w:r>
      <w:r>
        <w:rPr>
          <w:rFonts w:hint="default" w:ascii="Times New Roman" w:hAnsi="Times New Roman" w:eastAsia="黑体" w:cs="Times New Roman"/>
          <w:color w:val="auto"/>
          <w:kern w:val="32"/>
          <w:sz w:val="32"/>
          <w:szCs w:val="32"/>
        </w:rPr>
        <w:t>报价函</w:t>
      </w:r>
    </w:p>
    <w:p w14:paraId="06EA6717">
      <w:pPr>
        <w:spacing w:line="500" w:lineRule="exact"/>
        <w:rPr>
          <w:rFonts w:hint="default" w:ascii="Times New Roman" w:hAnsi="Times New Roman" w:cs="Times New Roman"/>
          <w:color w:val="auto"/>
          <w:sz w:val="24"/>
        </w:rPr>
      </w:pP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u w:val="single"/>
          <w:lang w:eastAsia="zh-CN"/>
        </w:rPr>
        <w:t>阿勒泰边境管理支队</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w:t>
      </w:r>
    </w:p>
    <w:p w14:paraId="200CC776">
      <w:pPr>
        <w:numPr>
          <w:ilvl w:val="0"/>
          <w:numId w:val="3"/>
        </w:numPr>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根据已收到的</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项目的询价文件，遵照《中华人民共和国政府采购法》等有关法律、法规的规定，经研究询价文件后，愿以</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u w:val="single"/>
          <w:lang w:val="en-US" w:eastAsia="zh-CN"/>
        </w:rPr>
        <w:t xml:space="preserve">  </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u w:val="none"/>
          <w:lang w:eastAsia="zh-CN"/>
        </w:rPr>
        <w:t>元</w:t>
      </w:r>
      <w:r>
        <w:rPr>
          <w:rFonts w:hint="default" w:ascii="Times New Roman" w:hAnsi="Times New Roman" w:cs="Times New Roman"/>
          <w:color w:val="auto"/>
          <w:sz w:val="24"/>
        </w:rPr>
        <w:t>（人民币）</w:t>
      </w:r>
      <w:r>
        <w:rPr>
          <w:rFonts w:hint="default" w:ascii="Times New Roman" w:hAnsi="Times New Roman" w:cs="Times New Roman"/>
          <w:color w:val="auto"/>
          <w:sz w:val="24"/>
          <w:lang w:eastAsia="zh-CN"/>
        </w:rPr>
        <w:t>进行</w:t>
      </w:r>
      <w:r>
        <w:rPr>
          <w:rFonts w:hint="default" w:ascii="Times New Roman" w:hAnsi="Times New Roman" w:cs="Times New Roman"/>
          <w:color w:val="auto"/>
          <w:sz w:val="24"/>
        </w:rPr>
        <w:t>报价</w:t>
      </w:r>
      <w:r>
        <w:rPr>
          <w:rFonts w:hint="default" w:ascii="Times New Roman" w:hAnsi="Times New Roman" w:cs="Times New Roman"/>
          <w:color w:val="auto"/>
          <w:sz w:val="24"/>
          <w:lang w:eastAsia="zh-CN"/>
        </w:rPr>
        <w:t>响应</w:t>
      </w:r>
      <w:r>
        <w:rPr>
          <w:rFonts w:hint="default" w:ascii="Times New Roman" w:hAnsi="Times New Roman" w:cs="Times New Roman"/>
          <w:color w:val="auto"/>
          <w:sz w:val="24"/>
        </w:rPr>
        <w:t>。</w:t>
      </w:r>
    </w:p>
    <w:p w14:paraId="7D82072F">
      <w:pPr>
        <w:numPr>
          <w:ilvl w:val="0"/>
          <w:numId w:val="3"/>
        </w:numPr>
        <w:spacing w:line="500" w:lineRule="exact"/>
        <w:ind w:firstLine="480" w:firstLineChars="200"/>
        <w:rPr>
          <w:rFonts w:hint="eastAsia" w:ascii="Times New Roman" w:hAnsi="Times New Roman" w:eastAsia="宋体" w:cs="Times New Roman"/>
          <w:color w:val="auto"/>
          <w:kern w:val="0"/>
          <w:sz w:val="24"/>
          <w:lang w:eastAsia="zh-CN"/>
        </w:rPr>
      </w:pPr>
      <w:r>
        <w:rPr>
          <w:rFonts w:hint="default" w:ascii="Times New Roman" w:hAnsi="Times New Roman" w:cs="Times New Roman"/>
          <w:color w:val="auto"/>
          <w:sz w:val="24"/>
        </w:rPr>
        <w:t>一旦我方成为成交</w:t>
      </w:r>
      <w:r>
        <w:rPr>
          <w:rFonts w:hint="default" w:ascii="Times New Roman" w:hAnsi="Times New Roman" w:cs="Times New Roman"/>
          <w:color w:val="auto"/>
          <w:sz w:val="24"/>
          <w:lang w:eastAsia="zh-CN"/>
        </w:rPr>
        <w:t>单位</w:t>
      </w:r>
      <w:r>
        <w:rPr>
          <w:rFonts w:hint="default" w:ascii="Times New Roman" w:hAnsi="Times New Roman" w:cs="Times New Roman"/>
          <w:color w:val="auto"/>
          <w:sz w:val="24"/>
        </w:rPr>
        <w:t>，</w:t>
      </w:r>
      <w:r>
        <w:rPr>
          <w:rFonts w:hint="default" w:ascii="Times New Roman" w:hAnsi="Times New Roman" w:cs="Times New Roman"/>
          <w:color w:val="auto"/>
          <w:sz w:val="24"/>
          <w:lang w:eastAsia="zh-CN"/>
        </w:rPr>
        <w:t>将</w:t>
      </w:r>
      <w:r>
        <w:rPr>
          <w:rFonts w:hint="default" w:ascii="Times New Roman" w:hAnsi="Times New Roman" w:cs="Times New Roman"/>
          <w:color w:val="auto"/>
          <w:kern w:val="0"/>
          <w:sz w:val="24"/>
        </w:rPr>
        <w:t xml:space="preserve">保证在 </w:t>
      </w:r>
      <w:r>
        <w:rPr>
          <w:rFonts w:hint="default" w:ascii="Times New Roman" w:hAnsi="Times New Roman" w:cs="Times New Roman"/>
          <w:color w:val="auto"/>
          <w:kern w:val="0"/>
          <w:sz w:val="24"/>
          <w:u w:val="single"/>
        </w:rPr>
        <w:t>   </w:t>
      </w:r>
      <w:r>
        <w:rPr>
          <w:rFonts w:hint="default" w:ascii="Times New Roman" w:hAnsi="Times New Roman" w:cs="Times New Roman"/>
          <w:color w:val="auto"/>
          <w:sz w:val="24"/>
          <w:u w:val="single"/>
        </w:rPr>
        <w:t xml:space="preserve">          </w:t>
      </w:r>
      <w:r>
        <w:rPr>
          <w:rFonts w:hint="default" w:ascii="Times New Roman" w:hAnsi="Times New Roman" w:cs="Times New Roman"/>
          <w:color w:val="auto"/>
          <w:kern w:val="0"/>
          <w:sz w:val="24"/>
          <w:u w:val="single"/>
        </w:rPr>
        <w:t xml:space="preserve"> </w:t>
      </w:r>
      <w:r>
        <w:rPr>
          <w:rFonts w:hint="default" w:ascii="Times New Roman" w:hAnsi="Times New Roman" w:cs="Times New Roman"/>
          <w:color w:val="auto"/>
          <w:kern w:val="0"/>
          <w:sz w:val="24"/>
        </w:rPr>
        <w:t>（</w:t>
      </w:r>
      <w:r>
        <w:rPr>
          <w:rFonts w:hint="eastAsia" w:cs="Times New Roman"/>
          <w:color w:val="auto"/>
          <w:kern w:val="0"/>
          <w:sz w:val="24"/>
          <w:lang w:val="en-US" w:eastAsia="zh-CN"/>
        </w:rPr>
        <w:t>合同履行</w:t>
      </w:r>
      <w:r>
        <w:rPr>
          <w:rFonts w:hint="default" w:ascii="Times New Roman" w:hAnsi="Times New Roman" w:cs="Times New Roman"/>
          <w:color w:val="auto"/>
          <w:kern w:val="0"/>
          <w:sz w:val="24"/>
        </w:rPr>
        <w:t>期</w:t>
      </w:r>
      <w:r>
        <w:rPr>
          <w:rFonts w:hint="default" w:ascii="Times New Roman" w:hAnsi="Times New Roman" w:cs="Times New Roman"/>
          <w:color w:val="auto"/>
          <w:kern w:val="0"/>
          <w:sz w:val="24"/>
          <w:lang w:eastAsia="zh-CN"/>
        </w:rPr>
        <w:t>限</w:t>
      </w:r>
      <w:r>
        <w:rPr>
          <w:rFonts w:hint="default" w:ascii="Times New Roman" w:hAnsi="Times New Roman" w:cs="Times New Roman"/>
          <w:color w:val="auto"/>
          <w:kern w:val="0"/>
          <w:sz w:val="24"/>
        </w:rPr>
        <w:t>）响应询价文件要求</w:t>
      </w:r>
      <w:r>
        <w:rPr>
          <w:rFonts w:hint="default" w:ascii="Times New Roman" w:hAnsi="Times New Roman" w:cs="Times New Roman"/>
          <w:color w:val="auto"/>
          <w:kern w:val="0"/>
          <w:sz w:val="24"/>
          <w:lang w:eastAsia="zh-CN"/>
        </w:rPr>
        <w:t>保质保量</w:t>
      </w:r>
      <w:r>
        <w:rPr>
          <w:rFonts w:hint="default" w:ascii="Times New Roman" w:hAnsi="Times New Roman" w:cs="Times New Roman"/>
          <w:color w:val="auto"/>
          <w:kern w:val="0"/>
          <w:sz w:val="24"/>
        </w:rPr>
        <w:t>完成供货</w:t>
      </w:r>
      <w:r>
        <w:rPr>
          <w:rFonts w:hint="eastAsia" w:cs="Times New Roman"/>
          <w:color w:val="auto"/>
          <w:kern w:val="0"/>
          <w:sz w:val="24"/>
          <w:lang w:eastAsia="zh-CN"/>
        </w:rPr>
        <w:t>。</w:t>
      </w:r>
    </w:p>
    <w:p w14:paraId="62539939">
      <w:pPr>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（三）我方保证本项目</w:t>
      </w:r>
      <w:r>
        <w:rPr>
          <w:rFonts w:hint="eastAsia" w:cs="Times New Roman"/>
          <w:color w:val="auto"/>
          <w:sz w:val="24"/>
          <w:lang w:val="en-US" w:eastAsia="zh-CN"/>
        </w:rPr>
        <w:t>所供产品</w:t>
      </w:r>
      <w:r>
        <w:rPr>
          <w:rFonts w:hint="default" w:ascii="Times New Roman" w:hAnsi="Times New Roman" w:cs="Times New Roman"/>
          <w:color w:val="auto"/>
          <w:sz w:val="24"/>
        </w:rPr>
        <w:t>质量达到</w:t>
      </w:r>
      <w:r>
        <w:rPr>
          <w:rFonts w:hint="default" w:ascii="Times New Roman" w:hAnsi="Times New Roman" w:cs="Times New Roman"/>
          <w:color w:val="auto"/>
          <w:sz w:val="24"/>
          <w:u w:val="single"/>
        </w:rPr>
        <w:t xml:space="preserve">             </w:t>
      </w:r>
      <w:r>
        <w:rPr>
          <w:rFonts w:hint="default" w:ascii="Times New Roman" w:hAnsi="Times New Roman" w:cs="Times New Roman"/>
          <w:color w:val="auto"/>
          <w:sz w:val="24"/>
        </w:rPr>
        <w:t>。</w:t>
      </w:r>
    </w:p>
    <w:p w14:paraId="1543D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（四）你方的询价文件、成交通知书和</w:t>
      </w:r>
      <w:r>
        <w:rPr>
          <w:rFonts w:hint="default" w:ascii="Times New Roman" w:hAnsi="Times New Roman" w:cs="Times New Roman"/>
          <w:color w:val="auto"/>
          <w:sz w:val="24"/>
          <w:lang w:eastAsia="zh-CN"/>
        </w:rPr>
        <w:t>我方</w:t>
      </w:r>
      <w:r>
        <w:rPr>
          <w:rFonts w:hint="default" w:ascii="Times New Roman" w:hAnsi="Times New Roman" w:cs="Times New Roman"/>
          <w:color w:val="auto"/>
          <w:sz w:val="24"/>
        </w:rPr>
        <w:t>响应文件将构成约束我们双方的合同。</w:t>
      </w:r>
    </w:p>
    <w:p w14:paraId="62034DA4">
      <w:pPr>
        <w:spacing w:line="50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（五）本项目</w:t>
      </w:r>
      <w:r>
        <w:rPr>
          <w:rFonts w:hint="default" w:ascii="Times New Roman" w:hAnsi="Times New Roman" w:cs="Times New Roman"/>
          <w:color w:val="auto"/>
          <w:sz w:val="24"/>
        </w:rPr>
        <w:t>响应文件有效期为响</w:t>
      </w:r>
      <w:r>
        <w:rPr>
          <w:rFonts w:hint="default" w:ascii="Times New Roman" w:hAnsi="Times New Roman" w:eastAsia="宋体" w:cs="Times New Roman"/>
          <w:color w:val="auto"/>
          <w:sz w:val="24"/>
        </w:rPr>
        <w:t>应文件</w:t>
      </w:r>
      <w:r>
        <w:rPr>
          <w:rFonts w:hint="default" w:ascii="Times New Roman" w:hAnsi="Times New Roman" w:eastAsia="宋体" w:cs="Times New Roman"/>
          <w:color w:val="auto"/>
          <w:sz w:val="24"/>
          <w:lang w:eastAsia="zh-CN"/>
        </w:rPr>
        <w:t>提</w:t>
      </w:r>
      <w:r>
        <w:rPr>
          <w:rFonts w:hint="default" w:ascii="Times New Roman" w:hAnsi="Times New Roman" w:eastAsia="宋体" w:cs="Times New Roman"/>
          <w:color w:val="auto"/>
          <w:sz w:val="24"/>
        </w:rPr>
        <w:t>交截止之日起</w:t>
      </w:r>
      <w:r>
        <w:rPr>
          <w:rFonts w:hint="default" w:ascii="Times New Roman" w:hAnsi="Times New Roman" w:eastAsia="宋体" w:cs="Times New Roman"/>
          <w:color w:val="auto"/>
          <w:sz w:val="24"/>
          <w:u w:val="single"/>
          <w:lang w:val="en-US" w:eastAsia="zh-CN"/>
        </w:rPr>
        <w:t xml:space="preserve">    </w:t>
      </w:r>
      <w:r>
        <w:rPr>
          <w:rFonts w:hint="default" w:ascii="Times New Roman" w:hAnsi="Times New Roman" w:eastAsia="宋体" w:cs="Times New Roman"/>
          <w:color w:val="auto"/>
          <w:sz w:val="24"/>
          <w:u w:val="none"/>
          <w:lang w:val="en-US" w:eastAsia="zh-CN"/>
        </w:rPr>
        <w:t>个日历</w:t>
      </w:r>
      <w:r>
        <w:rPr>
          <w:rFonts w:hint="default" w:ascii="Times New Roman" w:hAnsi="Times New Roman" w:eastAsia="宋体" w:cs="Times New Roman"/>
          <w:color w:val="auto"/>
          <w:sz w:val="24"/>
          <w:u w:val="none"/>
          <w:lang w:eastAsia="zh-CN"/>
        </w:rPr>
        <w:t>日</w:t>
      </w:r>
      <w:r>
        <w:rPr>
          <w:rFonts w:hint="default" w:ascii="Times New Roman" w:hAnsi="Times New Roman" w:eastAsia="宋体" w:cs="Times New Roman"/>
          <w:color w:val="auto"/>
          <w:sz w:val="24"/>
        </w:rPr>
        <w:t>。</w:t>
      </w:r>
    </w:p>
    <w:p w14:paraId="12EBF123">
      <w:pPr>
        <w:spacing w:line="500" w:lineRule="exact"/>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六</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若我方成交，</w:t>
      </w:r>
      <w:r>
        <w:rPr>
          <w:rFonts w:hint="default" w:ascii="Times New Roman" w:hAnsi="Times New Roman" w:eastAsia="宋体" w:cs="Times New Roman"/>
          <w:color w:val="auto"/>
          <w:sz w:val="24"/>
        </w:rPr>
        <w:t>在</w:t>
      </w:r>
      <w:r>
        <w:rPr>
          <w:rFonts w:hint="eastAsia" w:cs="Times New Roman"/>
          <w:color w:val="auto"/>
          <w:sz w:val="24"/>
          <w:lang w:eastAsia="zh-CN"/>
        </w:rPr>
        <w:t>收到</w:t>
      </w:r>
      <w:r>
        <w:rPr>
          <w:rFonts w:hint="default" w:ascii="Times New Roman" w:hAnsi="Times New Roman" w:eastAsia="宋体" w:cs="Times New Roman"/>
          <w:color w:val="auto"/>
          <w:sz w:val="24"/>
          <w:lang w:eastAsia="zh-CN"/>
        </w:rPr>
        <w:t>成交通知书</w:t>
      </w:r>
      <w:r>
        <w:rPr>
          <w:rFonts w:hint="default" w:ascii="Times New Roman" w:hAnsi="Times New Roman" w:eastAsia="宋体" w:cs="Times New Roman"/>
          <w:color w:val="auto"/>
          <w:sz w:val="24"/>
        </w:rPr>
        <w:t>的同时按</w:t>
      </w:r>
      <w:r>
        <w:rPr>
          <w:rFonts w:hint="default" w:ascii="Times New Roman" w:hAnsi="Times New Roman" w:eastAsia="宋体" w:cs="Times New Roman"/>
          <w:color w:val="auto"/>
          <w:sz w:val="24"/>
          <w:lang w:val="en-US" w:eastAsia="zh-CN"/>
        </w:rPr>
        <w:t>询价通知书</w:t>
      </w:r>
      <w:r>
        <w:rPr>
          <w:rFonts w:hint="default" w:ascii="Times New Roman" w:hAnsi="Times New Roman" w:eastAsia="宋体" w:cs="Times New Roman"/>
          <w:color w:val="auto"/>
          <w:sz w:val="24"/>
        </w:rPr>
        <w:t>规定的形式向</w:t>
      </w:r>
      <w:r>
        <w:rPr>
          <w:rFonts w:hint="default" w:ascii="Times New Roman" w:hAnsi="Times New Roman" w:eastAsia="宋体" w:cs="Times New Roman"/>
          <w:color w:val="auto"/>
          <w:sz w:val="24"/>
          <w:lang w:val="en-US" w:eastAsia="zh-CN"/>
        </w:rPr>
        <w:t>采购代理机构</w:t>
      </w:r>
      <w:r>
        <w:rPr>
          <w:rFonts w:hint="default" w:ascii="Times New Roman" w:hAnsi="Times New Roman" w:eastAsia="宋体" w:cs="Times New Roman"/>
          <w:color w:val="auto"/>
          <w:sz w:val="24"/>
        </w:rPr>
        <w:t>一次性支付</w:t>
      </w:r>
      <w:r>
        <w:rPr>
          <w:rFonts w:hint="default" w:ascii="Times New Roman" w:hAnsi="Times New Roman" w:eastAsia="宋体" w:cs="Times New Roman"/>
          <w:color w:val="auto"/>
          <w:sz w:val="24"/>
          <w:lang w:eastAsia="zh-CN"/>
        </w:rPr>
        <w:t>本项目</w:t>
      </w:r>
      <w:r>
        <w:rPr>
          <w:rFonts w:hint="default" w:ascii="Times New Roman" w:hAnsi="Times New Roman" w:eastAsia="宋体" w:cs="Times New Roman"/>
          <w:color w:val="auto"/>
          <w:sz w:val="24"/>
        </w:rPr>
        <w:t>采购代理服务费</w:t>
      </w:r>
      <w:r>
        <w:rPr>
          <w:rFonts w:hint="default" w:ascii="Times New Roman" w:hAnsi="Times New Roman" w:eastAsia="宋体" w:cs="Times New Roman"/>
          <w:color w:val="auto"/>
          <w:sz w:val="24"/>
          <w:lang w:eastAsia="zh-CN"/>
        </w:rPr>
        <w:t>。</w:t>
      </w:r>
    </w:p>
    <w:p w14:paraId="2B26F548">
      <w:pPr>
        <w:spacing w:line="50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七</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按照</w:t>
      </w:r>
      <w:r>
        <w:rPr>
          <w:rFonts w:hint="default" w:ascii="Times New Roman" w:hAnsi="Times New Roman" w:eastAsia="宋体" w:cs="Times New Roman"/>
          <w:color w:val="auto"/>
          <w:sz w:val="24"/>
          <w:lang w:val="en-US" w:eastAsia="zh-CN"/>
        </w:rPr>
        <w:t>询价通知书</w:t>
      </w:r>
      <w:r>
        <w:rPr>
          <w:rFonts w:hint="default" w:ascii="Times New Roman" w:hAnsi="Times New Roman" w:eastAsia="宋体" w:cs="Times New Roman"/>
          <w:color w:val="auto"/>
          <w:sz w:val="24"/>
        </w:rPr>
        <w:t>的规定履行合同责任和义务。</w:t>
      </w:r>
    </w:p>
    <w:p w14:paraId="0877A01C">
      <w:pPr>
        <w:spacing w:line="50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八</w:t>
      </w:r>
      <w:r>
        <w:rPr>
          <w:rFonts w:hint="default" w:ascii="Times New Roman" w:hAnsi="Times New Roman" w:eastAsia="宋体" w:cs="Times New Roman"/>
          <w:color w:val="auto"/>
          <w:sz w:val="24"/>
        </w:rPr>
        <w:t>）我方承诺响应文件中的证明材料真实、合法、有效。</w:t>
      </w:r>
    </w:p>
    <w:p w14:paraId="0CFE6613">
      <w:pPr>
        <w:spacing w:line="500" w:lineRule="exact"/>
        <w:ind w:firstLine="570"/>
        <w:rPr>
          <w:rFonts w:hint="default" w:ascii="Times New Roman" w:hAnsi="Times New Roman" w:eastAsia="宋体" w:cs="Times New Roman"/>
          <w:color w:val="auto"/>
          <w:sz w:val="24"/>
          <w:lang w:eastAsia="zh-CN"/>
        </w:rPr>
      </w:pPr>
    </w:p>
    <w:p w14:paraId="2B784374">
      <w:pPr>
        <w:spacing w:line="500" w:lineRule="exact"/>
        <w:ind w:firstLine="570"/>
        <w:rPr>
          <w:rFonts w:hint="default" w:ascii="Times New Roman" w:hAnsi="Times New Roman" w:cs="Times New Roman"/>
          <w:color w:val="auto"/>
          <w:sz w:val="24"/>
        </w:rPr>
      </w:pPr>
    </w:p>
    <w:p w14:paraId="2A678AB9">
      <w:pPr>
        <w:spacing w:line="500" w:lineRule="exact"/>
        <w:ind w:firstLine="570"/>
        <w:rPr>
          <w:rFonts w:hint="default" w:ascii="Times New Roman" w:hAnsi="Times New Roman" w:cs="Times New Roman"/>
          <w:color w:val="auto"/>
          <w:sz w:val="24"/>
        </w:rPr>
      </w:pPr>
      <w:r>
        <w:rPr>
          <w:rFonts w:hint="default" w:ascii="Times New Roman" w:hAnsi="Times New Roman" w:cs="Times New Roman"/>
          <w:color w:val="auto"/>
          <w:sz w:val="24"/>
        </w:rPr>
        <w:t>供应商（盖章）：</w:t>
      </w:r>
      <w:r>
        <w:rPr>
          <w:rFonts w:hint="default" w:ascii="Times New Roman" w:hAnsi="Times New Roman" w:cs="Times New Roman"/>
          <w:color w:val="auto"/>
          <w:sz w:val="24"/>
          <w:u w:val="single"/>
        </w:rPr>
        <w:t xml:space="preserve">                     </w:t>
      </w:r>
    </w:p>
    <w:p w14:paraId="417DA5FF">
      <w:pPr>
        <w:spacing w:line="500" w:lineRule="exact"/>
        <w:ind w:firstLine="570"/>
        <w:rPr>
          <w:rFonts w:hint="default" w:ascii="Times New Roman" w:hAnsi="Times New Roman" w:cs="Times New Roman"/>
          <w:color w:val="auto"/>
          <w:sz w:val="24"/>
        </w:rPr>
      </w:pPr>
      <w:r>
        <w:rPr>
          <w:rFonts w:hint="default" w:ascii="Times New Roman" w:hAnsi="Times New Roman" w:cs="Times New Roman"/>
          <w:color w:val="auto"/>
          <w:sz w:val="24"/>
        </w:rPr>
        <w:t>法定代表人或</w:t>
      </w:r>
      <w:r>
        <w:rPr>
          <w:rFonts w:hint="default" w:ascii="Times New Roman" w:hAnsi="Times New Roman" w:cs="Times New Roman"/>
          <w:color w:val="auto"/>
          <w:sz w:val="24"/>
          <w:lang w:eastAsia="zh-CN"/>
        </w:rPr>
        <w:t>授权代表</w:t>
      </w:r>
      <w:r>
        <w:rPr>
          <w:rFonts w:hint="default" w:ascii="Times New Roman" w:hAnsi="Times New Roman" w:cs="Times New Roman"/>
          <w:color w:val="auto"/>
          <w:sz w:val="24"/>
        </w:rPr>
        <w:t>（签字或盖章）：</w:t>
      </w:r>
      <w:r>
        <w:rPr>
          <w:rFonts w:hint="default" w:ascii="Times New Roman" w:hAnsi="Times New Roman" w:cs="Times New Roman"/>
          <w:color w:val="auto"/>
          <w:sz w:val="24"/>
          <w:u w:val="single"/>
        </w:rPr>
        <w:t xml:space="preserve">                  </w:t>
      </w:r>
    </w:p>
    <w:p w14:paraId="6FDD2259">
      <w:pPr>
        <w:spacing w:line="500" w:lineRule="exact"/>
        <w:ind w:firstLine="57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日期：</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年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月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日</w:t>
      </w:r>
    </w:p>
    <w:p w14:paraId="119C555B">
      <w:pPr>
        <w:adjustRightInd w:val="0"/>
        <w:snapToGrid w:val="0"/>
        <w:spacing w:line="360" w:lineRule="auto"/>
        <w:rPr>
          <w:rFonts w:hint="default" w:ascii="Times New Roman" w:hAnsi="Times New Roman" w:cs="Times New Roman"/>
          <w:b/>
          <w:color w:val="auto"/>
        </w:rPr>
      </w:pPr>
    </w:p>
    <w:p w14:paraId="2F6967AF">
      <w:pPr>
        <w:pStyle w:val="12"/>
        <w:rPr>
          <w:rFonts w:hint="default" w:ascii="Times New Roman" w:hAnsi="Times New Roman" w:eastAsia="黑体" w:cs="Times New Roman"/>
          <w:b w:val="0"/>
          <w:bCs/>
          <w:color w:val="auto"/>
          <w:sz w:val="32"/>
          <w:szCs w:val="32"/>
        </w:rPr>
      </w:pPr>
    </w:p>
    <w:p w14:paraId="651B7360">
      <w:pPr>
        <w:spacing w:line="360" w:lineRule="auto"/>
        <w:jc w:val="left"/>
        <w:rPr>
          <w:rFonts w:hint="default" w:ascii="Times New Roman" w:hAnsi="Times New Roman" w:eastAsia="黑体" w:cs="Times New Roman"/>
          <w:b w:val="0"/>
          <w:bCs/>
          <w:color w:val="auto"/>
          <w:kern w:val="0"/>
          <w:sz w:val="32"/>
          <w:szCs w:val="32"/>
          <w:lang w:val="en-US" w:eastAsia="zh-CN" w:bidi="ar-SA"/>
        </w:rPr>
      </w:pPr>
      <w:r>
        <w:rPr>
          <w:rFonts w:hint="default" w:ascii="Times New Roman" w:hAnsi="Times New Roman" w:eastAsia="黑体" w:cs="Times New Roman"/>
          <w:b w:val="0"/>
          <w:bCs/>
          <w:color w:val="auto"/>
          <w:sz w:val="32"/>
          <w:szCs w:val="32"/>
        </w:rPr>
        <w:br w:type="page"/>
      </w:r>
      <w:r>
        <w:rPr>
          <w:rFonts w:hint="default" w:ascii="Times New Roman" w:hAnsi="Times New Roman" w:eastAsia="黑体" w:cs="Times New Roman"/>
          <w:b w:val="0"/>
          <w:bCs/>
          <w:color w:val="auto"/>
          <w:kern w:val="0"/>
          <w:sz w:val="32"/>
          <w:szCs w:val="32"/>
          <w:lang w:val="en-US" w:eastAsia="zh-CN" w:bidi="ar-SA"/>
        </w:rPr>
        <w:t xml:space="preserve">附件二  </w:t>
      </w:r>
    </w:p>
    <w:p w14:paraId="731E57D7">
      <w:pPr>
        <w:spacing w:line="360" w:lineRule="auto"/>
        <w:jc w:val="left"/>
        <w:rPr>
          <w:rFonts w:hint="default" w:ascii="Times New Roman" w:hAnsi="Times New Roman" w:eastAsia="黑体" w:cs="Times New Roman"/>
          <w:b w:val="0"/>
          <w:bCs/>
          <w:color w:val="auto"/>
          <w:kern w:val="0"/>
          <w:sz w:val="32"/>
          <w:szCs w:val="32"/>
          <w:lang w:val="en-US" w:eastAsia="zh-CN" w:bidi="ar-SA"/>
        </w:rPr>
      </w:pPr>
      <w:r>
        <w:rPr>
          <w:rFonts w:hint="default" w:ascii="Times New Roman" w:hAnsi="Times New Roman" w:eastAsia="黑体" w:cs="Times New Roman"/>
          <w:b w:val="0"/>
          <w:bCs/>
          <w:color w:val="auto"/>
          <w:kern w:val="0"/>
          <w:sz w:val="32"/>
          <w:szCs w:val="32"/>
          <w:lang w:val="en-US" w:eastAsia="zh-CN" w:bidi="ar-SA"/>
        </w:rPr>
        <w:t>附件2-1</w:t>
      </w:r>
    </w:p>
    <w:p w14:paraId="47EB52F6">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黑体" w:cs="Times New Roman"/>
          <w:b w:val="0"/>
          <w:bCs/>
          <w:color w:val="auto"/>
          <w:kern w:val="0"/>
          <w:sz w:val="32"/>
          <w:szCs w:val="32"/>
          <w:lang w:val="en-US" w:eastAsia="zh-CN" w:bidi="ar-SA"/>
        </w:rPr>
        <w:t xml:space="preserve"> </w:t>
      </w:r>
      <w:r>
        <w:rPr>
          <w:rFonts w:hint="default" w:ascii="Times New Roman" w:hAnsi="Times New Roman" w:eastAsia="宋体" w:cs="Times New Roman"/>
          <w:color w:val="auto"/>
          <w:sz w:val="24"/>
          <w:highlight w:val="none"/>
        </w:rPr>
        <w:t>法定代表人身份证明 （法定代表人参加</w:t>
      </w:r>
      <w:r>
        <w:rPr>
          <w:rFonts w:hint="default" w:ascii="Times New Roman" w:hAnsi="Times New Roman" w:eastAsia="宋体" w:cs="Times New Roman"/>
          <w:color w:val="auto"/>
          <w:sz w:val="24"/>
          <w:highlight w:val="none"/>
          <w:lang w:val="en-US" w:eastAsia="zh-CN"/>
        </w:rPr>
        <w:t>报名</w:t>
      </w:r>
      <w:r>
        <w:rPr>
          <w:rFonts w:hint="default" w:ascii="Times New Roman" w:hAnsi="Times New Roman" w:eastAsia="宋体" w:cs="Times New Roman"/>
          <w:color w:val="auto"/>
          <w:sz w:val="24"/>
          <w:highlight w:val="none"/>
        </w:rPr>
        <w:t xml:space="preserve">的） </w:t>
      </w:r>
    </w:p>
    <w:p w14:paraId="1D4D5B42">
      <w:pPr>
        <w:spacing w:line="420" w:lineRule="auto"/>
        <w:jc w:val="center"/>
        <w:rPr>
          <w:rFonts w:hint="default" w:ascii="Times New Roman" w:hAnsi="Times New Roman" w:eastAsia="黑体" w:cs="Times New Roman"/>
          <w:b w:val="0"/>
          <w:bCs w:val="0"/>
          <w:color w:val="auto"/>
          <w:sz w:val="32"/>
          <w:highlight w:val="none"/>
        </w:rPr>
      </w:pPr>
    </w:p>
    <w:p w14:paraId="3FF5691E">
      <w:pPr>
        <w:spacing w:line="420" w:lineRule="auto"/>
        <w:jc w:val="center"/>
        <w:rPr>
          <w:rFonts w:hint="default" w:ascii="Times New Roman" w:hAnsi="Times New Roman" w:eastAsia="黑体" w:cs="Times New Roman"/>
          <w:b w:val="0"/>
          <w:bCs w:val="0"/>
          <w:color w:val="auto"/>
          <w:sz w:val="32"/>
          <w:highlight w:val="none"/>
        </w:rPr>
      </w:pPr>
      <w:r>
        <w:rPr>
          <w:rFonts w:hint="default" w:ascii="Times New Roman" w:hAnsi="Times New Roman" w:eastAsia="黑体" w:cs="Times New Roman"/>
          <w:b w:val="0"/>
          <w:bCs w:val="0"/>
          <w:color w:val="auto"/>
          <w:sz w:val="32"/>
          <w:highlight w:val="none"/>
        </w:rPr>
        <w:t>法定代表人身份证明</w:t>
      </w:r>
    </w:p>
    <w:p w14:paraId="39906CA7">
      <w:pPr>
        <w:spacing w:line="360" w:lineRule="auto"/>
        <w:ind w:firstLine="480" w:firstLineChars="200"/>
        <w:jc w:val="left"/>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eastAsia="zh-CN"/>
        </w:rPr>
        <w:t>供应商</w:t>
      </w:r>
      <w:r>
        <w:rPr>
          <w:rFonts w:hint="default" w:ascii="Times New Roman" w:hAnsi="Times New Roman" w:eastAsia="宋体" w:cs="Times New Roman"/>
          <w:color w:val="auto"/>
          <w:sz w:val="24"/>
          <w:highlight w:val="none"/>
          <w:u w:val="none"/>
        </w:rPr>
        <w:t>名称：</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lang w:val="en-US" w:eastAsia="zh-CN"/>
        </w:rPr>
        <w:t xml:space="preserve">                   </w:t>
      </w:r>
    </w:p>
    <w:p w14:paraId="34409E2B">
      <w:pPr>
        <w:spacing w:line="360" w:lineRule="auto"/>
        <w:ind w:firstLine="480" w:firstLineChars="2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单位性质：</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lang w:val="en-US" w:eastAsia="zh-CN"/>
        </w:rPr>
        <w:t xml:space="preserve">                   </w:t>
      </w:r>
    </w:p>
    <w:p w14:paraId="26338EC2">
      <w:pPr>
        <w:spacing w:line="360" w:lineRule="auto"/>
        <w:ind w:firstLine="480" w:firstLineChars="2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地</w:t>
      </w:r>
      <w:r>
        <w:rPr>
          <w:rFonts w:hint="default" w:ascii="Times New Roman" w:hAnsi="Times New Roman" w:eastAsia="宋体" w:cs="Times New Roman"/>
          <w:color w:val="auto"/>
          <w:sz w:val="24"/>
          <w:highlight w:val="none"/>
          <w:u w:val="none"/>
          <w:lang w:val="en-US" w:eastAsia="zh-CN"/>
        </w:rPr>
        <w:t xml:space="preserve">    </w:t>
      </w:r>
      <w:r>
        <w:rPr>
          <w:rFonts w:hint="default" w:ascii="Times New Roman" w:hAnsi="Times New Roman" w:eastAsia="宋体" w:cs="Times New Roman"/>
          <w:color w:val="auto"/>
          <w:sz w:val="24"/>
          <w:highlight w:val="none"/>
          <w:u w:val="none"/>
        </w:rPr>
        <w:t>址：</w:t>
      </w:r>
      <w:r>
        <w:rPr>
          <w:rFonts w:hint="default" w:ascii="Times New Roman" w:hAnsi="Times New Roman" w:eastAsia="宋体" w:cs="Times New Roman"/>
          <w:color w:val="auto"/>
          <w:sz w:val="24"/>
          <w:highlight w:val="none"/>
          <w:u w:val="none"/>
          <w:lang w:val="en-US" w:eastAsia="zh-CN"/>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lang w:val="en-US" w:eastAsia="zh-CN"/>
        </w:rPr>
        <w:t xml:space="preserve">                  </w:t>
      </w:r>
    </w:p>
    <w:p w14:paraId="001C5E47">
      <w:pPr>
        <w:spacing w:line="360" w:lineRule="auto"/>
        <w:ind w:firstLine="480" w:firstLineChars="2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成立时间：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rPr>
        <w:t>年</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rPr>
        <w:t>月</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rPr>
        <w:t>日</w:t>
      </w:r>
    </w:p>
    <w:p w14:paraId="34AACC4A">
      <w:pPr>
        <w:spacing w:line="360" w:lineRule="auto"/>
        <w:ind w:firstLine="480" w:firstLineChars="200"/>
        <w:jc w:val="left"/>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rPr>
        <w:t>经营期限：</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lang w:val="en-US" w:eastAsia="zh-CN"/>
        </w:rPr>
        <w:t xml:space="preserve">           </w:t>
      </w:r>
    </w:p>
    <w:p w14:paraId="6150FDBD">
      <w:pPr>
        <w:spacing w:line="360" w:lineRule="auto"/>
        <w:ind w:firstLine="480" w:firstLineChars="2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姓名</w:t>
      </w:r>
      <w:r>
        <w:rPr>
          <w:rFonts w:hint="default" w:ascii="Times New Roman" w:hAnsi="Times New Roman" w:eastAsia="宋体" w:cs="Times New Roman"/>
          <w:color w:val="auto"/>
          <w:sz w:val="24"/>
          <w:highlight w:val="none"/>
          <w:u w:val="none"/>
          <w:lang w:eastAsia="zh-CN"/>
        </w:rPr>
        <w:t>：</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rPr>
        <w:t>性别：</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none"/>
        </w:rPr>
        <w:t>年龄：</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none"/>
        </w:rPr>
        <w:t>职务：</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none"/>
        </w:rPr>
        <w:t xml:space="preserve"> 系</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none"/>
        </w:rPr>
        <w:t>（</w:t>
      </w:r>
      <w:r>
        <w:rPr>
          <w:rFonts w:hint="default" w:ascii="Times New Roman" w:hAnsi="Times New Roman" w:eastAsia="宋体" w:cs="Times New Roman"/>
          <w:color w:val="auto"/>
          <w:sz w:val="24"/>
          <w:highlight w:val="none"/>
          <w:u w:val="none"/>
          <w:lang w:val="en-US" w:eastAsia="zh-CN"/>
        </w:rPr>
        <w:t>供应商</w:t>
      </w:r>
      <w:r>
        <w:rPr>
          <w:rFonts w:hint="default" w:ascii="Times New Roman" w:hAnsi="Times New Roman" w:eastAsia="宋体" w:cs="Times New Roman"/>
          <w:color w:val="auto"/>
          <w:sz w:val="24"/>
          <w:highlight w:val="none"/>
          <w:u w:val="none"/>
        </w:rPr>
        <w:t>名称）的法定代表人。</w:t>
      </w:r>
    </w:p>
    <w:p w14:paraId="74F4E201">
      <w:pPr>
        <w:spacing w:line="360" w:lineRule="auto"/>
        <w:ind w:firstLine="480" w:firstLineChars="2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特此证明</w:t>
      </w:r>
    </w:p>
    <w:p w14:paraId="1632E316">
      <w:pPr>
        <w:spacing w:line="480" w:lineRule="auto"/>
        <w:ind w:left="42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法定代表人身份证复印件</w:t>
      </w:r>
    </w:p>
    <w:tbl>
      <w:tblPr>
        <w:tblStyle w:val="48"/>
        <w:tblW w:w="84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 w:type="dxa"/>
          <w:bottom w:w="0" w:type="dxa"/>
          <w:right w:w="10" w:type="dxa"/>
        </w:tblCellMar>
      </w:tblPr>
      <w:tblGrid>
        <w:gridCol w:w="4095"/>
        <w:gridCol w:w="4316"/>
      </w:tblGrid>
      <w:tr w14:paraId="515E8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2926" w:hRule="atLeast"/>
          <w:jc w:val="center"/>
        </w:trPr>
        <w:tc>
          <w:tcPr>
            <w:tcW w:w="4095" w:type="dxa"/>
            <w:tcBorders>
              <w:top w:val="single" w:color="000000" w:sz="12" w:space="0"/>
              <w:left w:val="single" w:color="000000" w:sz="12" w:space="0"/>
              <w:bottom w:val="single" w:color="000000" w:sz="12" w:space="0"/>
              <w:right w:val="single" w:color="000000" w:sz="12" w:space="0"/>
            </w:tcBorders>
            <w:shd w:val="clear" w:color="auto" w:fill="auto"/>
            <w:noWrap w:val="0"/>
            <w:tcMar>
              <w:left w:w="108" w:type="dxa"/>
              <w:right w:w="108" w:type="dxa"/>
            </w:tcMar>
            <w:vAlign w:val="center"/>
          </w:tcPr>
          <w:p w14:paraId="72A2629F">
            <w:pPr>
              <w:spacing w:line="50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（正面）</w:t>
            </w:r>
          </w:p>
        </w:tc>
        <w:tc>
          <w:tcPr>
            <w:tcW w:w="4316" w:type="dxa"/>
            <w:tcBorders>
              <w:top w:val="single" w:color="000000" w:sz="12" w:space="0"/>
              <w:left w:val="single" w:color="000000" w:sz="12" w:space="0"/>
              <w:bottom w:val="single" w:color="000000" w:sz="12" w:space="0"/>
              <w:right w:val="single" w:color="000000" w:sz="12" w:space="0"/>
            </w:tcBorders>
            <w:shd w:val="clear" w:color="auto" w:fill="auto"/>
            <w:noWrap w:val="0"/>
            <w:tcMar>
              <w:left w:w="108" w:type="dxa"/>
              <w:right w:w="108" w:type="dxa"/>
            </w:tcMar>
            <w:vAlign w:val="center"/>
          </w:tcPr>
          <w:p w14:paraId="1DCD8C45">
            <w:pPr>
              <w:spacing w:line="50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（背面）</w:t>
            </w:r>
          </w:p>
        </w:tc>
      </w:tr>
    </w:tbl>
    <w:p w14:paraId="5DE75854">
      <w:pPr>
        <w:spacing w:line="420" w:lineRule="auto"/>
        <w:rPr>
          <w:rFonts w:hint="default" w:ascii="Times New Roman" w:hAnsi="Times New Roman" w:eastAsia="宋体" w:cs="Times New Roman"/>
          <w:color w:val="auto"/>
          <w:highlight w:val="none"/>
        </w:rPr>
      </w:pPr>
    </w:p>
    <w:p w14:paraId="61EE476B">
      <w:pPr>
        <w:spacing w:line="420" w:lineRule="auto"/>
        <w:ind w:left="5775" w:leftChars="2750" w:firstLine="420" w:firstLineChars="200"/>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 xml:space="preserve">                                              </w:t>
      </w:r>
    </w:p>
    <w:p w14:paraId="24882163">
      <w:pPr>
        <w:spacing w:line="500" w:lineRule="exact"/>
        <w:ind w:firstLine="570"/>
        <w:rPr>
          <w:rFonts w:hint="default" w:ascii="Times New Roman" w:hAnsi="Times New Roman" w:cs="Times New Roman"/>
          <w:color w:val="auto"/>
          <w:sz w:val="24"/>
        </w:rPr>
      </w:pPr>
      <w:r>
        <w:rPr>
          <w:rFonts w:hint="default" w:ascii="Times New Roman" w:hAnsi="Times New Roman" w:cs="Times New Roman"/>
          <w:color w:val="auto"/>
          <w:sz w:val="24"/>
        </w:rPr>
        <w:t>供</w:t>
      </w:r>
      <w:r>
        <w:rPr>
          <w:rFonts w:hint="default" w:ascii="Times New Roman" w:hAnsi="Times New Roman" w:eastAsia="宋体" w:cs="Times New Roman"/>
          <w:color w:val="auto"/>
          <w:sz w:val="24"/>
          <w:highlight w:val="none"/>
        </w:rPr>
        <w:t>应商（盖章）：</w:t>
      </w:r>
      <w:r>
        <w:rPr>
          <w:rFonts w:hint="default" w:ascii="Times New Roman" w:hAnsi="Times New Roman" w:cs="Times New Roman"/>
          <w:color w:val="auto"/>
          <w:sz w:val="24"/>
          <w:u w:val="single"/>
        </w:rPr>
        <w:t xml:space="preserve">                     </w:t>
      </w:r>
    </w:p>
    <w:p w14:paraId="24BFE1FE">
      <w:pPr>
        <w:spacing w:line="500" w:lineRule="exact"/>
        <w:ind w:firstLine="570"/>
        <w:rPr>
          <w:rFonts w:hint="default" w:ascii="Times New Roman" w:hAnsi="Times New Roman" w:cs="Times New Roman"/>
          <w:color w:val="auto"/>
          <w:sz w:val="24"/>
        </w:rPr>
      </w:pPr>
      <w:r>
        <w:rPr>
          <w:rFonts w:hint="default" w:ascii="Times New Roman" w:hAnsi="Times New Roman" w:eastAsia="宋体" w:cs="Times New Roman"/>
          <w:color w:val="auto"/>
          <w:sz w:val="24"/>
          <w:highlight w:val="none"/>
        </w:rPr>
        <w:t>法定代表人（签字或盖章）：</w:t>
      </w:r>
      <w:r>
        <w:rPr>
          <w:rFonts w:hint="default" w:ascii="Times New Roman" w:hAnsi="Times New Roman" w:cs="Times New Roman"/>
          <w:color w:val="auto"/>
          <w:sz w:val="24"/>
          <w:u w:val="single"/>
        </w:rPr>
        <w:t xml:space="preserve">                     </w:t>
      </w:r>
    </w:p>
    <w:p w14:paraId="7406F7FC">
      <w:pPr>
        <w:spacing w:line="500" w:lineRule="exact"/>
        <w:ind w:firstLine="57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日期：</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年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月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日</w:t>
      </w:r>
    </w:p>
    <w:p w14:paraId="41C129C6">
      <w:pPr>
        <w:spacing w:line="360" w:lineRule="auto"/>
        <w:rPr>
          <w:rFonts w:hint="default" w:ascii="Times New Roman" w:hAnsi="Times New Roman" w:eastAsia="宋体" w:cs="Times New Roman"/>
          <w:color w:val="auto"/>
          <w:sz w:val="24"/>
          <w:highlight w:val="none"/>
        </w:rPr>
      </w:pPr>
    </w:p>
    <w:p w14:paraId="5A657CCA">
      <w:pPr>
        <w:spacing w:line="360" w:lineRule="auto"/>
        <w:rPr>
          <w:rFonts w:hint="default" w:ascii="Times New Roman" w:hAnsi="Times New Roman" w:eastAsia="黑体" w:cs="Times New Roman"/>
          <w:b w:val="0"/>
          <w:bCs/>
          <w:color w:val="auto"/>
          <w:kern w:val="0"/>
          <w:sz w:val="32"/>
          <w:szCs w:val="32"/>
          <w:lang w:val="en-US" w:eastAsia="zh-CN" w:bidi="ar-SA"/>
        </w:rPr>
      </w:pPr>
    </w:p>
    <w:p w14:paraId="5D92D2E3">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黑体" w:cs="Times New Roman"/>
          <w:b w:val="0"/>
          <w:bCs/>
          <w:color w:val="auto"/>
          <w:kern w:val="0"/>
          <w:sz w:val="32"/>
          <w:szCs w:val="32"/>
          <w:lang w:val="en-US" w:eastAsia="zh-CN" w:bidi="ar-SA"/>
        </w:rPr>
        <w:t xml:space="preserve">附件2-2 </w:t>
      </w:r>
      <w:r>
        <w:rPr>
          <w:rFonts w:hint="default" w:ascii="Times New Roman" w:hAnsi="Times New Roman" w:eastAsia="宋体" w:cs="Times New Roman"/>
          <w:color w:val="auto"/>
          <w:sz w:val="24"/>
          <w:highlight w:val="none"/>
        </w:rPr>
        <w:t>法定代表人授权委托书（</w:t>
      </w:r>
      <w:r>
        <w:rPr>
          <w:rFonts w:hint="default" w:ascii="Times New Roman" w:hAnsi="Times New Roman" w:cs="Times New Roman"/>
          <w:color w:val="auto"/>
          <w:sz w:val="24"/>
          <w:highlight w:val="none"/>
          <w:lang w:eastAsia="zh-CN"/>
        </w:rPr>
        <w:t>授权</w:t>
      </w:r>
      <w:r>
        <w:rPr>
          <w:rFonts w:hint="default" w:ascii="Times New Roman" w:hAnsi="Times New Roman" w:cs="Times New Roman"/>
          <w:color w:val="auto"/>
          <w:sz w:val="24"/>
          <w:highlight w:val="none"/>
          <w:lang w:val="en-US" w:eastAsia="zh-CN"/>
        </w:rPr>
        <w:t>代表</w:t>
      </w:r>
      <w:r>
        <w:rPr>
          <w:rFonts w:hint="default" w:ascii="Times New Roman" w:hAnsi="Times New Roman" w:eastAsia="宋体" w:cs="Times New Roman"/>
          <w:color w:val="auto"/>
          <w:sz w:val="24"/>
          <w:highlight w:val="none"/>
        </w:rPr>
        <w:t>参加</w:t>
      </w:r>
      <w:r>
        <w:rPr>
          <w:rFonts w:hint="default" w:ascii="Times New Roman" w:hAnsi="Times New Roman" w:eastAsia="宋体" w:cs="Times New Roman"/>
          <w:color w:val="auto"/>
          <w:sz w:val="24"/>
          <w:highlight w:val="none"/>
          <w:lang w:val="en-US" w:eastAsia="zh-CN"/>
        </w:rPr>
        <w:t>报名</w:t>
      </w:r>
      <w:r>
        <w:rPr>
          <w:rFonts w:hint="default" w:ascii="Times New Roman" w:hAnsi="Times New Roman" w:eastAsia="宋体" w:cs="Times New Roman"/>
          <w:color w:val="auto"/>
          <w:sz w:val="24"/>
          <w:highlight w:val="none"/>
        </w:rPr>
        <w:t>的）</w:t>
      </w:r>
    </w:p>
    <w:p w14:paraId="7C7BB80F">
      <w:pPr>
        <w:spacing w:line="360" w:lineRule="auto"/>
        <w:jc w:val="center"/>
        <w:rPr>
          <w:rFonts w:hint="default" w:ascii="Times New Roman" w:hAnsi="Times New Roman" w:eastAsia="宋体" w:cs="Times New Roman"/>
          <w:b w:val="0"/>
          <w:bCs w:val="0"/>
          <w:color w:val="auto"/>
          <w:sz w:val="24"/>
          <w:highlight w:val="none"/>
        </w:rPr>
      </w:pPr>
      <w:r>
        <w:rPr>
          <w:rFonts w:hint="default" w:ascii="Times New Roman" w:hAnsi="Times New Roman" w:eastAsia="黑体" w:cs="Times New Roman"/>
          <w:b w:val="0"/>
          <w:bCs w:val="0"/>
          <w:color w:val="auto"/>
          <w:sz w:val="32"/>
          <w:highlight w:val="none"/>
        </w:rPr>
        <w:t>法定代表人授权委托书</w:t>
      </w:r>
    </w:p>
    <w:p w14:paraId="44E8716F">
      <w:pPr>
        <w:spacing w:line="360" w:lineRule="auto"/>
        <w:ind w:firstLine="960" w:firstLineChars="400"/>
        <w:jc w:val="left"/>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none"/>
        </w:rPr>
        <w:t>（</w:t>
      </w:r>
      <w:r>
        <w:rPr>
          <w:rFonts w:hint="default" w:ascii="Times New Roman" w:hAnsi="Times New Roman" w:eastAsia="宋体" w:cs="Times New Roman"/>
          <w:color w:val="auto"/>
          <w:sz w:val="24"/>
          <w:highlight w:val="none"/>
          <w:u w:val="none"/>
          <w:lang w:eastAsia="zh-CN"/>
        </w:rPr>
        <w:t>供应商</w:t>
      </w:r>
      <w:r>
        <w:rPr>
          <w:rFonts w:hint="default" w:ascii="Times New Roman" w:hAnsi="Times New Roman" w:eastAsia="宋体" w:cs="Times New Roman"/>
          <w:color w:val="auto"/>
          <w:sz w:val="24"/>
          <w:highlight w:val="none"/>
          <w:u w:val="none"/>
        </w:rPr>
        <w:t>名称）</w:t>
      </w:r>
      <w:r>
        <w:rPr>
          <w:rFonts w:hint="default" w:ascii="Times New Roman" w:hAnsi="Times New Roman" w:eastAsia="宋体" w:cs="Times New Roman"/>
          <w:color w:val="auto"/>
          <w:sz w:val="24"/>
          <w:highlight w:val="none"/>
        </w:rPr>
        <w:t>的法定代表人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（姓名、职务）授权</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w:t>
      </w:r>
      <w:r>
        <w:rPr>
          <w:rFonts w:hint="default" w:ascii="Times New Roman" w:hAnsi="Times New Roman" w:cs="Times New Roman"/>
          <w:color w:val="auto"/>
          <w:sz w:val="24"/>
          <w:highlight w:val="none"/>
          <w:lang w:eastAsia="zh-CN"/>
        </w:rPr>
        <w:t>授权</w:t>
      </w:r>
      <w:r>
        <w:rPr>
          <w:rFonts w:hint="default" w:ascii="Times New Roman" w:hAnsi="Times New Roman" w:cs="Times New Roman"/>
          <w:color w:val="auto"/>
          <w:sz w:val="24"/>
          <w:highlight w:val="none"/>
          <w:lang w:val="en-US" w:eastAsia="zh-CN"/>
        </w:rPr>
        <w:t>代表</w:t>
      </w:r>
      <w:r>
        <w:rPr>
          <w:rFonts w:hint="default" w:ascii="Times New Roman" w:hAnsi="Times New Roman" w:eastAsia="宋体" w:cs="Times New Roman"/>
          <w:color w:val="auto"/>
          <w:sz w:val="24"/>
          <w:highlight w:val="none"/>
        </w:rPr>
        <w:t>姓名、职务）为本</w:t>
      </w:r>
      <w:r>
        <w:rPr>
          <w:rFonts w:hint="default" w:ascii="Times New Roman" w:hAnsi="Times New Roman" w:cs="Times New Roman"/>
          <w:color w:val="auto"/>
          <w:sz w:val="24"/>
          <w:highlight w:val="none"/>
          <w:lang w:val="en-US" w:eastAsia="zh-CN"/>
        </w:rPr>
        <w:t>单位</w:t>
      </w:r>
      <w:r>
        <w:rPr>
          <w:rFonts w:hint="default" w:ascii="Times New Roman" w:hAnsi="Times New Roman" w:eastAsia="宋体" w:cs="Times New Roman"/>
          <w:color w:val="auto"/>
          <w:sz w:val="24"/>
          <w:highlight w:val="none"/>
        </w:rPr>
        <w:t>的</w:t>
      </w:r>
      <w:r>
        <w:rPr>
          <w:rFonts w:hint="default" w:ascii="Times New Roman" w:hAnsi="Times New Roman" w:eastAsia="宋体" w:cs="Times New Roman"/>
          <w:color w:val="auto"/>
          <w:sz w:val="24"/>
          <w:highlight w:val="none"/>
          <w:lang w:val="en-US" w:eastAsia="zh-CN"/>
        </w:rPr>
        <w:t>授权</w:t>
      </w:r>
      <w:r>
        <w:rPr>
          <w:rFonts w:hint="default" w:ascii="Times New Roman" w:hAnsi="Times New Roman" w:eastAsia="宋体" w:cs="Times New Roman"/>
          <w:color w:val="auto"/>
          <w:sz w:val="24"/>
          <w:highlight w:val="none"/>
        </w:rPr>
        <w:t>代表，就</w:t>
      </w:r>
      <w:r>
        <w:rPr>
          <w:rFonts w:hint="eastAsia" w:cs="Times New Roman"/>
          <w:color w:val="auto"/>
          <w:sz w:val="24"/>
          <w:highlight w:val="none"/>
          <w:lang w:eastAsia="zh-CN"/>
        </w:rPr>
        <w:t>参加</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（项目名称）</w:t>
      </w:r>
      <w:r>
        <w:rPr>
          <w:rFonts w:hint="default" w:ascii="Times New Roman" w:hAnsi="Times New Roman" w:eastAsia="宋体" w:cs="Times New Roman"/>
          <w:color w:val="auto"/>
          <w:sz w:val="24"/>
          <w:highlight w:val="none"/>
          <w:lang w:val="en-US" w:eastAsia="zh-CN"/>
        </w:rPr>
        <w:t>询价会</w:t>
      </w:r>
      <w:r>
        <w:rPr>
          <w:rFonts w:hint="default" w:ascii="Times New Roman" w:hAnsi="Times New Roman" w:eastAsia="宋体" w:cs="Times New Roman"/>
          <w:color w:val="auto"/>
          <w:sz w:val="24"/>
          <w:highlight w:val="none"/>
        </w:rPr>
        <w:t>及相关事务代表本</w:t>
      </w:r>
      <w:r>
        <w:rPr>
          <w:rFonts w:hint="default" w:ascii="Times New Roman" w:hAnsi="Times New Roman" w:eastAsia="宋体" w:cs="Times New Roman"/>
          <w:color w:val="auto"/>
          <w:sz w:val="24"/>
          <w:highlight w:val="none"/>
          <w:lang w:eastAsia="zh-CN"/>
        </w:rPr>
        <w:t>单位</w:t>
      </w:r>
      <w:r>
        <w:rPr>
          <w:rFonts w:hint="default" w:ascii="Times New Roman" w:hAnsi="Times New Roman" w:eastAsia="宋体" w:cs="Times New Roman"/>
          <w:color w:val="auto"/>
          <w:sz w:val="24"/>
          <w:highlight w:val="none"/>
        </w:rPr>
        <w:t xml:space="preserve">处理与之有关的一切事务。 </w:t>
      </w:r>
    </w:p>
    <w:p w14:paraId="2480682B">
      <w:pPr>
        <w:spacing w:line="360" w:lineRule="auto"/>
        <w:ind w:firstLine="480"/>
        <w:jc w:val="left"/>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委托期限：</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eastAsia" w:cs="Times New Roman"/>
          <w:color w:val="auto"/>
          <w:sz w:val="24"/>
          <w:highlight w:val="none"/>
          <w:u w:val="single"/>
          <w:lang w:eastAsia="zh-CN"/>
        </w:rPr>
        <w:t>（</w:t>
      </w:r>
      <w:r>
        <w:rPr>
          <w:rFonts w:hint="eastAsia" w:cs="Times New Roman"/>
          <w:color w:val="auto"/>
          <w:sz w:val="24"/>
          <w:highlight w:val="none"/>
          <w:u w:val="single"/>
          <w:lang w:val="en-US" w:eastAsia="zh-CN"/>
        </w:rPr>
        <w:t>同响应文件有效期</w:t>
      </w:r>
      <w:r>
        <w:rPr>
          <w:rFonts w:hint="eastAsia" w:cs="Times New Roman"/>
          <w:color w:val="auto"/>
          <w:sz w:val="24"/>
          <w:highlight w:val="none"/>
          <w:u w:val="single"/>
          <w:lang w:eastAsia="zh-CN"/>
        </w:rPr>
        <w:t>）</w:t>
      </w:r>
      <w:r>
        <w:rPr>
          <w:rFonts w:hint="default" w:ascii="Times New Roman" w:hAnsi="Times New Roman" w:cs="Times New Roman"/>
          <w:color w:val="auto"/>
          <w:sz w:val="24"/>
          <w:highlight w:val="none"/>
          <w:u w:val="single"/>
          <w:lang w:val="en-US" w:eastAsia="zh-CN"/>
        </w:rPr>
        <w:t xml:space="preserve">  </w:t>
      </w:r>
      <w:r>
        <w:rPr>
          <w:rFonts w:hint="eastAsia"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rPr>
        <w:t>，期间</w:t>
      </w:r>
      <w:r>
        <w:rPr>
          <w:rFonts w:hint="default" w:ascii="Times New Roman" w:hAnsi="Times New Roman" w:eastAsia="宋体" w:cs="Times New Roman"/>
          <w:color w:val="auto"/>
          <w:sz w:val="24"/>
          <w:highlight w:val="none"/>
          <w:lang w:eastAsia="zh-CN"/>
        </w:rPr>
        <w:t>授权代表</w:t>
      </w:r>
      <w:r>
        <w:rPr>
          <w:rFonts w:hint="default" w:ascii="Times New Roman" w:hAnsi="Times New Roman" w:eastAsia="宋体" w:cs="Times New Roman"/>
          <w:color w:val="auto"/>
          <w:sz w:val="24"/>
          <w:highlight w:val="none"/>
        </w:rPr>
        <w:t>无</w:t>
      </w:r>
      <w:r>
        <w:rPr>
          <w:rFonts w:hint="default" w:ascii="Times New Roman" w:hAnsi="Times New Roman" w:eastAsia="宋体" w:cs="Times New Roman"/>
          <w:color w:val="auto"/>
          <w:sz w:val="24"/>
          <w:highlight w:val="none"/>
          <w:lang w:eastAsia="zh-CN"/>
        </w:rPr>
        <w:t>转移</w:t>
      </w:r>
      <w:r>
        <w:rPr>
          <w:rFonts w:hint="default" w:ascii="Times New Roman" w:hAnsi="Times New Roman" w:eastAsia="宋体" w:cs="Times New Roman"/>
          <w:color w:val="auto"/>
          <w:sz w:val="24"/>
          <w:highlight w:val="none"/>
        </w:rPr>
        <w:t xml:space="preserve">委托权。 </w:t>
      </w:r>
    </w:p>
    <w:p w14:paraId="55C19B29">
      <w:pPr>
        <w:spacing w:line="360" w:lineRule="auto"/>
        <w:ind w:firstLine="48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本授权书</w:t>
      </w:r>
      <w:r>
        <w:rPr>
          <w:rFonts w:hint="default" w:ascii="Times New Roman" w:hAnsi="Times New Roman" w:eastAsia="宋体" w:cs="Times New Roman"/>
          <w:color w:val="auto"/>
          <w:sz w:val="24"/>
          <w:highlight w:val="none"/>
          <w:lang w:eastAsia="zh-CN"/>
        </w:rPr>
        <w:t>自</w:t>
      </w:r>
      <w:r>
        <w:rPr>
          <w:rFonts w:hint="default" w:ascii="Times New Roman" w:hAnsi="Times New Roman" w:eastAsia="宋体" w:cs="Times New Roman"/>
          <w:color w:val="auto"/>
          <w:sz w:val="24"/>
          <w:highlight w:val="none"/>
        </w:rPr>
        <w:t>签字</w:t>
      </w:r>
      <w:r>
        <w:rPr>
          <w:rFonts w:hint="default" w:ascii="Times New Roman" w:hAnsi="Times New Roman" w:eastAsia="宋体" w:cs="Times New Roman"/>
          <w:color w:val="auto"/>
          <w:sz w:val="24"/>
          <w:highlight w:val="none"/>
          <w:lang w:eastAsia="zh-CN"/>
        </w:rPr>
        <w:t>盖章后</w:t>
      </w:r>
      <w:r>
        <w:rPr>
          <w:rFonts w:hint="default" w:ascii="Times New Roman" w:hAnsi="Times New Roman" w:eastAsia="宋体" w:cs="Times New Roman"/>
          <w:color w:val="auto"/>
          <w:sz w:val="24"/>
          <w:highlight w:val="none"/>
        </w:rPr>
        <w:t>生效，特此声明。</w:t>
      </w:r>
    </w:p>
    <w:p w14:paraId="6168F271">
      <w:pPr>
        <w:spacing w:line="360" w:lineRule="auto"/>
        <w:ind w:firstLine="482"/>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附：法定代表人和</w:t>
      </w:r>
      <w:r>
        <w:rPr>
          <w:rFonts w:hint="default" w:ascii="Times New Roman" w:hAnsi="Times New Roman" w:cs="Times New Roman"/>
          <w:color w:val="auto"/>
          <w:sz w:val="24"/>
          <w:highlight w:val="none"/>
          <w:lang w:eastAsia="zh-CN"/>
        </w:rPr>
        <w:t>授权</w:t>
      </w:r>
      <w:r>
        <w:rPr>
          <w:rFonts w:hint="default" w:ascii="Times New Roman" w:hAnsi="Times New Roman" w:cs="Times New Roman"/>
          <w:color w:val="auto"/>
          <w:sz w:val="24"/>
          <w:highlight w:val="none"/>
          <w:lang w:val="en-US" w:eastAsia="zh-CN"/>
        </w:rPr>
        <w:t>代表</w:t>
      </w:r>
      <w:r>
        <w:rPr>
          <w:rFonts w:hint="default" w:ascii="Times New Roman" w:hAnsi="Times New Roman" w:eastAsia="宋体" w:cs="Times New Roman"/>
          <w:color w:val="auto"/>
          <w:sz w:val="24"/>
          <w:highlight w:val="none"/>
        </w:rPr>
        <w:t xml:space="preserve">身份证复印件正反面 </w:t>
      </w:r>
    </w:p>
    <w:p w14:paraId="7C0ECAAD">
      <w:pPr>
        <w:spacing w:line="480" w:lineRule="auto"/>
        <w:ind w:left="42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法定代表人身份证复印件</w:t>
      </w:r>
    </w:p>
    <w:tbl>
      <w:tblPr>
        <w:tblStyle w:val="48"/>
        <w:tblW w:w="84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 w:type="dxa"/>
          <w:bottom w:w="0" w:type="dxa"/>
          <w:right w:w="10" w:type="dxa"/>
        </w:tblCellMar>
      </w:tblPr>
      <w:tblGrid>
        <w:gridCol w:w="4095"/>
        <w:gridCol w:w="4316"/>
      </w:tblGrid>
      <w:tr w14:paraId="5BC5E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2926" w:hRule="atLeast"/>
          <w:jc w:val="center"/>
        </w:trPr>
        <w:tc>
          <w:tcPr>
            <w:tcW w:w="4095" w:type="dxa"/>
            <w:tcBorders>
              <w:top w:val="single" w:color="000000" w:sz="12" w:space="0"/>
              <w:left w:val="single" w:color="000000" w:sz="12" w:space="0"/>
              <w:bottom w:val="single" w:color="000000" w:sz="12" w:space="0"/>
              <w:right w:val="single" w:color="000000" w:sz="12" w:space="0"/>
            </w:tcBorders>
            <w:shd w:val="clear" w:color="auto" w:fill="auto"/>
            <w:noWrap w:val="0"/>
            <w:tcMar>
              <w:left w:w="108" w:type="dxa"/>
              <w:right w:w="108" w:type="dxa"/>
            </w:tcMar>
            <w:vAlign w:val="center"/>
          </w:tcPr>
          <w:p w14:paraId="484189F3">
            <w:pPr>
              <w:spacing w:line="50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（正面）</w:t>
            </w:r>
          </w:p>
        </w:tc>
        <w:tc>
          <w:tcPr>
            <w:tcW w:w="4316" w:type="dxa"/>
            <w:tcBorders>
              <w:top w:val="single" w:color="000000" w:sz="12" w:space="0"/>
              <w:left w:val="single" w:color="000000" w:sz="12" w:space="0"/>
              <w:bottom w:val="single" w:color="000000" w:sz="12" w:space="0"/>
              <w:right w:val="single" w:color="000000" w:sz="12" w:space="0"/>
            </w:tcBorders>
            <w:shd w:val="clear" w:color="auto" w:fill="auto"/>
            <w:noWrap w:val="0"/>
            <w:tcMar>
              <w:left w:w="108" w:type="dxa"/>
              <w:right w:w="108" w:type="dxa"/>
            </w:tcMar>
            <w:vAlign w:val="center"/>
          </w:tcPr>
          <w:p w14:paraId="41E13DD6">
            <w:pPr>
              <w:spacing w:line="50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（背面）</w:t>
            </w:r>
          </w:p>
        </w:tc>
      </w:tr>
    </w:tbl>
    <w:p w14:paraId="1B7B7F62">
      <w:pPr>
        <w:spacing w:line="480" w:lineRule="auto"/>
        <w:ind w:left="420"/>
        <w:jc w:val="center"/>
        <w:rPr>
          <w:rFonts w:hint="default" w:ascii="Times New Roman" w:hAnsi="Times New Roman" w:eastAsia="宋体" w:cs="Times New Roman"/>
          <w:color w:val="auto"/>
          <w:highlight w:val="none"/>
        </w:rPr>
      </w:pPr>
      <w:r>
        <w:rPr>
          <w:rFonts w:hint="default" w:ascii="Times New Roman" w:hAnsi="Times New Roman" w:cs="Times New Roman"/>
          <w:color w:val="auto"/>
          <w:highlight w:val="none"/>
          <w:lang w:eastAsia="zh-CN"/>
        </w:rPr>
        <w:t>授权</w:t>
      </w:r>
      <w:r>
        <w:rPr>
          <w:rFonts w:hint="default" w:ascii="Times New Roman" w:hAnsi="Times New Roman" w:cs="Times New Roman"/>
          <w:color w:val="auto"/>
          <w:highlight w:val="none"/>
          <w:lang w:val="en-US" w:eastAsia="zh-CN"/>
        </w:rPr>
        <w:t>代表</w:t>
      </w:r>
      <w:r>
        <w:rPr>
          <w:rFonts w:hint="default" w:ascii="Times New Roman" w:hAnsi="Times New Roman" w:eastAsia="宋体" w:cs="Times New Roman"/>
          <w:color w:val="auto"/>
          <w:highlight w:val="none"/>
        </w:rPr>
        <w:t>身份证复印件</w:t>
      </w:r>
    </w:p>
    <w:tbl>
      <w:tblPr>
        <w:tblStyle w:val="48"/>
        <w:tblW w:w="84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 w:type="dxa"/>
          <w:bottom w:w="0" w:type="dxa"/>
          <w:right w:w="10" w:type="dxa"/>
        </w:tblCellMar>
      </w:tblPr>
      <w:tblGrid>
        <w:gridCol w:w="4095"/>
        <w:gridCol w:w="4316"/>
      </w:tblGrid>
      <w:tr w14:paraId="3FABA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 w:type="dxa"/>
            <w:bottom w:w="0" w:type="dxa"/>
            <w:right w:w="10" w:type="dxa"/>
          </w:tblCellMar>
        </w:tblPrEx>
        <w:trPr>
          <w:trHeight w:val="2926" w:hRule="atLeast"/>
          <w:jc w:val="center"/>
        </w:trPr>
        <w:tc>
          <w:tcPr>
            <w:tcW w:w="4095" w:type="dxa"/>
            <w:tcBorders>
              <w:top w:val="single" w:color="000000" w:sz="12" w:space="0"/>
              <w:left w:val="single" w:color="000000" w:sz="12" w:space="0"/>
              <w:bottom w:val="single" w:color="000000" w:sz="12" w:space="0"/>
              <w:right w:val="single" w:color="000000" w:sz="12" w:space="0"/>
            </w:tcBorders>
            <w:shd w:val="clear" w:color="auto" w:fill="auto"/>
            <w:noWrap w:val="0"/>
            <w:tcMar>
              <w:left w:w="108" w:type="dxa"/>
              <w:right w:w="108" w:type="dxa"/>
            </w:tcMar>
            <w:vAlign w:val="center"/>
          </w:tcPr>
          <w:p w14:paraId="275C22AD">
            <w:pPr>
              <w:spacing w:line="50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（正面）</w:t>
            </w:r>
          </w:p>
        </w:tc>
        <w:tc>
          <w:tcPr>
            <w:tcW w:w="4316" w:type="dxa"/>
            <w:tcBorders>
              <w:top w:val="single" w:color="000000" w:sz="12" w:space="0"/>
              <w:left w:val="single" w:color="000000" w:sz="12" w:space="0"/>
              <w:bottom w:val="single" w:color="000000" w:sz="12" w:space="0"/>
              <w:right w:val="single" w:color="000000" w:sz="12" w:space="0"/>
            </w:tcBorders>
            <w:shd w:val="clear" w:color="auto" w:fill="auto"/>
            <w:noWrap w:val="0"/>
            <w:tcMar>
              <w:left w:w="108" w:type="dxa"/>
              <w:right w:w="108" w:type="dxa"/>
            </w:tcMar>
            <w:vAlign w:val="center"/>
          </w:tcPr>
          <w:p w14:paraId="2C7B5D05">
            <w:pPr>
              <w:spacing w:line="50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（背面）</w:t>
            </w:r>
          </w:p>
        </w:tc>
      </w:tr>
    </w:tbl>
    <w:p w14:paraId="3AE59C46">
      <w:pPr>
        <w:spacing w:line="500" w:lineRule="exact"/>
        <w:ind w:firstLine="570"/>
        <w:rPr>
          <w:rFonts w:hint="default" w:ascii="Times New Roman" w:hAnsi="Times New Roman" w:cs="Times New Roman"/>
          <w:color w:val="auto"/>
          <w:sz w:val="24"/>
        </w:rPr>
      </w:pPr>
      <w:r>
        <w:rPr>
          <w:rFonts w:hint="default" w:ascii="Times New Roman" w:hAnsi="Times New Roman" w:cs="Times New Roman"/>
          <w:color w:val="auto"/>
          <w:sz w:val="24"/>
        </w:rPr>
        <w:t>供应商（盖章）：</w:t>
      </w:r>
      <w:r>
        <w:rPr>
          <w:rFonts w:hint="default" w:ascii="Times New Roman" w:hAnsi="Times New Roman" w:cs="Times New Roman"/>
          <w:color w:val="auto"/>
          <w:sz w:val="24"/>
          <w:u w:val="single"/>
        </w:rPr>
        <w:t xml:space="preserve">                     </w:t>
      </w:r>
    </w:p>
    <w:p w14:paraId="1ACB351B">
      <w:pPr>
        <w:spacing w:line="500" w:lineRule="exact"/>
        <w:ind w:firstLine="570"/>
        <w:rPr>
          <w:rFonts w:hint="default" w:ascii="Times New Roman" w:hAnsi="Times New Roman" w:cs="Times New Roman"/>
          <w:color w:val="auto"/>
          <w:sz w:val="24"/>
        </w:rPr>
      </w:pPr>
      <w:r>
        <w:rPr>
          <w:rFonts w:hint="default" w:ascii="Times New Roman" w:hAnsi="Times New Roman" w:cs="Times New Roman"/>
          <w:color w:val="auto"/>
          <w:sz w:val="24"/>
        </w:rPr>
        <w:t>法定代表人（签字或盖章）</w:t>
      </w:r>
      <w:r>
        <w:rPr>
          <w:rFonts w:hint="default" w:ascii="Times New Roman" w:hAnsi="Times New Roman" w:cs="Times New Roman"/>
          <w:color w:val="auto"/>
          <w:sz w:val="24"/>
          <w:lang w:eastAsia="zh-CN"/>
        </w:rPr>
        <w:t>：</w:t>
      </w:r>
      <w:r>
        <w:rPr>
          <w:rFonts w:hint="default" w:ascii="Times New Roman" w:hAnsi="Times New Roman" w:cs="Times New Roman"/>
          <w:color w:val="auto"/>
          <w:sz w:val="24"/>
          <w:u w:val="single"/>
        </w:rPr>
        <w:t xml:space="preserve">                  </w:t>
      </w:r>
    </w:p>
    <w:p w14:paraId="2CEF962A">
      <w:pPr>
        <w:spacing w:line="500" w:lineRule="exact"/>
        <w:ind w:firstLine="570"/>
        <w:rPr>
          <w:rFonts w:hint="default" w:ascii="Times New Roman" w:hAnsi="Times New Roman" w:cs="Times New Roman"/>
          <w:color w:val="auto"/>
          <w:sz w:val="24"/>
          <w:u w:val="single"/>
        </w:rPr>
      </w:pPr>
      <w:r>
        <w:rPr>
          <w:rFonts w:hint="default" w:ascii="Times New Roman" w:hAnsi="Times New Roman" w:cs="Times New Roman"/>
          <w:color w:val="auto"/>
          <w:sz w:val="24"/>
          <w:lang w:eastAsia="zh-CN"/>
        </w:rPr>
        <w:t>授权代表</w:t>
      </w:r>
      <w:r>
        <w:rPr>
          <w:rFonts w:hint="default" w:ascii="Times New Roman" w:hAnsi="Times New Roman" w:cs="Times New Roman"/>
          <w:color w:val="auto"/>
          <w:sz w:val="24"/>
        </w:rPr>
        <w:t>（签字或盖章）：</w:t>
      </w:r>
      <w:r>
        <w:rPr>
          <w:rFonts w:hint="default" w:ascii="Times New Roman" w:hAnsi="Times New Roman" w:cs="Times New Roman"/>
          <w:color w:val="auto"/>
          <w:sz w:val="24"/>
          <w:u w:val="single"/>
        </w:rPr>
        <w:t xml:space="preserve">                  </w:t>
      </w:r>
    </w:p>
    <w:p w14:paraId="7E4E4898">
      <w:pPr>
        <w:spacing w:line="500" w:lineRule="exact"/>
        <w:ind w:firstLine="57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日期：</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年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月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日</w:t>
      </w:r>
    </w:p>
    <w:p w14:paraId="2A896AC3">
      <w:pPr>
        <w:pStyle w:val="14"/>
        <w:rPr>
          <w:rFonts w:hint="default" w:ascii="Times New Roman" w:hAnsi="Times New Roman" w:cs="Times New Roman"/>
        </w:rPr>
      </w:pPr>
    </w:p>
    <w:p w14:paraId="542DF4BD">
      <w:pPr>
        <w:pStyle w:val="12"/>
        <w:ind w:left="0" w:leftChars="0" w:firstLine="0" w:firstLineChars="0"/>
        <w:rPr>
          <w:rFonts w:hint="default" w:ascii="Times New Roman" w:hAnsi="Times New Roman" w:eastAsia="黑体" w:cs="Times New Roman"/>
          <w:b w:val="0"/>
          <w:bCs/>
          <w:color w:val="auto"/>
          <w:sz w:val="32"/>
          <w:szCs w:val="32"/>
          <w:lang w:eastAsia="zh-CN"/>
        </w:rPr>
      </w:pPr>
      <w:r>
        <w:rPr>
          <w:rFonts w:hint="default" w:ascii="Times New Roman" w:hAnsi="Times New Roman" w:eastAsia="黑体" w:cs="Times New Roman"/>
          <w:b w:val="0"/>
          <w:bCs/>
          <w:color w:val="auto"/>
          <w:sz w:val="32"/>
          <w:szCs w:val="32"/>
        </w:rPr>
        <w:t>附件</w:t>
      </w:r>
      <w:r>
        <w:rPr>
          <w:rFonts w:hint="default" w:ascii="Times New Roman" w:hAnsi="Times New Roman" w:eastAsia="黑体" w:cs="Times New Roman"/>
          <w:b w:val="0"/>
          <w:bCs/>
          <w:color w:val="auto"/>
          <w:sz w:val="32"/>
          <w:szCs w:val="32"/>
          <w:lang w:val="en-US" w:eastAsia="zh-CN"/>
        </w:rPr>
        <w:t>三</w:t>
      </w:r>
    </w:p>
    <w:p w14:paraId="6B060817">
      <w:pPr>
        <w:adjustRightInd w:val="0"/>
        <w:snapToGrid w:val="0"/>
        <w:spacing w:before="50" w:line="360" w:lineRule="auto"/>
        <w:jc w:val="center"/>
        <w:rPr>
          <w:rFonts w:hint="default" w:ascii="Times New Roman" w:hAnsi="Times New Roman" w:eastAsia="黑体" w:cs="Times New Roman"/>
          <w:b w:val="0"/>
          <w:bCs/>
          <w:color w:val="auto"/>
          <w:sz w:val="32"/>
          <w:szCs w:val="32"/>
          <w:highlight w:val="none"/>
          <w:lang w:val="en-US" w:eastAsia="zh-CN"/>
        </w:rPr>
      </w:pPr>
      <w:r>
        <w:rPr>
          <w:rFonts w:hint="eastAsia" w:eastAsia="黑体" w:cs="Times New Roman"/>
          <w:b w:val="0"/>
          <w:bCs/>
          <w:color w:val="auto"/>
          <w:sz w:val="32"/>
          <w:szCs w:val="32"/>
          <w:highlight w:val="none"/>
          <w:lang w:eastAsia="zh-CN"/>
        </w:rPr>
        <w:t>（</w:t>
      </w:r>
      <w:r>
        <w:rPr>
          <w:rFonts w:hint="eastAsia" w:eastAsia="黑体" w:cs="Times New Roman"/>
          <w:b w:val="0"/>
          <w:bCs/>
          <w:color w:val="auto"/>
          <w:sz w:val="32"/>
          <w:szCs w:val="32"/>
          <w:highlight w:val="none"/>
          <w:lang w:val="en-US" w:eastAsia="zh-CN"/>
        </w:rPr>
        <w:t>1</w:t>
      </w:r>
      <w:r>
        <w:rPr>
          <w:rFonts w:hint="eastAsia" w:eastAsia="黑体" w:cs="Times New Roman"/>
          <w:b w:val="0"/>
          <w:bCs/>
          <w:color w:val="auto"/>
          <w:sz w:val="32"/>
          <w:szCs w:val="32"/>
          <w:highlight w:val="none"/>
          <w:lang w:eastAsia="zh-CN"/>
        </w:rPr>
        <w:t>）</w:t>
      </w:r>
      <w:r>
        <w:rPr>
          <w:rFonts w:hint="default" w:ascii="Times New Roman" w:hAnsi="Times New Roman" w:eastAsia="黑体" w:cs="Times New Roman"/>
          <w:b w:val="0"/>
          <w:bCs/>
          <w:color w:val="auto"/>
          <w:sz w:val="32"/>
          <w:szCs w:val="32"/>
          <w:highlight w:val="none"/>
        </w:rPr>
        <w:t>报价一览表</w:t>
      </w:r>
    </w:p>
    <w:p w14:paraId="173A940D">
      <w:pPr>
        <w:spacing w:line="440" w:lineRule="exact"/>
        <w:rPr>
          <w:rFonts w:hint="default" w:ascii="Times New Roman" w:hAnsi="Times New Roman" w:cs="Times New Roman"/>
          <w:color w:val="auto"/>
        </w:rPr>
      </w:pPr>
    </w:p>
    <w:p w14:paraId="3EB381E9">
      <w:pPr>
        <w:spacing w:line="440" w:lineRule="exact"/>
        <w:rPr>
          <w:rFonts w:hint="default" w:ascii="Times New Roman" w:hAnsi="Times New Roman" w:eastAsia="宋体" w:cs="Times New Roman"/>
          <w:color w:val="auto"/>
          <w:sz w:val="24"/>
          <w:szCs w:val="24"/>
          <w:u w:val="single"/>
          <w:lang w:val="en-US" w:eastAsia="zh-CN"/>
        </w:rPr>
      </w:pPr>
      <w:r>
        <w:rPr>
          <w:rFonts w:hint="default" w:ascii="Times New Roman" w:hAnsi="Times New Roman" w:cs="Times New Roman"/>
          <w:color w:val="auto"/>
          <w:sz w:val="24"/>
          <w:szCs w:val="24"/>
        </w:rPr>
        <w:t>供应商</w:t>
      </w:r>
      <w:r>
        <w:rPr>
          <w:rFonts w:hint="default" w:ascii="Times New Roman" w:hAnsi="Times New Roman" w:cs="Times New Roman"/>
          <w:color w:val="auto"/>
          <w:sz w:val="24"/>
          <w:szCs w:val="24"/>
          <w:lang w:eastAsia="zh-CN"/>
        </w:rPr>
        <w:t>名称</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u w:val="single"/>
          <w:lang w:val="en-US" w:eastAsia="zh-CN"/>
        </w:rPr>
        <w:t xml:space="preserve">                   </w:t>
      </w:r>
    </w:p>
    <w:p w14:paraId="6153F0B2">
      <w:pPr>
        <w:spacing w:line="440" w:lineRule="exact"/>
        <w:rPr>
          <w:rFonts w:hint="default" w:ascii="Times New Roman" w:hAnsi="Times New Roman" w:eastAsia="宋体" w:cs="Times New Roman"/>
          <w:color w:val="auto"/>
          <w:sz w:val="24"/>
          <w:szCs w:val="24"/>
          <w:u w:val="single"/>
          <w:lang w:val="en-US" w:eastAsia="zh-CN"/>
        </w:rPr>
      </w:pPr>
      <w:r>
        <w:rPr>
          <w:rFonts w:hint="default" w:ascii="Times New Roman" w:hAnsi="Times New Roman" w:cs="Times New Roman"/>
          <w:color w:val="auto"/>
          <w:sz w:val="24"/>
          <w:szCs w:val="24"/>
        </w:rPr>
        <w:t>项目名称：</w:t>
      </w:r>
      <w:r>
        <w:rPr>
          <w:rFonts w:hint="default" w:ascii="Times New Roman" w:hAnsi="Times New Roman" w:cs="Times New Roman"/>
          <w:color w:val="auto"/>
          <w:sz w:val="24"/>
          <w:szCs w:val="24"/>
          <w:u w:val="single"/>
          <w:lang w:val="en-US" w:eastAsia="zh-CN"/>
        </w:rPr>
        <w:t xml:space="preserve">                   </w:t>
      </w:r>
    </w:p>
    <w:p w14:paraId="0C638032">
      <w:pPr>
        <w:spacing w:line="440" w:lineRule="exact"/>
        <w:rPr>
          <w:rFonts w:hint="default" w:ascii="Times New Roman" w:hAnsi="Times New Roman" w:eastAsia="宋体" w:cs="Times New Roman"/>
          <w:color w:val="auto"/>
          <w:sz w:val="24"/>
          <w:szCs w:val="24"/>
          <w:u w:val="single"/>
          <w:lang w:val="en-US" w:eastAsia="zh-CN"/>
        </w:rPr>
      </w:pPr>
      <w:r>
        <w:rPr>
          <w:rFonts w:hint="default" w:ascii="Times New Roman" w:hAnsi="Times New Roman" w:cs="Times New Roman"/>
          <w:color w:val="auto"/>
          <w:sz w:val="24"/>
          <w:szCs w:val="24"/>
          <w:lang w:eastAsia="zh-CN"/>
        </w:rPr>
        <w:t>项目</w:t>
      </w:r>
      <w:r>
        <w:rPr>
          <w:rFonts w:hint="default" w:ascii="Times New Roman" w:hAnsi="Times New Roman" w:cs="Times New Roman"/>
          <w:color w:val="auto"/>
          <w:sz w:val="24"/>
          <w:szCs w:val="24"/>
        </w:rPr>
        <w:t>编号：</w:t>
      </w:r>
      <w:r>
        <w:rPr>
          <w:rFonts w:hint="default" w:ascii="Times New Roman" w:hAnsi="Times New Roman" w:cs="Times New Roman"/>
          <w:color w:val="auto"/>
          <w:sz w:val="24"/>
          <w:szCs w:val="24"/>
          <w:u w:val="single"/>
          <w:lang w:val="en-US" w:eastAsia="zh-CN"/>
        </w:rPr>
        <w:t xml:space="preserve">                   </w:t>
      </w:r>
    </w:p>
    <w:p w14:paraId="4714A29E">
      <w:pPr>
        <w:spacing w:line="440" w:lineRule="exact"/>
        <w:ind w:firstLine="420" w:firstLineChars="200"/>
        <w:rPr>
          <w:rFonts w:hint="default" w:ascii="Times New Roman" w:hAnsi="Times New Roman" w:cs="Times New Roman"/>
          <w:color w:val="auto"/>
        </w:rPr>
      </w:pPr>
    </w:p>
    <w:tbl>
      <w:tblPr>
        <w:tblStyle w:val="48"/>
        <w:tblW w:w="0" w:type="auto"/>
        <w:jc w:val="center"/>
        <w:tblLayout w:type="fixed"/>
        <w:tblCellMar>
          <w:top w:w="0" w:type="dxa"/>
          <w:left w:w="108" w:type="dxa"/>
          <w:bottom w:w="0" w:type="dxa"/>
          <w:right w:w="108" w:type="dxa"/>
        </w:tblCellMar>
      </w:tblPr>
      <w:tblGrid>
        <w:gridCol w:w="2448"/>
        <w:gridCol w:w="6391"/>
      </w:tblGrid>
      <w:tr w14:paraId="6442B914">
        <w:tblPrEx>
          <w:tblCellMar>
            <w:top w:w="0" w:type="dxa"/>
            <w:left w:w="108" w:type="dxa"/>
            <w:bottom w:w="0" w:type="dxa"/>
            <w:right w:w="108" w:type="dxa"/>
          </w:tblCellMar>
        </w:tblPrEx>
        <w:trPr>
          <w:trHeight w:val="802" w:hRule="atLeast"/>
          <w:jc w:val="center"/>
        </w:trPr>
        <w:tc>
          <w:tcPr>
            <w:tcW w:w="2448" w:type="dxa"/>
            <w:vMerge w:val="restart"/>
            <w:tcBorders>
              <w:top w:val="single" w:color="auto" w:sz="8" w:space="0"/>
              <w:left w:val="single" w:color="auto" w:sz="4" w:space="0"/>
              <w:right w:val="single" w:color="auto" w:sz="4" w:space="0"/>
            </w:tcBorders>
            <w:noWrap w:val="0"/>
            <w:vAlign w:val="center"/>
          </w:tcPr>
          <w:p w14:paraId="7FD4FC49">
            <w:pPr>
              <w:spacing w:before="100" w:beforeAutospacing="1" w:after="100" w:afterAutospacing="1" w:line="440" w:lineRule="exact"/>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zh-CN" w:eastAsia="zh-CN"/>
              </w:rPr>
              <w:t>总报价</w:t>
            </w:r>
          </w:p>
        </w:tc>
        <w:tc>
          <w:tcPr>
            <w:tcW w:w="6391" w:type="dxa"/>
            <w:tcBorders>
              <w:top w:val="single" w:color="auto" w:sz="8" w:space="0"/>
              <w:left w:val="single" w:color="auto" w:sz="4" w:space="0"/>
              <w:bottom w:val="single" w:color="auto" w:sz="8" w:space="0"/>
              <w:right w:val="single" w:color="auto" w:sz="8" w:space="0"/>
            </w:tcBorders>
            <w:noWrap w:val="0"/>
            <w:vAlign w:val="center"/>
          </w:tcPr>
          <w:p w14:paraId="46BF0E73">
            <w:pPr>
              <w:spacing w:before="100" w:beforeAutospacing="1" w:after="100" w:afterAutospacing="1" w:line="440" w:lineRule="exact"/>
              <w:jc w:val="both"/>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 xml:space="preserve">小写：                           （元）              </w:t>
            </w:r>
          </w:p>
        </w:tc>
      </w:tr>
      <w:tr w14:paraId="5429A8F4">
        <w:tblPrEx>
          <w:tblCellMar>
            <w:top w:w="0" w:type="dxa"/>
            <w:left w:w="108" w:type="dxa"/>
            <w:bottom w:w="0" w:type="dxa"/>
            <w:right w:w="108" w:type="dxa"/>
          </w:tblCellMar>
        </w:tblPrEx>
        <w:trPr>
          <w:trHeight w:val="802" w:hRule="atLeast"/>
          <w:jc w:val="center"/>
        </w:trPr>
        <w:tc>
          <w:tcPr>
            <w:tcW w:w="2448" w:type="dxa"/>
            <w:vMerge w:val="continue"/>
            <w:tcBorders>
              <w:left w:val="single" w:color="auto" w:sz="4" w:space="0"/>
              <w:bottom w:val="single" w:color="auto" w:sz="8" w:space="0"/>
              <w:right w:val="single" w:color="auto" w:sz="4" w:space="0"/>
            </w:tcBorders>
            <w:noWrap w:val="0"/>
            <w:vAlign w:val="center"/>
          </w:tcPr>
          <w:p w14:paraId="3B0DEADF">
            <w:pPr>
              <w:spacing w:before="100" w:beforeAutospacing="1" w:after="100" w:afterAutospacing="1" w:line="440" w:lineRule="exact"/>
              <w:jc w:val="center"/>
              <w:rPr>
                <w:rFonts w:hint="eastAsia" w:ascii="Times New Roman" w:hAnsi="Times New Roman" w:eastAsia="宋体" w:cs="Times New Roman"/>
                <w:color w:val="auto"/>
                <w:sz w:val="24"/>
                <w:lang w:val="zh-CN" w:eastAsia="zh-CN"/>
              </w:rPr>
            </w:pPr>
          </w:p>
        </w:tc>
        <w:tc>
          <w:tcPr>
            <w:tcW w:w="6391" w:type="dxa"/>
            <w:tcBorders>
              <w:top w:val="single" w:color="auto" w:sz="8" w:space="0"/>
              <w:left w:val="single" w:color="auto" w:sz="4" w:space="0"/>
              <w:bottom w:val="single" w:color="auto" w:sz="8" w:space="0"/>
              <w:right w:val="single" w:color="auto" w:sz="8" w:space="0"/>
            </w:tcBorders>
            <w:noWrap w:val="0"/>
            <w:vAlign w:val="center"/>
          </w:tcPr>
          <w:p w14:paraId="4FBE3138">
            <w:pPr>
              <w:spacing w:before="100" w:beforeAutospacing="1" w:after="100" w:afterAutospacing="1" w:line="440" w:lineRule="exact"/>
              <w:jc w:val="both"/>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大写：</w:t>
            </w:r>
          </w:p>
        </w:tc>
      </w:tr>
      <w:tr w14:paraId="346768F8">
        <w:tblPrEx>
          <w:tblCellMar>
            <w:top w:w="0" w:type="dxa"/>
            <w:left w:w="108" w:type="dxa"/>
            <w:bottom w:w="0" w:type="dxa"/>
            <w:right w:w="108" w:type="dxa"/>
          </w:tblCellMar>
        </w:tblPrEx>
        <w:trPr>
          <w:trHeight w:val="802" w:hRule="atLeast"/>
          <w:jc w:val="center"/>
        </w:trPr>
        <w:tc>
          <w:tcPr>
            <w:tcW w:w="2448" w:type="dxa"/>
            <w:tcBorders>
              <w:top w:val="single" w:color="auto" w:sz="8" w:space="0"/>
              <w:left w:val="single" w:color="auto" w:sz="4" w:space="0"/>
              <w:bottom w:val="single" w:color="auto" w:sz="8" w:space="0"/>
              <w:right w:val="single" w:color="auto" w:sz="4" w:space="0"/>
            </w:tcBorders>
            <w:noWrap w:val="0"/>
            <w:vAlign w:val="center"/>
          </w:tcPr>
          <w:p w14:paraId="7C999B37">
            <w:pPr>
              <w:spacing w:before="100" w:beforeAutospacing="1" w:after="100" w:afterAutospacing="1" w:line="440" w:lineRule="exact"/>
              <w:jc w:val="center"/>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合同履行</w:t>
            </w:r>
            <w:r>
              <w:rPr>
                <w:rFonts w:hint="default" w:ascii="Times New Roman" w:hAnsi="Times New Roman" w:cs="Times New Roman"/>
                <w:color w:val="auto"/>
                <w:sz w:val="24"/>
              </w:rPr>
              <w:t>期</w:t>
            </w:r>
            <w:r>
              <w:rPr>
                <w:rFonts w:hint="eastAsia" w:cs="Times New Roman"/>
                <w:color w:val="auto"/>
                <w:sz w:val="24"/>
                <w:lang w:val="en-US" w:eastAsia="zh-CN"/>
              </w:rPr>
              <w:t>限</w:t>
            </w:r>
          </w:p>
        </w:tc>
        <w:tc>
          <w:tcPr>
            <w:tcW w:w="6391" w:type="dxa"/>
            <w:tcBorders>
              <w:top w:val="single" w:color="auto" w:sz="8" w:space="0"/>
              <w:left w:val="single" w:color="auto" w:sz="4" w:space="0"/>
              <w:bottom w:val="single" w:color="auto" w:sz="8" w:space="0"/>
              <w:right w:val="single" w:color="auto" w:sz="8" w:space="0"/>
            </w:tcBorders>
            <w:noWrap w:val="0"/>
            <w:vAlign w:val="center"/>
          </w:tcPr>
          <w:p w14:paraId="4F93299B">
            <w:pPr>
              <w:spacing w:before="100" w:beforeAutospacing="1" w:after="100" w:afterAutospacing="1" w:line="440" w:lineRule="exact"/>
              <w:jc w:val="center"/>
              <w:rPr>
                <w:rFonts w:hint="eastAsia" w:ascii="Times New Roman" w:hAnsi="Times New Roman" w:eastAsia="宋体" w:cs="Times New Roman"/>
                <w:color w:val="auto"/>
                <w:sz w:val="24"/>
                <w:lang w:val="en-US" w:eastAsia="zh-CN"/>
              </w:rPr>
            </w:pPr>
          </w:p>
        </w:tc>
      </w:tr>
      <w:tr w14:paraId="6E13EB11">
        <w:tblPrEx>
          <w:tblCellMar>
            <w:top w:w="0" w:type="dxa"/>
            <w:left w:w="108" w:type="dxa"/>
            <w:bottom w:w="0" w:type="dxa"/>
            <w:right w:w="108" w:type="dxa"/>
          </w:tblCellMar>
        </w:tblPrEx>
        <w:trPr>
          <w:trHeight w:val="916" w:hRule="atLeast"/>
          <w:jc w:val="center"/>
        </w:trPr>
        <w:tc>
          <w:tcPr>
            <w:tcW w:w="2448" w:type="dxa"/>
            <w:tcBorders>
              <w:top w:val="single" w:color="auto" w:sz="8" w:space="0"/>
              <w:left w:val="single" w:color="auto" w:sz="4" w:space="0"/>
              <w:bottom w:val="single" w:color="auto" w:sz="8" w:space="0"/>
              <w:right w:val="single" w:color="auto" w:sz="4" w:space="0"/>
            </w:tcBorders>
            <w:noWrap w:val="0"/>
            <w:vAlign w:val="center"/>
          </w:tcPr>
          <w:p w14:paraId="5C385CCA">
            <w:pPr>
              <w:spacing w:before="100" w:beforeAutospacing="1" w:after="100" w:afterAutospacing="1" w:line="440" w:lineRule="exact"/>
              <w:jc w:val="center"/>
              <w:rPr>
                <w:rFonts w:hint="default" w:ascii="Times New Roman" w:hAnsi="Times New Roman" w:eastAsia="宋体" w:cs="Times New Roman"/>
                <w:color w:val="auto"/>
                <w:sz w:val="24"/>
                <w:lang w:val="en-US" w:eastAsia="zh-CN"/>
              </w:rPr>
            </w:pPr>
            <w:r>
              <w:rPr>
                <w:rFonts w:hint="eastAsia" w:cs="Times New Roman"/>
                <w:color w:val="auto"/>
                <w:sz w:val="24"/>
                <w:highlight w:val="none"/>
                <w:lang w:val="en-US" w:eastAsia="zh-CN"/>
              </w:rPr>
              <w:t>供货及</w:t>
            </w:r>
            <w:r>
              <w:rPr>
                <w:rFonts w:hint="eastAsia" w:ascii="Times New Roman" w:hAnsi="Times New Roman" w:eastAsia="宋体" w:cs="Times New Roman"/>
                <w:color w:val="auto"/>
                <w:sz w:val="24"/>
                <w:highlight w:val="none"/>
                <w:lang w:val="en-US" w:eastAsia="zh-CN"/>
              </w:rPr>
              <w:t>安装</w:t>
            </w:r>
            <w:r>
              <w:rPr>
                <w:rFonts w:hint="eastAsia" w:cs="Times New Roman"/>
                <w:color w:val="auto"/>
                <w:sz w:val="24"/>
                <w:highlight w:val="none"/>
                <w:lang w:val="en-US" w:eastAsia="zh-CN"/>
              </w:rPr>
              <w:t>调试</w:t>
            </w:r>
            <w:r>
              <w:rPr>
                <w:rFonts w:hint="eastAsia" w:ascii="Times New Roman" w:hAnsi="Times New Roman" w:eastAsia="宋体" w:cs="Times New Roman"/>
                <w:color w:val="auto"/>
                <w:sz w:val="24"/>
                <w:highlight w:val="none"/>
                <w:lang w:val="en-US" w:eastAsia="zh-CN"/>
              </w:rPr>
              <w:t>地点</w:t>
            </w:r>
          </w:p>
        </w:tc>
        <w:tc>
          <w:tcPr>
            <w:tcW w:w="6391" w:type="dxa"/>
            <w:tcBorders>
              <w:top w:val="single" w:color="auto" w:sz="8" w:space="0"/>
              <w:left w:val="single" w:color="auto" w:sz="4" w:space="0"/>
              <w:bottom w:val="single" w:color="auto" w:sz="8" w:space="0"/>
              <w:right w:val="single" w:color="auto" w:sz="8" w:space="0"/>
            </w:tcBorders>
            <w:noWrap w:val="0"/>
            <w:vAlign w:val="center"/>
          </w:tcPr>
          <w:p w14:paraId="581FA8FF">
            <w:pPr>
              <w:spacing w:before="100" w:beforeAutospacing="1" w:after="100" w:afterAutospacing="1" w:line="440" w:lineRule="exact"/>
              <w:jc w:val="center"/>
              <w:rPr>
                <w:rFonts w:hint="eastAsia" w:ascii="Times New Roman" w:hAnsi="Times New Roman" w:eastAsia="宋体" w:cs="Times New Roman"/>
                <w:color w:val="auto"/>
                <w:sz w:val="24"/>
                <w:lang w:val="en-US" w:eastAsia="zh-CN"/>
              </w:rPr>
            </w:pPr>
          </w:p>
        </w:tc>
      </w:tr>
      <w:tr w14:paraId="5F366760">
        <w:tblPrEx>
          <w:tblCellMar>
            <w:top w:w="0" w:type="dxa"/>
            <w:left w:w="108" w:type="dxa"/>
            <w:bottom w:w="0" w:type="dxa"/>
            <w:right w:w="108" w:type="dxa"/>
          </w:tblCellMar>
        </w:tblPrEx>
        <w:trPr>
          <w:trHeight w:val="916" w:hRule="atLeast"/>
          <w:jc w:val="center"/>
        </w:trPr>
        <w:tc>
          <w:tcPr>
            <w:tcW w:w="2448" w:type="dxa"/>
            <w:tcBorders>
              <w:top w:val="single" w:color="auto" w:sz="8" w:space="0"/>
              <w:left w:val="single" w:color="auto" w:sz="4" w:space="0"/>
              <w:bottom w:val="single" w:color="auto" w:sz="8" w:space="0"/>
              <w:right w:val="single" w:color="auto" w:sz="4" w:space="0"/>
            </w:tcBorders>
            <w:noWrap w:val="0"/>
            <w:vAlign w:val="center"/>
          </w:tcPr>
          <w:p w14:paraId="338A2E3B">
            <w:pPr>
              <w:spacing w:before="100" w:beforeAutospacing="1" w:after="100" w:afterAutospacing="1" w:line="440" w:lineRule="exact"/>
              <w:jc w:val="center"/>
              <w:rPr>
                <w:rFonts w:hint="default" w:cs="Times New Roman"/>
                <w:color w:val="auto"/>
                <w:sz w:val="24"/>
                <w:highlight w:val="none"/>
                <w:lang w:val="en-US" w:eastAsia="zh-CN"/>
              </w:rPr>
            </w:pPr>
            <w:r>
              <w:rPr>
                <w:rFonts w:hint="eastAsia" w:cs="Times New Roman"/>
                <w:color w:val="auto"/>
                <w:sz w:val="24"/>
                <w:highlight w:val="none"/>
                <w:lang w:val="en-US" w:eastAsia="zh-CN"/>
              </w:rPr>
              <w:t>质保时间</w:t>
            </w:r>
          </w:p>
        </w:tc>
        <w:tc>
          <w:tcPr>
            <w:tcW w:w="6391" w:type="dxa"/>
            <w:tcBorders>
              <w:top w:val="single" w:color="auto" w:sz="8" w:space="0"/>
              <w:left w:val="single" w:color="auto" w:sz="4" w:space="0"/>
              <w:bottom w:val="single" w:color="auto" w:sz="8" w:space="0"/>
              <w:right w:val="single" w:color="auto" w:sz="8" w:space="0"/>
            </w:tcBorders>
            <w:noWrap w:val="0"/>
            <w:vAlign w:val="center"/>
          </w:tcPr>
          <w:p w14:paraId="4BC82DC7">
            <w:pPr>
              <w:spacing w:before="100" w:beforeAutospacing="1" w:after="100" w:afterAutospacing="1" w:line="440" w:lineRule="exact"/>
              <w:jc w:val="center"/>
              <w:rPr>
                <w:rFonts w:hint="eastAsia" w:ascii="Times New Roman" w:hAnsi="Times New Roman" w:eastAsia="宋体" w:cs="Times New Roman"/>
                <w:color w:val="auto"/>
                <w:sz w:val="24"/>
                <w:lang w:val="en-US" w:eastAsia="zh-CN"/>
              </w:rPr>
            </w:pPr>
          </w:p>
        </w:tc>
      </w:tr>
    </w:tbl>
    <w:p w14:paraId="5EF583CA">
      <w:pPr>
        <w:spacing w:line="440" w:lineRule="exact"/>
        <w:rPr>
          <w:rFonts w:hint="default" w:ascii="Times New Roman" w:hAnsi="Times New Roman" w:eastAsia="宋体" w:cs="Times New Roman"/>
          <w:b w:val="0"/>
          <w:bCs/>
          <w:color w:val="auto"/>
          <w:kern w:val="0"/>
          <w:sz w:val="24"/>
          <w:lang w:eastAsia="zh-CN"/>
        </w:rPr>
      </w:pPr>
    </w:p>
    <w:p w14:paraId="5A773A51">
      <w:pPr>
        <w:spacing w:line="440" w:lineRule="exact"/>
        <w:ind w:left="319" w:leftChars="152" w:firstLine="592" w:firstLineChars="247"/>
        <w:rPr>
          <w:rFonts w:hint="default" w:ascii="Times New Roman" w:hAnsi="Times New Roman" w:cs="Times New Roman"/>
          <w:color w:val="auto"/>
        </w:rPr>
      </w:pPr>
      <w:r>
        <w:rPr>
          <w:rFonts w:hint="default" w:ascii="Times New Roman" w:hAnsi="Times New Roman" w:eastAsia="宋体" w:cs="Times New Roman"/>
          <w:b w:val="0"/>
          <w:bCs/>
          <w:color w:val="auto"/>
          <w:kern w:val="0"/>
          <w:sz w:val="24"/>
          <w:lang w:eastAsia="zh-CN"/>
        </w:rPr>
        <w:t>注：报价包括产品</w:t>
      </w:r>
      <w:r>
        <w:rPr>
          <w:rFonts w:hint="eastAsia" w:cs="Times New Roman"/>
          <w:b w:val="0"/>
          <w:bCs/>
          <w:color w:val="auto"/>
          <w:kern w:val="0"/>
          <w:sz w:val="24"/>
          <w:lang w:val="en-US" w:eastAsia="zh-CN"/>
        </w:rPr>
        <w:t>的生产或采购费、</w:t>
      </w:r>
      <w:r>
        <w:rPr>
          <w:rFonts w:hint="default" w:ascii="Times New Roman" w:hAnsi="Times New Roman" w:cs="Times New Roman"/>
          <w:b w:val="0"/>
          <w:bCs/>
          <w:color w:val="auto"/>
          <w:kern w:val="0"/>
          <w:sz w:val="24"/>
          <w:lang w:eastAsia="zh-CN"/>
        </w:rPr>
        <w:t>运抵甲方指定地点的运费、保险费、装卸费、税费及</w:t>
      </w:r>
      <w:r>
        <w:rPr>
          <w:rFonts w:hint="default" w:ascii="Times New Roman" w:hAnsi="Times New Roman" w:cs="Times New Roman"/>
          <w:b w:val="0"/>
          <w:bCs/>
          <w:color w:val="auto"/>
          <w:kern w:val="0"/>
          <w:sz w:val="24"/>
          <w:lang w:val="en-US" w:eastAsia="zh-CN"/>
        </w:rPr>
        <w:t>检验检测费等</w:t>
      </w:r>
      <w:r>
        <w:rPr>
          <w:rFonts w:hint="default" w:ascii="Times New Roman" w:hAnsi="Times New Roman" w:cs="Times New Roman"/>
          <w:b w:val="0"/>
          <w:bCs/>
          <w:color w:val="auto"/>
          <w:kern w:val="0"/>
          <w:sz w:val="24"/>
          <w:lang w:eastAsia="zh-CN"/>
        </w:rPr>
        <w:t>其他未列明细但须产生的费用</w:t>
      </w:r>
      <w:r>
        <w:rPr>
          <w:rFonts w:hint="default" w:ascii="Times New Roman" w:hAnsi="Times New Roman" w:cs="Times New Roman"/>
          <w:color w:val="auto"/>
        </w:rPr>
        <w:t>。</w:t>
      </w:r>
    </w:p>
    <w:p w14:paraId="19CF7D12">
      <w:pPr>
        <w:spacing w:line="440" w:lineRule="exact"/>
        <w:ind w:left="319" w:right="420" w:firstLine="99"/>
        <w:rPr>
          <w:rFonts w:hint="default" w:ascii="Times New Roman" w:hAnsi="Times New Roman" w:cs="Times New Roman"/>
          <w:color w:val="auto"/>
        </w:rPr>
      </w:pPr>
    </w:p>
    <w:p w14:paraId="36949E7E">
      <w:pPr>
        <w:spacing w:line="480" w:lineRule="auto"/>
        <w:ind w:left="319" w:leftChars="152" w:right="420" w:firstLine="3563" w:firstLineChars="1697"/>
        <w:rPr>
          <w:rFonts w:hint="default" w:ascii="Times New Roman" w:hAnsi="Times New Roman" w:cs="Times New Roman"/>
          <w:color w:val="auto"/>
        </w:rPr>
      </w:pPr>
    </w:p>
    <w:p w14:paraId="01A681AD">
      <w:pPr>
        <w:spacing w:line="500" w:lineRule="exact"/>
        <w:ind w:firstLine="3050" w:firstLineChars="1271"/>
        <w:rPr>
          <w:rFonts w:hint="default" w:ascii="Times New Roman" w:hAnsi="Times New Roman" w:cs="Times New Roman"/>
          <w:color w:val="auto"/>
          <w:sz w:val="24"/>
        </w:rPr>
      </w:pPr>
      <w:r>
        <w:rPr>
          <w:rFonts w:hint="default" w:ascii="Times New Roman" w:hAnsi="Times New Roman" w:cs="Times New Roman"/>
          <w:color w:val="auto"/>
          <w:sz w:val="24"/>
        </w:rPr>
        <w:t>供应商（盖章）：</w:t>
      </w:r>
      <w:r>
        <w:rPr>
          <w:rFonts w:hint="default" w:ascii="Times New Roman" w:hAnsi="Times New Roman" w:cs="Times New Roman"/>
          <w:color w:val="auto"/>
          <w:sz w:val="24"/>
          <w:u w:val="single"/>
        </w:rPr>
        <w:t xml:space="preserve">                     </w:t>
      </w:r>
    </w:p>
    <w:p w14:paraId="4AFA6E67">
      <w:pPr>
        <w:spacing w:line="500" w:lineRule="exact"/>
        <w:ind w:firstLine="1850" w:firstLineChars="771"/>
        <w:rPr>
          <w:rFonts w:hint="default" w:ascii="Times New Roman" w:hAnsi="Times New Roman" w:cs="Times New Roman"/>
          <w:color w:val="auto"/>
          <w:sz w:val="24"/>
        </w:rPr>
      </w:pPr>
      <w:r>
        <w:rPr>
          <w:rFonts w:hint="default" w:ascii="Times New Roman" w:hAnsi="Times New Roman" w:cs="Times New Roman"/>
          <w:color w:val="auto"/>
          <w:sz w:val="24"/>
        </w:rPr>
        <w:t>法定代表人或</w:t>
      </w:r>
      <w:r>
        <w:rPr>
          <w:rFonts w:hint="default" w:ascii="Times New Roman" w:hAnsi="Times New Roman" w:cs="Times New Roman"/>
          <w:color w:val="auto"/>
          <w:sz w:val="24"/>
          <w:lang w:eastAsia="zh-CN"/>
        </w:rPr>
        <w:t>授权代表</w:t>
      </w:r>
      <w:r>
        <w:rPr>
          <w:rFonts w:hint="default" w:ascii="Times New Roman" w:hAnsi="Times New Roman" w:cs="Times New Roman"/>
          <w:color w:val="auto"/>
          <w:sz w:val="24"/>
        </w:rPr>
        <w:t>（签字或盖章）：</w:t>
      </w:r>
      <w:r>
        <w:rPr>
          <w:rFonts w:hint="default" w:ascii="Times New Roman" w:hAnsi="Times New Roman" w:cs="Times New Roman"/>
          <w:color w:val="auto"/>
          <w:sz w:val="24"/>
          <w:u w:val="single"/>
        </w:rPr>
        <w:t xml:space="preserve">                  </w:t>
      </w:r>
    </w:p>
    <w:p w14:paraId="7E931D7F">
      <w:pPr>
        <w:spacing w:line="500" w:lineRule="exact"/>
        <w:ind w:firstLine="4728" w:firstLineChars="197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日期：</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年</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月</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日</w:t>
      </w:r>
    </w:p>
    <w:p w14:paraId="454A1031">
      <w:pPr>
        <w:adjustRightInd w:val="0"/>
        <w:snapToGrid w:val="0"/>
        <w:spacing w:line="480" w:lineRule="auto"/>
        <w:rPr>
          <w:rFonts w:hint="default" w:ascii="Times New Roman" w:hAnsi="Times New Roman" w:cs="Times New Roman"/>
          <w:color w:val="auto"/>
          <w:szCs w:val="21"/>
        </w:rPr>
      </w:pPr>
    </w:p>
    <w:p w14:paraId="7CB608D3">
      <w:pPr>
        <w:adjustRightInd w:val="0"/>
        <w:snapToGrid w:val="0"/>
        <w:spacing w:line="480" w:lineRule="auto"/>
        <w:rPr>
          <w:rFonts w:hint="default" w:ascii="Times New Roman" w:hAnsi="Times New Roman" w:eastAsia="黑体" w:cs="Times New Roman"/>
          <w:b/>
          <w:color w:val="auto"/>
          <w:sz w:val="24"/>
        </w:rPr>
      </w:pPr>
    </w:p>
    <w:p w14:paraId="4487BDEB">
      <w:pPr>
        <w:pStyle w:val="12"/>
        <w:rPr>
          <w:rFonts w:hint="default" w:ascii="Times New Roman" w:hAnsi="Times New Roman" w:eastAsia="黑体" w:cs="Times New Roman"/>
          <w:b/>
          <w:color w:val="auto"/>
          <w:sz w:val="32"/>
          <w:szCs w:val="32"/>
        </w:rPr>
      </w:pPr>
    </w:p>
    <w:p w14:paraId="56688052">
      <w:pPr>
        <w:pStyle w:val="12"/>
        <w:ind w:left="0" w:leftChars="0" w:firstLine="0" w:firstLineChars="0"/>
        <w:rPr>
          <w:rFonts w:hint="default" w:ascii="Times New Roman" w:hAnsi="Times New Roman" w:eastAsia="黑体" w:cs="Times New Roman"/>
          <w:b w:val="0"/>
          <w:bCs/>
          <w:color w:val="auto"/>
          <w:sz w:val="32"/>
          <w:szCs w:val="32"/>
        </w:rPr>
      </w:pPr>
    </w:p>
    <w:p w14:paraId="00439E71">
      <w:pPr>
        <w:pStyle w:val="12"/>
        <w:numPr>
          <w:ilvl w:val="0"/>
          <w:numId w:val="0"/>
        </w:numPr>
        <w:ind w:leftChars="0"/>
        <w:jc w:val="center"/>
        <w:rPr>
          <w:rFonts w:hint="default"/>
        </w:rPr>
      </w:pPr>
      <w:r>
        <w:rPr>
          <w:rFonts w:hint="eastAsia" w:eastAsia="黑体" w:cs="Times New Roman"/>
          <w:b w:val="0"/>
          <w:bCs/>
          <w:color w:val="auto"/>
          <w:sz w:val="32"/>
          <w:szCs w:val="32"/>
          <w:lang w:val="en-US" w:eastAsia="zh-CN"/>
        </w:rPr>
        <w:t>（2）主要商务条款偏离</w:t>
      </w:r>
      <w:r>
        <w:rPr>
          <w:rFonts w:hint="default" w:ascii="Times New Roman" w:hAnsi="Times New Roman" w:eastAsia="黑体" w:cs="Times New Roman"/>
          <w:b w:val="0"/>
          <w:bCs/>
          <w:color w:val="auto"/>
          <w:sz w:val="32"/>
          <w:szCs w:val="32"/>
        </w:rPr>
        <w:t>表</w:t>
      </w:r>
    </w:p>
    <w:p w14:paraId="7AF00E37">
      <w:pPr>
        <w:spacing w:line="360" w:lineRule="auto"/>
        <w:rPr>
          <w:rFonts w:hint="default" w:ascii="Times New Roman" w:hAnsi="Times New Roman" w:eastAsia="宋体" w:cs="Times New Roman"/>
          <w:color w:val="auto"/>
          <w:sz w:val="24"/>
          <w:szCs w:val="24"/>
          <w:u w:val="single"/>
          <w:lang w:val="en-US" w:eastAsia="zh-CN"/>
        </w:rPr>
      </w:pPr>
      <w:r>
        <w:rPr>
          <w:rFonts w:hint="default" w:ascii="Times New Roman" w:hAnsi="Times New Roman" w:cs="Times New Roman"/>
          <w:color w:val="auto"/>
          <w:sz w:val="24"/>
          <w:szCs w:val="24"/>
        </w:rPr>
        <w:t>项目名称：</w:t>
      </w:r>
      <w:r>
        <w:rPr>
          <w:rFonts w:hint="default" w:ascii="Times New Roman" w:hAnsi="Times New Roman" w:cs="Times New Roman"/>
          <w:color w:val="auto"/>
          <w:sz w:val="24"/>
          <w:szCs w:val="24"/>
          <w:u w:val="single"/>
          <w:lang w:val="en-US" w:eastAsia="zh-CN"/>
        </w:rPr>
        <w:t xml:space="preserve">                </w:t>
      </w:r>
    </w:p>
    <w:p w14:paraId="540934D8">
      <w:pPr>
        <w:spacing w:line="360" w:lineRule="auto"/>
        <w:rPr>
          <w:rFonts w:hint="default"/>
          <w:lang w:val="en-US" w:eastAsia="zh-CN"/>
        </w:rPr>
      </w:pPr>
      <w:r>
        <w:rPr>
          <w:rFonts w:hint="default" w:ascii="Times New Roman" w:hAnsi="Times New Roman" w:cs="Times New Roman"/>
          <w:color w:val="auto"/>
          <w:sz w:val="24"/>
          <w:szCs w:val="24"/>
        </w:rPr>
        <w:t>项目编号：</w:t>
      </w:r>
      <w:r>
        <w:rPr>
          <w:rFonts w:hint="default" w:ascii="Times New Roman" w:hAnsi="Times New Roman" w:cs="Times New Roman"/>
          <w:color w:val="auto"/>
          <w:sz w:val="24"/>
          <w:szCs w:val="24"/>
          <w:u w:val="single"/>
          <w:lang w:val="en-US" w:eastAsia="zh-CN"/>
        </w:rPr>
        <w:t xml:space="preserve">                </w:t>
      </w:r>
    </w:p>
    <w:tbl>
      <w:tblPr>
        <w:tblStyle w:val="48"/>
        <w:tblW w:w="10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55"/>
        <w:gridCol w:w="3436"/>
        <w:gridCol w:w="2860"/>
        <w:gridCol w:w="1039"/>
        <w:gridCol w:w="1005"/>
      </w:tblGrid>
      <w:tr w14:paraId="4888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06" w:type="dxa"/>
            <w:noWrap w:val="0"/>
            <w:vAlign w:val="center"/>
          </w:tcPr>
          <w:p w14:paraId="5C0C3380">
            <w:pPr>
              <w:jc w:val="center"/>
              <w:rPr>
                <w:rFonts w:hint="eastAsia" w:ascii="新宋体" w:hAnsi="新宋体" w:eastAsia="新宋体"/>
                <w:color w:val="auto"/>
                <w:sz w:val="22"/>
                <w:szCs w:val="22"/>
              </w:rPr>
            </w:pPr>
            <w:r>
              <w:rPr>
                <w:rFonts w:hint="eastAsia" w:ascii="新宋体" w:hAnsi="新宋体" w:eastAsia="新宋体"/>
                <w:color w:val="auto"/>
                <w:sz w:val="22"/>
                <w:szCs w:val="22"/>
              </w:rPr>
              <w:t>序号</w:t>
            </w:r>
          </w:p>
        </w:tc>
        <w:tc>
          <w:tcPr>
            <w:tcW w:w="1455" w:type="dxa"/>
            <w:noWrap w:val="0"/>
            <w:vAlign w:val="center"/>
          </w:tcPr>
          <w:p w14:paraId="7E08CC1C">
            <w:pPr>
              <w:jc w:val="center"/>
              <w:rPr>
                <w:rFonts w:hint="eastAsia" w:ascii="新宋体" w:hAnsi="新宋体" w:eastAsia="新宋体"/>
                <w:color w:val="auto"/>
                <w:sz w:val="22"/>
                <w:szCs w:val="22"/>
              </w:rPr>
            </w:pPr>
            <w:r>
              <w:rPr>
                <w:rFonts w:hint="eastAsia" w:ascii="新宋体" w:hAnsi="新宋体" w:eastAsia="新宋体"/>
                <w:color w:val="auto"/>
                <w:sz w:val="22"/>
                <w:szCs w:val="22"/>
              </w:rPr>
              <w:t>条款内容</w:t>
            </w:r>
          </w:p>
        </w:tc>
        <w:tc>
          <w:tcPr>
            <w:tcW w:w="3436" w:type="dxa"/>
            <w:noWrap w:val="0"/>
            <w:vAlign w:val="center"/>
          </w:tcPr>
          <w:p w14:paraId="353535F1">
            <w:pPr>
              <w:jc w:val="center"/>
              <w:rPr>
                <w:rFonts w:hint="eastAsia" w:ascii="新宋体" w:hAnsi="新宋体" w:eastAsia="新宋体"/>
                <w:color w:val="auto"/>
                <w:sz w:val="22"/>
                <w:szCs w:val="22"/>
              </w:rPr>
            </w:pPr>
            <w:r>
              <w:rPr>
                <w:rFonts w:hint="eastAsia" w:ascii="新宋体" w:hAnsi="新宋体" w:eastAsia="新宋体"/>
                <w:color w:val="auto"/>
                <w:sz w:val="22"/>
                <w:szCs w:val="22"/>
                <w:lang w:val="en-US" w:eastAsia="zh-CN"/>
              </w:rPr>
              <w:t>询价通知书</w:t>
            </w:r>
            <w:r>
              <w:rPr>
                <w:rFonts w:hint="eastAsia" w:ascii="新宋体" w:hAnsi="新宋体" w:eastAsia="新宋体"/>
                <w:color w:val="auto"/>
                <w:sz w:val="22"/>
                <w:szCs w:val="22"/>
              </w:rPr>
              <w:t>商务条款描述</w:t>
            </w:r>
          </w:p>
        </w:tc>
        <w:tc>
          <w:tcPr>
            <w:tcW w:w="2860" w:type="dxa"/>
            <w:noWrap w:val="0"/>
            <w:vAlign w:val="center"/>
          </w:tcPr>
          <w:p w14:paraId="7806AF7B">
            <w:pPr>
              <w:jc w:val="center"/>
              <w:rPr>
                <w:rFonts w:hint="eastAsia" w:ascii="新宋体" w:hAnsi="新宋体" w:eastAsia="新宋体"/>
                <w:color w:val="auto"/>
                <w:sz w:val="22"/>
                <w:szCs w:val="22"/>
              </w:rPr>
            </w:pPr>
            <w:r>
              <w:rPr>
                <w:rFonts w:hint="eastAsia" w:ascii="新宋体" w:hAnsi="新宋体" w:eastAsia="新宋体"/>
                <w:color w:val="auto"/>
                <w:sz w:val="22"/>
                <w:szCs w:val="22"/>
                <w:lang w:val="en-US" w:eastAsia="zh-CN"/>
              </w:rPr>
              <w:t>响应</w:t>
            </w:r>
            <w:r>
              <w:rPr>
                <w:rFonts w:hint="eastAsia" w:ascii="新宋体" w:hAnsi="新宋体" w:eastAsia="新宋体"/>
                <w:color w:val="auto"/>
                <w:sz w:val="22"/>
                <w:szCs w:val="22"/>
              </w:rPr>
              <w:t>文件商务条款</w:t>
            </w:r>
          </w:p>
        </w:tc>
        <w:tc>
          <w:tcPr>
            <w:tcW w:w="1039" w:type="dxa"/>
            <w:noWrap w:val="0"/>
            <w:vAlign w:val="center"/>
          </w:tcPr>
          <w:p w14:paraId="3EC7CE6E">
            <w:pPr>
              <w:jc w:val="center"/>
              <w:rPr>
                <w:rFonts w:hint="eastAsia" w:ascii="新宋体" w:hAnsi="新宋体" w:eastAsia="新宋体"/>
                <w:color w:val="auto"/>
                <w:sz w:val="22"/>
                <w:szCs w:val="22"/>
              </w:rPr>
            </w:pPr>
            <w:r>
              <w:rPr>
                <w:rFonts w:hint="eastAsia" w:ascii="新宋体" w:hAnsi="新宋体" w:eastAsia="新宋体"/>
                <w:color w:val="auto"/>
                <w:sz w:val="22"/>
                <w:szCs w:val="22"/>
              </w:rPr>
              <w:t>偏离</w:t>
            </w:r>
          </w:p>
        </w:tc>
        <w:tc>
          <w:tcPr>
            <w:tcW w:w="1005" w:type="dxa"/>
            <w:noWrap w:val="0"/>
            <w:vAlign w:val="center"/>
          </w:tcPr>
          <w:p w14:paraId="29ACF7E7">
            <w:pPr>
              <w:jc w:val="center"/>
              <w:rPr>
                <w:rFonts w:hint="eastAsia" w:ascii="新宋体" w:hAnsi="新宋体" w:eastAsia="新宋体"/>
                <w:color w:val="auto"/>
                <w:sz w:val="22"/>
                <w:szCs w:val="22"/>
              </w:rPr>
            </w:pPr>
            <w:r>
              <w:rPr>
                <w:rFonts w:hint="eastAsia" w:ascii="新宋体" w:hAnsi="新宋体" w:eastAsia="新宋体"/>
                <w:color w:val="auto"/>
                <w:sz w:val="22"/>
                <w:szCs w:val="22"/>
              </w:rPr>
              <w:t>说明</w:t>
            </w:r>
          </w:p>
        </w:tc>
      </w:tr>
      <w:tr w14:paraId="11DD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506" w:type="dxa"/>
            <w:noWrap w:val="0"/>
            <w:vAlign w:val="center"/>
          </w:tcPr>
          <w:p w14:paraId="7C2CC576">
            <w:pPr>
              <w:jc w:val="center"/>
              <w:rPr>
                <w:rFonts w:hint="eastAsia" w:ascii="新宋体" w:hAnsi="新宋体" w:eastAsia="新宋体"/>
                <w:color w:val="auto"/>
                <w:sz w:val="18"/>
                <w:szCs w:val="18"/>
              </w:rPr>
            </w:pPr>
            <w:r>
              <w:rPr>
                <w:rFonts w:hint="eastAsia" w:ascii="新宋体" w:hAnsi="新宋体" w:eastAsia="新宋体"/>
                <w:color w:val="auto"/>
                <w:sz w:val="18"/>
                <w:szCs w:val="18"/>
              </w:rPr>
              <w:t>1</w:t>
            </w:r>
          </w:p>
        </w:tc>
        <w:tc>
          <w:tcPr>
            <w:tcW w:w="1455" w:type="dxa"/>
            <w:shd w:val="clear" w:color="auto" w:fill="auto"/>
            <w:noWrap w:val="0"/>
            <w:vAlign w:val="center"/>
          </w:tcPr>
          <w:p w14:paraId="79635B48">
            <w:pPr>
              <w:jc w:val="left"/>
              <w:rPr>
                <w:rFonts w:hint="eastAsia" w:cs="Times New Roman"/>
                <w:color w:val="auto"/>
                <w:sz w:val="20"/>
                <w:szCs w:val="20"/>
                <w:highlight w:val="none"/>
                <w:lang w:val="en-US" w:eastAsia="zh-CN"/>
              </w:rPr>
            </w:pPr>
            <w:r>
              <w:rPr>
                <w:rFonts w:hint="eastAsia" w:cs="Times New Roman"/>
                <w:color w:val="auto"/>
                <w:sz w:val="20"/>
                <w:szCs w:val="20"/>
                <w:highlight w:val="none"/>
                <w:lang w:val="en-US" w:eastAsia="zh-CN"/>
              </w:rPr>
              <w:t>质保时间</w:t>
            </w:r>
          </w:p>
        </w:tc>
        <w:tc>
          <w:tcPr>
            <w:tcW w:w="3436" w:type="dxa"/>
            <w:shd w:val="clear" w:color="auto" w:fill="auto"/>
            <w:noWrap w:val="0"/>
            <w:vAlign w:val="center"/>
          </w:tcPr>
          <w:p w14:paraId="678751D3">
            <w:pPr>
              <w:jc w:val="left"/>
              <w:rPr>
                <w:rFonts w:hint="eastAsia" w:ascii="新宋体" w:hAnsi="新宋体" w:eastAsia="新宋体" w:cs="Times New Roman"/>
                <w:color w:val="auto"/>
                <w:kern w:val="2"/>
                <w:sz w:val="18"/>
                <w:szCs w:val="18"/>
                <w:lang w:val="en-US" w:eastAsia="zh-CN" w:bidi="ar-SA"/>
              </w:rPr>
            </w:pPr>
            <w:r>
              <w:rPr>
                <w:rStyle w:val="292"/>
                <w:rFonts w:hAnsi="Times New Roman"/>
                <w:lang w:val="en-US" w:eastAsia="zh-CN" w:bidi="ar"/>
              </w:rPr>
              <w:t>供应商所供设备</w:t>
            </w:r>
            <w:r>
              <w:rPr>
                <w:rStyle w:val="293"/>
                <w:rFonts w:eastAsia="宋体"/>
                <w:lang w:val="en-US" w:eastAsia="zh-CN" w:bidi="ar"/>
              </w:rPr>
              <w:t>1</w:t>
            </w:r>
            <w:r>
              <w:rPr>
                <w:rStyle w:val="292"/>
                <w:rFonts w:hAnsi="Times New Roman"/>
                <w:lang w:val="en-US" w:eastAsia="zh-CN" w:bidi="ar"/>
              </w:rPr>
              <w:t>年质保，</w:t>
            </w:r>
            <w:r>
              <w:rPr>
                <w:rStyle w:val="293"/>
                <w:rFonts w:eastAsia="宋体"/>
                <w:lang w:val="en-US" w:eastAsia="zh-CN" w:bidi="ar"/>
              </w:rPr>
              <w:t>3</w:t>
            </w:r>
            <w:r>
              <w:rPr>
                <w:rStyle w:val="292"/>
                <w:rFonts w:hAnsi="Times New Roman"/>
                <w:lang w:val="en-US" w:eastAsia="zh-CN" w:bidi="ar"/>
              </w:rPr>
              <w:t>年保修，质保期内设备同一故障经</w:t>
            </w:r>
            <w:r>
              <w:rPr>
                <w:rStyle w:val="293"/>
                <w:rFonts w:eastAsia="宋体"/>
                <w:lang w:val="en-US" w:eastAsia="zh-CN" w:bidi="ar"/>
              </w:rPr>
              <w:t>3</w:t>
            </w:r>
            <w:r>
              <w:rPr>
                <w:rStyle w:val="292"/>
                <w:rFonts w:hAnsi="Times New Roman"/>
                <w:lang w:val="en-US" w:eastAsia="zh-CN" w:bidi="ar"/>
              </w:rPr>
              <w:t>次维修仍然无法正常使用的成交供应商须进行整机换新，质保期限从自产品验收通过之日起计算。</w:t>
            </w:r>
          </w:p>
        </w:tc>
        <w:tc>
          <w:tcPr>
            <w:tcW w:w="2860" w:type="dxa"/>
            <w:noWrap w:val="0"/>
            <w:vAlign w:val="center"/>
          </w:tcPr>
          <w:p w14:paraId="29AB52FA">
            <w:pPr>
              <w:jc w:val="center"/>
              <w:rPr>
                <w:rFonts w:hint="eastAsia" w:ascii="新宋体" w:hAnsi="新宋体" w:eastAsia="新宋体"/>
                <w:color w:val="auto"/>
                <w:sz w:val="22"/>
                <w:szCs w:val="22"/>
              </w:rPr>
            </w:pPr>
          </w:p>
        </w:tc>
        <w:tc>
          <w:tcPr>
            <w:tcW w:w="1039" w:type="dxa"/>
            <w:noWrap w:val="0"/>
            <w:vAlign w:val="center"/>
          </w:tcPr>
          <w:p w14:paraId="72A2CCA3">
            <w:pPr>
              <w:jc w:val="center"/>
              <w:rPr>
                <w:rFonts w:hint="eastAsia" w:ascii="新宋体" w:hAnsi="新宋体" w:eastAsia="新宋体"/>
                <w:color w:val="auto"/>
                <w:sz w:val="22"/>
                <w:szCs w:val="22"/>
              </w:rPr>
            </w:pPr>
          </w:p>
        </w:tc>
        <w:tc>
          <w:tcPr>
            <w:tcW w:w="1005" w:type="dxa"/>
            <w:noWrap w:val="0"/>
            <w:vAlign w:val="center"/>
          </w:tcPr>
          <w:p w14:paraId="7B58C65D">
            <w:pPr>
              <w:jc w:val="center"/>
              <w:rPr>
                <w:rFonts w:hint="eastAsia" w:ascii="新宋体" w:hAnsi="新宋体" w:eastAsia="新宋体"/>
                <w:color w:val="auto"/>
                <w:sz w:val="22"/>
                <w:szCs w:val="22"/>
              </w:rPr>
            </w:pPr>
          </w:p>
        </w:tc>
      </w:tr>
      <w:tr w14:paraId="39FD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506" w:type="dxa"/>
            <w:noWrap w:val="0"/>
            <w:vAlign w:val="center"/>
          </w:tcPr>
          <w:p w14:paraId="56302EB9">
            <w:pPr>
              <w:jc w:val="center"/>
              <w:rPr>
                <w:rFonts w:hint="eastAsia" w:ascii="新宋体" w:hAnsi="新宋体" w:eastAsia="新宋体"/>
                <w:color w:val="auto"/>
                <w:sz w:val="18"/>
                <w:szCs w:val="18"/>
              </w:rPr>
            </w:pPr>
            <w:r>
              <w:rPr>
                <w:rFonts w:hint="eastAsia" w:ascii="新宋体" w:hAnsi="新宋体" w:eastAsia="新宋体"/>
                <w:color w:val="auto"/>
                <w:sz w:val="18"/>
                <w:szCs w:val="18"/>
              </w:rPr>
              <w:t>2</w:t>
            </w:r>
          </w:p>
        </w:tc>
        <w:tc>
          <w:tcPr>
            <w:tcW w:w="1455" w:type="dxa"/>
            <w:shd w:val="clear" w:color="auto" w:fill="auto"/>
            <w:noWrap w:val="0"/>
            <w:vAlign w:val="center"/>
          </w:tcPr>
          <w:p w14:paraId="45D2111B">
            <w:pPr>
              <w:jc w:val="left"/>
              <w:rPr>
                <w:rFonts w:hint="eastAsia" w:cs="Times New Roman"/>
                <w:color w:val="auto"/>
                <w:sz w:val="20"/>
                <w:szCs w:val="20"/>
                <w:highlight w:val="none"/>
                <w:lang w:val="en-US" w:eastAsia="zh-CN"/>
              </w:rPr>
            </w:pPr>
            <w:r>
              <w:rPr>
                <w:rFonts w:hint="eastAsia" w:cs="Times New Roman"/>
                <w:color w:val="auto"/>
                <w:sz w:val="20"/>
                <w:szCs w:val="20"/>
                <w:highlight w:val="none"/>
                <w:lang w:val="en-US" w:eastAsia="zh-CN"/>
              </w:rPr>
              <w:t>行业标准及产品要求</w:t>
            </w:r>
          </w:p>
        </w:tc>
        <w:tc>
          <w:tcPr>
            <w:tcW w:w="3436" w:type="dxa"/>
            <w:shd w:val="clear" w:color="auto" w:fill="auto"/>
            <w:noWrap w:val="0"/>
            <w:vAlign w:val="center"/>
          </w:tcPr>
          <w:p w14:paraId="76A7A669">
            <w:pPr>
              <w:jc w:val="both"/>
              <w:rPr>
                <w:rFonts w:hint="eastAsia" w:ascii="宋体" w:hAnsi="宋体" w:eastAsia="宋体" w:cs="宋体"/>
                <w:color w:val="auto"/>
                <w:kern w:val="2"/>
                <w:sz w:val="18"/>
                <w:szCs w:val="18"/>
                <w:lang w:val="en-US" w:eastAsia="zh-CN" w:bidi="ar-SA"/>
              </w:rPr>
            </w:pPr>
            <w:r>
              <w:rPr>
                <w:rStyle w:val="292"/>
                <w:rFonts w:hAnsi="Times New Roman"/>
                <w:lang w:val="en-US" w:eastAsia="zh-CN" w:bidi="ar"/>
              </w:rPr>
              <w:t>所供设备符合国家或行业标准</w:t>
            </w:r>
          </w:p>
        </w:tc>
        <w:tc>
          <w:tcPr>
            <w:tcW w:w="2860" w:type="dxa"/>
            <w:noWrap w:val="0"/>
            <w:vAlign w:val="center"/>
          </w:tcPr>
          <w:p w14:paraId="62444126">
            <w:pPr>
              <w:jc w:val="center"/>
              <w:rPr>
                <w:rFonts w:hint="eastAsia" w:ascii="新宋体" w:hAnsi="新宋体" w:eastAsia="新宋体"/>
                <w:color w:val="auto"/>
                <w:sz w:val="22"/>
                <w:szCs w:val="22"/>
              </w:rPr>
            </w:pPr>
          </w:p>
        </w:tc>
        <w:tc>
          <w:tcPr>
            <w:tcW w:w="1039" w:type="dxa"/>
            <w:noWrap w:val="0"/>
            <w:vAlign w:val="center"/>
          </w:tcPr>
          <w:p w14:paraId="7434CED7">
            <w:pPr>
              <w:jc w:val="center"/>
              <w:rPr>
                <w:rFonts w:hint="eastAsia" w:ascii="新宋体" w:hAnsi="新宋体" w:eastAsia="新宋体"/>
                <w:color w:val="auto"/>
                <w:sz w:val="22"/>
                <w:szCs w:val="22"/>
              </w:rPr>
            </w:pPr>
          </w:p>
        </w:tc>
        <w:tc>
          <w:tcPr>
            <w:tcW w:w="1005" w:type="dxa"/>
            <w:noWrap w:val="0"/>
            <w:vAlign w:val="center"/>
          </w:tcPr>
          <w:p w14:paraId="129A1EDA">
            <w:pPr>
              <w:jc w:val="center"/>
              <w:rPr>
                <w:rFonts w:hint="eastAsia" w:ascii="新宋体" w:hAnsi="新宋体" w:eastAsia="新宋体"/>
                <w:color w:val="auto"/>
                <w:sz w:val="22"/>
                <w:szCs w:val="22"/>
              </w:rPr>
            </w:pPr>
          </w:p>
        </w:tc>
      </w:tr>
      <w:tr w14:paraId="7859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506" w:type="dxa"/>
            <w:noWrap w:val="0"/>
            <w:vAlign w:val="center"/>
          </w:tcPr>
          <w:p w14:paraId="71504180">
            <w:pPr>
              <w:jc w:val="center"/>
              <w:rPr>
                <w:rFonts w:hint="eastAsia" w:ascii="新宋体" w:hAnsi="新宋体" w:eastAsia="新宋体"/>
                <w:color w:val="auto"/>
                <w:sz w:val="18"/>
                <w:szCs w:val="18"/>
              </w:rPr>
            </w:pPr>
            <w:r>
              <w:rPr>
                <w:rFonts w:hint="eastAsia" w:ascii="新宋体" w:hAnsi="新宋体" w:eastAsia="新宋体"/>
                <w:color w:val="auto"/>
                <w:sz w:val="18"/>
                <w:szCs w:val="18"/>
              </w:rPr>
              <w:t>3</w:t>
            </w:r>
          </w:p>
        </w:tc>
        <w:tc>
          <w:tcPr>
            <w:tcW w:w="1455" w:type="dxa"/>
            <w:shd w:val="clear" w:color="auto" w:fill="auto"/>
            <w:noWrap w:val="0"/>
            <w:vAlign w:val="center"/>
          </w:tcPr>
          <w:p w14:paraId="2FCDFA61">
            <w:pPr>
              <w:jc w:val="both"/>
              <w:rPr>
                <w:rFonts w:hint="default"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zh-CN"/>
              </w:rPr>
              <w:t>合同履行</w:t>
            </w:r>
            <w:r>
              <w:rPr>
                <w:rFonts w:hint="eastAsia" w:ascii="Times New Roman" w:hAnsi="Times New Roman" w:eastAsia="宋体" w:cs="Times New Roman"/>
                <w:color w:val="auto"/>
                <w:sz w:val="20"/>
                <w:szCs w:val="20"/>
                <w:highlight w:val="none"/>
                <w:lang w:val="en-US" w:eastAsia="en-US"/>
              </w:rPr>
              <w:t>期限</w:t>
            </w:r>
          </w:p>
        </w:tc>
        <w:tc>
          <w:tcPr>
            <w:tcW w:w="3436" w:type="dxa"/>
            <w:shd w:val="clear" w:color="auto" w:fill="auto"/>
            <w:noWrap w:val="0"/>
            <w:vAlign w:val="center"/>
          </w:tcPr>
          <w:p w14:paraId="15764A7A">
            <w:pPr>
              <w:jc w:val="both"/>
              <w:rPr>
                <w:rFonts w:hint="eastAsia" w:ascii="Times New Roman" w:hAnsi="Times New Roman" w:eastAsia="宋体" w:cs="Times New Roman"/>
                <w:color w:val="auto"/>
                <w:sz w:val="20"/>
                <w:szCs w:val="20"/>
                <w:highlight w:val="none"/>
                <w:lang w:val="en-US" w:eastAsia="zh-CN"/>
              </w:rPr>
            </w:pPr>
            <w:r>
              <w:rPr>
                <w:rStyle w:val="292"/>
                <w:rFonts w:hAnsi="Times New Roman"/>
                <w:lang w:val="en-US" w:eastAsia="zh-CN" w:bidi="ar"/>
              </w:rPr>
              <w:t>合同签订后</w:t>
            </w:r>
            <w:r>
              <w:rPr>
                <w:rStyle w:val="293"/>
                <w:rFonts w:eastAsia="宋体"/>
                <w:lang w:val="en-US" w:eastAsia="zh-CN" w:bidi="ar"/>
              </w:rPr>
              <w:t>10</w:t>
            </w:r>
            <w:r>
              <w:rPr>
                <w:rStyle w:val="292"/>
                <w:rFonts w:hAnsi="Times New Roman"/>
                <w:lang w:val="en-US" w:eastAsia="zh-CN" w:bidi="ar"/>
              </w:rPr>
              <w:t>个日历日内完成供货及安装调试</w:t>
            </w:r>
          </w:p>
        </w:tc>
        <w:tc>
          <w:tcPr>
            <w:tcW w:w="2860" w:type="dxa"/>
            <w:noWrap w:val="0"/>
            <w:vAlign w:val="center"/>
          </w:tcPr>
          <w:p w14:paraId="22848ED8">
            <w:pPr>
              <w:jc w:val="left"/>
              <w:rPr>
                <w:rFonts w:hint="eastAsia" w:ascii="Times New Roman" w:hAnsi="Times New Roman" w:eastAsia="宋体" w:cs="Times New Roman"/>
                <w:color w:val="auto"/>
                <w:szCs w:val="21"/>
                <w:highlight w:val="none"/>
                <w:lang w:val="en-US" w:eastAsia="zh-CN"/>
              </w:rPr>
            </w:pPr>
          </w:p>
        </w:tc>
        <w:tc>
          <w:tcPr>
            <w:tcW w:w="1039" w:type="dxa"/>
            <w:noWrap w:val="0"/>
            <w:vAlign w:val="center"/>
          </w:tcPr>
          <w:p w14:paraId="19CD1EE5">
            <w:pPr>
              <w:jc w:val="center"/>
              <w:rPr>
                <w:rFonts w:hint="eastAsia" w:ascii="新宋体" w:hAnsi="新宋体" w:eastAsia="新宋体"/>
                <w:color w:val="auto"/>
                <w:sz w:val="22"/>
                <w:szCs w:val="22"/>
              </w:rPr>
            </w:pPr>
          </w:p>
        </w:tc>
        <w:tc>
          <w:tcPr>
            <w:tcW w:w="1005" w:type="dxa"/>
            <w:noWrap w:val="0"/>
            <w:vAlign w:val="center"/>
          </w:tcPr>
          <w:p w14:paraId="21F4A2B1">
            <w:pPr>
              <w:jc w:val="center"/>
              <w:rPr>
                <w:rFonts w:hint="eastAsia" w:ascii="新宋体" w:hAnsi="新宋体" w:eastAsia="新宋体"/>
                <w:color w:val="auto"/>
                <w:sz w:val="22"/>
                <w:szCs w:val="22"/>
              </w:rPr>
            </w:pPr>
          </w:p>
        </w:tc>
      </w:tr>
      <w:tr w14:paraId="48B5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9" w:hRule="atLeast"/>
          <w:jc w:val="center"/>
        </w:trPr>
        <w:tc>
          <w:tcPr>
            <w:tcW w:w="506" w:type="dxa"/>
            <w:noWrap w:val="0"/>
            <w:vAlign w:val="center"/>
          </w:tcPr>
          <w:p w14:paraId="705EE380">
            <w:pPr>
              <w:jc w:val="center"/>
              <w:rPr>
                <w:rFonts w:hint="eastAsia" w:ascii="新宋体" w:hAnsi="新宋体" w:eastAsia="新宋体"/>
                <w:color w:val="auto"/>
                <w:sz w:val="18"/>
                <w:szCs w:val="18"/>
                <w:lang w:val="en-US" w:eastAsia="zh-CN"/>
              </w:rPr>
            </w:pPr>
            <w:r>
              <w:rPr>
                <w:rFonts w:hint="eastAsia" w:ascii="新宋体" w:hAnsi="新宋体" w:eastAsia="新宋体"/>
                <w:color w:val="auto"/>
                <w:sz w:val="18"/>
                <w:szCs w:val="18"/>
                <w:lang w:val="en-US" w:eastAsia="zh-CN"/>
              </w:rPr>
              <w:t>4</w:t>
            </w:r>
          </w:p>
        </w:tc>
        <w:tc>
          <w:tcPr>
            <w:tcW w:w="1455" w:type="dxa"/>
            <w:shd w:val="clear" w:color="auto" w:fill="auto"/>
            <w:noWrap w:val="0"/>
            <w:vAlign w:val="center"/>
          </w:tcPr>
          <w:p w14:paraId="660A41F3">
            <w:pPr>
              <w:jc w:val="both"/>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eastAsia="宋体" w:cs="Times New Roman"/>
                <w:color w:val="auto"/>
                <w:sz w:val="20"/>
                <w:szCs w:val="20"/>
                <w:highlight w:val="none"/>
                <w:lang w:val="en-US" w:eastAsia="en-US"/>
              </w:rPr>
              <w:t>供货</w:t>
            </w:r>
            <w:r>
              <w:rPr>
                <w:rFonts w:hint="eastAsia" w:cs="Times New Roman"/>
                <w:color w:val="auto"/>
                <w:sz w:val="20"/>
                <w:szCs w:val="20"/>
                <w:highlight w:val="none"/>
                <w:lang w:val="en-US" w:eastAsia="zh-CN"/>
              </w:rPr>
              <w:t>及安装调试</w:t>
            </w:r>
            <w:r>
              <w:rPr>
                <w:rFonts w:hint="eastAsia" w:ascii="Times New Roman" w:hAnsi="Times New Roman" w:eastAsia="宋体" w:cs="Times New Roman"/>
                <w:color w:val="auto"/>
                <w:sz w:val="20"/>
                <w:szCs w:val="20"/>
                <w:highlight w:val="none"/>
                <w:lang w:val="en-US" w:eastAsia="en-US"/>
              </w:rPr>
              <w:t>地点</w:t>
            </w:r>
          </w:p>
        </w:tc>
        <w:tc>
          <w:tcPr>
            <w:tcW w:w="3436" w:type="dxa"/>
            <w:shd w:val="clear" w:color="auto" w:fill="auto"/>
            <w:noWrap w:val="0"/>
            <w:vAlign w:val="center"/>
          </w:tcPr>
          <w:p w14:paraId="7E89F117">
            <w:pPr>
              <w:jc w:val="both"/>
              <w:rPr>
                <w:rStyle w:val="292"/>
                <w:rFonts w:hAnsi="Times New Roman"/>
                <w:lang w:val="en-US" w:eastAsia="zh-CN" w:bidi="ar"/>
              </w:rPr>
            </w:pPr>
            <w:r>
              <w:rPr>
                <w:rStyle w:val="292"/>
                <w:rFonts w:hAnsi="Times New Roman"/>
                <w:lang w:val="en-US" w:eastAsia="zh-CN" w:bidi="ar"/>
              </w:rPr>
              <w:t>①党团活动室设备供货至：青河县拜兴</w:t>
            </w:r>
            <w:r>
              <w:rPr>
                <w:rStyle w:val="292"/>
                <w:lang w:val="en-US" w:eastAsia="zh-CN" w:bidi="ar"/>
              </w:rPr>
              <w:t>所</w:t>
            </w:r>
            <w:r>
              <w:rPr>
                <w:rStyle w:val="292"/>
                <w:rFonts w:hAnsi="Times New Roman"/>
                <w:lang w:val="en-US" w:eastAsia="zh-CN" w:bidi="ar"/>
              </w:rPr>
              <w:t>、青河县查干郭勒</w:t>
            </w:r>
            <w:r>
              <w:rPr>
                <w:rStyle w:val="292"/>
                <w:lang w:val="en-US" w:eastAsia="zh-CN" w:bidi="ar"/>
              </w:rPr>
              <w:t>所</w:t>
            </w:r>
            <w:r>
              <w:rPr>
                <w:rStyle w:val="292"/>
                <w:rFonts w:hAnsi="Times New Roman"/>
                <w:lang w:val="en-US" w:eastAsia="zh-CN" w:bidi="ar"/>
              </w:rPr>
              <w:t>、青河县萨尔托海</w:t>
            </w:r>
            <w:r>
              <w:rPr>
                <w:rStyle w:val="292"/>
                <w:lang w:val="en-US" w:eastAsia="zh-CN" w:bidi="ar"/>
              </w:rPr>
              <w:t>所</w:t>
            </w:r>
            <w:r>
              <w:rPr>
                <w:rStyle w:val="292"/>
                <w:rFonts w:hAnsi="Times New Roman"/>
                <w:lang w:val="en-US" w:eastAsia="zh-CN" w:bidi="ar"/>
              </w:rPr>
              <w:t>、哈巴河县克孜勒乌英克</w:t>
            </w:r>
            <w:r>
              <w:rPr>
                <w:rStyle w:val="292"/>
                <w:lang w:val="en-US" w:eastAsia="zh-CN" w:bidi="ar"/>
              </w:rPr>
              <w:t>所</w:t>
            </w:r>
            <w:r>
              <w:rPr>
                <w:rStyle w:val="292"/>
                <w:rFonts w:hAnsi="Times New Roman"/>
                <w:lang w:val="en-US" w:eastAsia="zh-CN" w:bidi="ar"/>
              </w:rPr>
              <w:t>、哈巴河县加郎阿什</w:t>
            </w:r>
            <w:r>
              <w:rPr>
                <w:rStyle w:val="292"/>
                <w:lang w:val="en-US" w:eastAsia="zh-CN" w:bidi="ar"/>
              </w:rPr>
              <w:t>所</w:t>
            </w:r>
            <w:r>
              <w:rPr>
                <w:rStyle w:val="292"/>
                <w:rFonts w:hAnsi="Times New Roman"/>
                <w:lang w:val="en-US" w:eastAsia="zh-CN" w:bidi="ar"/>
              </w:rPr>
              <w:t>、富蕴县库卫</w:t>
            </w:r>
            <w:r>
              <w:rPr>
                <w:rStyle w:val="292"/>
                <w:lang w:val="en-US" w:eastAsia="zh-CN" w:bidi="ar"/>
              </w:rPr>
              <w:t>所</w:t>
            </w:r>
            <w:r>
              <w:rPr>
                <w:rStyle w:val="292"/>
                <w:rFonts w:hAnsi="Times New Roman"/>
                <w:lang w:val="en-US" w:eastAsia="zh-CN" w:bidi="ar"/>
              </w:rPr>
              <w:t>、阿勒泰市阿勒泰边境管理大队部；</w:t>
            </w:r>
          </w:p>
          <w:p w14:paraId="0BDE6380">
            <w:pPr>
              <w:jc w:val="both"/>
              <w:rPr>
                <w:rFonts w:hint="eastAsia" w:ascii="Times New Roman" w:hAnsi="Times New Roman" w:eastAsia="宋体" w:cs="Times New Roman"/>
                <w:color w:val="auto"/>
                <w:sz w:val="20"/>
                <w:szCs w:val="20"/>
                <w:highlight w:val="none"/>
                <w:lang w:val="en-US" w:eastAsia="zh-CN"/>
              </w:rPr>
            </w:pPr>
            <w:r>
              <w:rPr>
                <w:rStyle w:val="292"/>
                <w:rFonts w:hAnsi="Times New Roman"/>
                <w:lang w:val="en-US" w:eastAsia="zh-CN" w:bidi="ar"/>
              </w:rPr>
              <w:t>②3D电影院设备供货至：福海县福海大队部、布尔津县冲乎尔</w:t>
            </w:r>
            <w:r>
              <w:rPr>
                <w:rStyle w:val="292"/>
                <w:lang w:val="en-US" w:eastAsia="zh-CN" w:bidi="ar"/>
              </w:rPr>
              <w:t>所</w:t>
            </w:r>
            <w:r>
              <w:rPr>
                <w:rStyle w:val="292"/>
                <w:rFonts w:hAnsi="Times New Roman"/>
                <w:lang w:val="en-US" w:eastAsia="zh-CN" w:bidi="ar"/>
              </w:rPr>
              <w:t>、吉木乃县喀尔交</w:t>
            </w:r>
            <w:r>
              <w:rPr>
                <w:rStyle w:val="292"/>
                <w:lang w:val="en-US" w:eastAsia="zh-CN" w:bidi="ar"/>
              </w:rPr>
              <w:t>所</w:t>
            </w:r>
            <w:r>
              <w:rPr>
                <w:rStyle w:val="292"/>
                <w:rFonts w:hAnsi="Times New Roman"/>
                <w:lang w:val="en-US" w:eastAsia="zh-CN" w:bidi="ar"/>
              </w:rPr>
              <w:t>、吉木乃县托斯特</w:t>
            </w:r>
            <w:r>
              <w:rPr>
                <w:rStyle w:val="292"/>
                <w:lang w:val="en-US" w:eastAsia="zh-CN" w:bidi="ar"/>
              </w:rPr>
              <w:t>所</w:t>
            </w:r>
            <w:r>
              <w:rPr>
                <w:rStyle w:val="292"/>
                <w:rFonts w:hAnsi="Times New Roman"/>
                <w:lang w:val="en-US" w:eastAsia="zh-CN" w:bidi="ar"/>
              </w:rPr>
              <w:t>，青河县阿热勒</w:t>
            </w:r>
            <w:r>
              <w:rPr>
                <w:rStyle w:val="292"/>
                <w:lang w:val="en-US" w:eastAsia="zh-CN" w:bidi="ar"/>
              </w:rPr>
              <w:t>所</w:t>
            </w:r>
            <w:r>
              <w:rPr>
                <w:rStyle w:val="292"/>
                <w:rFonts w:hAnsi="Times New Roman"/>
                <w:lang w:val="en-US" w:eastAsia="zh-CN" w:bidi="ar"/>
              </w:rPr>
              <w:t>、哈巴河县哈巴河大队部。</w:t>
            </w:r>
          </w:p>
        </w:tc>
        <w:tc>
          <w:tcPr>
            <w:tcW w:w="2860" w:type="dxa"/>
            <w:noWrap w:val="0"/>
            <w:vAlign w:val="center"/>
          </w:tcPr>
          <w:p w14:paraId="37D970EE">
            <w:pPr>
              <w:jc w:val="left"/>
              <w:rPr>
                <w:rFonts w:hint="eastAsia" w:ascii="Times New Roman" w:hAnsi="Times New Roman" w:eastAsia="宋体" w:cs="Times New Roman"/>
                <w:color w:val="auto"/>
                <w:szCs w:val="21"/>
                <w:highlight w:val="none"/>
                <w:lang w:val="en-US" w:eastAsia="zh-CN"/>
              </w:rPr>
            </w:pPr>
          </w:p>
        </w:tc>
        <w:tc>
          <w:tcPr>
            <w:tcW w:w="1039" w:type="dxa"/>
            <w:noWrap w:val="0"/>
            <w:vAlign w:val="center"/>
          </w:tcPr>
          <w:p w14:paraId="66BFE321">
            <w:pPr>
              <w:jc w:val="center"/>
              <w:rPr>
                <w:rFonts w:hint="eastAsia" w:ascii="新宋体" w:hAnsi="新宋体" w:eastAsia="新宋体"/>
                <w:color w:val="auto"/>
                <w:sz w:val="22"/>
                <w:szCs w:val="22"/>
              </w:rPr>
            </w:pPr>
          </w:p>
        </w:tc>
        <w:tc>
          <w:tcPr>
            <w:tcW w:w="1005" w:type="dxa"/>
            <w:noWrap w:val="0"/>
            <w:vAlign w:val="center"/>
          </w:tcPr>
          <w:p w14:paraId="57C4FB24">
            <w:pPr>
              <w:jc w:val="center"/>
              <w:rPr>
                <w:rFonts w:hint="eastAsia" w:ascii="新宋体" w:hAnsi="新宋体" w:eastAsia="新宋体"/>
                <w:color w:val="auto"/>
                <w:sz w:val="22"/>
                <w:szCs w:val="22"/>
              </w:rPr>
            </w:pPr>
          </w:p>
        </w:tc>
      </w:tr>
    </w:tbl>
    <w:p w14:paraId="13AC2BD9">
      <w:pPr>
        <w:spacing w:line="360" w:lineRule="auto"/>
        <w:ind w:firstLine="420" w:firstLineChars="200"/>
        <w:jc w:val="left"/>
        <w:rPr>
          <w:rFonts w:hint="eastAsia" w:ascii="宋体" w:hAnsi="宋体" w:eastAsia="宋体" w:cs="宋体"/>
          <w:color w:val="auto"/>
          <w:sz w:val="22"/>
          <w:szCs w:val="28"/>
        </w:rPr>
      </w:pPr>
      <w:r>
        <w:rPr>
          <w:rFonts w:hint="eastAsia" w:ascii="宋体" w:hAnsi="宋体" w:eastAsia="宋体" w:cs="宋体"/>
          <w:color w:val="auto"/>
          <w:sz w:val="21"/>
          <w:szCs w:val="21"/>
          <w:highlight w:val="none"/>
          <w:lang w:val="en-US" w:eastAsia="zh-CN"/>
        </w:rPr>
        <w:t>注：1.</w:t>
      </w:r>
      <w:r>
        <w:rPr>
          <w:rFonts w:hint="eastAsia" w:ascii="宋体" w:hAnsi="宋体" w:eastAsia="宋体" w:cs="宋体"/>
          <w:color w:val="auto"/>
          <w:sz w:val="21"/>
          <w:szCs w:val="21"/>
          <w:highlight w:val="none"/>
        </w:rPr>
        <w:t>本偏离表是</w:t>
      </w:r>
      <w:r>
        <w:rPr>
          <w:rFonts w:hint="eastAsia" w:ascii="宋体" w:hAnsi="宋体" w:eastAsia="宋体" w:cs="宋体"/>
          <w:color w:val="auto"/>
          <w:sz w:val="21"/>
          <w:szCs w:val="21"/>
          <w:highlight w:val="none"/>
          <w:lang w:val="en-US" w:eastAsia="zh-CN"/>
        </w:rPr>
        <w:t>询价</w:t>
      </w:r>
      <w:r>
        <w:rPr>
          <w:rFonts w:hint="eastAsia" w:ascii="宋体" w:hAnsi="宋体" w:eastAsia="宋体" w:cs="宋体"/>
          <w:color w:val="auto"/>
          <w:sz w:val="21"/>
          <w:szCs w:val="21"/>
          <w:highlight w:val="none"/>
        </w:rPr>
        <w:t>小组评审最重要的直观材料和主要依据，供应商</w:t>
      </w:r>
      <w:r>
        <w:rPr>
          <w:rFonts w:hint="eastAsia" w:ascii="宋体" w:hAnsi="宋体" w:cs="宋体"/>
          <w:color w:val="auto"/>
          <w:sz w:val="21"/>
          <w:szCs w:val="21"/>
          <w:highlight w:val="none"/>
          <w:lang w:val="en-US" w:eastAsia="zh-CN"/>
        </w:rPr>
        <w:t>须认真</w:t>
      </w:r>
      <w:r>
        <w:rPr>
          <w:rFonts w:hint="eastAsia" w:ascii="宋体" w:hAnsi="宋体" w:eastAsia="宋体" w:cs="宋体"/>
          <w:color w:val="auto"/>
          <w:sz w:val="21"/>
          <w:szCs w:val="21"/>
          <w:highlight w:val="none"/>
        </w:rPr>
        <w:t>填写，表中“偏离”一栏应填写“正偏离”</w:t>
      </w:r>
      <w:r>
        <w:rPr>
          <w:rFonts w:hint="eastAsia" w:ascii="宋体" w:hAnsi="宋体" w:eastAsia="宋体" w:cs="宋体"/>
          <w:color w:val="auto"/>
          <w:sz w:val="21"/>
          <w:szCs w:val="21"/>
          <w:highlight w:val="none"/>
          <w:lang w:val="en-US" w:eastAsia="zh-CN"/>
        </w:rPr>
        <w:t>或“无偏离”</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val="en-US" w:eastAsia="zh-CN"/>
        </w:rPr>
        <w:t>询价通知书</w:t>
      </w:r>
      <w:r>
        <w:rPr>
          <w:rFonts w:hint="eastAsia" w:ascii="宋体" w:hAnsi="宋体" w:eastAsia="宋体" w:cs="宋体"/>
          <w:color w:val="auto"/>
          <w:sz w:val="21"/>
          <w:szCs w:val="21"/>
          <w:highlight w:val="none"/>
        </w:rPr>
        <w:t>的所有商务条款，除本表所列明的所有偏离外，均视作供应商已对之理解和同意。</w:t>
      </w:r>
    </w:p>
    <w:p w14:paraId="4794E759">
      <w:pPr>
        <w:spacing w:line="360" w:lineRule="auto"/>
        <w:ind w:firstLine="420" w:firstLineChars="200"/>
        <w:jc w:val="left"/>
        <w:rPr>
          <w:rFonts w:hint="eastAsia" w:ascii="宋体" w:hAnsi="宋体" w:eastAsia="宋体" w:cs="宋体"/>
          <w:color w:val="auto"/>
          <w:sz w:val="21"/>
          <w:szCs w:val="21"/>
          <w:highlight w:val="none"/>
          <w:lang w:val="en-GB"/>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供应商对于偏离情况请如实列出，否则根据情况承担相应后果。</w:t>
      </w:r>
    </w:p>
    <w:p w14:paraId="102DB5FB">
      <w:pPr>
        <w:pStyle w:val="14"/>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签订合同时，对于</w:t>
      </w:r>
      <w:r>
        <w:rPr>
          <w:rFonts w:hint="eastAsia" w:ascii="宋体" w:hAnsi="宋体" w:eastAsia="宋体" w:cs="宋体"/>
          <w:color w:val="auto"/>
          <w:sz w:val="21"/>
          <w:szCs w:val="21"/>
          <w:highlight w:val="none"/>
          <w:lang w:val="en-US" w:eastAsia="zh-CN"/>
        </w:rPr>
        <w:t>询价通知书</w:t>
      </w:r>
      <w:r>
        <w:rPr>
          <w:rFonts w:hint="eastAsia" w:ascii="宋体" w:hAnsi="宋体" w:eastAsia="宋体" w:cs="宋体"/>
          <w:bCs/>
          <w:color w:val="auto"/>
          <w:sz w:val="21"/>
          <w:szCs w:val="21"/>
          <w:highlight w:val="none"/>
        </w:rPr>
        <w:t>中的所有商务条款，除在本表中已列明的所有偏离外，均视作完全响应和满足</w:t>
      </w:r>
      <w:r>
        <w:rPr>
          <w:rFonts w:hint="eastAsia" w:ascii="宋体" w:hAnsi="宋体" w:eastAsia="宋体" w:cs="宋体"/>
          <w:color w:val="auto"/>
          <w:sz w:val="21"/>
          <w:szCs w:val="21"/>
          <w:highlight w:val="none"/>
          <w:lang w:val="en-US" w:eastAsia="zh-CN"/>
        </w:rPr>
        <w:t>询价通知书</w:t>
      </w:r>
      <w:r>
        <w:rPr>
          <w:rFonts w:hint="eastAsia" w:ascii="宋体" w:hAnsi="宋体" w:eastAsia="宋体" w:cs="宋体"/>
          <w:bCs/>
          <w:color w:val="auto"/>
          <w:sz w:val="21"/>
          <w:szCs w:val="21"/>
          <w:highlight w:val="none"/>
        </w:rPr>
        <w:t>中的要求。</w:t>
      </w:r>
    </w:p>
    <w:p w14:paraId="428E8968">
      <w:pPr>
        <w:rPr>
          <w:rFonts w:hint="default" w:ascii="宋体" w:hAnsi="宋体" w:eastAsia="宋体" w:cs="宋体"/>
          <w:bCs/>
          <w:color w:val="auto"/>
          <w:sz w:val="21"/>
          <w:szCs w:val="21"/>
          <w:highlight w:val="none"/>
        </w:rPr>
      </w:pPr>
    </w:p>
    <w:p w14:paraId="57D8FF12">
      <w:pPr>
        <w:spacing w:line="500" w:lineRule="exact"/>
        <w:ind w:firstLine="2796" w:firstLineChars="1271"/>
        <w:rPr>
          <w:rFonts w:hint="default" w:ascii="Times New Roman" w:hAnsi="Times New Roman" w:cs="Times New Roman"/>
          <w:color w:val="auto"/>
          <w:sz w:val="22"/>
          <w:szCs w:val="22"/>
        </w:rPr>
      </w:pPr>
      <w:r>
        <w:rPr>
          <w:rFonts w:hint="default" w:ascii="Times New Roman" w:hAnsi="Times New Roman" w:cs="Times New Roman"/>
          <w:color w:val="auto"/>
          <w:sz w:val="22"/>
          <w:szCs w:val="22"/>
        </w:rPr>
        <w:t>供应商（盖章）：</w:t>
      </w:r>
      <w:r>
        <w:rPr>
          <w:rFonts w:hint="default" w:ascii="Times New Roman" w:hAnsi="Times New Roman" w:cs="Times New Roman"/>
          <w:color w:val="auto"/>
          <w:sz w:val="22"/>
          <w:szCs w:val="22"/>
          <w:u w:val="single"/>
        </w:rPr>
        <w:t xml:space="preserve">                     </w:t>
      </w:r>
    </w:p>
    <w:p w14:paraId="3533BE7F">
      <w:pPr>
        <w:spacing w:line="500" w:lineRule="exact"/>
        <w:ind w:firstLine="1696" w:firstLineChars="771"/>
        <w:rPr>
          <w:rFonts w:hint="default" w:ascii="Times New Roman" w:hAnsi="Times New Roman" w:cs="Times New Roman"/>
          <w:color w:val="auto"/>
          <w:sz w:val="22"/>
          <w:szCs w:val="22"/>
        </w:rPr>
      </w:pPr>
      <w:r>
        <w:rPr>
          <w:rFonts w:hint="default" w:ascii="Times New Roman" w:hAnsi="Times New Roman" w:cs="Times New Roman"/>
          <w:color w:val="auto"/>
          <w:sz w:val="22"/>
          <w:szCs w:val="22"/>
        </w:rPr>
        <w:t>法定代表人或</w:t>
      </w:r>
      <w:r>
        <w:rPr>
          <w:rFonts w:hint="default" w:ascii="Times New Roman" w:hAnsi="Times New Roman" w:cs="Times New Roman"/>
          <w:color w:val="auto"/>
          <w:sz w:val="22"/>
          <w:szCs w:val="22"/>
          <w:lang w:eastAsia="zh-CN"/>
        </w:rPr>
        <w:t>授权代表</w:t>
      </w:r>
      <w:r>
        <w:rPr>
          <w:rFonts w:hint="default" w:ascii="Times New Roman" w:hAnsi="Times New Roman" w:cs="Times New Roman"/>
          <w:color w:val="auto"/>
          <w:sz w:val="22"/>
          <w:szCs w:val="22"/>
        </w:rPr>
        <w:t>（签字或盖章）：</w:t>
      </w:r>
      <w:r>
        <w:rPr>
          <w:rFonts w:hint="default" w:ascii="Times New Roman" w:hAnsi="Times New Roman" w:cs="Times New Roman"/>
          <w:color w:val="auto"/>
          <w:sz w:val="22"/>
          <w:szCs w:val="22"/>
          <w:u w:val="single"/>
        </w:rPr>
        <w:t xml:space="preserve">                  </w:t>
      </w:r>
    </w:p>
    <w:p w14:paraId="676A6464">
      <w:pPr>
        <w:spacing w:line="500" w:lineRule="exact"/>
        <w:ind w:firstLine="3520" w:firstLineChars="1600"/>
        <w:rPr>
          <w:rFonts w:hint="default" w:ascii="Times New Roman" w:hAnsi="Times New Roman" w:cs="Times New Roman"/>
          <w:color w:val="auto"/>
          <w:sz w:val="22"/>
          <w:szCs w:val="22"/>
        </w:rPr>
      </w:pPr>
      <w:r>
        <w:rPr>
          <w:rFonts w:hint="default" w:ascii="Times New Roman" w:hAnsi="Times New Roman" w:eastAsia="宋体" w:cs="Times New Roman"/>
          <w:color w:val="auto"/>
          <w:sz w:val="22"/>
          <w:szCs w:val="22"/>
        </w:rPr>
        <w:t>日期：</w:t>
      </w:r>
      <w:r>
        <w:rPr>
          <w:rFonts w:hint="default" w:ascii="Times New Roman" w:hAnsi="Times New Roman" w:cs="Times New Roman"/>
          <w:color w:val="auto"/>
          <w:sz w:val="22"/>
          <w:szCs w:val="22"/>
          <w:u w:val="single"/>
        </w:rPr>
        <w:t xml:space="preserve">     </w:t>
      </w:r>
      <w:r>
        <w:rPr>
          <w:rFonts w:hint="default" w:ascii="Times New Roman" w:hAnsi="Times New Roman" w:cs="Times New Roman"/>
          <w:color w:val="auto"/>
          <w:sz w:val="22"/>
          <w:szCs w:val="22"/>
        </w:rPr>
        <w:t xml:space="preserve"> 年 </w:t>
      </w:r>
      <w:r>
        <w:rPr>
          <w:rFonts w:hint="default" w:ascii="Times New Roman" w:hAnsi="Times New Roman" w:cs="Times New Roman"/>
          <w:color w:val="auto"/>
          <w:sz w:val="22"/>
          <w:szCs w:val="22"/>
          <w:u w:val="single"/>
        </w:rPr>
        <w:t xml:space="preserve">    </w:t>
      </w:r>
      <w:r>
        <w:rPr>
          <w:rFonts w:hint="default" w:ascii="Times New Roman" w:hAnsi="Times New Roman" w:cs="Times New Roman"/>
          <w:color w:val="auto"/>
          <w:sz w:val="22"/>
          <w:szCs w:val="22"/>
        </w:rPr>
        <w:t xml:space="preserve"> 月 </w:t>
      </w:r>
      <w:r>
        <w:rPr>
          <w:rFonts w:hint="default" w:ascii="Times New Roman" w:hAnsi="Times New Roman" w:cs="Times New Roman"/>
          <w:color w:val="auto"/>
          <w:sz w:val="22"/>
          <w:szCs w:val="22"/>
          <w:u w:val="single"/>
        </w:rPr>
        <w:t xml:space="preserve">  </w:t>
      </w:r>
      <w:r>
        <w:rPr>
          <w:rFonts w:hint="default" w:ascii="Times New Roman" w:hAnsi="Times New Roman" w:cs="Times New Roman"/>
          <w:color w:val="auto"/>
          <w:sz w:val="22"/>
          <w:szCs w:val="22"/>
          <w:u w:val="single"/>
          <w:lang w:val="en-US" w:eastAsia="zh-CN"/>
        </w:rPr>
        <w:t xml:space="preserve"> </w:t>
      </w:r>
      <w:r>
        <w:rPr>
          <w:rFonts w:hint="default" w:ascii="Times New Roman" w:hAnsi="Times New Roman" w:cs="Times New Roman"/>
          <w:color w:val="auto"/>
          <w:sz w:val="22"/>
          <w:szCs w:val="22"/>
          <w:u w:val="single"/>
        </w:rPr>
        <w:t xml:space="preserve"> </w:t>
      </w:r>
      <w:r>
        <w:rPr>
          <w:rFonts w:hint="default" w:ascii="Times New Roman" w:hAnsi="Times New Roman" w:cs="Times New Roman"/>
          <w:color w:val="auto"/>
          <w:sz w:val="22"/>
          <w:szCs w:val="22"/>
        </w:rPr>
        <w:t xml:space="preserve"> 日</w:t>
      </w:r>
    </w:p>
    <w:p w14:paraId="2E3B0C70">
      <w:pPr>
        <w:rPr>
          <w:rFonts w:hint="default"/>
        </w:rPr>
      </w:pPr>
    </w:p>
    <w:p w14:paraId="26943959">
      <w:pPr>
        <w:pStyle w:val="12"/>
        <w:ind w:left="0" w:leftChars="0" w:firstLine="0" w:firstLineChars="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附件</w:t>
      </w:r>
      <w:r>
        <w:rPr>
          <w:rFonts w:hint="default" w:ascii="Times New Roman" w:hAnsi="Times New Roman" w:eastAsia="黑体" w:cs="Times New Roman"/>
          <w:b w:val="0"/>
          <w:bCs/>
          <w:color w:val="auto"/>
          <w:sz w:val="32"/>
          <w:szCs w:val="32"/>
          <w:lang w:val="en-US" w:eastAsia="zh-CN"/>
        </w:rPr>
        <w:t>四</w:t>
      </w:r>
      <w:r>
        <w:rPr>
          <w:rFonts w:hint="default" w:ascii="Times New Roman" w:hAnsi="Times New Roman" w:eastAsia="黑体" w:cs="Times New Roman"/>
          <w:b w:val="0"/>
          <w:bCs/>
          <w:color w:val="auto"/>
          <w:sz w:val="32"/>
          <w:szCs w:val="32"/>
        </w:rPr>
        <w:t xml:space="preserve">  </w:t>
      </w:r>
    </w:p>
    <w:p w14:paraId="20FE00FE">
      <w:pPr>
        <w:pStyle w:val="12"/>
        <w:ind w:left="0" w:leftChars="0" w:firstLine="0" w:firstLineChars="0"/>
        <w:jc w:val="center"/>
        <w:rPr>
          <w:rFonts w:hint="eastAsia" w:ascii="Times New Roman" w:hAnsi="Times New Roman" w:eastAsia="黑体" w:cs="Times New Roman"/>
          <w:b w:val="0"/>
          <w:bCs/>
          <w:color w:val="auto"/>
          <w:sz w:val="32"/>
          <w:szCs w:val="32"/>
          <w:highlight w:val="none"/>
          <w:lang w:val="en-US" w:eastAsia="zh-CN"/>
        </w:rPr>
      </w:pPr>
      <w:r>
        <w:rPr>
          <w:rFonts w:hint="eastAsia" w:ascii="Times New Roman" w:hAnsi="Times New Roman" w:eastAsia="黑体" w:cs="Times New Roman"/>
          <w:b w:val="0"/>
          <w:bCs/>
          <w:color w:val="auto"/>
          <w:sz w:val="32"/>
          <w:szCs w:val="32"/>
          <w:highlight w:val="none"/>
          <w:lang w:eastAsia="zh-CN"/>
        </w:rPr>
        <w:t>（</w:t>
      </w:r>
      <w:r>
        <w:rPr>
          <w:rFonts w:hint="eastAsia" w:ascii="Times New Roman" w:hAnsi="Times New Roman" w:eastAsia="黑体" w:cs="Times New Roman"/>
          <w:b w:val="0"/>
          <w:bCs/>
          <w:color w:val="auto"/>
          <w:sz w:val="32"/>
          <w:szCs w:val="32"/>
          <w:highlight w:val="none"/>
          <w:lang w:val="en-US" w:eastAsia="zh-CN"/>
        </w:rPr>
        <w:t>1</w:t>
      </w:r>
      <w:r>
        <w:rPr>
          <w:rFonts w:hint="eastAsia" w:ascii="Times New Roman" w:hAnsi="Times New Roman" w:eastAsia="黑体" w:cs="Times New Roman"/>
          <w:b w:val="0"/>
          <w:bCs/>
          <w:color w:val="auto"/>
          <w:sz w:val="32"/>
          <w:szCs w:val="32"/>
          <w:highlight w:val="none"/>
          <w:lang w:eastAsia="zh-CN"/>
        </w:rPr>
        <w:t>）</w:t>
      </w:r>
      <w:r>
        <w:rPr>
          <w:rFonts w:hint="default" w:ascii="Times New Roman" w:hAnsi="Times New Roman" w:eastAsia="黑体" w:cs="Times New Roman"/>
          <w:b w:val="0"/>
          <w:bCs/>
          <w:color w:val="auto"/>
          <w:sz w:val="32"/>
          <w:szCs w:val="32"/>
          <w:highlight w:val="none"/>
        </w:rPr>
        <w:t>分项</w:t>
      </w:r>
      <w:r>
        <w:rPr>
          <w:rFonts w:hint="default" w:ascii="Times New Roman" w:hAnsi="Times New Roman" w:eastAsia="黑体" w:cs="Times New Roman"/>
          <w:b w:val="0"/>
          <w:bCs/>
          <w:color w:val="auto"/>
          <w:sz w:val="32"/>
          <w:szCs w:val="32"/>
          <w:highlight w:val="none"/>
          <w:lang w:eastAsia="zh-CN"/>
        </w:rPr>
        <w:t>报价</w:t>
      </w:r>
      <w:r>
        <w:rPr>
          <w:rFonts w:hint="default" w:ascii="Times New Roman" w:hAnsi="Times New Roman" w:eastAsia="黑体" w:cs="Times New Roman"/>
          <w:b w:val="0"/>
          <w:bCs/>
          <w:color w:val="auto"/>
          <w:sz w:val="32"/>
          <w:szCs w:val="32"/>
          <w:highlight w:val="none"/>
        </w:rPr>
        <w:t>明细表</w:t>
      </w:r>
    </w:p>
    <w:p w14:paraId="32559EEE">
      <w:pPr>
        <w:spacing w:line="360" w:lineRule="auto"/>
        <w:rPr>
          <w:rFonts w:hint="default" w:ascii="Times New Roman" w:hAnsi="Times New Roman" w:eastAsia="宋体" w:cs="Times New Roman"/>
          <w:color w:val="auto"/>
          <w:sz w:val="24"/>
          <w:szCs w:val="24"/>
          <w:u w:val="single"/>
          <w:lang w:val="en-US" w:eastAsia="zh-CN"/>
        </w:rPr>
      </w:pPr>
      <w:r>
        <w:rPr>
          <w:rFonts w:hint="default" w:ascii="Times New Roman" w:hAnsi="Times New Roman" w:cs="Times New Roman"/>
          <w:color w:val="auto"/>
          <w:sz w:val="24"/>
          <w:szCs w:val="24"/>
        </w:rPr>
        <w:t>项目名称：</w:t>
      </w:r>
      <w:r>
        <w:rPr>
          <w:rFonts w:hint="default" w:ascii="Times New Roman" w:hAnsi="Times New Roman" w:cs="Times New Roman"/>
          <w:color w:val="auto"/>
          <w:sz w:val="24"/>
          <w:szCs w:val="24"/>
          <w:u w:val="single"/>
          <w:lang w:val="en-US" w:eastAsia="zh-CN"/>
        </w:rPr>
        <w:t xml:space="preserve">                </w:t>
      </w:r>
    </w:p>
    <w:p w14:paraId="0E49EAE9">
      <w:pPr>
        <w:spacing w:line="360" w:lineRule="auto"/>
        <w:rPr>
          <w:rFonts w:hint="default" w:ascii="Times New Roman" w:hAnsi="Times New Roman" w:cs="Times New Roman"/>
          <w:color w:val="auto"/>
          <w:sz w:val="24"/>
          <w:szCs w:val="24"/>
          <w:u w:val="single"/>
          <w:lang w:val="en-US" w:eastAsia="zh-CN"/>
        </w:rPr>
      </w:pPr>
      <w:r>
        <w:rPr>
          <w:rFonts w:hint="default" w:ascii="Times New Roman" w:hAnsi="Times New Roman" w:cs="Times New Roman"/>
          <w:color w:val="auto"/>
          <w:sz w:val="24"/>
          <w:szCs w:val="24"/>
        </w:rPr>
        <w:t>项目编号：</w:t>
      </w:r>
      <w:r>
        <w:rPr>
          <w:rFonts w:hint="default" w:ascii="Times New Roman" w:hAnsi="Times New Roman" w:cs="Times New Roman"/>
          <w:color w:val="auto"/>
          <w:sz w:val="24"/>
          <w:szCs w:val="24"/>
          <w:u w:val="single"/>
          <w:lang w:val="en-US" w:eastAsia="zh-CN"/>
        </w:rPr>
        <w:t xml:space="preserve">                </w:t>
      </w:r>
    </w:p>
    <w:p w14:paraId="7683982B">
      <w:pPr>
        <w:spacing w:line="360" w:lineRule="auto"/>
        <w:rPr>
          <w:rFonts w:hint="default" w:ascii="Times New Roman" w:hAnsi="Times New Roman" w:cs="Times New Roman"/>
          <w:color w:val="auto"/>
          <w:sz w:val="24"/>
          <w:szCs w:val="24"/>
          <w:u w:val="single"/>
          <w:lang w:val="en-US" w:eastAsia="zh-CN"/>
        </w:rPr>
      </w:pPr>
    </w:p>
    <w:tbl>
      <w:tblPr>
        <w:tblStyle w:val="48"/>
        <w:tblW w:w="10714" w:type="dxa"/>
        <w:jc w:val="center"/>
        <w:tblLayout w:type="fixed"/>
        <w:tblCellMar>
          <w:top w:w="0" w:type="dxa"/>
          <w:left w:w="108" w:type="dxa"/>
          <w:bottom w:w="0" w:type="dxa"/>
          <w:right w:w="108" w:type="dxa"/>
        </w:tblCellMar>
      </w:tblPr>
      <w:tblGrid>
        <w:gridCol w:w="710"/>
        <w:gridCol w:w="1724"/>
        <w:gridCol w:w="1553"/>
        <w:gridCol w:w="885"/>
        <w:gridCol w:w="855"/>
        <w:gridCol w:w="774"/>
        <w:gridCol w:w="885"/>
        <w:gridCol w:w="1020"/>
        <w:gridCol w:w="1155"/>
        <w:gridCol w:w="1153"/>
      </w:tblGrid>
      <w:tr w14:paraId="6629E6D6">
        <w:tblPrEx>
          <w:tblCellMar>
            <w:top w:w="0" w:type="dxa"/>
            <w:left w:w="108" w:type="dxa"/>
            <w:bottom w:w="0" w:type="dxa"/>
            <w:right w:w="108" w:type="dxa"/>
          </w:tblCellMar>
        </w:tblPrEx>
        <w:trPr>
          <w:trHeight w:val="840" w:hRule="atLeast"/>
          <w:jc w:val="center"/>
        </w:trPr>
        <w:tc>
          <w:tcPr>
            <w:tcW w:w="710" w:type="dxa"/>
            <w:tcBorders>
              <w:top w:val="single" w:color="auto" w:sz="6" w:space="0"/>
              <w:left w:val="single" w:color="auto" w:sz="6" w:space="0"/>
              <w:bottom w:val="single" w:color="auto" w:sz="6" w:space="0"/>
              <w:right w:val="single" w:color="auto" w:sz="6" w:space="0"/>
            </w:tcBorders>
            <w:noWrap w:val="0"/>
            <w:vAlign w:val="center"/>
          </w:tcPr>
          <w:p w14:paraId="4E95A886">
            <w:pPr>
              <w:tabs>
                <w:tab w:val="left" w:pos="1418"/>
              </w:tabs>
              <w:autoSpaceDE w:val="0"/>
              <w:autoSpaceDN w:val="0"/>
              <w:spacing w:line="240" w:lineRule="exact"/>
              <w:jc w:val="center"/>
              <w:rPr>
                <w:rFonts w:hint="eastAsia" w:asciiTheme="minorEastAsia" w:hAnsiTheme="minorEastAsia" w:eastAsiaTheme="minorEastAsia" w:cstheme="minorEastAsia"/>
                <w:color w:val="auto"/>
                <w:sz w:val="24"/>
                <w:szCs w:val="20"/>
                <w:highlight w:val="none"/>
                <w:lang w:val="zh-CN"/>
              </w:rPr>
            </w:pPr>
            <w:r>
              <w:rPr>
                <w:rFonts w:hint="eastAsia" w:asciiTheme="minorEastAsia" w:hAnsiTheme="minorEastAsia" w:eastAsiaTheme="minorEastAsia" w:cstheme="minorEastAsia"/>
                <w:color w:val="auto"/>
                <w:sz w:val="24"/>
                <w:szCs w:val="20"/>
                <w:highlight w:val="none"/>
                <w:lang w:val="zh-CN"/>
              </w:rPr>
              <w:t>序号</w:t>
            </w:r>
          </w:p>
        </w:tc>
        <w:tc>
          <w:tcPr>
            <w:tcW w:w="1724" w:type="dxa"/>
            <w:tcBorders>
              <w:top w:val="single" w:color="auto" w:sz="6" w:space="0"/>
              <w:left w:val="single" w:color="auto" w:sz="6" w:space="0"/>
              <w:bottom w:val="single" w:color="auto" w:sz="6" w:space="0"/>
              <w:right w:val="single" w:color="auto" w:sz="6" w:space="0"/>
            </w:tcBorders>
            <w:noWrap w:val="0"/>
            <w:vAlign w:val="center"/>
          </w:tcPr>
          <w:p w14:paraId="0A298BCE">
            <w:pPr>
              <w:tabs>
                <w:tab w:val="left" w:pos="1418"/>
              </w:tabs>
              <w:autoSpaceDE w:val="0"/>
              <w:autoSpaceDN w:val="0"/>
              <w:spacing w:before="50" w:after="50" w:line="460" w:lineRule="exact"/>
              <w:jc w:val="center"/>
              <w:rPr>
                <w:rFonts w:hint="eastAsia" w:asciiTheme="minorEastAsia" w:hAnsiTheme="minorEastAsia" w:eastAsiaTheme="minorEastAsia" w:cstheme="minorEastAsia"/>
                <w:color w:val="auto"/>
                <w:sz w:val="24"/>
                <w:szCs w:val="20"/>
                <w:highlight w:val="none"/>
                <w:lang w:val="zh-CN"/>
              </w:rPr>
            </w:pPr>
            <w:r>
              <w:rPr>
                <w:rFonts w:hint="eastAsia" w:asciiTheme="minorEastAsia" w:hAnsiTheme="minorEastAsia" w:eastAsiaTheme="minorEastAsia" w:cstheme="minorEastAsia"/>
                <w:color w:val="auto"/>
                <w:sz w:val="24"/>
                <w:szCs w:val="20"/>
                <w:highlight w:val="none"/>
                <w:lang w:val="en-US" w:eastAsia="zh-CN"/>
              </w:rPr>
              <w:t>产品</w:t>
            </w:r>
            <w:r>
              <w:rPr>
                <w:rFonts w:hint="eastAsia" w:asciiTheme="minorEastAsia" w:hAnsiTheme="minorEastAsia" w:eastAsiaTheme="minorEastAsia" w:cstheme="minorEastAsia"/>
                <w:color w:val="auto"/>
                <w:sz w:val="24"/>
                <w:szCs w:val="20"/>
                <w:highlight w:val="none"/>
                <w:lang w:val="zh-CN"/>
              </w:rPr>
              <w:t>名称</w:t>
            </w:r>
          </w:p>
        </w:tc>
        <w:tc>
          <w:tcPr>
            <w:tcW w:w="1553" w:type="dxa"/>
            <w:tcBorders>
              <w:top w:val="single" w:color="auto" w:sz="6" w:space="0"/>
              <w:left w:val="single" w:color="auto" w:sz="4" w:space="0"/>
              <w:bottom w:val="single" w:color="auto" w:sz="6" w:space="0"/>
              <w:right w:val="single" w:color="auto" w:sz="4" w:space="0"/>
            </w:tcBorders>
            <w:noWrap w:val="0"/>
            <w:vAlign w:val="center"/>
          </w:tcPr>
          <w:p w14:paraId="35DC269E">
            <w:pPr>
              <w:tabs>
                <w:tab w:val="left" w:pos="1418"/>
              </w:tabs>
              <w:autoSpaceDE w:val="0"/>
              <w:autoSpaceDN w:val="0"/>
              <w:spacing w:before="50" w:after="50" w:line="46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规格型号及</w:t>
            </w:r>
          </w:p>
          <w:p w14:paraId="004D97C3">
            <w:pPr>
              <w:tabs>
                <w:tab w:val="left" w:pos="1418"/>
              </w:tabs>
              <w:autoSpaceDE w:val="0"/>
              <w:autoSpaceDN w:val="0"/>
              <w:spacing w:before="50" w:after="50" w:line="460" w:lineRule="exact"/>
              <w:jc w:val="center"/>
              <w:rPr>
                <w:rFonts w:hint="eastAsia" w:asciiTheme="minorEastAsia" w:hAnsiTheme="minorEastAsia" w:eastAsiaTheme="minorEastAsia" w:cstheme="minorEastAsia"/>
                <w:color w:val="auto"/>
                <w:sz w:val="24"/>
                <w:szCs w:val="20"/>
                <w:highlight w:val="none"/>
                <w:lang w:val="en-US" w:eastAsia="zh-CN"/>
              </w:rPr>
            </w:pPr>
            <w:r>
              <w:rPr>
                <w:rFonts w:hint="eastAsia" w:asciiTheme="minorEastAsia" w:hAnsiTheme="minorEastAsia" w:eastAsiaTheme="minorEastAsia" w:cstheme="minorEastAsia"/>
                <w:color w:val="auto"/>
                <w:sz w:val="21"/>
                <w:szCs w:val="21"/>
                <w:highlight w:val="none"/>
              </w:rPr>
              <w:t>主要技术参数</w:t>
            </w:r>
          </w:p>
        </w:tc>
        <w:tc>
          <w:tcPr>
            <w:tcW w:w="885" w:type="dxa"/>
            <w:tcBorders>
              <w:top w:val="single" w:color="auto" w:sz="6" w:space="0"/>
              <w:left w:val="single" w:color="auto" w:sz="4" w:space="0"/>
              <w:bottom w:val="single" w:color="auto" w:sz="6" w:space="0"/>
              <w:right w:val="single" w:color="auto" w:sz="6" w:space="0"/>
            </w:tcBorders>
            <w:noWrap w:val="0"/>
            <w:vAlign w:val="center"/>
          </w:tcPr>
          <w:p w14:paraId="0F6CAA7B">
            <w:pPr>
              <w:tabs>
                <w:tab w:val="left" w:pos="1418"/>
              </w:tabs>
              <w:autoSpaceDE w:val="0"/>
              <w:autoSpaceDN w:val="0"/>
              <w:spacing w:before="50" w:after="50" w:line="460" w:lineRule="exact"/>
              <w:jc w:val="center"/>
              <w:rPr>
                <w:rFonts w:hint="eastAsia" w:asciiTheme="minorEastAsia" w:hAnsiTheme="minorEastAsia" w:eastAsiaTheme="minorEastAsia" w:cstheme="minorEastAsia"/>
                <w:color w:val="auto"/>
                <w:sz w:val="24"/>
                <w:szCs w:val="20"/>
                <w:highlight w:val="none"/>
                <w:lang w:val="en-US" w:eastAsia="zh-CN"/>
              </w:rPr>
            </w:pPr>
            <w:r>
              <w:rPr>
                <w:rFonts w:hint="eastAsia" w:asciiTheme="minorEastAsia" w:hAnsiTheme="minorEastAsia" w:eastAsiaTheme="minorEastAsia" w:cstheme="minorEastAsia"/>
                <w:color w:val="auto"/>
                <w:sz w:val="24"/>
                <w:szCs w:val="20"/>
                <w:highlight w:val="none"/>
                <w:lang w:val="en-US" w:eastAsia="zh-CN"/>
              </w:rPr>
              <w:t>品牌</w:t>
            </w:r>
          </w:p>
        </w:tc>
        <w:tc>
          <w:tcPr>
            <w:tcW w:w="855" w:type="dxa"/>
            <w:tcBorders>
              <w:top w:val="single" w:color="auto" w:sz="6" w:space="0"/>
              <w:left w:val="single" w:color="auto" w:sz="4" w:space="0"/>
              <w:bottom w:val="single" w:color="auto" w:sz="6" w:space="0"/>
              <w:right w:val="single" w:color="auto" w:sz="6" w:space="0"/>
            </w:tcBorders>
            <w:noWrap w:val="0"/>
            <w:vAlign w:val="center"/>
          </w:tcPr>
          <w:p w14:paraId="036E8BDB">
            <w:pPr>
              <w:tabs>
                <w:tab w:val="left" w:pos="1418"/>
              </w:tabs>
              <w:autoSpaceDE w:val="0"/>
              <w:autoSpaceDN w:val="0"/>
              <w:spacing w:before="50" w:after="50" w:line="460" w:lineRule="exact"/>
              <w:jc w:val="center"/>
              <w:rPr>
                <w:rFonts w:hint="eastAsia" w:asciiTheme="minorEastAsia" w:hAnsiTheme="minorEastAsia" w:eastAsiaTheme="minorEastAsia" w:cstheme="minorEastAsia"/>
                <w:color w:val="auto"/>
                <w:kern w:val="2"/>
                <w:sz w:val="24"/>
                <w:szCs w:val="20"/>
                <w:highlight w:val="none"/>
                <w:lang w:val="zh-CN" w:eastAsia="zh-CN" w:bidi="ar-SA"/>
              </w:rPr>
            </w:pPr>
            <w:r>
              <w:rPr>
                <w:rFonts w:hint="eastAsia" w:asciiTheme="minorEastAsia" w:hAnsiTheme="minorEastAsia" w:eastAsiaTheme="minorEastAsia" w:cstheme="minorEastAsia"/>
                <w:color w:val="auto"/>
                <w:sz w:val="24"/>
                <w:szCs w:val="20"/>
                <w:highlight w:val="none"/>
                <w:lang w:val="zh-CN"/>
              </w:rPr>
              <w:t>数量</w:t>
            </w:r>
          </w:p>
        </w:tc>
        <w:tc>
          <w:tcPr>
            <w:tcW w:w="774" w:type="dxa"/>
            <w:tcBorders>
              <w:top w:val="single" w:color="auto" w:sz="6" w:space="0"/>
              <w:left w:val="single" w:color="auto" w:sz="6" w:space="0"/>
              <w:bottom w:val="single" w:color="auto" w:sz="6" w:space="0"/>
              <w:right w:val="single" w:color="auto" w:sz="4" w:space="0"/>
            </w:tcBorders>
            <w:noWrap w:val="0"/>
            <w:vAlign w:val="center"/>
          </w:tcPr>
          <w:p w14:paraId="69C73603">
            <w:pPr>
              <w:tabs>
                <w:tab w:val="left" w:pos="1418"/>
              </w:tabs>
              <w:autoSpaceDE w:val="0"/>
              <w:autoSpaceDN w:val="0"/>
              <w:spacing w:before="50" w:after="50" w:line="460" w:lineRule="exact"/>
              <w:jc w:val="center"/>
              <w:rPr>
                <w:rFonts w:hint="eastAsia" w:asciiTheme="minorEastAsia" w:hAnsiTheme="minorEastAsia" w:eastAsiaTheme="minorEastAsia" w:cstheme="minorEastAsia"/>
                <w:color w:val="auto"/>
                <w:sz w:val="24"/>
                <w:szCs w:val="20"/>
                <w:highlight w:val="none"/>
                <w:lang w:val="en-US" w:eastAsia="zh-CN"/>
              </w:rPr>
            </w:pPr>
            <w:r>
              <w:rPr>
                <w:rFonts w:hint="eastAsia" w:asciiTheme="minorEastAsia" w:hAnsiTheme="minorEastAsia" w:eastAsiaTheme="minorEastAsia" w:cstheme="minorEastAsia"/>
                <w:color w:val="auto"/>
                <w:sz w:val="24"/>
                <w:szCs w:val="20"/>
                <w:highlight w:val="none"/>
                <w:lang w:val="en-US" w:eastAsia="zh-CN"/>
              </w:rPr>
              <w:t>计量单位</w:t>
            </w:r>
          </w:p>
        </w:tc>
        <w:tc>
          <w:tcPr>
            <w:tcW w:w="885" w:type="dxa"/>
            <w:tcBorders>
              <w:top w:val="single" w:color="auto" w:sz="6" w:space="0"/>
              <w:left w:val="single" w:color="auto" w:sz="6" w:space="0"/>
              <w:bottom w:val="single" w:color="auto" w:sz="6" w:space="0"/>
              <w:right w:val="single" w:color="auto" w:sz="4" w:space="0"/>
            </w:tcBorders>
            <w:noWrap w:val="0"/>
            <w:vAlign w:val="center"/>
          </w:tcPr>
          <w:p w14:paraId="186EA9F1">
            <w:pPr>
              <w:tabs>
                <w:tab w:val="left" w:pos="1418"/>
              </w:tabs>
              <w:autoSpaceDE w:val="0"/>
              <w:autoSpaceDN w:val="0"/>
              <w:spacing w:before="50" w:after="50" w:line="460" w:lineRule="exact"/>
              <w:jc w:val="center"/>
              <w:rPr>
                <w:rFonts w:hint="eastAsia" w:asciiTheme="minorEastAsia" w:hAnsiTheme="minorEastAsia" w:eastAsiaTheme="minorEastAsia" w:cstheme="minorEastAsia"/>
                <w:color w:val="auto"/>
                <w:kern w:val="2"/>
                <w:sz w:val="24"/>
                <w:szCs w:val="20"/>
                <w:highlight w:val="none"/>
                <w:lang w:val="en-US" w:eastAsia="zh-CN" w:bidi="ar-SA"/>
              </w:rPr>
            </w:pPr>
            <w:r>
              <w:rPr>
                <w:rFonts w:hint="eastAsia" w:asciiTheme="minorEastAsia" w:hAnsiTheme="minorEastAsia" w:eastAsiaTheme="minorEastAsia" w:cstheme="minorEastAsia"/>
                <w:color w:val="auto"/>
                <w:sz w:val="24"/>
                <w:szCs w:val="20"/>
                <w:highlight w:val="none"/>
                <w:lang w:val="zh-CN"/>
              </w:rPr>
              <w:t>单价（元）</w:t>
            </w:r>
          </w:p>
        </w:tc>
        <w:tc>
          <w:tcPr>
            <w:tcW w:w="1020" w:type="dxa"/>
            <w:tcBorders>
              <w:top w:val="single" w:color="auto" w:sz="6" w:space="0"/>
              <w:left w:val="single" w:color="auto" w:sz="4" w:space="0"/>
              <w:bottom w:val="single" w:color="auto" w:sz="6" w:space="0"/>
              <w:right w:val="single" w:color="auto" w:sz="6" w:space="0"/>
            </w:tcBorders>
            <w:noWrap w:val="0"/>
            <w:vAlign w:val="center"/>
          </w:tcPr>
          <w:p w14:paraId="6024B7BD">
            <w:pPr>
              <w:tabs>
                <w:tab w:val="left" w:pos="1418"/>
              </w:tabs>
              <w:autoSpaceDE w:val="0"/>
              <w:autoSpaceDN w:val="0"/>
              <w:spacing w:before="50" w:after="50" w:line="460" w:lineRule="exact"/>
              <w:jc w:val="center"/>
              <w:rPr>
                <w:rFonts w:hint="eastAsia" w:asciiTheme="minorEastAsia" w:hAnsiTheme="minorEastAsia" w:eastAsiaTheme="minorEastAsia" w:cstheme="minorEastAsia"/>
                <w:color w:val="auto"/>
                <w:sz w:val="24"/>
                <w:szCs w:val="20"/>
                <w:highlight w:val="none"/>
                <w:lang w:val="zh-CN"/>
              </w:rPr>
            </w:pPr>
            <w:r>
              <w:rPr>
                <w:rFonts w:hint="eastAsia" w:asciiTheme="minorEastAsia" w:hAnsiTheme="minorEastAsia" w:eastAsiaTheme="minorEastAsia" w:cstheme="minorEastAsia"/>
                <w:color w:val="auto"/>
                <w:sz w:val="24"/>
                <w:szCs w:val="20"/>
                <w:highlight w:val="none"/>
                <w:lang w:val="zh-CN"/>
              </w:rPr>
              <w:t>合</w:t>
            </w:r>
            <w:r>
              <w:rPr>
                <w:rFonts w:hint="eastAsia" w:asciiTheme="minorEastAsia" w:hAnsiTheme="minorEastAsia" w:eastAsiaTheme="minorEastAsia" w:cstheme="minorEastAsia"/>
                <w:color w:val="auto"/>
                <w:sz w:val="24"/>
                <w:szCs w:val="20"/>
                <w:highlight w:val="none"/>
                <w:lang w:val="en-US" w:eastAsia="zh-CN"/>
              </w:rPr>
              <w:t>计</w:t>
            </w:r>
            <w:r>
              <w:rPr>
                <w:rFonts w:hint="eastAsia" w:asciiTheme="minorEastAsia" w:hAnsiTheme="minorEastAsia" w:eastAsiaTheme="minorEastAsia" w:cstheme="minorEastAsia"/>
                <w:color w:val="auto"/>
                <w:sz w:val="24"/>
                <w:szCs w:val="20"/>
                <w:highlight w:val="none"/>
                <w:lang w:val="zh-CN"/>
              </w:rPr>
              <w:t>（元）</w:t>
            </w:r>
          </w:p>
        </w:tc>
        <w:tc>
          <w:tcPr>
            <w:tcW w:w="1155" w:type="dxa"/>
            <w:tcBorders>
              <w:top w:val="single" w:color="auto" w:sz="6" w:space="0"/>
              <w:left w:val="single" w:color="auto" w:sz="6" w:space="0"/>
              <w:bottom w:val="single" w:color="auto" w:sz="6" w:space="0"/>
              <w:right w:val="single" w:color="auto" w:sz="6" w:space="0"/>
            </w:tcBorders>
            <w:noWrap w:val="0"/>
            <w:vAlign w:val="center"/>
          </w:tcPr>
          <w:p w14:paraId="08BD29F8">
            <w:pPr>
              <w:tabs>
                <w:tab w:val="left" w:pos="1418"/>
              </w:tabs>
              <w:autoSpaceDE w:val="0"/>
              <w:autoSpaceDN w:val="0"/>
              <w:spacing w:before="50" w:after="50" w:line="460" w:lineRule="exact"/>
              <w:jc w:val="center"/>
              <w:rPr>
                <w:rFonts w:hint="eastAsia" w:asciiTheme="minorEastAsia" w:hAnsiTheme="minorEastAsia" w:eastAsiaTheme="minorEastAsia" w:cstheme="minorEastAsia"/>
                <w:color w:val="auto"/>
                <w:sz w:val="24"/>
                <w:szCs w:val="20"/>
                <w:highlight w:val="none"/>
                <w:lang w:val="zh-CN"/>
              </w:rPr>
            </w:pPr>
            <w:r>
              <w:rPr>
                <w:rFonts w:hint="eastAsia" w:asciiTheme="minorEastAsia" w:hAnsiTheme="minorEastAsia" w:eastAsiaTheme="minorEastAsia" w:cstheme="minorEastAsia"/>
                <w:color w:val="auto"/>
                <w:kern w:val="2"/>
                <w:sz w:val="24"/>
                <w:szCs w:val="20"/>
                <w:highlight w:val="none"/>
                <w:lang w:val="en-US" w:eastAsia="zh-CN" w:bidi="ar-SA"/>
              </w:rPr>
              <w:t>制造商</w:t>
            </w:r>
          </w:p>
        </w:tc>
        <w:tc>
          <w:tcPr>
            <w:tcW w:w="1153" w:type="dxa"/>
            <w:tcBorders>
              <w:top w:val="single" w:color="auto" w:sz="6" w:space="0"/>
              <w:left w:val="single" w:color="auto" w:sz="6" w:space="0"/>
              <w:bottom w:val="single" w:color="auto" w:sz="6" w:space="0"/>
              <w:right w:val="single" w:color="auto" w:sz="6" w:space="0"/>
            </w:tcBorders>
            <w:noWrap w:val="0"/>
            <w:vAlign w:val="center"/>
          </w:tcPr>
          <w:p w14:paraId="0D888D52">
            <w:pPr>
              <w:tabs>
                <w:tab w:val="left" w:pos="1418"/>
              </w:tabs>
              <w:autoSpaceDE w:val="0"/>
              <w:autoSpaceDN w:val="0"/>
              <w:spacing w:before="50" w:after="50" w:line="460" w:lineRule="exact"/>
              <w:jc w:val="center"/>
              <w:rPr>
                <w:rFonts w:hint="eastAsia" w:asciiTheme="minorEastAsia" w:hAnsiTheme="minorEastAsia" w:eastAsiaTheme="minorEastAsia" w:cstheme="minorEastAsia"/>
                <w:color w:val="auto"/>
                <w:sz w:val="24"/>
                <w:szCs w:val="20"/>
                <w:highlight w:val="none"/>
                <w:lang w:val="zh-CN"/>
              </w:rPr>
            </w:pPr>
            <w:r>
              <w:rPr>
                <w:rFonts w:hint="eastAsia" w:asciiTheme="minorEastAsia" w:hAnsiTheme="minorEastAsia" w:eastAsiaTheme="minorEastAsia" w:cstheme="minorEastAsia"/>
                <w:color w:val="auto"/>
                <w:sz w:val="24"/>
                <w:szCs w:val="20"/>
                <w:highlight w:val="none"/>
                <w:lang w:val="zh-CN"/>
              </w:rPr>
              <w:t>备注</w:t>
            </w:r>
          </w:p>
        </w:tc>
      </w:tr>
      <w:tr w14:paraId="4466AFE6">
        <w:tblPrEx>
          <w:tblCellMar>
            <w:top w:w="0" w:type="dxa"/>
            <w:left w:w="108" w:type="dxa"/>
            <w:bottom w:w="0" w:type="dxa"/>
            <w:right w:w="108" w:type="dxa"/>
          </w:tblCellMar>
        </w:tblPrEx>
        <w:trPr>
          <w:trHeight w:val="551" w:hRule="atLeast"/>
          <w:jc w:val="center"/>
        </w:trPr>
        <w:tc>
          <w:tcPr>
            <w:tcW w:w="710" w:type="dxa"/>
            <w:tcBorders>
              <w:top w:val="single" w:color="auto" w:sz="6" w:space="0"/>
              <w:left w:val="single" w:color="auto" w:sz="6" w:space="0"/>
              <w:bottom w:val="single" w:color="auto" w:sz="6" w:space="0"/>
              <w:right w:val="single" w:color="auto" w:sz="6" w:space="0"/>
            </w:tcBorders>
            <w:noWrap w:val="0"/>
            <w:vAlign w:val="center"/>
          </w:tcPr>
          <w:p w14:paraId="6C520EC5">
            <w:pPr>
              <w:autoSpaceDE w:val="0"/>
              <w:autoSpaceDN w:val="0"/>
              <w:jc w:val="center"/>
              <w:rPr>
                <w:rFonts w:ascii="仿宋_GB2312" w:hAnsi="仿宋" w:eastAsia="仿宋_GB2312"/>
                <w:color w:val="auto"/>
                <w:sz w:val="24"/>
                <w:szCs w:val="20"/>
                <w:highlight w:val="none"/>
              </w:rPr>
            </w:pPr>
          </w:p>
        </w:tc>
        <w:tc>
          <w:tcPr>
            <w:tcW w:w="1724" w:type="dxa"/>
            <w:tcBorders>
              <w:top w:val="single" w:color="auto" w:sz="6" w:space="0"/>
              <w:left w:val="single" w:color="auto" w:sz="6" w:space="0"/>
              <w:bottom w:val="single" w:color="auto" w:sz="6" w:space="0"/>
              <w:right w:val="single" w:color="auto" w:sz="6" w:space="0"/>
            </w:tcBorders>
            <w:noWrap w:val="0"/>
            <w:vAlign w:val="top"/>
          </w:tcPr>
          <w:p w14:paraId="1686B5A1">
            <w:pPr>
              <w:autoSpaceDE w:val="0"/>
              <w:autoSpaceDN w:val="0"/>
              <w:jc w:val="center"/>
              <w:rPr>
                <w:rFonts w:ascii="仿宋_GB2312" w:hAnsi="仿宋" w:eastAsia="仿宋_GB2312"/>
                <w:color w:val="auto"/>
                <w:sz w:val="24"/>
                <w:szCs w:val="20"/>
                <w:highlight w:val="none"/>
              </w:rPr>
            </w:pPr>
          </w:p>
        </w:tc>
        <w:tc>
          <w:tcPr>
            <w:tcW w:w="1553" w:type="dxa"/>
            <w:tcBorders>
              <w:top w:val="single" w:color="auto" w:sz="6" w:space="0"/>
              <w:left w:val="single" w:color="auto" w:sz="4" w:space="0"/>
              <w:bottom w:val="single" w:color="auto" w:sz="6" w:space="0"/>
              <w:right w:val="single" w:color="auto" w:sz="4" w:space="0"/>
            </w:tcBorders>
            <w:noWrap w:val="0"/>
            <w:vAlign w:val="top"/>
          </w:tcPr>
          <w:p w14:paraId="5F4618C7">
            <w:pPr>
              <w:autoSpaceDE w:val="0"/>
              <w:autoSpaceDN w:val="0"/>
              <w:jc w:val="center"/>
              <w:rPr>
                <w:rFonts w:ascii="仿宋_GB2312" w:hAnsi="仿宋" w:eastAsia="仿宋_GB2312"/>
                <w:color w:val="auto"/>
                <w:sz w:val="24"/>
                <w:szCs w:val="20"/>
                <w:highlight w:val="none"/>
              </w:rPr>
            </w:pPr>
          </w:p>
        </w:tc>
        <w:tc>
          <w:tcPr>
            <w:tcW w:w="885" w:type="dxa"/>
            <w:tcBorders>
              <w:top w:val="single" w:color="auto" w:sz="6" w:space="0"/>
              <w:left w:val="single" w:color="auto" w:sz="4" w:space="0"/>
              <w:bottom w:val="single" w:color="auto" w:sz="6" w:space="0"/>
              <w:right w:val="single" w:color="auto" w:sz="6" w:space="0"/>
            </w:tcBorders>
            <w:noWrap w:val="0"/>
            <w:vAlign w:val="top"/>
          </w:tcPr>
          <w:p w14:paraId="502F5F38">
            <w:pPr>
              <w:autoSpaceDE w:val="0"/>
              <w:autoSpaceDN w:val="0"/>
              <w:jc w:val="center"/>
              <w:rPr>
                <w:rFonts w:ascii="仿宋_GB2312" w:hAnsi="仿宋" w:eastAsia="仿宋_GB2312"/>
                <w:color w:val="auto"/>
                <w:sz w:val="24"/>
                <w:szCs w:val="20"/>
                <w:highlight w:val="none"/>
              </w:rPr>
            </w:pPr>
          </w:p>
        </w:tc>
        <w:tc>
          <w:tcPr>
            <w:tcW w:w="855" w:type="dxa"/>
            <w:tcBorders>
              <w:top w:val="single" w:color="auto" w:sz="6" w:space="0"/>
              <w:left w:val="single" w:color="auto" w:sz="4" w:space="0"/>
              <w:bottom w:val="single" w:color="auto" w:sz="6" w:space="0"/>
              <w:right w:val="single" w:color="auto" w:sz="6" w:space="0"/>
            </w:tcBorders>
            <w:noWrap w:val="0"/>
            <w:vAlign w:val="top"/>
          </w:tcPr>
          <w:p w14:paraId="51C6D2EA">
            <w:pPr>
              <w:autoSpaceDE w:val="0"/>
              <w:autoSpaceDN w:val="0"/>
              <w:jc w:val="center"/>
              <w:rPr>
                <w:rFonts w:ascii="仿宋_GB2312" w:hAnsi="仿宋" w:eastAsia="仿宋_GB2312"/>
                <w:color w:val="auto"/>
                <w:sz w:val="24"/>
                <w:szCs w:val="20"/>
                <w:highlight w:val="none"/>
              </w:rPr>
            </w:pPr>
          </w:p>
        </w:tc>
        <w:tc>
          <w:tcPr>
            <w:tcW w:w="774" w:type="dxa"/>
            <w:tcBorders>
              <w:top w:val="single" w:color="auto" w:sz="6" w:space="0"/>
              <w:left w:val="single" w:color="auto" w:sz="6" w:space="0"/>
              <w:bottom w:val="single" w:color="auto" w:sz="6" w:space="0"/>
              <w:right w:val="single" w:color="auto" w:sz="4" w:space="0"/>
            </w:tcBorders>
            <w:noWrap w:val="0"/>
            <w:vAlign w:val="top"/>
          </w:tcPr>
          <w:p w14:paraId="43063D40">
            <w:pPr>
              <w:autoSpaceDE w:val="0"/>
              <w:autoSpaceDN w:val="0"/>
              <w:jc w:val="center"/>
              <w:rPr>
                <w:rFonts w:ascii="仿宋_GB2312" w:hAnsi="仿宋" w:eastAsia="仿宋_GB2312"/>
                <w:color w:val="auto"/>
                <w:sz w:val="24"/>
                <w:szCs w:val="20"/>
                <w:highlight w:val="none"/>
              </w:rPr>
            </w:pPr>
          </w:p>
        </w:tc>
        <w:tc>
          <w:tcPr>
            <w:tcW w:w="885" w:type="dxa"/>
            <w:tcBorders>
              <w:top w:val="single" w:color="auto" w:sz="6" w:space="0"/>
              <w:left w:val="single" w:color="auto" w:sz="6" w:space="0"/>
              <w:bottom w:val="single" w:color="auto" w:sz="6" w:space="0"/>
              <w:right w:val="single" w:color="auto" w:sz="4" w:space="0"/>
            </w:tcBorders>
            <w:noWrap w:val="0"/>
            <w:vAlign w:val="top"/>
          </w:tcPr>
          <w:p w14:paraId="2091538B">
            <w:pPr>
              <w:autoSpaceDE w:val="0"/>
              <w:autoSpaceDN w:val="0"/>
              <w:jc w:val="center"/>
              <w:rPr>
                <w:rFonts w:ascii="仿宋_GB2312" w:hAnsi="仿宋" w:eastAsia="仿宋_GB2312"/>
                <w:color w:val="auto"/>
                <w:sz w:val="24"/>
                <w:szCs w:val="20"/>
                <w:highlight w:val="none"/>
              </w:rPr>
            </w:pPr>
          </w:p>
        </w:tc>
        <w:tc>
          <w:tcPr>
            <w:tcW w:w="1020" w:type="dxa"/>
            <w:tcBorders>
              <w:top w:val="single" w:color="auto" w:sz="6" w:space="0"/>
              <w:left w:val="single" w:color="auto" w:sz="4" w:space="0"/>
              <w:bottom w:val="single" w:color="auto" w:sz="6" w:space="0"/>
              <w:right w:val="single" w:color="auto" w:sz="6" w:space="0"/>
            </w:tcBorders>
            <w:noWrap w:val="0"/>
            <w:vAlign w:val="top"/>
          </w:tcPr>
          <w:p w14:paraId="4073A159">
            <w:pPr>
              <w:autoSpaceDE w:val="0"/>
              <w:autoSpaceDN w:val="0"/>
              <w:rPr>
                <w:rFonts w:ascii="仿宋_GB2312" w:hAnsi="仿宋" w:eastAsia="仿宋_GB2312"/>
                <w:color w:val="auto"/>
                <w:sz w:val="24"/>
                <w:szCs w:val="20"/>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14:paraId="49360994">
            <w:pPr>
              <w:autoSpaceDE w:val="0"/>
              <w:autoSpaceDN w:val="0"/>
              <w:rPr>
                <w:rFonts w:ascii="仿宋_GB2312" w:hAnsi="仿宋" w:eastAsia="仿宋_GB2312"/>
                <w:color w:val="auto"/>
                <w:sz w:val="24"/>
                <w:szCs w:val="20"/>
                <w:highlight w:val="none"/>
              </w:rPr>
            </w:pPr>
          </w:p>
        </w:tc>
        <w:tc>
          <w:tcPr>
            <w:tcW w:w="1153" w:type="dxa"/>
            <w:tcBorders>
              <w:top w:val="single" w:color="auto" w:sz="6" w:space="0"/>
              <w:left w:val="single" w:color="auto" w:sz="6" w:space="0"/>
              <w:bottom w:val="single" w:color="auto" w:sz="6" w:space="0"/>
              <w:right w:val="single" w:color="auto" w:sz="6" w:space="0"/>
            </w:tcBorders>
            <w:noWrap w:val="0"/>
            <w:vAlign w:val="top"/>
          </w:tcPr>
          <w:p w14:paraId="09672EE8">
            <w:pPr>
              <w:autoSpaceDE w:val="0"/>
              <w:autoSpaceDN w:val="0"/>
              <w:rPr>
                <w:rFonts w:ascii="仿宋_GB2312" w:hAnsi="仿宋" w:eastAsia="仿宋_GB2312"/>
                <w:color w:val="auto"/>
                <w:sz w:val="24"/>
                <w:szCs w:val="20"/>
                <w:highlight w:val="none"/>
              </w:rPr>
            </w:pPr>
          </w:p>
        </w:tc>
      </w:tr>
      <w:tr w14:paraId="79664805">
        <w:tblPrEx>
          <w:tblCellMar>
            <w:top w:w="0" w:type="dxa"/>
            <w:left w:w="108" w:type="dxa"/>
            <w:bottom w:w="0" w:type="dxa"/>
            <w:right w:w="108" w:type="dxa"/>
          </w:tblCellMar>
        </w:tblPrEx>
        <w:trPr>
          <w:trHeight w:val="460" w:hRule="atLeast"/>
          <w:jc w:val="center"/>
        </w:trPr>
        <w:tc>
          <w:tcPr>
            <w:tcW w:w="710" w:type="dxa"/>
            <w:tcBorders>
              <w:top w:val="single" w:color="auto" w:sz="6" w:space="0"/>
              <w:left w:val="single" w:color="auto" w:sz="6" w:space="0"/>
              <w:bottom w:val="single" w:color="auto" w:sz="6" w:space="0"/>
              <w:right w:val="single" w:color="auto" w:sz="6" w:space="0"/>
            </w:tcBorders>
            <w:noWrap w:val="0"/>
            <w:vAlign w:val="center"/>
          </w:tcPr>
          <w:p w14:paraId="422D03E1">
            <w:pPr>
              <w:autoSpaceDE w:val="0"/>
              <w:autoSpaceDN w:val="0"/>
              <w:jc w:val="center"/>
              <w:rPr>
                <w:rFonts w:ascii="仿宋_GB2312" w:hAnsi="仿宋" w:eastAsia="仿宋_GB2312"/>
                <w:color w:val="auto"/>
                <w:sz w:val="24"/>
                <w:szCs w:val="20"/>
                <w:highlight w:val="none"/>
              </w:rPr>
            </w:pPr>
          </w:p>
        </w:tc>
        <w:tc>
          <w:tcPr>
            <w:tcW w:w="1724" w:type="dxa"/>
            <w:tcBorders>
              <w:top w:val="single" w:color="auto" w:sz="6" w:space="0"/>
              <w:left w:val="single" w:color="auto" w:sz="6" w:space="0"/>
              <w:bottom w:val="single" w:color="auto" w:sz="6" w:space="0"/>
              <w:right w:val="single" w:color="auto" w:sz="6" w:space="0"/>
            </w:tcBorders>
            <w:noWrap w:val="0"/>
            <w:vAlign w:val="top"/>
          </w:tcPr>
          <w:p w14:paraId="0EF7FB95">
            <w:pPr>
              <w:autoSpaceDE w:val="0"/>
              <w:autoSpaceDN w:val="0"/>
              <w:jc w:val="center"/>
              <w:rPr>
                <w:rFonts w:ascii="仿宋_GB2312" w:hAnsi="仿宋" w:eastAsia="仿宋_GB2312"/>
                <w:color w:val="auto"/>
                <w:sz w:val="24"/>
                <w:szCs w:val="20"/>
                <w:highlight w:val="none"/>
              </w:rPr>
            </w:pPr>
          </w:p>
        </w:tc>
        <w:tc>
          <w:tcPr>
            <w:tcW w:w="1553" w:type="dxa"/>
            <w:tcBorders>
              <w:top w:val="single" w:color="auto" w:sz="6" w:space="0"/>
              <w:left w:val="single" w:color="auto" w:sz="4" w:space="0"/>
              <w:bottom w:val="single" w:color="auto" w:sz="6" w:space="0"/>
              <w:right w:val="single" w:color="auto" w:sz="4" w:space="0"/>
            </w:tcBorders>
            <w:noWrap w:val="0"/>
            <w:vAlign w:val="top"/>
          </w:tcPr>
          <w:p w14:paraId="3376C265">
            <w:pPr>
              <w:autoSpaceDE w:val="0"/>
              <w:autoSpaceDN w:val="0"/>
              <w:jc w:val="center"/>
              <w:rPr>
                <w:rFonts w:ascii="仿宋_GB2312" w:hAnsi="仿宋" w:eastAsia="仿宋_GB2312"/>
                <w:color w:val="auto"/>
                <w:sz w:val="24"/>
                <w:szCs w:val="20"/>
                <w:highlight w:val="none"/>
              </w:rPr>
            </w:pPr>
          </w:p>
        </w:tc>
        <w:tc>
          <w:tcPr>
            <w:tcW w:w="885" w:type="dxa"/>
            <w:tcBorders>
              <w:top w:val="single" w:color="auto" w:sz="6" w:space="0"/>
              <w:left w:val="single" w:color="auto" w:sz="4" w:space="0"/>
              <w:bottom w:val="single" w:color="auto" w:sz="6" w:space="0"/>
              <w:right w:val="single" w:color="auto" w:sz="6" w:space="0"/>
            </w:tcBorders>
            <w:noWrap w:val="0"/>
            <w:vAlign w:val="top"/>
          </w:tcPr>
          <w:p w14:paraId="1D77709A">
            <w:pPr>
              <w:autoSpaceDE w:val="0"/>
              <w:autoSpaceDN w:val="0"/>
              <w:jc w:val="center"/>
              <w:rPr>
                <w:rFonts w:ascii="仿宋_GB2312" w:hAnsi="仿宋" w:eastAsia="仿宋_GB2312"/>
                <w:color w:val="auto"/>
                <w:sz w:val="24"/>
                <w:szCs w:val="20"/>
                <w:highlight w:val="none"/>
              </w:rPr>
            </w:pPr>
          </w:p>
        </w:tc>
        <w:tc>
          <w:tcPr>
            <w:tcW w:w="855" w:type="dxa"/>
            <w:tcBorders>
              <w:top w:val="single" w:color="auto" w:sz="6" w:space="0"/>
              <w:left w:val="single" w:color="auto" w:sz="4" w:space="0"/>
              <w:bottom w:val="single" w:color="auto" w:sz="6" w:space="0"/>
              <w:right w:val="single" w:color="auto" w:sz="6" w:space="0"/>
            </w:tcBorders>
            <w:noWrap w:val="0"/>
            <w:vAlign w:val="top"/>
          </w:tcPr>
          <w:p w14:paraId="65D8EF63">
            <w:pPr>
              <w:autoSpaceDE w:val="0"/>
              <w:autoSpaceDN w:val="0"/>
              <w:jc w:val="center"/>
              <w:rPr>
                <w:rFonts w:ascii="仿宋_GB2312" w:hAnsi="仿宋" w:eastAsia="仿宋_GB2312"/>
                <w:color w:val="auto"/>
                <w:sz w:val="24"/>
                <w:szCs w:val="20"/>
                <w:highlight w:val="none"/>
              </w:rPr>
            </w:pPr>
          </w:p>
        </w:tc>
        <w:tc>
          <w:tcPr>
            <w:tcW w:w="774" w:type="dxa"/>
            <w:tcBorders>
              <w:top w:val="single" w:color="auto" w:sz="6" w:space="0"/>
              <w:left w:val="single" w:color="auto" w:sz="6" w:space="0"/>
              <w:bottom w:val="single" w:color="auto" w:sz="6" w:space="0"/>
              <w:right w:val="single" w:color="auto" w:sz="4" w:space="0"/>
            </w:tcBorders>
            <w:noWrap w:val="0"/>
            <w:vAlign w:val="top"/>
          </w:tcPr>
          <w:p w14:paraId="48AF20E7">
            <w:pPr>
              <w:autoSpaceDE w:val="0"/>
              <w:autoSpaceDN w:val="0"/>
              <w:jc w:val="center"/>
              <w:rPr>
                <w:rFonts w:ascii="仿宋_GB2312" w:hAnsi="仿宋" w:eastAsia="仿宋_GB2312"/>
                <w:color w:val="auto"/>
                <w:sz w:val="24"/>
                <w:szCs w:val="20"/>
                <w:highlight w:val="none"/>
              </w:rPr>
            </w:pPr>
          </w:p>
        </w:tc>
        <w:tc>
          <w:tcPr>
            <w:tcW w:w="885" w:type="dxa"/>
            <w:tcBorders>
              <w:top w:val="single" w:color="auto" w:sz="6" w:space="0"/>
              <w:left w:val="single" w:color="auto" w:sz="6" w:space="0"/>
              <w:bottom w:val="single" w:color="auto" w:sz="6" w:space="0"/>
              <w:right w:val="single" w:color="auto" w:sz="4" w:space="0"/>
            </w:tcBorders>
            <w:noWrap w:val="0"/>
            <w:vAlign w:val="top"/>
          </w:tcPr>
          <w:p w14:paraId="3BF01A99">
            <w:pPr>
              <w:autoSpaceDE w:val="0"/>
              <w:autoSpaceDN w:val="0"/>
              <w:jc w:val="center"/>
              <w:rPr>
                <w:rFonts w:ascii="仿宋_GB2312" w:hAnsi="仿宋" w:eastAsia="仿宋_GB2312"/>
                <w:color w:val="auto"/>
                <w:sz w:val="24"/>
                <w:szCs w:val="20"/>
                <w:highlight w:val="none"/>
              </w:rPr>
            </w:pPr>
          </w:p>
        </w:tc>
        <w:tc>
          <w:tcPr>
            <w:tcW w:w="1020" w:type="dxa"/>
            <w:tcBorders>
              <w:top w:val="single" w:color="auto" w:sz="6" w:space="0"/>
              <w:left w:val="single" w:color="auto" w:sz="4" w:space="0"/>
              <w:bottom w:val="single" w:color="auto" w:sz="6" w:space="0"/>
              <w:right w:val="single" w:color="auto" w:sz="6" w:space="0"/>
            </w:tcBorders>
            <w:noWrap w:val="0"/>
            <w:vAlign w:val="top"/>
          </w:tcPr>
          <w:p w14:paraId="7338A9AD">
            <w:pPr>
              <w:autoSpaceDE w:val="0"/>
              <w:autoSpaceDN w:val="0"/>
              <w:rPr>
                <w:rFonts w:ascii="仿宋_GB2312" w:hAnsi="仿宋" w:eastAsia="仿宋_GB2312"/>
                <w:color w:val="auto"/>
                <w:sz w:val="24"/>
                <w:szCs w:val="20"/>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14:paraId="3DCD5BBA">
            <w:pPr>
              <w:autoSpaceDE w:val="0"/>
              <w:autoSpaceDN w:val="0"/>
              <w:rPr>
                <w:rFonts w:ascii="仿宋_GB2312" w:hAnsi="仿宋" w:eastAsia="仿宋_GB2312"/>
                <w:color w:val="auto"/>
                <w:sz w:val="24"/>
                <w:szCs w:val="20"/>
                <w:highlight w:val="none"/>
              </w:rPr>
            </w:pPr>
          </w:p>
        </w:tc>
        <w:tc>
          <w:tcPr>
            <w:tcW w:w="1153" w:type="dxa"/>
            <w:tcBorders>
              <w:top w:val="single" w:color="auto" w:sz="6" w:space="0"/>
              <w:left w:val="single" w:color="auto" w:sz="6" w:space="0"/>
              <w:bottom w:val="single" w:color="auto" w:sz="6" w:space="0"/>
              <w:right w:val="single" w:color="auto" w:sz="6" w:space="0"/>
            </w:tcBorders>
            <w:noWrap w:val="0"/>
            <w:vAlign w:val="top"/>
          </w:tcPr>
          <w:p w14:paraId="7368F709">
            <w:pPr>
              <w:autoSpaceDE w:val="0"/>
              <w:autoSpaceDN w:val="0"/>
              <w:rPr>
                <w:rFonts w:ascii="仿宋_GB2312" w:hAnsi="仿宋" w:eastAsia="仿宋_GB2312"/>
                <w:color w:val="auto"/>
                <w:sz w:val="24"/>
                <w:szCs w:val="20"/>
                <w:highlight w:val="none"/>
              </w:rPr>
            </w:pPr>
          </w:p>
        </w:tc>
      </w:tr>
      <w:tr w14:paraId="0D616760">
        <w:tblPrEx>
          <w:tblCellMar>
            <w:top w:w="0" w:type="dxa"/>
            <w:left w:w="108" w:type="dxa"/>
            <w:bottom w:w="0" w:type="dxa"/>
            <w:right w:w="108" w:type="dxa"/>
          </w:tblCellMar>
        </w:tblPrEx>
        <w:trPr>
          <w:trHeight w:val="452" w:hRule="atLeast"/>
          <w:jc w:val="center"/>
        </w:trPr>
        <w:tc>
          <w:tcPr>
            <w:tcW w:w="710" w:type="dxa"/>
            <w:tcBorders>
              <w:top w:val="single" w:color="auto" w:sz="6" w:space="0"/>
              <w:left w:val="single" w:color="auto" w:sz="6" w:space="0"/>
              <w:bottom w:val="single" w:color="auto" w:sz="6" w:space="0"/>
              <w:right w:val="single" w:color="auto" w:sz="6" w:space="0"/>
            </w:tcBorders>
            <w:noWrap w:val="0"/>
            <w:vAlign w:val="center"/>
          </w:tcPr>
          <w:p w14:paraId="02AF3BE2">
            <w:pPr>
              <w:autoSpaceDE w:val="0"/>
              <w:autoSpaceDN w:val="0"/>
              <w:jc w:val="center"/>
              <w:rPr>
                <w:rFonts w:ascii="仿宋_GB2312" w:hAnsi="仿宋" w:eastAsia="仿宋_GB2312"/>
                <w:color w:val="auto"/>
                <w:sz w:val="24"/>
                <w:szCs w:val="20"/>
                <w:highlight w:val="none"/>
              </w:rPr>
            </w:pPr>
          </w:p>
        </w:tc>
        <w:tc>
          <w:tcPr>
            <w:tcW w:w="1724" w:type="dxa"/>
            <w:tcBorders>
              <w:top w:val="single" w:color="auto" w:sz="6" w:space="0"/>
              <w:left w:val="single" w:color="auto" w:sz="6" w:space="0"/>
              <w:bottom w:val="single" w:color="auto" w:sz="6" w:space="0"/>
              <w:right w:val="single" w:color="auto" w:sz="6" w:space="0"/>
            </w:tcBorders>
            <w:noWrap w:val="0"/>
            <w:vAlign w:val="top"/>
          </w:tcPr>
          <w:p w14:paraId="08FF54DB">
            <w:pPr>
              <w:autoSpaceDE w:val="0"/>
              <w:autoSpaceDN w:val="0"/>
              <w:jc w:val="center"/>
              <w:rPr>
                <w:rFonts w:ascii="仿宋_GB2312" w:hAnsi="仿宋" w:eastAsia="仿宋_GB2312"/>
                <w:color w:val="auto"/>
                <w:sz w:val="24"/>
                <w:szCs w:val="20"/>
                <w:highlight w:val="none"/>
              </w:rPr>
            </w:pPr>
          </w:p>
        </w:tc>
        <w:tc>
          <w:tcPr>
            <w:tcW w:w="1553" w:type="dxa"/>
            <w:tcBorders>
              <w:top w:val="single" w:color="auto" w:sz="6" w:space="0"/>
              <w:left w:val="single" w:color="auto" w:sz="4" w:space="0"/>
              <w:bottom w:val="single" w:color="auto" w:sz="6" w:space="0"/>
              <w:right w:val="single" w:color="auto" w:sz="4" w:space="0"/>
            </w:tcBorders>
            <w:noWrap w:val="0"/>
            <w:vAlign w:val="top"/>
          </w:tcPr>
          <w:p w14:paraId="6C118EEB">
            <w:pPr>
              <w:autoSpaceDE w:val="0"/>
              <w:autoSpaceDN w:val="0"/>
              <w:jc w:val="center"/>
              <w:rPr>
                <w:rFonts w:ascii="仿宋_GB2312" w:hAnsi="仿宋" w:eastAsia="仿宋_GB2312"/>
                <w:color w:val="auto"/>
                <w:sz w:val="24"/>
                <w:szCs w:val="20"/>
                <w:highlight w:val="none"/>
              </w:rPr>
            </w:pPr>
          </w:p>
        </w:tc>
        <w:tc>
          <w:tcPr>
            <w:tcW w:w="885" w:type="dxa"/>
            <w:tcBorders>
              <w:top w:val="single" w:color="auto" w:sz="6" w:space="0"/>
              <w:left w:val="single" w:color="auto" w:sz="4" w:space="0"/>
              <w:bottom w:val="single" w:color="auto" w:sz="6" w:space="0"/>
              <w:right w:val="single" w:color="auto" w:sz="6" w:space="0"/>
            </w:tcBorders>
            <w:noWrap w:val="0"/>
            <w:vAlign w:val="top"/>
          </w:tcPr>
          <w:p w14:paraId="7D75E77A">
            <w:pPr>
              <w:autoSpaceDE w:val="0"/>
              <w:autoSpaceDN w:val="0"/>
              <w:jc w:val="center"/>
              <w:rPr>
                <w:rFonts w:ascii="仿宋_GB2312" w:hAnsi="仿宋" w:eastAsia="仿宋_GB2312"/>
                <w:color w:val="auto"/>
                <w:sz w:val="24"/>
                <w:szCs w:val="20"/>
                <w:highlight w:val="none"/>
              </w:rPr>
            </w:pPr>
          </w:p>
        </w:tc>
        <w:tc>
          <w:tcPr>
            <w:tcW w:w="855" w:type="dxa"/>
            <w:tcBorders>
              <w:top w:val="single" w:color="auto" w:sz="6" w:space="0"/>
              <w:left w:val="single" w:color="auto" w:sz="4" w:space="0"/>
              <w:bottom w:val="single" w:color="auto" w:sz="6" w:space="0"/>
              <w:right w:val="single" w:color="auto" w:sz="6" w:space="0"/>
            </w:tcBorders>
            <w:noWrap w:val="0"/>
            <w:vAlign w:val="top"/>
          </w:tcPr>
          <w:p w14:paraId="2486B412">
            <w:pPr>
              <w:autoSpaceDE w:val="0"/>
              <w:autoSpaceDN w:val="0"/>
              <w:jc w:val="center"/>
              <w:rPr>
                <w:rFonts w:ascii="仿宋_GB2312" w:hAnsi="仿宋" w:eastAsia="仿宋_GB2312"/>
                <w:color w:val="auto"/>
                <w:sz w:val="24"/>
                <w:szCs w:val="20"/>
                <w:highlight w:val="none"/>
              </w:rPr>
            </w:pPr>
          </w:p>
        </w:tc>
        <w:tc>
          <w:tcPr>
            <w:tcW w:w="774" w:type="dxa"/>
            <w:tcBorders>
              <w:top w:val="single" w:color="auto" w:sz="6" w:space="0"/>
              <w:left w:val="single" w:color="auto" w:sz="6" w:space="0"/>
              <w:bottom w:val="single" w:color="auto" w:sz="6" w:space="0"/>
              <w:right w:val="single" w:color="auto" w:sz="4" w:space="0"/>
            </w:tcBorders>
            <w:noWrap w:val="0"/>
            <w:vAlign w:val="top"/>
          </w:tcPr>
          <w:p w14:paraId="5BD02AEB">
            <w:pPr>
              <w:autoSpaceDE w:val="0"/>
              <w:autoSpaceDN w:val="0"/>
              <w:jc w:val="center"/>
              <w:rPr>
                <w:rFonts w:ascii="仿宋_GB2312" w:hAnsi="仿宋" w:eastAsia="仿宋_GB2312"/>
                <w:color w:val="auto"/>
                <w:sz w:val="24"/>
                <w:szCs w:val="20"/>
                <w:highlight w:val="none"/>
              </w:rPr>
            </w:pPr>
          </w:p>
        </w:tc>
        <w:tc>
          <w:tcPr>
            <w:tcW w:w="885" w:type="dxa"/>
            <w:tcBorders>
              <w:top w:val="single" w:color="auto" w:sz="6" w:space="0"/>
              <w:left w:val="single" w:color="auto" w:sz="6" w:space="0"/>
              <w:bottom w:val="single" w:color="auto" w:sz="6" w:space="0"/>
              <w:right w:val="single" w:color="auto" w:sz="4" w:space="0"/>
            </w:tcBorders>
            <w:noWrap w:val="0"/>
            <w:vAlign w:val="top"/>
          </w:tcPr>
          <w:p w14:paraId="2BE81EA1">
            <w:pPr>
              <w:autoSpaceDE w:val="0"/>
              <w:autoSpaceDN w:val="0"/>
              <w:jc w:val="center"/>
              <w:rPr>
                <w:rFonts w:ascii="仿宋_GB2312" w:hAnsi="仿宋" w:eastAsia="仿宋_GB2312"/>
                <w:color w:val="auto"/>
                <w:sz w:val="24"/>
                <w:szCs w:val="20"/>
                <w:highlight w:val="none"/>
              </w:rPr>
            </w:pPr>
          </w:p>
        </w:tc>
        <w:tc>
          <w:tcPr>
            <w:tcW w:w="1020" w:type="dxa"/>
            <w:tcBorders>
              <w:top w:val="single" w:color="auto" w:sz="6" w:space="0"/>
              <w:left w:val="single" w:color="auto" w:sz="4" w:space="0"/>
              <w:bottom w:val="single" w:color="auto" w:sz="6" w:space="0"/>
              <w:right w:val="single" w:color="auto" w:sz="6" w:space="0"/>
            </w:tcBorders>
            <w:noWrap w:val="0"/>
            <w:vAlign w:val="top"/>
          </w:tcPr>
          <w:p w14:paraId="41790EC0">
            <w:pPr>
              <w:autoSpaceDE w:val="0"/>
              <w:autoSpaceDN w:val="0"/>
              <w:rPr>
                <w:rFonts w:ascii="仿宋_GB2312" w:hAnsi="仿宋" w:eastAsia="仿宋_GB2312"/>
                <w:color w:val="auto"/>
                <w:sz w:val="24"/>
                <w:szCs w:val="20"/>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14:paraId="284757B2">
            <w:pPr>
              <w:autoSpaceDE w:val="0"/>
              <w:autoSpaceDN w:val="0"/>
              <w:rPr>
                <w:rFonts w:ascii="仿宋_GB2312" w:hAnsi="仿宋" w:eastAsia="仿宋_GB2312"/>
                <w:color w:val="auto"/>
                <w:sz w:val="24"/>
                <w:szCs w:val="20"/>
                <w:highlight w:val="none"/>
              </w:rPr>
            </w:pPr>
          </w:p>
        </w:tc>
        <w:tc>
          <w:tcPr>
            <w:tcW w:w="1153" w:type="dxa"/>
            <w:tcBorders>
              <w:top w:val="single" w:color="auto" w:sz="6" w:space="0"/>
              <w:left w:val="single" w:color="auto" w:sz="6" w:space="0"/>
              <w:bottom w:val="single" w:color="auto" w:sz="6" w:space="0"/>
              <w:right w:val="single" w:color="auto" w:sz="6" w:space="0"/>
            </w:tcBorders>
            <w:noWrap w:val="0"/>
            <w:vAlign w:val="top"/>
          </w:tcPr>
          <w:p w14:paraId="2B6EF1DE">
            <w:pPr>
              <w:autoSpaceDE w:val="0"/>
              <w:autoSpaceDN w:val="0"/>
              <w:rPr>
                <w:rFonts w:ascii="仿宋_GB2312" w:hAnsi="仿宋" w:eastAsia="仿宋_GB2312"/>
                <w:color w:val="auto"/>
                <w:sz w:val="24"/>
                <w:szCs w:val="20"/>
                <w:highlight w:val="none"/>
              </w:rPr>
            </w:pPr>
          </w:p>
        </w:tc>
      </w:tr>
      <w:tr w14:paraId="3928625C">
        <w:tblPrEx>
          <w:tblCellMar>
            <w:top w:w="0" w:type="dxa"/>
            <w:left w:w="108" w:type="dxa"/>
            <w:bottom w:w="0" w:type="dxa"/>
            <w:right w:w="108" w:type="dxa"/>
          </w:tblCellMar>
        </w:tblPrEx>
        <w:trPr>
          <w:trHeight w:val="452" w:hRule="atLeast"/>
          <w:jc w:val="center"/>
        </w:trPr>
        <w:tc>
          <w:tcPr>
            <w:tcW w:w="710" w:type="dxa"/>
            <w:tcBorders>
              <w:top w:val="single" w:color="auto" w:sz="6" w:space="0"/>
              <w:left w:val="single" w:color="auto" w:sz="6" w:space="0"/>
              <w:bottom w:val="single" w:color="auto" w:sz="6" w:space="0"/>
              <w:right w:val="single" w:color="auto" w:sz="6" w:space="0"/>
            </w:tcBorders>
            <w:noWrap w:val="0"/>
            <w:vAlign w:val="center"/>
          </w:tcPr>
          <w:p w14:paraId="5EC4FC0D">
            <w:pPr>
              <w:autoSpaceDE w:val="0"/>
              <w:autoSpaceDN w:val="0"/>
              <w:jc w:val="center"/>
              <w:rPr>
                <w:rFonts w:ascii="仿宋_GB2312" w:hAnsi="仿宋" w:eastAsia="仿宋_GB2312"/>
                <w:color w:val="auto"/>
                <w:sz w:val="24"/>
                <w:szCs w:val="20"/>
                <w:highlight w:val="none"/>
              </w:rPr>
            </w:pPr>
          </w:p>
        </w:tc>
        <w:tc>
          <w:tcPr>
            <w:tcW w:w="1724" w:type="dxa"/>
            <w:tcBorders>
              <w:top w:val="single" w:color="auto" w:sz="6" w:space="0"/>
              <w:left w:val="single" w:color="auto" w:sz="6" w:space="0"/>
              <w:bottom w:val="single" w:color="auto" w:sz="6" w:space="0"/>
              <w:right w:val="single" w:color="auto" w:sz="6" w:space="0"/>
            </w:tcBorders>
            <w:noWrap w:val="0"/>
            <w:vAlign w:val="top"/>
          </w:tcPr>
          <w:p w14:paraId="7D43EBA3">
            <w:pPr>
              <w:autoSpaceDE w:val="0"/>
              <w:autoSpaceDN w:val="0"/>
              <w:rPr>
                <w:rFonts w:ascii="仿宋_GB2312" w:hAnsi="仿宋" w:eastAsia="仿宋_GB2312"/>
                <w:color w:val="auto"/>
                <w:sz w:val="24"/>
                <w:szCs w:val="20"/>
                <w:highlight w:val="none"/>
              </w:rPr>
            </w:pPr>
          </w:p>
        </w:tc>
        <w:tc>
          <w:tcPr>
            <w:tcW w:w="1553" w:type="dxa"/>
            <w:tcBorders>
              <w:top w:val="single" w:color="auto" w:sz="6" w:space="0"/>
              <w:left w:val="single" w:color="auto" w:sz="4" w:space="0"/>
              <w:bottom w:val="single" w:color="auto" w:sz="6" w:space="0"/>
              <w:right w:val="single" w:color="auto" w:sz="4" w:space="0"/>
            </w:tcBorders>
            <w:noWrap w:val="0"/>
            <w:vAlign w:val="top"/>
          </w:tcPr>
          <w:p w14:paraId="28B89771">
            <w:pPr>
              <w:autoSpaceDE w:val="0"/>
              <w:autoSpaceDN w:val="0"/>
              <w:rPr>
                <w:rFonts w:ascii="仿宋_GB2312" w:hAnsi="仿宋" w:eastAsia="仿宋_GB2312"/>
                <w:color w:val="auto"/>
                <w:sz w:val="24"/>
                <w:szCs w:val="20"/>
                <w:highlight w:val="none"/>
              </w:rPr>
            </w:pPr>
          </w:p>
        </w:tc>
        <w:tc>
          <w:tcPr>
            <w:tcW w:w="885" w:type="dxa"/>
            <w:tcBorders>
              <w:top w:val="single" w:color="auto" w:sz="6" w:space="0"/>
              <w:left w:val="single" w:color="auto" w:sz="4" w:space="0"/>
              <w:bottom w:val="single" w:color="auto" w:sz="6" w:space="0"/>
              <w:right w:val="single" w:color="auto" w:sz="6" w:space="0"/>
            </w:tcBorders>
            <w:noWrap w:val="0"/>
            <w:vAlign w:val="top"/>
          </w:tcPr>
          <w:p w14:paraId="36CAB91C">
            <w:pPr>
              <w:autoSpaceDE w:val="0"/>
              <w:autoSpaceDN w:val="0"/>
              <w:rPr>
                <w:rFonts w:ascii="仿宋_GB2312" w:hAnsi="仿宋" w:eastAsia="仿宋_GB2312"/>
                <w:color w:val="auto"/>
                <w:sz w:val="24"/>
                <w:szCs w:val="20"/>
                <w:highlight w:val="none"/>
              </w:rPr>
            </w:pPr>
          </w:p>
        </w:tc>
        <w:tc>
          <w:tcPr>
            <w:tcW w:w="855" w:type="dxa"/>
            <w:tcBorders>
              <w:top w:val="single" w:color="auto" w:sz="6" w:space="0"/>
              <w:left w:val="single" w:color="auto" w:sz="4" w:space="0"/>
              <w:bottom w:val="single" w:color="auto" w:sz="6" w:space="0"/>
              <w:right w:val="single" w:color="auto" w:sz="6" w:space="0"/>
            </w:tcBorders>
            <w:noWrap w:val="0"/>
            <w:vAlign w:val="top"/>
          </w:tcPr>
          <w:p w14:paraId="7C266385">
            <w:pPr>
              <w:autoSpaceDE w:val="0"/>
              <w:autoSpaceDN w:val="0"/>
              <w:rPr>
                <w:rFonts w:ascii="仿宋_GB2312" w:hAnsi="仿宋" w:eastAsia="仿宋_GB2312"/>
                <w:color w:val="auto"/>
                <w:sz w:val="24"/>
                <w:szCs w:val="20"/>
                <w:highlight w:val="none"/>
              </w:rPr>
            </w:pPr>
          </w:p>
        </w:tc>
        <w:tc>
          <w:tcPr>
            <w:tcW w:w="774" w:type="dxa"/>
            <w:tcBorders>
              <w:top w:val="single" w:color="auto" w:sz="6" w:space="0"/>
              <w:left w:val="single" w:color="auto" w:sz="6" w:space="0"/>
              <w:bottom w:val="single" w:color="auto" w:sz="6" w:space="0"/>
              <w:right w:val="single" w:color="auto" w:sz="4" w:space="0"/>
            </w:tcBorders>
            <w:noWrap w:val="0"/>
            <w:vAlign w:val="top"/>
          </w:tcPr>
          <w:p w14:paraId="7F1F07C5">
            <w:pPr>
              <w:autoSpaceDE w:val="0"/>
              <w:autoSpaceDN w:val="0"/>
              <w:rPr>
                <w:rFonts w:ascii="仿宋_GB2312" w:hAnsi="仿宋" w:eastAsia="仿宋_GB2312"/>
                <w:color w:val="auto"/>
                <w:sz w:val="24"/>
                <w:szCs w:val="20"/>
                <w:highlight w:val="none"/>
              </w:rPr>
            </w:pPr>
          </w:p>
        </w:tc>
        <w:tc>
          <w:tcPr>
            <w:tcW w:w="885" w:type="dxa"/>
            <w:tcBorders>
              <w:top w:val="single" w:color="auto" w:sz="6" w:space="0"/>
              <w:left w:val="single" w:color="auto" w:sz="6" w:space="0"/>
              <w:bottom w:val="single" w:color="auto" w:sz="6" w:space="0"/>
              <w:right w:val="single" w:color="auto" w:sz="4" w:space="0"/>
            </w:tcBorders>
            <w:noWrap w:val="0"/>
            <w:vAlign w:val="top"/>
          </w:tcPr>
          <w:p w14:paraId="71B5C8D8">
            <w:pPr>
              <w:autoSpaceDE w:val="0"/>
              <w:autoSpaceDN w:val="0"/>
              <w:rPr>
                <w:rFonts w:ascii="仿宋_GB2312" w:hAnsi="仿宋" w:eastAsia="仿宋_GB2312"/>
                <w:color w:val="auto"/>
                <w:sz w:val="24"/>
                <w:szCs w:val="20"/>
                <w:highlight w:val="none"/>
              </w:rPr>
            </w:pPr>
          </w:p>
        </w:tc>
        <w:tc>
          <w:tcPr>
            <w:tcW w:w="1020" w:type="dxa"/>
            <w:tcBorders>
              <w:top w:val="single" w:color="auto" w:sz="6" w:space="0"/>
              <w:left w:val="single" w:color="auto" w:sz="4" w:space="0"/>
              <w:bottom w:val="single" w:color="auto" w:sz="6" w:space="0"/>
              <w:right w:val="single" w:color="auto" w:sz="6" w:space="0"/>
            </w:tcBorders>
            <w:noWrap w:val="0"/>
            <w:vAlign w:val="top"/>
          </w:tcPr>
          <w:p w14:paraId="7C9D6C76">
            <w:pPr>
              <w:autoSpaceDE w:val="0"/>
              <w:autoSpaceDN w:val="0"/>
              <w:rPr>
                <w:rFonts w:ascii="仿宋_GB2312" w:hAnsi="仿宋" w:eastAsia="仿宋_GB2312"/>
                <w:color w:val="auto"/>
                <w:sz w:val="24"/>
                <w:szCs w:val="20"/>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14:paraId="05C56C1E">
            <w:pPr>
              <w:autoSpaceDE w:val="0"/>
              <w:autoSpaceDN w:val="0"/>
              <w:rPr>
                <w:rFonts w:ascii="仿宋_GB2312" w:hAnsi="仿宋" w:eastAsia="仿宋_GB2312"/>
                <w:color w:val="auto"/>
                <w:sz w:val="24"/>
                <w:szCs w:val="20"/>
                <w:highlight w:val="none"/>
              </w:rPr>
            </w:pPr>
          </w:p>
        </w:tc>
        <w:tc>
          <w:tcPr>
            <w:tcW w:w="1153" w:type="dxa"/>
            <w:tcBorders>
              <w:top w:val="single" w:color="auto" w:sz="6" w:space="0"/>
              <w:left w:val="single" w:color="auto" w:sz="6" w:space="0"/>
              <w:bottom w:val="single" w:color="auto" w:sz="6" w:space="0"/>
              <w:right w:val="single" w:color="auto" w:sz="6" w:space="0"/>
            </w:tcBorders>
            <w:noWrap w:val="0"/>
            <w:vAlign w:val="top"/>
          </w:tcPr>
          <w:p w14:paraId="7869D7B6">
            <w:pPr>
              <w:autoSpaceDE w:val="0"/>
              <w:autoSpaceDN w:val="0"/>
              <w:rPr>
                <w:rFonts w:ascii="仿宋_GB2312" w:hAnsi="仿宋" w:eastAsia="仿宋_GB2312"/>
                <w:color w:val="auto"/>
                <w:sz w:val="24"/>
                <w:szCs w:val="20"/>
                <w:highlight w:val="none"/>
              </w:rPr>
            </w:pPr>
          </w:p>
        </w:tc>
      </w:tr>
      <w:tr w14:paraId="1E892E27">
        <w:tblPrEx>
          <w:tblCellMar>
            <w:top w:w="0" w:type="dxa"/>
            <w:left w:w="108" w:type="dxa"/>
            <w:bottom w:w="0" w:type="dxa"/>
            <w:right w:w="108" w:type="dxa"/>
          </w:tblCellMar>
        </w:tblPrEx>
        <w:trPr>
          <w:trHeight w:val="458" w:hRule="atLeast"/>
          <w:jc w:val="center"/>
        </w:trPr>
        <w:tc>
          <w:tcPr>
            <w:tcW w:w="710" w:type="dxa"/>
            <w:tcBorders>
              <w:top w:val="single" w:color="auto" w:sz="6" w:space="0"/>
              <w:left w:val="single" w:color="auto" w:sz="6" w:space="0"/>
              <w:bottom w:val="single" w:color="auto" w:sz="6" w:space="0"/>
              <w:right w:val="single" w:color="auto" w:sz="6" w:space="0"/>
            </w:tcBorders>
            <w:noWrap w:val="0"/>
            <w:vAlign w:val="center"/>
          </w:tcPr>
          <w:p w14:paraId="264D8902">
            <w:pPr>
              <w:autoSpaceDE w:val="0"/>
              <w:autoSpaceDN w:val="0"/>
              <w:jc w:val="center"/>
              <w:rPr>
                <w:rFonts w:ascii="仿宋_GB2312" w:hAnsi="仿宋" w:eastAsia="仿宋_GB2312"/>
                <w:color w:val="auto"/>
                <w:sz w:val="24"/>
                <w:szCs w:val="20"/>
                <w:highlight w:val="none"/>
              </w:rPr>
            </w:pPr>
          </w:p>
        </w:tc>
        <w:tc>
          <w:tcPr>
            <w:tcW w:w="1724" w:type="dxa"/>
            <w:tcBorders>
              <w:top w:val="single" w:color="auto" w:sz="6" w:space="0"/>
              <w:left w:val="single" w:color="auto" w:sz="6" w:space="0"/>
              <w:bottom w:val="single" w:color="auto" w:sz="6" w:space="0"/>
              <w:right w:val="single" w:color="auto" w:sz="6" w:space="0"/>
            </w:tcBorders>
            <w:noWrap w:val="0"/>
            <w:vAlign w:val="top"/>
          </w:tcPr>
          <w:p w14:paraId="7BA49737">
            <w:pPr>
              <w:autoSpaceDE w:val="0"/>
              <w:autoSpaceDN w:val="0"/>
              <w:rPr>
                <w:rFonts w:ascii="仿宋_GB2312" w:hAnsi="仿宋" w:eastAsia="仿宋_GB2312"/>
                <w:color w:val="auto"/>
                <w:sz w:val="24"/>
                <w:szCs w:val="20"/>
                <w:highlight w:val="none"/>
              </w:rPr>
            </w:pPr>
          </w:p>
        </w:tc>
        <w:tc>
          <w:tcPr>
            <w:tcW w:w="1553" w:type="dxa"/>
            <w:tcBorders>
              <w:top w:val="single" w:color="auto" w:sz="6" w:space="0"/>
              <w:left w:val="single" w:color="auto" w:sz="4" w:space="0"/>
              <w:bottom w:val="single" w:color="auto" w:sz="6" w:space="0"/>
              <w:right w:val="single" w:color="auto" w:sz="4" w:space="0"/>
            </w:tcBorders>
            <w:noWrap w:val="0"/>
            <w:vAlign w:val="top"/>
          </w:tcPr>
          <w:p w14:paraId="38D92D6F">
            <w:pPr>
              <w:autoSpaceDE w:val="0"/>
              <w:autoSpaceDN w:val="0"/>
              <w:rPr>
                <w:rFonts w:ascii="仿宋_GB2312" w:hAnsi="仿宋" w:eastAsia="仿宋_GB2312"/>
                <w:color w:val="auto"/>
                <w:sz w:val="24"/>
                <w:szCs w:val="20"/>
                <w:highlight w:val="none"/>
              </w:rPr>
            </w:pPr>
          </w:p>
        </w:tc>
        <w:tc>
          <w:tcPr>
            <w:tcW w:w="885" w:type="dxa"/>
            <w:tcBorders>
              <w:top w:val="single" w:color="auto" w:sz="6" w:space="0"/>
              <w:left w:val="single" w:color="auto" w:sz="4" w:space="0"/>
              <w:bottom w:val="single" w:color="auto" w:sz="6" w:space="0"/>
              <w:right w:val="single" w:color="auto" w:sz="6" w:space="0"/>
            </w:tcBorders>
            <w:noWrap w:val="0"/>
            <w:vAlign w:val="top"/>
          </w:tcPr>
          <w:p w14:paraId="3E4B8D8C">
            <w:pPr>
              <w:autoSpaceDE w:val="0"/>
              <w:autoSpaceDN w:val="0"/>
              <w:rPr>
                <w:rFonts w:ascii="仿宋_GB2312" w:hAnsi="仿宋" w:eastAsia="仿宋_GB2312"/>
                <w:color w:val="auto"/>
                <w:sz w:val="24"/>
                <w:szCs w:val="20"/>
                <w:highlight w:val="none"/>
              </w:rPr>
            </w:pPr>
          </w:p>
        </w:tc>
        <w:tc>
          <w:tcPr>
            <w:tcW w:w="855" w:type="dxa"/>
            <w:tcBorders>
              <w:top w:val="single" w:color="auto" w:sz="6" w:space="0"/>
              <w:left w:val="single" w:color="auto" w:sz="4" w:space="0"/>
              <w:bottom w:val="single" w:color="auto" w:sz="6" w:space="0"/>
              <w:right w:val="single" w:color="auto" w:sz="6" w:space="0"/>
            </w:tcBorders>
            <w:noWrap w:val="0"/>
            <w:vAlign w:val="top"/>
          </w:tcPr>
          <w:p w14:paraId="79C0FA38">
            <w:pPr>
              <w:autoSpaceDE w:val="0"/>
              <w:autoSpaceDN w:val="0"/>
              <w:rPr>
                <w:rFonts w:ascii="仿宋_GB2312" w:hAnsi="仿宋" w:eastAsia="仿宋_GB2312"/>
                <w:color w:val="auto"/>
                <w:sz w:val="24"/>
                <w:szCs w:val="20"/>
                <w:highlight w:val="none"/>
              </w:rPr>
            </w:pPr>
          </w:p>
        </w:tc>
        <w:tc>
          <w:tcPr>
            <w:tcW w:w="774" w:type="dxa"/>
            <w:tcBorders>
              <w:top w:val="single" w:color="auto" w:sz="6" w:space="0"/>
              <w:left w:val="single" w:color="auto" w:sz="6" w:space="0"/>
              <w:bottom w:val="single" w:color="auto" w:sz="6" w:space="0"/>
              <w:right w:val="single" w:color="auto" w:sz="4" w:space="0"/>
            </w:tcBorders>
            <w:noWrap w:val="0"/>
            <w:vAlign w:val="top"/>
          </w:tcPr>
          <w:p w14:paraId="48C9C3A3">
            <w:pPr>
              <w:autoSpaceDE w:val="0"/>
              <w:autoSpaceDN w:val="0"/>
              <w:rPr>
                <w:rFonts w:ascii="仿宋_GB2312" w:hAnsi="仿宋" w:eastAsia="仿宋_GB2312"/>
                <w:color w:val="auto"/>
                <w:sz w:val="24"/>
                <w:szCs w:val="20"/>
                <w:highlight w:val="none"/>
              </w:rPr>
            </w:pPr>
          </w:p>
        </w:tc>
        <w:tc>
          <w:tcPr>
            <w:tcW w:w="885" w:type="dxa"/>
            <w:tcBorders>
              <w:top w:val="single" w:color="auto" w:sz="6" w:space="0"/>
              <w:left w:val="single" w:color="auto" w:sz="6" w:space="0"/>
              <w:bottom w:val="single" w:color="auto" w:sz="6" w:space="0"/>
              <w:right w:val="single" w:color="auto" w:sz="4" w:space="0"/>
            </w:tcBorders>
            <w:noWrap w:val="0"/>
            <w:vAlign w:val="top"/>
          </w:tcPr>
          <w:p w14:paraId="15C7C081">
            <w:pPr>
              <w:autoSpaceDE w:val="0"/>
              <w:autoSpaceDN w:val="0"/>
              <w:rPr>
                <w:rFonts w:ascii="仿宋_GB2312" w:hAnsi="仿宋" w:eastAsia="仿宋_GB2312"/>
                <w:color w:val="auto"/>
                <w:sz w:val="24"/>
                <w:szCs w:val="20"/>
                <w:highlight w:val="none"/>
              </w:rPr>
            </w:pPr>
          </w:p>
        </w:tc>
        <w:tc>
          <w:tcPr>
            <w:tcW w:w="1020" w:type="dxa"/>
            <w:tcBorders>
              <w:top w:val="single" w:color="auto" w:sz="6" w:space="0"/>
              <w:left w:val="single" w:color="auto" w:sz="4" w:space="0"/>
              <w:bottom w:val="single" w:color="auto" w:sz="6" w:space="0"/>
              <w:right w:val="single" w:color="auto" w:sz="6" w:space="0"/>
            </w:tcBorders>
            <w:noWrap w:val="0"/>
            <w:vAlign w:val="top"/>
          </w:tcPr>
          <w:p w14:paraId="17FC708D">
            <w:pPr>
              <w:autoSpaceDE w:val="0"/>
              <w:autoSpaceDN w:val="0"/>
              <w:rPr>
                <w:rFonts w:ascii="仿宋_GB2312" w:hAnsi="仿宋" w:eastAsia="仿宋_GB2312"/>
                <w:color w:val="auto"/>
                <w:sz w:val="24"/>
                <w:szCs w:val="20"/>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14:paraId="4C05779A">
            <w:pPr>
              <w:autoSpaceDE w:val="0"/>
              <w:autoSpaceDN w:val="0"/>
              <w:rPr>
                <w:rFonts w:ascii="仿宋_GB2312" w:hAnsi="仿宋" w:eastAsia="仿宋_GB2312"/>
                <w:color w:val="auto"/>
                <w:sz w:val="24"/>
                <w:szCs w:val="20"/>
                <w:highlight w:val="none"/>
              </w:rPr>
            </w:pPr>
          </w:p>
        </w:tc>
        <w:tc>
          <w:tcPr>
            <w:tcW w:w="1153" w:type="dxa"/>
            <w:tcBorders>
              <w:top w:val="single" w:color="auto" w:sz="6" w:space="0"/>
              <w:left w:val="single" w:color="auto" w:sz="6" w:space="0"/>
              <w:bottom w:val="single" w:color="auto" w:sz="6" w:space="0"/>
              <w:right w:val="single" w:color="auto" w:sz="6" w:space="0"/>
            </w:tcBorders>
            <w:noWrap w:val="0"/>
            <w:vAlign w:val="top"/>
          </w:tcPr>
          <w:p w14:paraId="395AB63F">
            <w:pPr>
              <w:autoSpaceDE w:val="0"/>
              <w:autoSpaceDN w:val="0"/>
              <w:rPr>
                <w:rFonts w:ascii="仿宋_GB2312" w:hAnsi="仿宋" w:eastAsia="仿宋_GB2312"/>
                <w:color w:val="auto"/>
                <w:sz w:val="24"/>
                <w:szCs w:val="20"/>
                <w:highlight w:val="none"/>
              </w:rPr>
            </w:pPr>
          </w:p>
        </w:tc>
      </w:tr>
      <w:tr w14:paraId="6ACEB3D0">
        <w:tblPrEx>
          <w:tblCellMar>
            <w:top w:w="0" w:type="dxa"/>
            <w:left w:w="108" w:type="dxa"/>
            <w:bottom w:w="0" w:type="dxa"/>
            <w:right w:w="108" w:type="dxa"/>
          </w:tblCellMar>
        </w:tblPrEx>
        <w:trPr>
          <w:trHeight w:val="458" w:hRule="atLeast"/>
          <w:jc w:val="center"/>
        </w:trPr>
        <w:tc>
          <w:tcPr>
            <w:tcW w:w="710" w:type="dxa"/>
            <w:tcBorders>
              <w:top w:val="single" w:color="auto" w:sz="6" w:space="0"/>
              <w:left w:val="single" w:color="auto" w:sz="6" w:space="0"/>
              <w:bottom w:val="single" w:color="auto" w:sz="6" w:space="0"/>
              <w:right w:val="single" w:color="auto" w:sz="6" w:space="0"/>
            </w:tcBorders>
            <w:noWrap w:val="0"/>
            <w:vAlign w:val="center"/>
          </w:tcPr>
          <w:p w14:paraId="62E1F8DD">
            <w:pPr>
              <w:autoSpaceDE w:val="0"/>
              <w:autoSpaceDN w:val="0"/>
              <w:jc w:val="center"/>
              <w:rPr>
                <w:rFonts w:ascii="仿宋_GB2312" w:hAnsi="仿宋" w:eastAsia="仿宋_GB2312"/>
                <w:color w:val="auto"/>
                <w:sz w:val="24"/>
                <w:szCs w:val="20"/>
                <w:highlight w:val="none"/>
              </w:rPr>
            </w:pPr>
          </w:p>
        </w:tc>
        <w:tc>
          <w:tcPr>
            <w:tcW w:w="1724" w:type="dxa"/>
            <w:tcBorders>
              <w:top w:val="single" w:color="auto" w:sz="6" w:space="0"/>
              <w:left w:val="single" w:color="auto" w:sz="6" w:space="0"/>
              <w:bottom w:val="single" w:color="auto" w:sz="6" w:space="0"/>
              <w:right w:val="single" w:color="auto" w:sz="6" w:space="0"/>
            </w:tcBorders>
            <w:noWrap w:val="0"/>
            <w:vAlign w:val="top"/>
          </w:tcPr>
          <w:p w14:paraId="1F7BAE3A">
            <w:pPr>
              <w:autoSpaceDE w:val="0"/>
              <w:autoSpaceDN w:val="0"/>
              <w:rPr>
                <w:rFonts w:ascii="仿宋_GB2312" w:hAnsi="仿宋" w:eastAsia="仿宋_GB2312"/>
                <w:color w:val="auto"/>
                <w:sz w:val="24"/>
                <w:szCs w:val="20"/>
                <w:highlight w:val="none"/>
                <w:lang w:val="zh-CN"/>
              </w:rPr>
            </w:pPr>
          </w:p>
        </w:tc>
        <w:tc>
          <w:tcPr>
            <w:tcW w:w="1553" w:type="dxa"/>
            <w:tcBorders>
              <w:top w:val="single" w:color="auto" w:sz="6" w:space="0"/>
              <w:left w:val="single" w:color="auto" w:sz="4" w:space="0"/>
              <w:bottom w:val="single" w:color="auto" w:sz="6" w:space="0"/>
              <w:right w:val="single" w:color="auto" w:sz="4" w:space="0"/>
            </w:tcBorders>
            <w:noWrap w:val="0"/>
            <w:vAlign w:val="top"/>
          </w:tcPr>
          <w:p w14:paraId="3274B97D">
            <w:pPr>
              <w:autoSpaceDE w:val="0"/>
              <w:autoSpaceDN w:val="0"/>
              <w:rPr>
                <w:rFonts w:ascii="仿宋_GB2312" w:hAnsi="仿宋" w:eastAsia="仿宋_GB2312"/>
                <w:color w:val="auto"/>
                <w:sz w:val="24"/>
                <w:szCs w:val="20"/>
                <w:highlight w:val="none"/>
              </w:rPr>
            </w:pPr>
          </w:p>
        </w:tc>
        <w:tc>
          <w:tcPr>
            <w:tcW w:w="885" w:type="dxa"/>
            <w:tcBorders>
              <w:top w:val="single" w:color="auto" w:sz="6" w:space="0"/>
              <w:left w:val="single" w:color="auto" w:sz="4" w:space="0"/>
              <w:bottom w:val="single" w:color="auto" w:sz="6" w:space="0"/>
              <w:right w:val="single" w:color="auto" w:sz="6" w:space="0"/>
            </w:tcBorders>
            <w:noWrap w:val="0"/>
            <w:vAlign w:val="top"/>
          </w:tcPr>
          <w:p w14:paraId="2E0D1B60">
            <w:pPr>
              <w:autoSpaceDE w:val="0"/>
              <w:autoSpaceDN w:val="0"/>
              <w:rPr>
                <w:rFonts w:ascii="仿宋_GB2312" w:hAnsi="仿宋" w:eastAsia="仿宋_GB2312"/>
                <w:color w:val="auto"/>
                <w:sz w:val="24"/>
                <w:szCs w:val="20"/>
                <w:highlight w:val="none"/>
              </w:rPr>
            </w:pPr>
          </w:p>
        </w:tc>
        <w:tc>
          <w:tcPr>
            <w:tcW w:w="855" w:type="dxa"/>
            <w:tcBorders>
              <w:top w:val="single" w:color="auto" w:sz="6" w:space="0"/>
              <w:left w:val="single" w:color="auto" w:sz="4" w:space="0"/>
              <w:bottom w:val="single" w:color="auto" w:sz="6" w:space="0"/>
              <w:right w:val="single" w:color="auto" w:sz="6" w:space="0"/>
            </w:tcBorders>
            <w:noWrap w:val="0"/>
            <w:vAlign w:val="top"/>
          </w:tcPr>
          <w:p w14:paraId="70FABDDF">
            <w:pPr>
              <w:autoSpaceDE w:val="0"/>
              <w:autoSpaceDN w:val="0"/>
              <w:rPr>
                <w:rFonts w:ascii="仿宋_GB2312" w:hAnsi="仿宋" w:eastAsia="仿宋_GB2312"/>
                <w:color w:val="auto"/>
                <w:sz w:val="24"/>
                <w:szCs w:val="20"/>
                <w:highlight w:val="none"/>
              </w:rPr>
            </w:pPr>
          </w:p>
        </w:tc>
        <w:tc>
          <w:tcPr>
            <w:tcW w:w="774" w:type="dxa"/>
            <w:tcBorders>
              <w:top w:val="single" w:color="auto" w:sz="6" w:space="0"/>
              <w:left w:val="single" w:color="auto" w:sz="6" w:space="0"/>
              <w:bottom w:val="single" w:color="auto" w:sz="6" w:space="0"/>
              <w:right w:val="single" w:color="auto" w:sz="4" w:space="0"/>
            </w:tcBorders>
            <w:noWrap w:val="0"/>
            <w:vAlign w:val="top"/>
          </w:tcPr>
          <w:p w14:paraId="716E8558">
            <w:pPr>
              <w:autoSpaceDE w:val="0"/>
              <w:autoSpaceDN w:val="0"/>
              <w:rPr>
                <w:rFonts w:ascii="仿宋_GB2312" w:hAnsi="仿宋" w:eastAsia="仿宋_GB2312"/>
                <w:color w:val="auto"/>
                <w:sz w:val="24"/>
                <w:szCs w:val="20"/>
                <w:highlight w:val="none"/>
              </w:rPr>
            </w:pPr>
          </w:p>
        </w:tc>
        <w:tc>
          <w:tcPr>
            <w:tcW w:w="885" w:type="dxa"/>
            <w:tcBorders>
              <w:top w:val="single" w:color="auto" w:sz="6" w:space="0"/>
              <w:left w:val="single" w:color="auto" w:sz="6" w:space="0"/>
              <w:bottom w:val="single" w:color="auto" w:sz="6" w:space="0"/>
              <w:right w:val="single" w:color="auto" w:sz="4" w:space="0"/>
            </w:tcBorders>
            <w:noWrap w:val="0"/>
            <w:vAlign w:val="top"/>
          </w:tcPr>
          <w:p w14:paraId="0A6F5CDE">
            <w:pPr>
              <w:autoSpaceDE w:val="0"/>
              <w:autoSpaceDN w:val="0"/>
              <w:rPr>
                <w:rFonts w:ascii="仿宋_GB2312" w:hAnsi="仿宋" w:eastAsia="仿宋_GB2312"/>
                <w:color w:val="auto"/>
                <w:sz w:val="24"/>
                <w:szCs w:val="20"/>
                <w:highlight w:val="none"/>
              </w:rPr>
            </w:pPr>
          </w:p>
        </w:tc>
        <w:tc>
          <w:tcPr>
            <w:tcW w:w="1020" w:type="dxa"/>
            <w:tcBorders>
              <w:top w:val="single" w:color="auto" w:sz="6" w:space="0"/>
              <w:left w:val="single" w:color="auto" w:sz="4" w:space="0"/>
              <w:bottom w:val="single" w:color="auto" w:sz="6" w:space="0"/>
              <w:right w:val="single" w:color="auto" w:sz="6" w:space="0"/>
            </w:tcBorders>
            <w:noWrap w:val="0"/>
            <w:vAlign w:val="top"/>
          </w:tcPr>
          <w:p w14:paraId="37AF3E72">
            <w:pPr>
              <w:autoSpaceDE w:val="0"/>
              <w:autoSpaceDN w:val="0"/>
              <w:rPr>
                <w:rFonts w:ascii="仿宋_GB2312" w:hAnsi="仿宋" w:eastAsia="仿宋_GB2312"/>
                <w:color w:val="auto"/>
                <w:sz w:val="24"/>
                <w:szCs w:val="20"/>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14:paraId="71DAAAF0">
            <w:pPr>
              <w:autoSpaceDE w:val="0"/>
              <w:autoSpaceDN w:val="0"/>
              <w:rPr>
                <w:rFonts w:ascii="仿宋_GB2312" w:hAnsi="仿宋" w:eastAsia="仿宋_GB2312"/>
                <w:color w:val="auto"/>
                <w:sz w:val="24"/>
                <w:szCs w:val="20"/>
                <w:highlight w:val="none"/>
              </w:rPr>
            </w:pPr>
          </w:p>
        </w:tc>
        <w:tc>
          <w:tcPr>
            <w:tcW w:w="1153" w:type="dxa"/>
            <w:tcBorders>
              <w:top w:val="single" w:color="auto" w:sz="6" w:space="0"/>
              <w:left w:val="single" w:color="auto" w:sz="6" w:space="0"/>
              <w:bottom w:val="single" w:color="auto" w:sz="6" w:space="0"/>
              <w:right w:val="single" w:color="auto" w:sz="6" w:space="0"/>
            </w:tcBorders>
            <w:noWrap w:val="0"/>
            <w:vAlign w:val="top"/>
          </w:tcPr>
          <w:p w14:paraId="4581803F">
            <w:pPr>
              <w:autoSpaceDE w:val="0"/>
              <w:autoSpaceDN w:val="0"/>
              <w:rPr>
                <w:rFonts w:ascii="仿宋_GB2312" w:hAnsi="仿宋" w:eastAsia="仿宋_GB2312"/>
                <w:color w:val="auto"/>
                <w:sz w:val="24"/>
                <w:szCs w:val="20"/>
                <w:highlight w:val="none"/>
              </w:rPr>
            </w:pPr>
          </w:p>
        </w:tc>
      </w:tr>
      <w:tr w14:paraId="518BAA73">
        <w:tblPrEx>
          <w:tblCellMar>
            <w:top w:w="0" w:type="dxa"/>
            <w:left w:w="108" w:type="dxa"/>
            <w:bottom w:w="0" w:type="dxa"/>
            <w:right w:w="108" w:type="dxa"/>
          </w:tblCellMar>
        </w:tblPrEx>
        <w:trPr>
          <w:trHeight w:val="458" w:hRule="atLeast"/>
          <w:jc w:val="center"/>
        </w:trPr>
        <w:tc>
          <w:tcPr>
            <w:tcW w:w="710" w:type="dxa"/>
            <w:tcBorders>
              <w:top w:val="single" w:color="auto" w:sz="6" w:space="0"/>
              <w:left w:val="single" w:color="auto" w:sz="6" w:space="0"/>
              <w:bottom w:val="single" w:color="auto" w:sz="6" w:space="0"/>
              <w:right w:val="single" w:color="auto" w:sz="6" w:space="0"/>
            </w:tcBorders>
            <w:noWrap w:val="0"/>
            <w:vAlign w:val="center"/>
          </w:tcPr>
          <w:p w14:paraId="62492B1D">
            <w:pPr>
              <w:autoSpaceDE w:val="0"/>
              <w:autoSpaceDN w:val="0"/>
              <w:jc w:val="both"/>
              <w:rPr>
                <w:rFonts w:hint="default" w:ascii="仿宋_GB2312" w:hAnsi="仿宋" w:eastAsia="仿宋_GB2312"/>
                <w:color w:val="auto"/>
                <w:sz w:val="24"/>
                <w:szCs w:val="20"/>
                <w:highlight w:val="none"/>
                <w:lang w:val="en-US" w:eastAsia="zh-CN"/>
              </w:rPr>
            </w:pPr>
          </w:p>
        </w:tc>
        <w:tc>
          <w:tcPr>
            <w:tcW w:w="1724" w:type="dxa"/>
            <w:tcBorders>
              <w:top w:val="single" w:color="auto" w:sz="6" w:space="0"/>
              <w:left w:val="single" w:color="auto" w:sz="6" w:space="0"/>
              <w:bottom w:val="single" w:color="auto" w:sz="6" w:space="0"/>
              <w:right w:val="single" w:color="auto" w:sz="6" w:space="0"/>
            </w:tcBorders>
            <w:noWrap w:val="0"/>
            <w:vAlign w:val="top"/>
          </w:tcPr>
          <w:p w14:paraId="6CAB28A8">
            <w:pPr>
              <w:autoSpaceDE w:val="0"/>
              <w:autoSpaceDN w:val="0"/>
              <w:rPr>
                <w:rFonts w:hint="default" w:ascii="仿宋_GB2312" w:hAnsi="仿宋" w:eastAsia="仿宋_GB2312"/>
                <w:color w:val="auto"/>
                <w:sz w:val="24"/>
                <w:szCs w:val="20"/>
                <w:highlight w:val="none"/>
                <w:lang w:val="en-US" w:eastAsia="zh-CN"/>
              </w:rPr>
            </w:pPr>
            <w:r>
              <w:rPr>
                <w:rFonts w:hint="eastAsia" w:ascii="仿宋_GB2312" w:hAnsi="仿宋" w:eastAsia="仿宋_GB2312"/>
                <w:color w:val="auto"/>
                <w:sz w:val="24"/>
                <w:szCs w:val="20"/>
                <w:highlight w:val="none"/>
                <w:lang w:val="en-US" w:eastAsia="zh-CN"/>
              </w:rPr>
              <w:t>.........</w:t>
            </w:r>
          </w:p>
        </w:tc>
        <w:tc>
          <w:tcPr>
            <w:tcW w:w="1553" w:type="dxa"/>
            <w:tcBorders>
              <w:top w:val="single" w:color="auto" w:sz="6" w:space="0"/>
              <w:left w:val="single" w:color="auto" w:sz="4" w:space="0"/>
              <w:bottom w:val="single" w:color="auto" w:sz="6" w:space="0"/>
              <w:right w:val="single" w:color="auto" w:sz="4" w:space="0"/>
            </w:tcBorders>
            <w:noWrap w:val="0"/>
            <w:vAlign w:val="top"/>
          </w:tcPr>
          <w:p w14:paraId="522367FB">
            <w:pPr>
              <w:autoSpaceDE w:val="0"/>
              <w:autoSpaceDN w:val="0"/>
              <w:rPr>
                <w:rFonts w:ascii="仿宋_GB2312" w:hAnsi="仿宋" w:eastAsia="仿宋_GB2312"/>
                <w:color w:val="auto"/>
                <w:sz w:val="24"/>
                <w:szCs w:val="20"/>
                <w:highlight w:val="none"/>
              </w:rPr>
            </w:pPr>
          </w:p>
        </w:tc>
        <w:tc>
          <w:tcPr>
            <w:tcW w:w="885" w:type="dxa"/>
            <w:tcBorders>
              <w:top w:val="single" w:color="auto" w:sz="6" w:space="0"/>
              <w:left w:val="single" w:color="auto" w:sz="4" w:space="0"/>
              <w:bottom w:val="single" w:color="auto" w:sz="6" w:space="0"/>
              <w:right w:val="single" w:color="auto" w:sz="6" w:space="0"/>
            </w:tcBorders>
            <w:noWrap w:val="0"/>
            <w:vAlign w:val="top"/>
          </w:tcPr>
          <w:p w14:paraId="123FAEE4">
            <w:pPr>
              <w:autoSpaceDE w:val="0"/>
              <w:autoSpaceDN w:val="0"/>
              <w:rPr>
                <w:rFonts w:ascii="仿宋_GB2312" w:hAnsi="仿宋" w:eastAsia="仿宋_GB2312"/>
                <w:color w:val="auto"/>
                <w:sz w:val="24"/>
                <w:szCs w:val="20"/>
                <w:highlight w:val="none"/>
              </w:rPr>
            </w:pPr>
          </w:p>
        </w:tc>
        <w:tc>
          <w:tcPr>
            <w:tcW w:w="855" w:type="dxa"/>
            <w:tcBorders>
              <w:top w:val="single" w:color="auto" w:sz="6" w:space="0"/>
              <w:left w:val="single" w:color="auto" w:sz="4" w:space="0"/>
              <w:bottom w:val="single" w:color="auto" w:sz="6" w:space="0"/>
              <w:right w:val="single" w:color="auto" w:sz="6" w:space="0"/>
            </w:tcBorders>
            <w:noWrap w:val="0"/>
            <w:vAlign w:val="top"/>
          </w:tcPr>
          <w:p w14:paraId="131B119F">
            <w:pPr>
              <w:autoSpaceDE w:val="0"/>
              <w:autoSpaceDN w:val="0"/>
              <w:rPr>
                <w:rFonts w:ascii="仿宋_GB2312" w:hAnsi="仿宋" w:eastAsia="仿宋_GB2312"/>
                <w:color w:val="auto"/>
                <w:sz w:val="24"/>
                <w:szCs w:val="20"/>
                <w:highlight w:val="none"/>
              </w:rPr>
            </w:pPr>
          </w:p>
        </w:tc>
        <w:tc>
          <w:tcPr>
            <w:tcW w:w="774" w:type="dxa"/>
            <w:tcBorders>
              <w:top w:val="single" w:color="auto" w:sz="6" w:space="0"/>
              <w:left w:val="single" w:color="auto" w:sz="6" w:space="0"/>
              <w:bottom w:val="single" w:color="auto" w:sz="6" w:space="0"/>
              <w:right w:val="single" w:color="auto" w:sz="4" w:space="0"/>
            </w:tcBorders>
            <w:noWrap w:val="0"/>
            <w:vAlign w:val="top"/>
          </w:tcPr>
          <w:p w14:paraId="3B6D4FBF">
            <w:pPr>
              <w:autoSpaceDE w:val="0"/>
              <w:autoSpaceDN w:val="0"/>
              <w:rPr>
                <w:rFonts w:ascii="仿宋_GB2312" w:hAnsi="仿宋" w:eastAsia="仿宋_GB2312"/>
                <w:color w:val="auto"/>
                <w:sz w:val="24"/>
                <w:szCs w:val="20"/>
                <w:highlight w:val="none"/>
              </w:rPr>
            </w:pPr>
          </w:p>
        </w:tc>
        <w:tc>
          <w:tcPr>
            <w:tcW w:w="885" w:type="dxa"/>
            <w:tcBorders>
              <w:top w:val="single" w:color="auto" w:sz="6" w:space="0"/>
              <w:left w:val="single" w:color="auto" w:sz="6" w:space="0"/>
              <w:bottom w:val="single" w:color="auto" w:sz="6" w:space="0"/>
              <w:right w:val="single" w:color="auto" w:sz="4" w:space="0"/>
            </w:tcBorders>
            <w:noWrap w:val="0"/>
            <w:vAlign w:val="top"/>
          </w:tcPr>
          <w:p w14:paraId="5C39CFF5">
            <w:pPr>
              <w:autoSpaceDE w:val="0"/>
              <w:autoSpaceDN w:val="0"/>
              <w:rPr>
                <w:rFonts w:ascii="仿宋_GB2312" w:hAnsi="仿宋" w:eastAsia="仿宋_GB2312"/>
                <w:color w:val="auto"/>
                <w:sz w:val="24"/>
                <w:szCs w:val="20"/>
                <w:highlight w:val="none"/>
              </w:rPr>
            </w:pPr>
          </w:p>
        </w:tc>
        <w:tc>
          <w:tcPr>
            <w:tcW w:w="1020" w:type="dxa"/>
            <w:tcBorders>
              <w:top w:val="single" w:color="auto" w:sz="6" w:space="0"/>
              <w:left w:val="single" w:color="auto" w:sz="4" w:space="0"/>
              <w:bottom w:val="single" w:color="auto" w:sz="6" w:space="0"/>
              <w:right w:val="single" w:color="auto" w:sz="6" w:space="0"/>
            </w:tcBorders>
            <w:noWrap w:val="0"/>
            <w:vAlign w:val="top"/>
          </w:tcPr>
          <w:p w14:paraId="46F33294">
            <w:pPr>
              <w:autoSpaceDE w:val="0"/>
              <w:autoSpaceDN w:val="0"/>
              <w:rPr>
                <w:rFonts w:ascii="仿宋_GB2312" w:hAnsi="仿宋" w:eastAsia="仿宋_GB2312"/>
                <w:color w:val="auto"/>
                <w:sz w:val="24"/>
                <w:szCs w:val="20"/>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top"/>
          </w:tcPr>
          <w:p w14:paraId="34BEFD1B">
            <w:pPr>
              <w:autoSpaceDE w:val="0"/>
              <w:autoSpaceDN w:val="0"/>
              <w:rPr>
                <w:rFonts w:ascii="仿宋_GB2312" w:hAnsi="仿宋" w:eastAsia="仿宋_GB2312"/>
                <w:color w:val="auto"/>
                <w:sz w:val="24"/>
                <w:szCs w:val="20"/>
                <w:highlight w:val="none"/>
              </w:rPr>
            </w:pPr>
          </w:p>
        </w:tc>
        <w:tc>
          <w:tcPr>
            <w:tcW w:w="1153" w:type="dxa"/>
            <w:tcBorders>
              <w:top w:val="single" w:color="auto" w:sz="6" w:space="0"/>
              <w:left w:val="single" w:color="auto" w:sz="6" w:space="0"/>
              <w:bottom w:val="single" w:color="auto" w:sz="6" w:space="0"/>
              <w:right w:val="single" w:color="auto" w:sz="6" w:space="0"/>
            </w:tcBorders>
            <w:noWrap w:val="0"/>
            <w:vAlign w:val="top"/>
          </w:tcPr>
          <w:p w14:paraId="0340AFAF">
            <w:pPr>
              <w:autoSpaceDE w:val="0"/>
              <w:autoSpaceDN w:val="0"/>
              <w:rPr>
                <w:rFonts w:ascii="仿宋_GB2312" w:hAnsi="仿宋" w:eastAsia="仿宋_GB2312"/>
                <w:color w:val="auto"/>
                <w:sz w:val="24"/>
                <w:szCs w:val="20"/>
                <w:highlight w:val="none"/>
              </w:rPr>
            </w:pPr>
          </w:p>
        </w:tc>
      </w:tr>
      <w:tr w14:paraId="21581151">
        <w:tblPrEx>
          <w:tblCellMar>
            <w:top w:w="0" w:type="dxa"/>
            <w:left w:w="108" w:type="dxa"/>
            <w:bottom w:w="0" w:type="dxa"/>
            <w:right w:w="108" w:type="dxa"/>
          </w:tblCellMar>
        </w:tblPrEx>
        <w:trPr>
          <w:trHeight w:val="558" w:hRule="atLeast"/>
          <w:jc w:val="center"/>
        </w:trPr>
        <w:tc>
          <w:tcPr>
            <w:tcW w:w="2434" w:type="dxa"/>
            <w:gridSpan w:val="2"/>
            <w:tcBorders>
              <w:top w:val="single" w:color="auto" w:sz="6" w:space="0"/>
              <w:left w:val="single" w:color="auto" w:sz="6" w:space="0"/>
              <w:bottom w:val="single" w:color="auto" w:sz="6" w:space="0"/>
              <w:right w:val="single" w:color="auto" w:sz="6" w:space="0"/>
            </w:tcBorders>
            <w:noWrap w:val="0"/>
            <w:vAlign w:val="center"/>
          </w:tcPr>
          <w:p w14:paraId="0DED8936">
            <w:pPr>
              <w:autoSpaceDE w:val="0"/>
              <w:autoSpaceDN w:val="0"/>
              <w:jc w:val="center"/>
              <w:rPr>
                <w:rFonts w:ascii="仿宋_GB2312" w:hAnsi="仿宋" w:eastAsia="仿宋_GB2312"/>
                <w:color w:val="auto"/>
                <w:sz w:val="24"/>
                <w:szCs w:val="20"/>
                <w:highlight w:val="none"/>
              </w:rPr>
            </w:pPr>
            <w:r>
              <w:rPr>
                <w:rFonts w:hint="eastAsia" w:asciiTheme="minorEastAsia" w:hAnsiTheme="minorEastAsia" w:eastAsiaTheme="minorEastAsia" w:cstheme="minorEastAsia"/>
                <w:color w:val="auto"/>
                <w:sz w:val="24"/>
                <w:szCs w:val="20"/>
                <w:highlight w:val="none"/>
              </w:rPr>
              <w:t>总   价</w:t>
            </w:r>
          </w:p>
        </w:tc>
        <w:tc>
          <w:tcPr>
            <w:tcW w:w="8280" w:type="dxa"/>
            <w:gridSpan w:val="8"/>
            <w:tcBorders>
              <w:top w:val="single" w:color="auto" w:sz="6" w:space="0"/>
              <w:left w:val="single" w:color="auto" w:sz="4" w:space="0"/>
              <w:bottom w:val="single" w:color="auto" w:sz="6" w:space="0"/>
              <w:right w:val="single" w:color="auto" w:sz="6" w:space="0"/>
            </w:tcBorders>
            <w:noWrap w:val="0"/>
            <w:vAlign w:val="bottom"/>
          </w:tcPr>
          <w:p w14:paraId="12A6806A">
            <w:pPr>
              <w:autoSpaceDE w:val="0"/>
              <w:autoSpaceDN w:val="0"/>
              <w:jc w:val="both"/>
              <w:rPr>
                <w:rFonts w:hint="eastAsia" w:ascii="宋体" w:hAnsi="宋体" w:eastAsia="宋体" w:cs="宋体"/>
                <w:b w:val="0"/>
                <w:bCs w:val="0"/>
                <w:color w:val="auto"/>
                <w:sz w:val="24"/>
                <w:szCs w:val="20"/>
                <w:highlight w:val="none"/>
                <w:lang w:val="zh-CN"/>
              </w:rPr>
            </w:pPr>
            <w:r>
              <w:rPr>
                <w:rFonts w:hint="eastAsia" w:ascii="宋体" w:hAnsi="宋体" w:eastAsia="宋体" w:cs="宋体"/>
                <w:b w:val="0"/>
                <w:bCs w:val="0"/>
                <w:color w:val="auto"/>
                <w:sz w:val="24"/>
                <w:szCs w:val="20"/>
                <w:highlight w:val="none"/>
                <w:lang w:val="en-US" w:eastAsia="zh-CN"/>
              </w:rPr>
              <w:t>小写：</w:t>
            </w:r>
            <w:r>
              <w:rPr>
                <w:rFonts w:hint="eastAsia" w:ascii="宋体" w:hAnsi="宋体" w:eastAsia="宋体" w:cs="宋体"/>
                <w:color w:val="auto"/>
                <w:sz w:val="24"/>
                <w:highlight w:val="none"/>
              </w:rPr>
              <w:t>￥</w:t>
            </w:r>
            <w:r>
              <w:rPr>
                <w:rFonts w:hint="eastAsia" w:ascii="宋体" w:hAnsi="宋体" w:eastAsia="宋体" w:cs="宋体"/>
                <w:b w:val="0"/>
                <w:bCs w:val="0"/>
                <w:color w:val="auto"/>
                <w:sz w:val="24"/>
                <w:szCs w:val="20"/>
                <w:highlight w:val="none"/>
                <w:lang w:val="en-US" w:eastAsia="zh-CN"/>
              </w:rPr>
              <w:t xml:space="preserve">             </w:t>
            </w:r>
            <w:r>
              <w:rPr>
                <w:rFonts w:hint="eastAsia" w:ascii="宋体" w:hAnsi="宋体" w:eastAsia="宋体" w:cs="宋体"/>
                <w:b w:val="0"/>
                <w:bCs w:val="0"/>
                <w:color w:val="auto"/>
                <w:sz w:val="24"/>
                <w:szCs w:val="20"/>
                <w:highlight w:val="none"/>
                <w:lang w:val="zh-CN"/>
              </w:rPr>
              <w:t>（元）</w:t>
            </w:r>
          </w:p>
          <w:p w14:paraId="7E1F1C65">
            <w:pPr>
              <w:autoSpaceDE w:val="0"/>
              <w:autoSpaceDN w:val="0"/>
              <w:jc w:val="both"/>
              <w:rPr>
                <w:rFonts w:hint="eastAsia" w:ascii="仿宋_GB2312" w:hAnsi="仿宋" w:eastAsia="仿宋_GB2312"/>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大写：</w:t>
            </w:r>
          </w:p>
        </w:tc>
      </w:tr>
    </w:tbl>
    <w:p w14:paraId="4F38CBBB">
      <w:pPr>
        <w:spacing w:line="500" w:lineRule="exact"/>
        <w:rPr>
          <w:rFonts w:hint="default" w:ascii="Times New Roman" w:hAnsi="Times New Roman" w:eastAsia="宋体" w:cs="Times New Roman"/>
          <w:color w:val="auto"/>
          <w:sz w:val="24"/>
          <w:lang w:val="en-US" w:eastAsia="zh-CN"/>
        </w:rPr>
      </w:pPr>
    </w:p>
    <w:p w14:paraId="2DE628C4">
      <w:pPr>
        <w:spacing w:line="500" w:lineRule="exact"/>
        <w:ind w:firstLine="3050" w:firstLineChars="1271"/>
        <w:rPr>
          <w:rFonts w:hint="default" w:ascii="Times New Roman" w:hAnsi="Times New Roman" w:cs="Times New Roman"/>
          <w:color w:val="auto"/>
          <w:sz w:val="24"/>
        </w:rPr>
      </w:pPr>
    </w:p>
    <w:p w14:paraId="05ACF616">
      <w:pPr>
        <w:spacing w:line="500" w:lineRule="exact"/>
        <w:ind w:firstLine="3050" w:firstLineChars="1271"/>
        <w:rPr>
          <w:rFonts w:hint="default" w:ascii="Times New Roman" w:hAnsi="Times New Roman" w:cs="Times New Roman"/>
          <w:color w:val="auto"/>
          <w:sz w:val="24"/>
        </w:rPr>
      </w:pPr>
    </w:p>
    <w:p w14:paraId="532098C4">
      <w:pPr>
        <w:spacing w:line="500" w:lineRule="exact"/>
        <w:ind w:firstLine="3050" w:firstLineChars="1271"/>
        <w:rPr>
          <w:rFonts w:hint="default" w:ascii="Times New Roman" w:hAnsi="Times New Roman" w:cs="Times New Roman"/>
          <w:color w:val="auto"/>
          <w:sz w:val="24"/>
        </w:rPr>
      </w:pPr>
    </w:p>
    <w:p w14:paraId="5C519FF9">
      <w:pPr>
        <w:spacing w:line="500" w:lineRule="exact"/>
        <w:ind w:firstLine="3050" w:firstLineChars="1271"/>
        <w:rPr>
          <w:rFonts w:hint="default" w:ascii="Times New Roman" w:hAnsi="Times New Roman" w:cs="Times New Roman"/>
          <w:color w:val="auto"/>
          <w:sz w:val="24"/>
        </w:rPr>
      </w:pPr>
      <w:r>
        <w:rPr>
          <w:rFonts w:hint="default" w:ascii="Times New Roman" w:hAnsi="Times New Roman" w:cs="Times New Roman"/>
          <w:color w:val="auto"/>
          <w:sz w:val="24"/>
        </w:rPr>
        <w:t>供应商（盖章）：</w:t>
      </w:r>
      <w:r>
        <w:rPr>
          <w:rFonts w:hint="default" w:ascii="Times New Roman" w:hAnsi="Times New Roman" w:cs="Times New Roman"/>
          <w:color w:val="auto"/>
          <w:sz w:val="24"/>
          <w:u w:val="single"/>
        </w:rPr>
        <w:t xml:space="preserve">                     </w:t>
      </w:r>
    </w:p>
    <w:p w14:paraId="4BEA04E9">
      <w:pPr>
        <w:spacing w:line="500" w:lineRule="exact"/>
        <w:ind w:firstLine="1850" w:firstLineChars="771"/>
        <w:rPr>
          <w:rFonts w:hint="default" w:ascii="Times New Roman" w:hAnsi="Times New Roman" w:cs="Times New Roman"/>
          <w:color w:val="auto"/>
          <w:sz w:val="24"/>
        </w:rPr>
      </w:pPr>
      <w:r>
        <w:rPr>
          <w:rFonts w:hint="default" w:ascii="Times New Roman" w:hAnsi="Times New Roman" w:cs="Times New Roman"/>
          <w:color w:val="auto"/>
          <w:sz w:val="24"/>
        </w:rPr>
        <w:t>法定代表人或</w:t>
      </w:r>
      <w:r>
        <w:rPr>
          <w:rFonts w:hint="default" w:ascii="Times New Roman" w:hAnsi="Times New Roman" w:cs="Times New Roman"/>
          <w:color w:val="auto"/>
          <w:sz w:val="24"/>
          <w:lang w:eastAsia="zh-CN"/>
        </w:rPr>
        <w:t>授权代表</w:t>
      </w:r>
      <w:r>
        <w:rPr>
          <w:rFonts w:hint="default" w:ascii="Times New Roman" w:hAnsi="Times New Roman" w:cs="Times New Roman"/>
          <w:color w:val="auto"/>
          <w:sz w:val="24"/>
        </w:rPr>
        <w:t>（签字或盖章）：</w:t>
      </w:r>
      <w:r>
        <w:rPr>
          <w:rFonts w:hint="default" w:ascii="Times New Roman" w:hAnsi="Times New Roman" w:cs="Times New Roman"/>
          <w:color w:val="auto"/>
          <w:sz w:val="24"/>
          <w:u w:val="single"/>
        </w:rPr>
        <w:t xml:space="preserve">                  </w:t>
      </w:r>
    </w:p>
    <w:p w14:paraId="602516C5">
      <w:pPr>
        <w:spacing w:line="500" w:lineRule="exact"/>
        <w:ind w:firstLine="3840" w:firstLineChars="160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日期：</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年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月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日</w:t>
      </w:r>
    </w:p>
    <w:p w14:paraId="03E71E7E">
      <w:pPr>
        <w:pStyle w:val="12"/>
        <w:ind w:left="0" w:leftChars="0" w:firstLine="0" w:firstLineChars="0"/>
        <w:rPr>
          <w:rFonts w:hint="default" w:ascii="Times New Roman" w:hAnsi="Times New Roman" w:eastAsia="黑体" w:cs="Times New Roman"/>
          <w:b w:val="0"/>
          <w:bCs/>
          <w:color w:val="auto"/>
          <w:sz w:val="32"/>
          <w:szCs w:val="32"/>
          <w:lang w:val="en-US" w:eastAsia="zh-CN"/>
        </w:rPr>
      </w:pPr>
    </w:p>
    <w:p w14:paraId="3C4D0CA6">
      <w:pPr>
        <w:pStyle w:val="12"/>
        <w:ind w:left="0" w:leftChars="0" w:firstLine="0" w:firstLineChars="0"/>
        <w:rPr>
          <w:rFonts w:hint="default" w:ascii="Times New Roman" w:hAnsi="Times New Roman" w:eastAsia="黑体" w:cs="Times New Roman"/>
          <w:b w:val="0"/>
          <w:bCs/>
          <w:color w:val="auto"/>
          <w:sz w:val="32"/>
          <w:szCs w:val="32"/>
          <w:lang w:val="en-US" w:eastAsia="zh-CN"/>
        </w:rPr>
      </w:pPr>
    </w:p>
    <w:p w14:paraId="39C0209C">
      <w:pPr>
        <w:pStyle w:val="12"/>
        <w:ind w:left="0" w:leftChars="0" w:firstLine="0" w:firstLineChars="0"/>
        <w:rPr>
          <w:rFonts w:hint="default" w:ascii="Times New Roman" w:hAnsi="Times New Roman" w:eastAsia="黑体" w:cs="Times New Roman"/>
          <w:b w:val="0"/>
          <w:bCs/>
          <w:color w:val="auto"/>
          <w:sz w:val="32"/>
          <w:szCs w:val="32"/>
          <w:lang w:val="en-US" w:eastAsia="zh-CN"/>
        </w:rPr>
      </w:pPr>
    </w:p>
    <w:p w14:paraId="4CF1F62F">
      <w:pPr>
        <w:numPr>
          <w:ilvl w:val="0"/>
          <w:numId w:val="0"/>
        </w:numPr>
        <w:spacing w:line="460" w:lineRule="exact"/>
        <w:jc w:val="both"/>
        <w:rPr>
          <w:rFonts w:hint="eastAsia" w:ascii="新宋体" w:hAnsi="新宋体" w:eastAsia="新宋体"/>
          <w:b/>
          <w:bCs/>
          <w:color w:val="auto"/>
          <w:sz w:val="28"/>
          <w:szCs w:val="28"/>
        </w:rPr>
      </w:pPr>
    </w:p>
    <w:p w14:paraId="5ADA6E09">
      <w:pPr>
        <w:numPr>
          <w:ilvl w:val="0"/>
          <w:numId w:val="0"/>
        </w:numPr>
        <w:spacing w:line="460" w:lineRule="exact"/>
        <w:jc w:val="center"/>
        <w:rPr>
          <w:rFonts w:hint="eastAsia" w:ascii="新宋体" w:hAnsi="新宋体" w:eastAsia="新宋体"/>
          <w:b/>
          <w:bCs/>
          <w:color w:val="auto"/>
          <w:sz w:val="28"/>
          <w:szCs w:val="28"/>
        </w:rPr>
      </w:pPr>
      <w:r>
        <w:rPr>
          <w:rFonts w:hint="eastAsia" w:ascii="新宋体" w:hAnsi="新宋体" w:eastAsia="新宋体"/>
          <w:b/>
          <w:bCs/>
          <w:color w:val="auto"/>
          <w:sz w:val="28"/>
          <w:szCs w:val="28"/>
          <w:lang w:eastAsia="zh-CN"/>
        </w:rPr>
        <w:t>（</w:t>
      </w:r>
      <w:r>
        <w:rPr>
          <w:rFonts w:hint="eastAsia" w:ascii="新宋体" w:hAnsi="新宋体" w:eastAsia="新宋体"/>
          <w:b/>
          <w:bCs/>
          <w:color w:val="auto"/>
          <w:sz w:val="28"/>
          <w:szCs w:val="28"/>
          <w:lang w:val="en-US" w:eastAsia="zh-CN"/>
        </w:rPr>
        <w:t>2</w:t>
      </w:r>
      <w:r>
        <w:rPr>
          <w:rFonts w:hint="eastAsia" w:ascii="新宋体" w:hAnsi="新宋体" w:eastAsia="新宋体"/>
          <w:b/>
          <w:bCs/>
          <w:color w:val="auto"/>
          <w:sz w:val="28"/>
          <w:szCs w:val="28"/>
          <w:lang w:eastAsia="zh-CN"/>
        </w:rPr>
        <w:t>）</w:t>
      </w:r>
      <w:r>
        <w:rPr>
          <w:rFonts w:hint="eastAsia" w:ascii="新宋体" w:hAnsi="新宋体" w:eastAsia="新宋体"/>
          <w:b/>
          <w:bCs/>
          <w:color w:val="auto"/>
          <w:sz w:val="28"/>
          <w:szCs w:val="28"/>
        </w:rPr>
        <w:t>技术规格偏离表</w:t>
      </w:r>
    </w:p>
    <w:p w14:paraId="7A68D68B">
      <w:pPr>
        <w:spacing w:line="360" w:lineRule="auto"/>
        <w:rPr>
          <w:rFonts w:hint="default" w:ascii="Times New Roman" w:hAnsi="Times New Roman" w:cs="Times New Roman"/>
          <w:color w:val="auto"/>
          <w:sz w:val="24"/>
          <w:szCs w:val="24"/>
        </w:rPr>
      </w:pPr>
    </w:p>
    <w:p w14:paraId="416DC561">
      <w:pPr>
        <w:spacing w:line="360" w:lineRule="auto"/>
        <w:rPr>
          <w:rFonts w:hint="default" w:ascii="Times New Roman" w:hAnsi="Times New Roman" w:eastAsia="宋体" w:cs="Times New Roman"/>
          <w:color w:val="auto"/>
          <w:sz w:val="24"/>
          <w:szCs w:val="24"/>
          <w:u w:val="single"/>
          <w:lang w:val="en-US" w:eastAsia="zh-CN"/>
        </w:rPr>
      </w:pPr>
      <w:r>
        <w:rPr>
          <w:rFonts w:hint="default" w:ascii="Times New Roman" w:hAnsi="Times New Roman" w:cs="Times New Roman"/>
          <w:color w:val="auto"/>
          <w:sz w:val="24"/>
          <w:szCs w:val="24"/>
        </w:rPr>
        <w:t>项目名称：</w:t>
      </w:r>
      <w:r>
        <w:rPr>
          <w:rFonts w:hint="default" w:ascii="Times New Roman" w:hAnsi="Times New Roman" w:cs="Times New Roman"/>
          <w:color w:val="auto"/>
          <w:sz w:val="24"/>
          <w:szCs w:val="24"/>
          <w:u w:val="single"/>
          <w:lang w:val="en-US" w:eastAsia="zh-CN"/>
        </w:rPr>
        <w:t xml:space="preserve">                </w:t>
      </w:r>
    </w:p>
    <w:p w14:paraId="329E4E42">
      <w:pPr>
        <w:spacing w:line="360" w:lineRule="auto"/>
        <w:rPr>
          <w:rFonts w:hint="default" w:ascii="Times New Roman" w:hAnsi="Times New Roman" w:cs="Times New Roman"/>
          <w:color w:val="auto"/>
          <w:sz w:val="24"/>
          <w:szCs w:val="24"/>
          <w:u w:val="single"/>
          <w:lang w:val="en-US" w:eastAsia="zh-CN"/>
        </w:rPr>
      </w:pPr>
      <w:r>
        <w:rPr>
          <w:rFonts w:hint="default" w:ascii="Times New Roman" w:hAnsi="Times New Roman" w:cs="Times New Roman"/>
          <w:color w:val="auto"/>
          <w:sz w:val="24"/>
          <w:szCs w:val="24"/>
        </w:rPr>
        <w:t>项目编号：</w:t>
      </w:r>
      <w:r>
        <w:rPr>
          <w:rFonts w:hint="default" w:ascii="Times New Roman" w:hAnsi="Times New Roman" w:cs="Times New Roman"/>
          <w:color w:val="auto"/>
          <w:sz w:val="24"/>
          <w:szCs w:val="24"/>
          <w:u w:val="single"/>
          <w:lang w:val="en-US" w:eastAsia="zh-CN"/>
        </w:rPr>
        <w:t xml:space="preserve">                </w:t>
      </w:r>
    </w:p>
    <w:p w14:paraId="35508C3D">
      <w:pPr>
        <w:pStyle w:val="3"/>
        <w:numPr>
          <w:ilvl w:val="0"/>
          <w:numId w:val="0"/>
        </w:numPr>
        <w:rPr>
          <w:rFonts w:hint="eastAsia"/>
        </w:rPr>
      </w:pPr>
    </w:p>
    <w:tbl>
      <w:tblPr>
        <w:tblStyle w:val="48"/>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806"/>
        <w:gridCol w:w="3481"/>
        <w:gridCol w:w="765"/>
        <w:gridCol w:w="1044"/>
      </w:tblGrid>
      <w:tr w14:paraId="3154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98" w:type="dxa"/>
            <w:noWrap w:val="0"/>
            <w:vAlign w:val="center"/>
          </w:tcPr>
          <w:p w14:paraId="127D659F">
            <w:pPr>
              <w:jc w:val="center"/>
              <w:rPr>
                <w:rFonts w:hint="default" w:ascii="新宋体" w:hAnsi="新宋体" w:eastAsia="新宋体"/>
                <w:color w:val="auto"/>
                <w:sz w:val="22"/>
                <w:szCs w:val="22"/>
                <w:lang w:val="en-US" w:eastAsia="zh-CN"/>
              </w:rPr>
            </w:pPr>
            <w:r>
              <w:rPr>
                <w:rFonts w:hint="eastAsia" w:ascii="新宋体" w:hAnsi="新宋体" w:eastAsia="新宋体"/>
                <w:color w:val="auto"/>
                <w:sz w:val="22"/>
                <w:szCs w:val="22"/>
                <w:lang w:val="en-US" w:eastAsia="zh-CN"/>
              </w:rPr>
              <w:t>品名</w:t>
            </w:r>
          </w:p>
        </w:tc>
        <w:tc>
          <w:tcPr>
            <w:tcW w:w="3806" w:type="dxa"/>
            <w:noWrap w:val="0"/>
            <w:vAlign w:val="center"/>
          </w:tcPr>
          <w:p w14:paraId="38BD96D0">
            <w:pPr>
              <w:jc w:val="center"/>
              <w:rPr>
                <w:rFonts w:hint="eastAsia" w:ascii="新宋体" w:hAnsi="新宋体" w:eastAsia="新宋体"/>
                <w:color w:val="auto"/>
                <w:sz w:val="22"/>
                <w:szCs w:val="22"/>
                <w:lang w:val="en-US" w:eastAsia="zh-CN"/>
              </w:rPr>
            </w:pPr>
            <w:r>
              <w:rPr>
                <w:rFonts w:hint="eastAsia" w:ascii="新宋体" w:hAnsi="新宋体" w:eastAsia="新宋体"/>
                <w:color w:val="auto"/>
                <w:sz w:val="22"/>
                <w:szCs w:val="22"/>
                <w:lang w:val="en-US" w:eastAsia="zh-CN"/>
              </w:rPr>
              <w:t>采购</w:t>
            </w:r>
            <w:r>
              <w:rPr>
                <w:rFonts w:hint="eastAsia" w:ascii="新宋体" w:hAnsi="新宋体" w:eastAsia="新宋体"/>
                <w:color w:val="auto"/>
                <w:sz w:val="22"/>
                <w:szCs w:val="22"/>
              </w:rPr>
              <w:t>技术要求</w:t>
            </w:r>
          </w:p>
        </w:tc>
        <w:tc>
          <w:tcPr>
            <w:tcW w:w="3481" w:type="dxa"/>
            <w:noWrap w:val="0"/>
            <w:vAlign w:val="center"/>
          </w:tcPr>
          <w:p w14:paraId="113A559D">
            <w:pPr>
              <w:jc w:val="center"/>
              <w:rPr>
                <w:rFonts w:hint="eastAsia" w:ascii="新宋体" w:hAnsi="新宋体" w:eastAsia="新宋体"/>
                <w:color w:val="auto"/>
                <w:sz w:val="22"/>
                <w:szCs w:val="22"/>
              </w:rPr>
            </w:pPr>
            <w:r>
              <w:rPr>
                <w:rFonts w:hint="eastAsia" w:ascii="新宋体" w:hAnsi="新宋体" w:eastAsia="新宋体"/>
                <w:color w:val="auto"/>
                <w:sz w:val="22"/>
                <w:szCs w:val="22"/>
                <w:lang w:val="en-US" w:eastAsia="zh-CN"/>
              </w:rPr>
              <w:t>供应商</w:t>
            </w:r>
            <w:r>
              <w:rPr>
                <w:rFonts w:hint="eastAsia" w:ascii="新宋体" w:hAnsi="新宋体" w:eastAsia="新宋体"/>
                <w:color w:val="auto"/>
                <w:sz w:val="22"/>
                <w:szCs w:val="22"/>
              </w:rPr>
              <w:t>技术响应</w:t>
            </w:r>
          </w:p>
        </w:tc>
        <w:tc>
          <w:tcPr>
            <w:tcW w:w="765" w:type="dxa"/>
            <w:noWrap w:val="0"/>
            <w:vAlign w:val="center"/>
          </w:tcPr>
          <w:p w14:paraId="3B1FA58E">
            <w:pPr>
              <w:jc w:val="center"/>
              <w:rPr>
                <w:rFonts w:hint="eastAsia" w:ascii="新宋体" w:hAnsi="新宋体" w:eastAsia="新宋体"/>
                <w:color w:val="auto"/>
                <w:sz w:val="22"/>
                <w:szCs w:val="22"/>
              </w:rPr>
            </w:pPr>
            <w:r>
              <w:rPr>
                <w:rFonts w:hint="eastAsia" w:ascii="新宋体" w:hAnsi="新宋体" w:eastAsia="新宋体"/>
                <w:color w:val="auto"/>
                <w:sz w:val="22"/>
                <w:szCs w:val="22"/>
              </w:rPr>
              <w:t>偏离</w:t>
            </w:r>
          </w:p>
        </w:tc>
        <w:tc>
          <w:tcPr>
            <w:tcW w:w="1044" w:type="dxa"/>
            <w:noWrap w:val="0"/>
            <w:vAlign w:val="center"/>
          </w:tcPr>
          <w:p w14:paraId="5E750316">
            <w:pPr>
              <w:jc w:val="center"/>
              <w:rPr>
                <w:rFonts w:hint="eastAsia" w:ascii="新宋体" w:hAnsi="新宋体" w:eastAsia="新宋体"/>
                <w:color w:val="auto"/>
                <w:sz w:val="22"/>
                <w:szCs w:val="22"/>
              </w:rPr>
            </w:pPr>
            <w:r>
              <w:rPr>
                <w:rFonts w:hint="eastAsia" w:ascii="新宋体" w:hAnsi="新宋体" w:eastAsia="新宋体"/>
                <w:color w:val="auto"/>
                <w:sz w:val="22"/>
                <w:szCs w:val="22"/>
              </w:rPr>
              <w:t>说  明</w:t>
            </w:r>
          </w:p>
        </w:tc>
      </w:tr>
      <w:tr w14:paraId="5CEF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98" w:type="dxa"/>
            <w:noWrap w:val="0"/>
            <w:vAlign w:val="center"/>
          </w:tcPr>
          <w:p w14:paraId="4408905C">
            <w:pPr>
              <w:spacing w:line="240" w:lineRule="auto"/>
              <w:jc w:val="both"/>
              <w:rPr>
                <w:rFonts w:hint="eastAsia" w:ascii="新宋体" w:hAnsi="新宋体" w:eastAsia="新宋体"/>
                <w:color w:val="auto"/>
                <w:sz w:val="22"/>
                <w:szCs w:val="22"/>
              </w:rPr>
            </w:pPr>
            <w:r>
              <w:rPr>
                <w:rFonts w:hint="eastAsia" w:ascii="仿宋_GB2312" w:hAnsi="宋体" w:eastAsia="仿宋_GB2312" w:cs="仿宋_GB2312"/>
                <w:i w:val="0"/>
                <w:iCs w:val="0"/>
                <w:color w:val="000000"/>
                <w:kern w:val="0"/>
                <w:sz w:val="20"/>
                <w:szCs w:val="20"/>
                <w:u w:val="none"/>
                <w:lang w:val="en-US" w:eastAsia="zh-CN" w:bidi="ar"/>
              </w:rPr>
              <w:t>投影仪</w:t>
            </w:r>
          </w:p>
        </w:tc>
        <w:tc>
          <w:tcPr>
            <w:tcW w:w="3806" w:type="dxa"/>
            <w:noWrap w:val="0"/>
            <w:vAlign w:val="center"/>
          </w:tcPr>
          <w:p w14:paraId="7959E447">
            <w:pPr>
              <w:numPr>
                <w:ilvl w:val="0"/>
                <w:numId w:val="4"/>
              </w:numPr>
              <w:spacing w:line="240" w:lineRule="auto"/>
              <w:jc w:val="both"/>
              <w:rPr>
                <w:rFonts w:hint="eastAsia" w:ascii="仿宋_GB2312"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支持</w:t>
            </w:r>
            <w:r>
              <w:rPr>
                <w:rFonts w:hint="default" w:ascii="Times New Roman" w:hAnsi="Times New Roman" w:eastAsia="宋体" w:cs="Times New Roman"/>
                <w:i w:val="0"/>
                <w:iCs w:val="0"/>
                <w:color w:val="000000"/>
                <w:kern w:val="0"/>
                <w:sz w:val="18"/>
                <w:szCs w:val="18"/>
                <w:u w:val="none"/>
                <w:lang w:val="en-US" w:eastAsia="en-US" w:bidi="ar"/>
              </w:rPr>
              <w:t>3D</w:t>
            </w:r>
            <w:r>
              <w:rPr>
                <w:rFonts w:hint="eastAsia" w:ascii="仿宋_GB2312" w:hAnsi="Times New Roman" w:eastAsia="仿宋_GB2312" w:cs="仿宋_GB2312"/>
                <w:i w:val="0"/>
                <w:iCs w:val="0"/>
                <w:color w:val="000000"/>
                <w:kern w:val="0"/>
                <w:sz w:val="18"/>
                <w:szCs w:val="18"/>
                <w:u w:val="none"/>
                <w:lang w:val="en-US" w:eastAsia="en-US" w:bidi="ar"/>
              </w:rPr>
              <w:t>播放功能、兼容</w:t>
            </w:r>
            <w:r>
              <w:rPr>
                <w:rFonts w:hint="default" w:ascii="Times New Roman" w:hAnsi="Times New Roman" w:eastAsia="宋体" w:cs="Times New Roman"/>
                <w:i w:val="0"/>
                <w:iCs w:val="0"/>
                <w:color w:val="000000"/>
                <w:kern w:val="0"/>
                <w:sz w:val="18"/>
                <w:szCs w:val="18"/>
                <w:u w:val="none"/>
                <w:lang w:val="en-US" w:eastAsia="en-US" w:bidi="ar"/>
              </w:rPr>
              <w:t>4K</w:t>
            </w:r>
            <w:r>
              <w:rPr>
                <w:rFonts w:hint="eastAsia" w:ascii="仿宋_GB2312" w:hAnsi="Times New Roman" w:eastAsia="仿宋_GB2312" w:cs="仿宋_GB2312"/>
                <w:i w:val="0"/>
                <w:iCs w:val="0"/>
                <w:color w:val="000000"/>
                <w:kern w:val="0"/>
                <w:sz w:val="18"/>
                <w:szCs w:val="18"/>
                <w:u w:val="none"/>
                <w:lang w:val="en-US" w:eastAsia="en-US" w:bidi="ar"/>
              </w:rPr>
              <w:t>画质</w:t>
            </w:r>
            <w:r>
              <w:rPr>
                <w:rFonts w:hint="eastAsia" w:ascii="仿宋_GB2312" w:eastAsia="仿宋_GB2312" w:cs="仿宋_GB2312"/>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en-US" w:bidi="ar"/>
              </w:rPr>
              <w:t>USB</w:t>
            </w:r>
            <w:r>
              <w:rPr>
                <w:rFonts w:hint="eastAsia" w:ascii="仿宋_GB2312" w:hAnsi="Times New Roman" w:eastAsia="仿宋_GB2312" w:cs="仿宋_GB2312"/>
                <w:i w:val="0"/>
                <w:iCs w:val="0"/>
                <w:color w:val="000000"/>
                <w:kern w:val="0"/>
                <w:sz w:val="18"/>
                <w:szCs w:val="18"/>
                <w:u w:val="none"/>
                <w:lang w:val="en-US" w:eastAsia="en-US" w:bidi="ar"/>
              </w:rPr>
              <w:t>接口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个</w:t>
            </w:r>
            <w:r>
              <w:rPr>
                <w:rFonts w:hint="eastAsia" w:ascii="仿宋_GB2312" w:eastAsia="仿宋_GB2312" w:cs="仿宋_GB2312"/>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en-US" w:bidi="ar"/>
              </w:rPr>
              <w:t>HDMI</w:t>
            </w:r>
            <w:r>
              <w:rPr>
                <w:rFonts w:hint="eastAsia" w:ascii="仿宋_GB2312" w:hAnsi="Times New Roman" w:eastAsia="仿宋_GB2312" w:cs="仿宋_GB2312"/>
                <w:i w:val="0"/>
                <w:iCs w:val="0"/>
                <w:color w:val="000000"/>
                <w:kern w:val="0"/>
                <w:sz w:val="18"/>
                <w:szCs w:val="18"/>
                <w:u w:val="none"/>
                <w:lang w:val="en-US" w:eastAsia="en-US" w:bidi="ar"/>
              </w:rPr>
              <w:t>接口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2</w:t>
            </w:r>
            <w:r>
              <w:rPr>
                <w:rFonts w:hint="eastAsia" w:ascii="仿宋_GB2312" w:hAnsi="Times New Roman" w:eastAsia="仿宋_GB2312" w:cs="仿宋_GB2312"/>
                <w:i w:val="0"/>
                <w:iCs w:val="0"/>
                <w:color w:val="000000"/>
                <w:kern w:val="0"/>
                <w:sz w:val="18"/>
                <w:szCs w:val="18"/>
                <w:u w:val="none"/>
                <w:lang w:val="en-US" w:eastAsia="en-US" w:bidi="ar"/>
              </w:rPr>
              <w:t>个</w:t>
            </w:r>
            <w:r>
              <w:rPr>
                <w:rFonts w:hint="eastAsia" w:ascii="仿宋_GB2312" w:eastAsia="仿宋_GB2312" w:cs="仿宋_GB2312"/>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梯形垂直角度：</w:t>
            </w:r>
            <w:r>
              <w:rPr>
                <w:rFonts w:hint="default" w:ascii="Times New Roman" w:hAnsi="Times New Roman" w:eastAsia="宋体" w:cs="Times New Roman"/>
                <w:i w:val="0"/>
                <w:iCs w:val="0"/>
                <w:color w:val="000000"/>
                <w:kern w:val="0"/>
                <w:sz w:val="18"/>
                <w:szCs w:val="18"/>
                <w:u w:val="none"/>
                <w:lang w:val="en-US" w:eastAsia="en-US" w:bidi="ar"/>
              </w:rPr>
              <w:t>±40°</w:t>
            </w:r>
            <w:r>
              <w:rPr>
                <w:rFonts w:hint="eastAsia" w:cs="Times New Roman"/>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含投影仪吊架安装方式可选：吊装、壁挂</w:t>
            </w:r>
            <w:r>
              <w:rPr>
                <w:rFonts w:hint="eastAsia" w:ascii="仿宋_GB2312" w:eastAsia="仿宋_GB2312" w:cs="仿宋_GB2312"/>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投影仪吊架可伸缩距离</w:t>
            </w:r>
            <w:r>
              <w:rPr>
                <w:rFonts w:hint="default" w:ascii="Times New Roman" w:hAnsi="Times New Roman" w:eastAsia="宋体" w:cs="Times New Roman"/>
                <w:i w:val="0"/>
                <w:iCs w:val="0"/>
                <w:color w:val="000000"/>
                <w:kern w:val="0"/>
                <w:sz w:val="18"/>
                <w:szCs w:val="18"/>
                <w:u w:val="none"/>
                <w:lang w:val="en-US" w:eastAsia="en-US" w:bidi="ar"/>
              </w:rPr>
              <w:t>≥50cm-85cm</w:t>
            </w:r>
            <w:r>
              <w:rPr>
                <w:rFonts w:hint="eastAsia" w:cs="Times New Roman"/>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投影仪吊架俯角、扬角角度调节</w:t>
            </w:r>
            <w:r>
              <w:rPr>
                <w:rFonts w:hint="default" w:ascii="Times New Roman" w:hAnsi="Times New Roman" w:eastAsia="宋体" w:cs="Times New Roman"/>
                <w:i w:val="0"/>
                <w:iCs w:val="0"/>
                <w:color w:val="000000"/>
                <w:kern w:val="0"/>
                <w:sz w:val="18"/>
                <w:szCs w:val="18"/>
                <w:u w:val="none"/>
                <w:lang w:val="en-US" w:eastAsia="en-US" w:bidi="ar"/>
              </w:rPr>
              <w:t>≥±15°</w:t>
            </w:r>
            <w:r>
              <w:rPr>
                <w:rFonts w:hint="eastAsia" w:cs="Times New Roman"/>
                <w:i w:val="0"/>
                <w:iCs w:val="0"/>
                <w:color w:val="000000"/>
                <w:kern w:val="0"/>
                <w:sz w:val="18"/>
                <w:szCs w:val="18"/>
                <w:u w:val="none"/>
                <w:lang w:val="en-US" w:eastAsia="zh-CN" w:bidi="ar"/>
              </w:rPr>
              <w:t>；</w:t>
            </w:r>
          </w:p>
          <w:p w14:paraId="1ACB1A90">
            <w:pPr>
              <w:numPr>
                <w:ilvl w:val="0"/>
                <w:numId w:val="4"/>
              </w:numPr>
              <w:spacing w:line="240" w:lineRule="auto"/>
              <w:jc w:val="both"/>
              <w:rPr>
                <w:rFonts w:hint="default" w:cs="Times New Roman"/>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分辨率</w:t>
            </w:r>
            <w:r>
              <w:rPr>
                <w:rFonts w:hint="default" w:ascii="Times New Roman" w:hAnsi="Times New Roman" w:eastAsia="宋体" w:cs="Times New Roman"/>
                <w:i w:val="0"/>
                <w:iCs w:val="0"/>
                <w:color w:val="000000"/>
                <w:kern w:val="0"/>
                <w:sz w:val="18"/>
                <w:szCs w:val="18"/>
                <w:u w:val="none"/>
                <w:lang w:val="en-US" w:eastAsia="en-US" w:bidi="ar"/>
              </w:rPr>
              <w:t>≥1920*1080</w:t>
            </w:r>
            <w:r>
              <w:rPr>
                <w:rFonts w:hint="eastAsia" w:ascii="仿宋_GB2312" w:hAnsi="Times New Roman" w:eastAsia="仿宋_GB2312" w:cs="仿宋_GB2312"/>
                <w:i w:val="0"/>
                <w:iCs w:val="0"/>
                <w:color w:val="000000"/>
                <w:kern w:val="0"/>
                <w:sz w:val="18"/>
                <w:szCs w:val="18"/>
                <w:u w:val="none"/>
                <w:lang w:val="en-US" w:eastAsia="en-US" w:bidi="ar"/>
              </w:rPr>
              <w:t>且兼容</w:t>
            </w:r>
            <w:r>
              <w:rPr>
                <w:rFonts w:hint="default" w:ascii="Times New Roman" w:hAnsi="Times New Roman" w:eastAsia="宋体" w:cs="Times New Roman"/>
                <w:i w:val="0"/>
                <w:iCs w:val="0"/>
                <w:color w:val="000000"/>
                <w:kern w:val="0"/>
                <w:sz w:val="18"/>
                <w:szCs w:val="18"/>
                <w:u w:val="none"/>
                <w:lang w:val="en-US" w:eastAsia="en-US" w:bidi="ar"/>
              </w:rPr>
              <w:t>3840* 2160</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27D49DCE">
            <w:pPr>
              <w:numPr>
                <w:ilvl w:val="0"/>
                <w:numId w:val="4"/>
              </w:numPr>
              <w:spacing w:line="240" w:lineRule="auto"/>
              <w:jc w:val="both"/>
              <w:rPr>
                <w:rFonts w:hint="default" w:cs="Times New Roman"/>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流明亮度</w:t>
            </w:r>
            <w:r>
              <w:rPr>
                <w:rFonts w:hint="default" w:ascii="Times New Roman" w:hAnsi="Times New Roman" w:eastAsia="宋体" w:cs="Times New Roman"/>
                <w:i w:val="0"/>
                <w:iCs w:val="0"/>
                <w:color w:val="000000"/>
                <w:kern w:val="0"/>
                <w:sz w:val="18"/>
                <w:szCs w:val="18"/>
                <w:u w:val="none"/>
                <w:lang w:val="en-US" w:eastAsia="en-US" w:bidi="ar"/>
              </w:rPr>
              <w:t>≥4000lm</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128FC1BD">
            <w:pPr>
              <w:numPr>
                <w:ilvl w:val="0"/>
                <w:numId w:val="4"/>
              </w:numPr>
              <w:spacing w:line="240" w:lineRule="auto"/>
              <w:jc w:val="both"/>
              <w:rPr>
                <w:rFonts w:hint="default" w:cs="Times New Roman"/>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投射比</w:t>
            </w:r>
            <w:r>
              <w:rPr>
                <w:rFonts w:hint="default" w:ascii="Times New Roman" w:hAnsi="Times New Roman" w:eastAsia="宋体" w:cs="Times New Roman"/>
                <w:i w:val="0"/>
                <w:iCs w:val="0"/>
                <w:color w:val="000000"/>
                <w:kern w:val="0"/>
                <w:sz w:val="18"/>
                <w:szCs w:val="18"/>
                <w:u w:val="none"/>
                <w:lang w:val="en-US" w:eastAsia="en-US" w:bidi="ar"/>
              </w:rPr>
              <w:t>≥1.5</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57E9F1CB">
            <w:pPr>
              <w:numPr>
                <w:ilvl w:val="0"/>
                <w:numId w:val="4"/>
              </w:numPr>
              <w:spacing w:line="240" w:lineRule="auto"/>
              <w:jc w:val="both"/>
              <w:rPr>
                <w:rFonts w:hint="default" w:cs="Times New Roman"/>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对比度</w:t>
            </w:r>
            <w:r>
              <w:rPr>
                <w:rFonts w:hint="default" w:ascii="Times New Roman" w:hAnsi="Times New Roman" w:eastAsia="宋体" w:cs="Times New Roman"/>
                <w:i w:val="0"/>
                <w:iCs w:val="0"/>
                <w:color w:val="000000"/>
                <w:kern w:val="0"/>
                <w:sz w:val="18"/>
                <w:szCs w:val="18"/>
                <w:u w:val="none"/>
                <w:lang w:val="en-US" w:eastAsia="en-US" w:bidi="ar"/>
              </w:rPr>
              <w:t>≥20000:1</w:t>
            </w:r>
            <w:r>
              <w:rPr>
                <w:rFonts w:hint="eastAsia" w:ascii="仿宋_GB2312" w:hAnsi="Times New Roman" w:eastAsia="仿宋_GB2312" w:cs="仿宋_GB2312"/>
                <w:i w:val="0"/>
                <w:iCs w:val="0"/>
                <w:color w:val="000000"/>
                <w:kern w:val="0"/>
                <w:sz w:val="18"/>
                <w:szCs w:val="18"/>
                <w:u w:val="none"/>
                <w:lang w:val="en-US" w:eastAsia="en-US" w:bidi="ar"/>
              </w:rPr>
              <w:t>且支持</w:t>
            </w:r>
            <w:r>
              <w:rPr>
                <w:rFonts w:hint="default" w:ascii="Times New Roman" w:hAnsi="Times New Roman" w:eastAsia="宋体" w:cs="Times New Roman"/>
                <w:i w:val="0"/>
                <w:iCs w:val="0"/>
                <w:color w:val="000000"/>
                <w:kern w:val="0"/>
                <w:sz w:val="18"/>
                <w:szCs w:val="18"/>
                <w:u w:val="none"/>
                <w:lang w:val="en-US" w:eastAsia="en-US" w:bidi="ar"/>
              </w:rPr>
              <w:t>HDR like</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1397BC16">
            <w:pPr>
              <w:numPr>
                <w:ilvl w:val="0"/>
                <w:numId w:val="4"/>
              </w:numPr>
              <w:spacing w:line="240" w:lineRule="auto"/>
              <w:jc w:val="both"/>
              <w:rPr>
                <w:rFonts w:hint="default" w:cs="Times New Roman"/>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en-US" w:bidi="ar"/>
              </w:rPr>
              <w:t>尺寸</w:t>
            </w:r>
            <w:r>
              <w:rPr>
                <w:rFonts w:hint="default" w:ascii="Times New Roman" w:hAnsi="Times New Roman" w:eastAsia="仿宋_GB2312" w:cs="Times New Roman"/>
                <w:i w:val="0"/>
                <w:iCs w:val="0"/>
                <w:color w:val="000000"/>
                <w:kern w:val="0"/>
                <w:sz w:val="18"/>
                <w:szCs w:val="18"/>
                <w:u w:val="none"/>
                <w:lang w:val="en-US" w:eastAsia="en-US" w:bidi="ar"/>
              </w:rPr>
              <w:t>≤</w:t>
            </w:r>
            <w:r>
              <w:rPr>
                <w:rFonts w:hint="eastAsia" w:ascii="宋体" w:hAnsi="宋体" w:eastAsia="宋体" w:cs="宋体"/>
                <w:i w:val="0"/>
                <w:iCs w:val="0"/>
                <w:color w:val="000000"/>
                <w:kern w:val="0"/>
                <w:sz w:val="18"/>
                <w:szCs w:val="18"/>
                <w:u w:val="none"/>
                <w:lang w:val="en-US" w:eastAsia="en-US" w:bidi="ar"/>
              </w:rPr>
              <w:t>长</w:t>
            </w:r>
            <w:r>
              <w:rPr>
                <w:rFonts w:hint="eastAsia" w:ascii="仿宋_GB2312" w:hAnsi="宋体" w:eastAsia="仿宋_GB2312" w:cs="仿宋_GB2312"/>
                <w:i w:val="0"/>
                <w:iCs w:val="0"/>
                <w:color w:val="000000"/>
                <w:kern w:val="0"/>
                <w:sz w:val="18"/>
                <w:szCs w:val="18"/>
                <w:u w:val="none"/>
                <w:lang w:val="en-US" w:eastAsia="en-US" w:bidi="ar"/>
              </w:rPr>
              <w:t>380</w:t>
            </w:r>
            <w:r>
              <w:rPr>
                <w:rFonts w:hint="default" w:ascii="Times New Roman" w:hAnsi="Times New Roman" w:eastAsia="仿宋_GB2312" w:cs="Times New Roman"/>
                <w:i w:val="0"/>
                <w:iCs w:val="0"/>
                <w:color w:val="000000"/>
                <w:kern w:val="0"/>
                <w:sz w:val="18"/>
                <w:szCs w:val="18"/>
                <w:u w:val="none"/>
                <w:lang w:val="en-US" w:eastAsia="en-US" w:bidi="ar"/>
              </w:rPr>
              <w:t>mm*</w:t>
            </w:r>
            <w:r>
              <w:rPr>
                <w:rFonts w:hint="eastAsia" w:ascii="宋体" w:hAnsi="宋体" w:eastAsia="宋体" w:cs="宋体"/>
                <w:i w:val="0"/>
                <w:iCs w:val="0"/>
                <w:color w:val="000000"/>
                <w:kern w:val="0"/>
                <w:sz w:val="18"/>
                <w:szCs w:val="18"/>
                <w:u w:val="none"/>
                <w:lang w:val="en-US" w:eastAsia="en-US" w:bidi="ar"/>
              </w:rPr>
              <w:t>宽</w:t>
            </w:r>
            <w:r>
              <w:rPr>
                <w:rFonts w:hint="eastAsia" w:ascii="仿宋_GB2312" w:hAnsi="宋体" w:eastAsia="仿宋_GB2312" w:cs="仿宋_GB2312"/>
                <w:i w:val="0"/>
                <w:iCs w:val="0"/>
                <w:color w:val="000000"/>
                <w:kern w:val="0"/>
                <w:sz w:val="18"/>
                <w:szCs w:val="18"/>
                <w:u w:val="none"/>
                <w:lang w:val="en-US" w:eastAsia="en-US" w:bidi="ar"/>
              </w:rPr>
              <w:t>270</w:t>
            </w:r>
            <w:r>
              <w:rPr>
                <w:rFonts w:hint="default" w:ascii="Times New Roman" w:hAnsi="Times New Roman" w:eastAsia="仿宋_GB2312" w:cs="Times New Roman"/>
                <w:i w:val="0"/>
                <w:iCs w:val="0"/>
                <w:color w:val="000000"/>
                <w:kern w:val="0"/>
                <w:sz w:val="18"/>
                <w:szCs w:val="18"/>
                <w:u w:val="none"/>
                <w:lang w:val="en-US" w:eastAsia="en-US" w:bidi="ar"/>
              </w:rPr>
              <w:t>mm*</w:t>
            </w:r>
            <w:r>
              <w:rPr>
                <w:rFonts w:hint="eastAsia" w:ascii="宋体" w:hAnsi="宋体" w:eastAsia="宋体" w:cs="宋体"/>
                <w:i w:val="0"/>
                <w:iCs w:val="0"/>
                <w:color w:val="000000"/>
                <w:kern w:val="0"/>
                <w:sz w:val="18"/>
                <w:szCs w:val="18"/>
                <w:u w:val="none"/>
                <w:lang w:val="en-US" w:eastAsia="en-US" w:bidi="ar"/>
              </w:rPr>
              <w:t>高</w:t>
            </w:r>
            <w:r>
              <w:rPr>
                <w:rFonts w:hint="default" w:ascii="Times New Roman" w:hAnsi="Times New Roman" w:eastAsia="仿宋_GB2312" w:cs="Times New Roman"/>
                <w:i w:val="0"/>
                <w:iCs w:val="0"/>
                <w:color w:val="000000"/>
                <w:kern w:val="0"/>
                <w:sz w:val="18"/>
                <w:szCs w:val="18"/>
                <w:u w:val="none"/>
                <w:lang w:val="en-US" w:eastAsia="en-US" w:bidi="ar"/>
              </w:rPr>
              <w:t>130mm</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7E23E6DE">
            <w:pPr>
              <w:numPr>
                <w:ilvl w:val="0"/>
                <w:numId w:val="4"/>
              </w:numPr>
              <w:spacing w:line="240" w:lineRule="auto"/>
              <w:jc w:val="both"/>
              <w:rPr>
                <w:rFonts w:hint="default" w:cs="Times New Roman"/>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en-US" w:bidi="ar"/>
              </w:rPr>
              <w:t>投影仪吊架直径</w:t>
            </w:r>
            <w:r>
              <w:rPr>
                <w:rFonts w:hint="default" w:ascii="Times New Roman" w:hAnsi="Times New Roman" w:eastAsia="仿宋_GB2312" w:cs="Times New Roman"/>
                <w:i w:val="0"/>
                <w:iCs w:val="0"/>
                <w:color w:val="000000"/>
                <w:kern w:val="0"/>
                <w:sz w:val="18"/>
                <w:szCs w:val="18"/>
                <w:u w:val="none"/>
                <w:lang w:val="en-US" w:eastAsia="en-US" w:bidi="ar"/>
              </w:rPr>
              <w:t>≥4cm</w:t>
            </w:r>
            <w:r>
              <w:rPr>
                <w:rFonts w:hint="eastAsia" w:ascii="仿宋_GB2312" w:hAnsi="宋体" w:eastAsia="仿宋_GB2312" w:cs="仿宋_GB2312"/>
                <w:i w:val="0"/>
                <w:iCs w:val="0"/>
                <w:color w:val="000000"/>
                <w:kern w:val="0"/>
                <w:sz w:val="18"/>
                <w:szCs w:val="18"/>
                <w:u w:val="none"/>
                <w:lang w:val="en-US" w:eastAsia="en-US" w:bidi="ar"/>
              </w:rPr>
              <w:t>并支持管内走线</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506BF214">
            <w:pPr>
              <w:numPr>
                <w:ilvl w:val="0"/>
                <w:numId w:val="4"/>
              </w:numPr>
              <w:spacing w:line="240" w:lineRule="auto"/>
              <w:jc w:val="both"/>
              <w:rPr>
                <w:rFonts w:hint="default" w:cs="Times New Roman"/>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投影仪吊架承重</w:t>
            </w:r>
            <w:r>
              <w:rPr>
                <w:rFonts w:hint="default" w:ascii="Times New Roman" w:hAnsi="Times New Roman" w:eastAsia="宋体" w:cs="Times New Roman"/>
                <w:i w:val="0"/>
                <w:iCs w:val="0"/>
                <w:color w:val="000000"/>
                <w:kern w:val="0"/>
                <w:sz w:val="18"/>
                <w:szCs w:val="18"/>
                <w:u w:val="none"/>
                <w:lang w:val="en-US" w:eastAsia="en-US" w:bidi="ar"/>
              </w:rPr>
              <w:t>≥15kg</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tc>
        <w:tc>
          <w:tcPr>
            <w:tcW w:w="3481" w:type="dxa"/>
            <w:noWrap w:val="0"/>
            <w:vAlign w:val="center"/>
          </w:tcPr>
          <w:p w14:paraId="579DB165">
            <w:pPr>
              <w:jc w:val="center"/>
              <w:rPr>
                <w:rFonts w:hint="eastAsia" w:ascii="新宋体" w:hAnsi="新宋体" w:eastAsia="新宋体"/>
                <w:color w:val="auto"/>
                <w:sz w:val="22"/>
                <w:szCs w:val="22"/>
              </w:rPr>
            </w:pPr>
          </w:p>
        </w:tc>
        <w:tc>
          <w:tcPr>
            <w:tcW w:w="765" w:type="dxa"/>
            <w:noWrap w:val="0"/>
            <w:vAlign w:val="center"/>
          </w:tcPr>
          <w:p w14:paraId="39A5F9D9">
            <w:pPr>
              <w:jc w:val="center"/>
              <w:rPr>
                <w:rFonts w:hint="eastAsia" w:ascii="新宋体" w:hAnsi="新宋体" w:eastAsia="新宋体"/>
                <w:color w:val="auto"/>
                <w:sz w:val="22"/>
                <w:szCs w:val="22"/>
              </w:rPr>
            </w:pPr>
          </w:p>
        </w:tc>
        <w:tc>
          <w:tcPr>
            <w:tcW w:w="1044" w:type="dxa"/>
            <w:noWrap w:val="0"/>
            <w:vAlign w:val="center"/>
          </w:tcPr>
          <w:p w14:paraId="18E4706D">
            <w:pPr>
              <w:jc w:val="center"/>
              <w:rPr>
                <w:rFonts w:hint="eastAsia" w:ascii="新宋体" w:hAnsi="新宋体" w:eastAsia="新宋体"/>
                <w:color w:val="auto"/>
                <w:sz w:val="22"/>
                <w:szCs w:val="22"/>
              </w:rPr>
            </w:pPr>
          </w:p>
        </w:tc>
      </w:tr>
      <w:tr w14:paraId="6911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798" w:type="dxa"/>
            <w:noWrap w:val="0"/>
            <w:vAlign w:val="center"/>
          </w:tcPr>
          <w:p w14:paraId="065F87D6">
            <w:pPr>
              <w:spacing w:line="240" w:lineRule="auto"/>
              <w:jc w:val="both"/>
              <w:rPr>
                <w:rFonts w:hint="eastAsia" w:ascii="新宋体" w:hAnsi="新宋体" w:eastAsia="新宋体" w:cs="Times New Roman"/>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无线麦克风</w:t>
            </w:r>
          </w:p>
        </w:tc>
        <w:tc>
          <w:tcPr>
            <w:tcW w:w="3806" w:type="dxa"/>
            <w:noWrap w:val="0"/>
            <w:vAlign w:val="center"/>
          </w:tcPr>
          <w:p w14:paraId="48E52D3F">
            <w:pPr>
              <w:numPr>
                <w:ilvl w:val="0"/>
                <w:numId w:val="5"/>
              </w:numPr>
              <w:spacing w:line="240" w:lineRule="auto"/>
              <w:jc w:val="both"/>
              <w:rPr>
                <w:rFonts w:hint="eastAsia" w:ascii="仿宋_GB2312" w:hAnsi="Times New Roman" w:eastAsia="仿宋_GB2312" w:cs="仿宋_GB2312"/>
                <w:i w:val="0"/>
                <w:iCs w:val="0"/>
                <w:color w:val="000000"/>
                <w:kern w:val="0"/>
                <w:sz w:val="18"/>
                <w:szCs w:val="18"/>
                <w:u w:val="none"/>
                <w:lang w:val="en-US" w:eastAsia="en-US" w:bidi="ar"/>
              </w:rPr>
            </w:pPr>
            <w:r>
              <w:rPr>
                <w:rFonts w:hint="eastAsia" w:ascii="仿宋_GB2312" w:hAnsi="Times New Roman" w:eastAsia="仿宋_GB2312" w:cs="仿宋_GB2312"/>
                <w:i w:val="0"/>
                <w:iCs w:val="0"/>
                <w:color w:val="000000"/>
                <w:kern w:val="0"/>
                <w:sz w:val="18"/>
                <w:szCs w:val="18"/>
                <w:u w:val="none"/>
                <w:lang w:val="en-US" w:eastAsia="en-US" w:bidi="ar"/>
              </w:rPr>
              <w:t>发射机：</w:t>
            </w:r>
            <w:r>
              <w:rPr>
                <w:rFonts w:hint="default" w:ascii="Times New Roman" w:hAnsi="Times New Roman" w:eastAsia="宋体" w:cs="Times New Roman"/>
                <w:i w:val="0"/>
                <w:iCs w:val="0"/>
                <w:color w:val="000000"/>
                <w:kern w:val="0"/>
                <w:sz w:val="18"/>
                <w:szCs w:val="18"/>
                <w:u w:val="none"/>
                <w:lang w:val="en-US" w:eastAsia="en-US" w:bidi="ar"/>
              </w:rPr>
              <w:t>LCD</w:t>
            </w:r>
            <w:r>
              <w:rPr>
                <w:rFonts w:hint="eastAsia" w:ascii="仿宋_GB2312" w:hAnsi="Times New Roman" w:eastAsia="仿宋_GB2312" w:cs="仿宋_GB2312"/>
                <w:i w:val="0"/>
                <w:iCs w:val="0"/>
                <w:color w:val="000000"/>
                <w:kern w:val="0"/>
                <w:sz w:val="18"/>
                <w:szCs w:val="18"/>
                <w:u w:val="none"/>
                <w:lang w:val="en-US" w:eastAsia="en-US" w:bidi="ar"/>
              </w:rPr>
              <w:t>显示屏</w:t>
            </w:r>
            <w:r>
              <w:rPr>
                <w:rFonts w:hint="eastAsia" w:ascii="仿宋_GB2312" w:eastAsia="仿宋_GB2312" w:cs="仿宋_GB2312"/>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音频频率响应</w:t>
            </w:r>
            <w:r>
              <w:rPr>
                <w:rFonts w:hint="default" w:ascii="Times New Roman" w:hAnsi="Times New Roman" w:eastAsia="宋体" w:cs="Times New Roman"/>
                <w:i w:val="0"/>
                <w:iCs w:val="0"/>
                <w:color w:val="000000"/>
                <w:kern w:val="0"/>
                <w:sz w:val="18"/>
                <w:szCs w:val="18"/>
                <w:u w:val="none"/>
                <w:lang w:val="en-US" w:eastAsia="en-US" w:bidi="ar"/>
              </w:rPr>
              <w:t>≥80HZ-15KHZ</w:t>
            </w:r>
            <w:r>
              <w:rPr>
                <w:rFonts w:hint="eastAsia" w:cs="Times New Roman"/>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电池</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AA1.5V×2</w:t>
            </w:r>
            <w:r>
              <w:rPr>
                <w:rFonts w:hint="eastAsia" w:ascii="宋体" w:hAnsi="宋体" w:eastAsia="宋体" w:cs="宋体"/>
                <w:i w:val="0"/>
                <w:iCs w:val="0"/>
                <w:color w:val="000000"/>
                <w:kern w:val="0"/>
                <w:sz w:val="18"/>
                <w:szCs w:val="18"/>
                <w:u w:val="none"/>
                <w:lang w:val="en-US" w:eastAsia="en-US" w:bidi="ar"/>
              </w:rPr>
              <w:t>个</w:t>
            </w:r>
            <w:r>
              <w:rPr>
                <w:rFonts w:hint="eastAsia" w:ascii="宋体" w:hAnsi="宋体" w:cs="宋体"/>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接收机频率范围</w:t>
            </w:r>
            <w:r>
              <w:rPr>
                <w:rFonts w:hint="default" w:ascii="Times New Roman" w:hAnsi="Times New Roman" w:eastAsia="宋体" w:cs="Times New Roman"/>
                <w:i w:val="0"/>
                <w:iCs w:val="0"/>
                <w:color w:val="000000"/>
                <w:kern w:val="0"/>
                <w:sz w:val="18"/>
                <w:szCs w:val="18"/>
                <w:u w:val="none"/>
                <w:lang w:val="en-US" w:eastAsia="en-US" w:bidi="ar"/>
              </w:rPr>
              <w:t>≥520MHZ-952MHZ</w:t>
            </w:r>
            <w:r>
              <w:rPr>
                <w:rFonts w:hint="eastAsia" w:cs="Times New Roman"/>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频率稳定度</w:t>
            </w:r>
            <w:r>
              <w:rPr>
                <w:rFonts w:hint="default" w:ascii="Times New Roman" w:hAnsi="Times New Roman" w:eastAsia="宋体" w:cs="Times New Roman"/>
                <w:i w:val="0"/>
                <w:iCs w:val="0"/>
                <w:color w:val="000000"/>
                <w:kern w:val="0"/>
                <w:sz w:val="18"/>
                <w:szCs w:val="18"/>
                <w:u w:val="none"/>
                <w:lang w:val="en-US" w:eastAsia="en-US" w:bidi="ar"/>
              </w:rPr>
              <w:t>: ±0.005</w:t>
            </w:r>
            <w:r>
              <w:rPr>
                <w:rFonts w:hint="eastAsia" w:ascii="仿宋_GB2312" w:hAnsi="Times New Roman" w:eastAsia="仿宋_GB2312" w:cs="仿宋_GB2312"/>
                <w:i w:val="0"/>
                <w:iCs w:val="0"/>
                <w:color w:val="000000"/>
                <w:kern w:val="0"/>
                <w:sz w:val="18"/>
                <w:szCs w:val="18"/>
                <w:u w:val="none"/>
                <w:lang w:val="en-US" w:eastAsia="en-US" w:bidi="ar"/>
              </w:rPr>
              <w:t>％</w:t>
            </w:r>
            <w:r>
              <w:rPr>
                <w:rFonts w:hint="eastAsia" w:ascii="仿宋_GB2312" w:eastAsia="仿宋_GB2312" w:cs="仿宋_GB2312"/>
                <w:i w:val="0"/>
                <w:iCs w:val="0"/>
                <w:color w:val="000000"/>
                <w:kern w:val="0"/>
                <w:sz w:val="18"/>
                <w:szCs w:val="18"/>
                <w:u w:val="none"/>
                <w:lang w:val="en-US" w:eastAsia="zh-CN" w:bidi="ar"/>
              </w:rPr>
              <w:t>；</w:t>
            </w:r>
          </w:p>
          <w:p w14:paraId="6D2C2691">
            <w:pPr>
              <w:numPr>
                <w:ilvl w:val="0"/>
                <w:numId w:val="5"/>
              </w:numPr>
              <w:spacing w:line="240" w:lineRule="auto"/>
              <w:jc w:val="both"/>
              <w:rPr>
                <w:rFonts w:hint="eastAsia" w:ascii="仿宋_GB2312" w:hAnsi="Times New Roman" w:eastAsia="仿宋_GB2312" w:cs="仿宋_GB2312"/>
                <w:i w:val="0"/>
                <w:iCs w:val="0"/>
                <w:color w:val="000000"/>
                <w:kern w:val="0"/>
                <w:sz w:val="18"/>
                <w:szCs w:val="18"/>
                <w:u w:val="none"/>
                <w:lang w:val="en-US" w:eastAsia="en-US" w:bidi="ar"/>
              </w:rPr>
            </w:pPr>
            <w:r>
              <w:rPr>
                <w:rFonts w:hint="eastAsia" w:ascii="仿宋_GB2312" w:hAnsi="Times New Roman" w:eastAsia="仿宋_GB2312" w:cs="仿宋_GB2312"/>
                <w:i w:val="0"/>
                <w:iCs w:val="0"/>
                <w:color w:val="000000"/>
                <w:kern w:val="0"/>
                <w:sz w:val="18"/>
                <w:szCs w:val="18"/>
                <w:u w:val="none"/>
                <w:lang w:val="en-US" w:eastAsia="en-US" w:bidi="ar"/>
              </w:rPr>
              <w:t>麦克风接收距离</w:t>
            </w:r>
            <w:r>
              <w:rPr>
                <w:rFonts w:hint="default" w:ascii="Times New Roman" w:hAnsi="Times New Roman" w:eastAsia="宋体" w:cs="Times New Roman"/>
                <w:i w:val="0"/>
                <w:iCs w:val="0"/>
                <w:color w:val="000000"/>
                <w:kern w:val="0"/>
                <w:sz w:val="18"/>
                <w:szCs w:val="18"/>
                <w:u w:val="none"/>
                <w:lang w:val="en-US" w:eastAsia="en-US" w:bidi="ar"/>
              </w:rPr>
              <w:t>≥25</w:t>
            </w:r>
            <w:r>
              <w:rPr>
                <w:rFonts w:hint="eastAsia" w:ascii="仿宋_GB2312" w:hAnsi="Times New Roman" w:eastAsia="仿宋_GB2312" w:cs="仿宋_GB2312"/>
                <w:i w:val="0"/>
                <w:iCs w:val="0"/>
                <w:color w:val="000000"/>
                <w:kern w:val="0"/>
                <w:sz w:val="18"/>
                <w:szCs w:val="18"/>
                <w:u w:val="none"/>
                <w:lang w:val="en-US" w:eastAsia="en-US" w:bidi="ar"/>
              </w:rPr>
              <w:t>米</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322F8BED">
            <w:pPr>
              <w:numPr>
                <w:ilvl w:val="0"/>
                <w:numId w:val="5"/>
              </w:numPr>
              <w:spacing w:line="240" w:lineRule="auto"/>
              <w:jc w:val="both"/>
              <w:rPr>
                <w:rFonts w:hint="default" w:ascii="仿宋_GB2312" w:hAnsi="Times New Roman"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信号信噪比</w:t>
            </w:r>
            <w:r>
              <w:rPr>
                <w:rFonts w:hint="default" w:ascii="Times New Roman" w:hAnsi="Times New Roman" w:eastAsia="宋体" w:cs="Times New Roman"/>
                <w:i w:val="0"/>
                <w:iCs w:val="0"/>
                <w:color w:val="000000"/>
                <w:kern w:val="0"/>
                <w:sz w:val="18"/>
                <w:szCs w:val="18"/>
                <w:u w:val="none"/>
                <w:lang w:val="en-US" w:eastAsia="en-US" w:bidi="ar"/>
              </w:rPr>
              <w:t>:≥50dB</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5DCC43D0">
            <w:pPr>
              <w:numPr>
                <w:ilvl w:val="0"/>
                <w:numId w:val="5"/>
              </w:numPr>
              <w:spacing w:line="240" w:lineRule="auto"/>
              <w:jc w:val="both"/>
              <w:rPr>
                <w:rFonts w:hint="default" w:ascii="仿宋_GB2312" w:hAnsi="Times New Roman"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音频动态范围</w:t>
            </w:r>
            <w:r>
              <w:rPr>
                <w:rFonts w:hint="default" w:ascii="Times New Roman" w:hAnsi="Times New Roman" w:eastAsia="宋体" w:cs="Times New Roman"/>
                <w:i w:val="0"/>
                <w:iCs w:val="0"/>
                <w:color w:val="000000"/>
                <w:kern w:val="0"/>
                <w:sz w:val="18"/>
                <w:szCs w:val="18"/>
                <w:u w:val="none"/>
                <w:lang w:val="en-US" w:eastAsia="en-US" w:bidi="ar"/>
              </w:rPr>
              <w:t>:≥102DB</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6EA5DC27">
            <w:pPr>
              <w:numPr>
                <w:ilvl w:val="0"/>
                <w:numId w:val="5"/>
              </w:numPr>
              <w:spacing w:line="240" w:lineRule="auto"/>
              <w:jc w:val="both"/>
              <w:rPr>
                <w:rFonts w:hint="default" w:ascii="仿宋_GB2312" w:hAnsi="Times New Roman"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射频发射机输出</w:t>
            </w:r>
            <w:r>
              <w:rPr>
                <w:rFonts w:hint="default" w:ascii="Times New Roman" w:hAnsi="Times New Roman" w:eastAsia="宋体" w:cs="Times New Roman"/>
                <w:i w:val="0"/>
                <w:iCs w:val="0"/>
                <w:color w:val="000000"/>
                <w:kern w:val="0"/>
                <w:sz w:val="18"/>
                <w:szCs w:val="18"/>
                <w:u w:val="none"/>
                <w:lang w:val="en-US" w:eastAsia="en-US" w:bidi="ar"/>
              </w:rPr>
              <w:t>≥10MW</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2B50BFFF">
            <w:pPr>
              <w:numPr>
                <w:ilvl w:val="0"/>
                <w:numId w:val="5"/>
              </w:numPr>
              <w:spacing w:line="240" w:lineRule="auto"/>
              <w:jc w:val="both"/>
              <w:rPr>
                <w:rFonts w:hint="default" w:ascii="仿宋_GB2312" w:hAnsi="Times New Roman"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镜频抑制</w:t>
            </w:r>
            <w:r>
              <w:rPr>
                <w:rFonts w:hint="default" w:ascii="Times New Roman" w:hAnsi="Times New Roman" w:eastAsia="宋体" w:cs="Times New Roman"/>
                <w:i w:val="0"/>
                <w:iCs w:val="0"/>
                <w:color w:val="000000"/>
                <w:kern w:val="0"/>
                <w:sz w:val="18"/>
                <w:szCs w:val="18"/>
                <w:u w:val="none"/>
                <w:lang w:val="en-US" w:eastAsia="en-US" w:bidi="ar"/>
              </w:rPr>
              <w:t>≥80DB</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6C67A064">
            <w:pPr>
              <w:numPr>
                <w:ilvl w:val="0"/>
                <w:numId w:val="5"/>
              </w:numPr>
              <w:spacing w:line="240" w:lineRule="auto"/>
              <w:jc w:val="both"/>
              <w:rPr>
                <w:rFonts w:hint="default" w:ascii="仿宋_GB2312" w:hAnsi="Times New Roman"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灵敏度</w:t>
            </w:r>
            <w:r>
              <w:rPr>
                <w:rFonts w:hint="default" w:ascii="Times New Roman" w:hAnsi="Times New Roman" w:eastAsia="宋体" w:cs="Times New Roman"/>
                <w:i w:val="0"/>
                <w:iCs w:val="0"/>
                <w:color w:val="000000"/>
                <w:kern w:val="0"/>
                <w:sz w:val="18"/>
                <w:szCs w:val="18"/>
                <w:u w:val="none"/>
                <w:lang w:val="en-US" w:eastAsia="en-US" w:bidi="ar"/>
              </w:rPr>
              <w:t>≥12dBuV</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tc>
        <w:tc>
          <w:tcPr>
            <w:tcW w:w="3481" w:type="dxa"/>
            <w:noWrap w:val="0"/>
            <w:vAlign w:val="center"/>
          </w:tcPr>
          <w:p w14:paraId="61091E74">
            <w:pPr>
              <w:jc w:val="center"/>
              <w:rPr>
                <w:rFonts w:hint="eastAsia" w:ascii="新宋体" w:hAnsi="新宋体" w:eastAsia="新宋体"/>
                <w:color w:val="auto"/>
                <w:sz w:val="22"/>
                <w:szCs w:val="22"/>
              </w:rPr>
            </w:pPr>
          </w:p>
        </w:tc>
        <w:tc>
          <w:tcPr>
            <w:tcW w:w="765" w:type="dxa"/>
            <w:noWrap w:val="0"/>
            <w:vAlign w:val="center"/>
          </w:tcPr>
          <w:p w14:paraId="08D42909">
            <w:pPr>
              <w:jc w:val="center"/>
              <w:rPr>
                <w:rFonts w:hint="eastAsia" w:ascii="新宋体" w:hAnsi="新宋体" w:eastAsia="新宋体"/>
                <w:color w:val="auto"/>
                <w:sz w:val="22"/>
                <w:szCs w:val="22"/>
              </w:rPr>
            </w:pPr>
          </w:p>
        </w:tc>
        <w:tc>
          <w:tcPr>
            <w:tcW w:w="1044" w:type="dxa"/>
            <w:noWrap w:val="0"/>
            <w:vAlign w:val="center"/>
          </w:tcPr>
          <w:p w14:paraId="644CB6E0">
            <w:pPr>
              <w:jc w:val="center"/>
              <w:rPr>
                <w:rFonts w:hint="eastAsia" w:ascii="新宋体" w:hAnsi="新宋体" w:eastAsia="新宋体"/>
                <w:color w:val="auto"/>
                <w:sz w:val="22"/>
                <w:szCs w:val="22"/>
              </w:rPr>
            </w:pPr>
          </w:p>
        </w:tc>
      </w:tr>
      <w:tr w14:paraId="241F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98" w:type="dxa"/>
            <w:noWrap w:val="0"/>
            <w:vAlign w:val="center"/>
          </w:tcPr>
          <w:p w14:paraId="06DC113A">
            <w:pPr>
              <w:spacing w:line="240" w:lineRule="auto"/>
              <w:jc w:val="both"/>
              <w:rPr>
                <w:rFonts w:hint="eastAsia" w:ascii="新宋体" w:hAnsi="新宋体" w:eastAsia="新宋体" w:cs="Times New Roman"/>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幕布</w:t>
            </w:r>
          </w:p>
        </w:tc>
        <w:tc>
          <w:tcPr>
            <w:tcW w:w="3806" w:type="dxa"/>
            <w:noWrap w:val="0"/>
            <w:vAlign w:val="center"/>
          </w:tcPr>
          <w:p w14:paraId="7719C185">
            <w:pPr>
              <w:spacing w:line="240" w:lineRule="auto"/>
              <w:jc w:val="both"/>
              <w:rPr>
                <w:rFonts w:hint="eastAsia" w:ascii="仿宋_GB2312" w:hAnsi="Times New Roman" w:eastAsia="仿宋_GB2312" w:cs="仿宋_GB2312"/>
                <w:i w:val="0"/>
                <w:iCs w:val="0"/>
                <w:color w:val="000000"/>
                <w:kern w:val="0"/>
                <w:sz w:val="18"/>
                <w:szCs w:val="18"/>
                <w:u w:val="none"/>
                <w:lang w:val="en-US" w:eastAsia="en-US" w:bidi="ar"/>
              </w:rPr>
            </w:pPr>
            <w:r>
              <w:rPr>
                <w:rFonts w:hint="eastAsia" w:ascii="新宋体" w:hAnsi="新宋体" w:eastAsia="新宋体"/>
                <w:color w:val="auto"/>
                <w:sz w:val="20"/>
                <w:szCs w:val="20"/>
                <w:lang w:val="en-US" w:eastAsia="zh-CN"/>
              </w:rPr>
              <w:t>1.</w:t>
            </w:r>
            <w:r>
              <w:rPr>
                <w:rFonts w:hint="default" w:ascii="Times New Roman" w:hAnsi="Times New Roman" w:eastAsia="宋体" w:cs="Times New Roman"/>
                <w:i w:val="0"/>
                <w:iCs w:val="0"/>
                <w:color w:val="000000"/>
                <w:kern w:val="0"/>
                <w:sz w:val="18"/>
                <w:szCs w:val="18"/>
                <w:u w:val="none"/>
                <w:lang w:val="en-US" w:eastAsia="en-US" w:bidi="ar"/>
              </w:rPr>
              <w:t>3D/4k</w:t>
            </w:r>
            <w:r>
              <w:rPr>
                <w:rFonts w:hint="eastAsia" w:ascii="仿宋_GB2312" w:hAnsi="Times New Roman" w:eastAsia="仿宋_GB2312" w:cs="仿宋_GB2312"/>
                <w:i w:val="0"/>
                <w:iCs w:val="0"/>
                <w:color w:val="000000"/>
                <w:kern w:val="0"/>
                <w:sz w:val="18"/>
                <w:szCs w:val="18"/>
                <w:u w:val="none"/>
                <w:lang w:val="en-US" w:eastAsia="en-US" w:bidi="ar"/>
              </w:rPr>
              <w:t>专用固定画框幕布</w:t>
            </w:r>
          </w:p>
          <w:p w14:paraId="563EA43A">
            <w:pPr>
              <w:numPr>
                <w:ilvl w:val="0"/>
                <w:numId w:val="6"/>
              </w:numPr>
              <w:spacing w:line="240" w:lineRule="auto"/>
              <w:jc w:val="both"/>
              <w:rPr>
                <w:rFonts w:hint="eastAsia" w:ascii="仿宋_GB2312" w:hAnsi="Times New Roman" w:eastAsia="仿宋_GB2312" w:cs="仿宋_GB2312"/>
                <w:i w:val="0"/>
                <w:iCs w:val="0"/>
                <w:color w:val="000000"/>
                <w:kern w:val="0"/>
                <w:sz w:val="18"/>
                <w:szCs w:val="18"/>
                <w:u w:val="none"/>
                <w:lang w:val="en-US" w:eastAsia="en-US" w:bidi="ar"/>
              </w:rPr>
            </w:pPr>
            <w:r>
              <w:rPr>
                <w:rFonts w:hint="eastAsia" w:ascii="仿宋_GB2312" w:hAnsi="Times New Roman" w:eastAsia="仿宋_GB2312" w:cs="仿宋_GB2312"/>
                <w:i w:val="0"/>
                <w:iCs w:val="0"/>
                <w:color w:val="000000"/>
                <w:kern w:val="0"/>
                <w:sz w:val="18"/>
                <w:szCs w:val="18"/>
                <w:u w:val="none"/>
                <w:lang w:val="en-US" w:eastAsia="en-US" w:bidi="ar"/>
              </w:rPr>
              <w:t>尺寸</w:t>
            </w:r>
            <w:r>
              <w:rPr>
                <w:rFonts w:hint="default" w:ascii="Times New Roman" w:hAnsi="Times New Roman" w:eastAsia="宋体" w:cs="Times New Roman"/>
                <w:i w:val="0"/>
                <w:iCs w:val="0"/>
                <w:color w:val="000000"/>
                <w:kern w:val="0"/>
                <w:sz w:val="18"/>
                <w:szCs w:val="18"/>
                <w:u w:val="none"/>
                <w:lang w:val="en-US" w:eastAsia="en-US" w:bidi="ar"/>
              </w:rPr>
              <w:t>≥150</w:t>
            </w:r>
            <w:r>
              <w:rPr>
                <w:rFonts w:hint="eastAsia" w:ascii="仿宋_GB2312" w:hAnsi="Times New Roman" w:eastAsia="仿宋_GB2312" w:cs="仿宋_GB2312"/>
                <w:i w:val="0"/>
                <w:iCs w:val="0"/>
                <w:color w:val="000000"/>
                <w:kern w:val="0"/>
                <w:sz w:val="18"/>
                <w:szCs w:val="18"/>
                <w:u w:val="none"/>
                <w:lang w:val="en-US" w:eastAsia="en-US" w:bidi="ar"/>
              </w:rPr>
              <w:t>寸</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6CCE6AAA">
            <w:pPr>
              <w:numPr>
                <w:ilvl w:val="0"/>
                <w:numId w:val="6"/>
              </w:numPr>
              <w:spacing w:line="240" w:lineRule="auto"/>
              <w:jc w:val="both"/>
              <w:rPr>
                <w:rFonts w:hint="default" w:ascii="仿宋_GB2312" w:hAnsi="Times New Roman"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边框宽度</w:t>
            </w:r>
            <w:r>
              <w:rPr>
                <w:rFonts w:hint="default" w:ascii="Times New Roman" w:hAnsi="Times New Roman" w:eastAsia="宋体" w:cs="Times New Roman"/>
                <w:i w:val="0"/>
                <w:iCs w:val="0"/>
                <w:color w:val="000000"/>
                <w:kern w:val="0"/>
                <w:sz w:val="18"/>
                <w:szCs w:val="18"/>
                <w:u w:val="none"/>
                <w:lang w:val="en-US" w:eastAsia="en-US" w:bidi="ar"/>
              </w:rPr>
              <w:t>≤1cm</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tc>
        <w:tc>
          <w:tcPr>
            <w:tcW w:w="3481" w:type="dxa"/>
            <w:noWrap w:val="0"/>
            <w:vAlign w:val="center"/>
          </w:tcPr>
          <w:p w14:paraId="4B06C56A">
            <w:pPr>
              <w:jc w:val="center"/>
              <w:rPr>
                <w:rFonts w:hint="eastAsia" w:ascii="新宋体" w:hAnsi="新宋体" w:eastAsia="新宋体"/>
                <w:color w:val="auto"/>
                <w:sz w:val="22"/>
                <w:szCs w:val="22"/>
              </w:rPr>
            </w:pPr>
          </w:p>
        </w:tc>
        <w:tc>
          <w:tcPr>
            <w:tcW w:w="765" w:type="dxa"/>
            <w:noWrap w:val="0"/>
            <w:vAlign w:val="center"/>
          </w:tcPr>
          <w:p w14:paraId="36F799C4">
            <w:pPr>
              <w:jc w:val="center"/>
              <w:rPr>
                <w:rFonts w:hint="eastAsia" w:ascii="新宋体" w:hAnsi="新宋体" w:eastAsia="新宋体"/>
                <w:color w:val="auto"/>
                <w:sz w:val="22"/>
                <w:szCs w:val="22"/>
              </w:rPr>
            </w:pPr>
          </w:p>
        </w:tc>
        <w:tc>
          <w:tcPr>
            <w:tcW w:w="1044" w:type="dxa"/>
            <w:noWrap w:val="0"/>
            <w:vAlign w:val="center"/>
          </w:tcPr>
          <w:p w14:paraId="0DB05835">
            <w:pPr>
              <w:jc w:val="center"/>
              <w:rPr>
                <w:rFonts w:hint="eastAsia" w:ascii="新宋体" w:hAnsi="新宋体" w:eastAsia="新宋体"/>
                <w:color w:val="auto"/>
                <w:sz w:val="22"/>
                <w:szCs w:val="22"/>
              </w:rPr>
            </w:pPr>
          </w:p>
        </w:tc>
      </w:tr>
      <w:tr w14:paraId="669C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98" w:type="dxa"/>
            <w:noWrap w:val="0"/>
            <w:vAlign w:val="center"/>
          </w:tcPr>
          <w:p w14:paraId="2F95C636">
            <w:pPr>
              <w:spacing w:line="240" w:lineRule="auto"/>
              <w:jc w:val="both"/>
              <w:rPr>
                <w:rFonts w:hint="eastAsia" w:ascii="新宋体" w:hAnsi="新宋体" w:eastAsia="新宋体" w:cs="Times New Roman"/>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4K蓝光播放器</w:t>
            </w:r>
          </w:p>
        </w:tc>
        <w:tc>
          <w:tcPr>
            <w:tcW w:w="3806" w:type="dxa"/>
            <w:noWrap w:val="0"/>
            <w:vAlign w:val="center"/>
          </w:tcPr>
          <w:p w14:paraId="6AE5F526">
            <w:pPr>
              <w:numPr>
                <w:ilvl w:val="0"/>
                <w:numId w:val="7"/>
              </w:numPr>
              <w:spacing w:line="240" w:lineRule="auto"/>
              <w:jc w:val="both"/>
              <w:rPr>
                <w:rFonts w:hint="eastAsia" w:ascii="仿宋_GB2312"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视频接口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HDMI2.0a 1</w:t>
            </w:r>
            <w:r>
              <w:rPr>
                <w:rFonts w:hint="eastAsia" w:ascii="宋体" w:hAnsi="宋体" w:eastAsia="宋体" w:cs="宋体"/>
                <w:i w:val="0"/>
                <w:iCs w:val="0"/>
                <w:color w:val="000000"/>
                <w:kern w:val="0"/>
                <w:sz w:val="18"/>
                <w:szCs w:val="18"/>
                <w:u w:val="none"/>
                <w:lang w:val="en-US" w:eastAsia="en-US" w:bidi="ar"/>
              </w:rPr>
              <w:t>个</w:t>
            </w:r>
            <w:r>
              <w:rPr>
                <w:rFonts w:hint="eastAsia" w:ascii="宋体" w:hAnsi="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en-US" w:bidi="ar"/>
              </w:rPr>
              <w:t>CVBS</w:t>
            </w:r>
            <w:r>
              <w:rPr>
                <w:rFonts w:hint="eastAsia" w:ascii="仿宋_GB2312" w:hAnsi="Times New Roman" w:eastAsia="仿宋_GB2312" w:cs="仿宋_GB2312"/>
                <w:i w:val="0"/>
                <w:iCs w:val="0"/>
                <w:color w:val="000000"/>
                <w:kern w:val="0"/>
                <w:sz w:val="18"/>
                <w:szCs w:val="18"/>
                <w:u w:val="none"/>
                <w:lang w:val="en-US" w:eastAsia="en-US" w:bidi="ar"/>
              </w:rPr>
              <w:t>复合视频接口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个</w:t>
            </w:r>
            <w:r>
              <w:rPr>
                <w:rFonts w:hint="eastAsia" w:ascii="仿宋_GB2312" w:eastAsia="仿宋_GB2312" w:cs="仿宋_GB2312"/>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en-US" w:bidi="ar"/>
              </w:rPr>
              <w:t>RS232</w:t>
            </w:r>
            <w:r>
              <w:rPr>
                <w:rFonts w:hint="eastAsia" w:ascii="仿宋_GB2312" w:hAnsi="Times New Roman" w:eastAsia="仿宋_GB2312" w:cs="仿宋_GB2312"/>
                <w:i w:val="0"/>
                <w:iCs w:val="0"/>
                <w:color w:val="000000"/>
                <w:kern w:val="0"/>
                <w:sz w:val="18"/>
                <w:szCs w:val="18"/>
                <w:u w:val="none"/>
                <w:lang w:val="en-US" w:eastAsia="en-US" w:bidi="ar"/>
              </w:rPr>
              <w:t>接口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个</w:t>
            </w:r>
            <w:r>
              <w:rPr>
                <w:rFonts w:hint="eastAsia" w:ascii="仿宋_GB2312" w:eastAsia="仿宋_GB2312" w:cs="仿宋_GB2312"/>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en-US" w:bidi="ar"/>
              </w:rPr>
              <w:t>IRIN</w:t>
            </w:r>
            <w:r>
              <w:rPr>
                <w:rFonts w:hint="eastAsia" w:ascii="仿宋_GB2312" w:hAnsi="Times New Roman" w:eastAsia="仿宋_GB2312" w:cs="仿宋_GB2312"/>
                <w:i w:val="0"/>
                <w:iCs w:val="0"/>
                <w:color w:val="000000"/>
                <w:kern w:val="0"/>
                <w:sz w:val="18"/>
                <w:szCs w:val="18"/>
                <w:u w:val="none"/>
                <w:lang w:val="en-US" w:eastAsia="en-US" w:bidi="ar"/>
              </w:rPr>
              <w:t>接口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个</w:t>
            </w:r>
            <w:r>
              <w:rPr>
                <w:rFonts w:hint="eastAsia" w:ascii="仿宋_GB2312" w:eastAsia="仿宋_GB2312" w:cs="仿宋_GB2312"/>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en-US" w:bidi="ar"/>
              </w:rPr>
              <w:t>USB 2.0</w:t>
            </w:r>
            <w:r>
              <w:rPr>
                <w:rFonts w:hint="eastAsia" w:ascii="仿宋_GB2312" w:hAnsi="Times New Roman" w:eastAsia="仿宋_GB2312" w:cs="仿宋_GB2312"/>
                <w:i w:val="0"/>
                <w:iCs w:val="0"/>
                <w:color w:val="000000"/>
                <w:kern w:val="0"/>
                <w:sz w:val="18"/>
                <w:szCs w:val="18"/>
                <w:u w:val="none"/>
                <w:lang w:val="en-US" w:eastAsia="en-US" w:bidi="ar"/>
              </w:rPr>
              <w:t>接口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个</w:t>
            </w:r>
            <w:r>
              <w:rPr>
                <w:rFonts w:hint="eastAsia" w:ascii="仿宋_GB2312" w:eastAsia="仿宋_GB2312" w:cs="仿宋_GB2312"/>
                <w:i w:val="0"/>
                <w:iCs w:val="0"/>
                <w:color w:val="000000"/>
                <w:kern w:val="0"/>
                <w:sz w:val="18"/>
                <w:szCs w:val="18"/>
                <w:u w:val="none"/>
                <w:lang w:val="en-US" w:eastAsia="zh-CN" w:bidi="ar"/>
              </w:rPr>
              <w:t>，</w:t>
            </w:r>
            <w:r>
              <w:rPr>
                <w:rFonts w:hint="eastAsia" w:ascii="仿宋_GB2312" w:hAnsi="宋体" w:eastAsia="仿宋_GB2312" w:cs="仿宋_GB2312"/>
                <w:i w:val="0"/>
                <w:iCs w:val="0"/>
                <w:color w:val="000000"/>
                <w:kern w:val="0"/>
                <w:sz w:val="18"/>
                <w:szCs w:val="18"/>
                <w:u w:val="none"/>
                <w:lang w:val="en-US" w:eastAsia="en-US" w:bidi="ar"/>
              </w:rPr>
              <w:t>内置</w:t>
            </w:r>
            <w:r>
              <w:rPr>
                <w:rFonts w:hint="default" w:ascii="Times New Roman" w:hAnsi="Times New Roman" w:eastAsia="仿宋_GB2312" w:cs="Times New Roman"/>
                <w:i w:val="0"/>
                <w:iCs w:val="0"/>
                <w:color w:val="000000"/>
                <w:kern w:val="0"/>
                <w:sz w:val="18"/>
                <w:szCs w:val="18"/>
                <w:u w:val="none"/>
                <w:lang w:val="en-US" w:eastAsia="en-US" w:bidi="ar"/>
              </w:rPr>
              <w:t>SATA</w:t>
            </w:r>
            <w:r>
              <w:rPr>
                <w:rFonts w:hint="eastAsia" w:ascii="仿宋_GB2312" w:hAnsi="宋体" w:eastAsia="仿宋_GB2312" w:cs="仿宋_GB2312"/>
                <w:i w:val="0"/>
                <w:iCs w:val="0"/>
                <w:color w:val="000000"/>
                <w:kern w:val="0"/>
                <w:sz w:val="18"/>
                <w:szCs w:val="18"/>
                <w:u w:val="none"/>
                <w:lang w:val="en-US" w:eastAsia="en-US" w:bidi="ar"/>
              </w:rPr>
              <w:t>硬盘仓：</w:t>
            </w:r>
            <w:r>
              <w:rPr>
                <w:rFonts w:hint="default" w:ascii="Times New Roman" w:hAnsi="Times New Roman" w:eastAsia="仿宋_GB2312" w:cs="Times New Roman"/>
                <w:i w:val="0"/>
                <w:iCs w:val="0"/>
                <w:color w:val="000000"/>
                <w:kern w:val="0"/>
                <w:sz w:val="18"/>
                <w:szCs w:val="18"/>
                <w:u w:val="none"/>
                <w:lang w:val="en-US" w:eastAsia="en-US" w:bidi="ar"/>
              </w:rPr>
              <w:t>1</w:t>
            </w:r>
            <w:r>
              <w:rPr>
                <w:rFonts w:hint="eastAsia" w:ascii="仿宋_GB2312" w:hAnsi="宋体" w:eastAsia="仿宋_GB2312" w:cs="仿宋_GB2312"/>
                <w:i w:val="0"/>
                <w:iCs w:val="0"/>
                <w:color w:val="000000"/>
                <w:kern w:val="0"/>
                <w:sz w:val="18"/>
                <w:szCs w:val="18"/>
                <w:u w:val="none"/>
                <w:lang w:val="en-US" w:eastAsia="en-US" w:bidi="ar"/>
              </w:rPr>
              <w:t>个</w:t>
            </w:r>
            <w:r>
              <w:rPr>
                <w:rFonts w:hint="eastAsia" w:ascii="仿宋_GB2312" w:hAnsi="宋体" w:eastAsia="仿宋_GB2312" w:cs="仿宋_GB2312"/>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网口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1000</w:t>
            </w:r>
            <w:r>
              <w:rPr>
                <w:rFonts w:hint="eastAsia" w:ascii="仿宋_GB2312" w:hAnsi="Times New Roman" w:eastAsia="仿宋_GB2312" w:cs="仿宋_GB2312"/>
                <w:i w:val="0"/>
                <w:iCs w:val="0"/>
                <w:color w:val="000000"/>
                <w:kern w:val="0"/>
                <w:sz w:val="18"/>
                <w:szCs w:val="18"/>
                <w:u w:val="none"/>
                <w:lang w:val="en-US" w:eastAsia="en-US" w:bidi="ar"/>
              </w:rPr>
              <w:t>兆</w:t>
            </w:r>
            <w:r>
              <w:rPr>
                <w:rFonts w:hint="eastAsia" w:ascii="仿宋_GB2312" w:eastAsia="仿宋_GB2312" w:cs="仿宋_GB2312"/>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视频解码格式包括但不限于：</w:t>
            </w:r>
            <w:r>
              <w:rPr>
                <w:rFonts w:hint="default" w:ascii="Times New Roman" w:hAnsi="Times New Roman" w:eastAsia="宋体" w:cs="Times New Roman"/>
                <w:i w:val="0"/>
                <w:iCs w:val="0"/>
                <w:color w:val="000000"/>
                <w:kern w:val="0"/>
                <w:sz w:val="18"/>
                <w:szCs w:val="18"/>
                <w:u w:val="none"/>
                <w:lang w:val="en-US" w:eastAsia="en-US" w:bidi="ar"/>
              </w:rPr>
              <w:t>H.265</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H.264</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MPEG1/2/4</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VC-1</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AVS</w:t>
            </w:r>
            <w:r>
              <w:rPr>
                <w:rFonts w:hint="eastAsia" w:ascii="仿宋_GB2312" w:hAnsi="Times New Roman" w:eastAsia="仿宋_GB2312" w:cs="仿宋_GB2312"/>
                <w:i w:val="0"/>
                <w:iCs w:val="0"/>
                <w:color w:val="000000"/>
                <w:kern w:val="0"/>
                <w:sz w:val="18"/>
                <w:szCs w:val="18"/>
                <w:u w:val="none"/>
                <w:lang w:val="en-US" w:eastAsia="en-US" w:bidi="ar"/>
              </w:rPr>
              <w:t>等主流视频解码格式</w:t>
            </w:r>
            <w:r>
              <w:rPr>
                <w:rFonts w:hint="eastAsia" w:ascii="仿宋_GB2312" w:eastAsia="仿宋_GB2312" w:cs="仿宋_GB2312"/>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音频解码格式包括但不限于：</w:t>
            </w:r>
            <w:r>
              <w:rPr>
                <w:rFonts w:hint="default" w:ascii="Times New Roman" w:hAnsi="Times New Roman" w:eastAsia="宋体" w:cs="Times New Roman"/>
                <w:i w:val="0"/>
                <w:iCs w:val="0"/>
                <w:color w:val="000000"/>
                <w:kern w:val="0"/>
                <w:sz w:val="18"/>
                <w:szCs w:val="18"/>
                <w:u w:val="none"/>
                <w:lang w:val="en-US" w:eastAsia="en-US" w:bidi="ar"/>
              </w:rPr>
              <w:t>MPEG L1/L2</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AAC-LC</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HE AAC V1/V2</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APE/FLAC/Ogg/AMR-NB/WB,G.711(u/a)</w:t>
            </w:r>
            <w:r>
              <w:rPr>
                <w:rFonts w:hint="eastAsia" w:ascii="仿宋_GB2312" w:hAnsi="Times New Roman" w:eastAsia="仿宋_GB2312" w:cs="仿宋_GB2312"/>
                <w:i w:val="0"/>
                <w:iCs w:val="0"/>
                <w:color w:val="000000"/>
                <w:kern w:val="0"/>
                <w:sz w:val="18"/>
                <w:szCs w:val="18"/>
                <w:u w:val="none"/>
                <w:lang w:val="en-US" w:eastAsia="en-US" w:bidi="ar"/>
              </w:rPr>
              <w:t>等主流音频解码格式</w:t>
            </w:r>
            <w:r>
              <w:rPr>
                <w:rFonts w:hint="eastAsia" w:ascii="仿宋_GB2312" w:eastAsia="仿宋_GB2312" w:cs="仿宋_GB2312"/>
                <w:i w:val="0"/>
                <w:iCs w:val="0"/>
                <w:color w:val="000000"/>
                <w:kern w:val="0"/>
                <w:sz w:val="18"/>
                <w:szCs w:val="18"/>
                <w:u w:val="none"/>
                <w:lang w:val="en-US" w:eastAsia="zh-CN" w:bidi="ar"/>
              </w:rPr>
              <w:t>；</w:t>
            </w:r>
          </w:p>
          <w:p w14:paraId="7400D036">
            <w:pPr>
              <w:numPr>
                <w:ilvl w:val="0"/>
                <w:numId w:val="7"/>
              </w:numPr>
              <w:spacing w:line="240" w:lineRule="auto"/>
              <w:jc w:val="both"/>
              <w:rPr>
                <w:rFonts w:hint="eastAsia" w:ascii="仿宋_GB2312"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输出分辨率</w:t>
            </w:r>
            <w:r>
              <w:rPr>
                <w:rFonts w:hint="default" w:ascii="Times New Roman" w:hAnsi="Times New Roman" w:eastAsia="宋体" w:cs="Times New Roman"/>
                <w:i w:val="0"/>
                <w:iCs w:val="0"/>
                <w:color w:val="000000"/>
                <w:kern w:val="0"/>
                <w:sz w:val="18"/>
                <w:szCs w:val="18"/>
                <w:u w:val="none"/>
                <w:lang w:val="en-US" w:eastAsia="en-US" w:bidi="ar"/>
              </w:rPr>
              <w:t>≥3840* 2160</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54AFD732">
            <w:pPr>
              <w:numPr>
                <w:ilvl w:val="0"/>
                <w:numId w:val="7"/>
              </w:numPr>
              <w:spacing w:line="240" w:lineRule="auto"/>
              <w:jc w:val="both"/>
              <w:rPr>
                <w:rFonts w:hint="eastAsia" w:ascii="仿宋_GB2312"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运行内存</w:t>
            </w:r>
            <w:r>
              <w:rPr>
                <w:rFonts w:hint="default" w:ascii="Times New Roman" w:hAnsi="Times New Roman" w:eastAsia="宋体" w:cs="Times New Roman"/>
                <w:i w:val="0"/>
                <w:iCs w:val="0"/>
                <w:color w:val="000000"/>
                <w:kern w:val="0"/>
                <w:sz w:val="18"/>
                <w:szCs w:val="18"/>
                <w:u w:val="none"/>
                <w:lang w:val="en-US" w:eastAsia="en-US" w:bidi="ar"/>
              </w:rPr>
              <w:t>≥2GB</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27369091">
            <w:pPr>
              <w:numPr>
                <w:ilvl w:val="0"/>
                <w:numId w:val="7"/>
              </w:numPr>
              <w:spacing w:line="240" w:lineRule="auto"/>
              <w:jc w:val="both"/>
              <w:rPr>
                <w:rFonts w:hint="eastAsia" w:ascii="仿宋_GB2312"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存储内存</w:t>
            </w:r>
            <w:r>
              <w:rPr>
                <w:rFonts w:hint="default" w:ascii="Times New Roman" w:hAnsi="Times New Roman" w:eastAsia="宋体" w:cs="Times New Roman"/>
                <w:i w:val="0"/>
                <w:iCs w:val="0"/>
                <w:color w:val="000000"/>
                <w:kern w:val="0"/>
                <w:sz w:val="18"/>
                <w:szCs w:val="18"/>
                <w:u w:val="none"/>
                <w:lang w:val="en-US" w:eastAsia="en-US" w:bidi="ar"/>
              </w:rPr>
              <w:t>≥16GB</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1ED28A3B">
            <w:pPr>
              <w:numPr>
                <w:ilvl w:val="0"/>
                <w:numId w:val="7"/>
              </w:numPr>
              <w:spacing w:line="240" w:lineRule="auto"/>
              <w:jc w:val="both"/>
              <w:rPr>
                <w:rFonts w:hint="eastAsia" w:ascii="仿宋_GB2312"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播放帧速率</w:t>
            </w:r>
            <w:r>
              <w:rPr>
                <w:rFonts w:hint="default" w:ascii="Times New Roman" w:hAnsi="Times New Roman" w:eastAsia="宋体" w:cs="Times New Roman"/>
                <w:i w:val="0"/>
                <w:iCs w:val="0"/>
                <w:color w:val="000000"/>
                <w:kern w:val="0"/>
                <w:sz w:val="18"/>
                <w:szCs w:val="18"/>
                <w:u w:val="none"/>
                <w:lang w:val="en-US" w:eastAsia="en-US" w:bidi="ar"/>
              </w:rPr>
              <w:t>≥60</w:t>
            </w:r>
            <w:r>
              <w:rPr>
                <w:rFonts w:hint="eastAsia" w:ascii="仿宋_GB2312" w:hAnsi="Times New Roman" w:eastAsia="仿宋_GB2312" w:cs="仿宋_GB2312"/>
                <w:i w:val="0"/>
                <w:iCs w:val="0"/>
                <w:color w:val="000000"/>
                <w:kern w:val="0"/>
                <w:sz w:val="18"/>
                <w:szCs w:val="18"/>
                <w:u w:val="none"/>
                <w:lang w:val="en-US" w:eastAsia="en-US" w:bidi="ar"/>
              </w:rPr>
              <w:t>帧</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6941D107">
            <w:pPr>
              <w:numPr>
                <w:ilvl w:val="0"/>
                <w:numId w:val="7"/>
              </w:numPr>
              <w:spacing w:line="240" w:lineRule="auto"/>
              <w:jc w:val="both"/>
              <w:rPr>
                <w:rFonts w:hint="eastAsia" w:ascii="仿宋_GB2312"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传输速率</w:t>
            </w:r>
            <w:r>
              <w:rPr>
                <w:rFonts w:hint="default" w:ascii="Times New Roman" w:hAnsi="Times New Roman" w:eastAsia="宋体" w:cs="Times New Roman"/>
                <w:i w:val="0"/>
                <w:iCs w:val="0"/>
                <w:color w:val="000000"/>
                <w:kern w:val="0"/>
                <w:sz w:val="18"/>
                <w:szCs w:val="18"/>
                <w:u w:val="none"/>
                <w:lang w:val="en-US" w:eastAsia="en-US" w:bidi="ar"/>
              </w:rPr>
              <w:t>≥1000Mbps</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3CED6124">
            <w:pPr>
              <w:numPr>
                <w:ilvl w:val="0"/>
                <w:numId w:val="7"/>
              </w:numPr>
              <w:spacing w:line="240" w:lineRule="auto"/>
              <w:jc w:val="both"/>
              <w:rPr>
                <w:rFonts w:hint="eastAsia" w:ascii="仿宋_GB2312"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色深</w:t>
            </w:r>
            <w:r>
              <w:rPr>
                <w:rFonts w:hint="default" w:ascii="Times New Roman" w:hAnsi="Times New Roman" w:eastAsia="宋体" w:cs="Times New Roman"/>
                <w:i w:val="0"/>
                <w:iCs w:val="0"/>
                <w:color w:val="000000"/>
                <w:kern w:val="0"/>
                <w:sz w:val="18"/>
                <w:szCs w:val="18"/>
                <w:u w:val="none"/>
                <w:lang w:val="en-US" w:eastAsia="en-US" w:bidi="ar"/>
              </w:rPr>
              <w:t>≥10bit</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0EF3549A">
            <w:pPr>
              <w:numPr>
                <w:ilvl w:val="0"/>
                <w:numId w:val="7"/>
              </w:numPr>
              <w:spacing w:line="240" w:lineRule="auto"/>
              <w:jc w:val="both"/>
              <w:rPr>
                <w:rFonts w:hint="eastAsia" w:ascii="仿宋_GB2312"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en-US" w:bidi="ar"/>
              </w:rPr>
              <w:t>尺寸</w:t>
            </w:r>
            <w:r>
              <w:rPr>
                <w:rFonts w:hint="default" w:ascii="Times New Roman" w:hAnsi="Times New Roman" w:eastAsia="仿宋_GB2312" w:cs="Times New Roman"/>
                <w:i w:val="0"/>
                <w:iCs w:val="0"/>
                <w:color w:val="000000"/>
                <w:kern w:val="0"/>
                <w:sz w:val="18"/>
                <w:szCs w:val="18"/>
                <w:u w:val="none"/>
                <w:lang w:val="en-US" w:eastAsia="en-US" w:bidi="ar"/>
              </w:rPr>
              <w:t>≤</w:t>
            </w:r>
            <w:r>
              <w:rPr>
                <w:rFonts w:hint="eastAsia" w:ascii="宋体" w:hAnsi="宋体" w:eastAsia="宋体" w:cs="宋体"/>
                <w:i w:val="0"/>
                <w:iCs w:val="0"/>
                <w:color w:val="000000"/>
                <w:kern w:val="0"/>
                <w:sz w:val="18"/>
                <w:szCs w:val="18"/>
                <w:u w:val="none"/>
                <w:lang w:val="en-US" w:eastAsia="en-US" w:bidi="ar"/>
              </w:rPr>
              <w:t>长</w:t>
            </w:r>
            <w:r>
              <w:rPr>
                <w:rFonts w:hint="eastAsia" w:ascii="仿宋_GB2312" w:hAnsi="宋体" w:eastAsia="仿宋_GB2312" w:cs="仿宋_GB2312"/>
                <w:i w:val="0"/>
                <w:iCs w:val="0"/>
                <w:color w:val="000000"/>
                <w:kern w:val="0"/>
                <w:sz w:val="18"/>
                <w:szCs w:val="18"/>
                <w:u w:val="none"/>
                <w:lang w:val="en-US" w:eastAsia="en-US" w:bidi="ar"/>
              </w:rPr>
              <w:t>280</w:t>
            </w:r>
            <w:r>
              <w:rPr>
                <w:rFonts w:hint="default" w:ascii="Times New Roman" w:hAnsi="Times New Roman" w:eastAsia="仿宋_GB2312" w:cs="Times New Roman"/>
                <w:i w:val="0"/>
                <w:iCs w:val="0"/>
                <w:color w:val="000000"/>
                <w:kern w:val="0"/>
                <w:sz w:val="18"/>
                <w:szCs w:val="18"/>
                <w:u w:val="none"/>
                <w:lang w:val="en-US" w:eastAsia="en-US" w:bidi="ar"/>
              </w:rPr>
              <w:t>mm*</w:t>
            </w:r>
            <w:r>
              <w:rPr>
                <w:rFonts w:hint="eastAsia" w:ascii="宋体" w:hAnsi="宋体" w:eastAsia="宋体" w:cs="宋体"/>
                <w:i w:val="0"/>
                <w:iCs w:val="0"/>
                <w:color w:val="000000"/>
                <w:kern w:val="0"/>
                <w:sz w:val="18"/>
                <w:szCs w:val="18"/>
                <w:u w:val="none"/>
                <w:lang w:val="en-US" w:eastAsia="en-US" w:bidi="ar"/>
              </w:rPr>
              <w:t>宽</w:t>
            </w:r>
            <w:r>
              <w:rPr>
                <w:rFonts w:hint="default" w:ascii="Times New Roman" w:hAnsi="Times New Roman" w:eastAsia="仿宋_GB2312" w:cs="Times New Roman"/>
                <w:i w:val="0"/>
                <w:iCs w:val="0"/>
                <w:color w:val="000000"/>
                <w:kern w:val="0"/>
                <w:sz w:val="18"/>
                <w:szCs w:val="18"/>
                <w:u w:val="none"/>
                <w:lang w:val="en-US" w:eastAsia="en-US" w:bidi="ar"/>
              </w:rPr>
              <w:t>200mm*</w:t>
            </w:r>
            <w:r>
              <w:rPr>
                <w:rFonts w:hint="eastAsia" w:ascii="宋体" w:hAnsi="宋体" w:eastAsia="宋体" w:cs="宋体"/>
                <w:i w:val="0"/>
                <w:iCs w:val="0"/>
                <w:color w:val="000000"/>
                <w:kern w:val="0"/>
                <w:sz w:val="18"/>
                <w:szCs w:val="18"/>
                <w:u w:val="none"/>
                <w:lang w:val="en-US" w:eastAsia="en-US" w:bidi="ar"/>
              </w:rPr>
              <w:t>高</w:t>
            </w:r>
            <w:r>
              <w:rPr>
                <w:rFonts w:hint="eastAsia" w:ascii="仿宋_GB2312" w:hAnsi="宋体" w:eastAsia="仿宋_GB2312" w:cs="仿宋_GB2312"/>
                <w:i w:val="0"/>
                <w:iCs w:val="0"/>
                <w:color w:val="000000"/>
                <w:kern w:val="0"/>
                <w:sz w:val="18"/>
                <w:szCs w:val="18"/>
                <w:u w:val="none"/>
                <w:lang w:val="en-US" w:eastAsia="en-US" w:bidi="ar"/>
              </w:rPr>
              <w:t>80</w:t>
            </w:r>
            <w:r>
              <w:rPr>
                <w:rFonts w:hint="default" w:ascii="Times New Roman" w:hAnsi="Times New Roman" w:eastAsia="仿宋_GB2312" w:cs="Times New Roman"/>
                <w:i w:val="0"/>
                <w:iCs w:val="0"/>
                <w:color w:val="000000"/>
                <w:kern w:val="0"/>
                <w:sz w:val="18"/>
                <w:szCs w:val="18"/>
                <w:u w:val="none"/>
                <w:lang w:val="en-US" w:eastAsia="en-US" w:bidi="ar"/>
              </w:rPr>
              <w:t>mm</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tc>
        <w:tc>
          <w:tcPr>
            <w:tcW w:w="3481" w:type="dxa"/>
            <w:noWrap w:val="0"/>
            <w:vAlign w:val="center"/>
          </w:tcPr>
          <w:p w14:paraId="78A7934E">
            <w:pPr>
              <w:jc w:val="center"/>
              <w:rPr>
                <w:rFonts w:hint="eastAsia" w:ascii="新宋体" w:hAnsi="新宋体" w:eastAsia="新宋体"/>
                <w:color w:val="auto"/>
                <w:sz w:val="22"/>
                <w:szCs w:val="22"/>
              </w:rPr>
            </w:pPr>
          </w:p>
        </w:tc>
        <w:tc>
          <w:tcPr>
            <w:tcW w:w="765" w:type="dxa"/>
            <w:noWrap w:val="0"/>
            <w:vAlign w:val="center"/>
          </w:tcPr>
          <w:p w14:paraId="12ACD325">
            <w:pPr>
              <w:jc w:val="center"/>
              <w:rPr>
                <w:rFonts w:hint="eastAsia" w:ascii="新宋体" w:hAnsi="新宋体" w:eastAsia="新宋体"/>
                <w:color w:val="auto"/>
                <w:sz w:val="22"/>
                <w:szCs w:val="22"/>
              </w:rPr>
            </w:pPr>
          </w:p>
        </w:tc>
        <w:tc>
          <w:tcPr>
            <w:tcW w:w="1044" w:type="dxa"/>
            <w:noWrap w:val="0"/>
            <w:vAlign w:val="center"/>
          </w:tcPr>
          <w:p w14:paraId="62120DF8">
            <w:pPr>
              <w:jc w:val="center"/>
              <w:rPr>
                <w:rFonts w:hint="eastAsia" w:ascii="新宋体" w:hAnsi="新宋体" w:eastAsia="新宋体"/>
                <w:color w:val="auto"/>
                <w:sz w:val="22"/>
                <w:szCs w:val="22"/>
              </w:rPr>
            </w:pPr>
          </w:p>
        </w:tc>
      </w:tr>
      <w:tr w14:paraId="3135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98" w:type="dxa"/>
            <w:noWrap w:val="0"/>
            <w:vAlign w:val="center"/>
          </w:tcPr>
          <w:p w14:paraId="32088B48">
            <w:pPr>
              <w:spacing w:line="240" w:lineRule="auto"/>
              <w:jc w:val="both"/>
              <w:rPr>
                <w:rFonts w:hint="eastAsia" w:ascii="新宋体" w:hAnsi="新宋体" w:eastAsia="新宋体" w:cs="Times New Roman"/>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硬盘</w:t>
            </w:r>
          </w:p>
        </w:tc>
        <w:tc>
          <w:tcPr>
            <w:tcW w:w="3806" w:type="dxa"/>
            <w:noWrap w:val="0"/>
            <w:vAlign w:val="center"/>
          </w:tcPr>
          <w:p w14:paraId="6E52413C">
            <w:pPr>
              <w:spacing w:line="240" w:lineRule="auto"/>
              <w:jc w:val="both"/>
              <w:rPr>
                <w:rFonts w:hint="eastAsia" w:ascii="新宋体" w:hAnsi="新宋体" w:eastAsia="新宋体"/>
                <w:color w:val="auto"/>
                <w:sz w:val="20"/>
                <w:szCs w:val="20"/>
              </w:rPr>
            </w:pPr>
            <w:r>
              <w:rPr>
                <w:rFonts w:hint="eastAsia" w:ascii="仿宋_GB2312" w:hAnsi="Times New Roman" w:eastAsia="仿宋_GB2312" w:cs="仿宋_GB2312"/>
                <w:i w:val="0"/>
                <w:iCs w:val="0"/>
                <w:color w:val="000000"/>
                <w:kern w:val="0"/>
                <w:sz w:val="18"/>
                <w:szCs w:val="18"/>
                <w:u w:val="none"/>
                <w:lang w:val="en-US" w:eastAsia="en-US" w:bidi="ar"/>
              </w:rPr>
              <w:t>内存</w:t>
            </w:r>
            <w:r>
              <w:rPr>
                <w:rFonts w:hint="default" w:ascii="Times New Roman" w:hAnsi="Times New Roman" w:eastAsia="宋体" w:cs="Times New Roman"/>
                <w:i w:val="0"/>
                <w:iCs w:val="0"/>
                <w:color w:val="000000"/>
                <w:kern w:val="0"/>
                <w:sz w:val="18"/>
                <w:szCs w:val="18"/>
                <w:u w:val="none"/>
                <w:lang w:val="en-US" w:eastAsia="en-US" w:bidi="ar"/>
              </w:rPr>
              <w:t>≥1.8T</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tc>
        <w:tc>
          <w:tcPr>
            <w:tcW w:w="3481" w:type="dxa"/>
            <w:noWrap w:val="0"/>
            <w:vAlign w:val="center"/>
          </w:tcPr>
          <w:p w14:paraId="3B7A78F5">
            <w:pPr>
              <w:jc w:val="center"/>
              <w:rPr>
                <w:rFonts w:hint="eastAsia" w:ascii="新宋体" w:hAnsi="新宋体" w:eastAsia="新宋体"/>
                <w:color w:val="auto"/>
                <w:sz w:val="22"/>
                <w:szCs w:val="22"/>
              </w:rPr>
            </w:pPr>
          </w:p>
        </w:tc>
        <w:tc>
          <w:tcPr>
            <w:tcW w:w="765" w:type="dxa"/>
            <w:noWrap w:val="0"/>
            <w:vAlign w:val="center"/>
          </w:tcPr>
          <w:p w14:paraId="0092C9D1">
            <w:pPr>
              <w:jc w:val="center"/>
              <w:rPr>
                <w:rFonts w:hint="eastAsia" w:ascii="新宋体" w:hAnsi="新宋体" w:eastAsia="新宋体"/>
                <w:color w:val="auto"/>
                <w:sz w:val="22"/>
                <w:szCs w:val="22"/>
              </w:rPr>
            </w:pPr>
          </w:p>
        </w:tc>
        <w:tc>
          <w:tcPr>
            <w:tcW w:w="1044" w:type="dxa"/>
            <w:noWrap w:val="0"/>
            <w:vAlign w:val="center"/>
          </w:tcPr>
          <w:p w14:paraId="38BAACD8">
            <w:pPr>
              <w:jc w:val="center"/>
              <w:rPr>
                <w:rFonts w:hint="eastAsia" w:ascii="新宋体" w:hAnsi="新宋体" w:eastAsia="新宋体"/>
                <w:color w:val="auto"/>
                <w:sz w:val="22"/>
                <w:szCs w:val="22"/>
              </w:rPr>
            </w:pPr>
          </w:p>
        </w:tc>
      </w:tr>
      <w:tr w14:paraId="37A3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98" w:type="dxa"/>
            <w:noWrap w:val="0"/>
            <w:vAlign w:val="center"/>
          </w:tcPr>
          <w:p w14:paraId="45EACC42">
            <w:pPr>
              <w:spacing w:line="240" w:lineRule="auto"/>
              <w:jc w:val="both"/>
              <w:rPr>
                <w:rFonts w:hint="eastAsia" w:ascii="新宋体" w:hAnsi="新宋体" w:eastAsia="新宋体" w:cs="Times New Roman"/>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3D眼镜</w:t>
            </w:r>
          </w:p>
        </w:tc>
        <w:tc>
          <w:tcPr>
            <w:tcW w:w="3806" w:type="dxa"/>
            <w:noWrap w:val="0"/>
            <w:vAlign w:val="center"/>
          </w:tcPr>
          <w:p w14:paraId="1FCD3A9C">
            <w:pPr>
              <w:numPr>
                <w:ilvl w:val="0"/>
                <w:numId w:val="8"/>
              </w:numPr>
              <w:spacing w:line="240" w:lineRule="auto"/>
              <w:jc w:val="both"/>
              <w:rPr>
                <w:rFonts w:hint="eastAsia" w:ascii="仿宋_GB2312"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适用于3D 投影仪，</w:t>
            </w:r>
            <w:r>
              <w:rPr>
                <w:rFonts w:hint="eastAsia" w:ascii="仿宋_GB2312" w:hAnsi="Times New Roman" w:eastAsia="仿宋_GB2312" w:cs="仿宋_GB2312"/>
                <w:i w:val="0"/>
                <w:iCs w:val="0"/>
                <w:color w:val="000000"/>
                <w:kern w:val="0"/>
                <w:sz w:val="18"/>
                <w:szCs w:val="18"/>
                <w:u w:val="none"/>
                <w:lang w:val="en-US" w:eastAsia="en-US" w:bidi="ar"/>
              </w:rPr>
              <w:t>连续工作时长</w:t>
            </w:r>
            <w:r>
              <w:rPr>
                <w:rFonts w:hint="default" w:ascii="Times New Roman" w:hAnsi="Times New Roman" w:eastAsia="宋体" w:cs="Times New Roman"/>
                <w:i w:val="0"/>
                <w:iCs w:val="0"/>
                <w:color w:val="000000"/>
                <w:kern w:val="0"/>
                <w:sz w:val="18"/>
                <w:szCs w:val="18"/>
                <w:u w:val="none"/>
                <w:lang w:val="en-US" w:eastAsia="en-US" w:bidi="ar"/>
              </w:rPr>
              <w:t>≥30</w:t>
            </w:r>
            <w:r>
              <w:rPr>
                <w:rFonts w:hint="eastAsia" w:ascii="仿宋_GB2312" w:hAnsi="Times New Roman" w:eastAsia="仿宋_GB2312" w:cs="仿宋_GB2312"/>
                <w:i w:val="0"/>
                <w:iCs w:val="0"/>
                <w:color w:val="000000"/>
                <w:kern w:val="0"/>
                <w:sz w:val="18"/>
                <w:szCs w:val="18"/>
                <w:u w:val="none"/>
                <w:lang w:val="en-US" w:eastAsia="en-US" w:bidi="ar"/>
              </w:rPr>
              <w:t>小时</w:t>
            </w:r>
            <w:r>
              <w:rPr>
                <w:rFonts w:hint="eastAsia" w:ascii="仿宋_GB2312" w:eastAsia="仿宋_GB2312" w:cs="仿宋_GB2312"/>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供电方式：</w:t>
            </w:r>
            <w:r>
              <w:rPr>
                <w:rFonts w:hint="default" w:ascii="Times New Roman" w:hAnsi="Times New Roman" w:eastAsia="宋体" w:cs="Times New Roman"/>
                <w:i w:val="0"/>
                <w:iCs w:val="0"/>
                <w:color w:val="000000"/>
                <w:kern w:val="0"/>
                <w:sz w:val="18"/>
                <w:szCs w:val="18"/>
                <w:u w:val="none"/>
                <w:lang w:val="en-US" w:eastAsia="en-US" w:bidi="ar"/>
              </w:rPr>
              <w:t>USB</w:t>
            </w:r>
            <w:r>
              <w:rPr>
                <w:rFonts w:hint="eastAsia" w:ascii="仿宋_GB2312" w:hAnsi="Times New Roman" w:eastAsia="仿宋_GB2312" w:cs="仿宋_GB2312"/>
                <w:i w:val="0"/>
                <w:iCs w:val="0"/>
                <w:color w:val="000000"/>
                <w:kern w:val="0"/>
                <w:sz w:val="18"/>
                <w:szCs w:val="18"/>
                <w:u w:val="none"/>
                <w:lang w:val="en-US" w:eastAsia="en-US" w:bidi="ar"/>
              </w:rPr>
              <w:t>充电</w:t>
            </w:r>
            <w:r>
              <w:rPr>
                <w:rFonts w:hint="eastAsia" w:ascii="仿宋_GB2312" w:eastAsia="仿宋_GB2312" w:cs="仿宋_GB2312"/>
                <w:i w:val="0"/>
                <w:iCs w:val="0"/>
                <w:color w:val="000000"/>
                <w:kern w:val="0"/>
                <w:sz w:val="18"/>
                <w:szCs w:val="18"/>
                <w:u w:val="none"/>
                <w:lang w:val="en-US" w:eastAsia="zh-CN" w:bidi="ar"/>
              </w:rPr>
              <w:t>；</w:t>
            </w:r>
          </w:p>
          <w:p w14:paraId="59CA7876">
            <w:pPr>
              <w:numPr>
                <w:ilvl w:val="0"/>
                <w:numId w:val="8"/>
              </w:numPr>
              <w:spacing w:line="240" w:lineRule="auto"/>
              <w:jc w:val="both"/>
              <w:rPr>
                <w:rFonts w:hint="eastAsia" w:ascii="仿宋_GB2312"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重量</w:t>
            </w:r>
            <w:r>
              <w:rPr>
                <w:rFonts w:hint="default" w:ascii="Times New Roman" w:hAnsi="Times New Roman" w:eastAsia="宋体" w:cs="Times New Roman"/>
                <w:i w:val="0"/>
                <w:iCs w:val="0"/>
                <w:color w:val="000000"/>
                <w:kern w:val="0"/>
                <w:sz w:val="18"/>
                <w:szCs w:val="18"/>
                <w:u w:val="none"/>
                <w:lang w:val="en-US" w:eastAsia="en-US" w:bidi="ar"/>
              </w:rPr>
              <w:t>≤50g</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074284AF">
            <w:pPr>
              <w:numPr>
                <w:ilvl w:val="0"/>
                <w:numId w:val="8"/>
              </w:numPr>
              <w:spacing w:line="240" w:lineRule="auto"/>
              <w:jc w:val="both"/>
              <w:rPr>
                <w:rFonts w:hint="eastAsia" w:ascii="仿宋_GB2312"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接收信号距离</w:t>
            </w:r>
            <w:r>
              <w:rPr>
                <w:rFonts w:hint="default" w:ascii="Times New Roman" w:hAnsi="Times New Roman" w:eastAsia="宋体" w:cs="Times New Roman"/>
                <w:i w:val="0"/>
                <w:iCs w:val="0"/>
                <w:color w:val="000000"/>
                <w:kern w:val="0"/>
                <w:sz w:val="18"/>
                <w:szCs w:val="18"/>
                <w:u w:val="none"/>
                <w:lang w:val="en-US" w:eastAsia="en-US" w:bidi="ar"/>
              </w:rPr>
              <w:t>≥40</w:t>
            </w:r>
            <w:r>
              <w:rPr>
                <w:rFonts w:hint="eastAsia" w:ascii="仿宋_GB2312" w:hAnsi="Times New Roman" w:eastAsia="仿宋_GB2312" w:cs="仿宋_GB2312"/>
                <w:i w:val="0"/>
                <w:iCs w:val="0"/>
                <w:color w:val="000000"/>
                <w:kern w:val="0"/>
                <w:sz w:val="18"/>
                <w:szCs w:val="18"/>
                <w:u w:val="none"/>
                <w:lang w:val="en-US" w:eastAsia="en-US" w:bidi="ar"/>
              </w:rPr>
              <w:t>米</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tc>
        <w:tc>
          <w:tcPr>
            <w:tcW w:w="3481" w:type="dxa"/>
            <w:noWrap w:val="0"/>
            <w:vAlign w:val="center"/>
          </w:tcPr>
          <w:p w14:paraId="26CFE740">
            <w:pPr>
              <w:jc w:val="center"/>
              <w:rPr>
                <w:rFonts w:hint="eastAsia" w:ascii="新宋体" w:hAnsi="新宋体" w:eastAsia="新宋体"/>
                <w:color w:val="auto"/>
                <w:sz w:val="22"/>
                <w:szCs w:val="22"/>
              </w:rPr>
            </w:pPr>
          </w:p>
        </w:tc>
        <w:tc>
          <w:tcPr>
            <w:tcW w:w="765" w:type="dxa"/>
            <w:noWrap w:val="0"/>
            <w:vAlign w:val="center"/>
          </w:tcPr>
          <w:p w14:paraId="339036E8">
            <w:pPr>
              <w:jc w:val="center"/>
              <w:rPr>
                <w:rFonts w:hint="eastAsia" w:ascii="新宋体" w:hAnsi="新宋体" w:eastAsia="新宋体"/>
                <w:color w:val="auto"/>
                <w:sz w:val="22"/>
                <w:szCs w:val="22"/>
              </w:rPr>
            </w:pPr>
          </w:p>
        </w:tc>
        <w:tc>
          <w:tcPr>
            <w:tcW w:w="1044" w:type="dxa"/>
            <w:noWrap w:val="0"/>
            <w:vAlign w:val="center"/>
          </w:tcPr>
          <w:p w14:paraId="4A496B40">
            <w:pPr>
              <w:jc w:val="center"/>
              <w:rPr>
                <w:rFonts w:hint="eastAsia" w:ascii="新宋体" w:hAnsi="新宋体" w:eastAsia="新宋体"/>
                <w:color w:val="auto"/>
                <w:sz w:val="22"/>
                <w:szCs w:val="22"/>
              </w:rPr>
            </w:pPr>
          </w:p>
        </w:tc>
      </w:tr>
      <w:tr w14:paraId="49CA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98" w:type="dxa"/>
            <w:noWrap w:val="0"/>
            <w:vAlign w:val="center"/>
          </w:tcPr>
          <w:p w14:paraId="71F49AAD">
            <w:pPr>
              <w:spacing w:line="240" w:lineRule="auto"/>
              <w:jc w:val="both"/>
              <w:rPr>
                <w:rFonts w:hint="eastAsia" w:ascii="新宋体" w:hAnsi="新宋体" w:eastAsia="新宋体" w:cs="Times New Roman"/>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功放</w:t>
            </w:r>
          </w:p>
        </w:tc>
        <w:tc>
          <w:tcPr>
            <w:tcW w:w="3806" w:type="dxa"/>
            <w:noWrap w:val="0"/>
            <w:vAlign w:val="center"/>
          </w:tcPr>
          <w:p w14:paraId="0298721C">
            <w:pPr>
              <w:numPr>
                <w:ilvl w:val="0"/>
                <w:numId w:val="9"/>
              </w:numPr>
              <w:spacing w:line="240" w:lineRule="auto"/>
              <w:jc w:val="both"/>
              <w:rPr>
                <w:rFonts w:hint="eastAsia" w:ascii="仿宋_GB2312" w:hAnsi="Times New Roman" w:eastAsia="仿宋_GB2312" w:cs="仿宋_GB2312"/>
                <w:i w:val="0"/>
                <w:iCs w:val="0"/>
                <w:color w:val="000000"/>
                <w:kern w:val="0"/>
                <w:sz w:val="18"/>
                <w:szCs w:val="18"/>
                <w:u w:val="none"/>
                <w:lang w:val="en-US" w:eastAsia="en-US" w:bidi="ar"/>
              </w:rPr>
            </w:pPr>
            <w:r>
              <w:rPr>
                <w:rFonts w:hint="default" w:ascii="Times New Roman" w:hAnsi="Times New Roman" w:eastAsia="宋体" w:cs="Times New Roman"/>
                <w:i w:val="0"/>
                <w:iCs w:val="0"/>
                <w:color w:val="000000"/>
                <w:kern w:val="0"/>
                <w:sz w:val="18"/>
                <w:szCs w:val="18"/>
                <w:u w:val="none"/>
                <w:lang w:val="en-US" w:eastAsia="en-US" w:bidi="ar"/>
              </w:rPr>
              <w:t>HDMI2.0a</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个</w:t>
            </w:r>
            <w:r>
              <w:rPr>
                <w:rFonts w:hint="eastAsia" w:ascii="仿宋_GB2312" w:eastAsia="仿宋_GB2312" w:cs="仿宋_GB2312"/>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可接音响范围</w:t>
            </w:r>
            <w:r>
              <w:rPr>
                <w:rFonts w:hint="default" w:ascii="Times New Roman" w:hAnsi="Times New Roman" w:eastAsia="宋体" w:cs="Times New Roman"/>
                <w:i w:val="0"/>
                <w:iCs w:val="0"/>
                <w:color w:val="000000"/>
                <w:kern w:val="0"/>
                <w:sz w:val="18"/>
                <w:szCs w:val="18"/>
                <w:u w:val="none"/>
                <w:lang w:val="en-US" w:eastAsia="en-US" w:bidi="ar"/>
              </w:rPr>
              <w:t>≥4-16Ω</w:t>
            </w:r>
            <w:r>
              <w:rPr>
                <w:rFonts w:hint="eastAsia" w:cs="Times New Roman"/>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并支持</w:t>
            </w:r>
            <w:r>
              <w:rPr>
                <w:rFonts w:hint="default" w:ascii="Times New Roman" w:hAnsi="Times New Roman" w:eastAsia="宋体" w:cs="Times New Roman"/>
                <w:i w:val="0"/>
                <w:iCs w:val="0"/>
                <w:color w:val="000000"/>
                <w:kern w:val="0"/>
                <w:sz w:val="18"/>
                <w:szCs w:val="18"/>
                <w:u w:val="none"/>
                <w:lang w:val="en-US" w:eastAsia="en-US" w:bidi="ar"/>
              </w:rPr>
              <w:t>8k</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ARC</w:t>
            </w:r>
            <w:r>
              <w:rPr>
                <w:rFonts w:hint="eastAsia" w:ascii="仿宋_GB2312" w:hAnsi="Times New Roman" w:eastAsia="仿宋_GB2312" w:cs="仿宋_GB2312"/>
                <w:i w:val="0"/>
                <w:iCs w:val="0"/>
                <w:color w:val="000000"/>
                <w:kern w:val="0"/>
                <w:sz w:val="18"/>
                <w:szCs w:val="18"/>
                <w:u w:val="none"/>
                <w:lang w:val="en-US" w:eastAsia="en-US" w:bidi="ar"/>
              </w:rPr>
              <w:t>回传、光纤同轴</w:t>
            </w:r>
            <w:r>
              <w:rPr>
                <w:rFonts w:hint="default" w:ascii="Times New Roman" w:hAnsi="Times New Roman" w:eastAsia="宋体" w:cs="Times New Roman"/>
                <w:i w:val="0"/>
                <w:iCs w:val="0"/>
                <w:color w:val="000000"/>
                <w:kern w:val="0"/>
                <w:sz w:val="18"/>
                <w:szCs w:val="18"/>
                <w:u w:val="none"/>
                <w:lang w:val="en-US" w:eastAsia="en-US" w:bidi="ar"/>
              </w:rPr>
              <w:t>AUX</w:t>
            </w:r>
            <w:r>
              <w:rPr>
                <w:rFonts w:hint="eastAsia" w:ascii="仿宋_GB2312" w:hAnsi="Times New Roman" w:eastAsia="仿宋_GB2312" w:cs="仿宋_GB2312"/>
                <w:i w:val="0"/>
                <w:iCs w:val="0"/>
                <w:color w:val="000000"/>
                <w:kern w:val="0"/>
                <w:sz w:val="18"/>
                <w:szCs w:val="18"/>
                <w:u w:val="none"/>
                <w:lang w:val="en-US" w:eastAsia="en-US" w:bidi="ar"/>
              </w:rPr>
              <w:t>多种输入，内置</w:t>
            </w:r>
            <w:r>
              <w:rPr>
                <w:rFonts w:hint="default" w:ascii="Times New Roman" w:hAnsi="Times New Roman" w:eastAsia="宋体" w:cs="Times New Roman"/>
                <w:i w:val="0"/>
                <w:iCs w:val="0"/>
                <w:color w:val="000000"/>
                <w:kern w:val="0"/>
                <w:sz w:val="18"/>
                <w:szCs w:val="18"/>
                <w:u w:val="none"/>
                <w:lang w:val="en-US" w:eastAsia="en-US" w:bidi="ar"/>
              </w:rPr>
              <w:t>4</w:t>
            </w:r>
            <w:r>
              <w:rPr>
                <w:rFonts w:hint="eastAsia" w:ascii="仿宋_GB2312" w:hAnsi="Times New Roman" w:eastAsia="仿宋_GB2312" w:cs="仿宋_GB2312"/>
                <w:i w:val="0"/>
                <w:iCs w:val="0"/>
                <w:color w:val="000000"/>
                <w:kern w:val="0"/>
                <w:sz w:val="18"/>
                <w:szCs w:val="18"/>
                <w:u w:val="none"/>
                <w:lang w:val="en-US" w:eastAsia="en-US" w:bidi="ar"/>
              </w:rPr>
              <w:t>进</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出话筒混响效果器</w:t>
            </w:r>
            <w:r>
              <w:rPr>
                <w:rFonts w:hint="eastAsia" w:ascii="仿宋_GB2312" w:eastAsia="仿宋_GB2312" w:cs="仿宋_GB2312"/>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音频解码格式包括但不限于：</w:t>
            </w:r>
            <w:r>
              <w:rPr>
                <w:rFonts w:hint="default" w:ascii="Times New Roman" w:hAnsi="Times New Roman" w:eastAsia="宋体" w:cs="Times New Roman"/>
                <w:i w:val="0"/>
                <w:iCs w:val="0"/>
                <w:color w:val="000000"/>
                <w:kern w:val="0"/>
                <w:sz w:val="18"/>
                <w:szCs w:val="18"/>
                <w:u w:val="none"/>
                <w:lang w:val="en-US" w:eastAsia="en-US" w:bidi="ar"/>
              </w:rPr>
              <w:t>Dobly TrueHD</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Dobly Digital</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Dobly Digital Plus</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DTS-HD Master Audio</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DTS-HD</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High</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Resolution Audio</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ISO</w:t>
            </w:r>
            <w:r>
              <w:rPr>
                <w:rFonts w:hint="eastAsia" w:ascii="仿宋_GB2312" w:hAnsi="Times New Roman" w:eastAsia="仿宋_GB2312" w:cs="仿宋_GB2312"/>
                <w:i w:val="0"/>
                <w:iCs w:val="0"/>
                <w:color w:val="000000"/>
                <w:kern w:val="0"/>
                <w:sz w:val="18"/>
                <w:szCs w:val="18"/>
                <w:u w:val="none"/>
                <w:lang w:val="en-US" w:eastAsia="en-US" w:bidi="ar"/>
              </w:rPr>
              <w:t>格式</w:t>
            </w:r>
          </w:p>
          <w:p w14:paraId="61CF3BDF">
            <w:pPr>
              <w:numPr>
                <w:ilvl w:val="0"/>
                <w:numId w:val="9"/>
              </w:numPr>
              <w:spacing w:line="240" w:lineRule="auto"/>
              <w:jc w:val="both"/>
              <w:rPr>
                <w:rFonts w:hint="eastAsia" w:ascii="仿宋_GB2312" w:hAnsi="Times New Roman" w:eastAsia="仿宋_GB2312" w:cs="仿宋_GB2312"/>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en-US" w:bidi="ar"/>
              </w:rPr>
              <w:t>5.1</w:t>
            </w:r>
            <w:r>
              <w:rPr>
                <w:rFonts w:hint="eastAsia" w:ascii="仿宋_GB2312" w:hAnsi="Times New Roman" w:eastAsia="仿宋_GB2312" w:cs="仿宋_GB2312"/>
                <w:i w:val="0"/>
                <w:iCs w:val="0"/>
                <w:color w:val="000000"/>
                <w:kern w:val="0"/>
                <w:sz w:val="18"/>
                <w:szCs w:val="18"/>
                <w:u w:val="none"/>
                <w:lang w:val="en-US" w:eastAsia="en-US" w:bidi="ar"/>
              </w:rPr>
              <w:t>通道信号输出接口，输出功率</w:t>
            </w:r>
            <w:r>
              <w:rPr>
                <w:rFonts w:hint="default" w:ascii="Times New Roman" w:hAnsi="Times New Roman" w:eastAsia="宋体" w:cs="Times New Roman"/>
                <w:i w:val="0"/>
                <w:iCs w:val="0"/>
                <w:color w:val="000000"/>
                <w:kern w:val="0"/>
                <w:sz w:val="18"/>
                <w:szCs w:val="18"/>
                <w:u w:val="none"/>
                <w:lang w:val="en-US" w:eastAsia="en-US" w:bidi="ar"/>
              </w:rPr>
              <w:t>≤2000W</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2E513407">
            <w:pPr>
              <w:numPr>
                <w:ilvl w:val="0"/>
                <w:numId w:val="9"/>
              </w:numPr>
              <w:spacing w:line="240" w:lineRule="auto"/>
              <w:jc w:val="both"/>
              <w:rPr>
                <w:rFonts w:hint="eastAsia" w:ascii="仿宋_GB2312" w:hAnsi="Times New Roman"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内置蓝牙接收距离</w:t>
            </w:r>
            <w:r>
              <w:rPr>
                <w:rFonts w:hint="default" w:ascii="Times New Roman" w:hAnsi="Times New Roman" w:eastAsia="宋体" w:cs="Times New Roman"/>
                <w:i w:val="0"/>
                <w:iCs w:val="0"/>
                <w:color w:val="000000"/>
                <w:kern w:val="0"/>
                <w:sz w:val="18"/>
                <w:szCs w:val="18"/>
                <w:u w:val="none"/>
                <w:lang w:val="en-US" w:eastAsia="en-US" w:bidi="ar"/>
              </w:rPr>
              <w:t>≥30</w:t>
            </w:r>
            <w:r>
              <w:rPr>
                <w:rFonts w:hint="eastAsia" w:ascii="仿宋_GB2312" w:hAnsi="Times New Roman" w:eastAsia="仿宋_GB2312" w:cs="仿宋_GB2312"/>
                <w:i w:val="0"/>
                <w:iCs w:val="0"/>
                <w:color w:val="000000"/>
                <w:kern w:val="0"/>
                <w:sz w:val="18"/>
                <w:szCs w:val="18"/>
                <w:u w:val="none"/>
                <w:lang w:val="en-US" w:eastAsia="en-US" w:bidi="ar"/>
              </w:rPr>
              <w:t>米</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299A3689">
            <w:pPr>
              <w:numPr>
                <w:ilvl w:val="0"/>
                <w:numId w:val="9"/>
              </w:numPr>
              <w:spacing w:line="240" w:lineRule="auto"/>
              <w:jc w:val="both"/>
              <w:rPr>
                <w:rFonts w:hint="eastAsia" w:ascii="仿宋_GB2312" w:hAnsi="Times New Roman"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尺寸≤长480mm*宽400mm*高165mm</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tc>
        <w:tc>
          <w:tcPr>
            <w:tcW w:w="3481" w:type="dxa"/>
            <w:noWrap w:val="0"/>
            <w:vAlign w:val="center"/>
          </w:tcPr>
          <w:p w14:paraId="6DB7BAD9">
            <w:pPr>
              <w:jc w:val="center"/>
              <w:rPr>
                <w:rFonts w:hint="eastAsia" w:ascii="新宋体" w:hAnsi="新宋体" w:eastAsia="新宋体"/>
                <w:color w:val="auto"/>
                <w:sz w:val="22"/>
                <w:szCs w:val="22"/>
              </w:rPr>
            </w:pPr>
          </w:p>
        </w:tc>
        <w:tc>
          <w:tcPr>
            <w:tcW w:w="765" w:type="dxa"/>
            <w:noWrap w:val="0"/>
            <w:vAlign w:val="center"/>
          </w:tcPr>
          <w:p w14:paraId="446C6FDD">
            <w:pPr>
              <w:jc w:val="center"/>
              <w:rPr>
                <w:rFonts w:hint="eastAsia" w:ascii="新宋体" w:hAnsi="新宋体" w:eastAsia="新宋体"/>
                <w:color w:val="auto"/>
                <w:sz w:val="22"/>
                <w:szCs w:val="22"/>
              </w:rPr>
            </w:pPr>
          </w:p>
        </w:tc>
        <w:tc>
          <w:tcPr>
            <w:tcW w:w="1044" w:type="dxa"/>
            <w:noWrap w:val="0"/>
            <w:vAlign w:val="center"/>
          </w:tcPr>
          <w:p w14:paraId="5A56CF75">
            <w:pPr>
              <w:jc w:val="center"/>
              <w:rPr>
                <w:rFonts w:hint="eastAsia" w:ascii="新宋体" w:hAnsi="新宋体" w:eastAsia="新宋体"/>
                <w:color w:val="auto"/>
                <w:sz w:val="22"/>
                <w:szCs w:val="22"/>
              </w:rPr>
            </w:pPr>
          </w:p>
        </w:tc>
      </w:tr>
      <w:tr w14:paraId="24D3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98" w:type="dxa"/>
            <w:noWrap w:val="0"/>
            <w:vAlign w:val="center"/>
          </w:tcPr>
          <w:p w14:paraId="3C45DF52">
            <w:pPr>
              <w:spacing w:line="240" w:lineRule="auto"/>
              <w:jc w:val="both"/>
              <w:rPr>
                <w:rFonts w:hint="eastAsia" w:ascii="新宋体" w:hAnsi="新宋体" w:eastAsia="新宋体" w:cs="Times New Roman"/>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主音响</w:t>
            </w:r>
          </w:p>
        </w:tc>
        <w:tc>
          <w:tcPr>
            <w:tcW w:w="3806" w:type="dxa"/>
            <w:noWrap w:val="0"/>
            <w:vAlign w:val="center"/>
          </w:tcPr>
          <w:p w14:paraId="2DC46FC7">
            <w:pPr>
              <w:numPr>
                <w:ilvl w:val="0"/>
                <w:numId w:val="10"/>
              </w:numPr>
              <w:spacing w:line="240" w:lineRule="auto"/>
              <w:jc w:val="both"/>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en-US" w:bidi="ar"/>
              </w:rPr>
              <w:t>频率响应：</w:t>
            </w:r>
            <w:r>
              <w:rPr>
                <w:rFonts w:hint="default" w:ascii="Times New Roman" w:hAnsi="Times New Roman" w:eastAsia="宋体" w:cs="Times New Roman"/>
                <w:i w:val="0"/>
                <w:iCs w:val="0"/>
                <w:color w:val="000000"/>
                <w:kern w:val="0"/>
                <w:sz w:val="18"/>
                <w:szCs w:val="18"/>
                <w:u w:val="none"/>
                <w:lang w:val="en-US" w:eastAsia="en-US" w:bidi="ar"/>
              </w:rPr>
              <w:t>20Hz-20KHz</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-3dB/+1dB)</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en-US" w:bidi="ar"/>
              </w:rPr>
              <w:t>低音单元：</w:t>
            </w:r>
            <w:r>
              <w:rPr>
                <w:rFonts w:hint="default" w:ascii="Times New Roman" w:hAnsi="Times New Roman" w:eastAsia="宋体" w:cs="Times New Roman"/>
                <w:i w:val="0"/>
                <w:iCs w:val="0"/>
                <w:color w:val="000000"/>
                <w:kern w:val="0"/>
                <w:sz w:val="18"/>
                <w:szCs w:val="18"/>
                <w:u w:val="none"/>
                <w:lang w:val="en-US" w:eastAsia="en-US" w:bidi="ar"/>
              </w:rPr>
              <w:t>1 * 6.5</w:t>
            </w:r>
            <w:r>
              <w:rPr>
                <w:rFonts w:hint="eastAsia" w:ascii="宋体" w:hAnsi="宋体" w:eastAsia="宋体" w:cs="宋体"/>
                <w:i w:val="0"/>
                <w:iCs w:val="0"/>
                <w:color w:val="000000"/>
                <w:kern w:val="0"/>
                <w:sz w:val="18"/>
                <w:szCs w:val="18"/>
                <w:u w:val="none"/>
                <w:lang w:val="en-US" w:eastAsia="en-US" w:bidi="ar"/>
              </w:rPr>
              <w:t>寸</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en-US" w:bidi="ar"/>
              </w:rPr>
              <w:t>高音单元：</w:t>
            </w:r>
            <w:r>
              <w:rPr>
                <w:rFonts w:hint="default" w:ascii="Times New Roman" w:hAnsi="Times New Roman" w:eastAsia="宋体" w:cs="Times New Roman"/>
                <w:i w:val="0"/>
                <w:iCs w:val="0"/>
                <w:color w:val="000000"/>
                <w:kern w:val="0"/>
                <w:sz w:val="18"/>
                <w:szCs w:val="18"/>
                <w:u w:val="none"/>
                <w:lang w:val="en-US" w:eastAsia="en-US" w:bidi="ar"/>
              </w:rPr>
              <w:t>1 * 2</w:t>
            </w:r>
            <w:r>
              <w:rPr>
                <w:rFonts w:hint="eastAsia" w:ascii="宋体" w:hAnsi="宋体" w:eastAsia="宋体" w:cs="宋体"/>
                <w:i w:val="0"/>
                <w:iCs w:val="0"/>
                <w:color w:val="000000"/>
                <w:kern w:val="0"/>
                <w:sz w:val="18"/>
                <w:szCs w:val="18"/>
                <w:u w:val="none"/>
                <w:lang w:val="en-US" w:eastAsia="en-US" w:bidi="ar"/>
              </w:rPr>
              <w:t>寸</w:t>
            </w:r>
            <w:r>
              <w:rPr>
                <w:rFonts w:hint="default" w:ascii="Times New Roman" w:hAnsi="Times New Roman" w:eastAsia="宋体" w:cs="Times New Roman"/>
                <w:i w:val="0"/>
                <w:iCs w:val="0"/>
                <w:color w:val="000000"/>
                <w:kern w:val="0"/>
                <w:sz w:val="18"/>
                <w:szCs w:val="18"/>
                <w:u w:val="none"/>
                <w:lang w:val="en-US" w:eastAsia="en-US" w:bidi="ar"/>
              </w:rPr>
              <w:t>24</w:t>
            </w:r>
            <w:r>
              <w:rPr>
                <w:rFonts w:hint="eastAsia" w:ascii="宋体" w:hAnsi="宋体" w:eastAsia="宋体" w:cs="宋体"/>
                <w:i w:val="0"/>
                <w:iCs w:val="0"/>
                <w:color w:val="000000"/>
                <w:kern w:val="0"/>
                <w:sz w:val="18"/>
                <w:szCs w:val="18"/>
                <w:u w:val="none"/>
                <w:lang w:val="en-US" w:eastAsia="en-US" w:bidi="ar"/>
              </w:rPr>
              <w:t>蕊</w:t>
            </w:r>
            <w:r>
              <w:rPr>
                <w:rFonts w:hint="eastAsia" w:ascii="宋体" w:hAnsi="宋体" w:cs="宋体"/>
                <w:i w:val="0"/>
                <w:iCs w:val="0"/>
                <w:color w:val="000000"/>
                <w:kern w:val="0"/>
                <w:sz w:val="18"/>
                <w:szCs w:val="18"/>
                <w:u w:val="none"/>
                <w:lang w:val="en-US" w:eastAsia="zh-CN" w:bidi="ar"/>
              </w:rPr>
              <w:t>；</w:t>
            </w:r>
          </w:p>
          <w:p w14:paraId="13C5D381">
            <w:pPr>
              <w:numPr>
                <w:ilvl w:val="0"/>
                <w:numId w:val="10"/>
              </w:numPr>
              <w:spacing w:line="240" w:lineRule="auto"/>
              <w:jc w:val="both"/>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en-US" w:bidi="ar"/>
              </w:rPr>
              <w:t>额定功率</w:t>
            </w:r>
            <w:r>
              <w:rPr>
                <w:rFonts w:hint="default" w:ascii="Times New Roman" w:hAnsi="Times New Roman" w:eastAsia="宋体" w:cs="Times New Roman"/>
                <w:i w:val="0"/>
                <w:iCs w:val="0"/>
                <w:color w:val="000000"/>
                <w:kern w:val="0"/>
                <w:sz w:val="18"/>
                <w:szCs w:val="18"/>
                <w:u w:val="none"/>
                <w:lang w:val="en-US" w:eastAsia="en-US" w:bidi="ar"/>
              </w:rPr>
              <w:t>≤200W/ 8Ω</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02A9B411">
            <w:pPr>
              <w:numPr>
                <w:ilvl w:val="0"/>
                <w:numId w:val="10"/>
              </w:numPr>
              <w:spacing w:line="240" w:lineRule="auto"/>
              <w:jc w:val="both"/>
              <w:rPr>
                <w:rFonts w:hint="eastAsia" w:ascii="宋体" w:hAnsi="宋体" w:cs="宋体"/>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灵敏度（1w/1m）≥98dB</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5C5C5DA8">
            <w:pPr>
              <w:numPr>
                <w:ilvl w:val="0"/>
                <w:numId w:val="10"/>
              </w:numPr>
              <w:spacing w:line="240" w:lineRule="auto"/>
              <w:jc w:val="both"/>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en-US" w:bidi="ar"/>
              </w:rPr>
              <w:t>覆盖角度（水平、垂直）度：</w:t>
            </w:r>
            <w:r>
              <w:rPr>
                <w:rFonts w:hint="default" w:ascii="Times New Roman" w:hAnsi="Times New Roman" w:eastAsia="宋体" w:cs="Times New Roman"/>
                <w:i w:val="0"/>
                <w:iCs w:val="0"/>
                <w:color w:val="000000"/>
                <w:kern w:val="0"/>
                <w:sz w:val="18"/>
                <w:szCs w:val="18"/>
                <w:u w:val="none"/>
                <w:lang w:val="en-US" w:eastAsia="en-US" w:bidi="ar"/>
              </w:rPr>
              <w:t>90°</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6335CC4E">
            <w:pPr>
              <w:numPr>
                <w:ilvl w:val="0"/>
                <w:numId w:val="10"/>
              </w:numPr>
              <w:spacing w:line="240" w:lineRule="auto"/>
              <w:jc w:val="both"/>
              <w:rPr>
                <w:rFonts w:hint="eastAsia" w:ascii="宋体" w:hAnsi="宋体" w:cs="宋体"/>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分</w:t>
            </w:r>
            <w:r>
              <w:rPr>
                <w:rFonts w:hint="default" w:ascii="Times New Roman" w:hAnsi="Times New Roman" w:eastAsia="宋体" w:cs="Times New Roman"/>
                <w:i w:val="0"/>
                <w:iCs w:val="0"/>
                <w:color w:val="000000"/>
                <w:kern w:val="0"/>
                <w:sz w:val="18"/>
                <w:szCs w:val="18"/>
                <w:u w:val="none"/>
                <w:lang w:val="en-US" w:eastAsia="en-US" w:bidi="ar"/>
              </w:rPr>
              <w:t xml:space="preserve"> </w:t>
            </w:r>
            <w:r>
              <w:rPr>
                <w:rFonts w:hint="eastAsia" w:ascii="仿宋_GB2312" w:hAnsi="Times New Roman" w:eastAsia="仿宋_GB2312" w:cs="仿宋_GB2312"/>
                <w:i w:val="0"/>
                <w:iCs w:val="0"/>
                <w:color w:val="000000"/>
                <w:kern w:val="0"/>
                <w:sz w:val="18"/>
                <w:szCs w:val="18"/>
                <w:u w:val="none"/>
                <w:lang w:val="en-US" w:eastAsia="en-US" w:bidi="ar"/>
              </w:rPr>
              <w:t>频</w:t>
            </w:r>
            <w:r>
              <w:rPr>
                <w:rFonts w:hint="default" w:ascii="Times New Roman" w:hAnsi="Times New Roman" w:eastAsia="宋体" w:cs="Times New Roman"/>
                <w:i w:val="0"/>
                <w:iCs w:val="0"/>
                <w:color w:val="000000"/>
                <w:kern w:val="0"/>
                <w:sz w:val="18"/>
                <w:szCs w:val="18"/>
                <w:u w:val="none"/>
                <w:lang w:val="en-US" w:eastAsia="en-US" w:bidi="ar"/>
              </w:rPr>
              <w:t xml:space="preserve"> </w:t>
            </w:r>
            <w:r>
              <w:rPr>
                <w:rFonts w:hint="eastAsia" w:ascii="仿宋_GB2312" w:hAnsi="Times New Roman" w:eastAsia="仿宋_GB2312" w:cs="仿宋_GB2312"/>
                <w:i w:val="0"/>
                <w:iCs w:val="0"/>
                <w:color w:val="000000"/>
                <w:kern w:val="0"/>
                <w:sz w:val="18"/>
                <w:szCs w:val="18"/>
                <w:u w:val="none"/>
                <w:lang w:val="en-US" w:eastAsia="en-US" w:bidi="ar"/>
              </w:rPr>
              <w:t>点</w:t>
            </w:r>
            <w:r>
              <w:rPr>
                <w:rFonts w:hint="default" w:ascii="Times New Roman" w:hAnsi="Times New Roman" w:eastAsia="宋体" w:cs="Times New Roman"/>
                <w:i w:val="0"/>
                <w:iCs w:val="0"/>
                <w:color w:val="000000"/>
                <w:kern w:val="0"/>
                <w:sz w:val="18"/>
                <w:szCs w:val="18"/>
                <w:u w:val="none"/>
                <w:lang w:val="en-US" w:eastAsia="en-US" w:bidi="ar"/>
              </w:rPr>
              <w:t>≥2100Hz</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3EE4FE19">
            <w:pPr>
              <w:numPr>
                <w:ilvl w:val="0"/>
                <w:numId w:val="10"/>
              </w:numPr>
              <w:spacing w:line="240" w:lineRule="auto"/>
              <w:jc w:val="both"/>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en-US" w:bidi="ar"/>
              </w:rPr>
              <w:t>尺寸</w:t>
            </w:r>
            <w:r>
              <w:rPr>
                <w:rFonts w:hint="default" w:ascii="Times New Roman" w:hAnsi="Times New Roman" w:eastAsia="宋体" w:cs="Times New Roman"/>
                <w:i w:val="0"/>
                <w:iCs w:val="0"/>
                <w:color w:val="000000"/>
                <w:kern w:val="0"/>
                <w:sz w:val="18"/>
                <w:szCs w:val="18"/>
                <w:u w:val="none"/>
                <w:lang w:val="en-US" w:eastAsia="en-US" w:bidi="ar"/>
              </w:rPr>
              <w:t>≤</w:t>
            </w:r>
            <w:r>
              <w:rPr>
                <w:rFonts w:hint="eastAsia" w:ascii="宋体" w:hAnsi="宋体" w:eastAsia="宋体" w:cs="宋体"/>
                <w:i w:val="0"/>
                <w:iCs w:val="0"/>
                <w:color w:val="000000"/>
                <w:kern w:val="0"/>
                <w:sz w:val="18"/>
                <w:szCs w:val="18"/>
                <w:u w:val="none"/>
                <w:lang w:val="en-US" w:eastAsia="en-US" w:bidi="ar"/>
              </w:rPr>
              <w:t>长</w:t>
            </w:r>
            <w:r>
              <w:rPr>
                <w:rFonts w:hint="default" w:ascii="Times New Roman" w:hAnsi="Times New Roman" w:eastAsia="宋体" w:cs="Times New Roman"/>
                <w:i w:val="0"/>
                <w:iCs w:val="0"/>
                <w:color w:val="000000"/>
                <w:kern w:val="0"/>
                <w:sz w:val="18"/>
                <w:szCs w:val="18"/>
                <w:u w:val="none"/>
                <w:lang w:val="en-US" w:eastAsia="en-US" w:bidi="ar"/>
              </w:rPr>
              <w:t>200mm*</w:t>
            </w:r>
            <w:r>
              <w:rPr>
                <w:rFonts w:hint="eastAsia" w:ascii="宋体" w:hAnsi="宋体" w:eastAsia="宋体" w:cs="宋体"/>
                <w:i w:val="0"/>
                <w:iCs w:val="0"/>
                <w:color w:val="000000"/>
                <w:kern w:val="0"/>
                <w:sz w:val="18"/>
                <w:szCs w:val="18"/>
                <w:u w:val="none"/>
                <w:lang w:val="en-US" w:eastAsia="en-US" w:bidi="ar"/>
              </w:rPr>
              <w:t>宽190</w:t>
            </w:r>
            <w:r>
              <w:rPr>
                <w:rFonts w:hint="default" w:ascii="Times New Roman" w:hAnsi="Times New Roman" w:eastAsia="宋体" w:cs="Times New Roman"/>
                <w:i w:val="0"/>
                <w:iCs w:val="0"/>
                <w:color w:val="000000"/>
                <w:kern w:val="0"/>
                <w:sz w:val="18"/>
                <w:szCs w:val="18"/>
                <w:u w:val="none"/>
                <w:lang w:val="en-US" w:eastAsia="en-US" w:bidi="ar"/>
              </w:rPr>
              <w:t>mm*</w:t>
            </w:r>
            <w:r>
              <w:rPr>
                <w:rFonts w:hint="eastAsia" w:ascii="宋体" w:hAnsi="宋体" w:eastAsia="宋体" w:cs="宋体"/>
                <w:i w:val="0"/>
                <w:iCs w:val="0"/>
                <w:color w:val="000000"/>
                <w:kern w:val="0"/>
                <w:sz w:val="18"/>
                <w:szCs w:val="18"/>
                <w:u w:val="none"/>
                <w:lang w:val="en-US" w:eastAsia="en-US" w:bidi="ar"/>
              </w:rPr>
              <w:t>高</w:t>
            </w:r>
            <w:r>
              <w:rPr>
                <w:rFonts w:hint="default" w:ascii="Times New Roman" w:hAnsi="Times New Roman" w:eastAsia="宋体" w:cs="Times New Roman"/>
                <w:i w:val="0"/>
                <w:iCs w:val="0"/>
                <w:color w:val="000000"/>
                <w:kern w:val="0"/>
                <w:sz w:val="18"/>
                <w:szCs w:val="18"/>
                <w:u w:val="none"/>
                <w:lang w:val="en-US" w:eastAsia="en-US" w:bidi="ar"/>
              </w:rPr>
              <w:t>310mm</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2585E18A">
            <w:pPr>
              <w:numPr>
                <w:ilvl w:val="0"/>
                <w:numId w:val="10"/>
              </w:numPr>
              <w:spacing w:line="240" w:lineRule="auto"/>
              <w:jc w:val="both"/>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en-US" w:bidi="ar"/>
              </w:rPr>
              <w:t>重量</w:t>
            </w:r>
            <w:r>
              <w:rPr>
                <w:rFonts w:hint="default" w:ascii="Times New Roman" w:hAnsi="Times New Roman" w:eastAsia="宋体" w:cs="Times New Roman"/>
                <w:i w:val="0"/>
                <w:iCs w:val="0"/>
                <w:color w:val="000000"/>
                <w:kern w:val="0"/>
                <w:sz w:val="18"/>
                <w:szCs w:val="18"/>
                <w:u w:val="none"/>
                <w:lang w:val="en-US" w:eastAsia="en-US" w:bidi="ar"/>
              </w:rPr>
              <w:t>≤5Kg</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tc>
        <w:tc>
          <w:tcPr>
            <w:tcW w:w="3481" w:type="dxa"/>
            <w:noWrap w:val="0"/>
            <w:vAlign w:val="center"/>
          </w:tcPr>
          <w:p w14:paraId="2CA00741">
            <w:pPr>
              <w:jc w:val="center"/>
              <w:rPr>
                <w:rFonts w:hint="eastAsia" w:ascii="新宋体" w:hAnsi="新宋体" w:eastAsia="新宋体"/>
                <w:color w:val="auto"/>
                <w:sz w:val="22"/>
                <w:szCs w:val="22"/>
              </w:rPr>
            </w:pPr>
          </w:p>
        </w:tc>
        <w:tc>
          <w:tcPr>
            <w:tcW w:w="765" w:type="dxa"/>
            <w:noWrap w:val="0"/>
            <w:vAlign w:val="center"/>
          </w:tcPr>
          <w:p w14:paraId="09B1B94B">
            <w:pPr>
              <w:jc w:val="center"/>
              <w:rPr>
                <w:rFonts w:hint="eastAsia" w:ascii="新宋体" w:hAnsi="新宋体" w:eastAsia="新宋体"/>
                <w:color w:val="auto"/>
                <w:sz w:val="22"/>
                <w:szCs w:val="22"/>
              </w:rPr>
            </w:pPr>
          </w:p>
        </w:tc>
        <w:tc>
          <w:tcPr>
            <w:tcW w:w="1044" w:type="dxa"/>
            <w:noWrap w:val="0"/>
            <w:vAlign w:val="center"/>
          </w:tcPr>
          <w:p w14:paraId="62635187">
            <w:pPr>
              <w:jc w:val="center"/>
              <w:rPr>
                <w:rFonts w:hint="eastAsia" w:ascii="新宋体" w:hAnsi="新宋体" w:eastAsia="新宋体"/>
                <w:color w:val="auto"/>
                <w:sz w:val="22"/>
                <w:szCs w:val="22"/>
              </w:rPr>
            </w:pPr>
          </w:p>
        </w:tc>
      </w:tr>
      <w:tr w14:paraId="6643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98" w:type="dxa"/>
            <w:noWrap w:val="0"/>
            <w:vAlign w:val="center"/>
          </w:tcPr>
          <w:p w14:paraId="7CBCB35A">
            <w:pPr>
              <w:spacing w:line="240" w:lineRule="auto"/>
              <w:jc w:val="both"/>
              <w:rPr>
                <w:rFonts w:hint="eastAsia" w:ascii="新宋体" w:hAnsi="新宋体" w:eastAsia="新宋体" w:cs="Times New Roman"/>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中置音箱</w:t>
            </w:r>
          </w:p>
        </w:tc>
        <w:tc>
          <w:tcPr>
            <w:tcW w:w="3806" w:type="dxa"/>
            <w:noWrap w:val="0"/>
            <w:vAlign w:val="center"/>
          </w:tcPr>
          <w:p w14:paraId="5345B876">
            <w:pPr>
              <w:numPr>
                <w:ilvl w:val="0"/>
                <w:numId w:val="11"/>
              </w:numPr>
              <w:spacing w:line="240" w:lineRule="auto"/>
              <w:jc w:val="both"/>
              <w:rPr>
                <w:rFonts w:hint="default" w:ascii="Times New Roman" w:hAnsi="Times New Roman" w:eastAsia="宋体" w:cs="Times New Roman"/>
                <w:i w:val="0"/>
                <w:iCs w:val="0"/>
                <w:color w:val="000000"/>
                <w:kern w:val="0"/>
                <w:sz w:val="18"/>
                <w:szCs w:val="18"/>
                <w:u w:val="none"/>
                <w:lang w:val="en-US" w:eastAsia="en-US" w:bidi="ar"/>
              </w:rPr>
            </w:pPr>
            <w:r>
              <w:rPr>
                <w:rFonts w:hint="eastAsia" w:ascii="仿宋_GB2312" w:hAnsi="Times New Roman" w:eastAsia="仿宋_GB2312" w:cs="仿宋_GB2312"/>
                <w:i w:val="0"/>
                <w:iCs w:val="0"/>
                <w:color w:val="000000"/>
                <w:kern w:val="0"/>
                <w:sz w:val="18"/>
                <w:szCs w:val="18"/>
                <w:u w:val="none"/>
                <w:lang w:val="en-US" w:eastAsia="en-US" w:bidi="ar"/>
              </w:rPr>
              <w:t>频率响应：</w:t>
            </w:r>
            <w:r>
              <w:rPr>
                <w:rFonts w:hint="default" w:ascii="Times New Roman" w:hAnsi="Times New Roman" w:eastAsia="宋体" w:cs="Times New Roman"/>
                <w:i w:val="0"/>
                <w:iCs w:val="0"/>
                <w:color w:val="000000"/>
                <w:kern w:val="0"/>
                <w:sz w:val="18"/>
                <w:szCs w:val="18"/>
                <w:u w:val="none"/>
                <w:lang w:val="en-US" w:eastAsia="en-US" w:bidi="ar"/>
              </w:rPr>
              <w:t>20Hz-20KHz</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-3dB/+1dB)</w:t>
            </w:r>
            <w:r>
              <w:rPr>
                <w:rFonts w:hint="eastAsia" w:cs="Times New Roman"/>
                <w:i w:val="0"/>
                <w:iCs w:val="0"/>
                <w:color w:val="000000"/>
                <w:kern w:val="0"/>
                <w:sz w:val="18"/>
                <w:szCs w:val="18"/>
                <w:u w:val="none"/>
                <w:lang w:val="en-US" w:eastAsia="zh-CN" w:bidi="ar"/>
              </w:rPr>
              <w:t>，</w:t>
            </w:r>
            <w:r>
              <w:rPr>
                <w:rFonts w:hint="eastAsia" w:ascii="仿宋_GB2312" w:hAnsi="宋体" w:eastAsia="仿宋_GB2312" w:cs="仿宋_GB2312"/>
                <w:i w:val="0"/>
                <w:iCs w:val="0"/>
                <w:color w:val="000000"/>
                <w:kern w:val="0"/>
                <w:sz w:val="18"/>
                <w:szCs w:val="18"/>
                <w:u w:val="none"/>
                <w:lang w:val="en-US" w:eastAsia="en-US" w:bidi="ar"/>
              </w:rPr>
              <w:t>低音单元：</w:t>
            </w:r>
            <w:r>
              <w:rPr>
                <w:rFonts w:hint="default" w:ascii="Times New Roman" w:hAnsi="Times New Roman" w:eastAsia="仿宋_GB2312" w:cs="Times New Roman"/>
                <w:i w:val="0"/>
                <w:iCs w:val="0"/>
                <w:color w:val="000000"/>
                <w:kern w:val="0"/>
                <w:sz w:val="18"/>
                <w:szCs w:val="18"/>
                <w:u w:val="none"/>
                <w:lang w:val="en-US" w:eastAsia="en-US" w:bidi="ar"/>
              </w:rPr>
              <w:t>2*6.5</w:t>
            </w:r>
            <w:r>
              <w:rPr>
                <w:rFonts w:hint="eastAsia" w:ascii="仿宋_GB2312" w:hAnsi="宋体" w:eastAsia="仿宋_GB2312" w:cs="仿宋_GB2312"/>
                <w:i w:val="0"/>
                <w:iCs w:val="0"/>
                <w:color w:val="000000"/>
                <w:kern w:val="0"/>
                <w:sz w:val="18"/>
                <w:szCs w:val="18"/>
                <w:u w:val="none"/>
                <w:lang w:val="en-US" w:eastAsia="en-US" w:bidi="ar"/>
              </w:rPr>
              <w:t>寸</w:t>
            </w:r>
            <w:r>
              <w:rPr>
                <w:rFonts w:hint="eastAsia" w:ascii="仿宋_GB2312" w:hAnsi="宋体" w:eastAsia="仿宋_GB2312" w:cs="仿宋_GB2312"/>
                <w:i w:val="0"/>
                <w:iCs w:val="0"/>
                <w:color w:val="000000"/>
                <w:kern w:val="0"/>
                <w:sz w:val="18"/>
                <w:szCs w:val="18"/>
                <w:u w:val="none"/>
                <w:lang w:val="en-US" w:eastAsia="zh-CN" w:bidi="ar"/>
              </w:rPr>
              <w:t>，</w:t>
            </w:r>
            <w:r>
              <w:rPr>
                <w:rFonts w:hint="eastAsia" w:ascii="仿宋_GB2312" w:hAnsi="宋体" w:eastAsia="仿宋_GB2312" w:cs="仿宋_GB2312"/>
                <w:i w:val="0"/>
                <w:iCs w:val="0"/>
                <w:color w:val="000000"/>
                <w:kern w:val="0"/>
                <w:sz w:val="18"/>
                <w:szCs w:val="18"/>
                <w:u w:val="none"/>
                <w:lang w:val="en-US" w:eastAsia="en-US" w:bidi="ar"/>
              </w:rPr>
              <w:t>高音单元</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仿宋_GB2312" w:cs="Times New Roman"/>
                <w:i w:val="0"/>
                <w:iCs w:val="0"/>
                <w:color w:val="000000"/>
                <w:kern w:val="0"/>
                <w:sz w:val="18"/>
                <w:szCs w:val="18"/>
                <w:u w:val="none"/>
                <w:lang w:val="en-US" w:eastAsia="en-US" w:bidi="ar"/>
              </w:rPr>
              <w:t>1 *2</w:t>
            </w:r>
            <w:r>
              <w:rPr>
                <w:rFonts w:hint="eastAsia" w:ascii="仿宋_GB2312" w:hAnsi="宋体" w:eastAsia="仿宋_GB2312" w:cs="仿宋_GB2312"/>
                <w:i w:val="0"/>
                <w:iCs w:val="0"/>
                <w:color w:val="000000"/>
                <w:kern w:val="0"/>
                <w:sz w:val="18"/>
                <w:szCs w:val="18"/>
                <w:u w:val="none"/>
                <w:lang w:val="en-US" w:eastAsia="en-US" w:bidi="ar"/>
              </w:rPr>
              <w:t>寸</w:t>
            </w:r>
            <w:r>
              <w:rPr>
                <w:rFonts w:hint="default" w:ascii="Times New Roman" w:hAnsi="Times New Roman" w:eastAsia="仿宋_GB2312" w:cs="Times New Roman"/>
                <w:i w:val="0"/>
                <w:iCs w:val="0"/>
                <w:color w:val="000000"/>
                <w:kern w:val="0"/>
                <w:sz w:val="18"/>
                <w:szCs w:val="18"/>
                <w:u w:val="none"/>
                <w:lang w:val="en-US" w:eastAsia="en-US" w:bidi="ar"/>
              </w:rPr>
              <w:t>24</w:t>
            </w:r>
            <w:r>
              <w:rPr>
                <w:rFonts w:hint="eastAsia" w:ascii="仿宋_GB2312" w:hAnsi="宋体" w:eastAsia="仿宋_GB2312" w:cs="仿宋_GB2312"/>
                <w:i w:val="0"/>
                <w:iCs w:val="0"/>
                <w:color w:val="000000"/>
                <w:kern w:val="0"/>
                <w:sz w:val="18"/>
                <w:szCs w:val="18"/>
                <w:u w:val="none"/>
                <w:lang w:val="en-US" w:eastAsia="en-US" w:bidi="ar"/>
              </w:rPr>
              <w:t>蕊</w:t>
            </w:r>
            <w:r>
              <w:rPr>
                <w:rFonts w:hint="eastAsia" w:ascii="仿宋_GB2312" w:hAnsi="宋体" w:eastAsia="仿宋_GB2312" w:cs="仿宋_GB2312"/>
                <w:i w:val="0"/>
                <w:iCs w:val="0"/>
                <w:color w:val="000000"/>
                <w:kern w:val="0"/>
                <w:sz w:val="18"/>
                <w:szCs w:val="18"/>
                <w:u w:val="none"/>
                <w:lang w:val="en-US" w:eastAsia="zh-CN" w:bidi="ar"/>
              </w:rPr>
              <w:t>；</w:t>
            </w:r>
          </w:p>
          <w:p w14:paraId="0F1E7A8E">
            <w:pPr>
              <w:numPr>
                <w:ilvl w:val="0"/>
                <w:numId w:val="11"/>
              </w:numPr>
              <w:spacing w:line="240" w:lineRule="auto"/>
              <w:jc w:val="both"/>
              <w:rPr>
                <w:rFonts w:hint="default" w:ascii="Times New Roman" w:hAnsi="Times New Roman" w:eastAsia="宋体" w:cs="Times New Roman"/>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额定功率</w:t>
            </w:r>
            <w:r>
              <w:rPr>
                <w:rFonts w:hint="default" w:ascii="Times New Roman" w:hAnsi="Times New Roman" w:eastAsia="宋体" w:cs="Times New Roman"/>
                <w:i w:val="0"/>
                <w:iCs w:val="0"/>
                <w:color w:val="000000"/>
                <w:kern w:val="0"/>
                <w:sz w:val="18"/>
                <w:szCs w:val="18"/>
                <w:u w:val="none"/>
                <w:lang w:val="en-US" w:eastAsia="en-US" w:bidi="ar"/>
              </w:rPr>
              <w:t>≤250W/ 8Ω</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61E3BBBC">
            <w:pPr>
              <w:numPr>
                <w:ilvl w:val="0"/>
                <w:numId w:val="11"/>
              </w:numPr>
              <w:spacing w:line="240" w:lineRule="auto"/>
              <w:jc w:val="both"/>
              <w:rPr>
                <w:rFonts w:hint="default" w:ascii="Times New Roman" w:hAnsi="Times New Roman" w:eastAsia="宋体" w:cs="Times New Roman"/>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灵敏度（</w:t>
            </w:r>
            <w:r>
              <w:rPr>
                <w:rFonts w:hint="default" w:ascii="Times New Roman" w:hAnsi="Times New Roman" w:eastAsia="宋体" w:cs="Times New Roman"/>
                <w:i w:val="0"/>
                <w:iCs w:val="0"/>
                <w:color w:val="000000"/>
                <w:kern w:val="0"/>
                <w:sz w:val="18"/>
                <w:szCs w:val="18"/>
                <w:u w:val="none"/>
                <w:lang w:val="en-US" w:eastAsia="en-US" w:bidi="ar"/>
              </w:rPr>
              <w:t>1w/1m</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≥100dB</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094526E4">
            <w:pPr>
              <w:numPr>
                <w:ilvl w:val="0"/>
                <w:numId w:val="11"/>
              </w:numPr>
              <w:spacing w:line="240" w:lineRule="auto"/>
              <w:jc w:val="both"/>
              <w:rPr>
                <w:rFonts w:hint="default" w:ascii="Times New Roman" w:hAnsi="Times New Roman" w:eastAsia="宋体" w:cs="Times New Roman"/>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en-US" w:bidi="ar"/>
              </w:rPr>
              <w:t>覆盖角度（水平、垂直）度：</w:t>
            </w:r>
            <w:r>
              <w:rPr>
                <w:rFonts w:hint="default" w:ascii="Times New Roman" w:hAnsi="Times New Roman" w:eastAsia="仿宋_GB2312" w:cs="Times New Roman"/>
                <w:i w:val="0"/>
                <w:iCs w:val="0"/>
                <w:color w:val="000000"/>
                <w:kern w:val="0"/>
                <w:sz w:val="18"/>
                <w:szCs w:val="18"/>
                <w:u w:val="none"/>
                <w:lang w:val="en-US" w:eastAsia="en-US" w:bidi="ar"/>
              </w:rPr>
              <w:t>90°</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51C45ECF">
            <w:pPr>
              <w:numPr>
                <w:ilvl w:val="0"/>
                <w:numId w:val="11"/>
              </w:numPr>
              <w:spacing w:line="240" w:lineRule="auto"/>
              <w:jc w:val="both"/>
              <w:rPr>
                <w:rFonts w:hint="default" w:ascii="Times New Roman" w:hAnsi="Times New Roman" w:eastAsia="宋体" w:cs="Times New Roman"/>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分</w:t>
            </w:r>
            <w:r>
              <w:rPr>
                <w:rFonts w:hint="default" w:ascii="Times New Roman" w:hAnsi="Times New Roman" w:eastAsia="宋体" w:cs="Times New Roman"/>
                <w:i w:val="0"/>
                <w:iCs w:val="0"/>
                <w:color w:val="000000"/>
                <w:kern w:val="0"/>
                <w:sz w:val="18"/>
                <w:szCs w:val="18"/>
                <w:u w:val="none"/>
                <w:lang w:val="en-US" w:eastAsia="en-US" w:bidi="ar"/>
              </w:rPr>
              <w:t xml:space="preserve"> </w:t>
            </w:r>
            <w:r>
              <w:rPr>
                <w:rFonts w:hint="eastAsia" w:ascii="仿宋_GB2312" w:hAnsi="Times New Roman" w:eastAsia="仿宋_GB2312" w:cs="仿宋_GB2312"/>
                <w:i w:val="0"/>
                <w:iCs w:val="0"/>
                <w:color w:val="000000"/>
                <w:kern w:val="0"/>
                <w:sz w:val="18"/>
                <w:szCs w:val="18"/>
                <w:u w:val="none"/>
                <w:lang w:val="en-US" w:eastAsia="en-US" w:bidi="ar"/>
              </w:rPr>
              <w:t>频</w:t>
            </w:r>
            <w:r>
              <w:rPr>
                <w:rFonts w:hint="default" w:ascii="Times New Roman" w:hAnsi="Times New Roman" w:eastAsia="宋体" w:cs="Times New Roman"/>
                <w:i w:val="0"/>
                <w:iCs w:val="0"/>
                <w:color w:val="000000"/>
                <w:kern w:val="0"/>
                <w:sz w:val="18"/>
                <w:szCs w:val="18"/>
                <w:u w:val="none"/>
                <w:lang w:val="en-US" w:eastAsia="en-US" w:bidi="ar"/>
              </w:rPr>
              <w:t xml:space="preserve"> </w:t>
            </w:r>
            <w:r>
              <w:rPr>
                <w:rFonts w:hint="eastAsia" w:ascii="仿宋_GB2312" w:hAnsi="Times New Roman" w:eastAsia="仿宋_GB2312" w:cs="仿宋_GB2312"/>
                <w:i w:val="0"/>
                <w:iCs w:val="0"/>
                <w:color w:val="000000"/>
                <w:kern w:val="0"/>
                <w:sz w:val="18"/>
                <w:szCs w:val="18"/>
                <w:u w:val="none"/>
                <w:lang w:val="en-US" w:eastAsia="en-US" w:bidi="ar"/>
              </w:rPr>
              <w:t>点</w:t>
            </w:r>
            <w:r>
              <w:rPr>
                <w:rFonts w:hint="default" w:ascii="Times New Roman" w:hAnsi="Times New Roman" w:eastAsia="宋体" w:cs="Times New Roman"/>
                <w:i w:val="0"/>
                <w:iCs w:val="0"/>
                <w:color w:val="000000"/>
                <w:kern w:val="0"/>
                <w:sz w:val="18"/>
                <w:szCs w:val="18"/>
                <w:u w:val="none"/>
                <w:lang w:val="en-US" w:eastAsia="en-US" w:bidi="ar"/>
              </w:rPr>
              <w:t>≥2100Hz</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35D4CE10">
            <w:pPr>
              <w:numPr>
                <w:ilvl w:val="0"/>
                <w:numId w:val="11"/>
              </w:numPr>
              <w:spacing w:line="240" w:lineRule="auto"/>
              <w:jc w:val="both"/>
              <w:rPr>
                <w:rFonts w:hint="default" w:ascii="Times New Roman" w:hAnsi="Times New Roman" w:eastAsia="宋体" w:cs="Times New Roman"/>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en-US" w:bidi="ar"/>
              </w:rPr>
              <w:t>尺寸</w:t>
            </w:r>
            <w:r>
              <w:rPr>
                <w:rFonts w:hint="default" w:ascii="Times New Roman" w:hAnsi="Times New Roman" w:eastAsia="仿宋_GB2312" w:cs="Times New Roman"/>
                <w:i w:val="0"/>
                <w:iCs w:val="0"/>
                <w:color w:val="000000"/>
                <w:kern w:val="0"/>
                <w:sz w:val="18"/>
                <w:szCs w:val="18"/>
                <w:u w:val="none"/>
                <w:lang w:val="en-US" w:eastAsia="en-US" w:bidi="ar"/>
              </w:rPr>
              <w:t>≤</w:t>
            </w:r>
            <w:r>
              <w:rPr>
                <w:rFonts w:hint="eastAsia" w:ascii="宋体" w:hAnsi="宋体" w:eastAsia="宋体" w:cs="宋体"/>
                <w:i w:val="0"/>
                <w:iCs w:val="0"/>
                <w:color w:val="000000"/>
                <w:kern w:val="0"/>
                <w:sz w:val="18"/>
                <w:szCs w:val="18"/>
                <w:u w:val="none"/>
                <w:lang w:val="en-US" w:eastAsia="en-US" w:bidi="ar"/>
              </w:rPr>
              <w:t>长</w:t>
            </w:r>
            <w:r>
              <w:rPr>
                <w:rFonts w:hint="eastAsia" w:ascii="仿宋_GB2312" w:hAnsi="宋体" w:eastAsia="仿宋_GB2312" w:cs="仿宋_GB2312"/>
                <w:i w:val="0"/>
                <w:iCs w:val="0"/>
                <w:color w:val="000000"/>
                <w:kern w:val="0"/>
                <w:sz w:val="18"/>
                <w:szCs w:val="18"/>
                <w:u w:val="none"/>
                <w:lang w:val="en-US" w:eastAsia="en-US" w:bidi="ar"/>
              </w:rPr>
              <w:t>490</w:t>
            </w:r>
            <w:r>
              <w:rPr>
                <w:rFonts w:hint="default" w:ascii="Times New Roman" w:hAnsi="Times New Roman" w:eastAsia="仿宋_GB2312" w:cs="Times New Roman"/>
                <w:i w:val="0"/>
                <w:iCs w:val="0"/>
                <w:color w:val="000000"/>
                <w:kern w:val="0"/>
                <w:sz w:val="18"/>
                <w:szCs w:val="18"/>
                <w:u w:val="none"/>
                <w:lang w:val="en-US" w:eastAsia="en-US" w:bidi="ar"/>
              </w:rPr>
              <w:t>mm*</w:t>
            </w:r>
            <w:r>
              <w:rPr>
                <w:rFonts w:hint="eastAsia" w:ascii="宋体" w:hAnsi="宋体" w:eastAsia="宋体" w:cs="宋体"/>
                <w:i w:val="0"/>
                <w:iCs w:val="0"/>
                <w:color w:val="000000"/>
                <w:kern w:val="0"/>
                <w:sz w:val="18"/>
                <w:szCs w:val="18"/>
                <w:u w:val="none"/>
                <w:lang w:val="en-US" w:eastAsia="en-US" w:bidi="ar"/>
              </w:rPr>
              <w:t>宽</w:t>
            </w:r>
            <w:r>
              <w:rPr>
                <w:rFonts w:hint="default" w:ascii="Times New Roman" w:hAnsi="Times New Roman" w:eastAsia="仿宋_GB2312" w:cs="Times New Roman"/>
                <w:i w:val="0"/>
                <w:iCs w:val="0"/>
                <w:color w:val="000000"/>
                <w:kern w:val="0"/>
                <w:sz w:val="18"/>
                <w:szCs w:val="18"/>
                <w:u w:val="none"/>
                <w:lang w:val="en-US" w:eastAsia="en-US" w:bidi="ar"/>
              </w:rPr>
              <w:t>180mm*</w:t>
            </w:r>
            <w:r>
              <w:rPr>
                <w:rFonts w:hint="eastAsia" w:ascii="宋体" w:hAnsi="宋体" w:eastAsia="宋体" w:cs="宋体"/>
                <w:i w:val="0"/>
                <w:iCs w:val="0"/>
                <w:color w:val="000000"/>
                <w:kern w:val="0"/>
                <w:sz w:val="18"/>
                <w:szCs w:val="18"/>
                <w:u w:val="none"/>
                <w:lang w:val="en-US" w:eastAsia="en-US" w:bidi="ar"/>
              </w:rPr>
              <w:t>高</w:t>
            </w:r>
            <w:r>
              <w:rPr>
                <w:rFonts w:hint="eastAsia" w:ascii="仿宋_GB2312" w:hAnsi="宋体" w:eastAsia="仿宋_GB2312" w:cs="仿宋_GB2312"/>
                <w:i w:val="0"/>
                <w:iCs w:val="0"/>
                <w:color w:val="000000"/>
                <w:kern w:val="0"/>
                <w:sz w:val="18"/>
                <w:szCs w:val="18"/>
                <w:u w:val="none"/>
                <w:lang w:val="en-US" w:eastAsia="en-US" w:bidi="ar"/>
              </w:rPr>
              <w:t>200</w:t>
            </w:r>
            <w:r>
              <w:rPr>
                <w:rFonts w:hint="default" w:ascii="Times New Roman" w:hAnsi="Times New Roman" w:eastAsia="仿宋_GB2312" w:cs="Times New Roman"/>
                <w:i w:val="0"/>
                <w:iCs w:val="0"/>
                <w:color w:val="000000"/>
                <w:kern w:val="0"/>
                <w:sz w:val="18"/>
                <w:szCs w:val="18"/>
                <w:u w:val="none"/>
                <w:lang w:val="en-US" w:eastAsia="en-US" w:bidi="ar"/>
              </w:rPr>
              <w:t>mm</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0D60B27F">
            <w:pPr>
              <w:numPr>
                <w:ilvl w:val="0"/>
                <w:numId w:val="11"/>
              </w:numPr>
              <w:spacing w:line="240" w:lineRule="auto"/>
              <w:jc w:val="both"/>
              <w:rPr>
                <w:rFonts w:hint="default" w:ascii="Times New Roman" w:hAnsi="Times New Roman" w:eastAsia="宋体" w:cs="Times New Roman"/>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en-US" w:bidi="ar"/>
              </w:rPr>
              <w:t>重量</w:t>
            </w:r>
            <w:r>
              <w:rPr>
                <w:rFonts w:hint="default" w:ascii="Times New Roman" w:hAnsi="Times New Roman" w:eastAsia="仿宋_GB2312" w:cs="Times New Roman"/>
                <w:i w:val="0"/>
                <w:iCs w:val="0"/>
                <w:color w:val="000000"/>
                <w:kern w:val="0"/>
                <w:sz w:val="18"/>
                <w:szCs w:val="18"/>
                <w:u w:val="none"/>
                <w:lang w:val="en-US" w:eastAsia="en-US" w:bidi="ar"/>
              </w:rPr>
              <w:t>≤10Kg</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tc>
        <w:tc>
          <w:tcPr>
            <w:tcW w:w="3481" w:type="dxa"/>
            <w:noWrap w:val="0"/>
            <w:vAlign w:val="center"/>
          </w:tcPr>
          <w:p w14:paraId="72370C1D">
            <w:pPr>
              <w:jc w:val="center"/>
              <w:rPr>
                <w:rFonts w:hint="eastAsia" w:ascii="新宋体" w:hAnsi="新宋体" w:eastAsia="新宋体"/>
                <w:color w:val="auto"/>
                <w:sz w:val="22"/>
                <w:szCs w:val="22"/>
              </w:rPr>
            </w:pPr>
          </w:p>
        </w:tc>
        <w:tc>
          <w:tcPr>
            <w:tcW w:w="765" w:type="dxa"/>
            <w:noWrap w:val="0"/>
            <w:vAlign w:val="center"/>
          </w:tcPr>
          <w:p w14:paraId="17FB7A31">
            <w:pPr>
              <w:jc w:val="center"/>
              <w:rPr>
                <w:rFonts w:hint="eastAsia" w:ascii="新宋体" w:hAnsi="新宋体" w:eastAsia="新宋体"/>
                <w:color w:val="auto"/>
                <w:sz w:val="22"/>
                <w:szCs w:val="22"/>
              </w:rPr>
            </w:pPr>
          </w:p>
        </w:tc>
        <w:tc>
          <w:tcPr>
            <w:tcW w:w="1044" w:type="dxa"/>
            <w:noWrap w:val="0"/>
            <w:vAlign w:val="center"/>
          </w:tcPr>
          <w:p w14:paraId="69AB36BD">
            <w:pPr>
              <w:jc w:val="center"/>
              <w:rPr>
                <w:rFonts w:hint="eastAsia" w:ascii="新宋体" w:hAnsi="新宋体" w:eastAsia="新宋体"/>
                <w:color w:val="auto"/>
                <w:sz w:val="22"/>
                <w:szCs w:val="22"/>
              </w:rPr>
            </w:pPr>
          </w:p>
        </w:tc>
      </w:tr>
      <w:tr w14:paraId="7090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98" w:type="dxa"/>
            <w:noWrap w:val="0"/>
            <w:vAlign w:val="center"/>
          </w:tcPr>
          <w:p w14:paraId="59BCC7FB">
            <w:pPr>
              <w:spacing w:line="240" w:lineRule="auto"/>
              <w:jc w:val="both"/>
              <w:rPr>
                <w:rFonts w:hint="eastAsia" w:ascii="新宋体" w:hAnsi="新宋体" w:eastAsia="新宋体" w:cs="Times New Roman"/>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侧环绕音响</w:t>
            </w:r>
          </w:p>
          <w:p w14:paraId="3EB26C57">
            <w:pPr>
              <w:spacing w:line="240" w:lineRule="auto"/>
              <w:jc w:val="both"/>
              <w:rPr>
                <w:rFonts w:hint="eastAsia" w:ascii="新宋体" w:hAnsi="新宋体" w:eastAsia="新宋体" w:cs="Times New Roman"/>
                <w:color w:val="auto"/>
                <w:sz w:val="20"/>
                <w:szCs w:val="20"/>
              </w:rPr>
            </w:pPr>
          </w:p>
          <w:p w14:paraId="0C780458">
            <w:pPr>
              <w:spacing w:line="240" w:lineRule="auto"/>
              <w:jc w:val="both"/>
              <w:rPr>
                <w:rFonts w:hint="eastAsia" w:ascii="新宋体" w:hAnsi="新宋体" w:eastAsia="新宋体" w:cs="Times New Roman"/>
                <w:color w:val="auto"/>
                <w:sz w:val="20"/>
                <w:szCs w:val="20"/>
              </w:rPr>
            </w:pPr>
          </w:p>
        </w:tc>
        <w:tc>
          <w:tcPr>
            <w:tcW w:w="3806" w:type="dxa"/>
            <w:noWrap w:val="0"/>
            <w:vAlign w:val="center"/>
          </w:tcPr>
          <w:p w14:paraId="3C651B33">
            <w:pPr>
              <w:numPr>
                <w:ilvl w:val="0"/>
                <w:numId w:val="12"/>
              </w:numPr>
              <w:spacing w:line="240" w:lineRule="auto"/>
              <w:jc w:val="both"/>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频率响应：</w:t>
            </w:r>
            <w:r>
              <w:rPr>
                <w:rFonts w:hint="default" w:ascii="Times New Roman" w:hAnsi="Times New Roman" w:eastAsia="宋体" w:cs="Times New Roman"/>
                <w:i w:val="0"/>
                <w:iCs w:val="0"/>
                <w:color w:val="000000"/>
                <w:kern w:val="0"/>
                <w:sz w:val="18"/>
                <w:szCs w:val="18"/>
                <w:u w:val="none"/>
                <w:lang w:val="en-US" w:eastAsia="en-US" w:bidi="ar"/>
              </w:rPr>
              <w:t>20Hz-20KHz</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-3dB/+1dB)</w:t>
            </w:r>
            <w:r>
              <w:rPr>
                <w:rFonts w:hint="eastAsia" w:cs="Times New Roman"/>
                <w:i w:val="0"/>
                <w:iCs w:val="0"/>
                <w:color w:val="000000"/>
                <w:kern w:val="0"/>
                <w:sz w:val="18"/>
                <w:szCs w:val="18"/>
                <w:u w:val="none"/>
                <w:lang w:val="en-US" w:eastAsia="zh-CN" w:bidi="ar"/>
              </w:rPr>
              <w:t>，</w:t>
            </w:r>
            <w:r>
              <w:rPr>
                <w:rFonts w:hint="eastAsia" w:ascii="仿宋_GB2312" w:hAnsi="宋体" w:eastAsia="仿宋_GB2312" w:cs="仿宋_GB2312"/>
                <w:i w:val="0"/>
                <w:iCs w:val="0"/>
                <w:color w:val="000000"/>
                <w:kern w:val="0"/>
                <w:sz w:val="18"/>
                <w:szCs w:val="18"/>
                <w:u w:val="none"/>
                <w:lang w:val="en-US" w:eastAsia="en-US" w:bidi="ar"/>
              </w:rPr>
              <w:t>低音单元</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仿宋_GB2312" w:cs="Times New Roman"/>
                <w:i w:val="0"/>
                <w:iCs w:val="0"/>
                <w:color w:val="000000"/>
                <w:kern w:val="0"/>
                <w:sz w:val="18"/>
                <w:szCs w:val="18"/>
                <w:u w:val="none"/>
                <w:lang w:val="en-US" w:eastAsia="en-US" w:bidi="ar"/>
              </w:rPr>
              <w:t>1 * 6.5</w:t>
            </w:r>
            <w:r>
              <w:rPr>
                <w:rFonts w:hint="eastAsia" w:ascii="仿宋_GB2312" w:hAnsi="宋体" w:eastAsia="仿宋_GB2312" w:cs="仿宋_GB2312"/>
                <w:i w:val="0"/>
                <w:iCs w:val="0"/>
                <w:color w:val="000000"/>
                <w:kern w:val="0"/>
                <w:sz w:val="18"/>
                <w:szCs w:val="18"/>
                <w:u w:val="none"/>
                <w:lang w:val="en-US" w:eastAsia="en-US" w:bidi="ar"/>
              </w:rPr>
              <w:t>寸</w:t>
            </w:r>
            <w:r>
              <w:rPr>
                <w:rFonts w:hint="eastAsia" w:ascii="仿宋_GB2312" w:hAnsi="宋体" w:eastAsia="仿宋_GB2312" w:cs="仿宋_GB2312"/>
                <w:i w:val="0"/>
                <w:iCs w:val="0"/>
                <w:color w:val="000000"/>
                <w:kern w:val="0"/>
                <w:sz w:val="18"/>
                <w:szCs w:val="18"/>
                <w:u w:val="none"/>
                <w:lang w:val="en-US" w:eastAsia="zh-CN" w:bidi="ar"/>
              </w:rPr>
              <w:t>，</w:t>
            </w:r>
            <w:r>
              <w:rPr>
                <w:rFonts w:hint="eastAsia" w:ascii="仿宋_GB2312" w:hAnsi="宋体" w:eastAsia="仿宋_GB2312" w:cs="仿宋_GB2312"/>
                <w:i w:val="0"/>
                <w:iCs w:val="0"/>
                <w:color w:val="000000"/>
                <w:kern w:val="0"/>
                <w:sz w:val="18"/>
                <w:szCs w:val="18"/>
                <w:u w:val="none"/>
                <w:lang w:val="en-US" w:eastAsia="en-US" w:bidi="ar"/>
              </w:rPr>
              <w:t>高音单元</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仿宋_GB2312" w:cs="Times New Roman"/>
                <w:i w:val="0"/>
                <w:iCs w:val="0"/>
                <w:color w:val="000000"/>
                <w:kern w:val="0"/>
                <w:sz w:val="18"/>
                <w:szCs w:val="18"/>
                <w:u w:val="none"/>
                <w:lang w:val="en-US" w:eastAsia="en-US" w:bidi="ar"/>
              </w:rPr>
              <w:t>1 * 2</w:t>
            </w:r>
            <w:r>
              <w:rPr>
                <w:rFonts w:hint="eastAsia" w:ascii="仿宋_GB2312" w:hAnsi="宋体" w:eastAsia="仿宋_GB2312" w:cs="仿宋_GB2312"/>
                <w:i w:val="0"/>
                <w:iCs w:val="0"/>
                <w:color w:val="000000"/>
                <w:kern w:val="0"/>
                <w:sz w:val="18"/>
                <w:szCs w:val="18"/>
                <w:u w:val="none"/>
                <w:lang w:val="en-US" w:eastAsia="en-US" w:bidi="ar"/>
              </w:rPr>
              <w:t>寸</w:t>
            </w:r>
            <w:r>
              <w:rPr>
                <w:rFonts w:hint="default" w:ascii="Times New Roman" w:hAnsi="Times New Roman" w:eastAsia="仿宋_GB2312" w:cs="Times New Roman"/>
                <w:i w:val="0"/>
                <w:iCs w:val="0"/>
                <w:color w:val="000000"/>
                <w:kern w:val="0"/>
                <w:sz w:val="18"/>
                <w:szCs w:val="18"/>
                <w:u w:val="none"/>
                <w:lang w:val="en-US" w:eastAsia="en-US" w:bidi="ar"/>
              </w:rPr>
              <w:t>24</w:t>
            </w:r>
            <w:r>
              <w:rPr>
                <w:rFonts w:hint="eastAsia" w:ascii="仿宋_GB2312" w:hAnsi="宋体" w:eastAsia="仿宋_GB2312" w:cs="仿宋_GB2312"/>
                <w:i w:val="0"/>
                <w:iCs w:val="0"/>
                <w:color w:val="000000"/>
                <w:kern w:val="0"/>
                <w:sz w:val="18"/>
                <w:szCs w:val="18"/>
                <w:u w:val="none"/>
                <w:lang w:val="en-US" w:eastAsia="en-US" w:bidi="ar"/>
              </w:rPr>
              <w:t>蕊</w:t>
            </w:r>
            <w:r>
              <w:rPr>
                <w:rFonts w:hint="eastAsia" w:ascii="仿宋_GB2312" w:hAnsi="宋体" w:eastAsia="仿宋_GB2312" w:cs="仿宋_GB2312"/>
                <w:i w:val="0"/>
                <w:iCs w:val="0"/>
                <w:color w:val="000000"/>
                <w:kern w:val="0"/>
                <w:sz w:val="18"/>
                <w:szCs w:val="18"/>
                <w:u w:val="none"/>
                <w:lang w:val="en-US" w:eastAsia="zh-CN" w:bidi="ar"/>
              </w:rPr>
              <w:t>；</w:t>
            </w:r>
          </w:p>
          <w:p w14:paraId="585E8530">
            <w:pPr>
              <w:numPr>
                <w:ilvl w:val="0"/>
                <w:numId w:val="12"/>
              </w:numPr>
              <w:spacing w:line="240" w:lineRule="auto"/>
              <w:jc w:val="both"/>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额定功率</w:t>
            </w:r>
            <w:r>
              <w:rPr>
                <w:rFonts w:hint="default" w:ascii="Times New Roman" w:hAnsi="Times New Roman" w:eastAsia="宋体" w:cs="Times New Roman"/>
                <w:i w:val="0"/>
                <w:iCs w:val="0"/>
                <w:color w:val="000000"/>
                <w:kern w:val="0"/>
                <w:sz w:val="18"/>
                <w:szCs w:val="18"/>
                <w:u w:val="none"/>
                <w:lang w:val="en-US" w:eastAsia="en-US" w:bidi="ar"/>
              </w:rPr>
              <w:t>≤200W/ 8Ω</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0E450685">
            <w:pPr>
              <w:numPr>
                <w:ilvl w:val="0"/>
                <w:numId w:val="12"/>
              </w:numPr>
              <w:spacing w:line="240" w:lineRule="auto"/>
              <w:jc w:val="both"/>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灵敏度（</w:t>
            </w:r>
            <w:r>
              <w:rPr>
                <w:rFonts w:hint="default" w:ascii="Times New Roman" w:hAnsi="Times New Roman" w:eastAsia="宋体" w:cs="Times New Roman"/>
                <w:i w:val="0"/>
                <w:iCs w:val="0"/>
                <w:color w:val="000000"/>
                <w:kern w:val="0"/>
                <w:sz w:val="18"/>
                <w:szCs w:val="18"/>
                <w:u w:val="none"/>
                <w:lang w:val="en-US" w:eastAsia="en-US" w:bidi="ar"/>
              </w:rPr>
              <w:t>1w/1m</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≥98dB</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1B2EF9C5">
            <w:pPr>
              <w:numPr>
                <w:ilvl w:val="0"/>
                <w:numId w:val="12"/>
              </w:numPr>
              <w:spacing w:line="240" w:lineRule="auto"/>
              <w:jc w:val="both"/>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覆盖角度（水平、垂直）度：</w:t>
            </w:r>
            <w:r>
              <w:rPr>
                <w:rFonts w:hint="default" w:ascii="Times New Roman" w:hAnsi="Times New Roman" w:eastAsia="宋体" w:cs="Times New Roman"/>
                <w:i w:val="0"/>
                <w:iCs w:val="0"/>
                <w:color w:val="000000"/>
                <w:kern w:val="0"/>
                <w:sz w:val="18"/>
                <w:szCs w:val="18"/>
                <w:u w:val="none"/>
                <w:lang w:val="en-US" w:eastAsia="en-US" w:bidi="ar"/>
              </w:rPr>
              <w:t>90°</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6A943008">
            <w:pPr>
              <w:numPr>
                <w:ilvl w:val="0"/>
                <w:numId w:val="12"/>
              </w:numPr>
              <w:spacing w:line="240" w:lineRule="auto"/>
              <w:jc w:val="both"/>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分</w:t>
            </w:r>
            <w:r>
              <w:rPr>
                <w:rFonts w:hint="default" w:ascii="Times New Roman" w:hAnsi="Times New Roman" w:eastAsia="宋体" w:cs="Times New Roman"/>
                <w:i w:val="0"/>
                <w:iCs w:val="0"/>
                <w:color w:val="000000"/>
                <w:kern w:val="0"/>
                <w:sz w:val="18"/>
                <w:szCs w:val="18"/>
                <w:u w:val="none"/>
                <w:lang w:val="en-US" w:eastAsia="en-US" w:bidi="ar"/>
              </w:rPr>
              <w:t xml:space="preserve"> </w:t>
            </w:r>
            <w:r>
              <w:rPr>
                <w:rFonts w:hint="eastAsia" w:ascii="仿宋_GB2312" w:hAnsi="Times New Roman" w:eastAsia="仿宋_GB2312" w:cs="仿宋_GB2312"/>
                <w:i w:val="0"/>
                <w:iCs w:val="0"/>
                <w:color w:val="000000"/>
                <w:kern w:val="0"/>
                <w:sz w:val="18"/>
                <w:szCs w:val="18"/>
                <w:u w:val="none"/>
                <w:lang w:val="en-US" w:eastAsia="en-US" w:bidi="ar"/>
              </w:rPr>
              <w:t>频</w:t>
            </w:r>
            <w:r>
              <w:rPr>
                <w:rFonts w:hint="default" w:ascii="Times New Roman" w:hAnsi="Times New Roman" w:eastAsia="宋体" w:cs="Times New Roman"/>
                <w:i w:val="0"/>
                <w:iCs w:val="0"/>
                <w:color w:val="000000"/>
                <w:kern w:val="0"/>
                <w:sz w:val="18"/>
                <w:szCs w:val="18"/>
                <w:u w:val="none"/>
                <w:lang w:val="en-US" w:eastAsia="en-US" w:bidi="ar"/>
              </w:rPr>
              <w:t xml:space="preserve"> </w:t>
            </w:r>
            <w:r>
              <w:rPr>
                <w:rFonts w:hint="eastAsia" w:ascii="仿宋_GB2312" w:hAnsi="Times New Roman" w:eastAsia="仿宋_GB2312" w:cs="仿宋_GB2312"/>
                <w:i w:val="0"/>
                <w:iCs w:val="0"/>
                <w:color w:val="000000"/>
                <w:kern w:val="0"/>
                <w:sz w:val="18"/>
                <w:szCs w:val="18"/>
                <w:u w:val="none"/>
                <w:lang w:val="en-US" w:eastAsia="en-US" w:bidi="ar"/>
              </w:rPr>
              <w:t>点</w:t>
            </w:r>
            <w:r>
              <w:rPr>
                <w:rFonts w:hint="default" w:ascii="Times New Roman" w:hAnsi="Times New Roman" w:eastAsia="宋体" w:cs="Times New Roman"/>
                <w:i w:val="0"/>
                <w:iCs w:val="0"/>
                <w:color w:val="000000"/>
                <w:kern w:val="0"/>
                <w:sz w:val="18"/>
                <w:szCs w:val="18"/>
                <w:u w:val="none"/>
                <w:lang w:val="en-US" w:eastAsia="en-US" w:bidi="ar"/>
              </w:rPr>
              <w:t>≥2100Hz</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2DD3FDB1">
            <w:pPr>
              <w:numPr>
                <w:ilvl w:val="0"/>
                <w:numId w:val="12"/>
              </w:numPr>
              <w:spacing w:line="240" w:lineRule="auto"/>
              <w:jc w:val="both"/>
              <w:rPr>
                <w:rFonts w:hint="eastAsia" w:ascii="仿宋_GB2312" w:hAnsi="宋体" w:eastAsia="仿宋_GB2312" w:cs="仿宋_GB2312"/>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en-US" w:bidi="ar"/>
              </w:rPr>
              <w:t>尺寸</w:t>
            </w:r>
            <w:r>
              <w:rPr>
                <w:rFonts w:hint="default" w:ascii="Times New Roman" w:hAnsi="Times New Roman" w:eastAsia="宋体" w:cs="Times New Roman"/>
                <w:i w:val="0"/>
                <w:iCs w:val="0"/>
                <w:color w:val="000000"/>
                <w:kern w:val="0"/>
                <w:sz w:val="18"/>
                <w:szCs w:val="18"/>
                <w:u w:val="none"/>
                <w:lang w:val="en-US" w:eastAsia="en-US" w:bidi="ar"/>
              </w:rPr>
              <w:t>≤</w:t>
            </w:r>
            <w:r>
              <w:rPr>
                <w:rFonts w:hint="eastAsia" w:ascii="宋体" w:hAnsi="宋体" w:eastAsia="宋体" w:cs="宋体"/>
                <w:i w:val="0"/>
                <w:iCs w:val="0"/>
                <w:color w:val="000000"/>
                <w:kern w:val="0"/>
                <w:sz w:val="18"/>
                <w:szCs w:val="18"/>
                <w:u w:val="none"/>
                <w:lang w:val="en-US" w:eastAsia="en-US" w:bidi="ar"/>
              </w:rPr>
              <w:t>长</w:t>
            </w:r>
            <w:r>
              <w:rPr>
                <w:rFonts w:hint="default" w:ascii="Times New Roman" w:hAnsi="Times New Roman" w:eastAsia="宋体" w:cs="Times New Roman"/>
                <w:i w:val="0"/>
                <w:iCs w:val="0"/>
                <w:color w:val="000000"/>
                <w:kern w:val="0"/>
                <w:sz w:val="18"/>
                <w:szCs w:val="18"/>
                <w:u w:val="none"/>
                <w:lang w:val="en-US" w:eastAsia="en-US" w:bidi="ar"/>
              </w:rPr>
              <w:t>200mm*</w:t>
            </w:r>
            <w:r>
              <w:rPr>
                <w:rFonts w:hint="eastAsia" w:ascii="宋体" w:hAnsi="宋体" w:eastAsia="宋体" w:cs="宋体"/>
                <w:i w:val="0"/>
                <w:iCs w:val="0"/>
                <w:color w:val="000000"/>
                <w:kern w:val="0"/>
                <w:sz w:val="18"/>
                <w:szCs w:val="18"/>
                <w:u w:val="none"/>
                <w:lang w:val="en-US" w:eastAsia="en-US" w:bidi="ar"/>
              </w:rPr>
              <w:t>宽170</w:t>
            </w:r>
            <w:r>
              <w:rPr>
                <w:rFonts w:hint="default" w:ascii="Times New Roman" w:hAnsi="Times New Roman" w:eastAsia="宋体" w:cs="Times New Roman"/>
                <w:i w:val="0"/>
                <w:iCs w:val="0"/>
                <w:color w:val="000000"/>
                <w:kern w:val="0"/>
                <w:sz w:val="18"/>
                <w:szCs w:val="18"/>
                <w:u w:val="none"/>
                <w:lang w:val="en-US" w:eastAsia="en-US" w:bidi="ar"/>
              </w:rPr>
              <w:t>mm*</w:t>
            </w:r>
            <w:r>
              <w:rPr>
                <w:rFonts w:hint="eastAsia" w:ascii="宋体" w:hAnsi="宋体" w:eastAsia="宋体" w:cs="宋体"/>
                <w:i w:val="0"/>
                <w:iCs w:val="0"/>
                <w:color w:val="000000"/>
                <w:kern w:val="0"/>
                <w:sz w:val="18"/>
                <w:szCs w:val="18"/>
                <w:u w:val="none"/>
                <w:lang w:val="en-US" w:eastAsia="en-US" w:bidi="ar"/>
              </w:rPr>
              <w:t>高</w:t>
            </w:r>
            <w:r>
              <w:rPr>
                <w:rFonts w:hint="default" w:ascii="Times New Roman" w:hAnsi="Times New Roman" w:eastAsia="宋体" w:cs="Times New Roman"/>
                <w:i w:val="0"/>
                <w:iCs w:val="0"/>
                <w:color w:val="000000"/>
                <w:kern w:val="0"/>
                <w:sz w:val="18"/>
                <w:szCs w:val="18"/>
                <w:u w:val="none"/>
                <w:lang w:val="en-US" w:eastAsia="en-US" w:bidi="ar"/>
              </w:rPr>
              <w:t>310mm</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24C4408B">
            <w:pPr>
              <w:numPr>
                <w:ilvl w:val="0"/>
                <w:numId w:val="12"/>
              </w:numPr>
              <w:spacing w:line="240" w:lineRule="auto"/>
              <w:jc w:val="both"/>
              <w:rPr>
                <w:rFonts w:hint="eastAsia" w:ascii="仿宋_GB2312" w:hAnsi="宋体" w:eastAsia="仿宋_GB2312" w:cs="仿宋_GB2312"/>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重量≤5Kg</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tc>
        <w:tc>
          <w:tcPr>
            <w:tcW w:w="3481" w:type="dxa"/>
            <w:noWrap w:val="0"/>
            <w:vAlign w:val="center"/>
          </w:tcPr>
          <w:p w14:paraId="31E41143">
            <w:pPr>
              <w:jc w:val="center"/>
              <w:rPr>
                <w:rFonts w:hint="eastAsia" w:ascii="新宋体" w:hAnsi="新宋体" w:eastAsia="新宋体"/>
                <w:color w:val="auto"/>
                <w:sz w:val="22"/>
                <w:szCs w:val="22"/>
              </w:rPr>
            </w:pPr>
          </w:p>
        </w:tc>
        <w:tc>
          <w:tcPr>
            <w:tcW w:w="765" w:type="dxa"/>
            <w:noWrap w:val="0"/>
            <w:vAlign w:val="center"/>
          </w:tcPr>
          <w:p w14:paraId="7EC0FAC7">
            <w:pPr>
              <w:jc w:val="center"/>
              <w:rPr>
                <w:rFonts w:hint="eastAsia" w:ascii="新宋体" w:hAnsi="新宋体" w:eastAsia="新宋体"/>
                <w:color w:val="auto"/>
                <w:sz w:val="22"/>
                <w:szCs w:val="22"/>
              </w:rPr>
            </w:pPr>
          </w:p>
        </w:tc>
        <w:tc>
          <w:tcPr>
            <w:tcW w:w="1044" w:type="dxa"/>
            <w:noWrap w:val="0"/>
            <w:vAlign w:val="center"/>
          </w:tcPr>
          <w:p w14:paraId="787814AE">
            <w:pPr>
              <w:jc w:val="center"/>
              <w:rPr>
                <w:rFonts w:hint="eastAsia" w:ascii="新宋体" w:hAnsi="新宋体" w:eastAsia="新宋体"/>
                <w:color w:val="auto"/>
                <w:sz w:val="22"/>
                <w:szCs w:val="22"/>
              </w:rPr>
            </w:pPr>
          </w:p>
        </w:tc>
      </w:tr>
      <w:tr w14:paraId="6ED15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98" w:type="dxa"/>
            <w:noWrap w:val="0"/>
            <w:vAlign w:val="center"/>
          </w:tcPr>
          <w:p w14:paraId="3134F6CE">
            <w:pPr>
              <w:spacing w:line="240" w:lineRule="auto"/>
              <w:jc w:val="both"/>
              <w:rPr>
                <w:rFonts w:hint="eastAsia" w:ascii="新宋体" w:hAnsi="新宋体" w:eastAsia="新宋体" w:cs="Times New Roman"/>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低音炮</w:t>
            </w:r>
          </w:p>
        </w:tc>
        <w:tc>
          <w:tcPr>
            <w:tcW w:w="3806" w:type="dxa"/>
            <w:noWrap w:val="0"/>
            <w:vAlign w:val="center"/>
          </w:tcPr>
          <w:p w14:paraId="0CB6E4F6">
            <w:pPr>
              <w:numPr>
                <w:ilvl w:val="0"/>
                <w:numId w:val="13"/>
              </w:numPr>
              <w:spacing w:line="240" w:lineRule="auto"/>
              <w:jc w:val="both"/>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频率响应：</w:t>
            </w:r>
            <w:r>
              <w:rPr>
                <w:rFonts w:hint="default" w:ascii="Times New Roman" w:hAnsi="Times New Roman" w:eastAsia="宋体" w:cs="Times New Roman"/>
                <w:i w:val="0"/>
                <w:iCs w:val="0"/>
                <w:color w:val="000000"/>
                <w:kern w:val="0"/>
                <w:sz w:val="18"/>
                <w:szCs w:val="18"/>
                <w:u w:val="none"/>
                <w:lang w:val="en-US" w:eastAsia="en-US" w:bidi="ar"/>
              </w:rPr>
              <w:t>20Hz-260Hz</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-3dB/+1dB)</w:t>
            </w:r>
            <w:r>
              <w:rPr>
                <w:rFonts w:hint="eastAsia" w:cs="Times New Roman"/>
                <w:i w:val="0"/>
                <w:iCs w:val="0"/>
                <w:color w:val="000000"/>
                <w:kern w:val="0"/>
                <w:sz w:val="18"/>
                <w:szCs w:val="18"/>
                <w:u w:val="none"/>
                <w:lang w:val="en-US" w:eastAsia="zh-CN" w:bidi="ar"/>
              </w:rPr>
              <w:t>，</w:t>
            </w:r>
            <w:r>
              <w:rPr>
                <w:rFonts w:hint="eastAsia" w:ascii="仿宋_GB2312" w:hAnsi="宋体" w:eastAsia="仿宋_GB2312" w:cs="仿宋_GB2312"/>
                <w:i w:val="0"/>
                <w:iCs w:val="0"/>
                <w:color w:val="000000"/>
                <w:kern w:val="0"/>
                <w:sz w:val="18"/>
                <w:szCs w:val="18"/>
                <w:u w:val="none"/>
                <w:lang w:val="en-US" w:eastAsia="en-US" w:bidi="ar"/>
              </w:rPr>
              <w:t>低音单元：</w:t>
            </w:r>
            <w:r>
              <w:rPr>
                <w:rFonts w:hint="default" w:ascii="Times New Roman" w:hAnsi="Times New Roman" w:eastAsia="仿宋_GB2312" w:cs="Times New Roman"/>
                <w:i w:val="0"/>
                <w:iCs w:val="0"/>
                <w:color w:val="000000"/>
                <w:kern w:val="0"/>
                <w:sz w:val="18"/>
                <w:szCs w:val="18"/>
                <w:u w:val="none"/>
                <w:lang w:val="en-US" w:eastAsia="en-US" w:bidi="ar"/>
              </w:rPr>
              <w:t>1*10</w:t>
            </w:r>
            <w:r>
              <w:rPr>
                <w:rFonts w:hint="eastAsia" w:ascii="仿宋_GB2312" w:hAnsi="宋体" w:eastAsia="仿宋_GB2312" w:cs="仿宋_GB2312"/>
                <w:i w:val="0"/>
                <w:iCs w:val="0"/>
                <w:color w:val="000000"/>
                <w:kern w:val="0"/>
                <w:sz w:val="18"/>
                <w:szCs w:val="18"/>
                <w:u w:val="none"/>
                <w:lang w:val="en-US" w:eastAsia="en-US" w:bidi="ar"/>
              </w:rPr>
              <w:t>寸</w:t>
            </w:r>
            <w:r>
              <w:rPr>
                <w:rFonts w:hint="eastAsia" w:ascii="仿宋_GB2312" w:hAnsi="宋体" w:eastAsia="仿宋_GB2312" w:cs="仿宋_GB2312"/>
                <w:i w:val="0"/>
                <w:iCs w:val="0"/>
                <w:color w:val="000000"/>
                <w:kern w:val="0"/>
                <w:sz w:val="18"/>
                <w:szCs w:val="18"/>
                <w:u w:val="none"/>
                <w:lang w:val="en-US" w:eastAsia="zh-CN" w:bidi="ar"/>
              </w:rPr>
              <w:t>；</w:t>
            </w:r>
          </w:p>
          <w:p w14:paraId="53069081">
            <w:pPr>
              <w:numPr>
                <w:ilvl w:val="0"/>
                <w:numId w:val="13"/>
              </w:numPr>
              <w:spacing w:line="240" w:lineRule="auto"/>
              <w:jc w:val="both"/>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额定功率</w:t>
            </w:r>
            <w:r>
              <w:rPr>
                <w:rFonts w:hint="default" w:ascii="Times New Roman" w:hAnsi="Times New Roman" w:eastAsia="宋体" w:cs="Times New Roman"/>
                <w:i w:val="0"/>
                <w:iCs w:val="0"/>
                <w:color w:val="000000"/>
                <w:kern w:val="0"/>
                <w:sz w:val="18"/>
                <w:szCs w:val="18"/>
                <w:u w:val="none"/>
                <w:lang w:val="en-US" w:eastAsia="en-US" w:bidi="ar"/>
              </w:rPr>
              <w:t>≤400W/4Ω</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15FA7F0D">
            <w:pPr>
              <w:numPr>
                <w:ilvl w:val="0"/>
                <w:numId w:val="13"/>
              </w:numPr>
              <w:spacing w:line="240" w:lineRule="auto"/>
              <w:jc w:val="both"/>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灵敏度（</w:t>
            </w:r>
            <w:r>
              <w:rPr>
                <w:rFonts w:hint="default" w:ascii="Times New Roman" w:hAnsi="Times New Roman" w:eastAsia="宋体" w:cs="Times New Roman"/>
                <w:i w:val="0"/>
                <w:iCs w:val="0"/>
                <w:color w:val="000000"/>
                <w:kern w:val="0"/>
                <w:sz w:val="18"/>
                <w:szCs w:val="18"/>
                <w:u w:val="none"/>
                <w:lang w:val="en-US" w:eastAsia="en-US" w:bidi="ar"/>
              </w:rPr>
              <w:t>1w/1m</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≥101dB</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6AC7ABE5">
            <w:pPr>
              <w:numPr>
                <w:ilvl w:val="0"/>
                <w:numId w:val="13"/>
              </w:numPr>
              <w:spacing w:line="240" w:lineRule="auto"/>
              <w:jc w:val="both"/>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en-US" w:bidi="ar"/>
              </w:rPr>
              <w:t>覆盖角度（水平、垂直）度：</w:t>
            </w:r>
            <w:r>
              <w:rPr>
                <w:rFonts w:hint="default" w:ascii="Times New Roman" w:hAnsi="Times New Roman" w:eastAsia="仿宋_GB2312" w:cs="Times New Roman"/>
                <w:i w:val="0"/>
                <w:iCs w:val="0"/>
                <w:color w:val="000000"/>
                <w:kern w:val="0"/>
                <w:sz w:val="18"/>
                <w:szCs w:val="18"/>
                <w:u w:val="none"/>
                <w:lang w:val="en-US" w:eastAsia="en-US" w:bidi="ar"/>
              </w:rPr>
              <w:t>360°</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3B86B492">
            <w:pPr>
              <w:numPr>
                <w:ilvl w:val="0"/>
                <w:numId w:val="13"/>
              </w:numPr>
              <w:spacing w:line="240" w:lineRule="auto"/>
              <w:jc w:val="both"/>
              <w:rPr>
                <w:rFonts w:hint="eastAsia" w:ascii="仿宋_GB2312" w:hAnsi="宋体" w:eastAsia="仿宋_GB2312" w:cs="仿宋_GB2312"/>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en-US" w:bidi="ar"/>
              </w:rPr>
              <w:t>尺寸</w:t>
            </w:r>
            <w:r>
              <w:rPr>
                <w:rFonts w:hint="default" w:ascii="Times New Roman" w:hAnsi="Times New Roman" w:eastAsia="宋体" w:cs="Times New Roman"/>
                <w:i w:val="0"/>
                <w:iCs w:val="0"/>
                <w:color w:val="000000"/>
                <w:kern w:val="0"/>
                <w:sz w:val="18"/>
                <w:szCs w:val="18"/>
                <w:u w:val="none"/>
                <w:lang w:val="en-US" w:eastAsia="en-US" w:bidi="ar"/>
              </w:rPr>
              <w:t>≤</w:t>
            </w:r>
            <w:r>
              <w:rPr>
                <w:rFonts w:hint="eastAsia" w:ascii="宋体" w:hAnsi="宋体" w:eastAsia="宋体" w:cs="宋体"/>
                <w:i w:val="0"/>
                <w:iCs w:val="0"/>
                <w:color w:val="000000"/>
                <w:kern w:val="0"/>
                <w:sz w:val="18"/>
                <w:szCs w:val="18"/>
                <w:u w:val="none"/>
                <w:lang w:val="en-US" w:eastAsia="en-US" w:bidi="ar"/>
              </w:rPr>
              <w:t>长300</w:t>
            </w:r>
            <w:r>
              <w:rPr>
                <w:rFonts w:hint="default" w:ascii="Times New Roman" w:hAnsi="Times New Roman" w:eastAsia="宋体" w:cs="Times New Roman"/>
                <w:i w:val="0"/>
                <w:iCs w:val="0"/>
                <w:color w:val="000000"/>
                <w:kern w:val="0"/>
                <w:sz w:val="18"/>
                <w:szCs w:val="18"/>
                <w:u w:val="none"/>
                <w:lang w:val="en-US" w:eastAsia="en-US" w:bidi="ar"/>
              </w:rPr>
              <w:t>mm*</w:t>
            </w:r>
            <w:r>
              <w:rPr>
                <w:rFonts w:hint="eastAsia" w:ascii="宋体" w:hAnsi="宋体" w:eastAsia="宋体" w:cs="宋体"/>
                <w:i w:val="0"/>
                <w:iCs w:val="0"/>
                <w:color w:val="000000"/>
                <w:kern w:val="0"/>
                <w:sz w:val="18"/>
                <w:szCs w:val="18"/>
                <w:u w:val="none"/>
                <w:lang w:val="en-US" w:eastAsia="en-US" w:bidi="ar"/>
              </w:rPr>
              <w:t>宽480</w:t>
            </w:r>
            <w:r>
              <w:rPr>
                <w:rFonts w:hint="default" w:ascii="Times New Roman" w:hAnsi="Times New Roman" w:eastAsia="宋体" w:cs="Times New Roman"/>
                <w:i w:val="0"/>
                <w:iCs w:val="0"/>
                <w:color w:val="000000"/>
                <w:kern w:val="0"/>
                <w:sz w:val="18"/>
                <w:szCs w:val="18"/>
                <w:u w:val="none"/>
                <w:lang w:val="en-US" w:eastAsia="en-US" w:bidi="ar"/>
              </w:rPr>
              <w:t>mm*</w:t>
            </w:r>
            <w:r>
              <w:rPr>
                <w:rFonts w:hint="eastAsia" w:ascii="宋体" w:hAnsi="宋体" w:eastAsia="宋体" w:cs="宋体"/>
                <w:i w:val="0"/>
                <w:iCs w:val="0"/>
                <w:color w:val="000000"/>
                <w:kern w:val="0"/>
                <w:sz w:val="18"/>
                <w:szCs w:val="18"/>
                <w:u w:val="none"/>
                <w:lang w:val="en-US" w:eastAsia="en-US" w:bidi="ar"/>
              </w:rPr>
              <w:t>高</w:t>
            </w:r>
            <w:r>
              <w:rPr>
                <w:rFonts w:hint="default" w:ascii="Times New Roman" w:hAnsi="Times New Roman" w:eastAsia="宋体" w:cs="Times New Roman"/>
                <w:i w:val="0"/>
                <w:iCs w:val="0"/>
                <w:color w:val="000000"/>
                <w:kern w:val="0"/>
                <w:sz w:val="18"/>
                <w:szCs w:val="18"/>
                <w:u w:val="none"/>
                <w:lang w:val="en-US" w:eastAsia="en-US" w:bidi="ar"/>
              </w:rPr>
              <w:t>360mm</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7480E3B9">
            <w:pPr>
              <w:numPr>
                <w:ilvl w:val="0"/>
                <w:numId w:val="13"/>
              </w:numPr>
              <w:spacing w:line="240" w:lineRule="auto"/>
              <w:jc w:val="both"/>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en-US" w:bidi="ar"/>
              </w:rPr>
              <w:t>重量</w:t>
            </w:r>
            <w:r>
              <w:rPr>
                <w:rFonts w:hint="default" w:ascii="Times New Roman" w:hAnsi="Times New Roman" w:eastAsia="仿宋_GB2312" w:cs="Times New Roman"/>
                <w:i w:val="0"/>
                <w:iCs w:val="0"/>
                <w:color w:val="000000"/>
                <w:kern w:val="0"/>
                <w:sz w:val="18"/>
                <w:szCs w:val="18"/>
                <w:u w:val="none"/>
                <w:lang w:val="en-US" w:eastAsia="en-US" w:bidi="ar"/>
              </w:rPr>
              <w:t>≤25Kg</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tc>
        <w:tc>
          <w:tcPr>
            <w:tcW w:w="3481" w:type="dxa"/>
            <w:noWrap w:val="0"/>
            <w:vAlign w:val="center"/>
          </w:tcPr>
          <w:p w14:paraId="6DA15EF7">
            <w:pPr>
              <w:jc w:val="center"/>
              <w:rPr>
                <w:rFonts w:hint="eastAsia" w:ascii="新宋体" w:hAnsi="新宋体" w:eastAsia="新宋体"/>
                <w:color w:val="auto"/>
                <w:sz w:val="22"/>
                <w:szCs w:val="22"/>
              </w:rPr>
            </w:pPr>
          </w:p>
        </w:tc>
        <w:tc>
          <w:tcPr>
            <w:tcW w:w="765" w:type="dxa"/>
            <w:noWrap w:val="0"/>
            <w:vAlign w:val="center"/>
          </w:tcPr>
          <w:p w14:paraId="2D905131">
            <w:pPr>
              <w:jc w:val="center"/>
              <w:rPr>
                <w:rFonts w:hint="eastAsia" w:ascii="新宋体" w:hAnsi="新宋体" w:eastAsia="新宋体"/>
                <w:color w:val="auto"/>
                <w:sz w:val="22"/>
                <w:szCs w:val="22"/>
              </w:rPr>
            </w:pPr>
          </w:p>
        </w:tc>
        <w:tc>
          <w:tcPr>
            <w:tcW w:w="1044" w:type="dxa"/>
            <w:noWrap w:val="0"/>
            <w:vAlign w:val="center"/>
          </w:tcPr>
          <w:p w14:paraId="2D2CA4B9">
            <w:pPr>
              <w:jc w:val="center"/>
              <w:rPr>
                <w:rFonts w:hint="eastAsia" w:ascii="新宋体" w:hAnsi="新宋体" w:eastAsia="新宋体"/>
                <w:color w:val="auto"/>
                <w:sz w:val="22"/>
                <w:szCs w:val="22"/>
              </w:rPr>
            </w:pPr>
          </w:p>
        </w:tc>
      </w:tr>
      <w:tr w14:paraId="2316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98" w:type="dxa"/>
            <w:noWrap w:val="0"/>
            <w:vAlign w:val="center"/>
          </w:tcPr>
          <w:p w14:paraId="368DA908">
            <w:pPr>
              <w:spacing w:line="240" w:lineRule="auto"/>
              <w:jc w:val="both"/>
              <w:rPr>
                <w:rFonts w:hint="eastAsia" w:ascii="新宋体" w:hAnsi="新宋体" w:eastAsia="新宋体" w:cs="Times New Roman"/>
                <w:color w:val="auto"/>
                <w:sz w:val="20"/>
                <w:szCs w:val="20"/>
              </w:rPr>
            </w:pPr>
            <w:r>
              <w:rPr>
                <w:rFonts w:hint="eastAsia" w:ascii="仿宋_GB2312" w:hAnsi="宋体" w:eastAsia="仿宋_GB2312" w:cs="仿宋_GB2312"/>
                <w:i w:val="0"/>
                <w:iCs w:val="0"/>
                <w:color w:val="000000"/>
                <w:kern w:val="0"/>
                <w:sz w:val="20"/>
                <w:szCs w:val="20"/>
                <w:u w:val="none"/>
                <w:lang w:val="en-US" w:eastAsia="zh-CN" w:bidi="ar"/>
              </w:rPr>
              <w:t>点歌触摸一体机</w:t>
            </w:r>
          </w:p>
        </w:tc>
        <w:tc>
          <w:tcPr>
            <w:tcW w:w="3806" w:type="dxa"/>
            <w:noWrap w:val="0"/>
            <w:vAlign w:val="center"/>
          </w:tcPr>
          <w:p w14:paraId="07B6550F">
            <w:pPr>
              <w:numPr>
                <w:ilvl w:val="0"/>
                <w:numId w:val="14"/>
              </w:numPr>
              <w:spacing w:line="240" w:lineRule="auto"/>
              <w:jc w:val="both"/>
              <w:rPr>
                <w:rFonts w:hint="eastAsia" w:ascii="仿宋_GB2312"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硬盘接口：</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个</w:t>
            </w:r>
            <w:r>
              <w:rPr>
                <w:rFonts w:hint="eastAsia" w:ascii="仿宋_GB2312" w:eastAsia="仿宋_GB2312" w:cs="仿宋_GB2312"/>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en-US" w:bidi="ar"/>
              </w:rPr>
              <w:t>HDMI</w:t>
            </w:r>
            <w:r>
              <w:rPr>
                <w:rFonts w:hint="eastAsia" w:ascii="仿宋_GB2312" w:hAnsi="Times New Roman" w:eastAsia="仿宋_GB2312" w:cs="仿宋_GB2312"/>
                <w:i w:val="0"/>
                <w:iCs w:val="0"/>
                <w:color w:val="000000"/>
                <w:kern w:val="0"/>
                <w:sz w:val="18"/>
                <w:szCs w:val="18"/>
                <w:u w:val="none"/>
                <w:lang w:val="en-US" w:eastAsia="en-US" w:bidi="ar"/>
              </w:rPr>
              <w:t>接口：</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个</w:t>
            </w:r>
            <w:r>
              <w:rPr>
                <w:rFonts w:hint="eastAsia" w:ascii="仿宋_GB2312" w:eastAsia="仿宋_GB2312" w:cs="仿宋_GB2312"/>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en-US" w:bidi="ar"/>
              </w:rPr>
              <w:t>CVBS</w:t>
            </w:r>
            <w:r>
              <w:rPr>
                <w:rFonts w:hint="eastAsia" w:ascii="仿宋_GB2312" w:hAnsi="Times New Roman" w:eastAsia="仿宋_GB2312" w:cs="仿宋_GB2312"/>
                <w:i w:val="0"/>
                <w:iCs w:val="0"/>
                <w:color w:val="000000"/>
                <w:kern w:val="0"/>
                <w:sz w:val="18"/>
                <w:szCs w:val="18"/>
                <w:u w:val="none"/>
                <w:lang w:val="en-US" w:eastAsia="en-US" w:bidi="ar"/>
              </w:rPr>
              <w:t>接口：</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个</w:t>
            </w:r>
            <w:r>
              <w:rPr>
                <w:rFonts w:hint="eastAsia" w:ascii="仿宋_GB2312" w:eastAsia="仿宋_GB2312" w:cs="仿宋_GB2312"/>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en-US" w:bidi="ar"/>
              </w:rPr>
              <w:t>RJ45</w:t>
            </w:r>
            <w:r>
              <w:rPr>
                <w:rFonts w:hint="eastAsia" w:ascii="仿宋_GB2312" w:hAnsi="Times New Roman" w:eastAsia="仿宋_GB2312" w:cs="仿宋_GB2312"/>
                <w:i w:val="0"/>
                <w:iCs w:val="0"/>
                <w:color w:val="000000"/>
                <w:kern w:val="0"/>
                <w:sz w:val="18"/>
                <w:szCs w:val="18"/>
                <w:u w:val="none"/>
                <w:lang w:val="en-US" w:eastAsia="en-US" w:bidi="ar"/>
              </w:rPr>
              <w:t>网口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1000</w:t>
            </w:r>
            <w:r>
              <w:rPr>
                <w:rFonts w:hint="eastAsia" w:ascii="仿宋_GB2312" w:hAnsi="Times New Roman" w:eastAsia="仿宋_GB2312" w:cs="仿宋_GB2312"/>
                <w:i w:val="0"/>
                <w:iCs w:val="0"/>
                <w:color w:val="000000"/>
                <w:kern w:val="0"/>
                <w:sz w:val="18"/>
                <w:szCs w:val="18"/>
                <w:u w:val="none"/>
                <w:lang w:val="en-US" w:eastAsia="en-US" w:bidi="ar"/>
              </w:rPr>
              <w:t>兆</w:t>
            </w:r>
            <w:r>
              <w:rPr>
                <w:rFonts w:hint="eastAsia" w:ascii="仿宋_GB2312" w:eastAsia="仿宋_GB2312" w:cs="仿宋_GB2312"/>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音频</w:t>
            </w:r>
            <w:r>
              <w:rPr>
                <w:rFonts w:hint="default" w:ascii="Times New Roman" w:hAnsi="Times New Roman" w:eastAsia="宋体" w:cs="Times New Roman"/>
                <w:i w:val="0"/>
                <w:iCs w:val="0"/>
                <w:color w:val="000000"/>
                <w:kern w:val="0"/>
                <w:sz w:val="18"/>
                <w:szCs w:val="18"/>
                <w:u w:val="none"/>
                <w:lang w:val="en-US" w:eastAsia="en-US" w:bidi="ar"/>
              </w:rPr>
              <w:t>AV</w:t>
            </w:r>
            <w:r>
              <w:rPr>
                <w:rFonts w:hint="eastAsia" w:ascii="仿宋_GB2312" w:hAnsi="Times New Roman" w:eastAsia="仿宋_GB2312" w:cs="仿宋_GB2312"/>
                <w:i w:val="0"/>
                <w:iCs w:val="0"/>
                <w:color w:val="000000"/>
                <w:kern w:val="0"/>
                <w:sz w:val="18"/>
                <w:szCs w:val="18"/>
                <w:u w:val="none"/>
                <w:lang w:val="en-US" w:eastAsia="en-US" w:bidi="ar"/>
              </w:rPr>
              <w:t>输出</w:t>
            </w:r>
            <w:r>
              <w:rPr>
                <w:rFonts w:hint="default" w:ascii="Times New Roman" w:hAnsi="Times New Roman" w:eastAsia="宋体" w:cs="Times New Roman"/>
                <w:i w:val="0"/>
                <w:iCs w:val="0"/>
                <w:color w:val="000000"/>
                <w:kern w:val="0"/>
                <w:sz w:val="18"/>
                <w:szCs w:val="18"/>
                <w:u w:val="none"/>
                <w:lang w:val="en-US" w:eastAsia="en-US" w:bidi="ar"/>
              </w:rPr>
              <w:t>L</w:t>
            </w:r>
            <w:r>
              <w:rPr>
                <w:rFonts w:hint="eastAsia" w:ascii="仿宋_GB2312" w:hAnsi="Times New Roman" w:eastAsia="仿宋_GB2312" w:cs="仿宋_GB2312"/>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R</w:t>
            </w:r>
            <w:r>
              <w:rPr>
                <w:rFonts w:hint="eastAsia" w:ascii="仿宋_GB2312" w:hAnsi="Times New Roman" w:eastAsia="仿宋_GB2312" w:cs="仿宋_GB2312"/>
                <w:i w:val="0"/>
                <w:iCs w:val="0"/>
                <w:color w:val="000000"/>
                <w:kern w:val="0"/>
                <w:sz w:val="18"/>
                <w:szCs w:val="18"/>
                <w:u w:val="none"/>
                <w:lang w:val="en-US" w:eastAsia="en-US" w:bidi="ar"/>
              </w:rPr>
              <w:t>接口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组</w:t>
            </w:r>
            <w:r>
              <w:rPr>
                <w:rFonts w:hint="eastAsia" w:ascii="仿宋_GB2312" w:eastAsia="仿宋_GB2312" w:cs="仿宋_GB2312"/>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en-US" w:bidi="ar"/>
              </w:rPr>
              <w:t>USB 2.0</w:t>
            </w:r>
            <w:r>
              <w:rPr>
                <w:rFonts w:hint="eastAsia" w:ascii="仿宋_GB2312" w:hAnsi="Times New Roman" w:eastAsia="仿宋_GB2312" w:cs="仿宋_GB2312"/>
                <w:i w:val="0"/>
                <w:iCs w:val="0"/>
                <w:color w:val="000000"/>
                <w:kern w:val="0"/>
                <w:sz w:val="18"/>
                <w:szCs w:val="18"/>
                <w:u w:val="none"/>
                <w:lang w:val="en-US" w:eastAsia="en-US" w:bidi="ar"/>
              </w:rPr>
              <w:t>接口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个</w:t>
            </w:r>
            <w:r>
              <w:rPr>
                <w:rFonts w:hint="eastAsia" w:ascii="仿宋_GB2312" w:eastAsia="仿宋_GB2312" w:cs="仿宋_GB2312"/>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可语音识别操作点歌、切歌、原伴唱切换、灯光切换。支持无线投屏，可云平台升级，开放多个歌唱平台，支持第三方开发者基于平台开发多元化的娱乐应用，具备专业教唱、戏曲互动等功能</w:t>
            </w:r>
            <w:r>
              <w:rPr>
                <w:rFonts w:hint="eastAsia" w:ascii="仿宋_GB2312" w:eastAsia="仿宋_GB2312" w:cs="仿宋_GB2312"/>
                <w:i w:val="0"/>
                <w:iCs w:val="0"/>
                <w:color w:val="000000"/>
                <w:kern w:val="0"/>
                <w:sz w:val="18"/>
                <w:szCs w:val="18"/>
                <w:u w:val="none"/>
                <w:lang w:val="en-US" w:eastAsia="zh-CN" w:bidi="ar"/>
              </w:rPr>
              <w:t>；</w:t>
            </w:r>
          </w:p>
          <w:p w14:paraId="1440C8B2">
            <w:pPr>
              <w:numPr>
                <w:ilvl w:val="0"/>
                <w:numId w:val="14"/>
              </w:numPr>
              <w:spacing w:line="240" w:lineRule="auto"/>
              <w:jc w:val="both"/>
              <w:rPr>
                <w:rFonts w:hint="eastAsia" w:ascii="仿宋_GB2312"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en-US" w:bidi="ar"/>
              </w:rPr>
              <w:t>屏幕尺寸</w:t>
            </w:r>
            <w:r>
              <w:rPr>
                <w:rFonts w:hint="default" w:ascii="Times New Roman" w:hAnsi="Times New Roman" w:eastAsia="仿宋_GB2312" w:cs="Times New Roman"/>
                <w:i w:val="0"/>
                <w:iCs w:val="0"/>
                <w:color w:val="000000"/>
                <w:kern w:val="0"/>
                <w:sz w:val="18"/>
                <w:szCs w:val="18"/>
                <w:u w:val="none"/>
                <w:lang w:val="en-US" w:eastAsia="en-US" w:bidi="ar"/>
              </w:rPr>
              <w:t>≥20</w:t>
            </w:r>
            <w:r>
              <w:rPr>
                <w:rFonts w:hint="eastAsia" w:ascii="仿宋_GB2312" w:hAnsi="宋体" w:eastAsia="仿宋_GB2312" w:cs="仿宋_GB2312"/>
                <w:i w:val="0"/>
                <w:iCs w:val="0"/>
                <w:color w:val="000000"/>
                <w:kern w:val="0"/>
                <w:sz w:val="18"/>
                <w:szCs w:val="18"/>
                <w:u w:val="none"/>
                <w:lang w:val="en-US" w:eastAsia="en-US" w:bidi="ar"/>
              </w:rPr>
              <w:t>寸</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tc>
        <w:tc>
          <w:tcPr>
            <w:tcW w:w="3481" w:type="dxa"/>
            <w:noWrap w:val="0"/>
            <w:vAlign w:val="center"/>
          </w:tcPr>
          <w:p w14:paraId="3B41D12C">
            <w:pPr>
              <w:jc w:val="center"/>
              <w:rPr>
                <w:rFonts w:hint="eastAsia" w:ascii="新宋体" w:hAnsi="新宋体" w:eastAsia="新宋体"/>
                <w:color w:val="auto"/>
                <w:sz w:val="22"/>
                <w:szCs w:val="22"/>
              </w:rPr>
            </w:pPr>
          </w:p>
        </w:tc>
        <w:tc>
          <w:tcPr>
            <w:tcW w:w="765" w:type="dxa"/>
            <w:noWrap w:val="0"/>
            <w:vAlign w:val="center"/>
          </w:tcPr>
          <w:p w14:paraId="4E893DB9">
            <w:pPr>
              <w:jc w:val="center"/>
              <w:rPr>
                <w:rFonts w:hint="eastAsia" w:ascii="新宋体" w:hAnsi="新宋体" w:eastAsia="新宋体"/>
                <w:color w:val="auto"/>
                <w:sz w:val="22"/>
                <w:szCs w:val="22"/>
              </w:rPr>
            </w:pPr>
          </w:p>
        </w:tc>
        <w:tc>
          <w:tcPr>
            <w:tcW w:w="1044" w:type="dxa"/>
            <w:noWrap w:val="0"/>
            <w:vAlign w:val="center"/>
          </w:tcPr>
          <w:p w14:paraId="7A5A984A">
            <w:pPr>
              <w:jc w:val="center"/>
              <w:rPr>
                <w:rFonts w:hint="eastAsia" w:ascii="新宋体" w:hAnsi="新宋体" w:eastAsia="新宋体"/>
                <w:color w:val="auto"/>
                <w:sz w:val="22"/>
                <w:szCs w:val="22"/>
              </w:rPr>
            </w:pPr>
          </w:p>
        </w:tc>
      </w:tr>
      <w:tr w14:paraId="3EEF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98" w:type="dxa"/>
            <w:shd w:val="clear" w:color="auto" w:fill="auto"/>
            <w:noWrap w:val="0"/>
            <w:vAlign w:val="center"/>
          </w:tcPr>
          <w:p w14:paraId="1D23835D">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设备机柜</w:t>
            </w:r>
          </w:p>
        </w:tc>
        <w:tc>
          <w:tcPr>
            <w:tcW w:w="3806" w:type="dxa"/>
            <w:shd w:val="clear" w:color="auto" w:fill="auto"/>
            <w:noWrap w:val="0"/>
            <w:vAlign w:val="center"/>
          </w:tcPr>
          <w:p w14:paraId="26F01E81">
            <w:pPr>
              <w:keepNext w:val="0"/>
              <w:keepLines w:val="0"/>
              <w:widowControl/>
              <w:numPr>
                <w:ilvl w:val="0"/>
                <w:numId w:val="15"/>
              </w:numPr>
              <w:suppressLineNumbers w:val="0"/>
              <w:jc w:val="left"/>
              <w:textAlignment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材质：可调节层板木质机柜、玻璃柜门</w:t>
            </w:r>
          </w:p>
          <w:p w14:paraId="66746E3C">
            <w:pPr>
              <w:keepNext w:val="0"/>
              <w:keepLines w:val="0"/>
              <w:widowControl/>
              <w:numPr>
                <w:ilvl w:val="0"/>
                <w:numId w:val="15"/>
              </w:numPr>
              <w:suppressLineNumbers w:val="0"/>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en-US" w:bidi="ar"/>
              </w:rPr>
              <w:t>尺寸</w:t>
            </w:r>
            <w:r>
              <w:rPr>
                <w:rFonts w:hint="default" w:ascii="Times New Roman" w:hAnsi="Times New Roman" w:eastAsia="仿宋_GB2312" w:cs="Times New Roman"/>
                <w:i w:val="0"/>
                <w:iCs w:val="0"/>
                <w:color w:val="000000"/>
                <w:kern w:val="0"/>
                <w:sz w:val="18"/>
                <w:szCs w:val="18"/>
                <w:u w:val="none"/>
                <w:lang w:val="en-US" w:eastAsia="en-US" w:bidi="ar"/>
              </w:rPr>
              <w:t>≤</w:t>
            </w:r>
            <w:r>
              <w:rPr>
                <w:rStyle w:val="290"/>
                <w:lang w:val="en-US" w:eastAsia="zh-CN" w:bidi="ar"/>
              </w:rPr>
              <w:t>长</w:t>
            </w:r>
            <w:r>
              <w:rPr>
                <w:rFonts w:hint="default" w:ascii="Times New Roman" w:hAnsi="Times New Roman" w:eastAsia="仿宋_GB2312" w:cs="Times New Roman"/>
                <w:i w:val="0"/>
                <w:iCs w:val="0"/>
                <w:color w:val="000000"/>
                <w:kern w:val="0"/>
                <w:sz w:val="18"/>
                <w:szCs w:val="18"/>
                <w:u w:val="none"/>
                <w:lang w:val="en-US" w:eastAsia="en-US" w:bidi="ar"/>
              </w:rPr>
              <w:t>600mm*</w:t>
            </w:r>
            <w:r>
              <w:rPr>
                <w:rStyle w:val="290"/>
                <w:lang w:val="en-US" w:eastAsia="zh-CN" w:bidi="ar"/>
              </w:rPr>
              <w:t>宽</w:t>
            </w:r>
            <w:r>
              <w:rPr>
                <w:rFonts w:hint="default" w:ascii="Times New Roman" w:hAnsi="Times New Roman" w:eastAsia="仿宋_GB2312" w:cs="Times New Roman"/>
                <w:i w:val="0"/>
                <w:iCs w:val="0"/>
                <w:color w:val="000000"/>
                <w:kern w:val="0"/>
                <w:sz w:val="18"/>
                <w:szCs w:val="18"/>
                <w:u w:val="none"/>
                <w:lang w:val="en-US" w:eastAsia="en-US" w:bidi="ar"/>
              </w:rPr>
              <w:t>600mm*</w:t>
            </w:r>
            <w:r>
              <w:rPr>
                <w:rStyle w:val="290"/>
                <w:lang w:val="en-US" w:eastAsia="zh-CN" w:bidi="ar"/>
              </w:rPr>
              <w:t>高</w:t>
            </w:r>
            <w:r>
              <w:rPr>
                <w:rFonts w:hint="default" w:ascii="Times New Roman" w:hAnsi="Times New Roman" w:eastAsia="仿宋_GB2312" w:cs="Times New Roman"/>
                <w:i w:val="0"/>
                <w:iCs w:val="0"/>
                <w:color w:val="000000"/>
                <w:kern w:val="0"/>
                <w:sz w:val="18"/>
                <w:szCs w:val="18"/>
                <w:u w:val="none"/>
                <w:lang w:val="en-US" w:eastAsia="en-US" w:bidi="ar"/>
              </w:rPr>
              <w:t>600mm</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tc>
        <w:tc>
          <w:tcPr>
            <w:tcW w:w="3481" w:type="dxa"/>
            <w:noWrap w:val="0"/>
            <w:vAlign w:val="center"/>
          </w:tcPr>
          <w:p w14:paraId="5764E690">
            <w:pPr>
              <w:jc w:val="center"/>
              <w:rPr>
                <w:rFonts w:hint="eastAsia" w:ascii="新宋体" w:hAnsi="新宋体" w:eastAsia="新宋体"/>
                <w:color w:val="auto"/>
                <w:sz w:val="22"/>
                <w:szCs w:val="22"/>
              </w:rPr>
            </w:pPr>
          </w:p>
        </w:tc>
        <w:tc>
          <w:tcPr>
            <w:tcW w:w="765" w:type="dxa"/>
            <w:noWrap w:val="0"/>
            <w:vAlign w:val="center"/>
          </w:tcPr>
          <w:p w14:paraId="13A96379">
            <w:pPr>
              <w:jc w:val="center"/>
              <w:rPr>
                <w:rFonts w:hint="eastAsia" w:ascii="新宋体" w:hAnsi="新宋体" w:eastAsia="新宋体"/>
                <w:color w:val="auto"/>
                <w:sz w:val="22"/>
                <w:szCs w:val="22"/>
              </w:rPr>
            </w:pPr>
          </w:p>
        </w:tc>
        <w:tc>
          <w:tcPr>
            <w:tcW w:w="1044" w:type="dxa"/>
            <w:noWrap w:val="0"/>
            <w:vAlign w:val="center"/>
          </w:tcPr>
          <w:p w14:paraId="7E28D9AF">
            <w:pPr>
              <w:jc w:val="center"/>
              <w:rPr>
                <w:rFonts w:hint="eastAsia" w:ascii="新宋体" w:hAnsi="新宋体" w:eastAsia="新宋体"/>
                <w:color w:val="auto"/>
                <w:sz w:val="22"/>
                <w:szCs w:val="22"/>
              </w:rPr>
            </w:pPr>
          </w:p>
        </w:tc>
      </w:tr>
      <w:tr w14:paraId="3915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98" w:type="dxa"/>
            <w:shd w:val="clear" w:color="auto" w:fill="auto"/>
            <w:noWrap w:val="0"/>
            <w:vAlign w:val="center"/>
          </w:tcPr>
          <w:p w14:paraId="66266BF5">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沙发</w:t>
            </w:r>
          </w:p>
        </w:tc>
        <w:tc>
          <w:tcPr>
            <w:tcW w:w="3806" w:type="dxa"/>
            <w:shd w:val="clear" w:color="auto" w:fill="auto"/>
            <w:noWrap w:val="0"/>
            <w:vAlign w:val="center"/>
          </w:tcPr>
          <w:p w14:paraId="51544736">
            <w:pPr>
              <w:keepNext w:val="0"/>
              <w:keepLines w:val="0"/>
              <w:widowControl/>
              <w:numPr>
                <w:ilvl w:val="0"/>
                <w:numId w:val="16"/>
              </w:numPr>
              <w:suppressLineNumbers w:val="0"/>
              <w:jc w:val="left"/>
              <w:textAlignment w:val="center"/>
              <w:rPr>
                <w:rFonts w:hint="eastAsia" w:ascii="仿宋_GB2312"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可坐人数：</w:t>
            </w:r>
            <w:r>
              <w:rPr>
                <w:rFonts w:hint="default" w:ascii="Times New Roman" w:hAnsi="Times New Roman" w:eastAsia="宋体" w:cs="Times New Roman"/>
                <w:i w:val="0"/>
                <w:iCs w:val="0"/>
                <w:color w:val="000000"/>
                <w:kern w:val="0"/>
                <w:sz w:val="18"/>
                <w:szCs w:val="18"/>
                <w:u w:val="none"/>
                <w:lang w:val="en-US" w:eastAsia="en-US" w:bidi="ar"/>
              </w:rPr>
              <w:t>3</w:t>
            </w:r>
            <w:r>
              <w:rPr>
                <w:rFonts w:hint="eastAsia" w:ascii="仿宋_GB2312" w:hAnsi="Times New Roman" w:eastAsia="仿宋_GB2312" w:cs="仿宋_GB2312"/>
                <w:i w:val="0"/>
                <w:iCs w:val="0"/>
                <w:color w:val="000000"/>
                <w:kern w:val="0"/>
                <w:sz w:val="18"/>
                <w:szCs w:val="18"/>
                <w:u w:val="none"/>
                <w:lang w:val="en-US" w:eastAsia="en-US" w:bidi="ar"/>
              </w:rPr>
              <w:t>人</w:t>
            </w:r>
            <w:r>
              <w:rPr>
                <w:rFonts w:hint="eastAsia" w:ascii="仿宋_GB2312" w:eastAsia="仿宋_GB2312" w:cs="仿宋_GB2312"/>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材质：外观采用易清洗、易打理、抗菌、柔韧性强的氨基酸奶皮，靠包内部填充羽绒棉，座包铺设海绵及乳胶，框架采用实木板材</w:t>
            </w:r>
            <w:r>
              <w:rPr>
                <w:rFonts w:hint="eastAsia" w:ascii="仿宋_GB2312" w:eastAsia="仿宋_GB2312" w:cs="仿宋_GB2312"/>
                <w:i w:val="0"/>
                <w:iCs w:val="0"/>
                <w:color w:val="000000"/>
                <w:kern w:val="0"/>
                <w:sz w:val="18"/>
                <w:szCs w:val="18"/>
                <w:u w:val="none"/>
                <w:lang w:val="en-US" w:eastAsia="zh-CN" w:bidi="ar"/>
              </w:rPr>
              <w:t>；</w:t>
            </w:r>
          </w:p>
          <w:p w14:paraId="602407C1">
            <w:pPr>
              <w:keepNext w:val="0"/>
              <w:keepLines w:val="0"/>
              <w:widowControl/>
              <w:numPr>
                <w:ilvl w:val="0"/>
                <w:numId w:val="16"/>
              </w:numPr>
              <w:suppressLineNumbers w:val="0"/>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en-US" w:bidi="ar"/>
              </w:rPr>
              <w:t>尺寸</w:t>
            </w:r>
            <w:r>
              <w:rPr>
                <w:rFonts w:hint="default" w:ascii="Times New Roman" w:hAnsi="Times New Roman" w:eastAsia="仿宋_GB2312" w:cs="Times New Roman"/>
                <w:i w:val="0"/>
                <w:iCs w:val="0"/>
                <w:color w:val="000000"/>
                <w:kern w:val="0"/>
                <w:sz w:val="18"/>
                <w:szCs w:val="18"/>
                <w:u w:val="none"/>
                <w:lang w:val="en-US" w:eastAsia="en-US" w:bidi="ar"/>
              </w:rPr>
              <w:t>≥</w:t>
            </w:r>
            <w:r>
              <w:rPr>
                <w:rFonts w:hint="eastAsia" w:ascii="仿宋_GB2312" w:hAnsi="宋体" w:eastAsia="仿宋_GB2312" w:cs="仿宋_GB2312"/>
                <w:i w:val="0"/>
                <w:iCs w:val="0"/>
                <w:color w:val="000000"/>
                <w:kern w:val="0"/>
                <w:sz w:val="18"/>
                <w:szCs w:val="18"/>
                <w:u w:val="none"/>
                <w:lang w:val="en-US" w:eastAsia="en-US" w:bidi="ar"/>
              </w:rPr>
              <w:t>长</w:t>
            </w:r>
            <w:r>
              <w:rPr>
                <w:rFonts w:hint="default" w:ascii="Times New Roman" w:hAnsi="Times New Roman" w:eastAsia="仿宋_GB2312" w:cs="Times New Roman"/>
                <w:i w:val="0"/>
                <w:iCs w:val="0"/>
                <w:color w:val="000000"/>
                <w:kern w:val="0"/>
                <w:sz w:val="18"/>
                <w:szCs w:val="18"/>
                <w:u w:val="none"/>
                <w:lang w:val="en-US" w:eastAsia="en-US" w:bidi="ar"/>
              </w:rPr>
              <w:t>1800mm*</w:t>
            </w:r>
            <w:r>
              <w:rPr>
                <w:rFonts w:hint="eastAsia" w:ascii="仿宋_GB2312" w:hAnsi="宋体" w:eastAsia="仿宋_GB2312" w:cs="仿宋_GB2312"/>
                <w:i w:val="0"/>
                <w:iCs w:val="0"/>
                <w:color w:val="000000"/>
                <w:kern w:val="0"/>
                <w:sz w:val="18"/>
                <w:szCs w:val="18"/>
                <w:u w:val="none"/>
                <w:lang w:val="en-US" w:eastAsia="en-US" w:bidi="ar"/>
              </w:rPr>
              <w:t>高</w:t>
            </w:r>
            <w:r>
              <w:rPr>
                <w:rFonts w:hint="default" w:ascii="Times New Roman" w:hAnsi="Times New Roman" w:eastAsia="仿宋_GB2312" w:cs="Times New Roman"/>
                <w:i w:val="0"/>
                <w:iCs w:val="0"/>
                <w:color w:val="000000"/>
                <w:kern w:val="0"/>
                <w:sz w:val="18"/>
                <w:szCs w:val="18"/>
                <w:u w:val="none"/>
                <w:lang w:val="en-US" w:eastAsia="en-US" w:bidi="ar"/>
              </w:rPr>
              <w:t>650mm*</w:t>
            </w:r>
            <w:r>
              <w:rPr>
                <w:rFonts w:hint="eastAsia" w:ascii="仿宋_GB2312" w:hAnsi="宋体" w:eastAsia="仿宋_GB2312" w:cs="仿宋_GB2312"/>
                <w:i w:val="0"/>
                <w:iCs w:val="0"/>
                <w:color w:val="000000"/>
                <w:kern w:val="0"/>
                <w:sz w:val="18"/>
                <w:szCs w:val="18"/>
                <w:u w:val="none"/>
                <w:lang w:val="en-US" w:eastAsia="en-US" w:bidi="ar"/>
              </w:rPr>
              <w:t>座深</w:t>
            </w:r>
            <w:r>
              <w:rPr>
                <w:rFonts w:hint="default" w:ascii="Times New Roman" w:hAnsi="Times New Roman" w:eastAsia="仿宋_GB2312" w:cs="Times New Roman"/>
                <w:i w:val="0"/>
                <w:iCs w:val="0"/>
                <w:color w:val="000000"/>
                <w:kern w:val="0"/>
                <w:sz w:val="18"/>
                <w:szCs w:val="18"/>
                <w:u w:val="none"/>
                <w:lang w:val="en-US" w:eastAsia="en-US" w:bidi="ar"/>
              </w:rPr>
              <w:t>600mm</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tc>
        <w:tc>
          <w:tcPr>
            <w:tcW w:w="3481" w:type="dxa"/>
            <w:noWrap w:val="0"/>
            <w:vAlign w:val="center"/>
          </w:tcPr>
          <w:p w14:paraId="50D77053">
            <w:pPr>
              <w:jc w:val="center"/>
              <w:rPr>
                <w:rFonts w:hint="eastAsia" w:ascii="新宋体" w:hAnsi="新宋体" w:eastAsia="新宋体"/>
                <w:color w:val="auto"/>
                <w:sz w:val="22"/>
                <w:szCs w:val="22"/>
              </w:rPr>
            </w:pPr>
          </w:p>
        </w:tc>
        <w:tc>
          <w:tcPr>
            <w:tcW w:w="765" w:type="dxa"/>
            <w:noWrap w:val="0"/>
            <w:vAlign w:val="center"/>
          </w:tcPr>
          <w:p w14:paraId="00FFEAA8">
            <w:pPr>
              <w:jc w:val="center"/>
              <w:rPr>
                <w:rFonts w:hint="eastAsia" w:ascii="新宋体" w:hAnsi="新宋体" w:eastAsia="新宋体"/>
                <w:color w:val="auto"/>
                <w:sz w:val="22"/>
                <w:szCs w:val="22"/>
              </w:rPr>
            </w:pPr>
          </w:p>
        </w:tc>
        <w:tc>
          <w:tcPr>
            <w:tcW w:w="1044" w:type="dxa"/>
            <w:noWrap w:val="0"/>
            <w:vAlign w:val="center"/>
          </w:tcPr>
          <w:p w14:paraId="1C18E9A4">
            <w:pPr>
              <w:jc w:val="center"/>
              <w:rPr>
                <w:rFonts w:hint="eastAsia" w:ascii="新宋体" w:hAnsi="新宋体" w:eastAsia="新宋体"/>
                <w:color w:val="auto"/>
                <w:sz w:val="22"/>
                <w:szCs w:val="22"/>
              </w:rPr>
            </w:pPr>
          </w:p>
        </w:tc>
      </w:tr>
      <w:tr w14:paraId="1376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98" w:type="dxa"/>
            <w:shd w:val="clear" w:color="auto" w:fill="auto"/>
            <w:noWrap w:val="0"/>
            <w:vAlign w:val="center"/>
          </w:tcPr>
          <w:p w14:paraId="75AD7E2A">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茶几</w:t>
            </w:r>
          </w:p>
        </w:tc>
        <w:tc>
          <w:tcPr>
            <w:tcW w:w="3806" w:type="dxa"/>
            <w:shd w:val="clear" w:color="auto" w:fill="auto"/>
            <w:noWrap w:val="0"/>
            <w:vAlign w:val="center"/>
          </w:tcPr>
          <w:p w14:paraId="0BA1B89C">
            <w:pPr>
              <w:keepNext w:val="0"/>
              <w:keepLines w:val="0"/>
              <w:widowControl/>
              <w:numPr>
                <w:ilvl w:val="0"/>
                <w:numId w:val="17"/>
              </w:numPr>
              <w:suppressLineNumbers w:val="0"/>
              <w:jc w:val="left"/>
              <w:textAlignment w:val="center"/>
              <w:rPr>
                <w:rFonts w:hint="eastAsia" w:ascii="仿宋_GB2312" w:eastAsia="仿宋_GB2312" w:cs="仿宋_GB2312"/>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材质：木质，结实耐用、稳定性好</w:t>
            </w:r>
            <w:r>
              <w:rPr>
                <w:rFonts w:hint="eastAsia" w:ascii="仿宋_GB2312" w:eastAsia="仿宋_GB2312" w:cs="仿宋_GB2312"/>
                <w:i w:val="0"/>
                <w:iCs w:val="0"/>
                <w:color w:val="000000"/>
                <w:kern w:val="0"/>
                <w:sz w:val="18"/>
                <w:szCs w:val="18"/>
                <w:u w:val="none"/>
                <w:lang w:val="en-US" w:eastAsia="zh-CN" w:bidi="ar"/>
              </w:rPr>
              <w:t>；</w:t>
            </w:r>
          </w:p>
          <w:p w14:paraId="6197F8A9">
            <w:pPr>
              <w:keepNext w:val="0"/>
              <w:keepLines w:val="0"/>
              <w:widowControl/>
              <w:numPr>
                <w:ilvl w:val="0"/>
                <w:numId w:val="17"/>
              </w:numPr>
              <w:suppressLineNumbers w:val="0"/>
              <w:jc w:val="left"/>
              <w:textAlignment w:val="center"/>
              <w:rPr>
                <w:rFonts w:hint="eastAsia" w:ascii="仿宋_GB2312" w:hAnsi="宋体" w:eastAsia="仿宋_GB2312" w:cs="仿宋_GB2312"/>
                <w:i w:val="0"/>
                <w:iCs w:val="0"/>
                <w:color w:val="000000"/>
                <w:kern w:val="2"/>
                <w:sz w:val="18"/>
                <w:szCs w:val="18"/>
                <w:u w:val="none"/>
                <w:lang w:val="en-US" w:eastAsia="zh-CN" w:bidi="ar-SA"/>
              </w:rPr>
            </w:pPr>
            <w:r>
              <w:rPr>
                <w:rFonts w:hint="eastAsia" w:ascii="仿宋_GB2312" w:hAnsi="宋体" w:eastAsia="仿宋_GB2312" w:cs="仿宋_GB2312"/>
                <w:i w:val="0"/>
                <w:iCs w:val="0"/>
                <w:color w:val="000000"/>
                <w:kern w:val="0"/>
                <w:sz w:val="18"/>
                <w:szCs w:val="18"/>
                <w:u w:val="none"/>
                <w:lang w:val="en-US" w:eastAsia="en-US" w:bidi="ar"/>
              </w:rPr>
              <w:t>尺寸</w:t>
            </w:r>
            <w:r>
              <w:rPr>
                <w:rFonts w:hint="default" w:ascii="Times New Roman" w:hAnsi="Times New Roman" w:eastAsia="仿宋_GB2312" w:cs="Times New Roman"/>
                <w:i w:val="0"/>
                <w:iCs w:val="0"/>
                <w:color w:val="000000"/>
                <w:kern w:val="0"/>
                <w:sz w:val="18"/>
                <w:szCs w:val="18"/>
                <w:u w:val="none"/>
                <w:lang w:val="en-US" w:eastAsia="en-US" w:bidi="ar"/>
              </w:rPr>
              <w:t>≥</w:t>
            </w:r>
            <w:r>
              <w:rPr>
                <w:rStyle w:val="290"/>
                <w:lang w:val="en-US" w:eastAsia="zh-CN" w:bidi="ar"/>
              </w:rPr>
              <w:t>长</w:t>
            </w:r>
            <w:r>
              <w:rPr>
                <w:rFonts w:hint="default" w:ascii="Times New Roman" w:hAnsi="Times New Roman" w:eastAsia="仿宋_GB2312" w:cs="Times New Roman"/>
                <w:i w:val="0"/>
                <w:iCs w:val="0"/>
                <w:color w:val="000000"/>
                <w:kern w:val="0"/>
                <w:sz w:val="18"/>
                <w:szCs w:val="18"/>
                <w:u w:val="none"/>
                <w:lang w:val="en-US" w:eastAsia="en-US" w:bidi="ar"/>
              </w:rPr>
              <w:t>1200mm*</w:t>
            </w:r>
            <w:r>
              <w:rPr>
                <w:rStyle w:val="290"/>
                <w:lang w:val="en-US" w:eastAsia="zh-CN" w:bidi="ar"/>
              </w:rPr>
              <w:t>宽</w:t>
            </w:r>
            <w:r>
              <w:rPr>
                <w:rFonts w:hint="default" w:ascii="Times New Roman" w:hAnsi="Times New Roman" w:eastAsia="仿宋_GB2312" w:cs="Times New Roman"/>
                <w:i w:val="0"/>
                <w:iCs w:val="0"/>
                <w:color w:val="000000"/>
                <w:kern w:val="0"/>
                <w:sz w:val="18"/>
                <w:szCs w:val="18"/>
                <w:u w:val="none"/>
                <w:lang w:val="en-US" w:eastAsia="en-US" w:bidi="ar"/>
              </w:rPr>
              <w:t>600mm*</w:t>
            </w:r>
            <w:r>
              <w:rPr>
                <w:rStyle w:val="290"/>
                <w:lang w:val="en-US" w:eastAsia="zh-CN" w:bidi="ar"/>
              </w:rPr>
              <w:t>高</w:t>
            </w:r>
            <w:r>
              <w:rPr>
                <w:rFonts w:hint="default" w:ascii="Times New Roman" w:hAnsi="Times New Roman" w:eastAsia="仿宋_GB2312" w:cs="Times New Roman"/>
                <w:i w:val="0"/>
                <w:iCs w:val="0"/>
                <w:color w:val="000000"/>
                <w:kern w:val="0"/>
                <w:sz w:val="18"/>
                <w:szCs w:val="18"/>
                <w:u w:val="none"/>
                <w:lang w:val="en-US" w:eastAsia="en-US" w:bidi="ar"/>
              </w:rPr>
              <w:t>400mm</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tc>
        <w:tc>
          <w:tcPr>
            <w:tcW w:w="3481" w:type="dxa"/>
            <w:noWrap w:val="0"/>
            <w:vAlign w:val="center"/>
          </w:tcPr>
          <w:p w14:paraId="4E9C8426">
            <w:pPr>
              <w:jc w:val="center"/>
              <w:rPr>
                <w:rFonts w:hint="eastAsia" w:ascii="新宋体" w:hAnsi="新宋体" w:eastAsia="新宋体"/>
                <w:color w:val="auto"/>
                <w:sz w:val="22"/>
                <w:szCs w:val="22"/>
              </w:rPr>
            </w:pPr>
          </w:p>
        </w:tc>
        <w:tc>
          <w:tcPr>
            <w:tcW w:w="765" w:type="dxa"/>
            <w:noWrap w:val="0"/>
            <w:vAlign w:val="center"/>
          </w:tcPr>
          <w:p w14:paraId="7DDFA441">
            <w:pPr>
              <w:jc w:val="center"/>
              <w:rPr>
                <w:rFonts w:hint="eastAsia" w:ascii="新宋体" w:hAnsi="新宋体" w:eastAsia="新宋体"/>
                <w:color w:val="auto"/>
                <w:sz w:val="22"/>
                <w:szCs w:val="22"/>
              </w:rPr>
            </w:pPr>
          </w:p>
        </w:tc>
        <w:tc>
          <w:tcPr>
            <w:tcW w:w="1044" w:type="dxa"/>
            <w:noWrap w:val="0"/>
            <w:vAlign w:val="center"/>
          </w:tcPr>
          <w:p w14:paraId="785640D6">
            <w:pPr>
              <w:jc w:val="center"/>
              <w:rPr>
                <w:rFonts w:hint="eastAsia" w:ascii="新宋体" w:hAnsi="新宋体" w:eastAsia="新宋体"/>
                <w:color w:val="auto"/>
                <w:sz w:val="22"/>
                <w:szCs w:val="22"/>
              </w:rPr>
            </w:pPr>
          </w:p>
        </w:tc>
      </w:tr>
      <w:tr w14:paraId="01285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98" w:type="dxa"/>
            <w:shd w:val="clear" w:color="auto" w:fill="auto"/>
            <w:noWrap w:val="0"/>
            <w:vAlign w:val="center"/>
          </w:tcPr>
          <w:p w14:paraId="35051C52">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电视机</w:t>
            </w:r>
          </w:p>
        </w:tc>
        <w:tc>
          <w:tcPr>
            <w:tcW w:w="3806" w:type="dxa"/>
            <w:shd w:val="clear" w:color="auto" w:fill="auto"/>
            <w:noWrap w:val="0"/>
            <w:vAlign w:val="center"/>
          </w:tcPr>
          <w:p w14:paraId="1320384C">
            <w:pPr>
              <w:keepNext w:val="0"/>
              <w:keepLines w:val="0"/>
              <w:widowControl/>
              <w:numPr>
                <w:ilvl w:val="0"/>
                <w:numId w:val="18"/>
              </w:numPr>
              <w:suppressLineNumbers w:val="0"/>
              <w:jc w:val="left"/>
              <w:textAlignment w:val="center"/>
              <w:rPr>
                <w:rFonts w:hint="eastAsia" w:cs="Times New Roman"/>
                <w:i w:val="0"/>
                <w:iCs w:val="0"/>
                <w:color w:val="000000"/>
                <w:kern w:val="0"/>
                <w:sz w:val="18"/>
                <w:szCs w:val="18"/>
                <w:u w:val="none"/>
                <w:lang w:val="en-US" w:eastAsia="zh-CN" w:bidi="ar"/>
              </w:rPr>
            </w:pPr>
            <w:r>
              <w:rPr>
                <w:rFonts w:hint="eastAsia" w:ascii="仿宋_GB2312" w:hAnsi="Times New Roman" w:eastAsia="仿宋_GB2312" w:cs="仿宋_GB2312"/>
                <w:i w:val="0"/>
                <w:iCs w:val="0"/>
                <w:color w:val="000000"/>
                <w:kern w:val="0"/>
                <w:sz w:val="18"/>
                <w:szCs w:val="18"/>
                <w:u w:val="none"/>
                <w:lang w:val="en-US" w:eastAsia="en-US" w:bidi="ar"/>
              </w:rPr>
              <w:t>内置</w:t>
            </w:r>
            <w:r>
              <w:rPr>
                <w:rFonts w:hint="default" w:ascii="Times New Roman" w:hAnsi="Times New Roman" w:eastAsia="宋体" w:cs="Times New Roman"/>
                <w:i w:val="0"/>
                <w:iCs w:val="0"/>
                <w:color w:val="000000"/>
                <w:kern w:val="0"/>
                <w:sz w:val="18"/>
                <w:szCs w:val="18"/>
                <w:u w:val="none"/>
                <w:lang w:val="en-US" w:eastAsia="en-US" w:bidi="ar"/>
              </w:rPr>
              <w:t>:4</w:t>
            </w:r>
            <w:r>
              <w:rPr>
                <w:rFonts w:hint="eastAsia" w:ascii="仿宋_GB2312" w:hAnsi="Times New Roman" w:eastAsia="仿宋_GB2312" w:cs="仿宋_GB2312"/>
                <w:i w:val="0"/>
                <w:iCs w:val="0"/>
                <w:color w:val="000000"/>
                <w:kern w:val="0"/>
                <w:sz w:val="18"/>
                <w:szCs w:val="18"/>
                <w:u w:val="none"/>
                <w:lang w:val="en-US" w:eastAsia="en-US" w:bidi="ar"/>
              </w:rPr>
              <w:t>核处理器</w:t>
            </w:r>
            <w:r>
              <w:rPr>
                <w:rFonts w:hint="eastAsia" w:ascii="仿宋_GB2312" w:eastAsia="仿宋_GB2312" w:cs="仿宋_GB2312"/>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防暴钢化玻璃屏</w:t>
            </w:r>
            <w:r>
              <w:rPr>
                <w:rFonts w:hint="eastAsia" w:ascii="仿宋_GB2312" w:eastAsia="仿宋_GB2312" w:cs="仿宋_GB2312"/>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内置</w:t>
            </w:r>
            <w:r>
              <w:rPr>
                <w:rFonts w:hint="default" w:ascii="Times New Roman" w:hAnsi="Times New Roman" w:eastAsia="宋体" w:cs="Times New Roman"/>
                <w:i w:val="0"/>
                <w:iCs w:val="0"/>
                <w:color w:val="000000"/>
                <w:kern w:val="0"/>
                <w:sz w:val="18"/>
                <w:szCs w:val="18"/>
                <w:u w:val="none"/>
                <w:lang w:val="en-US" w:eastAsia="en-US" w:bidi="ar"/>
              </w:rPr>
              <w:t>WIFI</w:t>
            </w:r>
            <w:r>
              <w:rPr>
                <w:rFonts w:hint="eastAsia" w:cs="Times New Roman"/>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支持杜比双音效</w:t>
            </w:r>
            <w:r>
              <w:rPr>
                <w:rFonts w:hint="eastAsia" w:ascii="仿宋_GB2312" w:eastAsia="仿宋_GB2312" w:cs="仿宋_GB2312"/>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支持</w:t>
            </w:r>
            <w:r>
              <w:rPr>
                <w:rFonts w:hint="default" w:ascii="Times New Roman" w:hAnsi="Times New Roman" w:eastAsia="宋体" w:cs="Times New Roman"/>
                <w:i w:val="0"/>
                <w:iCs w:val="0"/>
                <w:color w:val="000000"/>
                <w:kern w:val="0"/>
                <w:sz w:val="18"/>
                <w:szCs w:val="18"/>
                <w:u w:val="none"/>
                <w:lang w:val="en-US" w:eastAsia="en-US" w:bidi="ar"/>
              </w:rPr>
              <w:t>USB</w:t>
            </w:r>
            <w:r>
              <w:rPr>
                <w:rFonts w:hint="eastAsia" w:ascii="仿宋_GB2312" w:hAnsi="Times New Roman" w:eastAsia="仿宋_GB2312" w:cs="仿宋_GB2312"/>
                <w:i w:val="0"/>
                <w:iCs w:val="0"/>
                <w:color w:val="000000"/>
                <w:kern w:val="0"/>
                <w:sz w:val="18"/>
                <w:szCs w:val="18"/>
                <w:u w:val="none"/>
                <w:lang w:val="en-US" w:eastAsia="en-US" w:bidi="ar"/>
              </w:rPr>
              <w:t>扩展</w:t>
            </w:r>
            <w:r>
              <w:rPr>
                <w:rFonts w:hint="eastAsia" w:ascii="仿宋_GB2312" w:eastAsia="仿宋_GB2312" w:cs="仿宋_GB2312"/>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支持语音识别、智能投屏、多屏云享</w:t>
            </w:r>
            <w:r>
              <w:rPr>
                <w:rFonts w:hint="eastAsia" w:ascii="仿宋_GB2312" w:eastAsia="仿宋_GB2312" w:cs="仿宋_GB2312"/>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en-US" w:bidi="ar"/>
              </w:rPr>
              <w:t>HDMI2.1</w:t>
            </w:r>
            <w:r>
              <w:rPr>
                <w:rFonts w:hint="eastAsia" w:ascii="仿宋_GB2312" w:hAnsi="Times New Roman" w:eastAsia="仿宋_GB2312" w:cs="仿宋_GB2312"/>
                <w:i w:val="0"/>
                <w:iCs w:val="0"/>
                <w:color w:val="000000"/>
                <w:kern w:val="0"/>
                <w:sz w:val="18"/>
                <w:szCs w:val="18"/>
                <w:u w:val="none"/>
                <w:lang w:val="en-US" w:eastAsia="en-US" w:bidi="ar"/>
              </w:rPr>
              <w:t>高清数字接口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2</w:t>
            </w:r>
            <w:r>
              <w:rPr>
                <w:rFonts w:hint="eastAsia" w:ascii="仿宋_GB2312" w:hAnsi="Times New Roman" w:eastAsia="仿宋_GB2312" w:cs="仿宋_GB2312"/>
                <w:i w:val="0"/>
                <w:iCs w:val="0"/>
                <w:color w:val="000000"/>
                <w:kern w:val="0"/>
                <w:sz w:val="18"/>
                <w:szCs w:val="18"/>
                <w:u w:val="none"/>
                <w:lang w:val="en-US" w:eastAsia="en-US" w:bidi="ar"/>
              </w:rPr>
              <w:t>路</w:t>
            </w:r>
            <w:r>
              <w:rPr>
                <w:rFonts w:hint="eastAsia" w:ascii="仿宋_GB2312" w:eastAsia="仿宋_GB2312" w:cs="仿宋_GB2312"/>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网络端口</w:t>
            </w:r>
            <w:r>
              <w:rPr>
                <w:rFonts w:hint="eastAsia" w:ascii="宋体" w:hAnsi="宋体" w:eastAsia="宋体" w:cs="宋体"/>
                <w:i w:val="0"/>
                <w:iCs w:val="0"/>
                <w:color w:val="000000"/>
                <w:kern w:val="0"/>
                <w:sz w:val="18"/>
                <w:szCs w:val="18"/>
                <w:u w:val="none"/>
                <w:lang w:val="en-US" w:eastAsia="en-US" w:bidi="ar"/>
              </w:rPr>
              <w:t>：</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路</w:t>
            </w:r>
            <w:r>
              <w:rPr>
                <w:rFonts w:hint="eastAsia" w:ascii="仿宋_GB2312" w:eastAsia="仿宋_GB2312" w:cs="仿宋_GB2312"/>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en-US" w:bidi="ar"/>
              </w:rPr>
              <w:t>USB</w:t>
            </w:r>
            <w:r>
              <w:rPr>
                <w:rFonts w:hint="eastAsia" w:ascii="仿宋_GB2312" w:hAnsi="Times New Roman" w:eastAsia="仿宋_GB2312" w:cs="仿宋_GB2312"/>
                <w:i w:val="0"/>
                <w:iCs w:val="0"/>
                <w:color w:val="000000"/>
                <w:kern w:val="0"/>
                <w:sz w:val="18"/>
                <w:szCs w:val="18"/>
                <w:u w:val="none"/>
                <w:lang w:val="en-US" w:eastAsia="en-US" w:bidi="ar"/>
              </w:rPr>
              <w:t>接口：</w:t>
            </w:r>
            <w:r>
              <w:rPr>
                <w:rFonts w:hint="default" w:ascii="Times New Roman" w:hAnsi="Times New Roman" w:eastAsia="宋体" w:cs="Times New Roman"/>
                <w:i w:val="0"/>
                <w:iCs w:val="0"/>
                <w:color w:val="000000"/>
                <w:kern w:val="0"/>
                <w:sz w:val="18"/>
                <w:szCs w:val="18"/>
                <w:u w:val="none"/>
                <w:lang w:val="en-US" w:eastAsia="en-US" w:bidi="ar"/>
              </w:rPr>
              <w:t>2</w:t>
            </w:r>
            <w:r>
              <w:rPr>
                <w:rFonts w:hint="eastAsia" w:ascii="仿宋_GB2312" w:hAnsi="Times New Roman" w:eastAsia="仿宋_GB2312" w:cs="仿宋_GB2312"/>
                <w:i w:val="0"/>
                <w:iCs w:val="0"/>
                <w:color w:val="000000"/>
                <w:kern w:val="0"/>
                <w:sz w:val="18"/>
                <w:szCs w:val="18"/>
                <w:u w:val="none"/>
                <w:lang w:val="en-US" w:eastAsia="en-US" w:bidi="ar"/>
              </w:rPr>
              <w:t>路</w:t>
            </w:r>
            <w:r>
              <w:rPr>
                <w:rFonts w:hint="eastAsia" w:ascii="仿宋_GB2312" w:eastAsia="仿宋_GB2312" w:cs="仿宋_GB2312"/>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en-US" w:bidi="ar"/>
              </w:rPr>
              <w:t>AV</w:t>
            </w:r>
            <w:r>
              <w:rPr>
                <w:rFonts w:hint="eastAsia" w:ascii="仿宋_GB2312" w:hAnsi="Times New Roman" w:eastAsia="仿宋_GB2312" w:cs="仿宋_GB2312"/>
                <w:i w:val="0"/>
                <w:iCs w:val="0"/>
                <w:color w:val="000000"/>
                <w:kern w:val="0"/>
                <w:sz w:val="18"/>
                <w:szCs w:val="18"/>
                <w:u w:val="none"/>
                <w:lang w:val="en-US" w:eastAsia="en-US" w:bidi="ar"/>
              </w:rPr>
              <w:t>输入口：</w:t>
            </w:r>
            <w:r>
              <w:rPr>
                <w:rFonts w:hint="default" w:ascii="Times New Roman" w:hAnsi="Times New Roman" w:eastAsia="宋体" w:cs="Times New Roman"/>
                <w:i w:val="0"/>
                <w:iCs w:val="0"/>
                <w:color w:val="000000"/>
                <w:kern w:val="0"/>
                <w:sz w:val="18"/>
                <w:szCs w:val="18"/>
                <w:u w:val="none"/>
                <w:lang w:val="en-US" w:eastAsia="en-US" w:bidi="ar"/>
              </w:rPr>
              <w:t>1</w:t>
            </w:r>
            <w:r>
              <w:rPr>
                <w:rFonts w:hint="eastAsia" w:ascii="仿宋_GB2312" w:hAnsi="Times New Roman" w:eastAsia="仿宋_GB2312" w:cs="仿宋_GB2312"/>
                <w:i w:val="0"/>
                <w:iCs w:val="0"/>
                <w:color w:val="000000"/>
                <w:kern w:val="0"/>
                <w:sz w:val="18"/>
                <w:szCs w:val="18"/>
                <w:u w:val="none"/>
                <w:lang w:val="en-US" w:eastAsia="en-US" w:bidi="ar"/>
              </w:rPr>
              <w:t>路</w:t>
            </w:r>
            <w:r>
              <w:rPr>
                <w:rFonts w:hint="eastAsia" w:ascii="仿宋_GB2312" w:eastAsia="仿宋_GB2312" w:cs="仿宋_GB2312"/>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能效等级：一级</w:t>
            </w:r>
            <w:r>
              <w:rPr>
                <w:rFonts w:hint="eastAsia" w:ascii="仿宋_GB2312" w:eastAsia="仿宋_GB2312" w:cs="仿宋_GB2312"/>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含落地可移动支架材质：冷轧钢</w:t>
            </w:r>
            <w:r>
              <w:rPr>
                <w:rFonts w:hint="eastAsia" w:ascii="仿宋_GB2312" w:eastAsia="仿宋_GB2312" w:cs="仿宋_GB2312"/>
                <w:i w:val="0"/>
                <w:iCs w:val="0"/>
                <w:color w:val="000000"/>
                <w:kern w:val="0"/>
                <w:sz w:val="18"/>
                <w:szCs w:val="18"/>
                <w:u w:val="none"/>
                <w:lang w:val="en-US" w:eastAsia="zh-CN" w:bidi="ar"/>
              </w:rPr>
              <w:t>，</w:t>
            </w:r>
            <w:r>
              <w:rPr>
                <w:rFonts w:hint="eastAsia" w:ascii="仿宋_GB2312" w:hAnsi="Times New Roman" w:eastAsia="仿宋_GB2312" w:cs="仿宋_GB2312"/>
                <w:i w:val="0"/>
                <w:iCs w:val="0"/>
                <w:color w:val="000000"/>
                <w:kern w:val="0"/>
                <w:sz w:val="18"/>
                <w:szCs w:val="18"/>
                <w:u w:val="none"/>
                <w:lang w:val="en-US" w:eastAsia="en-US" w:bidi="ar"/>
              </w:rPr>
              <w:t>可移动支架调节高度：</w:t>
            </w:r>
            <w:r>
              <w:rPr>
                <w:rFonts w:hint="default" w:ascii="Times New Roman" w:hAnsi="Times New Roman" w:eastAsia="宋体" w:cs="Times New Roman"/>
                <w:i w:val="0"/>
                <w:iCs w:val="0"/>
                <w:color w:val="000000"/>
                <w:kern w:val="0"/>
                <w:sz w:val="18"/>
                <w:szCs w:val="18"/>
                <w:u w:val="none"/>
                <w:lang w:val="en-US" w:eastAsia="en-US" w:bidi="ar"/>
              </w:rPr>
              <w:t>1500mm-1900mm</w:t>
            </w:r>
            <w:r>
              <w:rPr>
                <w:rFonts w:hint="eastAsia" w:cs="Times New Roman"/>
                <w:i w:val="0"/>
                <w:iCs w:val="0"/>
                <w:color w:val="000000"/>
                <w:kern w:val="0"/>
                <w:sz w:val="18"/>
                <w:szCs w:val="18"/>
                <w:u w:val="none"/>
                <w:lang w:val="en-US" w:eastAsia="zh-CN" w:bidi="ar"/>
              </w:rPr>
              <w:t>；</w:t>
            </w:r>
          </w:p>
          <w:p w14:paraId="7EFAB64B">
            <w:pPr>
              <w:keepNext w:val="0"/>
              <w:keepLines w:val="0"/>
              <w:widowControl/>
              <w:numPr>
                <w:ilvl w:val="0"/>
                <w:numId w:val="18"/>
              </w:numPr>
              <w:suppressLineNumbers w:val="0"/>
              <w:jc w:val="left"/>
              <w:textAlignment w:val="center"/>
              <w:rPr>
                <w:rFonts w:hint="eastAsia" w:ascii="Times New Roman" w:hAnsi="Times New Roman" w:eastAsia="宋体" w:cs="Times New Roman"/>
                <w:i w:val="0"/>
                <w:iCs w:val="0"/>
                <w:color w:val="000000"/>
                <w:kern w:val="2"/>
                <w:sz w:val="18"/>
                <w:szCs w:val="18"/>
                <w:u w:val="none"/>
                <w:lang w:val="en-US" w:eastAsia="zh-CN" w:bidi="ar-SA"/>
              </w:rPr>
            </w:pPr>
            <w:r>
              <w:rPr>
                <w:rFonts w:hint="eastAsia" w:ascii="仿宋_GB2312" w:hAnsi="Times New Roman" w:eastAsia="仿宋_GB2312" w:cs="仿宋_GB2312"/>
                <w:i w:val="0"/>
                <w:iCs w:val="0"/>
                <w:color w:val="000000"/>
                <w:kern w:val="0"/>
                <w:sz w:val="18"/>
                <w:szCs w:val="18"/>
                <w:u w:val="none"/>
                <w:lang w:val="en-US" w:eastAsia="en-US" w:bidi="ar"/>
              </w:rPr>
              <w:t>屏幕尺寸</w:t>
            </w:r>
            <w:r>
              <w:rPr>
                <w:rFonts w:hint="default" w:ascii="Times New Roman" w:hAnsi="Times New Roman" w:eastAsia="宋体" w:cs="Times New Roman"/>
                <w:i w:val="0"/>
                <w:iCs w:val="0"/>
                <w:color w:val="000000"/>
                <w:kern w:val="0"/>
                <w:sz w:val="18"/>
                <w:szCs w:val="18"/>
                <w:u w:val="none"/>
                <w:lang w:val="en-US" w:eastAsia="en-US" w:bidi="ar"/>
              </w:rPr>
              <w:t>≥100</w:t>
            </w:r>
            <w:r>
              <w:rPr>
                <w:rFonts w:hint="eastAsia" w:ascii="仿宋_GB2312" w:hAnsi="Times New Roman" w:eastAsia="仿宋_GB2312" w:cs="仿宋_GB2312"/>
                <w:i w:val="0"/>
                <w:iCs w:val="0"/>
                <w:color w:val="000000"/>
                <w:kern w:val="0"/>
                <w:sz w:val="18"/>
                <w:szCs w:val="18"/>
                <w:u w:val="none"/>
                <w:lang w:val="en-US" w:eastAsia="en-US" w:bidi="ar"/>
              </w:rPr>
              <w:t>英寸，</w:t>
            </w:r>
            <w:r>
              <w:rPr>
                <w:rFonts w:hint="default" w:ascii="Times New Roman" w:hAnsi="Times New Roman" w:eastAsia="宋体" w:cs="Times New Roman"/>
                <w:i w:val="0"/>
                <w:iCs w:val="0"/>
                <w:color w:val="000000"/>
                <w:kern w:val="0"/>
                <w:sz w:val="18"/>
                <w:szCs w:val="18"/>
                <w:u w:val="none"/>
                <w:lang w:val="en-US" w:eastAsia="en-US" w:bidi="ar"/>
              </w:rPr>
              <w:t>RGB4K</w:t>
            </w:r>
            <w:r>
              <w:rPr>
                <w:rFonts w:hint="eastAsia" w:ascii="仿宋_GB2312" w:hAnsi="Times New Roman" w:eastAsia="仿宋_GB2312" w:cs="仿宋_GB2312"/>
                <w:i w:val="0"/>
                <w:iCs w:val="0"/>
                <w:color w:val="000000"/>
                <w:kern w:val="0"/>
                <w:sz w:val="18"/>
                <w:szCs w:val="18"/>
                <w:u w:val="none"/>
                <w:lang w:val="en-US" w:eastAsia="en-US" w:bidi="ar"/>
              </w:rPr>
              <w:t>屏，</w:t>
            </w:r>
            <w:r>
              <w:rPr>
                <w:rFonts w:hint="default" w:ascii="Times New Roman" w:hAnsi="Times New Roman" w:eastAsia="宋体" w:cs="Times New Roman"/>
                <w:i w:val="0"/>
                <w:iCs w:val="0"/>
                <w:color w:val="000000"/>
                <w:kern w:val="0"/>
                <w:sz w:val="18"/>
                <w:szCs w:val="18"/>
                <w:u w:val="none"/>
                <w:lang w:val="en-US" w:eastAsia="en-US" w:bidi="ar"/>
              </w:rPr>
              <w:t>MiniLED</w:t>
            </w:r>
            <w:r>
              <w:rPr>
                <w:rFonts w:hint="eastAsia" w:ascii="仿宋_GB2312" w:hAnsi="Times New Roman" w:eastAsia="仿宋_GB2312" w:cs="仿宋_GB2312"/>
                <w:i w:val="0"/>
                <w:iCs w:val="0"/>
                <w:color w:val="000000"/>
                <w:kern w:val="0"/>
                <w:sz w:val="18"/>
                <w:szCs w:val="18"/>
                <w:u w:val="none"/>
                <w:lang w:val="en-US" w:eastAsia="en-US" w:bidi="ar"/>
              </w:rPr>
              <w:t>智屏，内置运动补偿</w:t>
            </w:r>
            <w:r>
              <w:rPr>
                <w:rFonts w:hint="default" w:ascii="Times New Roman" w:hAnsi="Times New Roman" w:eastAsia="宋体" w:cs="Times New Roman"/>
                <w:i w:val="0"/>
                <w:iCs w:val="0"/>
                <w:color w:val="000000"/>
                <w:kern w:val="0"/>
                <w:sz w:val="18"/>
                <w:szCs w:val="18"/>
                <w:u w:val="none"/>
                <w:lang w:val="en-US" w:eastAsia="en-US" w:bidi="ar"/>
              </w:rPr>
              <w:t>MEMC</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48F8BDFE">
            <w:pPr>
              <w:keepNext w:val="0"/>
              <w:keepLines w:val="0"/>
              <w:widowControl/>
              <w:numPr>
                <w:ilvl w:val="0"/>
                <w:numId w:val="18"/>
              </w:numPr>
              <w:suppressLineNumbers w:val="0"/>
              <w:jc w:val="left"/>
              <w:textAlignment w:val="center"/>
              <w:rPr>
                <w:rFonts w:hint="eastAsia" w:ascii="Times New Roman" w:hAnsi="Times New Roman" w:eastAsia="宋体" w:cs="Times New Roman"/>
                <w:i w:val="0"/>
                <w:iCs w:val="0"/>
                <w:color w:val="000000"/>
                <w:kern w:val="2"/>
                <w:sz w:val="18"/>
                <w:szCs w:val="18"/>
                <w:u w:val="none"/>
                <w:lang w:val="en-US" w:eastAsia="zh-CN" w:bidi="ar-SA"/>
              </w:rPr>
            </w:pPr>
            <w:r>
              <w:rPr>
                <w:rFonts w:hint="eastAsia" w:ascii="仿宋_GB2312" w:hAnsi="Times New Roman" w:eastAsia="仿宋_GB2312" w:cs="仿宋_GB2312"/>
                <w:i w:val="0"/>
                <w:iCs w:val="0"/>
                <w:color w:val="000000"/>
                <w:kern w:val="0"/>
                <w:sz w:val="18"/>
                <w:szCs w:val="18"/>
                <w:u w:val="none"/>
                <w:lang w:val="en-US" w:eastAsia="en-US" w:bidi="ar"/>
              </w:rPr>
              <w:t>色域值</w:t>
            </w:r>
            <w:r>
              <w:rPr>
                <w:rFonts w:hint="default" w:ascii="Times New Roman" w:hAnsi="Times New Roman" w:eastAsia="宋体" w:cs="Times New Roman"/>
                <w:i w:val="0"/>
                <w:iCs w:val="0"/>
                <w:color w:val="000000"/>
                <w:kern w:val="0"/>
                <w:sz w:val="18"/>
                <w:szCs w:val="18"/>
                <w:u w:val="none"/>
                <w:lang w:val="en-US" w:eastAsia="en-US" w:bidi="ar"/>
              </w:rPr>
              <w:t>≥93%DCI</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5046008A">
            <w:pPr>
              <w:keepNext w:val="0"/>
              <w:keepLines w:val="0"/>
              <w:widowControl/>
              <w:numPr>
                <w:ilvl w:val="0"/>
                <w:numId w:val="18"/>
              </w:numPr>
              <w:suppressLineNumbers w:val="0"/>
              <w:jc w:val="left"/>
              <w:textAlignment w:val="center"/>
              <w:rPr>
                <w:rFonts w:hint="eastAsia" w:ascii="Times New Roman" w:hAnsi="Times New Roman" w:eastAsia="宋体" w:cs="Times New Roman"/>
                <w:i w:val="0"/>
                <w:iCs w:val="0"/>
                <w:color w:val="000000"/>
                <w:kern w:val="2"/>
                <w:sz w:val="18"/>
                <w:szCs w:val="18"/>
                <w:u w:val="none"/>
                <w:lang w:val="en-US" w:eastAsia="zh-CN" w:bidi="ar-SA"/>
              </w:rPr>
            </w:pPr>
            <w:r>
              <w:rPr>
                <w:rFonts w:hint="eastAsia" w:ascii="仿宋_GB2312" w:hAnsi="Times New Roman" w:eastAsia="仿宋_GB2312" w:cs="仿宋_GB2312"/>
                <w:i w:val="0"/>
                <w:iCs w:val="0"/>
                <w:color w:val="000000"/>
                <w:kern w:val="0"/>
                <w:sz w:val="18"/>
                <w:szCs w:val="18"/>
                <w:u w:val="none"/>
                <w:lang w:val="en-US" w:eastAsia="en-US" w:bidi="ar"/>
              </w:rPr>
              <w:t>亮度</w:t>
            </w:r>
            <w:r>
              <w:rPr>
                <w:rFonts w:hint="default" w:ascii="Times New Roman" w:hAnsi="Times New Roman" w:eastAsia="宋体" w:cs="Times New Roman"/>
                <w:i w:val="0"/>
                <w:iCs w:val="0"/>
                <w:color w:val="000000"/>
                <w:kern w:val="0"/>
                <w:sz w:val="18"/>
                <w:szCs w:val="18"/>
                <w:u w:val="none"/>
                <w:lang w:val="en-US" w:eastAsia="en-US" w:bidi="ar"/>
              </w:rPr>
              <w:t>≥2400nits</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6C1C61BA">
            <w:pPr>
              <w:keepNext w:val="0"/>
              <w:keepLines w:val="0"/>
              <w:widowControl/>
              <w:numPr>
                <w:ilvl w:val="0"/>
                <w:numId w:val="18"/>
              </w:numPr>
              <w:suppressLineNumbers w:val="0"/>
              <w:jc w:val="left"/>
              <w:textAlignment w:val="center"/>
              <w:rPr>
                <w:rFonts w:hint="eastAsia" w:ascii="Times New Roman" w:hAnsi="Times New Roman" w:eastAsia="宋体" w:cs="Times New Roman"/>
                <w:i w:val="0"/>
                <w:iCs w:val="0"/>
                <w:color w:val="000000"/>
                <w:kern w:val="2"/>
                <w:sz w:val="18"/>
                <w:szCs w:val="18"/>
                <w:u w:val="none"/>
                <w:lang w:val="en-US" w:eastAsia="zh-CN" w:bidi="ar-SA"/>
              </w:rPr>
            </w:pPr>
            <w:r>
              <w:rPr>
                <w:rFonts w:hint="eastAsia" w:ascii="仿宋_GB2312" w:hAnsi="Times New Roman" w:eastAsia="仿宋_GB2312" w:cs="仿宋_GB2312"/>
                <w:i w:val="0"/>
                <w:iCs w:val="0"/>
                <w:color w:val="000000"/>
                <w:kern w:val="0"/>
                <w:sz w:val="18"/>
                <w:szCs w:val="18"/>
                <w:u w:val="none"/>
                <w:lang w:val="en-US" w:eastAsia="en-US" w:bidi="ar"/>
              </w:rPr>
              <w:t>分辨率</w:t>
            </w:r>
            <w:r>
              <w:rPr>
                <w:rFonts w:hint="default" w:ascii="Times New Roman" w:hAnsi="Times New Roman" w:eastAsia="宋体" w:cs="Times New Roman"/>
                <w:i w:val="0"/>
                <w:iCs w:val="0"/>
                <w:color w:val="000000"/>
                <w:kern w:val="0"/>
                <w:sz w:val="18"/>
                <w:szCs w:val="18"/>
                <w:u w:val="none"/>
                <w:lang w:val="en-US" w:eastAsia="en-US" w:bidi="ar"/>
              </w:rPr>
              <w:t>≥3840*2160</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530FD399">
            <w:pPr>
              <w:keepNext w:val="0"/>
              <w:keepLines w:val="0"/>
              <w:widowControl/>
              <w:numPr>
                <w:ilvl w:val="0"/>
                <w:numId w:val="18"/>
              </w:numPr>
              <w:suppressLineNumbers w:val="0"/>
              <w:jc w:val="left"/>
              <w:textAlignment w:val="center"/>
              <w:rPr>
                <w:rFonts w:hint="eastAsia" w:ascii="Times New Roman" w:hAnsi="Times New Roman" w:eastAsia="宋体" w:cs="Times New Roman"/>
                <w:i w:val="0"/>
                <w:iCs w:val="0"/>
                <w:color w:val="000000"/>
                <w:kern w:val="2"/>
                <w:sz w:val="18"/>
                <w:szCs w:val="18"/>
                <w:u w:val="none"/>
                <w:lang w:val="en-US" w:eastAsia="zh-CN" w:bidi="ar-SA"/>
              </w:rPr>
            </w:pPr>
            <w:r>
              <w:rPr>
                <w:rFonts w:hint="eastAsia" w:ascii="仿宋_GB2312" w:hAnsi="Times New Roman" w:eastAsia="仿宋_GB2312" w:cs="仿宋_GB2312"/>
                <w:i w:val="0"/>
                <w:iCs w:val="0"/>
                <w:color w:val="000000"/>
                <w:kern w:val="0"/>
                <w:sz w:val="18"/>
                <w:szCs w:val="18"/>
                <w:u w:val="none"/>
                <w:lang w:val="en-US" w:eastAsia="en-US" w:bidi="ar"/>
              </w:rPr>
              <w:t>运行内存</w:t>
            </w:r>
            <w:r>
              <w:rPr>
                <w:rFonts w:hint="default" w:ascii="Times New Roman" w:hAnsi="Times New Roman" w:eastAsia="宋体" w:cs="Times New Roman"/>
                <w:i w:val="0"/>
                <w:iCs w:val="0"/>
                <w:color w:val="000000"/>
                <w:kern w:val="0"/>
                <w:sz w:val="18"/>
                <w:szCs w:val="18"/>
                <w:u w:val="none"/>
                <w:lang w:val="en-US" w:eastAsia="en-US" w:bidi="ar"/>
              </w:rPr>
              <w:t>≥4GB</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14BCEE22">
            <w:pPr>
              <w:keepNext w:val="0"/>
              <w:keepLines w:val="0"/>
              <w:widowControl/>
              <w:numPr>
                <w:ilvl w:val="0"/>
                <w:numId w:val="18"/>
              </w:numPr>
              <w:suppressLineNumbers w:val="0"/>
              <w:jc w:val="left"/>
              <w:textAlignment w:val="center"/>
              <w:rPr>
                <w:rFonts w:hint="eastAsia" w:ascii="Times New Roman" w:hAnsi="Times New Roman" w:eastAsia="宋体" w:cs="Times New Roman"/>
                <w:i w:val="0"/>
                <w:iCs w:val="0"/>
                <w:color w:val="000000"/>
                <w:kern w:val="2"/>
                <w:sz w:val="18"/>
                <w:szCs w:val="18"/>
                <w:u w:val="none"/>
                <w:lang w:val="en-US" w:eastAsia="zh-CN" w:bidi="ar-SA"/>
              </w:rPr>
            </w:pPr>
            <w:r>
              <w:rPr>
                <w:rFonts w:hint="eastAsia" w:ascii="仿宋_GB2312" w:hAnsi="Times New Roman" w:eastAsia="仿宋_GB2312" w:cs="仿宋_GB2312"/>
                <w:i w:val="0"/>
                <w:iCs w:val="0"/>
                <w:color w:val="000000"/>
                <w:kern w:val="0"/>
                <w:sz w:val="18"/>
                <w:szCs w:val="18"/>
                <w:u w:val="none"/>
                <w:lang w:val="en-US" w:eastAsia="en-US" w:bidi="ar"/>
              </w:rPr>
              <w:t>存储内存</w:t>
            </w:r>
            <w:r>
              <w:rPr>
                <w:rFonts w:hint="default" w:ascii="Times New Roman" w:hAnsi="Times New Roman" w:eastAsia="宋体" w:cs="Times New Roman"/>
                <w:i w:val="0"/>
                <w:iCs w:val="0"/>
                <w:color w:val="000000"/>
                <w:kern w:val="0"/>
                <w:sz w:val="18"/>
                <w:szCs w:val="18"/>
                <w:u w:val="none"/>
                <w:lang w:val="en-US" w:eastAsia="en-US" w:bidi="ar"/>
              </w:rPr>
              <w:t>≥128GB</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44B93D64">
            <w:pPr>
              <w:keepNext w:val="0"/>
              <w:keepLines w:val="0"/>
              <w:widowControl/>
              <w:numPr>
                <w:ilvl w:val="0"/>
                <w:numId w:val="18"/>
              </w:numPr>
              <w:suppressLineNumbers w:val="0"/>
              <w:jc w:val="left"/>
              <w:textAlignment w:val="center"/>
              <w:rPr>
                <w:rFonts w:hint="eastAsia" w:ascii="Times New Roman" w:hAnsi="Times New Roman" w:eastAsia="宋体" w:cs="Times New Roman"/>
                <w:i w:val="0"/>
                <w:iCs w:val="0"/>
                <w:color w:val="000000"/>
                <w:kern w:val="2"/>
                <w:sz w:val="18"/>
                <w:szCs w:val="18"/>
                <w:u w:val="none"/>
                <w:lang w:val="en-US" w:eastAsia="zh-CN" w:bidi="ar-SA"/>
              </w:rPr>
            </w:pPr>
            <w:r>
              <w:rPr>
                <w:rFonts w:hint="eastAsia" w:ascii="仿宋_GB2312" w:hAnsi="Times New Roman" w:eastAsia="仿宋_GB2312" w:cs="仿宋_GB2312"/>
                <w:i w:val="0"/>
                <w:iCs w:val="0"/>
                <w:color w:val="000000"/>
                <w:kern w:val="0"/>
                <w:sz w:val="18"/>
                <w:szCs w:val="18"/>
                <w:u w:val="none"/>
                <w:lang w:val="en-US" w:eastAsia="en-US" w:bidi="ar"/>
              </w:rPr>
              <w:t>屏刷率</w:t>
            </w:r>
            <w:r>
              <w:rPr>
                <w:rFonts w:hint="default" w:ascii="Times New Roman" w:hAnsi="Times New Roman" w:eastAsia="宋体" w:cs="Times New Roman"/>
                <w:i w:val="0"/>
                <w:iCs w:val="0"/>
                <w:color w:val="000000"/>
                <w:kern w:val="0"/>
                <w:sz w:val="18"/>
                <w:szCs w:val="18"/>
                <w:u w:val="none"/>
                <w:lang w:val="en-US" w:eastAsia="en-US" w:bidi="ar"/>
              </w:rPr>
              <w:t>≥144HZ</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p w14:paraId="6F31A980">
            <w:pPr>
              <w:keepNext w:val="0"/>
              <w:keepLines w:val="0"/>
              <w:widowControl/>
              <w:numPr>
                <w:ilvl w:val="0"/>
                <w:numId w:val="18"/>
              </w:numPr>
              <w:suppressLineNumbers w:val="0"/>
              <w:jc w:val="left"/>
              <w:textAlignment w:val="center"/>
              <w:rPr>
                <w:rFonts w:hint="eastAsia" w:ascii="Times New Roman" w:hAnsi="Times New Roman" w:eastAsia="宋体" w:cs="Times New Roman"/>
                <w:i w:val="0"/>
                <w:iCs w:val="0"/>
                <w:color w:val="000000"/>
                <w:kern w:val="2"/>
                <w:sz w:val="18"/>
                <w:szCs w:val="18"/>
                <w:u w:val="none"/>
                <w:lang w:val="en-US" w:eastAsia="zh-CN" w:bidi="ar-SA"/>
              </w:rPr>
            </w:pPr>
            <w:r>
              <w:rPr>
                <w:rFonts w:hint="eastAsia" w:ascii="仿宋_GB2312" w:hAnsi="Times New Roman" w:eastAsia="仿宋_GB2312" w:cs="仿宋_GB2312"/>
                <w:i w:val="0"/>
                <w:iCs w:val="0"/>
                <w:color w:val="000000"/>
                <w:kern w:val="0"/>
                <w:sz w:val="18"/>
                <w:szCs w:val="18"/>
                <w:u w:val="none"/>
                <w:lang w:val="en-US" w:eastAsia="en-US" w:bidi="ar"/>
              </w:rPr>
              <w:t>可移动支架承重</w:t>
            </w:r>
            <w:r>
              <w:rPr>
                <w:rFonts w:hint="default" w:ascii="Times New Roman" w:hAnsi="Times New Roman" w:eastAsia="宋体" w:cs="Times New Roman"/>
                <w:i w:val="0"/>
                <w:iCs w:val="0"/>
                <w:color w:val="000000"/>
                <w:kern w:val="0"/>
                <w:sz w:val="18"/>
                <w:szCs w:val="18"/>
                <w:u w:val="none"/>
                <w:lang w:val="en-US" w:eastAsia="en-US" w:bidi="ar"/>
              </w:rPr>
              <w:t>≥180kg</w:t>
            </w:r>
            <w:r>
              <w:rPr>
                <w:rFonts w:hint="eastAsia"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须固定值响应</w:t>
            </w:r>
            <w:r>
              <w:rPr>
                <w:rFonts w:hint="eastAsia" w:cs="Times New Roman"/>
                <w:i w:val="0"/>
                <w:iCs w:val="0"/>
                <w:color w:val="000000"/>
                <w:kern w:val="0"/>
                <w:sz w:val="18"/>
                <w:szCs w:val="18"/>
                <w:u w:val="none"/>
                <w:lang w:val="en-US" w:eastAsia="zh-CN" w:bidi="ar"/>
              </w:rPr>
              <w:t>）</w:t>
            </w:r>
          </w:p>
        </w:tc>
        <w:tc>
          <w:tcPr>
            <w:tcW w:w="3481" w:type="dxa"/>
            <w:noWrap w:val="0"/>
            <w:vAlign w:val="center"/>
          </w:tcPr>
          <w:p w14:paraId="01AB56CF">
            <w:pPr>
              <w:jc w:val="center"/>
              <w:rPr>
                <w:rFonts w:hint="eastAsia" w:ascii="新宋体" w:hAnsi="新宋体" w:eastAsia="新宋体"/>
                <w:color w:val="auto"/>
                <w:sz w:val="22"/>
                <w:szCs w:val="22"/>
              </w:rPr>
            </w:pPr>
          </w:p>
        </w:tc>
        <w:tc>
          <w:tcPr>
            <w:tcW w:w="765" w:type="dxa"/>
            <w:noWrap w:val="0"/>
            <w:vAlign w:val="center"/>
          </w:tcPr>
          <w:p w14:paraId="3047ED21">
            <w:pPr>
              <w:jc w:val="center"/>
              <w:rPr>
                <w:rFonts w:hint="eastAsia" w:ascii="新宋体" w:hAnsi="新宋体" w:eastAsia="新宋体"/>
                <w:color w:val="auto"/>
                <w:sz w:val="22"/>
                <w:szCs w:val="22"/>
              </w:rPr>
            </w:pPr>
          </w:p>
        </w:tc>
        <w:tc>
          <w:tcPr>
            <w:tcW w:w="1044" w:type="dxa"/>
            <w:noWrap w:val="0"/>
            <w:vAlign w:val="center"/>
          </w:tcPr>
          <w:p w14:paraId="2A8A6343">
            <w:pPr>
              <w:jc w:val="center"/>
              <w:rPr>
                <w:rFonts w:hint="eastAsia" w:ascii="新宋体" w:hAnsi="新宋体" w:eastAsia="新宋体"/>
                <w:color w:val="auto"/>
                <w:sz w:val="22"/>
                <w:szCs w:val="22"/>
              </w:rPr>
            </w:pPr>
          </w:p>
        </w:tc>
      </w:tr>
    </w:tbl>
    <w:p w14:paraId="6A68E004">
      <w:pPr>
        <w:spacing w:line="360" w:lineRule="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kern w:val="2"/>
          <w:sz w:val="24"/>
          <w:szCs w:val="24"/>
          <w:lang w:val="en-US" w:eastAsia="zh-CN" w:bidi="ar-SA"/>
        </w:rPr>
        <w:t>说明：1.</w:t>
      </w:r>
      <w:r>
        <w:rPr>
          <w:rFonts w:hint="eastAsia" w:ascii="宋体" w:hAnsi="宋体" w:eastAsia="宋体" w:cs="宋体"/>
          <w:color w:val="auto"/>
          <w:sz w:val="24"/>
          <w:szCs w:val="24"/>
          <w:lang w:val="en-US" w:eastAsia="zh-CN"/>
        </w:rPr>
        <w:t>不如实填写技术规格偏离表的响应文件将视为无效响应。</w:t>
      </w:r>
    </w:p>
    <w:p w14:paraId="72FD02C3">
      <w:pPr>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采购</w:t>
      </w:r>
      <w:r>
        <w:rPr>
          <w:rFonts w:hint="eastAsia" w:ascii="宋体" w:hAnsi="宋体" w:cs="宋体"/>
          <w:color w:val="auto"/>
          <w:sz w:val="24"/>
          <w:szCs w:val="24"/>
          <w:lang w:val="en-US" w:eastAsia="zh-CN"/>
        </w:rPr>
        <w:t>技术</w:t>
      </w:r>
      <w:r>
        <w:rPr>
          <w:rFonts w:hint="eastAsia" w:ascii="宋体" w:hAnsi="宋体" w:eastAsia="宋体" w:cs="宋体"/>
          <w:color w:val="auto"/>
          <w:sz w:val="24"/>
          <w:szCs w:val="24"/>
        </w:rPr>
        <w:t>要求</w:t>
      </w:r>
      <w:r>
        <w:rPr>
          <w:rFonts w:hint="eastAsia" w:ascii="宋体" w:hAnsi="宋体" w:cs="宋体"/>
          <w:color w:val="auto"/>
          <w:sz w:val="24"/>
          <w:szCs w:val="24"/>
          <w:lang w:eastAsia="zh-CN"/>
        </w:rPr>
        <w:t>”</w:t>
      </w:r>
      <w:r>
        <w:rPr>
          <w:rFonts w:hint="eastAsia" w:ascii="宋体" w:hAnsi="宋体" w:eastAsia="宋体" w:cs="宋体"/>
          <w:color w:val="auto"/>
          <w:sz w:val="24"/>
          <w:szCs w:val="24"/>
        </w:rPr>
        <w:t>指</w:t>
      </w:r>
      <w:r>
        <w:rPr>
          <w:rFonts w:hint="eastAsia" w:ascii="宋体" w:hAnsi="宋体" w:eastAsia="宋体" w:cs="宋体"/>
          <w:color w:val="auto"/>
          <w:sz w:val="24"/>
          <w:szCs w:val="24"/>
          <w:lang w:val="en-US" w:eastAsia="zh-CN"/>
        </w:rPr>
        <w:t>询价通知书</w:t>
      </w:r>
      <w:r>
        <w:rPr>
          <w:rFonts w:hint="eastAsia" w:ascii="宋体" w:hAnsi="宋体" w:eastAsia="宋体" w:cs="宋体"/>
          <w:color w:val="auto"/>
          <w:sz w:val="24"/>
          <w:szCs w:val="24"/>
        </w:rPr>
        <w:t>中</w:t>
      </w:r>
      <w:r>
        <w:rPr>
          <w:rFonts w:hint="eastAsia" w:ascii="宋体" w:hAnsi="宋体" w:cs="宋体"/>
          <w:color w:val="auto"/>
          <w:sz w:val="24"/>
          <w:szCs w:val="24"/>
          <w:lang w:eastAsia="zh-CN"/>
        </w:rPr>
        <w:t>明确的</w:t>
      </w:r>
      <w:r>
        <w:rPr>
          <w:rFonts w:hint="eastAsia" w:ascii="宋体" w:hAnsi="宋体" w:eastAsia="宋体" w:cs="宋体"/>
          <w:color w:val="auto"/>
          <w:sz w:val="24"/>
          <w:szCs w:val="24"/>
        </w:rPr>
        <w:t>具体</w:t>
      </w:r>
      <w:r>
        <w:rPr>
          <w:rFonts w:hint="eastAsia" w:ascii="宋体" w:hAnsi="宋体" w:cs="宋体"/>
          <w:color w:val="auto"/>
          <w:sz w:val="24"/>
          <w:szCs w:val="24"/>
          <w:lang w:eastAsia="zh-CN"/>
        </w:rPr>
        <w:t>产品技术参数</w:t>
      </w:r>
      <w:r>
        <w:rPr>
          <w:rFonts w:hint="eastAsia" w:ascii="宋体" w:hAnsi="宋体" w:eastAsia="宋体" w:cs="宋体"/>
          <w:color w:val="auto"/>
          <w:sz w:val="24"/>
          <w:szCs w:val="24"/>
        </w:rPr>
        <w:t>要求，</w:t>
      </w:r>
      <w:r>
        <w:rPr>
          <w:rFonts w:hint="eastAsia" w:ascii="宋体" w:hAnsi="宋体" w:cs="宋体"/>
          <w:color w:val="auto"/>
          <w:sz w:val="24"/>
          <w:szCs w:val="24"/>
          <w:lang w:val="en-US" w:eastAsia="zh-CN"/>
        </w:rPr>
        <w:t>“供应商技术响应”</w:t>
      </w:r>
      <w:r>
        <w:rPr>
          <w:rFonts w:hint="eastAsia" w:ascii="宋体" w:hAnsi="宋体" w:eastAsia="宋体" w:cs="宋体"/>
          <w:color w:val="auto"/>
          <w:sz w:val="24"/>
          <w:szCs w:val="24"/>
        </w:rPr>
        <w:t>指</w:t>
      </w:r>
      <w:r>
        <w:rPr>
          <w:rFonts w:hint="eastAsia" w:ascii="宋体" w:hAnsi="宋体" w:cs="宋体"/>
          <w:color w:val="auto"/>
          <w:sz w:val="24"/>
          <w:szCs w:val="24"/>
          <w:lang w:eastAsia="zh-CN"/>
        </w:rPr>
        <w:t>供应商</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文件的</w:t>
      </w:r>
      <w:r>
        <w:rPr>
          <w:rFonts w:hint="eastAsia" w:ascii="宋体" w:hAnsi="宋体" w:eastAsia="宋体" w:cs="宋体"/>
          <w:color w:val="auto"/>
          <w:sz w:val="24"/>
          <w:szCs w:val="24"/>
          <w:lang w:val="en-US"/>
        </w:rPr>
        <w:t>应答</w:t>
      </w:r>
      <w:r>
        <w:rPr>
          <w:rFonts w:hint="eastAsia" w:ascii="宋体" w:hAnsi="宋体" w:cs="宋体"/>
          <w:color w:val="auto"/>
          <w:sz w:val="24"/>
          <w:szCs w:val="24"/>
          <w:lang w:val="en-US" w:eastAsia="zh-CN"/>
        </w:rPr>
        <w:t>内容</w:t>
      </w:r>
      <w:r>
        <w:rPr>
          <w:rFonts w:hint="eastAsia" w:ascii="宋体" w:hAnsi="宋体" w:eastAsia="宋体" w:cs="宋体"/>
          <w:color w:val="auto"/>
          <w:sz w:val="24"/>
          <w:szCs w:val="24"/>
        </w:rPr>
        <w:t>。</w:t>
      </w:r>
    </w:p>
    <w:p w14:paraId="5C138A18">
      <w:pPr>
        <w:spacing w:line="360" w:lineRule="auto"/>
        <w:ind w:firstLine="720" w:firstLineChars="300"/>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szCs w:val="24"/>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说明</w:t>
      </w:r>
      <w:r>
        <w:rPr>
          <w:rFonts w:hint="eastAsia" w:ascii="宋体" w:hAnsi="宋体" w:cs="宋体"/>
          <w:color w:val="auto"/>
          <w:sz w:val="24"/>
          <w:szCs w:val="24"/>
          <w:lang w:eastAsia="zh-CN"/>
        </w:rPr>
        <w:t>”</w:t>
      </w:r>
      <w:r>
        <w:rPr>
          <w:rFonts w:hint="eastAsia" w:ascii="宋体" w:hAnsi="宋体" w:eastAsia="宋体" w:cs="宋体"/>
          <w:color w:val="auto"/>
          <w:sz w:val="24"/>
          <w:szCs w:val="24"/>
        </w:rPr>
        <w:t>指</w:t>
      </w:r>
      <w:r>
        <w:rPr>
          <w:rFonts w:hint="eastAsia" w:ascii="宋体" w:hAnsi="宋体" w:cs="宋体"/>
          <w:color w:val="auto"/>
          <w:sz w:val="24"/>
          <w:szCs w:val="24"/>
          <w:lang w:val="en-US" w:eastAsia="zh-CN"/>
        </w:rPr>
        <w:t>询价通知书</w:t>
      </w:r>
      <w:r>
        <w:rPr>
          <w:rFonts w:hint="eastAsia" w:ascii="宋体" w:hAnsi="宋体" w:eastAsia="宋体" w:cs="宋体"/>
          <w:color w:val="auto"/>
          <w:sz w:val="24"/>
          <w:szCs w:val="24"/>
        </w:rPr>
        <w:t>要求与</w:t>
      </w:r>
      <w:r>
        <w:rPr>
          <w:rFonts w:hint="eastAsia" w:ascii="宋体" w:hAnsi="宋体" w:cs="宋体"/>
          <w:color w:val="auto"/>
          <w:sz w:val="24"/>
          <w:szCs w:val="24"/>
          <w:lang w:val="en-US" w:eastAsia="zh-CN"/>
        </w:rPr>
        <w:t>供应商响应</w:t>
      </w:r>
      <w:r>
        <w:rPr>
          <w:rFonts w:hint="eastAsia" w:ascii="宋体" w:hAnsi="宋体" w:eastAsia="宋体" w:cs="宋体"/>
          <w:color w:val="auto"/>
          <w:sz w:val="24"/>
          <w:szCs w:val="24"/>
        </w:rPr>
        <w:t>应答之间的不同之处。</w:t>
      </w:r>
    </w:p>
    <w:p w14:paraId="0B7B9F3D">
      <w:pPr>
        <w:spacing w:line="360" w:lineRule="auto"/>
        <w:ind w:firstLine="720" w:firstLineChars="3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lang w:val="en-US" w:eastAsia="zh-CN"/>
        </w:rPr>
        <w:t>4.供应商所供产品技术参数不得出现负偏离</w:t>
      </w:r>
      <w:r>
        <w:rPr>
          <w:rFonts w:hint="eastAsia" w:ascii="宋体" w:hAnsi="宋体" w:cs="宋体"/>
          <w:color w:val="auto"/>
          <w:sz w:val="24"/>
          <w:szCs w:val="24"/>
          <w:lang w:val="en-US" w:eastAsia="zh-CN"/>
        </w:rPr>
        <w:t>。</w:t>
      </w:r>
    </w:p>
    <w:p w14:paraId="690C6019">
      <w:pPr>
        <w:pStyle w:val="3"/>
        <w:rPr>
          <w:rFonts w:hint="default"/>
          <w:lang w:val="en-US" w:eastAsia="zh-CN"/>
        </w:rPr>
      </w:pPr>
    </w:p>
    <w:p w14:paraId="677AB789">
      <w:pPr>
        <w:rPr>
          <w:rFonts w:hint="default"/>
          <w:lang w:val="en-US" w:eastAsia="zh-CN"/>
        </w:rPr>
      </w:pPr>
    </w:p>
    <w:p w14:paraId="30A184C9">
      <w:pPr>
        <w:rPr>
          <w:rFonts w:hint="default"/>
          <w:lang w:val="en-US" w:eastAsia="zh-CN"/>
        </w:rPr>
      </w:pPr>
    </w:p>
    <w:p w14:paraId="0B9022F6">
      <w:pPr>
        <w:rPr>
          <w:rFonts w:hint="default"/>
          <w:lang w:val="en-US" w:eastAsia="zh-CN"/>
        </w:rPr>
      </w:pPr>
    </w:p>
    <w:p w14:paraId="47CE818A">
      <w:pPr>
        <w:rPr>
          <w:rFonts w:hint="default"/>
          <w:lang w:val="en-US" w:eastAsia="zh-CN"/>
        </w:rPr>
      </w:pPr>
    </w:p>
    <w:p w14:paraId="1FA5D87C">
      <w:pPr>
        <w:spacing w:line="500" w:lineRule="exact"/>
        <w:ind w:firstLine="3050" w:firstLineChars="1271"/>
        <w:rPr>
          <w:rFonts w:hint="default" w:ascii="Times New Roman" w:hAnsi="Times New Roman" w:cs="Times New Roman"/>
          <w:color w:val="auto"/>
          <w:sz w:val="24"/>
        </w:rPr>
      </w:pPr>
      <w:r>
        <w:rPr>
          <w:rFonts w:hint="default" w:ascii="Times New Roman" w:hAnsi="Times New Roman" w:cs="Times New Roman"/>
          <w:color w:val="auto"/>
          <w:sz w:val="24"/>
        </w:rPr>
        <w:t>供应商（盖章）：</w:t>
      </w:r>
      <w:r>
        <w:rPr>
          <w:rFonts w:hint="default" w:ascii="Times New Roman" w:hAnsi="Times New Roman" w:cs="Times New Roman"/>
          <w:color w:val="auto"/>
          <w:sz w:val="24"/>
          <w:u w:val="single"/>
        </w:rPr>
        <w:t xml:space="preserve">                     </w:t>
      </w:r>
    </w:p>
    <w:p w14:paraId="513447A9">
      <w:pPr>
        <w:spacing w:line="500" w:lineRule="exact"/>
        <w:ind w:firstLine="1850" w:firstLineChars="771"/>
        <w:rPr>
          <w:rFonts w:hint="default" w:ascii="Times New Roman" w:hAnsi="Times New Roman" w:cs="Times New Roman"/>
          <w:color w:val="auto"/>
          <w:sz w:val="24"/>
        </w:rPr>
      </w:pPr>
      <w:r>
        <w:rPr>
          <w:rFonts w:hint="default" w:ascii="Times New Roman" w:hAnsi="Times New Roman" w:cs="Times New Roman"/>
          <w:color w:val="auto"/>
          <w:sz w:val="24"/>
        </w:rPr>
        <w:t>法定代表人或</w:t>
      </w:r>
      <w:r>
        <w:rPr>
          <w:rFonts w:hint="default" w:ascii="Times New Roman" w:hAnsi="Times New Roman" w:cs="Times New Roman"/>
          <w:color w:val="auto"/>
          <w:sz w:val="24"/>
          <w:lang w:eastAsia="zh-CN"/>
        </w:rPr>
        <w:t>授权代表</w:t>
      </w:r>
      <w:r>
        <w:rPr>
          <w:rFonts w:hint="default" w:ascii="Times New Roman" w:hAnsi="Times New Roman" w:cs="Times New Roman"/>
          <w:color w:val="auto"/>
          <w:sz w:val="24"/>
        </w:rPr>
        <w:t>（签字或盖章）：</w:t>
      </w:r>
      <w:r>
        <w:rPr>
          <w:rFonts w:hint="default" w:ascii="Times New Roman" w:hAnsi="Times New Roman" w:cs="Times New Roman"/>
          <w:color w:val="auto"/>
          <w:sz w:val="24"/>
          <w:u w:val="single"/>
        </w:rPr>
        <w:t xml:space="preserve">                  </w:t>
      </w:r>
    </w:p>
    <w:p w14:paraId="2866C27E">
      <w:pPr>
        <w:spacing w:line="500" w:lineRule="exact"/>
        <w:ind w:firstLine="3840" w:firstLineChars="160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日期：</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年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月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u w:val="single"/>
          <w:lang w:val="en-US" w:eastAsia="zh-CN"/>
        </w:rPr>
        <w:t xml:space="preserve">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日</w:t>
      </w:r>
    </w:p>
    <w:p w14:paraId="23C1EDB4">
      <w:pPr>
        <w:pStyle w:val="20"/>
        <w:ind w:left="0" w:leftChars="0" w:firstLine="0" w:firstLineChars="0"/>
        <w:rPr>
          <w:rFonts w:hint="default"/>
          <w:lang w:val="en-US" w:eastAsia="zh-CN"/>
        </w:rPr>
      </w:pPr>
    </w:p>
    <w:p w14:paraId="0FCD6B3F">
      <w:pPr>
        <w:adjustRightInd w:val="0"/>
        <w:snapToGrid w:val="0"/>
        <w:spacing w:line="360" w:lineRule="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kern w:val="0"/>
          <w:sz w:val="32"/>
          <w:szCs w:val="32"/>
          <w:lang w:val="en-US" w:eastAsia="zh-CN" w:bidi="ar-SA"/>
        </w:rPr>
        <w:t>附件五</w:t>
      </w:r>
      <w:r>
        <w:rPr>
          <w:rFonts w:hint="default" w:ascii="Times New Roman" w:hAnsi="Times New Roman" w:eastAsia="黑体" w:cs="Times New Roman"/>
          <w:bCs/>
          <w:color w:val="auto"/>
          <w:sz w:val="24"/>
        </w:rPr>
        <w:t xml:space="preserve">                </w:t>
      </w:r>
      <w:r>
        <w:rPr>
          <w:rFonts w:hint="default" w:ascii="Times New Roman" w:hAnsi="Times New Roman" w:eastAsia="黑体" w:cs="Times New Roman"/>
          <w:b w:val="0"/>
          <w:bCs/>
          <w:color w:val="auto"/>
          <w:sz w:val="24"/>
        </w:rPr>
        <w:t xml:space="preserve"> </w:t>
      </w:r>
    </w:p>
    <w:p w14:paraId="0CB9459D">
      <w:pPr>
        <w:adjustRightInd w:val="0"/>
        <w:snapToGrid w:val="0"/>
        <w:spacing w:line="360" w:lineRule="auto"/>
        <w:ind w:firstLine="3200" w:firstLineChars="100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供应商基本情况表</w:t>
      </w:r>
    </w:p>
    <w:p w14:paraId="7AB68CF5">
      <w:pPr>
        <w:adjustRightInd w:val="0"/>
        <w:snapToGrid w:val="0"/>
        <w:spacing w:line="360" w:lineRule="auto"/>
        <w:jc w:val="left"/>
        <w:rPr>
          <w:rFonts w:hint="default" w:ascii="Times New Roman" w:hAnsi="Times New Roman" w:cs="Times New Roman"/>
          <w:b w:val="0"/>
          <w:bCs w:val="0"/>
          <w:color w:val="auto"/>
          <w:szCs w:val="21"/>
          <w:u w:val="single"/>
          <w:lang w:val="en-US"/>
        </w:rPr>
      </w:pPr>
      <w:r>
        <w:rPr>
          <w:rFonts w:hint="default" w:ascii="Times New Roman" w:hAnsi="Times New Roman" w:cs="Times New Roman"/>
          <w:b w:val="0"/>
          <w:bCs w:val="0"/>
          <w:color w:val="auto"/>
          <w:szCs w:val="21"/>
        </w:rPr>
        <w:t>供应商</w:t>
      </w:r>
      <w:r>
        <w:rPr>
          <w:rFonts w:hint="default" w:ascii="Times New Roman" w:hAnsi="Times New Roman" w:cs="Times New Roman"/>
          <w:b w:val="0"/>
          <w:bCs w:val="0"/>
          <w:color w:val="auto"/>
          <w:szCs w:val="21"/>
          <w:lang w:eastAsia="zh-CN"/>
        </w:rPr>
        <w:t>名称：</w:t>
      </w:r>
      <w:r>
        <w:rPr>
          <w:rFonts w:hint="default" w:ascii="Times New Roman" w:hAnsi="Times New Roman" w:cs="Times New Roman"/>
          <w:b w:val="0"/>
          <w:bCs w:val="0"/>
          <w:color w:val="auto"/>
          <w:szCs w:val="21"/>
          <w:u w:val="single"/>
          <w:lang w:val="en-US" w:eastAsia="zh-CN"/>
        </w:rPr>
        <w:t xml:space="preserve">              </w:t>
      </w:r>
      <w:r>
        <w:rPr>
          <w:rFonts w:hint="default" w:ascii="Times New Roman" w:hAnsi="Times New Roman" w:cs="Times New Roman"/>
          <w:b w:val="0"/>
          <w:bCs w:val="0"/>
          <w:color w:val="auto"/>
          <w:szCs w:val="21"/>
          <w:lang w:eastAsia="zh-CN"/>
        </w:rPr>
        <w:t>（盖</w:t>
      </w:r>
      <w:r>
        <w:rPr>
          <w:rFonts w:hint="default" w:ascii="Times New Roman" w:hAnsi="Times New Roman" w:cs="Times New Roman"/>
          <w:b w:val="0"/>
          <w:bCs w:val="0"/>
          <w:color w:val="auto"/>
          <w:szCs w:val="21"/>
        </w:rPr>
        <w:t>章</w:t>
      </w:r>
      <w:r>
        <w:rPr>
          <w:rFonts w:hint="default" w:ascii="Times New Roman" w:hAnsi="Times New Roman" w:cs="Times New Roman"/>
          <w:b w:val="0"/>
          <w:bCs w:val="0"/>
          <w:color w:val="auto"/>
          <w:szCs w:val="21"/>
          <w:lang w:eastAsia="zh-CN"/>
        </w:rPr>
        <w:t>）</w:t>
      </w:r>
    </w:p>
    <w:tbl>
      <w:tblPr>
        <w:tblStyle w:val="48"/>
        <w:tblW w:w="90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2092"/>
      </w:tblGrid>
      <w:tr w14:paraId="63494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620" w:type="dxa"/>
            <w:gridSpan w:val="3"/>
            <w:tcBorders>
              <w:top w:val="double" w:color="auto" w:sz="4" w:space="0"/>
              <w:left w:val="double" w:color="auto" w:sz="4" w:space="0"/>
              <w:bottom w:val="single" w:color="auto" w:sz="6" w:space="0"/>
              <w:right w:val="single" w:color="auto" w:sz="6" w:space="0"/>
            </w:tcBorders>
            <w:noWrap w:val="0"/>
            <w:vAlign w:val="center"/>
          </w:tcPr>
          <w:p w14:paraId="34190679">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供应商名称</w:t>
            </w:r>
          </w:p>
        </w:tc>
        <w:tc>
          <w:tcPr>
            <w:tcW w:w="3960" w:type="dxa"/>
            <w:gridSpan w:val="5"/>
            <w:tcBorders>
              <w:top w:val="double" w:color="auto" w:sz="4" w:space="0"/>
              <w:left w:val="single" w:color="auto" w:sz="6" w:space="0"/>
              <w:bottom w:val="single" w:color="auto" w:sz="6" w:space="0"/>
              <w:right w:val="single" w:color="auto" w:sz="6" w:space="0"/>
            </w:tcBorders>
            <w:noWrap w:val="0"/>
            <w:vAlign w:val="center"/>
          </w:tcPr>
          <w:p w14:paraId="3615F908">
            <w:pPr>
              <w:topLinePunct/>
              <w:spacing w:line="440" w:lineRule="exact"/>
              <w:jc w:val="center"/>
              <w:rPr>
                <w:rFonts w:hint="default" w:ascii="Times New Roman" w:hAnsi="Times New Roman" w:cs="Times New Roman"/>
                <w:color w:val="auto"/>
                <w:szCs w:val="21"/>
              </w:rPr>
            </w:pPr>
          </w:p>
        </w:tc>
        <w:tc>
          <w:tcPr>
            <w:tcW w:w="1329" w:type="dxa"/>
            <w:tcBorders>
              <w:top w:val="double" w:color="auto" w:sz="4" w:space="0"/>
              <w:left w:val="single" w:color="auto" w:sz="6" w:space="0"/>
              <w:bottom w:val="single" w:color="auto" w:sz="6" w:space="0"/>
              <w:right w:val="single" w:color="auto" w:sz="6" w:space="0"/>
            </w:tcBorders>
            <w:noWrap w:val="0"/>
            <w:vAlign w:val="center"/>
          </w:tcPr>
          <w:p w14:paraId="4C2D3962">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法定代表人</w:t>
            </w:r>
          </w:p>
        </w:tc>
        <w:tc>
          <w:tcPr>
            <w:tcW w:w="2092" w:type="dxa"/>
            <w:tcBorders>
              <w:top w:val="double" w:color="auto" w:sz="4" w:space="0"/>
              <w:left w:val="single" w:color="auto" w:sz="6" w:space="0"/>
              <w:bottom w:val="single" w:color="auto" w:sz="6" w:space="0"/>
              <w:right w:val="double" w:color="auto" w:sz="4" w:space="0"/>
            </w:tcBorders>
            <w:noWrap w:val="0"/>
            <w:vAlign w:val="center"/>
          </w:tcPr>
          <w:p w14:paraId="1C586104">
            <w:pPr>
              <w:topLinePunct/>
              <w:spacing w:line="440" w:lineRule="exact"/>
              <w:jc w:val="center"/>
              <w:rPr>
                <w:rFonts w:hint="default" w:ascii="Times New Roman" w:hAnsi="Times New Roman" w:cs="Times New Roman"/>
                <w:color w:val="auto"/>
                <w:szCs w:val="21"/>
              </w:rPr>
            </w:pPr>
          </w:p>
        </w:tc>
      </w:tr>
      <w:tr w14:paraId="23DC3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14:paraId="684837F2">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组织机构代码</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14:paraId="7468AC99">
            <w:pPr>
              <w:topLinePunct/>
              <w:spacing w:line="440" w:lineRule="exact"/>
              <w:jc w:val="center"/>
              <w:rPr>
                <w:rFonts w:hint="default" w:ascii="Times New Roman" w:hAnsi="Times New Roman" w:cs="Times New Roman"/>
                <w:color w:val="auto"/>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78924B07">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邮政编码</w:t>
            </w:r>
          </w:p>
        </w:tc>
        <w:tc>
          <w:tcPr>
            <w:tcW w:w="2092" w:type="dxa"/>
            <w:tcBorders>
              <w:top w:val="single" w:color="auto" w:sz="6" w:space="0"/>
              <w:left w:val="single" w:color="auto" w:sz="6" w:space="0"/>
              <w:bottom w:val="single" w:color="auto" w:sz="6" w:space="0"/>
              <w:right w:val="double" w:color="auto" w:sz="4" w:space="0"/>
            </w:tcBorders>
            <w:noWrap w:val="0"/>
            <w:vAlign w:val="center"/>
          </w:tcPr>
          <w:p w14:paraId="6B6CA171">
            <w:pPr>
              <w:topLinePunct/>
              <w:spacing w:line="440" w:lineRule="exact"/>
              <w:jc w:val="center"/>
              <w:rPr>
                <w:rFonts w:hint="default" w:ascii="Times New Roman" w:hAnsi="Times New Roman" w:cs="Times New Roman"/>
                <w:color w:val="auto"/>
                <w:szCs w:val="21"/>
              </w:rPr>
            </w:pPr>
          </w:p>
        </w:tc>
      </w:tr>
      <w:tr w14:paraId="462D5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14:paraId="6FB3A94A">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 w:val="18"/>
                <w:szCs w:val="18"/>
                <w:lang w:eastAsia="zh-CN"/>
              </w:rPr>
              <w:t>本项目授权代表</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14:paraId="76DFA259">
            <w:pPr>
              <w:topLinePunct/>
              <w:spacing w:line="440" w:lineRule="exact"/>
              <w:jc w:val="center"/>
              <w:rPr>
                <w:rFonts w:hint="default" w:ascii="Times New Roman" w:hAnsi="Times New Roman" w:cs="Times New Roman"/>
                <w:color w:val="auto"/>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43A291AA">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电子邮箱</w:t>
            </w:r>
          </w:p>
        </w:tc>
        <w:tc>
          <w:tcPr>
            <w:tcW w:w="2092" w:type="dxa"/>
            <w:tcBorders>
              <w:top w:val="single" w:color="auto" w:sz="6" w:space="0"/>
              <w:left w:val="single" w:color="auto" w:sz="6" w:space="0"/>
              <w:bottom w:val="single" w:color="auto" w:sz="6" w:space="0"/>
              <w:right w:val="double" w:color="auto" w:sz="4" w:space="0"/>
            </w:tcBorders>
            <w:noWrap w:val="0"/>
            <w:vAlign w:val="center"/>
          </w:tcPr>
          <w:p w14:paraId="029063EB">
            <w:pPr>
              <w:topLinePunct/>
              <w:spacing w:line="440" w:lineRule="exact"/>
              <w:jc w:val="center"/>
              <w:rPr>
                <w:rFonts w:hint="default" w:ascii="Times New Roman" w:hAnsi="Times New Roman" w:cs="Times New Roman"/>
                <w:color w:val="auto"/>
                <w:szCs w:val="21"/>
              </w:rPr>
            </w:pPr>
          </w:p>
        </w:tc>
      </w:tr>
      <w:tr w14:paraId="19243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14:paraId="13B585D5">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上年营业收入</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14:paraId="4D3F3582">
            <w:pPr>
              <w:topLinePunct/>
              <w:spacing w:line="440" w:lineRule="exact"/>
              <w:jc w:val="center"/>
              <w:rPr>
                <w:rFonts w:hint="default" w:ascii="Times New Roman" w:hAnsi="Times New Roman" w:cs="Times New Roman"/>
                <w:color w:val="auto"/>
                <w:szCs w:val="21"/>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14:paraId="75C43B1F">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员工总人数</w:t>
            </w:r>
          </w:p>
        </w:tc>
        <w:tc>
          <w:tcPr>
            <w:tcW w:w="2092" w:type="dxa"/>
            <w:tcBorders>
              <w:top w:val="single" w:color="auto" w:sz="6" w:space="0"/>
              <w:left w:val="single" w:color="auto" w:sz="6" w:space="0"/>
              <w:bottom w:val="single" w:color="auto" w:sz="6" w:space="0"/>
              <w:right w:val="double" w:color="auto" w:sz="4" w:space="0"/>
            </w:tcBorders>
            <w:noWrap w:val="0"/>
            <w:vAlign w:val="center"/>
          </w:tcPr>
          <w:p w14:paraId="49EAA22A">
            <w:pPr>
              <w:topLinePunct/>
              <w:spacing w:line="440" w:lineRule="exact"/>
              <w:jc w:val="center"/>
              <w:rPr>
                <w:rFonts w:hint="default" w:ascii="Times New Roman" w:hAnsi="Times New Roman" w:cs="Times New Roman"/>
                <w:color w:val="auto"/>
                <w:szCs w:val="21"/>
              </w:rPr>
            </w:pPr>
          </w:p>
        </w:tc>
      </w:tr>
      <w:tr w14:paraId="49FDF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9" w:type="dxa"/>
            <w:vMerge w:val="restart"/>
            <w:tcBorders>
              <w:top w:val="single" w:color="auto" w:sz="6" w:space="0"/>
              <w:left w:val="double" w:color="auto" w:sz="4" w:space="0"/>
              <w:bottom w:val="single" w:color="auto" w:sz="6" w:space="0"/>
              <w:right w:val="single" w:color="auto" w:sz="6" w:space="0"/>
            </w:tcBorders>
            <w:noWrap w:val="0"/>
            <w:vAlign w:val="center"/>
          </w:tcPr>
          <w:p w14:paraId="320AE2BC">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营业执照</w:t>
            </w: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14:paraId="022E545C">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注册号码</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14:paraId="3EC21D07">
            <w:pPr>
              <w:topLinePunct/>
              <w:spacing w:line="440" w:lineRule="exact"/>
              <w:jc w:val="center"/>
              <w:rPr>
                <w:rFonts w:hint="default" w:ascii="Times New Roman" w:hAnsi="Times New Roman" w:cs="Times New Roman"/>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noWrap w:val="0"/>
            <w:vAlign w:val="center"/>
          </w:tcPr>
          <w:p w14:paraId="35F86BE1">
            <w:pPr>
              <w:topLinePunct/>
              <w:spacing w:line="440" w:lineRule="exact"/>
              <w:ind w:firstLine="105" w:firstLineChars="50"/>
              <w:jc w:val="center"/>
              <w:rPr>
                <w:rFonts w:hint="default" w:ascii="Times New Roman" w:hAnsi="Times New Roman" w:cs="Times New Roman"/>
                <w:color w:val="auto"/>
                <w:szCs w:val="21"/>
              </w:rPr>
            </w:pPr>
            <w:r>
              <w:rPr>
                <w:rFonts w:hint="default" w:ascii="Times New Roman" w:hAnsi="Times New Roman" w:cs="Times New Roman"/>
                <w:color w:val="auto"/>
                <w:szCs w:val="21"/>
              </w:rPr>
              <w:t>注册地址</w:t>
            </w:r>
          </w:p>
        </w:tc>
        <w:tc>
          <w:tcPr>
            <w:tcW w:w="3421" w:type="dxa"/>
            <w:gridSpan w:val="2"/>
            <w:tcBorders>
              <w:top w:val="single" w:color="auto" w:sz="6" w:space="0"/>
              <w:left w:val="single" w:color="auto" w:sz="6" w:space="0"/>
              <w:bottom w:val="single" w:color="auto" w:sz="6" w:space="0"/>
              <w:right w:val="double" w:color="auto" w:sz="4" w:space="0"/>
            </w:tcBorders>
            <w:noWrap w:val="0"/>
            <w:vAlign w:val="center"/>
          </w:tcPr>
          <w:p w14:paraId="2886015C">
            <w:pPr>
              <w:topLinePunct/>
              <w:spacing w:line="440" w:lineRule="exact"/>
              <w:ind w:firstLine="105" w:firstLineChars="50"/>
              <w:jc w:val="center"/>
              <w:rPr>
                <w:rFonts w:hint="default" w:ascii="Times New Roman" w:hAnsi="Times New Roman" w:cs="Times New Roman"/>
                <w:color w:val="auto"/>
                <w:szCs w:val="21"/>
              </w:rPr>
            </w:pPr>
          </w:p>
        </w:tc>
      </w:tr>
      <w:tr w14:paraId="5DC52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14:paraId="539FF863">
            <w:pPr>
              <w:topLinePunct/>
              <w:spacing w:line="440" w:lineRule="exact"/>
              <w:jc w:val="center"/>
              <w:rPr>
                <w:rFonts w:hint="default" w:ascii="Times New Roman" w:hAnsi="Times New Roman" w:cs="Times New Roman"/>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14:paraId="0C0BEA5F">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发证机关</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14:paraId="13977D63">
            <w:pPr>
              <w:topLinePunct/>
              <w:spacing w:line="440" w:lineRule="exact"/>
              <w:jc w:val="center"/>
              <w:rPr>
                <w:rFonts w:hint="default" w:ascii="Times New Roman" w:hAnsi="Times New Roman" w:cs="Times New Roman"/>
                <w:color w:val="auto"/>
                <w:szCs w:val="21"/>
              </w:rPr>
            </w:pPr>
          </w:p>
        </w:tc>
        <w:tc>
          <w:tcPr>
            <w:tcW w:w="1377" w:type="dxa"/>
            <w:gridSpan w:val="2"/>
            <w:tcBorders>
              <w:top w:val="single" w:color="auto" w:sz="6" w:space="0"/>
              <w:left w:val="single" w:color="auto" w:sz="6" w:space="0"/>
              <w:bottom w:val="single" w:color="auto" w:sz="6" w:space="0"/>
              <w:right w:val="single" w:color="auto" w:sz="6" w:space="0"/>
            </w:tcBorders>
            <w:noWrap w:val="0"/>
            <w:vAlign w:val="center"/>
          </w:tcPr>
          <w:p w14:paraId="6AB7EC11">
            <w:pPr>
              <w:topLinePunct/>
              <w:spacing w:line="440" w:lineRule="exact"/>
              <w:ind w:firstLine="105" w:firstLineChars="50"/>
              <w:jc w:val="center"/>
              <w:rPr>
                <w:rFonts w:hint="default" w:ascii="Times New Roman" w:hAnsi="Times New Roman" w:cs="Times New Roman"/>
                <w:color w:val="auto"/>
                <w:szCs w:val="21"/>
              </w:rPr>
            </w:pPr>
            <w:r>
              <w:rPr>
                <w:rFonts w:hint="default" w:ascii="Times New Roman" w:hAnsi="Times New Roman" w:cs="Times New Roman"/>
                <w:color w:val="auto"/>
                <w:szCs w:val="21"/>
              </w:rPr>
              <w:t>发证日期</w:t>
            </w:r>
          </w:p>
        </w:tc>
        <w:tc>
          <w:tcPr>
            <w:tcW w:w="3421" w:type="dxa"/>
            <w:gridSpan w:val="2"/>
            <w:tcBorders>
              <w:top w:val="single" w:color="auto" w:sz="6" w:space="0"/>
              <w:left w:val="single" w:color="auto" w:sz="6" w:space="0"/>
              <w:bottom w:val="single" w:color="auto" w:sz="6" w:space="0"/>
              <w:right w:val="double" w:color="auto" w:sz="4" w:space="0"/>
            </w:tcBorders>
            <w:noWrap w:val="0"/>
            <w:vAlign w:val="center"/>
          </w:tcPr>
          <w:p w14:paraId="0F6FBA79">
            <w:pPr>
              <w:topLinePunct/>
              <w:spacing w:line="440" w:lineRule="exact"/>
              <w:ind w:firstLine="105" w:firstLineChars="50"/>
              <w:jc w:val="center"/>
              <w:rPr>
                <w:rFonts w:hint="default" w:ascii="Times New Roman" w:hAnsi="Times New Roman" w:cs="Times New Roman"/>
                <w:color w:val="auto"/>
                <w:szCs w:val="21"/>
              </w:rPr>
            </w:pPr>
          </w:p>
        </w:tc>
      </w:tr>
      <w:tr w14:paraId="5AEEB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14:paraId="4327B823">
            <w:pPr>
              <w:topLinePunct/>
              <w:spacing w:line="440" w:lineRule="exact"/>
              <w:jc w:val="center"/>
              <w:rPr>
                <w:rFonts w:hint="default" w:ascii="Times New Roman" w:hAnsi="Times New Roman" w:cs="Times New Roman"/>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14:paraId="7A8EC71A">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营业范围（主营）</w:t>
            </w:r>
          </w:p>
        </w:tc>
        <w:tc>
          <w:tcPr>
            <w:tcW w:w="6238" w:type="dxa"/>
            <w:gridSpan w:val="6"/>
            <w:tcBorders>
              <w:top w:val="single" w:color="auto" w:sz="6" w:space="0"/>
              <w:left w:val="single" w:color="auto" w:sz="6" w:space="0"/>
              <w:bottom w:val="single" w:color="auto" w:sz="6" w:space="0"/>
              <w:right w:val="double" w:color="auto" w:sz="4" w:space="0"/>
            </w:tcBorders>
            <w:noWrap w:val="0"/>
            <w:vAlign w:val="center"/>
          </w:tcPr>
          <w:p w14:paraId="07F04093">
            <w:pPr>
              <w:topLinePunct/>
              <w:spacing w:line="440" w:lineRule="exact"/>
              <w:ind w:firstLine="105" w:firstLineChars="50"/>
              <w:jc w:val="center"/>
              <w:rPr>
                <w:rFonts w:hint="default" w:ascii="Times New Roman" w:hAnsi="Times New Roman" w:cs="Times New Roman"/>
                <w:color w:val="auto"/>
                <w:szCs w:val="21"/>
              </w:rPr>
            </w:pPr>
          </w:p>
        </w:tc>
      </w:tr>
      <w:tr w14:paraId="1B711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14:paraId="271BC25B">
            <w:pPr>
              <w:topLinePunct/>
              <w:spacing w:line="440" w:lineRule="exact"/>
              <w:jc w:val="center"/>
              <w:rPr>
                <w:rFonts w:hint="default" w:ascii="Times New Roman" w:hAnsi="Times New Roman" w:cs="Times New Roman"/>
                <w:color w:val="auto"/>
                <w:szCs w:val="21"/>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14:paraId="7CFA4E4A">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营业范围（兼营）</w:t>
            </w:r>
          </w:p>
        </w:tc>
        <w:tc>
          <w:tcPr>
            <w:tcW w:w="6238" w:type="dxa"/>
            <w:gridSpan w:val="6"/>
            <w:tcBorders>
              <w:top w:val="single" w:color="auto" w:sz="6" w:space="0"/>
              <w:left w:val="single" w:color="auto" w:sz="6" w:space="0"/>
              <w:bottom w:val="single" w:color="auto" w:sz="6" w:space="0"/>
              <w:right w:val="double" w:color="auto" w:sz="4" w:space="0"/>
            </w:tcBorders>
            <w:noWrap w:val="0"/>
            <w:vAlign w:val="center"/>
          </w:tcPr>
          <w:p w14:paraId="211F7785">
            <w:pPr>
              <w:topLinePunct/>
              <w:spacing w:line="440" w:lineRule="exact"/>
              <w:ind w:firstLine="105" w:firstLineChars="50"/>
              <w:jc w:val="center"/>
              <w:rPr>
                <w:rFonts w:hint="default" w:ascii="Times New Roman" w:hAnsi="Times New Roman" w:cs="Times New Roman"/>
                <w:color w:val="auto"/>
                <w:szCs w:val="21"/>
              </w:rPr>
            </w:pPr>
          </w:p>
        </w:tc>
      </w:tr>
      <w:tr w14:paraId="2D486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2763" w:type="dxa"/>
            <w:gridSpan w:val="4"/>
            <w:tcBorders>
              <w:top w:val="single" w:color="auto" w:sz="6" w:space="0"/>
              <w:left w:val="double" w:color="auto" w:sz="4" w:space="0"/>
              <w:bottom w:val="single" w:color="auto" w:sz="6" w:space="0"/>
              <w:right w:val="single" w:color="auto" w:sz="6" w:space="0"/>
            </w:tcBorders>
            <w:noWrap w:val="0"/>
            <w:vAlign w:val="center"/>
          </w:tcPr>
          <w:p w14:paraId="178A6F45">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基本账户开户行及</w:t>
            </w:r>
            <w:r>
              <w:rPr>
                <w:rFonts w:hint="default" w:ascii="Times New Roman" w:hAnsi="Times New Roman" w:cs="Times New Roman"/>
                <w:color w:val="auto"/>
                <w:szCs w:val="21"/>
                <w:lang w:eastAsia="zh-CN"/>
              </w:rPr>
              <w:t>账</w:t>
            </w:r>
            <w:r>
              <w:rPr>
                <w:rFonts w:hint="default" w:ascii="Times New Roman" w:hAnsi="Times New Roman" w:cs="Times New Roman"/>
                <w:color w:val="auto"/>
                <w:szCs w:val="21"/>
              </w:rPr>
              <w:t>号</w:t>
            </w:r>
          </w:p>
          <w:p w14:paraId="0FB9F163">
            <w:pPr>
              <w:topLinePunct/>
              <w:spacing w:line="440" w:lineRule="exact"/>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（如有）</w:t>
            </w:r>
          </w:p>
        </w:tc>
        <w:tc>
          <w:tcPr>
            <w:tcW w:w="6238" w:type="dxa"/>
            <w:gridSpan w:val="6"/>
            <w:tcBorders>
              <w:top w:val="single" w:color="auto" w:sz="6" w:space="0"/>
              <w:left w:val="single" w:color="auto" w:sz="6" w:space="0"/>
              <w:bottom w:val="single" w:color="auto" w:sz="6" w:space="0"/>
              <w:right w:val="double" w:color="auto" w:sz="4" w:space="0"/>
            </w:tcBorders>
            <w:noWrap w:val="0"/>
            <w:vAlign w:val="center"/>
          </w:tcPr>
          <w:p w14:paraId="5F8414D1">
            <w:pPr>
              <w:topLinePunct/>
              <w:spacing w:line="440" w:lineRule="exact"/>
              <w:jc w:val="center"/>
              <w:rPr>
                <w:rFonts w:hint="default" w:ascii="Times New Roman" w:hAnsi="Times New Roman" w:cs="Times New Roman"/>
                <w:color w:val="auto"/>
                <w:szCs w:val="21"/>
              </w:rPr>
            </w:pPr>
          </w:p>
        </w:tc>
      </w:tr>
      <w:tr w14:paraId="1A4FF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2763" w:type="dxa"/>
            <w:gridSpan w:val="4"/>
            <w:tcBorders>
              <w:top w:val="single" w:color="auto" w:sz="6" w:space="0"/>
              <w:left w:val="double" w:color="auto" w:sz="4" w:space="0"/>
              <w:bottom w:val="single" w:color="auto" w:sz="6" w:space="0"/>
              <w:right w:val="single" w:color="auto" w:sz="6" w:space="0"/>
            </w:tcBorders>
            <w:noWrap w:val="0"/>
            <w:vAlign w:val="center"/>
          </w:tcPr>
          <w:p w14:paraId="13F2544E">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税务登记机关</w:t>
            </w:r>
          </w:p>
        </w:tc>
        <w:tc>
          <w:tcPr>
            <w:tcW w:w="6238" w:type="dxa"/>
            <w:gridSpan w:val="6"/>
            <w:tcBorders>
              <w:top w:val="single" w:color="auto" w:sz="6" w:space="0"/>
              <w:left w:val="single" w:color="auto" w:sz="6" w:space="0"/>
              <w:bottom w:val="single" w:color="auto" w:sz="6" w:space="0"/>
              <w:right w:val="double" w:color="auto" w:sz="4" w:space="0"/>
            </w:tcBorders>
            <w:noWrap w:val="0"/>
            <w:vAlign w:val="center"/>
          </w:tcPr>
          <w:p w14:paraId="08D331D9">
            <w:pPr>
              <w:topLinePunct/>
              <w:spacing w:line="440" w:lineRule="exact"/>
              <w:jc w:val="center"/>
              <w:rPr>
                <w:rFonts w:hint="default" w:ascii="Times New Roman" w:hAnsi="Times New Roman" w:cs="Times New Roman"/>
                <w:color w:val="auto"/>
                <w:szCs w:val="21"/>
              </w:rPr>
            </w:pPr>
          </w:p>
        </w:tc>
      </w:tr>
      <w:tr w14:paraId="25C32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0C5B7259">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资质名称（经营业务范围）</w:t>
            </w: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6F90619B">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等级</w:t>
            </w:r>
          </w:p>
        </w:tc>
        <w:tc>
          <w:tcPr>
            <w:tcW w:w="1083" w:type="dxa"/>
            <w:tcBorders>
              <w:top w:val="single" w:color="auto" w:sz="6" w:space="0"/>
              <w:left w:val="single" w:color="auto" w:sz="6" w:space="0"/>
              <w:bottom w:val="single" w:color="auto" w:sz="6" w:space="0"/>
              <w:right w:val="single" w:color="auto" w:sz="6" w:space="0"/>
            </w:tcBorders>
            <w:noWrap w:val="0"/>
            <w:vAlign w:val="center"/>
          </w:tcPr>
          <w:p w14:paraId="5EC60ACA">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发证机关</w:t>
            </w:r>
          </w:p>
        </w:tc>
        <w:tc>
          <w:tcPr>
            <w:tcW w:w="3421" w:type="dxa"/>
            <w:gridSpan w:val="2"/>
            <w:tcBorders>
              <w:top w:val="single" w:color="auto" w:sz="6" w:space="0"/>
              <w:left w:val="single" w:color="auto" w:sz="6" w:space="0"/>
              <w:bottom w:val="single" w:color="auto" w:sz="6" w:space="0"/>
              <w:right w:val="double" w:color="auto" w:sz="4" w:space="0"/>
            </w:tcBorders>
            <w:noWrap w:val="0"/>
            <w:vAlign w:val="center"/>
          </w:tcPr>
          <w:p w14:paraId="0560A71A">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有效期</w:t>
            </w:r>
          </w:p>
        </w:tc>
      </w:tr>
      <w:tr w14:paraId="4DEA1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057EA72C">
            <w:pPr>
              <w:topLinePunct/>
              <w:spacing w:line="440" w:lineRule="exact"/>
              <w:jc w:val="center"/>
              <w:rPr>
                <w:rFonts w:hint="default" w:ascii="Times New Roman" w:hAnsi="Times New Roman" w:cs="Times New Roman"/>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11DB9458">
            <w:pPr>
              <w:topLinePunct/>
              <w:spacing w:line="440" w:lineRule="exact"/>
              <w:jc w:val="center"/>
              <w:rPr>
                <w:rFonts w:hint="default" w:ascii="Times New Roman" w:hAnsi="Times New Roman" w:cs="Times New Roman"/>
                <w:color w:val="auto"/>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0AF307DC">
            <w:pPr>
              <w:topLinePunct/>
              <w:spacing w:line="440" w:lineRule="exact"/>
              <w:jc w:val="center"/>
              <w:rPr>
                <w:rFonts w:hint="default" w:ascii="Times New Roman" w:hAnsi="Times New Roman" w:cs="Times New Roman"/>
                <w:color w:val="auto"/>
                <w:szCs w:val="21"/>
              </w:rPr>
            </w:pPr>
          </w:p>
        </w:tc>
        <w:tc>
          <w:tcPr>
            <w:tcW w:w="3421" w:type="dxa"/>
            <w:gridSpan w:val="2"/>
            <w:tcBorders>
              <w:top w:val="single" w:color="auto" w:sz="6" w:space="0"/>
              <w:left w:val="single" w:color="auto" w:sz="6" w:space="0"/>
              <w:bottom w:val="single" w:color="auto" w:sz="6" w:space="0"/>
              <w:right w:val="double" w:color="auto" w:sz="4" w:space="0"/>
            </w:tcBorders>
            <w:noWrap w:val="0"/>
            <w:vAlign w:val="center"/>
          </w:tcPr>
          <w:p w14:paraId="083EA3E1">
            <w:pPr>
              <w:topLinePunct/>
              <w:spacing w:line="440" w:lineRule="exact"/>
              <w:jc w:val="center"/>
              <w:rPr>
                <w:rFonts w:hint="default" w:ascii="Times New Roman" w:hAnsi="Times New Roman" w:cs="Times New Roman"/>
                <w:color w:val="auto"/>
                <w:szCs w:val="21"/>
              </w:rPr>
            </w:pPr>
          </w:p>
        </w:tc>
      </w:tr>
      <w:tr w14:paraId="3CFF5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2D4E1590">
            <w:pPr>
              <w:topLinePunct/>
              <w:spacing w:line="440" w:lineRule="exact"/>
              <w:jc w:val="center"/>
              <w:rPr>
                <w:rFonts w:hint="default" w:ascii="Times New Roman" w:hAnsi="Times New Roman" w:cs="Times New Roman"/>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3BA73923">
            <w:pPr>
              <w:topLinePunct/>
              <w:spacing w:line="440" w:lineRule="exact"/>
              <w:jc w:val="center"/>
              <w:rPr>
                <w:rFonts w:hint="default" w:ascii="Times New Roman" w:hAnsi="Times New Roman" w:cs="Times New Roman"/>
                <w:color w:val="auto"/>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78ADC415">
            <w:pPr>
              <w:topLinePunct/>
              <w:spacing w:line="440" w:lineRule="exact"/>
              <w:jc w:val="center"/>
              <w:rPr>
                <w:rFonts w:hint="default" w:ascii="Times New Roman" w:hAnsi="Times New Roman" w:cs="Times New Roman"/>
                <w:color w:val="auto"/>
                <w:szCs w:val="21"/>
              </w:rPr>
            </w:pPr>
          </w:p>
        </w:tc>
        <w:tc>
          <w:tcPr>
            <w:tcW w:w="3421" w:type="dxa"/>
            <w:gridSpan w:val="2"/>
            <w:tcBorders>
              <w:top w:val="single" w:color="auto" w:sz="6" w:space="0"/>
              <w:left w:val="single" w:color="auto" w:sz="6" w:space="0"/>
              <w:bottom w:val="single" w:color="auto" w:sz="6" w:space="0"/>
              <w:right w:val="double" w:color="auto" w:sz="4" w:space="0"/>
            </w:tcBorders>
            <w:noWrap w:val="0"/>
            <w:vAlign w:val="center"/>
          </w:tcPr>
          <w:p w14:paraId="56E4BEFC">
            <w:pPr>
              <w:topLinePunct/>
              <w:spacing w:line="440" w:lineRule="exact"/>
              <w:jc w:val="center"/>
              <w:rPr>
                <w:rFonts w:hint="default" w:ascii="Times New Roman" w:hAnsi="Times New Roman" w:cs="Times New Roman"/>
                <w:color w:val="auto"/>
                <w:szCs w:val="21"/>
              </w:rPr>
            </w:pPr>
          </w:p>
        </w:tc>
      </w:tr>
      <w:tr w14:paraId="2EC9A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30CAE644">
            <w:pPr>
              <w:topLinePunct/>
              <w:spacing w:line="440" w:lineRule="exact"/>
              <w:jc w:val="center"/>
              <w:rPr>
                <w:rFonts w:hint="default" w:ascii="Times New Roman" w:hAnsi="Times New Roman" w:cs="Times New Roman"/>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77FAEE42">
            <w:pPr>
              <w:topLinePunct/>
              <w:spacing w:line="440" w:lineRule="exact"/>
              <w:jc w:val="center"/>
              <w:rPr>
                <w:rFonts w:hint="default" w:ascii="Times New Roman" w:hAnsi="Times New Roman" w:cs="Times New Roman"/>
                <w:color w:val="auto"/>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5912D6CD">
            <w:pPr>
              <w:topLinePunct/>
              <w:spacing w:line="440" w:lineRule="exact"/>
              <w:jc w:val="center"/>
              <w:rPr>
                <w:rFonts w:hint="default" w:ascii="Times New Roman" w:hAnsi="Times New Roman" w:cs="Times New Roman"/>
                <w:color w:val="auto"/>
                <w:szCs w:val="21"/>
              </w:rPr>
            </w:pPr>
          </w:p>
        </w:tc>
        <w:tc>
          <w:tcPr>
            <w:tcW w:w="3421" w:type="dxa"/>
            <w:gridSpan w:val="2"/>
            <w:tcBorders>
              <w:top w:val="single" w:color="auto" w:sz="6" w:space="0"/>
              <w:left w:val="single" w:color="auto" w:sz="6" w:space="0"/>
              <w:bottom w:val="single" w:color="auto" w:sz="6" w:space="0"/>
              <w:right w:val="double" w:color="auto" w:sz="4" w:space="0"/>
            </w:tcBorders>
            <w:noWrap w:val="0"/>
            <w:vAlign w:val="center"/>
          </w:tcPr>
          <w:p w14:paraId="583183D1">
            <w:pPr>
              <w:topLinePunct/>
              <w:spacing w:line="440" w:lineRule="exact"/>
              <w:jc w:val="center"/>
              <w:rPr>
                <w:rFonts w:hint="default" w:ascii="Times New Roman" w:hAnsi="Times New Roman" w:cs="Times New Roman"/>
                <w:color w:val="auto"/>
                <w:szCs w:val="21"/>
              </w:rPr>
            </w:pPr>
          </w:p>
        </w:tc>
      </w:tr>
      <w:tr w14:paraId="3C14A7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14:paraId="17F1184C">
            <w:pPr>
              <w:topLinePunct/>
              <w:spacing w:line="440" w:lineRule="exact"/>
              <w:jc w:val="center"/>
              <w:rPr>
                <w:rFonts w:hint="default" w:ascii="Times New Roman" w:hAnsi="Times New Roman" w:cs="Times New Roman"/>
                <w:color w:val="auto"/>
                <w:szCs w:val="21"/>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14:paraId="49685E8F">
            <w:pPr>
              <w:topLinePunct/>
              <w:spacing w:line="440" w:lineRule="exact"/>
              <w:jc w:val="center"/>
              <w:rPr>
                <w:rFonts w:hint="default" w:ascii="Times New Roman" w:hAnsi="Times New Roman" w:cs="Times New Roman"/>
                <w:color w:val="auto"/>
                <w:szCs w:val="21"/>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14:paraId="514811C2">
            <w:pPr>
              <w:topLinePunct/>
              <w:spacing w:line="440" w:lineRule="exact"/>
              <w:jc w:val="center"/>
              <w:rPr>
                <w:rFonts w:hint="default" w:ascii="Times New Roman" w:hAnsi="Times New Roman" w:cs="Times New Roman"/>
                <w:color w:val="auto"/>
                <w:szCs w:val="21"/>
              </w:rPr>
            </w:pPr>
          </w:p>
        </w:tc>
        <w:tc>
          <w:tcPr>
            <w:tcW w:w="3421" w:type="dxa"/>
            <w:gridSpan w:val="2"/>
            <w:tcBorders>
              <w:top w:val="single" w:color="auto" w:sz="6" w:space="0"/>
              <w:left w:val="single" w:color="auto" w:sz="6" w:space="0"/>
              <w:bottom w:val="single" w:color="auto" w:sz="6" w:space="0"/>
              <w:right w:val="double" w:color="auto" w:sz="4" w:space="0"/>
            </w:tcBorders>
            <w:noWrap w:val="0"/>
            <w:vAlign w:val="center"/>
          </w:tcPr>
          <w:p w14:paraId="7536DD86">
            <w:pPr>
              <w:topLinePunct/>
              <w:spacing w:line="440" w:lineRule="exact"/>
              <w:jc w:val="center"/>
              <w:rPr>
                <w:rFonts w:hint="default" w:ascii="Times New Roman" w:hAnsi="Times New Roman" w:cs="Times New Roman"/>
                <w:color w:val="auto"/>
                <w:szCs w:val="21"/>
              </w:rPr>
            </w:pPr>
          </w:p>
        </w:tc>
      </w:tr>
      <w:tr w14:paraId="3C3D3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77" w:hRule="atLeast"/>
          <w:jc w:val="center"/>
        </w:trPr>
        <w:tc>
          <w:tcPr>
            <w:tcW w:w="1258" w:type="dxa"/>
            <w:gridSpan w:val="2"/>
            <w:tcBorders>
              <w:top w:val="single" w:color="auto" w:sz="6" w:space="0"/>
              <w:left w:val="double" w:color="auto" w:sz="4" w:space="0"/>
              <w:bottom w:val="double" w:color="auto" w:sz="4" w:space="0"/>
              <w:right w:val="single" w:color="auto" w:sz="6" w:space="0"/>
            </w:tcBorders>
            <w:noWrap w:val="0"/>
            <w:vAlign w:val="center"/>
          </w:tcPr>
          <w:p w14:paraId="3D79CCEE">
            <w:pPr>
              <w:topLinePunct/>
              <w:spacing w:line="4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备注</w:t>
            </w:r>
          </w:p>
        </w:tc>
        <w:tc>
          <w:tcPr>
            <w:tcW w:w="7743" w:type="dxa"/>
            <w:gridSpan w:val="8"/>
            <w:tcBorders>
              <w:top w:val="single" w:color="auto" w:sz="6" w:space="0"/>
              <w:left w:val="single" w:color="auto" w:sz="6" w:space="0"/>
              <w:bottom w:val="double" w:color="auto" w:sz="4" w:space="0"/>
              <w:right w:val="double" w:color="auto" w:sz="4" w:space="0"/>
            </w:tcBorders>
            <w:noWrap w:val="0"/>
            <w:vAlign w:val="center"/>
          </w:tcPr>
          <w:p w14:paraId="2B31E6C3">
            <w:pPr>
              <w:topLinePunct/>
              <w:spacing w:line="440" w:lineRule="exact"/>
              <w:rPr>
                <w:rFonts w:hint="default" w:ascii="Times New Roman" w:hAnsi="Times New Roman" w:eastAsia="仿宋_GB2312" w:cs="Times New Roman"/>
                <w:color w:val="auto"/>
                <w:szCs w:val="21"/>
              </w:rPr>
            </w:pPr>
            <w:r>
              <w:rPr>
                <w:rFonts w:hint="default" w:ascii="Times New Roman" w:hAnsi="Times New Roman" w:eastAsia="宋体" w:cs="Times New Roman"/>
                <w:color w:val="auto"/>
                <w:szCs w:val="21"/>
              </w:rPr>
              <w:t>提供营业执复印件</w:t>
            </w:r>
          </w:p>
        </w:tc>
      </w:tr>
    </w:tbl>
    <w:p w14:paraId="4FB6C490">
      <w:pPr>
        <w:adjustRightInd w:val="0"/>
        <w:snapToGrid w:val="0"/>
        <w:spacing w:line="360" w:lineRule="auto"/>
        <w:jc w:val="both"/>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附：营业执照</w:t>
      </w:r>
    </w:p>
    <w:p w14:paraId="66EA5CB4">
      <w:pPr>
        <w:pStyle w:val="12"/>
        <w:ind w:left="0" w:leftChars="0" w:firstLine="0" w:firstLineChars="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kern w:val="0"/>
          <w:sz w:val="32"/>
          <w:szCs w:val="32"/>
          <w:lang w:val="en-US" w:eastAsia="zh-CN" w:bidi="ar-SA"/>
        </w:rPr>
        <w:t xml:space="preserve">附件六 </w:t>
      </w:r>
      <w:r>
        <w:rPr>
          <w:rFonts w:hint="default" w:ascii="Times New Roman" w:hAnsi="Times New Roman" w:eastAsia="黑体" w:cs="Times New Roman"/>
          <w:bCs/>
          <w:color w:val="auto"/>
          <w:sz w:val="24"/>
        </w:rPr>
        <w:t xml:space="preserve">  </w:t>
      </w:r>
    </w:p>
    <w:p w14:paraId="5F3C22B5">
      <w:pPr>
        <w:adjustRightInd w:val="0"/>
        <w:snapToGrid w:val="0"/>
        <w:spacing w:line="360" w:lineRule="auto"/>
        <w:ind w:firstLine="3200" w:firstLineChars="1000"/>
        <w:rPr>
          <w:rFonts w:hint="default" w:ascii="Times New Roman" w:hAnsi="Times New Roman" w:eastAsia="黑体" w:cs="Times New Roman"/>
          <w:b w:val="0"/>
          <w:bCs/>
          <w:color w:val="auto"/>
          <w:sz w:val="32"/>
          <w:szCs w:val="32"/>
        </w:rPr>
      </w:pPr>
    </w:p>
    <w:p w14:paraId="28D6B39B">
      <w:pPr>
        <w:adjustRightInd w:val="0"/>
        <w:snapToGrid w:val="0"/>
        <w:spacing w:line="360" w:lineRule="auto"/>
        <w:ind w:firstLine="3200" w:firstLineChars="100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val="en-US" w:eastAsia="zh-CN"/>
        </w:rPr>
        <w:t>资</w:t>
      </w:r>
      <w:r>
        <w:rPr>
          <w:rFonts w:hint="eastAsia" w:eastAsia="黑体" w:cs="Times New Roman"/>
          <w:b w:val="0"/>
          <w:bCs/>
          <w:color w:val="auto"/>
          <w:sz w:val="32"/>
          <w:szCs w:val="32"/>
          <w:lang w:val="en-US" w:eastAsia="zh-CN"/>
        </w:rPr>
        <w:t>格</w:t>
      </w:r>
      <w:r>
        <w:rPr>
          <w:rFonts w:hint="default" w:ascii="Times New Roman" w:hAnsi="Times New Roman" w:eastAsia="黑体" w:cs="Times New Roman"/>
          <w:b w:val="0"/>
          <w:bCs/>
          <w:color w:val="auto"/>
          <w:sz w:val="32"/>
          <w:szCs w:val="32"/>
        </w:rPr>
        <w:t>证明文件</w:t>
      </w:r>
    </w:p>
    <w:p w14:paraId="6A8DE213">
      <w:pPr>
        <w:adjustRightInd w:val="0"/>
        <w:snapToGrid w:val="0"/>
        <w:spacing w:line="360" w:lineRule="auto"/>
        <w:jc w:val="both"/>
        <w:rPr>
          <w:rFonts w:hint="default" w:ascii="Times New Roman" w:hAnsi="Times New Roman" w:eastAsia="黑体" w:cs="Times New Roman"/>
          <w:b/>
          <w:bCs/>
          <w:color w:val="auto"/>
          <w:sz w:val="24"/>
          <w:szCs w:val="24"/>
        </w:rPr>
      </w:pPr>
    </w:p>
    <w:p w14:paraId="1B6E6C24">
      <w:pPr>
        <w:numPr>
          <w:ilvl w:val="0"/>
          <w:numId w:val="0"/>
        </w:numPr>
        <w:spacing w:line="360" w:lineRule="auto"/>
        <w:ind w:firstLine="480" w:firstLineChars="200"/>
        <w:jc w:val="left"/>
        <w:rPr>
          <w:rFonts w:hint="default" w:ascii="Times New Roman" w:hAnsi="Times New Roman" w:eastAsia="宋体" w:cs="Times New Roman"/>
          <w:color w:val="auto"/>
          <w:sz w:val="24"/>
          <w:lang w:val="en-US" w:eastAsia="zh-CN"/>
        </w:rPr>
      </w:pPr>
      <w:r>
        <w:rPr>
          <w:rFonts w:hint="eastAsia" w:cs="Times New Roman"/>
          <w:color w:val="000000"/>
          <w:sz w:val="24"/>
          <w:lang w:val="en-US" w:eastAsia="zh-CN"/>
        </w:rPr>
        <w:t>1</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提供有效的营业执照</w:t>
      </w:r>
    </w:p>
    <w:p w14:paraId="71A005C9">
      <w:pPr>
        <w:numPr>
          <w:ilvl w:val="0"/>
          <w:numId w:val="0"/>
        </w:numPr>
        <w:spacing w:line="360" w:lineRule="auto"/>
        <w:ind w:firstLine="480" w:firstLineChars="200"/>
        <w:jc w:val="left"/>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2</w:t>
      </w:r>
      <w:r>
        <w:rPr>
          <w:rFonts w:hint="default" w:ascii="Times New Roman" w:hAnsi="Times New Roman" w:eastAsia="宋体" w:cs="Times New Roman"/>
          <w:color w:val="auto"/>
          <w:sz w:val="24"/>
          <w:lang w:val="en-US" w:eastAsia="zh-CN"/>
        </w:rPr>
        <w:t>.供应商提供</w:t>
      </w:r>
      <w:r>
        <w:rPr>
          <w:rFonts w:hint="eastAsia" w:ascii="宋体" w:hAnsi="宋体" w:eastAsia="宋体" w:cs="宋体"/>
          <w:color w:val="auto"/>
          <w:sz w:val="24"/>
          <w:lang w:val="en-US" w:eastAsia="zh-CN"/>
        </w:rPr>
        <w:t>2024年</w:t>
      </w:r>
      <w:r>
        <w:rPr>
          <w:rFonts w:hint="default" w:ascii="Times New Roman" w:hAnsi="Times New Roman" w:eastAsia="宋体" w:cs="Times New Roman"/>
          <w:color w:val="auto"/>
          <w:sz w:val="24"/>
          <w:lang w:val="en-US" w:eastAsia="zh-CN"/>
        </w:rPr>
        <w:t>度任意一年内财务审计报告复印件并加盖供应商公章。如供应商无法提供审计报告，则须提供银行出具的资信证明或健全的财务会计制度或提供书面承诺函（格式自拟）</w:t>
      </w:r>
    </w:p>
    <w:p w14:paraId="71301FA4">
      <w:pPr>
        <w:numPr>
          <w:ilvl w:val="0"/>
          <w:numId w:val="0"/>
        </w:numPr>
        <w:spacing w:line="360" w:lineRule="auto"/>
        <w:ind w:firstLine="480" w:firstLineChars="200"/>
        <w:jc w:val="left"/>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3</w:t>
      </w:r>
      <w:r>
        <w:rPr>
          <w:rFonts w:hint="default" w:ascii="Times New Roman" w:hAnsi="Times New Roman" w:eastAsia="宋体" w:cs="Times New Roman"/>
          <w:color w:val="auto"/>
          <w:sz w:val="24"/>
          <w:lang w:val="en-US" w:eastAsia="zh-CN"/>
        </w:rPr>
        <w:t>.</w:t>
      </w:r>
      <w:r>
        <w:rPr>
          <w:rFonts w:hint="eastAsia" w:cs="Times New Roman"/>
          <w:color w:val="auto"/>
          <w:sz w:val="24"/>
          <w:lang w:val="en-US" w:eastAsia="zh-CN"/>
        </w:rPr>
        <w:t>报价保证金</w:t>
      </w:r>
      <w:r>
        <w:rPr>
          <w:rFonts w:hint="default" w:ascii="Times New Roman" w:hAnsi="Times New Roman" w:eastAsia="宋体" w:cs="Times New Roman"/>
          <w:color w:val="auto"/>
          <w:sz w:val="24"/>
          <w:lang w:val="en-US" w:eastAsia="zh-CN"/>
        </w:rPr>
        <w:t>加盖公章的付款凭证</w:t>
      </w:r>
      <w:r>
        <w:rPr>
          <w:rFonts w:hint="eastAsia" w:cs="Times New Roman"/>
          <w:color w:val="auto"/>
          <w:sz w:val="24"/>
          <w:lang w:val="en-US" w:eastAsia="zh-CN"/>
        </w:rPr>
        <w:t>或</w:t>
      </w:r>
      <w:r>
        <w:rPr>
          <w:rFonts w:hint="eastAsia" w:ascii="Times New Roman" w:hAnsi="Times New Roman" w:eastAsia="宋体" w:cs="Times New Roman"/>
          <w:color w:val="auto"/>
          <w:sz w:val="24"/>
          <w:lang w:val="en-US" w:eastAsia="zh-CN"/>
        </w:rPr>
        <w:t>金融机构、担保机构出具的保函</w:t>
      </w:r>
    </w:p>
    <w:p w14:paraId="7073CE89">
      <w:pPr>
        <w:numPr>
          <w:ilvl w:val="0"/>
          <w:numId w:val="0"/>
        </w:numPr>
        <w:spacing w:line="360" w:lineRule="auto"/>
        <w:ind w:firstLine="480" w:firstLineChars="200"/>
        <w:jc w:val="left"/>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4</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zh-CN" w:eastAsia="zh-CN"/>
        </w:rPr>
        <w:t>具有履行合同所必须的设备和专业技术能力，以承诺函方式提供（格式自拟）</w:t>
      </w:r>
    </w:p>
    <w:p w14:paraId="43FAE04D">
      <w:pPr>
        <w:numPr>
          <w:ilvl w:val="0"/>
          <w:numId w:val="0"/>
        </w:numPr>
        <w:spacing w:line="360" w:lineRule="auto"/>
        <w:ind w:firstLine="480" w:firstLineChars="200"/>
        <w:jc w:val="left"/>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5</w:t>
      </w:r>
      <w:r>
        <w:rPr>
          <w:rFonts w:hint="default" w:ascii="Times New Roman" w:hAnsi="Times New Roman" w:eastAsia="宋体" w:cs="Times New Roman"/>
          <w:color w:val="auto"/>
          <w:sz w:val="24"/>
          <w:lang w:val="en-US" w:eastAsia="zh-CN"/>
        </w:rPr>
        <w:t>.提供询价会召开前半年</w:t>
      </w:r>
      <w:r>
        <w:rPr>
          <w:rFonts w:hint="eastAsia" w:ascii="宋体" w:hAnsi="宋体" w:eastAsia="宋体" w:cs="宋体"/>
          <w:color w:val="auto"/>
          <w:sz w:val="24"/>
          <w:highlight w:val="none"/>
          <w:lang w:val="en-US" w:eastAsia="zh-CN"/>
        </w:rPr>
        <w:t>（202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月—202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年</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lang w:val="en-US" w:eastAsia="zh-CN"/>
        </w:rPr>
        <w:t>月）</w:t>
      </w:r>
      <w:r>
        <w:rPr>
          <w:rFonts w:hint="default" w:ascii="Times New Roman" w:hAnsi="Times New Roman" w:eastAsia="宋体" w:cs="Times New Roman"/>
          <w:color w:val="auto"/>
          <w:sz w:val="24"/>
          <w:lang w:val="en-US" w:eastAsia="zh-CN"/>
        </w:rPr>
        <w:t>任意一个月的依法缴纳税收</w:t>
      </w:r>
      <w:r>
        <w:rPr>
          <w:rFonts w:hint="eastAsia" w:ascii="宋体" w:hAnsi="宋体" w:cs="宋体"/>
          <w:color w:val="auto"/>
          <w:sz w:val="24"/>
          <w:highlight w:val="none"/>
          <w:lang w:val="en-US" w:eastAsia="zh-CN"/>
        </w:rPr>
        <w:t>（如缴纳的增值税、所得税、印花税等我国现行税种中任意一项即可）</w:t>
      </w:r>
      <w:r>
        <w:rPr>
          <w:rFonts w:hint="default" w:ascii="Times New Roman" w:hAnsi="Times New Roman" w:eastAsia="宋体" w:cs="Times New Roman"/>
          <w:color w:val="auto"/>
          <w:sz w:val="24"/>
          <w:lang w:val="en-US" w:eastAsia="zh-CN"/>
        </w:rPr>
        <w:t>和社会保障资金的证明（依法免税和依法不需要缴纳社会保障资金的供应商应提供相应文件证明）或书面承诺函（格式自拟）</w:t>
      </w:r>
    </w:p>
    <w:p w14:paraId="1EC79CB2">
      <w:pPr>
        <w:numPr>
          <w:ilvl w:val="0"/>
          <w:numId w:val="0"/>
        </w:numPr>
        <w:spacing w:line="360" w:lineRule="auto"/>
        <w:ind w:firstLine="480" w:firstLineChars="200"/>
        <w:jc w:val="left"/>
        <w:rPr>
          <w:rFonts w:hint="eastAsia" w:cs="Times New Roman"/>
          <w:color w:val="auto"/>
          <w:sz w:val="24"/>
          <w:lang w:val="en-US" w:eastAsia="zh-CN"/>
        </w:rPr>
      </w:pPr>
      <w:r>
        <w:rPr>
          <w:rFonts w:hint="eastAsia" w:cs="Times New Roman"/>
          <w:color w:val="auto"/>
          <w:sz w:val="24"/>
          <w:lang w:val="en-US" w:eastAsia="zh-CN"/>
        </w:rPr>
        <w:t>6</w:t>
      </w:r>
      <w:r>
        <w:rPr>
          <w:rFonts w:hint="eastAsia" w:ascii="Times New Roman" w:hAnsi="Times New Roman" w:eastAsia="宋体" w:cs="Times New Roman"/>
          <w:color w:val="auto"/>
          <w:sz w:val="24"/>
          <w:lang w:val="en-US" w:eastAsia="zh-CN"/>
        </w:rPr>
        <w:t>.提供单位负责人为同一人或者存在直接控股、管理关系的不同供应商，不得参加同一合同项下的政府采购活动</w:t>
      </w:r>
      <w:r>
        <w:rPr>
          <w:rFonts w:hint="eastAsia" w:cs="Times New Roman"/>
          <w:color w:val="auto"/>
          <w:sz w:val="24"/>
          <w:lang w:val="en-US" w:eastAsia="zh-CN"/>
        </w:rPr>
        <w:t>（书</w:t>
      </w:r>
      <w:r>
        <w:rPr>
          <w:rFonts w:hint="default" w:ascii="Times New Roman" w:hAnsi="Times New Roman" w:eastAsia="宋体" w:cs="Times New Roman"/>
          <w:color w:val="auto"/>
          <w:sz w:val="24"/>
          <w:lang w:val="en-US" w:eastAsia="zh-CN"/>
        </w:rPr>
        <w:t>面承诺函</w:t>
      </w:r>
      <w:r>
        <w:rPr>
          <w:rFonts w:hint="eastAsia" w:cs="Times New Roman"/>
          <w:color w:val="auto"/>
          <w:sz w:val="24"/>
          <w:lang w:val="en-US" w:eastAsia="zh-CN"/>
        </w:rPr>
        <w:t>格式见附件七）</w:t>
      </w:r>
    </w:p>
    <w:p w14:paraId="43859CC5">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Times New Roman"/>
          <w:color w:val="auto"/>
          <w:sz w:val="24"/>
          <w:lang w:val="en-US" w:eastAsia="zh-CN"/>
        </w:rPr>
      </w:pPr>
      <w:r>
        <w:rPr>
          <w:rFonts w:hint="eastAsia" w:cs="Times New Roman"/>
          <w:color w:val="auto"/>
          <w:sz w:val="24"/>
          <w:lang w:val="en-US" w:eastAsia="zh-CN"/>
        </w:rPr>
        <w:t>7.</w:t>
      </w:r>
      <w:r>
        <w:rPr>
          <w:rFonts w:hint="eastAsia" w:ascii="Times New Roman" w:hAnsi="Times New Roman"/>
          <w:sz w:val="24"/>
          <w:lang w:val="zh-CN"/>
        </w:rPr>
        <w:t>参加政府采购活动</w:t>
      </w:r>
      <w:r>
        <w:rPr>
          <w:rFonts w:hint="eastAsia" w:ascii="宋体" w:hAnsi="宋体" w:eastAsia="宋体" w:cs="宋体"/>
          <w:sz w:val="24"/>
          <w:lang w:val="zh-CN"/>
        </w:rPr>
        <w:t>近3年</w:t>
      </w:r>
      <w:r>
        <w:rPr>
          <w:rFonts w:hint="eastAsia" w:ascii="Times New Roman" w:hAnsi="Times New Roman"/>
          <w:sz w:val="24"/>
          <w:lang w:val="zh-CN"/>
        </w:rPr>
        <w:t>内，在经营活动中没有重大违法记录（提供书面承诺函（按照附件</w:t>
      </w:r>
      <w:r>
        <w:rPr>
          <w:rFonts w:hint="eastAsia" w:ascii="Times New Roman" w:hAnsi="Times New Roman"/>
          <w:sz w:val="24"/>
        </w:rPr>
        <w:t>七</w:t>
      </w:r>
      <w:r>
        <w:rPr>
          <w:rFonts w:hint="eastAsia" w:ascii="Times New Roman" w:hAnsi="Times New Roman"/>
          <w:sz w:val="24"/>
          <w:lang w:val="zh-CN"/>
        </w:rPr>
        <w:t>格式填写））</w:t>
      </w:r>
    </w:p>
    <w:p w14:paraId="674925FE">
      <w:pPr>
        <w:pStyle w:val="4"/>
        <w:rPr>
          <w:rFonts w:hint="default"/>
          <w:lang w:val="en-US" w:eastAsia="zh-CN"/>
        </w:rPr>
      </w:pPr>
    </w:p>
    <w:p w14:paraId="44E7B3E7">
      <w:pPr>
        <w:adjustRightInd w:val="0"/>
        <w:snapToGrid w:val="0"/>
        <w:spacing w:line="360" w:lineRule="auto"/>
        <w:ind w:firstLine="720" w:firstLineChars="300"/>
        <w:rPr>
          <w:rFonts w:hint="default" w:ascii="Times New Roman" w:hAnsi="Times New Roman" w:eastAsia="黑体" w:cs="Times New Roman"/>
          <w:bCs/>
          <w:color w:val="auto"/>
          <w:sz w:val="24"/>
        </w:rPr>
      </w:pPr>
    </w:p>
    <w:p w14:paraId="3EC7AFDA">
      <w:pPr>
        <w:adjustRightInd w:val="0"/>
        <w:snapToGrid w:val="0"/>
        <w:spacing w:line="360" w:lineRule="auto"/>
        <w:ind w:firstLine="720" w:firstLineChars="300"/>
        <w:rPr>
          <w:rFonts w:hint="default" w:ascii="Times New Roman" w:hAnsi="Times New Roman" w:eastAsia="黑体" w:cs="Times New Roman"/>
          <w:bCs/>
          <w:color w:val="auto"/>
          <w:sz w:val="24"/>
        </w:rPr>
      </w:pPr>
    </w:p>
    <w:p w14:paraId="4E8D3CFD">
      <w:pPr>
        <w:adjustRightInd w:val="0"/>
        <w:snapToGrid w:val="0"/>
        <w:spacing w:line="360" w:lineRule="auto"/>
        <w:rPr>
          <w:rFonts w:hint="default" w:ascii="Times New Roman" w:hAnsi="Times New Roman" w:eastAsia="黑体" w:cs="Times New Roman"/>
          <w:bCs/>
          <w:color w:val="auto"/>
          <w:sz w:val="24"/>
        </w:rPr>
      </w:pPr>
    </w:p>
    <w:p w14:paraId="31725FC4">
      <w:pPr>
        <w:jc w:val="left"/>
        <w:rPr>
          <w:rFonts w:hint="default" w:ascii="Times New Roman" w:hAnsi="Times New Roman" w:eastAsia="宋体" w:cs="Times New Roman"/>
          <w:b/>
          <w:bCs/>
          <w:color w:val="000000"/>
          <w:kern w:val="2"/>
          <w:sz w:val="32"/>
          <w:szCs w:val="32"/>
          <w:highlight w:val="none"/>
          <w:lang w:val="en-US" w:eastAsia="zh-CN" w:bidi="ar-SA"/>
        </w:rPr>
      </w:pPr>
    </w:p>
    <w:p w14:paraId="7B00893B">
      <w:pPr>
        <w:jc w:val="left"/>
        <w:rPr>
          <w:rFonts w:hint="default" w:ascii="Times New Roman" w:hAnsi="Times New Roman" w:eastAsia="宋体" w:cs="Times New Roman"/>
          <w:b/>
          <w:bCs/>
          <w:color w:val="000000"/>
          <w:kern w:val="2"/>
          <w:sz w:val="32"/>
          <w:szCs w:val="32"/>
          <w:highlight w:val="none"/>
          <w:lang w:val="en-US" w:eastAsia="zh-CN" w:bidi="ar-SA"/>
        </w:rPr>
      </w:pPr>
    </w:p>
    <w:p w14:paraId="1830C239">
      <w:pPr>
        <w:pStyle w:val="187"/>
        <w:keepNext w:val="0"/>
        <w:keepLines w:val="0"/>
        <w:pageBreakBefore w:val="0"/>
        <w:widowControl w:val="0"/>
        <w:kinsoku/>
        <w:wordWrap/>
        <w:overflowPunct/>
        <w:topLinePunct w:val="0"/>
        <w:bidi w:val="0"/>
        <w:spacing w:line="600" w:lineRule="exact"/>
        <w:textAlignment w:val="auto"/>
        <w:rPr>
          <w:rFonts w:hint="default" w:ascii="Times New Roman" w:hAnsi="Times New Roman" w:eastAsia="黑体" w:cs="Times New Roman"/>
          <w:b w:val="0"/>
          <w:bCs/>
          <w:color w:val="auto"/>
          <w:kern w:val="0"/>
          <w:sz w:val="32"/>
          <w:szCs w:val="32"/>
          <w:lang w:val="en-US" w:eastAsia="zh-CN" w:bidi="ar-SA"/>
        </w:rPr>
      </w:pPr>
    </w:p>
    <w:p w14:paraId="3CF1F23D">
      <w:pPr>
        <w:rPr>
          <w:rFonts w:hint="default"/>
          <w:lang w:val="en-US" w:eastAsia="zh-CN"/>
        </w:rPr>
      </w:pPr>
    </w:p>
    <w:p w14:paraId="5BF568ED">
      <w:pPr>
        <w:rPr>
          <w:rFonts w:hint="default"/>
          <w:lang w:val="en-US" w:eastAsia="zh-CN"/>
        </w:rPr>
      </w:pPr>
    </w:p>
    <w:p w14:paraId="1B7487D6">
      <w:pPr>
        <w:rPr>
          <w:rFonts w:hint="default"/>
          <w:lang w:val="en-US" w:eastAsia="zh-CN"/>
        </w:rPr>
      </w:pPr>
    </w:p>
    <w:p w14:paraId="3EB85076">
      <w:pPr>
        <w:spacing w:line="440" w:lineRule="exact"/>
        <w:rPr>
          <w:rFonts w:hint="default" w:ascii="Times New Roman" w:hAnsi="Times New Roman" w:cs="Times New Roman"/>
          <w:b/>
          <w:color w:val="auto"/>
          <w:sz w:val="28"/>
          <w:szCs w:val="28"/>
        </w:rPr>
      </w:pPr>
      <w:r>
        <w:rPr>
          <w:rFonts w:hint="default" w:ascii="Times New Roman" w:hAnsi="Times New Roman" w:eastAsia="黑体" w:cs="Times New Roman"/>
          <w:b w:val="0"/>
          <w:bCs/>
          <w:color w:val="auto"/>
          <w:kern w:val="0"/>
          <w:sz w:val="32"/>
          <w:szCs w:val="32"/>
          <w:lang w:val="en-US" w:eastAsia="zh-CN" w:bidi="ar-SA"/>
        </w:rPr>
        <w:t xml:space="preserve"> 附件七 </w:t>
      </w:r>
    </w:p>
    <w:p w14:paraId="71A1A126">
      <w:pPr>
        <w:keepNext w:val="0"/>
        <w:keepLines w:val="0"/>
        <w:pageBreakBefore w:val="0"/>
        <w:widowControl w:val="0"/>
        <w:kinsoku/>
        <w:wordWrap/>
        <w:overflowPunct/>
        <w:topLinePunct w:val="0"/>
        <w:bidi w:val="0"/>
        <w:spacing w:line="600" w:lineRule="exact"/>
        <w:jc w:val="left"/>
        <w:textAlignment w:val="auto"/>
        <w:rPr>
          <w:rFonts w:hint="default" w:ascii="Times New Roman" w:hAnsi="Times New Roman" w:eastAsia="黑体" w:cs="Times New Roman"/>
          <w:b w:val="0"/>
          <w:bCs w:val="0"/>
          <w:color w:val="auto"/>
          <w:sz w:val="30"/>
          <w:szCs w:val="30"/>
          <w:lang w:eastAsia="zh-CN"/>
        </w:rPr>
      </w:pPr>
    </w:p>
    <w:p w14:paraId="79D8935C">
      <w:pPr>
        <w:adjustRightInd w:val="0"/>
        <w:snapToGrid w:val="0"/>
        <w:spacing w:line="360" w:lineRule="auto"/>
        <w:ind w:left="-88" w:leftChars="-42"/>
        <w:jc w:val="center"/>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参加政府采购活动承诺书</w:t>
      </w:r>
    </w:p>
    <w:p w14:paraId="528ECCC1">
      <w:pPr>
        <w:rPr>
          <w:rFonts w:hint="default" w:ascii="Times New Roman" w:hAnsi="Times New Roman" w:cs="Times New Roman"/>
          <w:color w:val="auto"/>
          <w:kern w:val="0"/>
          <w:sz w:val="24"/>
        </w:rPr>
      </w:pPr>
    </w:p>
    <w:p w14:paraId="1100D4CB">
      <w:pPr>
        <w:autoSpaceDE w:val="0"/>
        <w:autoSpaceDN w:val="0"/>
        <w:adjustRightInd w:val="0"/>
        <w:spacing w:line="417" w:lineRule="exact"/>
        <w:ind w:firstLine="432"/>
        <w:jc w:val="left"/>
        <w:rPr>
          <w:rFonts w:hint="default" w:ascii="Times New Roman" w:hAnsi="Times New Roman" w:eastAsia="宋体" w:cs="Times New Roman"/>
          <w:color w:val="auto"/>
          <w:kern w:val="0"/>
          <w:sz w:val="24"/>
          <w:szCs w:val="24"/>
          <w:lang w:eastAsia="zh-CN"/>
        </w:rPr>
      </w:pPr>
      <w:r>
        <w:rPr>
          <w:rFonts w:hint="default" w:ascii="Times New Roman" w:hAnsi="Times New Roman" w:cs="Times New Roman"/>
          <w:color w:val="auto"/>
          <w:kern w:val="0"/>
          <w:sz w:val="24"/>
          <w:szCs w:val="24"/>
          <w:lang w:eastAsia="zh-CN"/>
        </w:rPr>
        <w:t>依据《中华人民共和国政府采购法》及其实施条例，我单位在参加本次政府采购活动时，作如下承诺：</w:t>
      </w:r>
    </w:p>
    <w:p w14:paraId="5F452AAD">
      <w:pPr>
        <w:autoSpaceDE w:val="0"/>
        <w:autoSpaceDN w:val="0"/>
        <w:adjustRightInd w:val="0"/>
        <w:spacing w:line="417" w:lineRule="exact"/>
        <w:ind w:firstLine="432"/>
        <w:jc w:val="left"/>
        <w:rPr>
          <w:rFonts w:hint="default" w:ascii="Times New Roman" w:hAnsi="Times New Roman" w:eastAsia="宋体" w:cs="Times New Roman"/>
          <w:color w:val="auto"/>
          <w:kern w:val="0"/>
          <w:sz w:val="24"/>
          <w:szCs w:val="24"/>
        </w:rPr>
      </w:pPr>
      <w:r>
        <w:rPr>
          <w:rFonts w:hint="default" w:ascii="Times New Roman" w:hAnsi="Times New Roman" w:cs="Times New Roman"/>
          <w:color w:val="auto"/>
          <w:kern w:val="0"/>
          <w:sz w:val="24"/>
          <w:szCs w:val="24"/>
          <w:lang w:eastAsia="zh-CN"/>
        </w:rPr>
        <w:t>一、</w:t>
      </w:r>
      <w:r>
        <w:rPr>
          <w:rFonts w:hint="default" w:ascii="Times New Roman" w:hAnsi="Times New Roman" w:eastAsia="宋体" w:cs="Times New Roman"/>
          <w:color w:val="auto"/>
          <w:kern w:val="0"/>
          <w:sz w:val="24"/>
          <w:szCs w:val="24"/>
        </w:rPr>
        <w:t>在参加</w:t>
      </w:r>
      <w:r>
        <w:rPr>
          <w:rFonts w:hint="default" w:ascii="Times New Roman" w:hAnsi="Times New Roman" w:eastAsia="宋体" w:cs="Times New Roman"/>
          <w:color w:val="auto"/>
          <w:kern w:val="0"/>
          <w:sz w:val="24"/>
          <w:szCs w:val="24"/>
          <w:lang w:eastAsia="zh-CN"/>
        </w:rPr>
        <w:t>本次政府</w:t>
      </w:r>
      <w:r>
        <w:rPr>
          <w:rFonts w:hint="default" w:ascii="Times New Roman" w:hAnsi="Times New Roman" w:eastAsia="宋体" w:cs="Times New Roman"/>
          <w:color w:val="auto"/>
          <w:kern w:val="0"/>
          <w:sz w:val="24"/>
          <w:szCs w:val="24"/>
        </w:rPr>
        <w:t>采购活动前三年内，</w:t>
      </w:r>
      <w:r>
        <w:rPr>
          <w:rFonts w:hint="default" w:ascii="Times New Roman" w:hAnsi="Times New Roman" w:eastAsia="宋体" w:cs="Times New Roman"/>
          <w:color w:val="auto"/>
          <w:kern w:val="0"/>
          <w:sz w:val="24"/>
          <w:szCs w:val="24"/>
          <w:lang w:eastAsia="zh-CN"/>
        </w:rPr>
        <w:t>在经营活动中没有</w:t>
      </w:r>
      <w:r>
        <w:rPr>
          <w:rFonts w:hint="default" w:ascii="Times New Roman" w:hAnsi="Times New Roman" w:eastAsia="宋体" w:cs="Times New Roman"/>
          <w:color w:val="auto"/>
          <w:kern w:val="0"/>
          <w:sz w:val="24"/>
          <w:szCs w:val="24"/>
        </w:rPr>
        <w:t>重大违法</w:t>
      </w:r>
      <w:r>
        <w:rPr>
          <w:rFonts w:hint="default" w:ascii="Times New Roman" w:hAnsi="Times New Roman" w:eastAsia="宋体" w:cs="Times New Roman"/>
          <w:color w:val="auto"/>
          <w:kern w:val="0"/>
          <w:sz w:val="24"/>
          <w:szCs w:val="24"/>
          <w:lang w:eastAsia="zh-CN"/>
        </w:rPr>
        <w:t>记录</w:t>
      </w:r>
      <w:r>
        <w:rPr>
          <w:rFonts w:hint="default" w:ascii="Times New Roman" w:hAnsi="Times New Roman" w:eastAsia="宋体" w:cs="Times New Roman"/>
          <w:color w:val="auto"/>
          <w:kern w:val="0"/>
          <w:sz w:val="24"/>
          <w:szCs w:val="24"/>
        </w:rPr>
        <w:t xml:space="preserve">； </w:t>
      </w:r>
    </w:p>
    <w:p w14:paraId="476B356A">
      <w:pPr>
        <w:autoSpaceDE w:val="0"/>
        <w:autoSpaceDN w:val="0"/>
        <w:adjustRightInd w:val="0"/>
        <w:spacing w:line="417" w:lineRule="exact"/>
        <w:ind w:firstLine="432"/>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eastAsia="zh-CN"/>
        </w:rPr>
        <w:t>二、没有任何</w:t>
      </w:r>
      <w:r>
        <w:rPr>
          <w:rFonts w:hint="default" w:ascii="Times New Roman" w:hAnsi="Times New Roman" w:eastAsia="宋体" w:cs="Times New Roman"/>
          <w:color w:val="auto"/>
          <w:kern w:val="0"/>
          <w:sz w:val="24"/>
          <w:szCs w:val="24"/>
        </w:rPr>
        <w:t xml:space="preserve">商业贿赂行为； </w:t>
      </w:r>
    </w:p>
    <w:p w14:paraId="18C65967">
      <w:pPr>
        <w:autoSpaceDE w:val="0"/>
        <w:autoSpaceDN w:val="0"/>
        <w:adjustRightInd w:val="0"/>
        <w:spacing w:line="417" w:lineRule="exact"/>
        <w:ind w:firstLine="432"/>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eastAsia="zh-CN"/>
        </w:rPr>
        <w:t>三、不存在《中华人民共和国</w:t>
      </w:r>
      <w:r>
        <w:rPr>
          <w:rFonts w:hint="default" w:ascii="Times New Roman" w:hAnsi="Times New Roman" w:eastAsia="宋体" w:cs="Times New Roman"/>
          <w:color w:val="auto"/>
          <w:kern w:val="0"/>
          <w:sz w:val="24"/>
          <w:szCs w:val="24"/>
        </w:rPr>
        <w:t>政府采购法</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第七十七条</w:t>
      </w:r>
      <w:r>
        <w:rPr>
          <w:rFonts w:hint="default" w:ascii="Times New Roman" w:hAnsi="Times New Roman" w:eastAsia="宋体" w:cs="Times New Roman"/>
          <w:color w:val="auto"/>
          <w:kern w:val="0"/>
          <w:sz w:val="24"/>
          <w:szCs w:val="24"/>
          <w:lang w:eastAsia="zh-CN"/>
        </w:rPr>
        <w:t>列明的相关情形</w:t>
      </w:r>
      <w:r>
        <w:rPr>
          <w:rFonts w:hint="default" w:ascii="Times New Roman" w:hAnsi="Times New Roman" w:eastAsia="宋体" w:cs="Times New Roman"/>
          <w:color w:val="auto"/>
          <w:kern w:val="0"/>
          <w:sz w:val="24"/>
          <w:szCs w:val="24"/>
        </w:rPr>
        <w:t>；</w:t>
      </w:r>
    </w:p>
    <w:p w14:paraId="3B239DB3">
      <w:pPr>
        <w:autoSpaceDE w:val="0"/>
        <w:autoSpaceDN w:val="0"/>
        <w:adjustRightInd w:val="0"/>
        <w:spacing w:line="417" w:lineRule="exact"/>
        <w:ind w:firstLine="432"/>
        <w:jc w:val="left"/>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eastAsia="zh-CN"/>
        </w:rPr>
        <w:t>四、不存在《中华人民共和国</w:t>
      </w:r>
      <w:r>
        <w:rPr>
          <w:rFonts w:hint="default" w:ascii="Times New Roman" w:hAnsi="Times New Roman" w:eastAsia="宋体" w:cs="Times New Roman"/>
          <w:color w:val="auto"/>
          <w:kern w:val="0"/>
          <w:sz w:val="24"/>
          <w:szCs w:val="24"/>
        </w:rPr>
        <w:t>政府采购法</w:t>
      </w:r>
      <w:r>
        <w:rPr>
          <w:rFonts w:hint="default" w:ascii="Times New Roman" w:hAnsi="Times New Roman" w:eastAsia="宋体" w:cs="Times New Roman"/>
          <w:color w:val="auto"/>
          <w:kern w:val="0"/>
          <w:sz w:val="24"/>
          <w:szCs w:val="24"/>
          <w:lang w:eastAsia="zh-CN"/>
        </w:rPr>
        <w:t>实施条例》第十八条列明的相关情形。</w:t>
      </w:r>
      <w:r>
        <w:rPr>
          <w:rFonts w:hint="default" w:ascii="Times New Roman" w:hAnsi="Times New Roman" w:eastAsia="宋体" w:cs="Times New Roman"/>
          <w:color w:val="auto"/>
          <w:kern w:val="0"/>
          <w:sz w:val="24"/>
          <w:szCs w:val="24"/>
        </w:rPr>
        <w:t xml:space="preserve"> </w:t>
      </w:r>
    </w:p>
    <w:p w14:paraId="5602BAFA">
      <w:pPr>
        <w:autoSpaceDE w:val="0"/>
        <w:autoSpaceDN w:val="0"/>
        <w:adjustRightInd w:val="0"/>
        <w:spacing w:line="417" w:lineRule="exact"/>
        <w:ind w:firstLine="432"/>
        <w:jc w:val="left"/>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如</w:t>
      </w:r>
      <w:r>
        <w:rPr>
          <w:rFonts w:hint="eastAsia" w:cs="Times New Roman"/>
          <w:color w:val="auto"/>
          <w:kern w:val="0"/>
          <w:sz w:val="24"/>
          <w:szCs w:val="24"/>
          <w:lang w:val="en-US" w:eastAsia="zh-CN"/>
        </w:rPr>
        <w:t>违反上述承诺</w:t>
      </w:r>
      <w:r>
        <w:rPr>
          <w:rFonts w:hint="default" w:ascii="Times New Roman" w:hAnsi="Times New Roman" w:eastAsia="宋体" w:cs="Times New Roman"/>
          <w:color w:val="auto"/>
          <w:kern w:val="0"/>
          <w:sz w:val="24"/>
          <w:szCs w:val="24"/>
        </w:rPr>
        <w:t>，我</w:t>
      </w:r>
      <w:r>
        <w:rPr>
          <w:rFonts w:hint="default" w:ascii="Times New Roman" w:hAnsi="Times New Roman" w:eastAsia="宋体" w:cs="Times New Roman"/>
          <w:color w:val="auto"/>
          <w:kern w:val="0"/>
          <w:sz w:val="24"/>
          <w:szCs w:val="24"/>
          <w:lang w:eastAsia="zh-CN"/>
        </w:rPr>
        <w:t>单位</w:t>
      </w:r>
      <w:r>
        <w:rPr>
          <w:rFonts w:hint="default" w:ascii="Times New Roman" w:hAnsi="Times New Roman" w:eastAsia="宋体" w:cs="Times New Roman"/>
          <w:color w:val="auto"/>
          <w:kern w:val="0"/>
          <w:sz w:val="24"/>
          <w:szCs w:val="24"/>
        </w:rPr>
        <w:t>自愿放弃本次项目的</w:t>
      </w:r>
      <w:r>
        <w:rPr>
          <w:rFonts w:hint="default" w:ascii="Times New Roman" w:hAnsi="Times New Roman" w:eastAsia="宋体" w:cs="Times New Roman"/>
          <w:color w:val="auto"/>
          <w:kern w:val="0"/>
          <w:sz w:val="24"/>
          <w:szCs w:val="24"/>
          <w:lang w:eastAsia="zh-CN"/>
        </w:rPr>
        <w:t>投标或</w:t>
      </w:r>
      <w:r>
        <w:rPr>
          <w:rFonts w:hint="default" w:ascii="Times New Roman" w:hAnsi="Times New Roman" w:eastAsia="宋体" w:cs="Times New Roman"/>
          <w:color w:val="auto"/>
          <w:kern w:val="0"/>
          <w:sz w:val="24"/>
          <w:szCs w:val="24"/>
        </w:rPr>
        <w:t>报价资格，若为</w:t>
      </w:r>
      <w:r>
        <w:rPr>
          <w:rFonts w:hint="default" w:ascii="Times New Roman" w:hAnsi="Times New Roman" w:eastAsia="宋体" w:cs="Times New Roman"/>
          <w:color w:val="auto"/>
          <w:kern w:val="0"/>
          <w:sz w:val="24"/>
          <w:szCs w:val="24"/>
          <w:lang w:eastAsia="zh-CN"/>
        </w:rPr>
        <w:t>中标或</w:t>
      </w:r>
      <w:r>
        <w:rPr>
          <w:rFonts w:hint="default" w:ascii="Times New Roman" w:hAnsi="Times New Roman" w:eastAsia="宋体" w:cs="Times New Roman"/>
          <w:color w:val="auto"/>
          <w:kern w:val="0"/>
          <w:sz w:val="24"/>
          <w:szCs w:val="24"/>
        </w:rPr>
        <w:t>成交</w:t>
      </w:r>
      <w:r>
        <w:rPr>
          <w:rFonts w:hint="default" w:ascii="Times New Roman" w:hAnsi="Times New Roman" w:eastAsia="宋体" w:cs="Times New Roman"/>
          <w:color w:val="auto"/>
          <w:kern w:val="0"/>
          <w:sz w:val="24"/>
          <w:szCs w:val="24"/>
          <w:lang w:eastAsia="zh-CN"/>
        </w:rPr>
        <w:t>单位</w:t>
      </w:r>
      <w:r>
        <w:rPr>
          <w:rFonts w:hint="default" w:ascii="Times New Roman" w:hAnsi="Times New Roman" w:eastAsia="宋体" w:cs="Times New Roman"/>
          <w:color w:val="auto"/>
          <w:kern w:val="0"/>
          <w:sz w:val="24"/>
          <w:szCs w:val="24"/>
        </w:rPr>
        <w:t>也自愿放弃</w:t>
      </w:r>
      <w:r>
        <w:rPr>
          <w:rFonts w:hint="default" w:ascii="Times New Roman" w:hAnsi="Times New Roman" w:eastAsia="宋体" w:cs="Times New Roman"/>
          <w:color w:val="auto"/>
          <w:kern w:val="0"/>
          <w:sz w:val="24"/>
          <w:szCs w:val="24"/>
          <w:lang w:eastAsia="zh-CN"/>
        </w:rPr>
        <w:t>中标或</w:t>
      </w:r>
      <w:r>
        <w:rPr>
          <w:rFonts w:hint="default" w:ascii="Times New Roman" w:hAnsi="Times New Roman" w:eastAsia="宋体" w:cs="Times New Roman"/>
          <w:color w:val="auto"/>
          <w:kern w:val="0"/>
          <w:sz w:val="24"/>
          <w:szCs w:val="24"/>
        </w:rPr>
        <w:t>成交资格</w:t>
      </w:r>
      <w:r>
        <w:rPr>
          <w:rFonts w:hint="default" w:ascii="Times New Roman" w:hAnsi="Times New Roman" w:eastAsia="宋体" w:cs="Times New Roman"/>
          <w:color w:val="auto"/>
          <w:kern w:val="0"/>
          <w:sz w:val="24"/>
          <w:szCs w:val="24"/>
          <w:lang w:eastAsia="zh-CN"/>
        </w:rPr>
        <w:t>。</w:t>
      </w:r>
    </w:p>
    <w:p w14:paraId="19C57B71">
      <w:pPr>
        <w:autoSpaceDE w:val="0"/>
        <w:autoSpaceDN w:val="0"/>
        <w:adjustRightInd w:val="0"/>
        <w:spacing w:line="417" w:lineRule="exact"/>
        <w:ind w:firstLine="432"/>
        <w:jc w:val="left"/>
        <w:rPr>
          <w:rFonts w:hint="default" w:ascii="Times New Roman" w:hAnsi="Times New Roman" w:eastAsia="宋体" w:cs="Times New Roman"/>
          <w:color w:val="auto"/>
          <w:kern w:val="0"/>
          <w:szCs w:val="21"/>
        </w:rPr>
      </w:pPr>
    </w:p>
    <w:p w14:paraId="5AB10B1C">
      <w:pPr>
        <w:autoSpaceDE w:val="0"/>
        <w:autoSpaceDN w:val="0"/>
        <w:adjustRightInd w:val="0"/>
        <w:spacing w:line="218" w:lineRule="exact"/>
        <w:jc w:val="left"/>
        <w:rPr>
          <w:rFonts w:hint="default" w:ascii="Times New Roman" w:hAnsi="Times New Roman" w:cs="Times New Roman"/>
          <w:color w:val="auto"/>
          <w:kern w:val="0"/>
          <w:sz w:val="24"/>
        </w:rPr>
      </w:pPr>
    </w:p>
    <w:p w14:paraId="79F2B889">
      <w:pPr>
        <w:rPr>
          <w:rFonts w:hint="default" w:ascii="Times New Roman" w:hAnsi="Times New Roman" w:cs="Times New Roman"/>
          <w:color w:val="auto"/>
          <w:sz w:val="28"/>
          <w:szCs w:val="28"/>
        </w:rPr>
      </w:pPr>
    </w:p>
    <w:p w14:paraId="5179FF2D">
      <w:pPr>
        <w:keepNext w:val="0"/>
        <w:keepLines w:val="0"/>
        <w:pageBreakBefore w:val="0"/>
        <w:widowControl w:val="0"/>
        <w:kinsoku/>
        <w:wordWrap/>
        <w:overflowPunct/>
        <w:topLinePunct w:val="0"/>
        <w:bidi w:val="0"/>
        <w:adjustRightInd w:val="0"/>
        <w:snapToGrid w:val="0"/>
        <w:spacing w:line="600" w:lineRule="exact"/>
        <w:ind w:right="420" w:firstLine="3840" w:firstLineChars="1600"/>
        <w:textAlignment w:val="auto"/>
        <w:rPr>
          <w:rFonts w:hint="default" w:ascii="Times New Roman" w:hAnsi="Times New Roman" w:eastAsia="宋体" w:cs="Times New Roman"/>
          <w:color w:val="auto"/>
          <w:sz w:val="24"/>
          <w:szCs w:val="24"/>
          <w:u w:val="single"/>
          <w:lang w:val="en-US" w:eastAsia="zh-CN"/>
        </w:rPr>
      </w:pPr>
      <w:r>
        <w:rPr>
          <w:rFonts w:hint="default" w:ascii="Times New Roman" w:hAnsi="Times New Roman" w:cs="Times New Roman"/>
          <w:color w:val="auto"/>
          <w:sz w:val="24"/>
          <w:szCs w:val="24"/>
        </w:rPr>
        <w:t>供应商（盖章）：</w:t>
      </w:r>
      <w:r>
        <w:rPr>
          <w:rFonts w:hint="default" w:ascii="Times New Roman" w:hAnsi="Times New Roman" w:cs="Times New Roman"/>
          <w:color w:val="auto"/>
          <w:sz w:val="24"/>
          <w:szCs w:val="24"/>
          <w:u w:val="single"/>
          <w:lang w:val="en-US" w:eastAsia="zh-CN"/>
        </w:rPr>
        <w:t xml:space="preserve">           </w:t>
      </w:r>
    </w:p>
    <w:p w14:paraId="064D7C4D">
      <w:pPr>
        <w:keepNext w:val="0"/>
        <w:keepLines w:val="0"/>
        <w:pageBreakBefore w:val="0"/>
        <w:widowControl w:val="0"/>
        <w:kinsoku/>
        <w:wordWrap/>
        <w:overflowPunct/>
        <w:topLinePunct w:val="0"/>
        <w:autoSpaceDE w:val="0"/>
        <w:autoSpaceDN w:val="0"/>
        <w:bidi w:val="0"/>
        <w:adjustRightInd w:val="0"/>
        <w:spacing w:line="600" w:lineRule="exact"/>
        <w:ind w:firstLine="2704" w:firstLineChars="1127"/>
        <w:jc w:val="left"/>
        <w:textAlignment w:val="auto"/>
        <w:rPr>
          <w:rFonts w:hint="default" w:ascii="Times New Roman" w:hAnsi="Times New Roman" w:eastAsia="宋体" w:cs="Times New Roman"/>
          <w:b/>
          <w:bCs/>
          <w:color w:val="auto"/>
          <w:kern w:val="0"/>
          <w:sz w:val="24"/>
          <w:szCs w:val="24"/>
          <w:u w:val="single"/>
          <w:lang w:val="en-US" w:eastAsia="zh-CN"/>
        </w:rPr>
      </w:pPr>
      <w:r>
        <w:rPr>
          <w:rFonts w:hint="default" w:ascii="Times New Roman" w:hAnsi="Times New Roman" w:cs="Times New Roman"/>
          <w:color w:val="auto"/>
          <w:kern w:val="0"/>
          <w:sz w:val="24"/>
          <w:szCs w:val="24"/>
        </w:rPr>
        <w:t>法定代表人</w:t>
      </w:r>
      <w:r>
        <w:rPr>
          <w:rFonts w:hint="default" w:ascii="Times New Roman" w:hAnsi="Times New Roman" w:cs="Times New Roman"/>
          <w:color w:val="auto"/>
          <w:kern w:val="0"/>
          <w:sz w:val="24"/>
          <w:szCs w:val="24"/>
          <w:lang w:eastAsia="zh-CN"/>
        </w:rPr>
        <w:t>或</w:t>
      </w:r>
      <w:r>
        <w:rPr>
          <w:rFonts w:hint="default" w:ascii="Times New Roman" w:hAnsi="Times New Roman" w:cs="Times New Roman"/>
          <w:color w:val="auto"/>
          <w:kern w:val="0"/>
          <w:sz w:val="24"/>
          <w:szCs w:val="24"/>
          <w:lang w:val="en-US" w:eastAsia="zh-CN"/>
        </w:rPr>
        <w:t>授权代表</w:t>
      </w:r>
      <w:r>
        <w:rPr>
          <w:rFonts w:hint="default" w:ascii="Times New Roman" w:hAnsi="Times New Roman" w:cs="Times New Roman"/>
          <w:color w:val="auto"/>
          <w:kern w:val="0"/>
          <w:sz w:val="24"/>
          <w:szCs w:val="24"/>
          <w:lang w:eastAsia="zh-CN"/>
        </w:rPr>
        <w:t>（签字或盖章）</w:t>
      </w:r>
      <w:r>
        <w:rPr>
          <w:rFonts w:hint="default" w:ascii="Times New Roman" w:hAnsi="Times New Roman" w:cs="Times New Roman"/>
          <w:color w:val="auto"/>
          <w:kern w:val="0"/>
          <w:sz w:val="24"/>
          <w:szCs w:val="24"/>
        </w:rPr>
        <w:t xml:space="preserve">： </w:t>
      </w:r>
      <w:r>
        <w:rPr>
          <w:rFonts w:hint="default" w:ascii="Times New Roman" w:hAnsi="Times New Roman" w:cs="Times New Roman"/>
          <w:color w:val="auto"/>
          <w:kern w:val="0"/>
          <w:sz w:val="24"/>
          <w:szCs w:val="24"/>
          <w:u w:val="single"/>
          <w:lang w:val="en-US" w:eastAsia="zh-CN"/>
        </w:rPr>
        <w:t xml:space="preserve">           </w:t>
      </w:r>
    </w:p>
    <w:p w14:paraId="378A73FF">
      <w:pPr>
        <w:pStyle w:val="187"/>
        <w:keepNext w:val="0"/>
        <w:keepLines w:val="0"/>
        <w:pageBreakBefore w:val="0"/>
        <w:widowControl w:val="0"/>
        <w:kinsoku/>
        <w:wordWrap/>
        <w:overflowPunct/>
        <w:topLinePunct w:val="0"/>
        <w:bidi w:val="0"/>
        <w:spacing w:line="600" w:lineRule="exact"/>
        <w:ind w:firstLine="3600" w:firstLineChars="1500"/>
        <w:textAlignment w:val="auto"/>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日期：</w:t>
      </w:r>
      <w:r>
        <w:rPr>
          <w:rFonts w:hint="default" w:ascii="Times New Roman" w:hAnsi="Times New Roman" w:eastAsia="宋体" w:cs="Times New Roman"/>
          <w:color w:val="auto"/>
          <w:kern w:val="0"/>
          <w:sz w:val="24"/>
          <w:szCs w:val="24"/>
          <w:u w:val="single"/>
          <w:lang w:val="en-US" w:eastAsia="zh-CN" w:bidi="ar-SA"/>
        </w:rPr>
        <w:t xml:space="preserve">      </w:t>
      </w:r>
      <w:r>
        <w:rPr>
          <w:rFonts w:hint="default" w:ascii="Times New Roman" w:hAnsi="Times New Roman" w:eastAsia="宋体" w:cs="Times New Roman"/>
          <w:color w:val="auto"/>
          <w:kern w:val="0"/>
          <w:sz w:val="24"/>
          <w:szCs w:val="24"/>
          <w:lang w:val="en-US" w:eastAsia="zh-CN" w:bidi="ar-SA"/>
        </w:rPr>
        <w:t>年</w:t>
      </w:r>
      <w:r>
        <w:rPr>
          <w:rFonts w:hint="default" w:ascii="Times New Roman" w:hAnsi="Times New Roman" w:eastAsia="宋体" w:cs="Times New Roman"/>
          <w:color w:val="auto"/>
          <w:kern w:val="0"/>
          <w:sz w:val="24"/>
          <w:szCs w:val="24"/>
          <w:u w:val="single"/>
          <w:lang w:val="en-US" w:eastAsia="zh-CN" w:bidi="ar-SA"/>
        </w:rPr>
        <w:t xml:space="preserve">      </w:t>
      </w:r>
      <w:r>
        <w:rPr>
          <w:rFonts w:hint="default" w:ascii="Times New Roman" w:hAnsi="Times New Roman" w:eastAsia="宋体" w:cs="Times New Roman"/>
          <w:color w:val="auto"/>
          <w:kern w:val="0"/>
          <w:sz w:val="24"/>
          <w:szCs w:val="24"/>
          <w:lang w:val="en-US" w:eastAsia="zh-CN" w:bidi="ar-SA"/>
        </w:rPr>
        <w:t>月</w:t>
      </w:r>
      <w:r>
        <w:rPr>
          <w:rFonts w:hint="default" w:ascii="Times New Roman" w:hAnsi="Times New Roman" w:eastAsia="宋体" w:cs="Times New Roman"/>
          <w:color w:val="auto"/>
          <w:kern w:val="0"/>
          <w:sz w:val="24"/>
          <w:szCs w:val="24"/>
          <w:u w:val="single"/>
          <w:lang w:val="en-US" w:eastAsia="zh-CN" w:bidi="ar-SA"/>
        </w:rPr>
        <w:t xml:space="preserve">      </w:t>
      </w:r>
      <w:r>
        <w:rPr>
          <w:rFonts w:hint="default" w:ascii="Times New Roman" w:hAnsi="Times New Roman" w:eastAsia="宋体" w:cs="Times New Roman"/>
          <w:color w:val="auto"/>
          <w:kern w:val="0"/>
          <w:sz w:val="24"/>
          <w:szCs w:val="24"/>
          <w:lang w:val="en-US" w:eastAsia="zh-CN" w:bidi="ar-SA"/>
        </w:rPr>
        <w:t>日</w:t>
      </w:r>
    </w:p>
    <w:p w14:paraId="62DE7CCD">
      <w:pPr>
        <w:pStyle w:val="12"/>
        <w:ind w:firstLine="0"/>
        <w:rPr>
          <w:rFonts w:hint="default" w:ascii="Times New Roman" w:hAnsi="Times New Roman" w:cs="Times New Roman"/>
          <w:color w:val="auto"/>
        </w:rPr>
      </w:pPr>
    </w:p>
    <w:p w14:paraId="4F68C014">
      <w:pPr>
        <w:pStyle w:val="12"/>
        <w:ind w:firstLine="0"/>
        <w:rPr>
          <w:rFonts w:hint="default" w:ascii="Times New Roman" w:hAnsi="Times New Roman" w:cs="Times New Roman"/>
          <w:color w:val="auto"/>
        </w:rPr>
      </w:pPr>
    </w:p>
    <w:p w14:paraId="23294CD5">
      <w:pPr>
        <w:pStyle w:val="12"/>
        <w:ind w:firstLine="0"/>
        <w:rPr>
          <w:rFonts w:hint="default" w:ascii="Times New Roman" w:hAnsi="Times New Roman" w:cs="Times New Roman"/>
          <w:color w:val="auto"/>
        </w:rPr>
      </w:pPr>
    </w:p>
    <w:p w14:paraId="03B18518">
      <w:pPr>
        <w:pStyle w:val="12"/>
        <w:ind w:firstLine="0"/>
        <w:rPr>
          <w:rFonts w:hint="default" w:ascii="Times New Roman" w:hAnsi="Times New Roman" w:cs="Times New Roman"/>
          <w:color w:val="auto"/>
        </w:rPr>
      </w:pPr>
    </w:p>
    <w:p w14:paraId="40F7A548">
      <w:pPr>
        <w:pStyle w:val="12"/>
        <w:ind w:firstLine="0"/>
        <w:rPr>
          <w:rFonts w:hint="default" w:ascii="Times New Roman" w:hAnsi="Times New Roman" w:cs="Times New Roman"/>
          <w:color w:val="auto"/>
        </w:rPr>
      </w:pPr>
    </w:p>
    <w:p w14:paraId="21EF84E3">
      <w:pPr>
        <w:pStyle w:val="12"/>
        <w:ind w:firstLine="0"/>
        <w:rPr>
          <w:rFonts w:hint="default" w:ascii="Times New Roman" w:hAnsi="Times New Roman" w:cs="Times New Roman"/>
          <w:color w:val="auto"/>
        </w:rPr>
      </w:pPr>
    </w:p>
    <w:p w14:paraId="0C2023E9">
      <w:pPr>
        <w:pStyle w:val="12"/>
        <w:ind w:firstLine="0"/>
        <w:rPr>
          <w:rFonts w:hint="default" w:ascii="Times New Roman" w:hAnsi="Times New Roman" w:cs="Times New Roman"/>
          <w:color w:val="auto"/>
        </w:rPr>
      </w:pPr>
    </w:p>
    <w:p w14:paraId="2E036550">
      <w:pPr>
        <w:pStyle w:val="12"/>
        <w:ind w:firstLine="0"/>
        <w:rPr>
          <w:rFonts w:hint="default" w:ascii="Times New Roman" w:hAnsi="Times New Roman" w:cs="Times New Roman"/>
          <w:color w:val="auto"/>
        </w:rPr>
      </w:pPr>
    </w:p>
    <w:p w14:paraId="5248834E">
      <w:pPr>
        <w:pStyle w:val="12"/>
        <w:ind w:firstLine="0"/>
        <w:rPr>
          <w:rFonts w:hint="default" w:ascii="Times New Roman" w:hAnsi="Times New Roman" w:cs="Times New Roman"/>
          <w:color w:val="auto"/>
        </w:rPr>
      </w:pPr>
    </w:p>
    <w:p w14:paraId="660974B9">
      <w:pPr>
        <w:pStyle w:val="12"/>
        <w:ind w:firstLine="0"/>
        <w:rPr>
          <w:rFonts w:hint="default" w:ascii="Times New Roman" w:hAnsi="Times New Roman" w:cs="Times New Roman"/>
          <w:color w:val="auto"/>
        </w:rPr>
      </w:pPr>
    </w:p>
    <w:p w14:paraId="41226686">
      <w:pPr>
        <w:pStyle w:val="12"/>
        <w:ind w:firstLine="0"/>
        <w:rPr>
          <w:rFonts w:hint="default" w:ascii="Times New Roman" w:hAnsi="Times New Roman" w:cs="Times New Roman"/>
          <w:color w:val="auto"/>
        </w:rPr>
      </w:pPr>
    </w:p>
    <w:p w14:paraId="29A6F86B">
      <w:pPr>
        <w:spacing w:line="360" w:lineRule="auto"/>
        <w:jc w:val="center"/>
        <w:rPr>
          <w:rFonts w:hint="default" w:ascii="Times New Roman" w:hAnsi="Times New Roman" w:cs="Times New Roman"/>
          <w:b/>
          <w:color w:val="auto"/>
          <w:sz w:val="24"/>
        </w:rPr>
      </w:pPr>
    </w:p>
    <w:p w14:paraId="12793B16">
      <w:pPr>
        <w:spacing w:line="360" w:lineRule="auto"/>
        <w:jc w:val="center"/>
        <w:rPr>
          <w:rFonts w:hint="default" w:ascii="Times New Roman" w:hAnsi="Times New Roman" w:cs="Times New Roman"/>
          <w:b/>
          <w:color w:val="auto"/>
          <w:sz w:val="24"/>
        </w:rPr>
      </w:pPr>
    </w:p>
    <w:p w14:paraId="069A70AD">
      <w:pPr>
        <w:spacing w:line="360" w:lineRule="auto"/>
        <w:jc w:val="center"/>
        <w:rPr>
          <w:rFonts w:hint="default" w:ascii="Times New Roman" w:hAnsi="Times New Roman" w:cs="Times New Roman"/>
          <w:b/>
          <w:color w:val="auto"/>
          <w:sz w:val="24"/>
        </w:rPr>
      </w:pPr>
    </w:p>
    <w:p w14:paraId="48FF8F4B">
      <w:pPr>
        <w:spacing w:line="360" w:lineRule="auto"/>
        <w:jc w:val="center"/>
        <w:rPr>
          <w:rFonts w:hint="default" w:ascii="Times New Roman" w:hAnsi="Times New Roman" w:cs="Times New Roman"/>
          <w:b/>
          <w:color w:val="auto"/>
          <w:sz w:val="24"/>
        </w:rPr>
      </w:pPr>
    </w:p>
    <w:p w14:paraId="3652C2FA">
      <w:pPr>
        <w:pStyle w:val="296"/>
        <w:jc w:val="both"/>
        <w:outlineLvl w:val="2"/>
        <w:rPr>
          <w:rFonts w:hint="eastAsia" w:ascii="Times New Roman" w:hAnsi="Times New Roman" w:eastAsia="黑体" w:cs="Times New Roman"/>
          <w:b w:val="0"/>
          <w:bCs/>
          <w:color w:val="auto"/>
          <w:kern w:val="0"/>
          <w:sz w:val="32"/>
          <w:szCs w:val="32"/>
          <w:lang w:val="en-US" w:eastAsia="zh-CN" w:bidi="ar-SA"/>
        </w:rPr>
      </w:pPr>
      <w:r>
        <w:rPr>
          <w:rFonts w:hint="default" w:ascii="Times New Roman" w:hAnsi="Times New Roman" w:eastAsia="黑体" w:cs="Times New Roman"/>
          <w:b w:val="0"/>
          <w:bCs/>
          <w:color w:val="auto"/>
          <w:kern w:val="0"/>
          <w:sz w:val="32"/>
          <w:szCs w:val="32"/>
          <w:lang w:val="en-US" w:eastAsia="zh-CN" w:bidi="ar-SA"/>
        </w:rPr>
        <w:t>附件</w:t>
      </w:r>
      <w:r>
        <w:rPr>
          <w:rFonts w:hint="eastAsia" w:ascii="Times New Roman" w:hAnsi="Times New Roman" w:eastAsia="黑体" w:cs="Times New Roman"/>
          <w:b w:val="0"/>
          <w:bCs/>
          <w:color w:val="auto"/>
          <w:kern w:val="0"/>
          <w:sz w:val="32"/>
          <w:szCs w:val="32"/>
          <w:lang w:val="en-US" w:eastAsia="zh-CN" w:bidi="ar-SA"/>
        </w:rPr>
        <w:t>八</w:t>
      </w:r>
    </w:p>
    <w:p w14:paraId="1355F1BB">
      <w:pPr>
        <w:pStyle w:val="26"/>
        <w:spacing w:line="360" w:lineRule="auto"/>
        <w:jc w:val="center"/>
        <w:outlineLvl w:val="0"/>
        <w:rPr>
          <w:rFonts w:hint="default" w:ascii="Times New Roman" w:hAnsi="Times New Roman" w:eastAsia="黑体" w:cs="Times New Roman"/>
          <w:b w:val="0"/>
          <w:bCs w:val="0"/>
          <w:color w:val="auto"/>
          <w:kern w:val="2"/>
          <w:sz w:val="32"/>
          <w:szCs w:val="32"/>
          <w:lang w:val="en-US" w:eastAsia="zh-CN" w:bidi="ar-SA"/>
        </w:rPr>
      </w:pPr>
      <w:bookmarkStart w:id="43" w:name="_Toc19089"/>
      <w:r>
        <w:rPr>
          <w:rFonts w:hint="default" w:ascii="Times New Roman" w:hAnsi="Times New Roman" w:eastAsia="黑体" w:cs="Times New Roman"/>
          <w:b w:val="0"/>
          <w:bCs w:val="0"/>
          <w:color w:val="auto"/>
          <w:kern w:val="2"/>
          <w:sz w:val="32"/>
          <w:szCs w:val="32"/>
          <w:lang w:val="en-US" w:eastAsia="zh-CN" w:bidi="ar-SA"/>
        </w:rPr>
        <w:t>中小企业声明函</w:t>
      </w:r>
      <w:bookmarkEnd w:id="43"/>
      <w:r>
        <w:rPr>
          <w:rFonts w:hint="default" w:ascii="Times New Roman" w:hAnsi="Times New Roman" w:eastAsia="黑体" w:cs="Times New Roman"/>
          <w:b w:val="0"/>
          <w:bCs w:val="0"/>
          <w:color w:val="auto"/>
          <w:kern w:val="2"/>
          <w:sz w:val="32"/>
          <w:szCs w:val="32"/>
          <w:lang w:val="en-US" w:eastAsia="zh-CN" w:bidi="ar-SA"/>
        </w:rPr>
        <w:t>（货物</w:t>
      </w:r>
      <w:r>
        <w:rPr>
          <w:rFonts w:hint="eastAsia" w:ascii="Times New Roman" w:hAnsi="Times New Roman" w:eastAsia="黑体" w:cs="Times New Roman"/>
          <w:b w:val="0"/>
          <w:bCs w:val="0"/>
          <w:color w:val="auto"/>
          <w:kern w:val="2"/>
          <w:sz w:val="32"/>
          <w:szCs w:val="32"/>
          <w:lang w:val="en-US" w:eastAsia="zh-CN" w:bidi="ar-SA"/>
        </w:rPr>
        <w:t>/如有</w:t>
      </w:r>
      <w:r>
        <w:rPr>
          <w:rFonts w:hint="default" w:ascii="Times New Roman" w:hAnsi="Times New Roman" w:eastAsia="黑体" w:cs="Times New Roman"/>
          <w:b w:val="0"/>
          <w:bCs w:val="0"/>
          <w:color w:val="auto"/>
          <w:kern w:val="2"/>
          <w:sz w:val="32"/>
          <w:szCs w:val="32"/>
          <w:lang w:val="en-US" w:eastAsia="zh-CN" w:bidi="ar-SA"/>
        </w:rPr>
        <w:t>）</w:t>
      </w:r>
    </w:p>
    <w:p w14:paraId="774B8837">
      <w:pPr>
        <w:keepNext w:val="0"/>
        <w:keepLines w:val="0"/>
        <w:pageBreakBefore w:val="0"/>
        <w:widowControl/>
        <w:suppressLineNumbers w:val="0"/>
        <w:kinsoku/>
        <w:wordWrap/>
        <w:overflowPunct/>
        <w:topLinePunct w:val="0"/>
        <w:autoSpaceDE/>
        <w:autoSpaceDN/>
        <w:bidi w:val="0"/>
        <w:spacing w:line="240" w:lineRule="auto"/>
        <w:ind w:right="-733" w:rightChars="-349" w:firstLine="560" w:firstLineChars="200"/>
        <w:jc w:val="left"/>
        <w:textAlignment w:val="auto"/>
        <w:rPr>
          <w:rFonts w:hint="default" w:ascii="Times New Roman" w:hAnsi="Times New Roman" w:eastAsia="仿宋" w:cs="Times New Roman"/>
          <w:i w:val="0"/>
          <w:iCs w:val="0"/>
          <w:color w:val="auto"/>
          <w:kern w:val="0"/>
          <w:sz w:val="28"/>
          <w:szCs w:val="28"/>
          <w:highlight w:val="none"/>
          <w:lang w:val="en-US" w:eastAsia="zh-CN" w:bidi="ar"/>
        </w:rPr>
      </w:pPr>
      <w:r>
        <w:rPr>
          <w:rFonts w:hint="default" w:ascii="Times New Roman" w:hAnsi="Times New Roman" w:eastAsia="仿宋" w:cs="Times New Roman"/>
          <w:i w:val="0"/>
          <w:iCs w:val="0"/>
          <w:color w:val="auto"/>
          <w:kern w:val="0"/>
          <w:sz w:val="28"/>
          <w:szCs w:val="28"/>
          <w:highlight w:val="none"/>
          <w:lang w:val="en-US" w:eastAsia="zh-CN" w:bidi="ar"/>
        </w:rPr>
        <w:t>本公司（联合体）郑重声明，根据《政府采购促进中小企业发展管理办法》（财库﹝2020﹞46 号）的规定，本公司（联合体）参加</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阿勒泰边境管理支队 </w:t>
      </w:r>
      <w:r>
        <w:rPr>
          <w:rFonts w:hint="default" w:ascii="Times New Roman" w:hAnsi="Times New Roman" w:eastAsia="仿宋" w:cs="Times New Roman"/>
          <w:i w:val="0"/>
          <w:iCs w:val="0"/>
          <w:color w:val="auto"/>
          <w:kern w:val="0"/>
          <w:sz w:val="28"/>
          <w:szCs w:val="28"/>
          <w:highlight w:val="none"/>
          <w:lang w:val="en-US" w:eastAsia="zh-CN" w:bidi="ar"/>
        </w:rPr>
        <w:t>（单位名称）的</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eastAsia="仿宋" w:cs="Times New Roman"/>
          <w:i w:val="0"/>
          <w:iCs w:val="0"/>
          <w:color w:val="auto"/>
          <w:kern w:val="0"/>
          <w:sz w:val="28"/>
          <w:szCs w:val="28"/>
          <w:highlight w:val="none"/>
          <w:u w:val="single"/>
          <w:lang w:val="en-US" w:eastAsia="zh-CN" w:bidi="ar"/>
        </w:rPr>
        <w:t>阿勒泰边境管理支队党团活动室和3D电影院设备采购项目</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（项目名称）采购活动，提供的货物全部由符合政策要求的中小企业制造。相关企业（含联合体中的中小企业、签订分包意向协议的中小企业）的具体情况如下：</w:t>
      </w:r>
    </w:p>
    <w:p w14:paraId="277EDF86">
      <w:pPr>
        <w:keepNext w:val="0"/>
        <w:keepLines w:val="0"/>
        <w:pageBreakBefore w:val="0"/>
        <w:widowControl/>
        <w:suppressLineNumbers w:val="0"/>
        <w:kinsoku/>
        <w:wordWrap/>
        <w:overflowPunct/>
        <w:topLinePunct w:val="0"/>
        <w:autoSpaceDE/>
        <w:autoSpaceDN/>
        <w:bidi w:val="0"/>
        <w:spacing w:line="240" w:lineRule="auto"/>
        <w:ind w:right="-512" w:rightChars="-244" w:firstLine="560" w:firstLineChars="200"/>
        <w:jc w:val="left"/>
        <w:textAlignment w:val="auto"/>
        <w:rPr>
          <w:rFonts w:hint="default" w:ascii="Times New Roman" w:hAnsi="Times New Roman" w:cs="Times New Roman"/>
          <w:i w:val="0"/>
          <w:iCs w:val="0"/>
          <w:color w:val="auto"/>
          <w:sz w:val="20"/>
          <w:szCs w:val="22"/>
          <w:highlight w:val="none"/>
        </w:rPr>
      </w:pPr>
      <w:r>
        <w:rPr>
          <w:rFonts w:hint="default" w:ascii="Times New Roman" w:hAnsi="Times New Roman" w:eastAsia="仿宋" w:cs="Times New Roman"/>
          <w:i w:val="0"/>
          <w:iCs w:val="0"/>
          <w:color w:val="auto"/>
          <w:kern w:val="0"/>
          <w:sz w:val="28"/>
          <w:szCs w:val="28"/>
          <w:highlight w:val="none"/>
          <w:lang w:val="en-US" w:eastAsia="zh-CN" w:bidi="ar"/>
        </w:rPr>
        <w:t xml:space="preserve">1. </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投影仪 </w:t>
      </w:r>
      <w:r>
        <w:rPr>
          <w:rFonts w:hint="default" w:ascii="Times New Roman" w:hAnsi="Times New Roman" w:eastAsia="仿宋" w:cs="Times New Roman"/>
          <w:i w:val="0"/>
          <w:iCs w:val="0"/>
          <w:color w:val="auto"/>
          <w:kern w:val="0"/>
          <w:sz w:val="28"/>
          <w:szCs w:val="28"/>
          <w:highlight w:val="none"/>
          <w:u w:val="none"/>
          <w:lang w:val="en-US" w:eastAsia="zh-CN" w:bidi="ar"/>
        </w:rPr>
        <w:t xml:space="preserve">（标的名称） </w:t>
      </w:r>
      <w:r>
        <w:rPr>
          <w:rFonts w:hint="default" w:ascii="Times New Roman" w:hAnsi="Times New Roman" w:eastAsia="仿宋" w:cs="Times New Roman"/>
          <w:i w:val="0"/>
          <w:iCs w:val="0"/>
          <w:color w:val="auto"/>
          <w:kern w:val="0"/>
          <w:sz w:val="28"/>
          <w:szCs w:val="28"/>
          <w:highlight w:val="none"/>
          <w:lang w:val="en-US" w:eastAsia="zh-CN" w:bidi="ar"/>
        </w:rPr>
        <w:t>，属于</w:t>
      </w:r>
      <w:r>
        <w:rPr>
          <w:rFonts w:hint="eastAsia" w:eastAsia="仿宋" w:cs="Times New Roman"/>
          <w:i w:val="0"/>
          <w:iCs w:val="0"/>
          <w:color w:val="auto"/>
          <w:kern w:val="0"/>
          <w:sz w:val="28"/>
          <w:szCs w:val="28"/>
          <w:highlight w:val="none"/>
          <w:u w:val="single"/>
          <w:lang w:val="en-US" w:eastAsia="zh-CN" w:bidi="ar"/>
        </w:rPr>
        <w:t>工业</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（采购文件中明确的所属行业）</w:t>
      </w:r>
      <w:r>
        <w:rPr>
          <w:rFonts w:hint="default" w:ascii="Times New Roman" w:hAnsi="Times New Roman" w:eastAsia="仿宋" w:cs="Times New Roman"/>
          <w:i w:val="0"/>
          <w:iCs w:val="0"/>
          <w:color w:val="auto"/>
          <w:kern w:val="0"/>
          <w:sz w:val="28"/>
          <w:szCs w:val="28"/>
          <w:highlight w:val="none"/>
          <w:lang w:val="en-US" w:eastAsia="zh-CN" w:bidi="ar"/>
        </w:rPr>
        <w:t>；制造商为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（企业名称）</w:t>
      </w:r>
      <w:r>
        <w:rPr>
          <w:rFonts w:hint="default" w:ascii="Times New Roman" w:hAnsi="Times New Roman" w:eastAsia="仿宋" w:cs="Times New Roman"/>
          <w:i w:val="0"/>
          <w:iCs w:val="0"/>
          <w:color w:val="auto"/>
          <w:kern w:val="0"/>
          <w:sz w:val="28"/>
          <w:szCs w:val="28"/>
          <w:highlight w:val="none"/>
          <w:lang w:val="en-US" w:eastAsia="zh-CN" w:bidi="ar"/>
        </w:rPr>
        <w:t>，从业人员</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人，营业收入为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万元，资产总额为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（中型企业 / 小型企业 / 微型企业）</w:t>
      </w:r>
      <w:r>
        <w:rPr>
          <w:rFonts w:hint="default" w:ascii="Times New Roman" w:hAnsi="Times New Roman" w:eastAsia="仿宋" w:cs="Times New Roman"/>
          <w:i w:val="0"/>
          <w:iCs w:val="0"/>
          <w:color w:val="auto"/>
          <w:kern w:val="0"/>
          <w:sz w:val="28"/>
          <w:szCs w:val="28"/>
          <w:highlight w:val="none"/>
          <w:lang w:val="en-US" w:eastAsia="zh-CN" w:bidi="ar"/>
        </w:rPr>
        <w:t xml:space="preserve">； </w:t>
      </w:r>
    </w:p>
    <w:p w14:paraId="7B8330E0">
      <w:pPr>
        <w:keepNext w:val="0"/>
        <w:keepLines w:val="0"/>
        <w:pageBreakBefore w:val="0"/>
        <w:widowControl/>
        <w:suppressLineNumbers w:val="0"/>
        <w:kinsoku/>
        <w:wordWrap/>
        <w:overflowPunct/>
        <w:topLinePunct w:val="0"/>
        <w:autoSpaceDE/>
        <w:autoSpaceDN/>
        <w:bidi w:val="0"/>
        <w:spacing w:line="240" w:lineRule="auto"/>
        <w:ind w:right="-512" w:rightChars="-244" w:firstLine="560" w:firstLineChars="200"/>
        <w:jc w:val="left"/>
        <w:textAlignment w:val="auto"/>
        <w:rPr>
          <w:rFonts w:hint="default" w:ascii="Times New Roman" w:hAnsi="Times New Roman" w:eastAsia="仿宋" w:cs="Times New Roman"/>
          <w:i w:val="0"/>
          <w:iCs w:val="0"/>
          <w:color w:val="auto"/>
          <w:kern w:val="0"/>
          <w:sz w:val="28"/>
          <w:szCs w:val="28"/>
          <w:highlight w:val="none"/>
          <w:lang w:val="en-US" w:eastAsia="zh-CN" w:bidi="ar"/>
        </w:rPr>
      </w:pPr>
      <w:r>
        <w:rPr>
          <w:rFonts w:hint="default" w:ascii="Times New Roman" w:hAnsi="Times New Roman" w:eastAsia="仿宋" w:cs="Times New Roman"/>
          <w:i w:val="0"/>
          <w:iCs w:val="0"/>
          <w:color w:val="auto"/>
          <w:kern w:val="0"/>
          <w:sz w:val="28"/>
          <w:szCs w:val="28"/>
          <w:highlight w:val="none"/>
          <w:lang w:val="en-US" w:eastAsia="zh-CN" w:bidi="ar"/>
        </w:rPr>
        <w:t>2.</w:t>
      </w:r>
      <w:r>
        <w:rPr>
          <w:rFonts w:hint="eastAsia" w:eastAsia="仿宋" w:cs="Times New Roman"/>
          <w:i w:val="0"/>
          <w:iCs w:val="0"/>
          <w:color w:val="auto"/>
          <w:kern w:val="0"/>
          <w:sz w:val="28"/>
          <w:szCs w:val="28"/>
          <w:highlight w:val="non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 xml:space="preserve"> </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无线麦克风 </w:t>
      </w:r>
      <w:r>
        <w:rPr>
          <w:rFonts w:hint="eastAsia"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 xml:space="preserve">（标的名称） </w:t>
      </w:r>
      <w:r>
        <w:rPr>
          <w:rFonts w:hint="default" w:ascii="Times New Roman" w:hAnsi="Times New Roman" w:eastAsia="仿宋" w:cs="Times New Roman"/>
          <w:i w:val="0"/>
          <w:iCs w:val="0"/>
          <w:color w:val="auto"/>
          <w:kern w:val="0"/>
          <w:sz w:val="28"/>
          <w:szCs w:val="28"/>
          <w:highlight w:val="none"/>
          <w:lang w:val="en-US" w:eastAsia="zh-CN" w:bidi="ar"/>
        </w:rPr>
        <w:t>，属于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eastAsia="仿宋" w:cs="Times New Roman"/>
          <w:i w:val="0"/>
          <w:iCs w:val="0"/>
          <w:color w:val="auto"/>
          <w:kern w:val="0"/>
          <w:sz w:val="28"/>
          <w:szCs w:val="28"/>
          <w:highlight w:val="none"/>
          <w:u w:val="single"/>
          <w:lang w:val="en-US" w:eastAsia="zh-CN" w:bidi="ar"/>
        </w:rPr>
        <w:t xml:space="preserve">工业 </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（采购文件中明确的所属行业）</w:t>
      </w:r>
      <w:r>
        <w:rPr>
          <w:rFonts w:hint="default" w:ascii="Times New Roman" w:hAnsi="Times New Roman" w:eastAsia="仿宋" w:cs="Times New Roman"/>
          <w:i w:val="0"/>
          <w:iCs w:val="0"/>
          <w:color w:val="auto"/>
          <w:kern w:val="0"/>
          <w:sz w:val="28"/>
          <w:szCs w:val="28"/>
          <w:highlight w:val="none"/>
          <w:lang w:val="en-US" w:eastAsia="zh-CN" w:bidi="ar"/>
        </w:rPr>
        <w:t>；制造商为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（企业名称）</w:t>
      </w:r>
      <w:r>
        <w:rPr>
          <w:rFonts w:hint="default" w:ascii="Times New Roman" w:hAnsi="Times New Roman" w:eastAsia="仿宋" w:cs="Times New Roman"/>
          <w:i w:val="0"/>
          <w:iCs w:val="0"/>
          <w:color w:val="auto"/>
          <w:kern w:val="0"/>
          <w:sz w:val="28"/>
          <w:szCs w:val="28"/>
          <w:highlight w:val="none"/>
          <w:lang w:val="en-US" w:eastAsia="zh-CN" w:bidi="ar"/>
        </w:rPr>
        <w:t>，从业人员</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人，营业收入为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万元，资产总额为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（中型企业 / 小型企业 / 微型企业）</w:t>
      </w:r>
      <w:r>
        <w:rPr>
          <w:rFonts w:hint="default" w:ascii="Times New Roman" w:hAnsi="Times New Roman" w:eastAsia="仿宋" w:cs="Times New Roman"/>
          <w:i w:val="0"/>
          <w:iCs w:val="0"/>
          <w:color w:val="auto"/>
          <w:kern w:val="0"/>
          <w:sz w:val="28"/>
          <w:szCs w:val="28"/>
          <w:highlight w:val="none"/>
          <w:lang w:val="en-US" w:eastAsia="zh-CN" w:bidi="ar"/>
        </w:rPr>
        <w:t xml:space="preserve">； </w:t>
      </w:r>
    </w:p>
    <w:p w14:paraId="2FD5004C">
      <w:pPr>
        <w:keepNext w:val="0"/>
        <w:keepLines w:val="0"/>
        <w:pageBreakBefore w:val="0"/>
        <w:widowControl/>
        <w:suppressLineNumbers w:val="0"/>
        <w:kinsoku/>
        <w:wordWrap/>
        <w:overflowPunct/>
        <w:topLinePunct w:val="0"/>
        <w:autoSpaceDE/>
        <w:autoSpaceDN/>
        <w:bidi w:val="0"/>
        <w:spacing w:line="240" w:lineRule="auto"/>
        <w:ind w:right="-512" w:rightChars="-244" w:firstLine="560" w:firstLineChars="200"/>
        <w:jc w:val="left"/>
        <w:textAlignment w:val="auto"/>
        <w:rPr>
          <w:rFonts w:hint="default" w:ascii="Times New Roman" w:hAnsi="Times New Roman" w:eastAsia="仿宋" w:cs="Times New Roman"/>
          <w:i w:val="0"/>
          <w:iCs w:val="0"/>
          <w:color w:val="auto"/>
          <w:kern w:val="0"/>
          <w:sz w:val="28"/>
          <w:szCs w:val="28"/>
          <w:highlight w:val="none"/>
          <w:lang w:val="en-US" w:eastAsia="zh-CN" w:bidi="ar"/>
        </w:rPr>
      </w:pPr>
      <w:r>
        <w:rPr>
          <w:rFonts w:hint="eastAsia" w:eastAsia="仿宋" w:cs="Times New Roman"/>
          <w:i w:val="0"/>
          <w:iCs w:val="0"/>
          <w:color w:val="auto"/>
          <w:kern w:val="0"/>
          <w:sz w:val="28"/>
          <w:szCs w:val="28"/>
          <w:highlight w:val="none"/>
          <w:lang w:val="en-US" w:eastAsia="zh-CN" w:bidi="ar"/>
        </w:rPr>
        <w:t>3</w:t>
      </w:r>
      <w:r>
        <w:rPr>
          <w:rFonts w:hint="default" w:ascii="Times New Roman" w:hAnsi="Times New Roman" w:eastAsia="仿宋" w:cs="Times New Roman"/>
          <w:i w:val="0"/>
          <w:iCs w:val="0"/>
          <w:color w:val="auto"/>
          <w:kern w:val="0"/>
          <w:sz w:val="28"/>
          <w:szCs w:val="28"/>
          <w:highlight w:val="none"/>
          <w:lang w:val="en-US" w:eastAsia="zh-CN" w:bidi="ar"/>
        </w:rPr>
        <w:t>.</w:t>
      </w:r>
      <w:r>
        <w:rPr>
          <w:rFonts w:hint="eastAsia" w:eastAsia="仿宋" w:cs="Times New Roman"/>
          <w:i w:val="0"/>
          <w:iCs w:val="0"/>
          <w:color w:val="auto"/>
          <w:kern w:val="0"/>
          <w:sz w:val="28"/>
          <w:szCs w:val="28"/>
          <w:highlight w:val="none"/>
          <w:lang w:val="en-US" w:eastAsia="zh-CN" w:bidi="ar"/>
        </w:rPr>
        <w:t xml:space="preserve">  </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 幕布 </w:t>
      </w:r>
      <w:r>
        <w:rPr>
          <w:rFonts w:hint="default" w:ascii="Times New Roman" w:hAnsi="Times New Roman" w:eastAsia="仿宋" w:cs="Times New Roman"/>
          <w:i w:val="0"/>
          <w:iCs w:val="0"/>
          <w:color w:val="auto"/>
          <w:kern w:val="0"/>
          <w:sz w:val="28"/>
          <w:szCs w:val="28"/>
          <w:highlight w:val="none"/>
          <w:u w:val="none"/>
          <w:lang w:val="en-US" w:eastAsia="zh-CN" w:bidi="ar"/>
        </w:rPr>
        <w:t xml:space="preserve">（标的名称） </w:t>
      </w:r>
      <w:r>
        <w:rPr>
          <w:rFonts w:hint="default" w:ascii="Times New Roman" w:hAnsi="Times New Roman" w:eastAsia="仿宋" w:cs="Times New Roman"/>
          <w:i w:val="0"/>
          <w:iCs w:val="0"/>
          <w:color w:val="auto"/>
          <w:kern w:val="0"/>
          <w:sz w:val="28"/>
          <w:szCs w:val="28"/>
          <w:highlight w:val="none"/>
          <w:lang w:val="en-US" w:eastAsia="zh-CN" w:bidi="ar"/>
        </w:rPr>
        <w:t>，属于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eastAsia="仿宋" w:cs="Times New Roman"/>
          <w:i w:val="0"/>
          <w:iCs w:val="0"/>
          <w:color w:val="auto"/>
          <w:kern w:val="0"/>
          <w:sz w:val="28"/>
          <w:szCs w:val="28"/>
          <w:highlight w:val="none"/>
          <w:u w:val="single"/>
          <w:lang w:val="en-US" w:eastAsia="zh-CN" w:bidi="ar"/>
        </w:rPr>
        <w:t xml:space="preserve">工业 </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（采购文件中明确的所属行业）</w:t>
      </w:r>
      <w:r>
        <w:rPr>
          <w:rFonts w:hint="default" w:ascii="Times New Roman" w:hAnsi="Times New Roman" w:eastAsia="仿宋" w:cs="Times New Roman"/>
          <w:i w:val="0"/>
          <w:iCs w:val="0"/>
          <w:color w:val="auto"/>
          <w:kern w:val="0"/>
          <w:sz w:val="28"/>
          <w:szCs w:val="28"/>
          <w:highlight w:val="none"/>
          <w:lang w:val="en-US" w:eastAsia="zh-CN" w:bidi="ar"/>
        </w:rPr>
        <w:t>；制造商为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（企业名称）</w:t>
      </w:r>
      <w:r>
        <w:rPr>
          <w:rFonts w:hint="default" w:ascii="Times New Roman" w:hAnsi="Times New Roman" w:eastAsia="仿宋" w:cs="Times New Roman"/>
          <w:i w:val="0"/>
          <w:iCs w:val="0"/>
          <w:color w:val="auto"/>
          <w:kern w:val="0"/>
          <w:sz w:val="28"/>
          <w:szCs w:val="28"/>
          <w:highlight w:val="none"/>
          <w:lang w:val="en-US" w:eastAsia="zh-CN" w:bidi="ar"/>
        </w:rPr>
        <w:t>，从业人员</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人，营业收入为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万元，资产总额为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（中型企业 / 小型企业 / 微型企业）</w:t>
      </w:r>
      <w:r>
        <w:rPr>
          <w:rFonts w:hint="default" w:ascii="Times New Roman" w:hAnsi="Times New Roman" w:eastAsia="仿宋" w:cs="Times New Roman"/>
          <w:i w:val="0"/>
          <w:iCs w:val="0"/>
          <w:color w:val="auto"/>
          <w:kern w:val="0"/>
          <w:sz w:val="28"/>
          <w:szCs w:val="28"/>
          <w:highlight w:val="none"/>
          <w:lang w:val="en-US" w:eastAsia="zh-CN" w:bidi="ar"/>
        </w:rPr>
        <w:t xml:space="preserve">； </w:t>
      </w:r>
    </w:p>
    <w:p w14:paraId="6DC27D09">
      <w:pPr>
        <w:keepNext w:val="0"/>
        <w:keepLines w:val="0"/>
        <w:pageBreakBefore w:val="0"/>
        <w:widowControl/>
        <w:suppressLineNumbers w:val="0"/>
        <w:kinsoku/>
        <w:wordWrap/>
        <w:overflowPunct/>
        <w:topLinePunct w:val="0"/>
        <w:autoSpaceDE/>
        <w:autoSpaceDN/>
        <w:bidi w:val="0"/>
        <w:spacing w:line="240" w:lineRule="auto"/>
        <w:ind w:right="-512" w:rightChars="-244" w:firstLine="560" w:firstLineChars="200"/>
        <w:jc w:val="left"/>
        <w:textAlignment w:val="auto"/>
        <w:rPr>
          <w:rFonts w:hint="default" w:ascii="Times New Roman" w:hAnsi="Times New Roman" w:eastAsia="仿宋" w:cs="Times New Roman"/>
          <w:i w:val="0"/>
          <w:iCs w:val="0"/>
          <w:color w:val="auto"/>
          <w:kern w:val="0"/>
          <w:sz w:val="28"/>
          <w:szCs w:val="28"/>
          <w:highlight w:val="none"/>
          <w:lang w:val="en-US" w:eastAsia="zh-CN" w:bidi="ar"/>
        </w:rPr>
      </w:pPr>
      <w:r>
        <w:rPr>
          <w:rFonts w:hint="eastAsia" w:eastAsia="仿宋" w:cs="Times New Roman"/>
          <w:i w:val="0"/>
          <w:iCs w:val="0"/>
          <w:color w:val="auto"/>
          <w:kern w:val="0"/>
          <w:sz w:val="28"/>
          <w:szCs w:val="28"/>
          <w:highlight w:val="none"/>
          <w:u w:val="none"/>
          <w:lang w:val="en-US" w:eastAsia="zh-CN" w:bidi="ar"/>
        </w:rPr>
        <w:t xml:space="preserve">4. </w:t>
      </w:r>
      <w:r>
        <w:rPr>
          <w:rFonts w:hint="eastAsia" w:ascii="Times New Roman" w:hAnsi="Times New Roman" w:eastAsia="仿宋" w:cs="Times New Roman"/>
          <w:i w:val="0"/>
          <w:iCs w:val="0"/>
          <w:color w:val="auto"/>
          <w:kern w:val="0"/>
          <w:sz w:val="28"/>
          <w:szCs w:val="28"/>
          <w:highlight w:val="none"/>
          <w:u w:val="single"/>
          <w:lang w:val="en-US" w:eastAsia="zh-CN" w:bidi="ar"/>
        </w:rPr>
        <w:t xml:space="preserve">4K蓝光播放器 </w:t>
      </w:r>
      <w:r>
        <w:rPr>
          <w:rFonts w:hint="default" w:ascii="Times New Roman" w:hAnsi="Times New Roman" w:eastAsia="仿宋" w:cs="Times New Roman"/>
          <w:i w:val="0"/>
          <w:iCs w:val="0"/>
          <w:color w:val="auto"/>
          <w:kern w:val="0"/>
          <w:sz w:val="28"/>
          <w:szCs w:val="28"/>
          <w:highlight w:val="none"/>
          <w:u w:val="none"/>
          <w:lang w:val="en-US" w:eastAsia="zh-CN" w:bidi="ar"/>
        </w:rPr>
        <w:t xml:space="preserve">（标的名称） </w:t>
      </w:r>
      <w:r>
        <w:rPr>
          <w:rFonts w:hint="default" w:ascii="Times New Roman" w:hAnsi="Times New Roman" w:eastAsia="仿宋" w:cs="Times New Roman"/>
          <w:i w:val="0"/>
          <w:iCs w:val="0"/>
          <w:color w:val="auto"/>
          <w:kern w:val="0"/>
          <w:sz w:val="28"/>
          <w:szCs w:val="28"/>
          <w:highlight w:val="none"/>
          <w:lang w:val="en-US" w:eastAsia="zh-CN" w:bidi="ar"/>
        </w:rPr>
        <w:t>，属于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eastAsia="仿宋" w:cs="Times New Roman"/>
          <w:i w:val="0"/>
          <w:iCs w:val="0"/>
          <w:color w:val="auto"/>
          <w:kern w:val="0"/>
          <w:sz w:val="28"/>
          <w:szCs w:val="28"/>
          <w:highlight w:val="none"/>
          <w:u w:val="single"/>
          <w:lang w:val="en-US" w:eastAsia="zh-CN" w:bidi="ar"/>
        </w:rPr>
        <w:t xml:space="preserve">工业 </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（采购文件中明确的所属行业）</w:t>
      </w:r>
      <w:r>
        <w:rPr>
          <w:rFonts w:hint="default" w:ascii="Times New Roman" w:hAnsi="Times New Roman" w:eastAsia="仿宋" w:cs="Times New Roman"/>
          <w:i w:val="0"/>
          <w:iCs w:val="0"/>
          <w:color w:val="auto"/>
          <w:kern w:val="0"/>
          <w:sz w:val="28"/>
          <w:szCs w:val="28"/>
          <w:highlight w:val="none"/>
          <w:lang w:val="en-US" w:eastAsia="zh-CN" w:bidi="ar"/>
        </w:rPr>
        <w:t>；制造商为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（企业名称）</w:t>
      </w:r>
      <w:r>
        <w:rPr>
          <w:rFonts w:hint="default" w:ascii="Times New Roman" w:hAnsi="Times New Roman" w:eastAsia="仿宋" w:cs="Times New Roman"/>
          <w:i w:val="0"/>
          <w:iCs w:val="0"/>
          <w:color w:val="auto"/>
          <w:kern w:val="0"/>
          <w:sz w:val="28"/>
          <w:szCs w:val="28"/>
          <w:highlight w:val="none"/>
          <w:lang w:val="en-US" w:eastAsia="zh-CN" w:bidi="ar"/>
        </w:rPr>
        <w:t>，从业人员</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人，营业收入为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万元，资产总额为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（中型企业 / 小型企业 / 微型企业）</w:t>
      </w:r>
      <w:r>
        <w:rPr>
          <w:rFonts w:hint="default" w:ascii="Times New Roman" w:hAnsi="Times New Roman" w:eastAsia="仿宋" w:cs="Times New Roman"/>
          <w:i w:val="0"/>
          <w:iCs w:val="0"/>
          <w:color w:val="auto"/>
          <w:kern w:val="0"/>
          <w:sz w:val="28"/>
          <w:szCs w:val="28"/>
          <w:highlight w:val="none"/>
          <w:lang w:val="en-US" w:eastAsia="zh-CN" w:bidi="ar"/>
        </w:rPr>
        <w:t>；</w:t>
      </w:r>
    </w:p>
    <w:p w14:paraId="689EB1F3">
      <w:pPr>
        <w:keepNext w:val="0"/>
        <w:keepLines w:val="0"/>
        <w:pageBreakBefore w:val="0"/>
        <w:widowControl/>
        <w:suppressLineNumbers w:val="0"/>
        <w:kinsoku/>
        <w:wordWrap/>
        <w:overflowPunct/>
        <w:topLinePunct w:val="0"/>
        <w:autoSpaceDE/>
        <w:autoSpaceDN/>
        <w:bidi w:val="0"/>
        <w:spacing w:line="240" w:lineRule="auto"/>
        <w:ind w:right="-512" w:rightChars="-244" w:firstLine="560" w:firstLineChars="200"/>
        <w:jc w:val="left"/>
        <w:textAlignment w:val="auto"/>
        <w:rPr>
          <w:rFonts w:hint="default" w:ascii="Times New Roman" w:hAnsi="Times New Roman" w:eastAsia="仿宋" w:cs="Times New Roman"/>
          <w:i w:val="0"/>
          <w:iCs w:val="0"/>
          <w:color w:val="auto"/>
          <w:kern w:val="0"/>
          <w:sz w:val="28"/>
          <w:szCs w:val="28"/>
          <w:highlight w:val="none"/>
          <w:lang w:val="en-US" w:eastAsia="zh-CN" w:bidi="ar"/>
        </w:rPr>
      </w:pPr>
      <w:r>
        <w:rPr>
          <w:rFonts w:hint="eastAsia" w:eastAsia="仿宋" w:cs="Times New Roman"/>
          <w:i w:val="0"/>
          <w:iCs w:val="0"/>
          <w:color w:val="auto"/>
          <w:kern w:val="0"/>
          <w:sz w:val="28"/>
          <w:szCs w:val="28"/>
          <w:highlight w:val="none"/>
          <w:u w:val="none"/>
          <w:lang w:val="en-US" w:eastAsia="zh-CN" w:bidi="ar"/>
        </w:rPr>
        <w:t xml:space="preserve">5. </w:t>
      </w:r>
      <w:r>
        <w:rPr>
          <w:rFonts w:hint="eastAsia" w:eastAsia="仿宋" w:cs="Times New Roman"/>
          <w:i w:val="0"/>
          <w:iCs w:val="0"/>
          <w:color w:val="auto"/>
          <w:kern w:val="0"/>
          <w:sz w:val="28"/>
          <w:szCs w:val="28"/>
          <w:highlight w:val="none"/>
          <w:u w:val="single"/>
          <w:lang w:val="en-US" w:eastAsia="zh-CN" w:bidi="ar"/>
        </w:rPr>
        <w:t xml:space="preserve">硬盘 </w:t>
      </w:r>
      <w:r>
        <w:rPr>
          <w:rFonts w:hint="default" w:ascii="Times New Roman" w:hAnsi="Times New Roman" w:eastAsia="仿宋" w:cs="Times New Roman"/>
          <w:i w:val="0"/>
          <w:iCs w:val="0"/>
          <w:color w:val="auto"/>
          <w:kern w:val="0"/>
          <w:sz w:val="28"/>
          <w:szCs w:val="28"/>
          <w:highlight w:val="none"/>
          <w:u w:val="none"/>
          <w:lang w:val="en-US" w:eastAsia="zh-CN" w:bidi="ar"/>
        </w:rPr>
        <w:t xml:space="preserve">（标的名称） </w:t>
      </w:r>
      <w:r>
        <w:rPr>
          <w:rFonts w:hint="default" w:ascii="Times New Roman" w:hAnsi="Times New Roman" w:eastAsia="仿宋" w:cs="Times New Roman"/>
          <w:i w:val="0"/>
          <w:iCs w:val="0"/>
          <w:color w:val="auto"/>
          <w:kern w:val="0"/>
          <w:sz w:val="28"/>
          <w:szCs w:val="28"/>
          <w:highlight w:val="none"/>
          <w:lang w:val="en-US" w:eastAsia="zh-CN" w:bidi="ar"/>
        </w:rPr>
        <w:t>，属于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eastAsia="仿宋" w:cs="Times New Roman"/>
          <w:i w:val="0"/>
          <w:iCs w:val="0"/>
          <w:color w:val="auto"/>
          <w:kern w:val="0"/>
          <w:sz w:val="28"/>
          <w:szCs w:val="28"/>
          <w:highlight w:val="none"/>
          <w:u w:val="single"/>
          <w:lang w:val="en-US" w:eastAsia="zh-CN" w:bidi="ar"/>
        </w:rPr>
        <w:t xml:space="preserve">工业 </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（采购文件中明确的所属行业）</w:t>
      </w:r>
      <w:r>
        <w:rPr>
          <w:rFonts w:hint="default" w:ascii="Times New Roman" w:hAnsi="Times New Roman" w:eastAsia="仿宋" w:cs="Times New Roman"/>
          <w:i w:val="0"/>
          <w:iCs w:val="0"/>
          <w:color w:val="auto"/>
          <w:kern w:val="0"/>
          <w:sz w:val="28"/>
          <w:szCs w:val="28"/>
          <w:highlight w:val="none"/>
          <w:lang w:val="en-US" w:eastAsia="zh-CN" w:bidi="ar"/>
        </w:rPr>
        <w:t>；制造商为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（企业名称）</w:t>
      </w:r>
      <w:r>
        <w:rPr>
          <w:rFonts w:hint="default" w:ascii="Times New Roman" w:hAnsi="Times New Roman" w:eastAsia="仿宋" w:cs="Times New Roman"/>
          <w:i w:val="0"/>
          <w:iCs w:val="0"/>
          <w:color w:val="auto"/>
          <w:kern w:val="0"/>
          <w:sz w:val="28"/>
          <w:szCs w:val="28"/>
          <w:highlight w:val="none"/>
          <w:lang w:val="en-US" w:eastAsia="zh-CN" w:bidi="ar"/>
        </w:rPr>
        <w:t>，从业人员</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人，营业收入为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万元，资产总额为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（中型企业 / 小型企业 / 微型企业）</w:t>
      </w:r>
      <w:r>
        <w:rPr>
          <w:rFonts w:hint="default" w:ascii="Times New Roman" w:hAnsi="Times New Roman" w:eastAsia="仿宋" w:cs="Times New Roman"/>
          <w:i w:val="0"/>
          <w:iCs w:val="0"/>
          <w:color w:val="auto"/>
          <w:kern w:val="0"/>
          <w:sz w:val="28"/>
          <w:szCs w:val="28"/>
          <w:highlight w:val="none"/>
          <w:lang w:val="en-US" w:eastAsia="zh-CN" w:bidi="ar"/>
        </w:rPr>
        <w:t>；</w:t>
      </w:r>
    </w:p>
    <w:p w14:paraId="72420D2F">
      <w:pPr>
        <w:keepNext w:val="0"/>
        <w:keepLines w:val="0"/>
        <w:pageBreakBefore w:val="0"/>
        <w:widowControl/>
        <w:suppressLineNumbers w:val="0"/>
        <w:kinsoku/>
        <w:wordWrap/>
        <w:overflowPunct/>
        <w:topLinePunct w:val="0"/>
        <w:autoSpaceDE/>
        <w:autoSpaceDN/>
        <w:bidi w:val="0"/>
        <w:spacing w:line="240" w:lineRule="auto"/>
        <w:ind w:right="-512" w:rightChars="-244" w:firstLine="560" w:firstLineChars="200"/>
        <w:jc w:val="left"/>
        <w:textAlignment w:val="auto"/>
        <w:rPr>
          <w:rFonts w:hint="default" w:ascii="Times New Roman" w:hAnsi="Times New Roman" w:eastAsia="仿宋" w:cs="Times New Roman"/>
          <w:i w:val="0"/>
          <w:iCs w:val="0"/>
          <w:color w:val="auto"/>
          <w:kern w:val="0"/>
          <w:sz w:val="28"/>
          <w:szCs w:val="28"/>
          <w:highlight w:val="none"/>
          <w:lang w:val="en-US" w:eastAsia="zh-CN" w:bidi="ar"/>
        </w:rPr>
      </w:pPr>
      <w:r>
        <w:rPr>
          <w:rFonts w:hint="eastAsia" w:eastAsia="仿宋" w:cs="Times New Roman"/>
          <w:i w:val="0"/>
          <w:iCs w:val="0"/>
          <w:color w:val="auto"/>
          <w:kern w:val="0"/>
          <w:sz w:val="28"/>
          <w:szCs w:val="28"/>
          <w:highlight w:val="none"/>
          <w:u w:val="none"/>
          <w:lang w:val="en-US" w:eastAsia="zh-CN" w:bidi="ar"/>
        </w:rPr>
        <w:t xml:space="preserve">6. </w:t>
      </w:r>
      <w:r>
        <w:rPr>
          <w:rFonts w:hint="eastAsia" w:eastAsia="仿宋" w:cs="Times New Roman"/>
          <w:i w:val="0"/>
          <w:iCs w:val="0"/>
          <w:color w:val="auto"/>
          <w:kern w:val="0"/>
          <w:sz w:val="28"/>
          <w:szCs w:val="28"/>
          <w:highlight w:val="none"/>
          <w:u w:val="single"/>
          <w:lang w:val="en-US" w:eastAsia="zh-CN" w:bidi="ar"/>
        </w:rPr>
        <w:t xml:space="preserve">3D眼镜 </w:t>
      </w:r>
      <w:r>
        <w:rPr>
          <w:rFonts w:hint="default" w:ascii="Times New Roman" w:hAnsi="Times New Roman" w:eastAsia="仿宋" w:cs="Times New Roman"/>
          <w:i w:val="0"/>
          <w:iCs w:val="0"/>
          <w:color w:val="auto"/>
          <w:kern w:val="0"/>
          <w:sz w:val="28"/>
          <w:szCs w:val="28"/>
          <w:highlight w:val="none"/>
          <w:u w:val="none"/>
          <w:lang w:val="en-US" w:eastAsia="zh-CN" w:bidi="ar"/>
        </w:rPr>
        <w:t xml:space="preserve">（标的名称） </w:t>
      </w:r>
      <w:r>
        <w:rPr>
          <w:rFonts w:hint="default" w:ascii="Times New Roman" w:hAnsi="Times New Roman" w:eastAsia="仿宋" w:cs="Times New Roman"/>
          <w:i w:val="0"/>
          <w:iCs w:val="0"/>
          <w:color w:val="auto"/>
          <w:kern w:val="0"/>
          <w:sz w:val="28"/>
          <w:szCs w:val="28"/>
          <w:highlight w:val="none"/>
          <w:lang w:val="en-US" w:eastAsia="zh-CN" w:bidi="ar"/>
        </w:rPr>
        <w:t>，属于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eastAsia="仿宋" w:cs="Times New Roman"/>
          <w:i w:val="0"/>
          <w:iCs w:val="0"/>
          <w:color w:val="auto"/>
          <w:kern w:val="0"/>
          <w:sz w:val="28"/>
          <w:szCs w:val="28"/>
          <w:highlight w:val="none"/>
          <w:u w:val="single"/>
          <w:lang w:val="en-US" w:eastAsia="zh-CN" w:bidi="ar"/>
        </w:rPr>
        <w:t xml:space="preserve">工业 </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（采购文件中明确的所属行业）</w:t>
      </w:r>
      <w:r>
        <w:rPr>
          <w:rFonts w:hint="default" w:ascii="Times New Roman" w:hAnsi="Times New Roman" w:eastAsia="仿宋" w:cs="Times New Roman"/>
          <w:i w:val="0"/>
          <w:iCs w:val="0"/>
          <w:color w:val="auto"/>
          <w:kern w:val="0"/>
          <w:sz w:val="28"/>
          <w:szCs w:val="28"/>
          <w:highlight w:val="none"/>
          <w:lang w:val="en-US" w:eastAsia="zh-CN" w:bidi="ar"/>
        </w:rPr>
        <w:t>；制造商为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（企业名称）</w:t>
      </w:r>
      <w:r>
        <w:rPr>
          <w:rFonts w:hint="default" w:ascii="Times New Roman" w:hAnsi="Times New Roman" w:eastAsia="仿宋" w:cs="Times New Roman"/>
          <w:i w:val="0"/>
          <w:iCs w:val="0"/>
          <w:color w:val="auto"/>
          <w:kern w:val="0"/>
          <w:sz w:val="28"/>
          <w:szCs w:val="28"/>
          <w:highlight w:val="none"/>
          <w:lang w:val="en-US" w:eastAsia="zh-CN" w:bidi="ar"/>
        </w:rPr>
        <w:t>，从业人员</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人，营业收入为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万元，资产总额为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（中型企业 / 小型企业 / 微型企业）</w:t>
      </w:r>
      <w:r>
        <w:rPr>
          <w:rFonts w:hint="default" w:ascii="Times New Roman" w:hAnsi="Times New Roman" w:eastAsia="仿宋" w:cs="Times New Roman"/>
          <w:i w:val="0"/>
          <w:iCs w:val="0"/>
          <w:color w:val="auto"/>
          <w:kern w:val="0"/>
          <w:sz w:val="28"/>
          <w:szCs w:val="28"/>
          <w:highlight w:val="none"/>
          <w:lang w:val="en-US" w:eastAsia="zh-CN" w:bidi="ar"/>
        </w:rPr>
        <w:t>；</w:t>
      </w:r>
    </w:p>
    <w:p w14:paraId="3EFB81B6">
      <w:pPr>
        <w:keepNext w:val="0"/>
        <w:keepLines w:val="0"/>
        <w:pageBreakBefore w:val="0"/>
        <w:widowControl/>
        <w:suppressLineNumbers w:val="0"/>
        <w:kinsoku/>
        <w:wordWrap/>
        <w:overflowPunct/>
        <w:topLinePunct w:val="0"/>
        <w:autoSpaceDE/>
        <w:autoSpaceDN/>
        <w:bidi w:val="0"/>
        <w:spacing w:line="240" w:lineRule="auto"/>
        <w:ind w:right="-512" w:rightChars="-244" w:firstLine="560" w:firstLineChars="200"/>
        <w:jc w:val="left"/>
        <w:textAlignment w:val="auto"/>
        <w:rPr>
          <w:rFonts w:hint="default" w:ascii="Times New Roman" w:hAnsi="Times New Roman" w:eastAsia="仿宋" w:cs="Times New Roman"/>
          <w:i w:val="0"/>
          <w:iCs w:val="0"/>
          <w:color w:val="auto"/>
          <w:kern w:val="0"/>
          <w:sz w:val="28"/>
          <w:szCs w:val="28"/>
          <w:highlight w:val="none"/>
          <w:lang w:val="en-US" w:eastAsia="zh-CN" w:bidi="ar"/>
        </w:rPr>
      </w:pPr>
      <w:r>
        <w:rPr>
          <w:rFonts w:hint="eastAsia" w:eastAsia="仿宋" w:cs="Times New Roman"/>
          <w:i w:val="0"/>
          <w:iCs w:val="0"/>
          <w:color w:val="auto"/>
          <w:kern w:val="0"/>
          <w:sz w:val="28"/>
          <w:szCs w:val="28"/>
          <w:highlight w:val="none"/>
          <w:u w:val="none"/>
          <w:lang w:val="en-US" w:eastAsia="zh-CN" w:bidi="ar"/>
        </w:rPr>
        <w:t xml:space="preserve">7. </w:t>
      </w:r>
      <w:r>
        <w:rPr>
          <w:rFonts w:hint="eastAsia" w:eastAsia="仿宋" w:cs="Times New Roman"/>
          <w:i w:val="0"/>
          <w:iCs w:val="0"/>
          <w:color w:val="auto"/>
          <w:kern w:val="0"/>
          <w:sz w:val="28"/>
          <w:szCs w:val="28"/>
          <w:highlight w:val="none"/>
          <w:u w:val="single"/>
          <w:lang w:val="en-US" w:eastAsia="zh-CN" w:bidi="ar"/>
        </w:rPr>
        <w:t xml:space="preserve">功放 </w:t>
      </w:r>
      <w:r>
        <w:rPr>
          <w:rFonts w:hint="default" w:ascii="Times New Roman" w:hAnsi="Times New Roman" w:eastAsia="仿宋" w:cs="Times New Roman"/>
          <w:i w:val="0"/>
          <w:iCs w:val="0"/>
          <w:color w:val="auto"/>
          <w:kern w:val="0"/>
          <w:sz w:val="28"/>
          <w:szCs w:val="28"/>
          <w:highlight w:val="none"/>
          <w:u w:val="none"/>
          <w:lang w:val="en-US" w:eastAsia="zh-CN" w:bidi="ar"/>
        </w:rPr>
        <w:t xml:space="preserve">（标的名称） </w:t>
      </w:r>
      <w:r>
        <w:rPr>
          <w:rFonts w:hint="default" w:ascii="Times New Roman" w:hAnsi="Times New Roman" w:eastAsia="仿宋" w:cs="Times New Roman"/>
          <w:i w:val="0"/>
          <w:iCs w:val="0"/>
          <w:color w:val="auto"/>
          <w:kern w:val="0"/>
          <w:sz w:val="28"/>
          <w:szCs w:val="28"/>
          <w:highlight w:val="none"/>
          <w:lang w:val="en-US" w:eastAsia="zh-CN" w:bidi="ar"/>
        </w:rPr>
        <w:t>，属于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eastAsia="仿宋" w:cs="Times New Roman"/>
          <w:i w:val="0"/>
          <w:iCs w:val="0"/>
          <w:color w:val="auto"/>
          <w:kern w:val="0"/>
          <w:sz w:val="28"/>
          <w:szCs w:val="28"/>
          <w:highlight w:val="none"/>
          <w:u w:val="single"/>
          <w:lang w:val="en-US" w:eastAsia="zh-CN" w:bidi="ar"/>
        </w:rPr>
        <w:t xml:space="preserve">工业 </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（采购文件中明确的所属行业）</w:t>
      </w:r>
      <w:r>
        <w:rPr>
          <w:rFonts w:hint="default" w:ascii="Times New Roman" w:hAnsi="Times New Roman" w:eastAsia="仿宋" w:cs="Times New Roman"/>
          <w:i w:val="0"/>
          <w:iCs w:val="0"/>
          <w:color w:val="auto"/>
          <w:kern w:val="0"/>
          <w:sz w:val="28"/>
          <w:szCs w:val="28"/>
          <w:highlight w:val="none"/>
          <w:lang w:val="en-US" w:eastAsia="zh-CN" w:bidi="ar"/>
        </w:rPr>
        <w:t>；制造商为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（企业名称）</w:t>
      </w:r>
      <w:r>
        <w:rPr>
          <w:rFonts w:hint="default" w:ascii="Times New Roman" w:hAnsi="Times New Roman" w:eastAsia="仿宋" w:cs="Times New Roman"/>
          <w:i w:val="0"/>
          <w:iCs w:val="0"/>
          <w:color w:val="auto"/>
          <w:kern w:val="0"/>
          <w:sz w:val="28"/>
          <w:szCs w:val="28"/>
          <w:highlight w:val="none"/>
          <w:lang w:val="en-US" w:eastAsia="zh-CN" w:bidi="ar"/>
        </w:rPr>
        <w:t>，从业人员</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人，营业收入为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万元，资产总额为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（中型企业 / 小型企业 / 微型企业）</w:t>
      </w:r>
      <w:r>
        <w:rPr>
          <w:rFonts w:hint="default" w:ascii="Times New Roman" w:hAnsi="Times New Roman" w:eastAsia="仿宋" w:cs="Times New Roman"/>
          <w:i w:val="0"/>
          <w:iCs w:val="0"/>
          <w:color w:val="auto"/>
          <w:kern w:val="0"/>
          <w:sz w:val="28"/>
          <w:szCs w:val="28"/>
          <w:highlight w:val="none"/>
          <w:lang w:val="en-US" w:eastAsia="zh-CN" w:bidi="ar"/>
        </w:rPr>
        <w:t>；</w:t>
      </w:r>
    </w:p>
    <w:p w14:paraId="38674C28">
      <w:pPr>
        <w:keepNext w:val="0"/>
        <w:keepLines w:val="0"/>
        <w:pageBreakBefore w:val="0"/>
        <w:widowControl/>
        <w:suppressLineNumbers w:val="0"/>
        <w:kinsoku/>
        <w:wordWrap/>
        <w:overflowPunct/>
        <w:topLinePunct w:val="0"/>
        <w:autoSpaceDE/>
        <w:autoSpaceDN/>
        <w:bidi w:val="0"/>
        <w:spacing w:line="240" w:lineRule="auto"/>
        <w:ind w:right="-512" w:rightChars="-244" w:firstLine="560" w:firstLineChars="200"/>
        <w:jc w:val="left"/>
        <w:textAlignment w:val="auto"/>
        <w:rPr>
          <w:rFonts w:hint="default" w:ascii="Times New Roman" w:hAnsi="Times New Roman" w:eastAsia="仿宋" w:cs="Times New Roman"/>
          <w:i w:val="0"/>
          <w:iCs w:val="0"/>
          <w:color w:val="auto"/>
          <w:kern w:val="0"/>
          <w:sz w:val="28"/>
          <w:szCs w:val="28"/>
          <w:highlight w:val="none"/>
          <w:lang w:val="en-US" w:eastAsia="zh-CN" w:bidi="ar"/>
        </w:rPr>
      </w:pPr>
      <w:r>
        <w:rPr>
          <w:rFonts w:hint="eastAsia" w:eastAsia="仿宋" w:cs="Times New Roman"/>
          <w:i w:val="0"/>
          <w:iCs w:val="0"/>
          <w:color w:val="auto"/>
          <w:kern w:val="0"/>
          <w:sz w:val="28"/>
          <w:szCs w:val="28"/>
          <w:highlight w:val="none"/>
          <w:u w:val="none"/>
          <w:lang w:val="en-US" w:eastAsia="zh-CN" w:bidi="ar"/>
        </w:rPr>
        <w:t xml:space="preserve">8. </w:t>
      </w:r>
      <w:r>
        <w:rPr>
          <w:rFonts w:hint="eastAsia" w:eastAsia="仿宋" w:cs="Times New Roman"/>
          <w:i w:val="0"/>
          <w:iCs w:val="0"/>
          <w:color w:val="auto"/>
          <w:kern w:val="0"/>
          <w:sz w:val="28"/>
          <w:szCs w:val="28"/>
          <w:highlight w:val="none"/>
          <w:u w:val="single"/>
          <w:lang w:val="en-US" w:eastAsia="zh-CN" w:bidi="ar"/>
        </w:rPr>
        <w:t xml:space="preserve">主音响 </w:t>
      </w:r>
      <w:r>
        <w:rPr>
          <w:rFonts w:hint="default" w:ascii="Times New Roman" w:hAnsi="Times New Roman" w:eastAsia="仿宋" w:cs="Times New Roman"/>
          <w:i w:val="0"/>
          <w:iCs w:val="0"/>
          <w:color w:val="auto"/>
          <w:kern w:val="0"/>
          <w:sz w:val="28"/>
          <w:szCs w:val="28"/>
          <w:highlight w:val="none"/>
          <w:u w:val="none"/>
          <w:lang w:val="en-US" w:eastAsia="zh-CN" w:bidi="ar"/>
        </w:rPr>
        <w:t xml:space="preserve">（标的名称） </w:t>
      </w:r>
      <w:r>
        <w:rPr>
          <w:rFonts w:hint="default" w:ascii="Times New Roman" w:hAnsi="Times New Roman" w:eastAsia="仿宋" w:cs="Times New Roman"/>
          <w:i w:val="0"/>
          <w:iCs w:val="0"/>
          <w:color w:val="auto"/>
          <w:kern w:val="0"/>
          <w:sz w:val="28"/>
          <w:szCs w:val="28"/>
          <w:highlight w:val="none"/>
          <w:lang w:val="en-US" w:eastAsia="zh-CN" w:bidi="ar"/>
        </w:rPr>
        <w:t>，属于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eastAsia="仿宋" w:cs="Times New Roman"/>
          <w:i w:val="0"/>
          <w:iCs w:val="0"/>
          <w:color w:val="auto"/>
          <w:kern w:val="0"/>
          <w:sz w:val="28"/>
          <w:szCs w:val="28"/>
          <w:highlight w:val="none"/>
          <w:u w:val="single"/>
          <w:lang w:val="en-US" w:eastAsia="zh-CN" w:bidi="ar"/>
        </w:rPr>
        <w:t xml:space="preserve">工业 </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（采购文件中明确的所属行业）</w:t>
      </w:r>
      <w:r>
        <w:rPr>
          <w:rFonts w:hint="default" w:ascii="Times New Roman" w:hAnsi="Times New Roman" w:eastAsia="仿宋" w:cs="Times New Roman"/>
          <w:i w:val="0"/>
          <w:iCs w:val="0"/>
          <w:color w:val="auto"/>
          <w:kern w:val="0"/>
          <w:sz w:val="28"/>
          <w:szCs w:val="28"/>
          <w:highlight w:val="none"/>
          <w:lang w:val="en-US" w:eastAsia="zh-CN" w:bidi="ar"/>
        </w:rPr>
        <w:t>；制造商为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（企业名称）</w:t>
      </w:r>
      <w:r>
        <w:rPr>
          <w:rFonts w:hint="default" w:ascii="Times New Roman" w:hAnsi="Times New Roman" w:eastAsia="仿宋" w:cs="Times New Roman"/>
          <w:i w:val="0"/>
          <w:iCs w:val="0"/>
          <w:color w:val="auto"/>
          <w:kern w:val="0"/>
          <w:sz w:val="28"/>
          <w:szCs w:val="28"/>
          <w:highlight w:val="none"/>
          <w:lang w:val="en-US" w:eastAsia="zh-CN" w:bidi="ar"/>
        </w:rPr>
        <w:t>，从业人员</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人，营业收入为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万元，资产总额为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（中型企业 / 小型企业 / 微型企业）</w:t>
      </w:r>
      <w:r>
        <w:rPr>
          <w:rFonts w:hint="default" w:ascii="Times New Roman" w:hAnsi="Times New Roman" w:eastAsia="仿宋" w:cs="Times New Roman"/>
          <w:i w:val="0"/>
          <w:iCs w:val="0"/>
          <w:color w:val="auto"/>
          <w:kern w:val="0"/>
          <w:sz w:val="28"/>
          <w:szCs w:val="28"/>
          <w:highlight w:val="none"/>
          <w:lang w:val="en-US" w:eastAsia="zh-CN" w:bidi="ar"/>
        </w:rPr>
        <w:t>；</w:t>
      </w:r>
    </w:p>
    <w:p w14:paraId="3651A79B">
      <w:pPr>
        <w:keepNext w:val="0"/>
        <w:keepLines w:val="0"/>
        <w:pageBreakBefore w:val="0"/>
        <w:widowControl/>
        <w:suppressLineNumbers w:val="0"/>
        <w:kinsoku/>
        <w:wordWrap/>
        <w:overflowPunct/>
        <w:topLinePunct w:val="0"/>
        <w:autoSpaceDE/>
        <w:autoSpaceDN/>
        <w:bidi w:val="0"/>
        <w:spacing w:line="240" w:lineRule="auto"/>
        <w:ind w:right="-512" w:rightChars="-244" w:firstLine="560" w:firstLineChars="200"/>
        <w:jc w:val="left"/>
        <w:textAlignment w:val="auto"/>
        <w:rPr>
          <w:rFonts w:hint="default" w:ascii="Times New Roman" w:hAnsi="Times New Roman" w:eastAsia="仿宋" w:cs="Times New Roman"/>
          <w:i w:val="0"/>
          <w:iCs w:val="0"/>
          <w:color w:val="auto"/>
          <w:kern w:val="0"/>
          <w:sz w:val="28"/>
          <w:szCs w:val="28"/>
          <w:highlight w:val="none"/>
          <w:lang w:val="en-US" w:eastAsia="zh-CN" w:bidi="ar"/>
        </w:rPr>
      </w:pPr>
      <w:r>
        <w:rPr>
          <w:rFonts w:hint="eastAsia" w:eastAsia="仿宋" w:cs="Times New Roman"/>
          <w:i w:val="0"/>
          <w:iCs w:val="0"/>
          <w:color w:val="auto"/>
          <w:kern w:val="0"/>
          <w:sz w:val="28"/>
          <w:szCs w:val="28"/>
          <w:highlight w:val="none"/>
          <w:u w:val="none"/>
          <w:lang w:val="en-US" w:eastAsia="zh-CN" w:bidi="ar"/>
        </w:rPr>
        <w:t xml:space="preserve">9. </w:t>
      </w:r>
      <w:r>
        <w:rPr>
          <w:rFonts w:hint="eastAsia" w:eastAsia="仿宋" w:cs="Times New Roman"/>
          <w:i w:val="0"/>
          <w:iCs w:val="0"/>
          <w:color w:val="auto"/>
          <w:kern w:val="0"/>
          <w:sz w:val="28"/>
          <w:szCs w:val="28"/>
          <w:highlight w:val="none"/>
          <w:u w:val="single"/>
          <w:lang w:val="en-US" w:eastAsia="zh-CN" w:bidi="ar"/>
        </w:rPr>
        <w:t xml:space="preserve">中置音箱 </w:t>
      </w:r>
      <w:r>
        <w:rPr>
          <w:rFonts w:hint="default" w:ascii="Times New Roman" w:hAnsi="Times New Roman" w:eastAsia="仿宋" w:cs="Times New Roman"/>
          <w:i w:val="0"/>
          <w:iCs w:val="0"/>
          <w:color w:val="auto"/>
          <w:kern w:val="0"/>
          <w:sz w:val="28"/>
          <w:szCs w:val="28"/>
          <w:highlight w:val="none"/>
          <w:u w:val="none"/>
          <w:lang w:val="en-US" w:eastAsia="zh-CN" w:bidi="ar"/>
        </w:rPr>
        <w:t xml:space="preserve">（标的名称） </w:t>
      </w:r>
      <w:r>
        <w:rPr>
          <w:rFonts w:hint="default" w:ascii="Times New Roman" w:hAnsi="Times New Roman" w:eastAsia="仿宋" w:cs="Times New Roman"/>
          <w:i w:val="0"/>
          <w:iCs w:val="0"/>
          <w:color w:val="auto"/>
          <w:kern w:val="0"/>
          <w:sz w:val="28"/>
          <w:szCs w:val="28"/>
          <w:highlight w:val="none"/>
          <w:lang w:val="en-US" w:eastAsia="zh-CN" w:bidi="ar"/>
        </w:rPr>
        <w:t>，属于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eastAsia="仿宋" w:cs="Times New Roman"/>
          <w:i w:val="0"/>
          <w:iCs w:val="0"/>
          <w:color w:val="auto"/>
          <w:kern w:val="0"/>
          <w:sz w:val="28"/>
          <w:szCs w:val="28"/>
          <w:highlight w:val="none"/>
          <w:u w:val="single"/>
          <w:lang w:val="en-US" w:eastAsia="zh-CN" w:bidi="ar"/>
        </w:rPr>
        <w:t xml:space="preserve">工业 </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（采购文件中明确的所属行业）</w:t>
      </w:r>
      <w:r>
        <w:rPr>
          <w:rFonts w:hint="default" w:ascii="Times New Roman" w:hAnsi="Times New Roman" w:eastAsia="仿宋" w:cs="Times New Roman"/>
          <w:i w:val="0"/>
          <w:iCs w:val="0"/>
          <w:color w:val="auto"/>
          <w:kern w:val="0"/>
          <w:sz w:val="28"/>
          <w:szCs w:val="28"/>
          <w:highlight w:val="none"/>
          <w:lang w:val="en-US" w:eastAsia="zh-CN" w:bidi="ar"/>
        </w:rPr>
        <w:t>；制造商为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（企业名称）</w:t>
      </w:r>
      <w:r>
        <w:rPr>
          <w:rFonts w:hint="default" w:ascii="Times New Roman" w:hAnsi="Times New Roman" w:eastAsia="仿宋" w:cs="Times New Roman"/>
          <w:i w:val="0"/>
          <w:iCs w:val="0"/>
          <w:color w:val="auto"/>
          <w:kern w:val="0"/>
          <w:sz w:val="28"/>
          <w:szCs w:val="28"/>
          <w:highlight w:val="none"/>
          <w:lang w:val="en-US" w:eastAsia="zh-CN" w:bidi="ar"/>
        </w:rPr>
        <w:t>，从业人员</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人，营业收入为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万元，资产总额为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（中型企业 / 小型企业 / 微型企业）</w:t>
      </w:r>
      <w:r>
        <w:rPr>
          <w:rFonts w:hint="default" w:ascii="Times New Roman" w:hAnsi="Times New Roman" w:eastAsia="仿宋" w:cs="Times New Roman"/>
          <w:i w:val="0"/>
          <w:iCs w:val="0"/>
          <w:color w:val="auto"/>
          <w:kern w:val="0"/>
          <w:sz w:val="28"/>
          <w:szCs w:val="28"/>
          <w:highlight w:val="none"/>
          <w:lang w:val="en-US" w:eastAsia="zh-CN" w:bidi="ar"/>
        </w:rPr>
        <w:t>；</w:t>
      </w:r>
    </w:p>
    <w:p w14:paraId="05B551F4">
      <w:pPr>
        <w:keepNext w:val="0"/>
        <w:keepLines w:val="0"/>
        <w:pageBreakBefore w:val="0"/>
        <w:widowControl/>
        <w:suppressLineNumbers w:val="0"/>
        <w:kinsoku/>
        <w:wordWrap/>
        <w:overflowPunct/>
        <w:topLinePunct w:val="0"/>
        <w:autoSpaceDE/>
        <w:autoSpaceDN/>
        <w:bidi w:val="0"/>
        <w:spacing w:line="240" w:lineRule="auto"/>
        <w:ind w:right="-512" w:rightChars="-244" w:firstLine="560" w:firstLineChars="200"/>
        <w:jc w:val="left"/>
        <w:textAlignment w:val="auto"/>
        <w:rPr>
          <w:rFonts w:hint="default" w:ascii="Times New Roman" w:hAnsi="Times New Roman" w:eastAsia="仿宋" w:cs="Times New Roman"/>
          <w:i w:val="0"/>
          <w:iCs w:val="0"/>
          <w:color w:val="auto"/>
          <w:kern w:val="0"/>
          <w:sz w:val="28"/>
          <w:szCs w:val="28"/>
          <w:highlight w:val="none"/>
          <w:lang w:val="en-US" w:eastAsia="zh-CN" w:bidi="ar"/>
        </w:rPr>
      </w:pPr>
      <w:r>
        <w:rPr>
          <w:rFonts w:hint="eastAsia" w:eastAsia="仿宋" w:cs="Times New Roman"/>
          <w:i w:val="0"/>
          <w:iCs w:val="0"/>
          <w:color w:val="auto"/>
          <w:kern w:val="0"/>
          <w:sz w:val="28"/>
          <w:szCs w:val="28"/>
          <w:highlight w:val="none"/>
          <w:u w:val="none"/>
          <w:lang w:val="en-US" w:eastAsia="zh-CN" w:bidi="ar"/>
        </w:rPr>
        <w:t xml:space="preserve">10. </w:t>
      </w:r>
      <w:r>
        <w:rPr>
          <w:rFonts w:hint="eastAsia" w:eastAsia="仿宋" w:cs="Times New Roman"/>
          <w:i w:val="0"/>
          <w:iCs w:val="0"/>
          <w:color w:val="auto"/>
          <w:kern w:val="0"/>
          <w:sz w:val="28"/>
          <w:szCs w:val="28"/>
          <w:highlight w:val="none"/>
          <w:u w:val="single"/>
          <w:lang w:val="en-US" w:eastAsia="zh-CN" w:bidi="ar"/>
        </w:rPr>
        <w:t xml:space="preserve">侧环绕音响 </w:t>
      </w:r>
      <w:r>
        <w:rPr>
          <w:rFonts w:hint="default" w:ascii="Times New Roman" w:hAnsi="Times New Roman" w:eastAsia="仿宋" w:cs="Times New Roman"/>
          <w:i w:val="0"/>
          <w:iCs w:val="0"/>
          <w:color w:val="auto"/>
          <w:kern w:val="0"/>
          <w:sz w:val="28"/>
          <w:szCs w:val="28"/>
          <w:highlight w:val="none"/>
          <w:u w:val="none"/>
          <w:lang w:val="en-US" w:eastAsia="zh-CN" w:bidi="ar"/>
        </w:rPr>
        <w:t xml:space="preserve">（标的名称） </w:t>
      </w:r>
      <w:r>
        <w:rPr>
          <w:rFonts w:hint="default" w:ascii="Times New Roman" w:hAnsi="Times New Roman" w:eastAsia="仿宋" w:cs="Times New Roman"/>
          <w:i w:val="0"/>
          <w:iCs w:val="0"/>
          <w:color w:val="auto"/>
          <w:kern w:val="0"/>
          <w:sz w:val="28"/>
          <w:szCs w:val="28"/>
          <w:highlight w:val="none"/>
          <w:lang w:val="en-US" w:eastAsia="zh-CN" w:bidi="ar"/>
        </w:rPr>
        <w:t>，属于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eastAsia="仿宋" w:cs="Times New Roman"/>
          <w:i w:val="0"/>
          <w:iCs w:val="0"/>
          <w:color w:val="auto"/>
          <w:kern w:val="0"/>
          <w:sz w:val="28"/>
          <w:szCs w:val="28"/>
          <w:highlight w:val="none"/>
          <w:u w:val="single"/>
          <w:lang w:val="en-US" w:eastAsia="zh-CN" w:bidi="ar"/>
        </w:rPr>
        <w:t xml:space="preserve">工业 </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（采购文件中明确的所属行业）</w:t>
      </w:r>
      <w:r>
        <w:rPr>
          <w:rFonts w:hint="default" w:ascii="Times New Roman" w:hAnsi="Times New Roman" w:eastAsia="仿宋" w:cs="Times New Roman"/>
          <w:i w:val="0"/>
          <w:iCs w:val="0"/>
          <w:color w:val="auto"/>
          <w:kern w:val="0"/>
          <w:sz w:val="28"/>
          <w:szCs w:val="28"/>
          <w:highlight w:val="none"/>
          <w:lang w:val="en-US" w:eastAsia="zh-CN" w:bidi="ar"/>
        </w:rPr>
        <w:t>；制造商为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（企业名称）</w:t>
      </w:r>
      <w:r>
        <w:rPr>
          <w:rFonts w:hint="default" w:ascii="Times New Roman" w:hAnsi="Times New Roman" w:eastAsia="仿宋" w:cs="Times New Roman"/>
          <w:i w:val="0"/>
          <w:iCs w:val="0"/>
          <w:color w:val="auto"/>
          <w:kern w:val="0"/>
          <w:sz w:val="28"/>
          <w:szCs w:val="28"/>
          <w:highlight w:val="none"/>
          <w:lang w:val="en-US" w:eastAsia="zh-CN" w:bidi="ar"/>
        </w:rPr>
        <w:t>，从业人员</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人，营业收入为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万元，资产总额为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（中型企业 / 小型企业 / 微型企业）</w:t>
      </w:r>
      <w:r>
        <w:rPr>
          <w:rFonts w:hint="default" w:ascii="Times New Roman" w:hAnsi="Times New Roman" w:eastAsia="仿宋" w:cs="Times New Roman"/>
          <w:i w:val="0"/>
          <w:iCs w:val="0"/>
          <w:color w:val="auto"/>
          <w:kern w:val="0"/>
          <w:sz w:val="28"/>
          <w:szCs w:val="28"/>
          <w:highlight w:val="none"/>
          <w:lang w:val="en-US" w:eastAsia="zh-CN" w:bidi="ar"/>
        </w:rPr>
        <w:t>；</w:t>
      </w:r>
    </w:p>
    <w:p w14:paraId="2E43B980">
      <w:pPr>
        <w:keepNext w:val="0"/>
        <w:keepLines w:val="0"/>
        <w:pageBreakBefore w:val="0"/>
        <w:widowControl/>
        <w:suppressLineNumbers w:val="0"/>
        <w:kinsoku/>
        <w:wordWrap/>
        <w:overflowPunct/>
        <w:topLinePunct w:val="0"/>
        <w:autoSpaceDE/>
        <w:autoSpaceDN/>
        <w:bidi w:val="0"/>
        <w:spacing w:line="240" w:lineRule="auto"/>
        <w:ind w:right="-512" w:rightChars="-244" w:firstLine="560" w:firstLineChars="200"/>
        <w:jc w:val="left"/>
        <w:textAlignment w:val="auto"/>
        <w:rPr>
          <w:rFonts w:hint="default" w:ascii="Times New Roman" w:hAnsi="Times New Roman" w:eastAsia="仿宋" w:cs="Times New Roman"/>
          <w:i w:val="0"/>
          <w:iCs w:val="0"/>
          <w:color w:val="auto"/>
          <w:kern w:val="0"/>
          <w:sz w:val="28"/>
          <w:szCs w:val="28"/>
          <w:highlight w:val="none"/>
          <w:lang w:val="en-US" w:eastAsia="zh-CN" w:bidi="ar"/>
        </w:rPr>
      </w:pPr>
      <w:r>
        <w:rPr>
          <w:rFonts w:hint="eastAsia" w:eastAsia="仿宋" w:cs="Times New Roman"/>
          <w:i w:val="0"/>
          <w:iCs w:val="0"/>
          <w:color w:val="auto"/>
          <w:kern w:val="0"/>
          <w:sz w:val="28"/>
          <w:szCs w:val="28"/>
          <w:highlight w:val="none"/>
          <w:u w:val="none"/>
          <w:lang w:val="en-US" w:eastAsia="zh-CN" w:bidi="ar"/>
        </w:rPr>
        <w:t xml:space="preserve">11. </w:t>
      </w:r>
      <w:r>
        <w:rPr>
          <w:rFonts w:hint="eastAsia" w:eastAsia="仿宋" w:cs="Times New Roman"/>
          <w:i w:val="0"/>
          <w:iCs w:val="0"/>
          <w:color w:val="auto"/>
          <w:kern w:val="0"/>
          <w:sz w:val="28"/>
          <w:szCs w:val="28"/>
          <w:highlight w:val="none"/>
          <w:u w:val="single"/>
          <w:lang w:val="en-US" w:eastAsia="zh-CN" w:bidi="ar"/>
        </w:rPr>
        <w:t xml:space="preserve">低音炮 </w:t>
      </w:r>
      <w:r>
        <w:rPr>
          <w:rFonts w:hint="default" w:ascii="Times New Roman" w:hAnsi="Times New Roman" w:eastAsia="仿宋" w:cs="Times New Roman"/>
          <w:i w:val="0"/>
          <w:iCs w:val="0"/>
          <w:color w:val="auto"/>
          <w:kern w:val="0"/>
          <w:sz w:val="28"/>
          <w:szCs w:val="28"/>
          <w:highlight w:val="none"/>
          <w:u w:val="none"/>
          <w:lang w:val="en-US" w:eastAsia="zh-CN" w:bidi="ar"/>
        </w:rPr>
        <w:t xml:space="preserve">（标的名称） </w:t>
      </w:r>
      <w:r>
        <w:rPr>
          <w:rFonts w:hint="default" w:ascii="Times New Roman" w:hAnsi="Times New Roman" w:eastAsia="仿宋" w:cs="Times New Roman"/>
          <w:i w:val="0"/>
          <w:iCs w:val="0"/>
          <w:color w:val="auto"/>
          <w:kern w:val="0"/>
          <w:sz w:val="28"/>
          <w:szCs w:val="28"/>
          <w:highlight w:val="none"/>
          <w:lang w:val="en-US" w:eastAsia="zh-CN" w:bidi="ar"/>
        </w:rPr>
        <w:t>，属于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eastAsia="仿宋" w:cs="Times New Roman"/>
          <w:i w:val="0"/>
          <w:iCs w:val="0"/>
          <w:color w:val="auto"/>
          <w:kern w:val="0"/>
          <w:sz w:val="28"/>
          <w:szCs w:val="28"/>
          <w:highlight w:val="none"/>
          <w:u w:val="single"/>
          <w:lang w:val="en-US" w:eastAsia="zh-CN" w:bidi="ar"/>
        </w:rPr>
        <w:t xml:space="preserve">工业 </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（采购文件中明确的所属行业）</w:t>
      </w:r>
      <w:r>
        <w:rPr>
          <w:rFonts w:hint="default" w:ascii="Times New Roman" w:hAnsi="Times New Roman" w:eastAsia="仿宋" w:cs="Times New Roman"/>
          <w:i w:val="0"/>
          <w:iCs w:val="0"/>
          <w:color w:val="auto"/>
          <w:kern w:val="0"/>
          <w:sz w:val="28"/>
          <w:szCs w:val="28"/>
          <w:highlight w:val="none"/>
          <w:lang w:val="en-US" w:eastAsia="zh-CN" w:bidi="ar"/>
        </w:rPr>
        <w:t>；制造商为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（企业名称）</w:t>
      </w:r>
      <w:r>
        <w:rPr>
          <w:rFonts w:hint="default" w:ascii="Times New Roman" w:hAnsi="Times New Roman" w:eastAsia="仿宋" w:cs="Times New Roman"/>
          <w:i w:val="0"/>
          <w:iCs w:val="0"/>
          <w:color w:val="auto"/>
          <w:kern w:val="0"/>
          <w:sz w:val="28"/>
          <w:szCs w:val="28"/>
          <w:highlight w:val="none"/>
          <w:lang w:val="en-US" w:eastAsia="zh-CN" w:bidi="ar"/>
        </w:rPr>
        <w:t>，从业人员</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人，营业收入为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万元，资产总额为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（中型企业 / 小型企业 / 微型企业）</w:t>
      </w:r>
      <w:r>
        <w:rPr>
          <w:rFonts w:hint="default" w:ascii="Times New Roman" w:hAnsi="Times New Roman" w:eastAsia="仿宋" w:cs="Times New Roman"/>
          <w:i w:val="0"/>
          <w:iCs w:val="0"/>
          <w:color w:val="auto"/>
          <w:kern w:val="0"/>
          <w:sz w:val="28"/>
          <w:szCs w:val="28"/>
          <w:highlight w:val="none"/>
          <w:lang w:val="en-US" w:eastAsia="zh-CN" w:bidi="ar"/>
        </w:rPr>
        <w:t>；</w:t>
      </w:r>
    </w:p>
    <w:p w14:paraId="57E104F4">
      <w:pPr>
        <w:keepNext w:val="0"/>
        <w:keepLines w:val="0"/>
        <w:pageBreakBefore w:val="0"/>
        <w:widowControl/>
        <w:suppressLineNumbers w:val="0"/>
        <w:kinsoku/>
        <w:wordWrap/>
        <w:overflowPunct/>
        <w:topLinePunct w:val="0"/>
        <w:autoSpaceDE/>
        <w:autoSpaceDN/>
        <w:bidi w:val="0"/>
        <w:spacing w:line="240" w:lineRule="auto"/>
        <w:ind w:right="-512" w:rightChars="-244" w:firstLine="560" w:firstLineChars="200"/>
        <w:jc w:val="left"/>
        <w:textAlignment w:val="auto"/>
        <w:rPr>
          <w:rFonts w:hint="default" w:ascii="Times New Roman" w:hAnsi="Times New Roman" w:eastAsia="仿宋" w:cs="Times New Roman"/>
          <w:i w:val="0"/>
          <w:iCs w:val="0"/>
          <w:color w:val="auto"/>
          <w:kern w:val="0"/>
          <w:sz w:val="28"/>
          <w:szCs w:val="28"/>
          <w:highlight w:val="none"/>
          <w:lang w:val="en-US" w:eastAsia="zh-CN" w:bidi="ar"/>
        </w:rPr>
      </w:pPr>
      <w:r>
        <w:rPr>
          <w:rFonts w:hint="eastAsia" w:eastAsia="仿宋" w:cs="Times New Roman"/>
          <w:i w:val="0"/>
          <w:iCs w:val="0"/>
          <w:color w:val="auto"/>
          <w:kern w:val="0"/>
          <w:sz w:val="28"/>
          <w:szCs w:val="28"/>
          <w:highlight w:val="none"/>
          <w:u w:val="none"/>
          <w:lang w:val="en-US" w:eastAsia="zh-CN" w:bidi="ar"/>
        </w:rPr>
        <w:t xml:space="preserve">12. </w:t>
      </w:r>
      <w:r>
        <w:rPr>
          <w:rFonts w:hint="eastAsia" w:eastAsia="仿宋" w:cs="Times New Roman"/>
          <w:i w:val="0"/>
          <w:iCs w:val="0"/>
          <w:color w:val="auto"/>
          <w:kern w:val="0"/>
          <w:sz w:val="28"/>
          <w:szCs w:val="28"/>
          <w:highlight w:val="none"/>
          <w:u w:val="single"/>
          <w:lang w:val="en-US" w:eastAsia="zh-CN" w:bidi="ar"/>
        </w:rPr>
        <w:t xml:space="preserve">点歌触摸一体机 </w:t>
      </w:r>
      <w:r>
        <w:rPr>
          <w:rFonts w:hint="default" w:ascii="Times New Roman" w:hAnsi="Times New Roman" w:eastAsia="仿宋" w:cs="Times New Roman"/>
          <w:i w:val="0"/>
          <w:iCs w:val="0"/>
          <w:color w:val="auto"/>
          <w:kern w:val="0"/>
          <w:sz w:val="28"/>
          <w:szCs w:val="28"/>
          <w:highlight w:val="none"/>
          <w:u w:val="none"/>
          <w:lang w:val="en-US" w:eastAsia="zh-CN" w:bidi="ar"/>
        </w:rPr>
        <w:t xml:space="preserve">（标的名称） </w:t>
      </w:r>
      <w:r>
        <w:rPr>
          <w:rFonts w:hint="default" w:ascii="Times New Roman" w:hAnsi="Times New Roman" w:eastAsia="仿宋" w:cs="Times New Roman"/>
          <w:i w:val="0"/>
          <w:iCs w:val="0"/>
          <w:color w:val="auto"/>
          <w:kern w:val="0"/>
          <w:sz w:val="28"/>
          <w:szCs w:val="28"/>
          <w:highlight w:val="none"/>
          <w:lang w:val="en-US" w:eastAsia="zh-CN" w:bidi="ar"/>
        </w:rPr>
        <w:t>，属于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eastAsia="仿宋" w:cs="Times New Roman"/>
          <w:i w:val="0"/>
          <w:iCs w:val="0"/>
          <w:color w:val="auto"/>
          <w:kern w:val="0"/>
          <w:sz w:val="28"/>
          <w:szCs w:val="28"/>
          <w:highlight w:val="none"/>
          <w:u w:val="single"/>
          <w:lang w:val="en-US" w:eastAsia="zh-CN" w:bidi="ar"/>
        </w:rPr>
        <w:t xml:space="preserve">工业 </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（采购文件中明确的所属行业）</w:t>
      </w:r>
      <w:r>
        <w:rPr>
          <w:rFonts w:hint="default" w:ascii="Times New Roman" w:hAnsi="Times New Roman" w:eastAsia="仿宋" w:cs="Times New Roman"/>
          <w:i w:val="0"/>
          <w:iCs w:val="0"/>
          <w:color w:val="auto"/>
          <w:kern w:val="0"/>
          <w:sz w:val="28"/>
          <w:szCs w:val="28"/>
          <w:highlight w:val="none"/>
          <w:lang w:val="en-US" w:eastAsia="zh-CN" w:bidi="ar"/>
        </w:rPr>
        <w:t>；制造商为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（企业名称）</w:t>
      </w:r>
      <w:r>
        <w:rPr>
          <w:rFonts w:hint="default" w:ascii="Times New Roman" w:hAnsi="Times New Roman" w:eastAsia="仿宋" w:cs="Times New Roman"/>
          <w:i w:val="0"/>
          <w:iCs w:val="0"/>
          <w:color w:val="auto"/>
          <w:kern w:val="0"/>
          <w:sz w:val="28"/>
          <w:szCs w:val="28"/>
          <w:highlight w:val="none"/>
          <w:lang w:val="en-US" w:eastAsia="zh-CN" w:bidi="ar"/>
        </w:rPr>
        <w:t>，从业人员</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人，营业收入为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万元，资产总额为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（中型企业 / 小型企业 / 微型企业）</w:t>
      </w:r>
      <w:r>
        <w:rPr>
          <w:rFonts w:hint="default" w:ascii="Times New Roman" w:hAnsi="Times New Roman" w:eastAsia="仿宋" w:cs="Times New Roman"/>
          <w:i w:val="0"/>
          <w:iCs w:val="0"/>
          <w:color w:val="auto"/>
          <w:kern w:val="0"/>
          <w:sz w:val="28"/>
          <w:szCs w:val="28"/>
          <w:highlight w:val="none"/>
          <w:lang w:val="en-US" w:eastAsia="zh-CN" w:bidi="ar"/>
        </w:rPr>
        <w:t>；</w:t>
      </w:r>
    </w:p>
    <w:p w14:paraId="7D1D3288">
      <w:pPr>
        <w:keepNext w:val="0"/>
        <w:keepLines w:val="0"/>
        <w:pageBreakBefore w:val="0"/>
        <w:widowControl/>
        <w:suppressLineNumbers w:val="0"/>
        <w:kinsoku/>
        <w:wordWrap/>
        <w:overflowPunct/>
        <w:topLinePunct w:val="0"/>
        <w:autoSpaceDE/>
        <w:autoSpaceDN/>
        <w:bidi w:val="0"/>
        <w:spacing w:line="240" w:lineRule="auto"/>
        <w:ind w:right="-512" w:rightChars="-244" w:firstLine="560" w:firstLineChars="200"/>
        <w:jc w:val="left"/>
        <w:textAlignment w:val="auto"/>
        <w:rPr>
          <w:rFonts w:hint="default" w:ascii="Times New Roman" w:hAnsi="Times New Roman" w:eastAsia="仿宋" w:cs="Times New Roman"/>
          <w:i w:val="0"/>
          <w:iCs w:val="0"/>
          <w:color w:val="auto"/>
          <w:kern w:val="0"/>
          <w:sz w:val="28"/>
          <w:szCs w:val="28"/>
          <w:highlight w:val="none"/>
          <w:lang w:val="en-US" w:eastAsia="zh-CN" w:bidi="ar"/>
        </w:rPr>
      </w:pPr>
      <w:r>
        <w:rPr>
          <w:rFonts w:hint="eastAsia" w:eastAsia="仿宋" w:cs="Times New Roman"/>
          <w:i w:val="0"/>
          <w:iCs w:val="0"/>
          <w:color w:val="auto"/>
          <w:kern w:val="0"/>
          <w:sz w:val="28"/>
          <w:szCs w:val="28"/>
          <w:highlight w:val="none"/>
          <w:u w:val="none"/>
          <w:lang w:val="en-US" w:eastAsia="zh-CN" w:bidi="ar"/>
        </w:rPr>
        <w:t xml:space="preserve">13. </w:t>
      </w:r>
      <w:r>
        <w:rPr>
          <w:rFonts w:hint="eastAsia" w:eastAsia="仿宋" w:cs="Times New Roman"/>
          <w:i w:val="0"/>
          <w:iCs w:val="0"/>
          <w:color w:val="auto"/>
          <w:kern w:val="0"/>
          <w:sz w:val="28"/>
          <w:szCs w:val="28"/>
          <w:highlight w:val="none"/>
          <w:u w:val="single"/>
          <w:lang w:val="en-US" w:eastAsia="zh-CN" w:bidi="ar"/>
        </w:rPr>
        <w:t xml:space="preserve">设备机柜 </w:t>
      </w:r>
      <w:r>
        <w:rPr>
          <w:rFonts w:hint="default" w:ascii="Times New Roman" w:hAnsi="Times New Roman" w:eastAsia="仿宋" w:cs="Times New Roman"/>
          <w:i w:val="0"/>
          <w:iCs w:val="0"/>
          <w:color w:val="auto"/>
          <w:kern w:val="0"/>
          <w:sz w:val="28"/>
          <w:szCs w:val="28"/>
          <w:highlight w:val="none"/>
          <w:u w:val="none"/>
          <w:lang w:val="en-US" w:eastAsia="zh-CN" w:bidi="ar"/>
        </w:rPr>
        <w:t xml:space="preserve">（标的名称） </w:t>
      </w:r>
      <w:r>
        <w:rPr>
          <w:rFonts w:hint="default" w:ascii="Times New Roman" w:hAnsi="Times New Roman" w:eastAsia="仿宋" w:cs="Times New Roman"/>
          <w:i w:val="0"/>
          <w:iCs w:val="0"/>
          <w:color w:val="auto"/>
          <w:kern w:val="0"/>
          <w:sz w:val="28"/>
          <w:szCs w:val="28"/>
          <w:highlight w:val="none"/>
          <w:lang w:val="en-US" w:eastAsia="zh-CN" w:bidi="ar"/>
        </w:rPr>
        <w:t>，属于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eastAsia="仿宋" w:cs="Times New Roman"/>
          <w:i w:val="0"/>
          <w:iCs w:val="0"/>
          <w:color w:val="auto"/>
          <w:kern w:val="0"/>
          <w:sz w:val="28"/>
          <w:szCs w:val="28"/>
          <w:highlight w:val="none"/>
          <w:u w:val="single"/>
          <w:lang w:val="en-US" w:eastAsia="zh-CN" w:bidi="ar"/>
        </w:rPr>
        <w:t xml:space="preserve">工业 </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（采购文件中明确的所属行业）</w:t>
      </w:r>
      <w:r>
        <w:rPr>
          <w:rFonts w:hint="default" w:ascii="Times New Roman" w:hAnsi="Times New Roman" w:eastAsia="仿宋" w:cs="Times New Roman"/>
          <w:i w:val="0"/>
          <w:iCs w:val="0"/>
          <w:color w:val="auto"/>
          <w:kern w:val="0"/>
          <w:sz w:val="28"/>
          <w:szCs w:val="28"/>
          <w:highlight w:val="none"/>
          <w:lang w:val="en-US" w:eastAsia="zh-CN" w:bidi="ar"/>
        </w:rPr>
        <w:t>；制造商为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（企业名称）</w:t>
      </w:r>
      <w:r>
        <w:rPr>
          <w:rFonts w:hint="default" w:ascii="Times New Roman" w:hAnsi="Times New Roman" w:eastAsia="仿宋" w:cs="Times New Roman"/>
          <w:i w:val="0"/>
          <w:iCs w:val="0"/>
          <w:color w:val="auto"/>
          <w:kern w:val="0"/>
          <w:sz w:val="28"/>
          <w:szCs w:val="28"/>
          <w:highlight w:val="none"/>
          <w:lang w:val="en-US" w:eastAsia="zh-CN" w:bidi="ar"/>
        </w:rPr>
        <w:t>，从业人员</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人，营业收入为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万元，资产总额为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（中型企业 / 小型企业 / 微型企业）</w:t>
      </w:r>
      <w:r>
        <w:rPr>
          <w:rFonts w:hint="default" w:ascii="Times New Roman" w:hAnsi="Times New Roman" w:eastAsia="仿宋" w:cs="Times New Roman"/>
          <w:i w:val="0"/>
          <w:iCs w:val="0"/>
          <w:color w:val="auto"/>
          <w:kern w:val="0"/>
          <w:sz w:val="28"/>
          <w:szCs w:val="28"/>
          <w:highlight w:val="none"/>
          <w:lang w:val="en-US" w:eastAsia="zh-CN" w:bidi="ar"/>
        </w:rPr>
        <w:t>；</w:t>
      </w:r>
    </w:p>
    <w:p w14:paraId="2BBC239F">
      <w:pPr>
        <w:keepNext w:val="0"/>
        <w:keepLines w:val="0"/>
        <w:pageBreakBefore w:val="0"/>
        <w:widowControl/>
        <w:suppressLineNumbers w:val="0"/>
        <w:kinsoku/>
        <w:wordWrap/>
        <w:overflowPunct/>
        <w:topLinePunct w:val="0"/>
        <w:autoSpaceDE/>
        <w:autoSpaceDN/>
        <w:bidi w:val="0"/>
        <w:spacing w:line="240" w:lineRule="auto"/>
        <w:ind w:right="-512" w:rightChars="-244" w:firstLine="560" w:firstLineChars="200"/>
        <w:jc w:val="left"/>
        <w:textAlignment w:val="auto"/>
        <w:rPr>
          <w:rFonts w:hint="default" w:ascii="Times New Roman" w:hAnsi="Times New Roman" w:eastAsia="仿宋" w:cs="Times New Roman"/>
          <w:i w:val="0"/>
          <w:iCs w:val="0"/>
          <w:color w:val="auto"/>
          <w:kern w:val="0"/>
          <w:sz w:val="28"/>
          <w:szCs w:val="28"/>
          <w:highlight w:val="none"/>
          <w:lang w:val="en-US" w:eastAsia="zh-CN" w:bidi="ar"/>
        </w:rPr>
      </w:pPr>
      <w:r>
        <w:rPr>
          <w:rFonts w:hint="eastAsia" w:eastAsia="仿宋" w:cs="Times New Roman"/>
          <w:i w:val="0"/>
          <w:iCs w:val="0"/>
          <w:color w:val="auto"/>
          <w:kern w:val="0"/>
          <w:sz w:val="28"/>
          <w:szCs w:val="28"/>
          <w:highlight w:val="none"/>
          <w:u w:val="none"/>
          <w:lang w:val="en-US" w:eastAsia="zh-CN" w:bidi="ar"/>
        </w:rPr>
        <w:t xml:space="preserve">14. </w:t>
      </w:r>
      <w:r>
        <w:rPr>
          <w:rFonts w:hint="eastAsia" w:eastAsia="仿宋" w:cs="Times New Roman"/>
          <w:i w:val="0"/>
          <w:iCs w:val="0"/>
          <w:color w:val="auto"/>
          <w:kern w:val="0"/>
          <w:sz w:val="28"/>
          <w:szCs w:val="28"/>
          <w:highlight w:val="none"/>
          <w:u w:val="single"/>
          <w:lang w:val="en-US" w:eastAsia="zh-CN" w:bidi="ar"/>
        </w:rPr>
        <w:t>沙发</w:t>
      </w:r>
      <w:r>
        <w:rPr>
          <w:rFonts w:hint="default" w:ascii="Times New Roman" w:hAnsi="Times New Roman" w:eastAsia="仿宋" w:cs="Times New Roman"/>
          <w:i w:val="0"/>
          <w:iCs w:val="0"/>
          <w:color w:val="auto"/>
          <w:kern w:val="0"/>
          <w:sz w:val="28"/>
          <w:szCs w:val="28"/>
          <w:highlight w:val="none"/>
          <w:u w:val="none"/>
          <w:lang w:val="en-US" w:eastAsia="zh-CN" w:bidi="ar"/>
        </w:rPr>
        <w:t xml:space="preserve">（标的名称） </w:t>
      </w:r>
      <w:r>
        <w:rPr>
          <w:rFonts w:hint="default" w:ascii="Times New Roman" w:hAnsi="Times New Roman" w:eastAsia="仿宋" w:cs="Times New Roman"/>
          <w:i w:val="0"/>
          <w:iCs w:val="0"/>
          <w:color w:val="auto"/>
          <w:kern w:val="0"/>
          <w:sz w:val="28"/>
          <w:szCs w:val="28"/>
          <w:highlight w:val="none"/>
          <w:lang w:val="en-US" w:eastAsia="zh-CN" w:bidi="ar"/>
        </w:rPr>
        <w:t>，属于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eastAsia="仿宋" w:cs="Times New Roman"/>
          <w:i w:val="0"/>
          <w:iCs w:val="0"/>
          <w:color w:val="auto"/>
          <w:kern w:val="0"/>
          <w:sz w:val="28"/>
          <w:szCs w:val="28"/>
          <w:highlight w:val="none"/>
          <w:u w:val="single"/>
          <w:lang w:val="en-US" w:eastAsia="zh-CN" w:bidi="ar"/>
        </w:rPr>
        <w:t xml:space="preserve">工业 </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（采购文件中明确的所属行业）</w:t>
      </w:r>
      <w:r>
        <w:rPr>
          <w:rFonts w:hint="default" w:ascii="Times New Roman" w:hAnsi="Times New Roman" w:eastAsia="仿宋" w:cs="Times New Roman"/>
          <w:i w:val="0"/>
          <w:iCs w:val="0"/>
          <w:color w:val="auto"/>
          <w:kern w:val="0"/>
          <w:sz w:val="28"/>
          <w:szCs w:val="28"/>
          <w:highlight w:val="none"/>
          <w:lang w:val="en-US" w:eastAsia="zh-CN" w:bidi="ar"/>
        </w:rPr>
        <w:t>；制造商为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（企业名称）</w:t>
      </w:r>
      <w:r>
        <w:rPr>
          <w:rFonts w:hint="default" w:ascii="Times New Roman" w:hAnsi="Times New Roman" w:eastAsia="仿宋" w:cs="Times New Roman"/>
          <w:i w:val="0"/>
          <w:iCs w:val="0"/>
          <w:color w:val="auto"/>
          <w:kern w:val="0"/>
          <w:sz w:val="28"/>
          <w:szCs w:val="28"/>
          <w:highlight w:val="none"/>
          <w:lang w:val="en-US" w:eastAsia="zh-CN" w:bidi="ar"/>
        </w:rPr>
        <w:t>，从业人员</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人，营业收入为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万元，资产总额为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（中型企业 / 小型企业 / 微型企业）</w:t>
      </w:r>
      <w:r>
        <w:rPr>
          <w:rFonts w:hint="default" w:ascii="Times New Roman" w:hAnsi="Times New Roman" w:eastAsia="仿宋" w:cs="Times New Roman"/>
          <w:i w:val="0"/>
          <w:iCs w:val="0"/>
          <w:color w:val="auto"/>
          <w:kern w:val="0"/>
          <w:sz w:val="28"/>
          <w:szCs w:val="28"/>
          <w:highlight w:val="none"/>
          <w:lang w:val="en-US" w:eastAsia="zh-CN" w:bidi="ar"/>
        </w:rPr>
        <w:t>；</w:t>
      </w:r>
    </w:p>
    <w:p w14:paraId="0AF2AA32">
      <w:pPr>
        <w:keepNext w:val="0"/>
        <w:keepLines w:val="0"/>
        <w:pageBreakBefore w:val="0"/>
        <w:widowControl/>
        <w:suppressLineNumbers w:val="0"/>
        <w:kinsoku/>
        <w:wordWrap/>
        <w:overflowPunct/>
        <w:topLinePunct w:val="0"/>
        <w:autoSpaceDE/>
        <w:autoSpaceDN/>
        <w:bidi w:val="0"/>
        <w:spacing w:line="240" w:lineRule="auto"/>
        <w:ind w:right="-512" w:rightChars="-244" w:firstLine="560" w:firstLineChars="200"/>
        <w:jc w:val="left"/>
        <w:textAlignment w:val="auto"/>
        <w:rPr>
          <w:rFonts w:hint="default" w:ascii="Times New Roman" w:hAnsi="Times New Roman" w:eastAsia="仿宋" w:cs="Times New Roman"/>
          <w:i w:val="0"/>
          <w:iCs w:val="0"/>
          <w:color w:val="auto"/>
          <w:kern w:val="0"/>
          <w:sz w:val="28"/>
          <w:szCs w:val="28"/>
          <w:highlight w:val="none"/>
          <w:lang w:val="en-US" w:eastAsia="zh-CN" w:bidi="ar"/>
        </w:rPr>
      </w:pPr>
      <w:r>
        <w:rPr>
          <w:rFonts w:hint="eastAsia" w:eastAsia="仿宋" w:cs="Times New Roman"/>
          <w:i w:val="0"/>
          <w:iCs w:val="0"/>
          <w:color w:val="auto"/>
          <w:kern w:val="0"/>
          <w:sz w:val="28"/>
          <w:szCs w:val="28"/>
          <w:highlight w:val="none"/>
          <w:u w:val="none"/>
          <w:lang w:val="en-US" w:eastAsia="zh-CN" w:bidi="ar"/>
        </w:rPr>
        <w:t xml:space="preserve">15. </w:t>
      </w:r>
      <w:r>
        <w:rPr>
          <w:rFonts w:hint="eastAsia" w:eastAsia="仿宋" w:cs="Times New Roman"/>
          <w:i w:val="0"/>
          <w:iCs w:val="0"/>
          <w:color w:val="auto"/>
          <w:kern w:val="0"/>
          <w:sz w:val="28"/>
          <w:szCs w:val="28"/>
          <w:highlight w:val="none"/>
          <w:u w:val="single"/>
          <w:lang w:val="en-US" w:eastAsia="zh-CN" w:bidi="ar"/>
        </w:rPr>
        <w:t xml:space="preserve">茶几 </w:t>
      </w:r>
      <w:r>
        <w:rPr>
          <w:rFonts w:hint="default" w:ascii="Times New Roman" w:hAnsi="Times New Roman" w:eastAsia="仿宋" w:cs="Times New Roman"/>
          <w:i w:val="0"/>
          <w:iCs w:val="0"/>
          <w:color w:val="auto"/>
          <w:kern w:val="0"/>
          <w:sz w:val="28"/>
          <w:szCs w:val="28"/>
          <w:highlight w:val="none"/>
          <w:u w:val="none"/>
          <w:lang w:val="en-US" w:eastAsia="zh-CN" w:bidi="ar"/>
        </w:rPr>
        <w:t xml:space="preserve">（标的名称） </w:t>
      </w:r>
      <w:r>
        <w:rPr>
          <w:rFonts w:hint="default" w:ascii="Times New Roman" w:hAnsi="Times New Roman" w:eastAsia="仿宋" w:cs="Times New Roman"/>
          <w:i w:val="0"/>
          <w:iCs w:val="0"/>
          <w:color w:val="auto"/>
          <w:kern w:val="0"/>
          <w:sz w:val="28"/>
          <w:szCs w:val="28"/>
          <w:highlight w:val="none"/>
          <w:lang w:val="en-US" w:eastAsia="zh-CN" w:bidi="ar"/>
        </w:rPr>
        <w:t>，属于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eastAsia="仿宋" w:cs="Times New Roman"/>
          <w:i w:val="0"/>
          <w:iCs w:val="0"/>
          <w:color w:val="auto"/>
          <w:kern w:val="0"/>
          <w:sz w:val="28"/>
          <w:szCs w:val="28"/>
          <w:highlight w:val="none"/>
          <w:u w:val="single"/>
          <w:lang w:val="en-US" w:eastAsia="zh-CN" w:bidi="ar"/>
        </w:rPr>
        <w:t xml:space="preserve">工业 </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（采购文件中明确的所属行业）</w:t>
      </w:r>
      <w:r>
        <w:rPr>
          <w:rFonts w:hint="default" w:ascii="Times New Roman" w:hAnsi="Times New Roman" w:eastAsia="仿宋" w:cs="Times New Roman"/>
          <w:i w:val="0"/>
          <w:iCs w:val="0"/>
          <w:color w:val="auto"/>
          <w:kern w:val="0"/>
          <w:sz w:val="28"/>
          <w:szCs w:val="28"/>
          <w:highlight w:val="none"/>
          <w:lang w:val="en-US" w:eastAsia="zh-CN" w:bidi="ar"/>
        </w:rPr>
        <w:t>；制造商为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（企业名称）</w:t>
      </w:r>
      <w:r>
        <w:rPr>
          <w:rFonts w:hint="default" w:ascii="Times New Roman" w:hAnsi="Times New Roman" w:eastAsia="仿宋" w:cs="Times New Roman"/>
          <w:i w:val="0"/>
          <w:iCs w:val="0"/>
          <w:color w:val="auto"/>
          <w:kern w:val="0"/>
          <w:sz w:val="28"/>
          <w:szCs w:val="28"/>
          <w:highlight w:val="none"/>
          <w:lang w:val="en-US" w:eastAsia="zh-CN" w:bidi="ar"/>
        </w:rPr>
        <w:t>，从业人员</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人，营业收入为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万元，资产总额为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（中型企业 / 小型企业 / 微型企业）</w:t>
      </w:r>
      <w:r>
        <w:rPr>
          <w:rFonts w:hint="default" w:ascii="Times New Roman" w:hAnsi="Times New Roman" w:eastAsia="仿宋" w:cs="Times New Roman"/>
          <w:i w:val="0"/>
          <w:iCs w:val="0"/>
          <w:color w:val="auto"/>
          <w:kern w:val="0"/>
          <w:sz w:val="28"/>
          <w:szCs w:val="28"/>
          <w:highlight w:val="none"/>
          <w:lang w:val="en-US" w:eastAsia="zh-CN" w:bidi="ar"/>
        </w:rPr>
        <w:t>；</w:t>
      </w:r>
    </w:p>
    <w:p w14:paraId="1AA12694">
      <w:pPr>
        <w:keepNext w:val="0"/>
        <w:keepLines w:val="0"/>
        <w:pageBreakBefore w:val="0"/>
        <w:widowControl/>
        <w:suppressLineNumbers w:val="0"/>
        <w:kinsoku/>
        <w:wordWrap/>
        <w:overflowPunct/>
        <w:topLinePunct w:val="0"/>
        <w:autoSpaceDE/>
        <w:autoSpaceDN/>
        <w:bidi w:val="0"/>
        <w:spacing w:line="240" w:lineRule="auto"/>
        <w:ind w:right="-512" w:rightChars="-244" w:firstLine="560" w:firstLineChars="200"/>
        <w:jc w:val="left"/>
        <w:textAlignment w:val="auto"/>
        <w:rPr>
          <w:rFonts w:hint="default"/>
          <w:lang w:val="en-US"/>
        </w:rPr>
      </w:pPr>
      <w:r>
        <w:rPr>
          <w:rFonts w:hint="eastAsia" w:eastAsia="仿宋" w:cs="Times New Roman"/>
          <w:i w:val="0"/>
          <w:iCs w:val="0"/>
          <w:color w:val="auto"/>
          <w:kern w:val="0"/>
          <w:sz w:val="28"/>
          <w:szCs w:val="28"/>
          <w:highlight w:val="none"/>
          <w:u w:val="none"/>
          <w:lang w:val="en-US" w:eastAsia="zh-CN" w:bidi="ar"/>
        </w:rPr>
        <w:t xml:space="preserve">16. </w:t>
      </w:r>
      <w:r>
        <w:rPr>
          <w:rFonts w:hint="eastAsia" w:eastAsia="仿宋" w:cs="Times New Roman"/>
          <w:i w:val="0"/>
          <w:iCs w:val="0"/>
          <w:color w:val="auto"/>
          <w:kern w:val="0"/>
          <w:sz w:val="28"/>
          <w:szCs w:val="28"/>
          <w:highlight w:val="none"/>
          <w:u w:val="single"/>
          <w:lang w:val="en-US" w:eastAsia="zh-CN" w:bidi="ar"/>
        </w:rPr>
        <w:t>电视机</w:t>
      </w:r>
      <w:r>
        <w:rPr>
          <w:rFonts w:hint="default" w:ascii="Times New Roman" w:hAnsi="Times New Roman" w:eastAsia="仿宋" w:cs="Times New Roman"/>
          <w:i w:val="0"/>
          <w:iCs w:val="0"/>
          <w:color w:val="auto"/>
          <w:kern w:val="0"/>
          <w:sz w:val="28"/>
          <w:szCs w:val="28"/>
          <w:highlight w:val="none"/>
          <w:u w:val="none"/>
          <w:lang w:val="en-US" w:eastAsia="zh-CN" w:bidi="ar"/>
        </w:rPr>
        <w:t xml:space="preserve">（标的名称） </w:t>
      </w:r>
      <w:r>
        <w:rPr>
          <w:rFonts w:hint="default" w:ascii="Times New Roman" w:hAnsi="Times New Roman" w:eastAsia="仿宋" w:cs="Times New Roman"/>
          <w:i w:val="0"/>
          <w:iCs w:val="0"/>
          <w:color w:val="auto"/>
          <w:kern w:val="0"/>
          <w:sz w:val="28"/>
          <w:szCs w:val="28"/>
          <w:highlight w:val="none"/>
          <w:lang w:val="en-US" w:eastAsia="zh-CN" w:bidi="ar"/>
        </w:rPr>
        <w:t>，属于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eastAsia" w:eastAsia="仿宋" w:cs="Times New Roman"/>
          <w:i w:val="0"/>
          <w:iCs w:val="0"/>
          <w:color w:val="auto"/>
          <w:kern w:val="0"/>
          <w:sz w:val="28"/>
          <w:szCs w:val="28"/>
          <w:highlight w:val="none"/>
          <w:u w:val="single"/>
          <w:lang w:val="en-US" w:eastAsia="zh-CN" w:bidi="ar"/>
        </w:rPr>
        <w:t xml:space="preserve">工业 </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（采购文件中明确的所属行业）</w:t>
      </w:r>
      <w:r>
        <w:rPr>
          <w:rFonts w:hint="default" w:ascii="Times New Roman" w:hAnsi="Times New Roman" w:eastAsia="仿宋" w:cs="Times New Roman"/>
          <w:i w:val="0"/>
          <w:iCs w:val="0"/>
          <w:color w:val="auto"/>
          <w:kern w:val="0"/>
          <w:sz w:val="28"/>
          <w:szCs w:val="28"/>
          <w:highlight w:val="none"/>
          <w:lang w:val="en-US" w:eastAsia="zh-CN" w:bidi="ar"/>
        </w:rPr>
        <w:t>；制造商为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（企业名称）</w:t>
      </w:r>
      <w:r>
        <w:rPr>
          <w:rFonts w:hint="default" w:ascii="Times New Roman" w:hAnsi="Times New Roman" w:eastAsia="仿宋" w:cs="Times New Roman"/>
          <w:i w:val="0"/>
          <w:iCs w:val="0"/>
          <w:color w:val="auto"/>
          <w:kern w:val="0"/>
          <w:sz w:val="28"/>
          <w:szCs w:val="28"/>
          <w:highlight w:val="none"/>
          <w:lang w:val="en-US" w:eastAsia="zh-CN" w:bidi="ar"/>
        </w:rPr>
        <w:t>，从业人员</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人，营业收入为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万元，资产总额为</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lang w:val="en-US" w:eastAsia="zh-CN" w:bidi="ar"/>
        </w:rPr>
        <w:t>万元，属于</w:t>
      </w:r>
      <w:r>
        <w:rPr>
          <w:rFonts w:hint="default" w:ascii="Times New Roman" w:hAnsi="Times New Roman" w:eastAsia="仿宋" w:cs="Times New Roman"/>
          <w:i w:val="0"/>
          <w:iCs w:val="0"/>
          <w:color w:val="auto"/>
          <w:kern w:val="0"/>
          <w:sz w:val="28"/>
          <w:szCs w:val="28"/>
          <w:highlight w:val="none"/>
          <w:u w:val="single"/>
          <w:lang w:val="en-US" w:eastAsia="zh-CN" w:bidi="ar"/>
        </w:rPr>
        <w:t xml:space="preserve">           </w:t>
      </w:r>
      <w:r>
        <w:rPr>
          <w:rFonts w:hint="default" w:ascii="Times New Roman" w:hAnsi="Times New Roman" w:eastAsia="仿宋" w:cs="Times New Roman"/>
          <w:i w:val="0"/>
          <w:iCs w:val="0"/>
          <w:color w:val="auto"/>
          <w:kern w:val="0"/>
          <w:sz w:val="28"/>
          <w:szCs w:val="28"/>
          <w:highlight w:val="none"/>
          <w:u w:val="none"/>
          <w:lang w:val="en-US" w:eastAsia="zh-CN" w:bidi="ar"/>
        </w:rPr>
        <w:t>（中型企业 / 小型企业 / 微型企业）</w:t>
      </w:r>
      <w:r>
        <w:rPr>
          <w:rFonts w:hint="default" w:ascii="Times New Roman" w:hAnsi="Times New Roman" w:eastAsia="仿宋" w:cs="Times New Roman"/>
          <w:i w:val="0"/>
          <w:iCs w:val="0"/>
          <w:color w:val="auto"/>
          <w:kern w:val="0"/>
          <w:sz w:val="28"/>
          <w:szCs w:val="28"/>
          <w:highlight w:val="none"/>
          <w:lang w:val="en-US" w:eastAsia="zh-CN" w:bidi="ar"/>
        </w:rPr>
        <w:t>；</w:t>
      </w:r>
    </w:p>
    <w:p w14:paraId="61EF3DE7">
      <w:pPr>
        <w:keepNext w:val="0"/>
        <w:keepLines w:val="0"/>
        <w:pageBreakBefore w:val="0"/>
        <w:widowControl/>
        <w:suppressLineNumbers w:val="0"/>
        <w:kinsoku/>
        <w:wordWrap/>
        <w:overflowPunct/>
        <w:topLinePunct w:val="0"/>
        <w:autoSpaceDE/>
        <w:autoSpaceDN/>
        <w:bidi w:val="0"/>
        <w:spacing w:line="240" w:lineRule="auto"/>
        <w:ind w:right="-733" w:rightChars="-349" w:firstLine="560" w:firstLineChars="200"/>
        <w:jc w:val="left"/>
        <w:textAlignment w:val="auto"/>
        <w:rPr>
          <w:rFonts w:hint="default" w:ascii="Times New Roman" w:hAnsi="Times New Roman" w:cs="Times New Roman"/>
          <w:i w:val="0"/>
          <w:iCs w:val="0"/>
          <w:color w:val="auto"/>
          <w:sz w:val="20"/>
          <w:szCs w:val="22"/>
          <w:highlight w:val="none"/>
        </w:rPr>
      </w:pPr>
      <w:r>
        <w:rPr>
          <w:rFonts w:hint="default" w:ascii="Times New Roman" w:hAnsi="Times New Roman" w:eastAsia="仿宋" w:cs="Times New Roman"/>
          <w:i w:val="0"/>
          <w:iCs w:val="0"/>
          <w:color w:val="auto"/>
          <w:kern w:val="0"/>
          <w:sz w:val="28"/>
          <w:szCs w:val="28"/>
          <w:highlight w:val="none"/>
          <w:lang w:val="en-US" w:eastAsia="zh-CN" w:bidi="ar"/>
        </w:rPr>
        <w:t xml:space="preserve"> 以上企业，不属于大企业的分支机构，不存在控股股东为大企业的情形，也不存在与大企业的负责人为同一人的情形。</w:t>
      </w:r>
    </w:p>
    <w:p w14:paraId="1B6169F7">
      <w:pPr>
        <w:keepNext w:val="0"/>
        <w:keepLines w:val="0"/>
        <w:pageBreakBefore w:val="0"/>
        <w:widowControl/>
        <w:suppressLineNumbers w:val="0"/>
        <w:kinsoku/>
        <w:wordWrap/>
        <w:overflowPunct/>
        <w:topLinePunct w:val="0"/>
        <w:autoSpaceDE/>
        <w:autoSpaceDN/>
        <w:bidi w:val="0"/>
        <w:spacing w:line="240" w:lineRule="auto"/>
        <w:ind w:right="-733" w:rightChars="-349" w:firstLine="560" w:firstLineChars="200"/>
        <w:jc w:val="left"/>
        <w:textAlignment w:val="auto"/>
        <w:rPr>
          <w:rFonts w:hint="default" w:ascii="Times New Roman" w:hAnsi="Times New Roman" w:cs="Times New Roman"/>
          <w:i w:val="0"/>
          <w:iCs w:val="0"/>
          <w:color w:val="auto"/>
          <w:sz w:val="20"/>
          <w:szCs w:val="22"/>
          <w:highlight w:val="none"/>
        </w:rPr>
      </w:pPr>
      <w:r>
        <w:rPr>
          <w:rFonts w:hint="default" w:ascii="Times New Roman" w:hAnsi="Times New Roman" w:eastAsia="仿宋" w:cs="Times New Roman"/>
          <w:i w:val="0"/>
          <w:iCs w:val="0"/>
          <w:color w:val="auto"/>
          <w:kern w:val="0"/>
          <w:sz w:val="28"/>
          <w:szCs w:val="28"/>
          <w:highlight w:val="none"/>
          <w:lang w:val="en-US" w:eastAsia="zh-CN" w:bidi="ar"/>
        </w:rPr>
        <w:t>本企业对上述声明内容的真实性负责。如有虚假，将依法承担相应责任。</w:t>
      </w:r>
    </w:p>
    <w:p w14:paraId="7FE750FC">
      <w:pPr>
        <w:keepNext w:val="0"/>
        <w:keepLines w:val="0"/>
        <w:pageBreakBefore w:val="0"/>
        <w:widowControl/>
        <w:suppressLineNumbers w:val="0"/>
        <w:kinsoku/>
        <w:wordWrap/>
        <w:overflowPunct/>
        <w:topLinePunct w:val="0"/>
        <w:autoSpaceDE/>
        <w:autoSpaceDN/>
        <w:bidi w:val="0"/>
        <w:spacing w:line="240" w:lineRule="auto"/>
        <w:ind w:firstLine="5880" w:firstLineChars="2100"/>
        <w:jc w:val="both"/>
        <w:textAlignment w:val="auto"/>
        <w:rPr>
          <w:rFonts w:hint="default" w:ascii="Times New Roman" w:hAnsi="Times New Roman" w:cs="Times New Roman"/>
          <w:color w:val="auto"/>
          <w:sz w:val="20"/>
          <w:szCs w:val="22"/>
          <w:highlight w:val="none"/>
        </w:rPr>
      </w:pPr>
      <w:r>
        <w:rPr>
          <w:rFonts w:hint="default" w:ascii="Times New Roman" w:hAnsi="Times New Roman" w:eastAsia="仿宋" w:cs="Times New Roman"/>
          <w:color w:val="auto"/>
          <w:kern w:val="0"/>
          <w:sz w:val="28"/>
          <w:szCs w:val="28"/>
          <w:highlight w:val="none"/>
          <w:lang w:val="en-US" w:eastAsia="zh-CN" w:bidi="ar"/>
        </w:rPr>
        <w:t xml:space="preserve">企业名称（盖章）： </w:t>
      </w:r>
    </w:p>
    <w:p w14:paraId="62028CC3">
      <w:pPr>
        <w:keepNext w:val="0"/>
        <w:keepLines w:val="0"/>
        <w:pageBreakBefore w:val="0"/>
        <w:widowControl/>
        <w:suppressLineNumbers w:val="0"/>
        <w:kinsoku/>
        <w:wordWrap/>
        <w:overflowPunct/>
        <w:topLinePunct w:val="0"/>
        <w:autoSpaceDE/>
        <w:autoSpaceDN/>
        <w:bidi w:val="0"/>
        <w:spacing w:line="240" w:lineRule="auto"/>
        <w:ind w:firstLine="280" w:firstLineChars="100"/>
        <w:jc w:val="center"/>
        <w:textAlignment w:val="auto"/>
        <w:rPr>
          <w:rFonts w:hint="default" w:ascii="Times New Roman" w:hAnsi="Times New Roman" w:cs="Times New Roman"/>
          <w:color w:val="auto"/>
          <w:sz w:val="20"/>
          <w:szCs w:val="22"/>
          <w:highlight w:val="none"/>
        </w:rPr>
      </w:pPr>
      <w:r>
        <w:rPr>
          <w:rFonts w:hint="default" w:ascii="Times New Roman" w:hAnsi="Times New Roman" w:eastAsia="仿宋" w:cs="Times New Roman"/>
          <w:color w:val="auto"/>
          <w:kern w:val="0"/>
          <w:sz w:val="28"/>
          <w:szCs w:val="28"/>
          <w:highlight w:val="none"/>
          <w:lang w:val="en-US" w:eastAsia="zh-CN" w:bidi="ar"/>
        </w:rPr>
        <w:t xml:space="preserve">                             日 期： </w:t>
      </w:r>
    </w:p>
    <w:p w14:paraId="309D8C9A">
      <w:pPr>
        <w:keepNext w:val="0"/>
        <w:keepLines w:val="0"/>
        <w:widowControl/>
        <w:suppressLineNumbers w:val="0"/>
        <w:jc w:val="left"/>
        <w:rPr>
          <w:rFonts w:hint="default" w:ascii="Times New Roman" w:hAnsi="Times New Roman" w:eastAsia="仿宋" w:cs="Times New Roman"/>
          <w:color w:val="auto"/>
          <w:kern w:val="0"/>
          <w:sz w:val="21"/>
          <w:szCs w:val="21"/>
          <w:highlight w:val="none"/>
          <w:lang w:val="en-US" w:eastAsia="zh-CN" w:bidi="ar"/>
        </w:rPr>
      </w:pPr>
    </w:p>
    <w:p w14:paraId="48F824BD">
      <w:pPr>
        <w:keepNext w:val="0"/>
        <w:keepLines w:val="0"/>
        <w:widowControl/>
        <w:suppressLineNumbers w:val="0"/>
        <w:ind w:firstLine="420" w:firstLineChars="200"/>
        <w:jc w:val="left"/>
        <w:rPr>
          <w:rFonts w:hint="default" w:ascii="Times New Roman" w:hAnsi="Times New Roman" w:eastAsia="仿宋" w:cs="Times New Roman"/>
          <w:color w:val="auto"/>
          <w:kern w:val="0"/>
          <w:sz w:val="21"/>
          <w:szCs w:val="21"/>
          <w:highlight w:val="none"/>
          <w:lang w:val="en-US" w:eastAsia="zh-CN" w:bidi="ar"/>
        </w:rPr>
      </w:pPr>
      <w:r>
        <w:rPr>
          <w:rFonts w:hint="default" w:ascii="Times New Roman" w:hAnsi="Times New Roman" w:eastAsia="仿宋" w:cs="Times New Roman"/>
          <w:color w:val="auto"/>
          <w:kern w:val="0"/>
          <w:sz w:val="21"/>
          <w:szCs w:val="21"/>
          <w:highlight w:val="none"/>
          <w:lang w:val="en-US" w:eastAsia="zh-CN" w:bidi="ar"/>
        </w:rPr>
        <w:t>注：①从业人员、营业收入、资产总额填报上一年度数据，无上一年度数据的新成立企业可不填报。</w:t>
      </w:r>
    </w:p>
    <w:p w14:paraId="49F13E9F">
      <w:pPr>
        <w:keepNext w:val="0"/>
        <w:keepLines w:val="0"/>
        <w:widowControl/>
        <w:suppressLineNumbers w:val="0"/>
        <w:ind w:firstLine="840" w:firstLineChars="400"/>
        <w:jc w:val="left"/>
        <w:rPr>
          <w:rFonts w:hint="default" w:ascii="Times New Roman" w:hAnsi="Times New Roman" w:eastAsia="仿宋" w:cs="Times New Roman"/>
          <w:color w:val="auto"/>
          <w:kern w:val="0"/>
          <w:sz w:val="21"/>
          <w:szCs w:val="21"/>
          <w:highlight w:val="none"/>
          <w:lang w:val="en-US" w:eastAsia="zh-CN" w:bidi="ar"/>
        </w:rPr>
      </w:pPr>
      <w:r>
        <w:rPr>
          <w:rFonts w:hint="default" w:ascii="Times New Roman" w:hAnsi="Times New Roman" w:eastAsia="仿宋" w:cs="Times New Roman"/>
          <w:color w:val="auto"/>
          <w:kern w:val="0"/>
          <w:sz w:val="21"/>
          <w:szCs w:val="21"/>
          <w:highlight w:val="none"/>
          <w:lang w:val="en-US" w:eastAsia="zh-CN" w:bidi="ar"/>
        </w:rPr>
        <w:t>②《中小企业声明函》需按照本页声明函格式出具，否则不享受相关扶持政策。</w:t>
      </w:r>
    </w:p>
    <w:p w14:paraId="6E930B70">
      <w:pPr>
        <w:keepNext w:val="0"/>
        <w:keepLines w:val="0"/>
        <w:widowControl/>
        <w:suppressLineNumbers w:val="0"/>
        <w:ind w:firstLine="840" w:firstLineChars="400"/>
        <w:jc w:val="left"/>
        <w:rPr>
          <w:rFonts w:hint="default" w:ascii="Times New Roman" w:hAnsi="Times New Roman" w:eastAsia="仿宋" w:cs="Times New Roman"/>
          <w:color w:val="auto"/>
          <w:kern w:val="0"/>
          <w:sz w:val="21"/>
          <w:szCs w:val="21"/>
          <w:highlight w:val="none"/>
          <w:lang w:val="en-US" w:eastAsia="zh-CN" w:bidi="ar"/>
        </w:rPr>
      </w:pPr>
      <w:r>
        <w:rPr>
          <w:rFonts w:hint="default" w:ascii="Times New Roman" w:hAnsi="Times New Roman" w:eastAsia="仿宋" w:cs="Times New Roman"/>
          <w:color w:val="auto"/>
          <w:kern w:val="0"/>
          <w:sz w:val="21"/>
          <w:szCs w:val="21"/>
          <w:highlight w:val="none"/>
          <w:lang w:val="en-US" w:eastAsia="zh-CN" w:bidi="ar"/>
        </w:rPr>
        <w:t>③本声明函将随中标（成交）结果公开，接受社会监督。</w:t>
      </w:r>
    </w:p>
    <w:p w14:paraId="7BF1BE4A">
      <w:pPr>
        <w:keepNext w:val="0"/>
        <w:keepLines w:val="0"/>
        <w:widowControl/>
        <w:suppressLineNumbers w:val="0"/>
        <w:ind w:firstLine="840" w:firstLineChars="400"/>
        <w:jc w:val="left"/>
        <w:rPr>
          <w:rFonts w:hint="default" w:ascii="Times New Roman" w:hAnsi="Times New Roman" w:eastAsia="仿宋" w:cs="Times New Roman"/>
          <w:color w:val="auto"/>
          <w:kern w:val="0"/>
          <w:sz w:val="21"/>
          <w:szCs w:val="21"/>
          <w:highlight w:val="none"/>
          <w:lang w:val="en-US" w:eastAsia="zh-CN" w:bidi="ar"/>
        </w:rPr>
      </w:pPr>
      <w:r>
        <w:rPr>
          <w:rFonts w:hint="default" w:ascii="Times New Roman" w:hAnsi="Times New Roman" w:eastAsia="仿宋" w:cs="Times New Roman"/>
          <w:color w:val="auto"/>
          <w:kern w:val="0"/>
          <w:sz w:val="21"/>
          <w:szCs w:val="21"/>
          <w:highlight w:val="none"/>
          <w:lang w:val="en-US" w:eastAsia="zh-CN" w:bidi="ar"/>
        </w:rPr>
        <w:t>④采购项目如包含多种采购标的物的，货物制造商的相关信息应全部列入声明函。</w:t>
      </w:r>
    </w:p>
    <w:p w14:paraId="2B288604">
      <w:pPr>
        <w:pStyle w:val="26"/>
        <w:spacing w:line="360" w:lineRule="auto"/>
        <w:jc w:val="both"/>
        <w:outlineLvl w:val="0"/>
        <w:rPr>
          <w:rStyle w:val="66"/>
          <w:rFonts w:hint="default" w:ascii="Times New Roman" w:hAnsi="Times New Roman" w:eastAsia="宋体" w:cs="Times New Roman"/>
          <w:b/>
          <w:bCs/>
          <w:color w:val="auto"/>
          <w:kern w:val="2"/>
          <w:sz w:val="28"/>
          <w:szCs w:val="28"/>
          <w:highlight w:val="none"/>
          <w:lang w:val="en-US" w:eastAsia="zh-CN" w:bidi="ar-SA"/>
        </w:rPr>
      </w:pPr>
      <w:bookmarkStart w:id="44" w:name="_Toc14041"/>
    </w:p>
    <w:p w14:paraId="69F10D82">
      <w:pPr>
        <w:pStyle w:val="26"/>
        <w:spacing w:line="360" w:lineRule="auto"/>
        <w:jc w:val="both"/>
        <w:outlineLvl w:val="0"/>
        <w:rPr>
          <w:rStyle w:val="66"/>
          <w:rFonts w:hint="default" w:ascii="Times New Roman" w:hAnsi="Times New Roman" w:eastAsia="宋体" w:cs="Times New Roman"/>
          <w:b/>
          <w:bCs/>
          <w:color w:val="auto"/>
          <w:kern w:val="2"/>
          <w:sz w:val="28"/>
          <w:szCs w:val="28"/>
          <w:highlight w:val="none"/>
          <w:lang w:val="en-US" w:eastAsia="zh-CN" w:bidi="ar-SA"/>
        </w:rPr>
      </w:pPr>
    </w:p>
    <w:p w14:paraId="2C942783">
      <w:pPr>
        <w:pStyle w:val="26"/>
        <w:spacing w:line="360" w:lineRule="auto"/>
        <w:jc w:val="center"/>
        <w:outlineLvl w:val="0"/>
        <w:rPr>
          <w:rFonts w:hint="default" w:ascii="Times New Roman" w:hAnsi="Times New Roman" w:cs="Times New Roman"/>
          <w:b/>
          <w:bCs/>
          <w:color w:val="auto"/>
          <w:sz w:val="28"/>
          <w:szCs w:val="28"/>
          <w:highlight w:val="none"/>
        </w:rPr>
      </w:pPr>
      <w:r>
        <w:rPr>
          <w:rStyle w:val="66"/>
          <w:rFonts w:hint="default" w:ascii="Times New Roman" w:hAnsi="Times New Roman" w:eastAsia="宋体" w:cs="Times New Roman"/>
          <w:b/>
          <w:bCs/>
          <w:color w:val="auto"/>
          <w:kern w:val="2"/>
          <w:sz w:val="28"/>
          <w:szCs w:val="28"/>
          <w:highlight w:val="none"/>
          <w:lang w:val="en-US" w:eastAsia="zh-CN" w:bidi="ar-SA"/>
        </w:rPr>
        <w:t>中小企业划型标准规定</w:t>
      </w:r>
      <w:bookmarkEnd w:id="44"/>
    </w:p>
    <w:p w14:paraId="0BABBE4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一、</w:t>
      </w:r>
      <w:r>
        <w:rPr>
          <w:rFonts w:hint="default" w:ascii="Times New Roman" w:hAnsi="Times New Roman" w:cs="Times New Roman"/>
          <w:color w:val="auto"/>
          <w:highlight w:val="none"/>
        </w:rPr>
        <w:t>根据《中华人民共和国中小企业促进法》和《国务院关于进一步促进中小企业发展的若干意见》(国发〔2009〕36号)，制定本规定。</w:t>
      </w:r>
    </w:p>
    <w:p w14:paraId="356A225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二、</w:t>
      </w:r>
      <w:r>
        <w:rPr>
          <w:rFonts w:hint="default" w:ascii="Times New Roman" w:hAnsi="Times New Roman" w:cs="Times New Roman"/>
          <w:color w:val="auto"/>
          <w:highlight w:val="none"/>
        </w:rPr>
        <w:t>中小企业划分为</w:t>
      </w:r>
      <w:r>
        <w:rPr>
          <w:rFonts w:hint="default" w:ascii="Times New Roman" w:hAnsi="Times New Roman" w:cs="Times New Roman"/>
          <w:b/>
          <w:bCs/>
          <w:color w:val="auto"/>
          <w:highlight w:val="none"/>
          <w:u w:val="single"/>
        </w:rPr>
        <w:t>中型、小型、微型</w:t>
      </w:r>
      <w:r>
        <w:rPr>
          <w:rFonts w:hint="default" w:ascii="Times New Roman" w:hAnsi="Times New Roman" w:cs="Times New Roman"/>
          <w:color w:val="auto"/>
          <w:highlight w:val="none"/>
        </w:rPr>
        <w:t>三种类型，具体标准根据企业从业人员、营业收入、资产总额等指标，结合行业特点制定。</w:t>
      </w:r>
    </w:p>
    <w:p w14:paraId="7A19665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三、</w:t>
      </w:r>
      <w:r>
        <w:rPr>
          <w:rFonts w:hint="default" w:ascii="Times New Roman" w:hAnsi="Times New Roman" w:cs="Times New Roman"/>
          <w:color w:val="auto"/>
          <w:highlight w:val="none"/>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25578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default" w:ascii="Times New Roman" w:hAnsi="Times New Roman" w:cs="Times New Roman"/>
          <w:color w:val="auto"/>
          <w:highlight w:val="none"/>
        </w:rPr>
      </w:pPr>
      <w:bookmarkStart w:id="45" w:name="_Toc23580"/>
      <w:r>
        <w:rPr>
          <w:rFonts w:hint="default" w:ascii="Times New Roman" w:hAnsi="Times New Roman" w:cs="Times New Roman"/>
          <w:color w:val="auto"/>
          <w:highlight w:val="none"/>
        </w:rPr>
        <w:t>四、各行业划型标准为：</w:t>
      </w:r>
      <w:bookmarkEnd w:id="45"/>
    </w:p>
    <w:p w14:paraId="10FA179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（二）工业</w:t>
      </w:r>
      <w:r>
        <w:rPr>
          <w:rFonts w:hint="default" w:ascii="Times New Roman" w:hAnsi="Times New Roman" w:cs="Times New Roman"/>
          <w:color w:val="auto"/>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FCE5C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default" w:ascii="Times New Roman" w:hAnsi="Times New Roman" w:cs="Times New Roman"/>
          <w:color w:val="auto"/>
          <w:highlight w:val="none"/>
        </w:rPr>
      </w:pPr>
      <w:bookmarkStart w:id="46" w:name="_Toc2349"/>
      <w:r>
        <w:rPr>
          <w:rFonts w:hint="default" w:ascii="Times New Roman" w:hAnsi="Times New Roman" w:cs="Times New Roman"/>
          <w:color w:val="auto"/>
          <w:highlight w:val="none"/>
        </w:rPr>
        <w:t>五、企业类型的划分以统计部门的统计数据为依据。</w:t>
      </w:r>
      <w:bookmarkEnd w:id="46"/>
    </w:p>
    <w:p w14:paraId="565BE6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六、本规定适用于在中华人民共和国境内依法设立的各类所有制和各种组织形式的企业。个体工商户和本规定以外的行业，参照本规定进行划型。</w:t>
      </w:r>
    </w:p>
    <w:p w14:paraId="547754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59A313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八、本规定由工业和信息化部、国家统计局会同有关部门根据《国民经济行业分类》修订情况和企业发展变化情况适时修订。</w:t>
      </w:r>
    </w:p>
    <w:p w14:paraId="29F164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default" w:ascii="Times New Roman" w:hAnsi="Times New Roman" w:cs="Times New Roman"/>
          <w:color w:val="auto"/>
          <w:highlight w:val="none"/>
        </w:rPr>
      </w:pPr>
      <w:bookmarkStart w:id="47" w:name="_Toc14283"/>
      <w:r>
        <w:rPr>
          <w:rFonts w:hint="default" w:ascii="Times New Roman" w:hAnsi="Times New Roman" w:cs="Times New Roman"/>
          <w:color w:val="auto"/>
          <w:highlight w:val="none"/>
        </w:rPr>
        <w:t>九、本规定由工业和信息化部、国家统计局会同有关部门负责解释。</w:t>
      </w:r>
      <w:bookmarkEnd w:id="47"/>
    </w:p>
    <w:p w14:paraId="57BBDA50">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十、本规定自发布之日起执行，原国家经贸委、原国家计委、财政部和国家统计局2003年颁布的《中小企业标准暂行规定》同时废止</w:t>
      </w:r>
    </w:p>
    <w:p w14:paraId="2209522B">
      <w:pPr>
        <w:rPr>
          <w:rFonts w:hint="default"/>
          <w:lang w:val="en-US" w:eastAsia="zh-CN"/>
        </w:rPr>
      </w:pPr>
    </w:p>
    <w:sectPr>
      <w:headerReference r:id="rId4" w:type="default"/>
      <w:footerReference r:id="rId5" w:type="default"/>
      <w:pgSz w:w="11906" w:h="16838"/>
      <w:pgMar w:top="1383" w:right="1366" w:bottom="1383" w:left="136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D6D83397-BCD0-418E-B194-02AF8A2F52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9855219-3772-4869-9CC5-A5E8F702CC8E}"/>
  </w:font>
  <w:font w:name="Verdana">
    <w:panose1 w:val="020B0604030504040204"/>
    <w:charset w:val="00"/>
    <w:family w:val="swiss"/>
    <w:pitch w:val="default"/>
    <w:sig w:usb0="A00006FF" w:usb1="4000205B" w:usb2="00000010" w:usb3="00000000" w:csb0="2000019F" w:csb1="00000000"/>
    <w:embedRegular r:id="rId3" w:fontKey="{FD1DE0F3-F880-472E-AF6F-A6BEF8EE4549}"/>
  </w:font>
  <w:font w:name="仿宋">
    <w:panose1 w:val="02010609060101010101"/>
    <w:charset w:val="86"/>
    <w:family w:val="auto"/>
    <w:pitch w:val="default"/>
    <w:sig w:usb0="800002BF" w:usb1="38CF7CFA" w:usb2="00000016" w:usb3="00000000" w:csb0="00040001" w:csb1="00000000"/>
    <w:embedRegular r:id="rId4" w:fontKey="{A696BDAB-2478-45C7-B581-C83485EE147C}"/>
  </w:font>
  <w:font w:name="仿宋_GB2312">
    <w:panose1 w:val="02010609030101010101"/>
    <w:charset w:val="86"/>
    <w:family w:val="auto"/>
    <w:pitch w:val="default"/>
    <w:sig w:usb0="00000001" w:usb1="080E0000" w:usb2="00000000" w:usb3="00000000" w:csb0="00040000" w:csb1="00000000"/>
    <w:embedRegular r:id="rId5" w:fontKey="{4C29DACA-F09F-4310-8B09-1D8A1D6F8319}"/>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ail">
    <w:altName w:val="Times New Roman"/>
    <w:panose1 w:val="00000000000000000000"/>
    <w:charset w:val="00"/>
    <w:family w:val="roman"/>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Times New Roman"/>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embedRegular r:id="rId6" w:fontKey="{B39FA09A-9B65-4D99-B517-A0E9D41535F2}"/>
  </w:font>
  <w:font w:name="微软雅黑 Light">
    <w:panose1 w:val="020B0502040204020203"/>
    <w:charset w:val="86"/>
    <w:family w:val="swiss"/>
    <w:pitch w:val="default"/>
    <w:sig w:usb0="80000287" w:usb1="2ACF0010" w:usb2="00000016" w:usb3="00000000" w:csb0="0004001F" w:csb1="00000000"/>
    <w:embedRegular r:id="rId7" w:fontKey="{D6ED61A4-7EBB-435A-95BF-29208C405C00}"/>
  </w:font>
  <w:font w:name="Wingdings 2">
    <w:panose1 w:val="05020102010507070707"/>
    <w:charset w:val="00"/>
    <w:family w:val="auto"/>
    <w:pitch w:val="default"/>
    <w:sig w:usb0="00000000" w:usb1="00000000" w:usb2="00000000" w:usb3="00000000" w:csb0="80000000" w:csb1="00000000"/>
    <w:embedRegular r:id="rId8" w:fontKey="{45EBB3F9-46B5-4DBF-B218-7B1D3E82BF60}"/>
  </w:font>
  <w:font w:name="华文新魏">
    <w:panose1 w:val="02010800040101010101"/>
    <w:charset w:val="86"/>
    <w:family w:val="auto"/>
    <w:pitch w:val="default"/>
    <w:sig w:usb0="00000001" w:usb1="080F0000" w:usb2="00000000" w:usb3="00000000" w:csb0="00040000" w:csb1="00000000"/>
    <w:embedRegular r:id="rId9" w:fontKey="{5D23F3DE-380C-4004-9415-2C5134F7AD89}"/>
  </w:font>
  <w:font w:name="新宋体">
    <w:panose1 w:val="02010609030101010101"/>
    <w:charset w:val="86"/>
    <w:family w:val="modern"/>
    <w:pitch w:val="default"/>
    <w:sig w:usb0="00000203" w:usb1="288F0000" w:usb2="00000006" w:usb3="00000000" w:csb0="00040001" w:csb1="00000000"/>
    <w:embedRegular r:id="rId10" w:fontKey="{F1E82AEB-BF02-4F62-8D25-43A7E8158A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E1C56">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783C9">
    <w:pPr>
      <w:pStyle w:val="33"/>
      <w:pBdr>
        <w:bottom w:val="none" w:color="auto" w:sz="0" w:space="1"/>
      </w:pBdr>
      <w:jc w:val="both"/>
    </w:pPr>
  </w:p>
  <w:p w14:paraId="1494E61F">
    <w:pPr>
      <w:pStyle w:val="3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861B3">
    <w:pPr>
      <w:pStyle w:val="33"/>
      <w:pBdr>
        <w:bottom w:val="none" w:color="auto" w:sz="0" w:space="1"/>
      </w:pBdr>
      <w:jc w:val="both"/>
      <w:rPr>
        <w:rFonts w:hint="eastAsia"/>
      </w:rPr>
    </w:pPr>
    <w:r>
      <w:rPr>
        <w:rFonts w:hint="eastAsia" w:ascii="黑体" w:eastAsia="黑体"/>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263DE"/>
    <w:multiLevelType w:val="singleLevel"/>
    <w:tmpl w:val="904263DE"/>
    <w:lvl w:ilvl="0" w:tentative="0">
      <w:start w:val="1"/>
      <w:numFmt w:val="decimal"/>
      <w:lvlText w:val="%1."/>
      <w:lvlJc w:val="left"/>
      <w:pPr>
        <w:tabs>
          <w:tab w:val="left" w:pos="312"/>
        </w:tabs>
      </w:pPr>
    </w:lvl>
  </w:abstractNum>
  <w:abstractNum w:abstractNumId="1">
    <w:nsid w:val="AA15A912"/>
    <w:multiLevelType w:val="singleLevel"/>
    <w:tmpl w:val="AA15A912"/>
    <w:lvl w:ilvl="0" w:tentative="0">
      <w:start w:val="1"/>
      <w:numFmt w:val="decimal"/>
      <w:lvlText w:val="%1."/>
      <w:lvlJc w:val="left"/>
      <w:pPr>
        <w:tabs>
          <w:tab w:val="left" w:pos="312"/>
        </w:tabs>
      </w:pPr>
    </w:lvl>
  </w:abstractNum>
  <w:abstractNum w:abstractNumId="2">
    <w:nsid w:val="D186260D"/>
    <w:multiLevelType w:val="singleLevel"/>
    <w:tmpl w:val="D186260D"/>
    <w:lvl w:ilvl="0" w:tentative="0">
      <w:start w:val="1"/>
      <w:numFmt w:val="decimal"/>
      <w:lvlText w:val="%1."/>
      <w:lvlJc w:val="left"/>
      <w:pPr>
        <w:tabs>
          <w:tab w:val="left" w:pos="312"/>
        </w:tabs>
      </w:pPr>
    </w:lvl>
  </w:abstractNum>
  <w:abstractNum w:abstractNumId="3">
    <w:nsid w:val="D71939FA"/>
    <w:multiLevelType w:val="singleLevel"/>
    <w:tmpl w:val="D71939FA"/>
    <w:lvl w:ilvl="0" w:tentative="0">
      <w:start w:val="1"/>
      <w:numFmt w:val="decimal"/>
      <w:lvlText w:val="%1."/>
      <w:lvlJc w:val="left"/>
      <w:pPr>
        <w:tabs>
          <w:tab w:val="left" w:pos="312"/>
        </w:tabs>
      </w:pPr>
    </w:lvl>
  </w:abstractNum>
  <w:abstractNum w:abstractNumId="4">
    <w:nsid w:val="E797F139"/>
    <w:multiLevelType w:val="singleLevel"/>
    <w:tmpl w:val="E797F139"/>
    <w:lvl w:ilvl="0" w:tentative="0">
      <w:start w:val="1"/>
      <w:numFmt w:val="decimal"/>
      <w:lvlText w:val="%1."/>
      <w:lvlJc w:val="left"/>
      <w:pPr>
        <w:tabs>
          <w:tab w:val="left" w:pos="312"/>
        </w:tabs>
      </w:pPr>
    </w:lvl>
  </w:abstractNum>
  <w:abstractNum w:abstractNumId="5">
    <w:nsid w:val="061253E5"/>
    <w:multiLevelType w:val="singleLevel"/>
    <w:tmpl w:val="061253E5"/>
    <w:lvl w:ilvl="0" w:tentative="0">
      <w:start w:val="1"/>
      <w:numFmt w:val="decimal"/>
      <w:lvlText w:val="%1."/>
      <w:lvlJc w:val="left"/>
      <w:pPr>
        <w:tabs>
          <w:tab w:val="left" w:pos="312"/>
        </w:tabs>
      </w:pPr>
    </w:lvl>
  </w:abstractNum>
  <w:abstractNum w:abstractNumId="6">
    <w:nsid w:val="0CE534EF"/>
    <w:multiLevelType w:val="singleLevel"/>
    <w:tmpl w:val="0CE534EF"/>
    <w:lvl w:ilvl="0" w:tentative="0">
      <w:start w:val="1"/>
      <w:numFmt w:val="decimal"/>
      <w:lvlText w:val="%1."/>
      <w:lvlJc w:val="left"/>
      <w:pPr>
        <w:tabs>
          <w:tab w:val="left" w:pos="312"/>
        </w:tabs>
      </w:pPr>
    </w:lvl>
  </w:abstractNum>
  <w:abstractNum w:abstractNumId="7">
    <w:nsid w:val="0EB72C72"/>
    <w:multiLevelType w:val="singleLevel"/>
    <w:tmpl w:val="0EB72C72"/>
    <w:lvl w:ilvl="0" w:tentative="0">
      <w:start w:val="1"/>
      <w:numFmt w:val="decimal"/>
      <w:lvlText w:val="%1."/>
      <w:lvlJc w:val="left"/>
      <w:pPr>
        <w:tabs>
          <w:tab w:val="left" w:pos="312"/>
        </w:tabs>
      </w:pPr>
    </w:lvl>
  </w:abstractNum>
  <w:abstractNum w:abstractNumId="8">
    <w:nsid w:val="10D7B48F"/>
    <w:multiLevelType w:val="singleLevel"/>
    <w:tmpl w:val="10D7B48F"/>
    <w:lvl w:ilvl="0" w:tentative="0">
      <w:start w:val="1"/>
      <w:numFmt w:val="decimal"/>
      <w:lvlText w:val="%1."/>
      <w:lvlJc w:val="left"/>
      <w:pPr>
        <w:tabs>
          <w:tab w:val="left" w:pos="312"/>
        </w:tabs>
      </w:pPr>
    </w:lvl>
  </w:abstractNum>
  <w:abstractNum w:abstractNumId="9">
    <w:nsid w:val="13D032FB"/>
    <w:multiLevelType w:val="singleLevel"/>
    <w:tmpl w:val="13D032FB"/>
    <w:lvl w:ilvl="0" w:tentative="0">
      <w:start w:val="1"/>
      <w:numFmt w:val="decimal"/>
      <w:lvlText w:val="%1."/>
      <w:lvlJc w:val="left"/>
      <w:pPr>
        <w:tabs>
          <w:tab w:val="left" w:pos="312"/>
        </w:tabs>
      </w:pPr>
    </w:lvl>
  </w:abstractNum>
  <w:abstractNum w:abstractNumId="10">
    <w:nsid w:val="142FF97B"/>
    <w:multiLevelType w:val="singleLevel"/>
    <w:tmpl w:val="142FF97B"/>
    <w:lvl w:ilvl="0" w:tentative="0">
      <w:start w:val="1"/>
      <w:numFmt w:val="decimal"/>
      <w:lvlText w:val="%1."/>
      <w:lvlJc w:val="left"/>
      <w:pPr>
        <w:tabs>
          <w:tab w:val="left" w:pos="312"/>
        </w:tabs>
      </w:pPr>
    </w:lvl>
  </w:abstractNum>
  <w:abstractNum w:abstractNumId="11">
    <w:nsid w:val="248C51CD"/>
    <w:multiLevelType w:val="singleLevel"/>
    <w:tmpl w:val="248C51CD"/>
    <w:lvl w:ilvl="0" w:tentative="0">
      <w:start w:val="4"/>
      <w:numFmt w:val="chineseCounting"/>
      <w:suff w:val="space"/>
      <w:lvlText w:val="第%1章"/>
      <w:lvlJc w:val="left"/>
      <w:rPr>
        <w:rFonts w:hint="eastAsia"/>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54D26898"/>
    <w:multiLevelType w:val="singleLevel"/>
    <w:tmpl w:val="54D26898"/>
    <w:lvl w:ilvl="0" w:tentative="0">
      <w:start w:val="1"/>
      <w:numFmt w:val="decimal"/>
      <w:lvlText w:val="%1."/>
      <w:lvlJc w:val="left"/>
      <w:pPr>
        <w:tabs>
          <w:tab w:val="left" w:pos="312"/>
        </w:tabs>
      </w:pPr>
    </w:lvl>
  </w:abstractNum>
  <w:abstractNum w:abstractNumId="14">
    <w:nsid w:val="63AFFB15"/>
    <w:multiLevelType w:val="singleLevel"/>
    <w:tmpl w:val="63AFFB15"/>
    <w:lvl w:ilvl="0" w:tentative="0">
      <w:start w:val="1"/>
      <w:numFmt w:val="decimal"/>
      <w:lvlText w:val="%1."/>
      <w:lvlJc w:val="left"/>
      <w:pPr>
        <w:tabs>
          <w:tab w:val="left" w:pos="312"/>
        </w:tabs>
      </w:pPr>
    </w:lvl>
  </w:abstractNum>
  <w:abstractNum w:abstractNumId="15">
    <w:nsid w:val="659FDAEB"/>
    <w:multiLevelType w:val="singleLevel"/>
    <w:tmpl w:val="659FDAEB"/>
    <w:lvl w:ilvl="0" w:tentative="0">
      <w:start w:val="2"/>
      <w:numFmt w:val="decimal"/>
      <w:lvlText w:val="%1."/>
      <w:lvlJc w:val="left"/>
      <w:pPr>
        <w:tabs>
          <w:tab w:val="left" w:pos="312"/>
        </w:tabs>
      </w:pPr>
    </w:lvl>
  </w:abstractNum>
  <w:abstractNum w:abstractNumId="16">
    <w:nsid w:val="6F6AF269"/>
    <w:multiLevelType w:val="singleLevel"/>
    <w:tmpl w:val="6F6AF269"/>
    <w:lvl w:ilvl="0" w:tentative="0">
      <w:start w:val="1"/>
      <w:numFmt w:val="chineseCounting"/>
      <w:suff w:val="nothing"/>
      <w:lvlText w:val="（%1）"/>
      <w:lvlJc w:val="left"/>
      <w:rPr>
        <w:rFonts w:hint="eastAsia"/>
      </w:rPr>
    </w:lvl>
  </w:abstractNum>
  <w:abstractNum w:abstractNumId="17">
    <w:nsid w:val="7A3EA08C"/>
    <w:multiLevelType w:val="singleLevel"/>
    <w:tmpl w:val="7A3EA08C"/>
    <w:lvl w:ilvl="0" w:tentative="0">
      <w:start w:val="1"/>
      <w:numFmt w:val="decimal"/>
      <w:lvlText w:val="%1."/>
      <w:lvlJc w:val="left"/>
      <w:pPr>
        <w:tabs>
          <w:tab w:val="left" w:pos="312"/>
        </w:tabs>
      </w:pPr>
    </w:lvl>
  </w:abstractNum>
  <w:num w:numId="1">
    <w:abstractNumId w:val="12"/>
  </w:num>
  <w:num w:numId="2">
    <w:abstractNumId w:val="11"/>
  </w:num>
  <w:num w:numId="3">
    <w:abstractNumId w:val="16"/>
  </w:num>
  <w:num w:numId="4">
    <w:abstractNumId w:val="10"/>
  </w:num>
  <w:num w:numId="5">
    <w:abstractNumId w:val="3"/>
  </w:num>
  <w:num w:numId="6">
    <w:abstractNumId w:val="15"/>
  </w:num>
  <w:num w:numId="7">
    <w:abstractNumId w:val="17"/>
  </w:num>
  <w:num w:numId="8">
    <w:abstractNumId w:val="4"/>
  </w:num>
  <w:num w:numId="9">
    <w:abstractNumId w:val="1"/>
  </w:num>
  <w:num w:numId="10">
    <w:abstractNumId w:val="9"/>
  </w:num>
  <w:num w:numId="11">
    <w:abstractNumId w:val="6"/>
  </w:num>
  <w:num w:numId="12">
    <w:abstractNumId w:val="14"/>
  </w:num>
  <w:num w:numId="13">
    <w:abstractNumId w:val="0"/>
  </w:num>
  <w:num w:numId="14">
    <w:abstractNumId w:val="2"/>
  </w:num>
  <w:num w:numId="15">
    <w:abstractNumId w:val="5"/>
  </w:num>
  <w:num w:numId="16">
    <w:abstractNumId w:val="7"/>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OGRjNGEwZGY3NmQxYjUzMWY4NTRkYjQ4MmM4NDkifQ=="/>
  </w:docVars>
  <w:rsids>
    <w:rsidRoot w:val="00AF1046"/>
    <w:rsid w:val="00015671"/>
    <w:rsid w:val="00096824"/>
    <w:rsid w:val="000A5056"/>
    <w:rsid w:val="00112B83"/>
    <w:rsid w:val="00201D3D"/>
    <w:rsid w:val="002404C6"/>
    <w:rsid w:val="00256CA2"/>
    <w:rsid w:val="002C0282"/>
    <w:rsid w:val="00397656"/>
    <w:rsid w:val="006257CB"/>
    <w:rsid w:val="006D5F65"/>
    <w:rsid w:val="006E0320"/>
    <w:rsid w:val="00731539"/>
    <w:rsid w:val="00810634"/>
    <w:rsid w:val="00855981"/>
    <w:rsid w:val="0085758E"/>
    <w:rsid w:val="008619F5"/>
    <w:rsid w:val="0091386E"/>
    <w:rsid w:val="00A264F1"/>
    <w:rsid w:val="00A37B79"/>
    <w:rsid w:val="00A53288"/>
    <w:rsid w:val="00A601CF"/>
    <w:rsid w:val="00AF1046"/>
    <w:rsid w:val="00B54BB8"/>
    <w:rsid w:val="00CB330D"/>
    <w:rsid w:val="00CD74F6"/>
    <w:rsid w:val="00D04718"/>
    <w:rsid w:val="00D74862"/>
    <w:rsid w:val="00E21189"/>
    <w:rsid w:val="00E470A1"/>
    <w:rsid w:val="00EC4659"/>
    <w:rsid w:val="00F204A1"/>
    <w:rsid w:val="010333FC"/>
    <w:rsid w:val="010408FC"/>
    <w:rsid w:val="010C2B05"/>
    <w:rsid w:val="012B5D0C"/>
    <w:rsid w:val="013667FA"/>
    <w:rsid w:val="01961576"/>
    <w:rsid w:val="01D70F10"/>
    <w:rsid w:val="01EF3B71"/>
    <w:rsid w:val="02125874"/>
    <w:rsid w:val="022201C9"/>
    <w:rsid w:val="02EF7931"/>
    <w:rsid w:val="02FE5D48"/>
    <w:rsid w:val="03003847"/>
    <w:rsid w:val="030555C0"/>
    <w:rsid w:val="03076FD7"/>
    <w:rsid w:val="039843FB"/>
    <w:rsid w:val="03A65F30"/>
    <w:rsid w:val="03B11C92"/>
    <w:rsid w:val="04054995"/>
    <w:rsid w:val="045613A1"/>
    <w:rsid w:val="0489537F"/>
    <w:rsid w:val="04A54878"/>
    <w:rsid w:val="04C06024"/>
    <w:rsid w:val="04DB43BA"/>
    <w:rsid w:val="04E14A63"/>
    <w:rsid w:val="04F10AA4"/>
    <w:rsid w:val="04F42AE9"/>
    <w:rsid w:val="050925C9"/>
    <w:rsid w:val="0542186C"/>
    <w:rsid w:val="05881FB1"/>
    <w:rsid w:val="059C0C35"/>
    <w:rsid w:val="05C357CE"/>
    <w:rsid w:val="05C83CE7"/>
    <w:rsid w:val="05EA71DC"/>
    <w:rsid w:val="062D260A"/>
    <w:rsid w:val="064A329A"/>
    <w:rsid w:val="064B5EAD"/>
    <w:rsid w:val="06843947"/>
    <w:rsid w:val="06902AE6"/>
    <w:rsid w:val="06B35B3A"/>
    <w:rsid w:val="06B92EE6"/>
    <w:rsid w:val="06CB2EB0"/>
    <w:rsid w:val="06FD58F5"/>
    <w:rsid w:val="07137DDA"/>
    <w:rsid w:val="07291E48"/>
    <w:rsid w:val="073E6F9A"/>
    <w:rsid w:val="07E320E6"/>
    <w:rsid w:val="08173AB2"/>
    <w:rsid w:val="081C49CB"/>
    <w:rsid w:val="083553E2"/>
    <w:rsid w:val="084D36E5"/>
    <w:rsid w:val="08D65BCB"/>
    <w:rsid w:val="08FF4DEF"/>
    <w:rsid w:val="090E23BE"/>
    <w:rsid w:val="094B44F6"/>
    <w:rsid w:val="09524C1C"/>
    <w:rsid w:val="09570789"/>
    <w:rsid w:val="09641CE2"/>
    <w:rsid w:val="099B42C5"/>
    <w:rsid w:val="09DC3B24"/>
    <w:rsid w:val="0A3E5C51"/>
    <w:rsid w:val="0A592595"/>
    <w:rsid w:val="0A731F80"/>
    <w:rsid w:val="0AA45266"/>
    <w:rsid w:val="0AE11092"/>
    <w:rsid w:val="0AF24519"/>
    <w:rsid w:val="0AF50259"/>
    <w:rsid w:val="0B3F5363"/>
    <w:rsid w:val="0B505490"/>
    <w:rsid w:val="0B506994"/>
    <w:rsid w:val="0C177D5B"/>
    <w:rsid w:val="0C445746"/>
    <w:rsid w:val="0C8A446D"/>
    <w:rsid w:val="0C9678B5"/>
    <w:rsid w:val="0CA20CBD"/>
    <w:rsid w:val="0CA61A4C"/>
    <w:rsid w:val="0CB43141"/>
    <w:rsid w:val="0CCB5E7B"/>
    <w:rsid w:val="0CDF6084"/>
    <w:rsid w:val="0CE30435"/>
    <w:rsid w:val="0CEE264B"/>
    <w:rsid w:val="0D004CAA"/>
    <w:rsid w:val="0D195743"/>
    <w:rsid w:val="0D804083"/>
    <w:rsid w:val="0D92440E"/>
    <w:rsid w:val="0DCF0FFE"/>
    <w:rsid w:val="0DD229B7"/>
    <w:rsid w:val="0E5256D3"/>
    <w:rsid w:val="0E6B2288"/>
    <w:rsid w:val="0E833AB4"/>
    <w:rsid w:val="0EC266A4"/>
    <w:rsid w:val="0EF62AA0"/>
    <w:rsid w:val="0F0176E7"/>
    <w:rsid w:val="0F1A6D7B"/>
    <w:rsid w:val="0F2B7AD4"/>
    <w:rsid w:val="0F4854ED"/>
    <w:rsid w:val="0F4D3CEE"/>
    <w:rsid w:val="0F4F0B8D"/>
    <w:rsid w:val="0F524342"/>
    <w:rsid w:val="0F524DAD"/>
    <w:rsid w:val="0F900551"/>
    <w:rsid w:val="0FAC610D"/>
    <w:rsid w:val="0FAD1102"/>
    <w:rsid w:val="0FED7751"/>
    <w:rsid w:val="0FF22BF7"/>
    <w:rsid w:val="10085D9F"/>
    <w:rsid w:val="10115881"/>
    <w:rsid w:val="10150912"/>
    <w:rsid w:val="104F2D2A"/>
    <w:rsid w:val="106652C5"/>
    <w:rsid w:val="10AF40A0"/>
    <w:rsid w:val="10B4201D"/>
    <w:rsid w:val="10B8719B"/>
    <w:rsid w:val="10C039FC"/>
    <w:rsid w:val="10E149C4"/>
    <w:rsid w:val="10E40761"/>
    <w:rsid w:val="10F52B3F"/>
    <w:rsid w:val="112A3011"/>
    <w:rsid w:val="113C2884"/>
    <w:rsid w:val="11420385"/>
    <w:rsid w:val="114D21D6"/>
    <w:rsid w:val="11624472"/>
    <w:rsid w:val="1185634C"/>
    <w:rsid w:val="118A31A6"/>
    <w:rsid w:val="118D2741"/>
    <w:rsid w:val="11B74D9F"/>
    <w:rsid w:val="11BE194A"/>
    <w:rsid w:val="120313AE"/>
    <w:rsid w:val="120A29A3"/>
    <w:rsid w:val="12284FD4"/>
    <w:rsid w:val="12294AEA"/>
    <w:rsid w:val="123C3C8C"/>
    <w:rsid w:val="1271442E"/>
    <w:rsid w:val="12E30C06"/>
    <w:rsid w:val="13735271"/>
    <w:rsid w:val="13A76BA1"/>
    <w:rsid w:val="13EF3FBA"/>
    <w:rsid w:val="140A5634"/>
    <w:rsid w:val="146103FA"/>
    <w:rsid w:val="14956609"/>
    <w:rsid w:val="14B53B69"/>
    <w:rsid w:val="14E90451"/>
    <w:rsid w:val="15864359"/>
    <w:rsid w:val="15873DC6"/>
    <w:rsid w:val="1588547F"/>
    <w:rsid w:val="158C69D3"/>
    <w:rsid w:val="15BF42C1"/>
    <w:rsid w:val="15C52D0B"/>
    <w:rsid w:val="15D973EA"/>
    <w:rsid w:val="15EB6843"/>
    <w:rsid w:val="15F22659"/>
    <w:rsid w:val="160E1E7D"/>
    <w:rsid w:val="162278D2"/>
    <w:rsid w:val="162714E3"/>
    <w:rsid w:val="16310404"/>
    <w:rsid w:val="163D7222"/>
    <w:rsid w:val="166B175E"/>
    <w:rsid w:val="167663A2"/>
    <w:rsid w:val="16937F9F"/>
    <w:rsid w:val="16A24B98"/>
    <w:rsid w:val="16AB3823"/>
    <w:rsid w:val="16B931E0"/>
    <w:rsid w:val="16CB5E37"/>
    <w:rsid w:val="16EE789E"/>
    <w:rsid w:val="16F22095"/>
    <w:rsid w:val="170A2CE7"/>
    <w:rsid w:val="172960B8"/>
    <w:rsid w:val="17365E39"/>
    <w:rsid w:val="1737526D"/>
    <w:rsid w:val="17D82E25"/>
    <w:rsid w:val="17FF6E8E"/>
    <w:rsid w:val="1847204C"/>
    <w:rsid w:val="188B3D53"/>
    <w:rsid w:val="18A37EAD"/>
    <w:rsid w:val="18AC21A8"/>
    <w:rsid w:val="18D227C4"/>
    <w:rsid w:val="18E777FA"/>
    <w:rsid w:val="191A39A0"/>
    <w:rsid w:val="192827AE"/>
    <w:rsid w:val="192860CD"/>
    <w:rsid w:val="192A6A6A"/>
    <w:rsid w:val="192E209C"/>
    <w:rsid w:val="193415A2"/>
    <w:rsid w:val="193E08AE"/>
    <w:rsid w:val="195B397D"/>
    <w:rsid w:val="197635D6"/>
    <w:rsid w:val="19824309"/>
    <w:rsid w:val="1A153393"/>
    <w:rsid w:val="1A4161C2"/>
    <w:rsid w:val="1A7237B4"/>
    <w:rsid w:val="1A7F6DEE"/>
    <w:rsid w:val="1A7F7EC4"/>
    <w:rsid w:val="1AB15456"/>
    <w:rsid w:val="1AE94033"/>
    <w:rsid w:val="1B2C1908"/>
    <w:rsid w:val="1B4D5975"/>
    <w:rsid w:val="1B613474"/>
    <w:rsid w:val="1B926F9D"/>
    <w:rsid w:val="1BB43093"/>
    <w:rsid w:val="1BC51209"/>
    <w:rsid w:val="1BEB7CA1"/>
    <w:rsid w:val="1C210B59"/>
    <w:rsid w:val="1C267F24"/>
    <w:rsid w:val="1C3D542D"/>
    <w:rsid w:val="1C9940FF"/>
    <w:rsid w:val="1CD974A7"/>
    <w:rsid w:val="1D0A34B3"/>
    <w:rsid w:val="1D0C3D38"/>
    <w:rsid w:val="1D8D22C6"/>
    <w:rsid w:val="1DB965F4"/>
    <w:rsid w:val="1DD94AF4"/>
    <w:rsid w:val="1DEF4264"/>
    <w:rsid w:val="1DF2028F"/>
    <w:rsid w:val="1DF5F283"/>
    <w:rsid w:val="1DF83E91"/>
    <w:rsid w:val="1E1643EB"/>
    <w:rsid w:val="1E1D546B"/>
    <w:rsid w:val="1E297877"/>
    <w:rsid w:val="1FB94DB1"/>
    <w:rsid w:val="1FD2166C"/>
    <w:rsid w:val="1FFB049E"/>
    <w:rsid w:val="201532B4"/>
    <w:rsid w:val="203A3E90"/>
    <w:rsid w:val="203B478E"/>
    <w:rsid w:val="204419DF"/>
    <w:rsid w:val="20570F78"/>
    <w:rsid w:val="208C484D"/>
    <w:rsid w:val="20A601F9"/>
    <w:rsid w:val="20B06817"/>
    <w:rsid w:val="20BF4632"/>
    <w:rsid w:val="210C395C"/>
    <w:rsid w:val="212B782F"/>
    <w:rsid w:val="21311119"/>
    <w:rsid w:val="213737E4"/>
    <w:rsid w:val="21494021"/>
    <w:rsid w:val="21EF5DB4"/>
    <w:rsid w:val="220A2B05"/>
    <w:rsid w:val="229177A6"/>
    <w:rsid w:val="229C48A8"/>
    <w:rsid w:val="230D4816"/>
    <w:rsid w:val="234C4941"/>
    <w:rsid w:val="234F79E0"/>
    <w:rsid w:val="23507563"/>
    <w:rsid w:val="235469C5"/>
    <w:rsid w:val="236A6D95"/>
    <w:rsid w:val="237369D2"/>
    <w:rsid w:val="23A85C81"/>
    <w:rsid w:val="23AB40FD"/>
    <w:rsid w:val="23B60D0E"/>
    <w:rsid w:val="23BF0FAD"/>
    <w:rsid w:val="23E43D79"/>
    <w:rsid w:val="23EB1FA8"/>
    <w:rsid w:val="2469204D"/>
    <w:rsid w:val="24694383"/>
    <w:rsid w:val="24DD0F08"/>
    <w:rsid w:val="24F1239B"/>
    <w:rsid w:val="250F3978"/>
    <w:rsid w:val="25124B06"/>
    <w:rsid w:val="256E7318"/>
    <w:rsid w:val="25702C4C"/>
    <w:rsid w:val="259421C6"/>
    <w:rsid w:val="25A67EDE"/>
    <w:rsid w:val="25A779FD"/>
    <w:rsid w:val="25AF469F"/>
    <w:rsid w:val="25EA0F9A"/>
    <w:rsid w:val="26296B28"/>
    <w:rsid w:val="264D6B71"/>
    <w:rsid w:val="26566720"/>
    <w:rsid w:val="265D0542"/>
    <w:rsid w:val="266F18D8"/>
    <w:rsid w:val="2693166F"/>
    <w:rsid w:val="26B41203"/>
    <w:rsid w:val="26CB5D69"/>
    <w:rsid w:val="26D80F89"/>
    <w:rsid w:val="26DB3E55"/>
    <w:rsid w:val="26E01D94"/>
    <w:rsid w:val="271A074F"/>
    <w:rsid w:val="2735173E"/>
    <w:rsid w:val="27A2676E"/>
    <w:rsid w:val="27B6530F"/>
    <w:rsid w:val="27E251EC"/>
    <w:rsid w:val="28147F3A"/>
    <w:rsid w:val="28301098"/>
    <w:rsid w:val="28844E32"/>
    <w:rsid w:val="28864C18"/>
    <w:rsid w:val="28FA1505"/>
    <w:rsid w:val="291E12A5"/>
    <w:rsid w:val="292302D1"/>
    <w:rsid w:val="29341AF5"/>
    <w:rsid w:val="295A7314"/>
    <w:rsid w:val="298048B6"/>
    <w:rsid w:val="29D12852"/>
    <w:rsid w:val="2A7038D5"/>
    <w:rsid w:val="2A8037A7"/>
    <w:rsid w:val="2A8725F8"/>
    <w:rsid w:val="2A8F5349"/>
    <w:rsid w:val="2A915F49"/>
    <w:rsid w:val="2A944FF5"/>
    <w:rsid w:val="2AA02968"/>
    <w:rsid w:val="2B0474F8"/>
    <w:rsid w:val="2B15335F"/>
    <w:rsid w:val="2B491A72"/>
    <w:rsid w:val="2B4D6E9E"/>
    <w:rsid w:val="2B642A0D"/>
    <w:rsid w:val="2B6D5674"/>
    <w:rsid w:val="2BEA0FFC"/>
    <w:rsid w:val="2C194D7B"/>
    <w:rsid w:val="2C442E7A"/>
    <w:rsid w:val="2C493304"/>
    <w:rsid w:val="2C842D72"/>
    <w:rsid w:val="2C98515C"/>
    <w:rsid w:val="2CBC13E5"/>
    <w:rsid w:val="2CC11DC9"/>
    <w:rsid w:val="2D035837"/>
    <w:rsid w:val="2D3348FD"/>
    <w:rsid w:val="2D3866F0"/>
    <w:rsid w:val="2D3E5F8F"/>
    <w:rsid w:val="2D56036E"/>
    <w:rsid w:val="2D5D2B4A"/>
    <w:rsid w:val="2D910493"/>
    <w:rsid w:val="2DB231A7"/>
    <w:rsid w:val="2DBD27EB"/>
    <w:rsid w:val="2DCF65C9"/>
    <w:rsid w:val="2DF36B75"/>
    <w:rsid w:val="2DF76EB2"/>
    <w:rsid w:val="2E0B1E12"/>
    <w:rsid w:val="2E1035EF"/>
    <w:rsid w:val="2E700FF8"/>
    <w:rsid w:val="2E7C712B"/>
    <w:rsid w:val="2E9278CB"/>
    <w:rsid w:val="2EA809A2"/>
    <w:rsid w:val="2F0A38D7"/>
    <w:rsid w:val="2F520107"/>
    <w:rsid w:val="2F894ABF"/>
    <w:rsid w:val="2FA96F3F"/>
    <w:rsid w:val="2FB462E9"/>
    <w:rsid w:val="2FF430D6"/>
    <w:rsid w:val="2FFE3A09"/>
    <w:rsid w:val="30057B3C"/>
    <w:rsid w:val="30240C3A"/>
    <w:rsid w:val="303E4CCB"/>
    <w:rsid w:val="304656D0"/>
    <w:rsid w:val="30555C99"/>
    <w:rsid w:val="30604877"/>
    <w:rsid w:val="307F3E96"/>
    <w:rsid w:val="307F414A"/>
    <w:rsid w:val="30941A7B"/>
    <w:rsid w:val="30CA484B"/>
    <w:rsid w:val="30EE6A82"/>
    <w:rsid w:val="30F304E8"/>
    <w:rsid w:val="316326BD"/>
    <w:rsid w:val="318F6BF0"/>
    <w:rsid w:val="319B55DD"/>
    <w:rsid w:val="319B77EE"/>
    <w:rsid w:val="31BD32F8"/>
    <w:rsid w:val="31C73F5E"/>
    <w:rsid w:val="31FE736A"/>
    <w:rsid w:val="3213787F"/>
    <w:rsid w:val="321A72DE"/>
    <w:rsid w:val="321C34D7"/>
    <w:rsid w:val="323304DD"/>
    <w:rsid w:val="32955E08"/>
    <w:rsid w:val="338561F8"/>
    <w:rsid w:val="33894340"/>
    <w:rsid w:val="33A94587"/>
    <w:rsid w:val="33AF54B6"/>
    <w:rsid w:val="33B2468A"/>
    <w:rsid w:val="33E15E41"/>
    <w:rsid w:val="33E35925"/>
    <w:rsid w:val="33E87816"/>
    <w:rsid w:val="33ED6A31"/>
    <w:rsid w:val="340F78E6"/>
    <w:rsid w:val="341113B0"/>
    <w:rsid w:val="342F78D7"/>
    <w:rsid w:val="346E22F6"/>
    <w:rsid w:val="347C04B6"/>
    <w:rsid w:val="34A20B28"/>
    <w:rsid w:val="34BA2646"/>
    <w:rsid w:val="34BE6F11"/>
    <w:rsid w:val="34FF3DD0"/>
    <w:rsid w:val="351779F4"/>
    <w:rsid w:val="353506DA"/>
    <w:rsid w:val="3561341D"/>
    <w:rsid w:val="356275F9"/>
    <w:rsid w:val="35654D4A"/>
    <w:rsid w:val="3581131A"/>
    <w:rsid w:val="3584683C"/>
    <w:rsid w:val="35862311"/>
    <w:rsid w:val="35985976"/>
    <w:rsid w:val="35CE0FE2"/>
    <w:rsid w:val="35DF47C8"/>
    <w:rsid w:val="35FB78F3"/>
    <w:rsid w:val="367C1473"/>
    <w:rsid w:val="36AF0197"/>
    <w:rsid w:val="371C3BE5"/>
    <w:rsid w:val="3732587A"/>
    <w:rsid w:val="37604154"/>
    <w:rsid w:val="37656F9E"/>
    <w:rsid w:val="377066B3"/>
    <w:rsid w:val="379321CD"/>
    <w:rsid w:val="37A14685"/>
    <w:rsid w:val="37A16FE0"/>
    <w:rsid w:val="37D8552C"/>
    <w:rsid w:val="383F4AED"/>
    <w:rsid w:val="388D562A"/>
    <w:rsid w:val="38A71D7A"/>
    <w:rsid w:val="38C2121B"/>
    <w:rsid w:val="3950297B"/>
    <w:rsid w:val="399677F9"/>
    <w:rsid w:val="39A305F6"/>
    <w:rsid w:val="39A7F5B7"/>
    <w:rsid w:val="39B85E2C"/>
    <w:rsid w:val="39C87AFD"/>
    <w:rsid w:val="39D40383"/>
    <w:rsid w:val="39D67622"/>
    <w:rsid w:val="39DF631E"/>
    <w:rsid w:val="3A041909"/>
    <w:rsid w:val="3A0D4EE6"/>
    <w:rsid w:val="3A555D6F"/>
    <w:rsid w:val="3A6606A6"/>
    <w:rsid w:val="3A803208"/>
    <w:rsid w:val="3A8D4F3F"/>
    <w:rsid w:val="3A927E01"/>
    <w:rsid w:val="3A9974CE"/>
    <w:rsid w:val="3AA05A10"/>
    <w:rsid w:val="3AE37A2E"/>
    <w:rsid w:val="3B1B56B7"/>
    <w:rsid w:val="3B611356"/>
    <w:rsid w:val="3B734677"/>
    <w:rsid w:val="3B8A0DA8"/>
    <w:rsid w:val="3BA943A9"/>
    <w:rsid w:val="3BB96D22"/>
    <w:rsid w:val="3BC92571"/>
    <w:rsid w:val="3BE73F80"/>
    <w:rsid w:val="3C0D345A"/>
    <w:rsid w:val="3C183777"/>
    <w:rsid w:val="3C204327"/>
    <w:rsid w:val="3C2B401C"/>
    <w:rsid w:val="3C480311"/>
    <w:rsid w:val="3C487EE7"/>
    <w:rsid w:val="3CA05E63"/>
    <w:rsid w:val="3CC17B06"/>
    <w:rsid w:val="3CDD2255"/>
    <w:rsid w:val="3CE2299F"/>
    <w:rsid w:val="3CF74518"/>
    <w:rsid w:val="3D487803"/>
    <w:rsid w:val="3D6639FA"/>
    <w:rsid w:val="3D68135B"/>
    <w:rsid w:val="3D6D6430"/>
    <w:rsid w:val="3D76028D"/>
    <w:rsid w:val="3DB05A37"/>
    <w:rsid w:val="3DDC5A8F"/>
    <w:rsid w:val="3DF5E208"/>
    <w:rsid w:val="3E472896"/>
    <w:rsid w:val="3E6B7A5F"/>
    <w:rsid w:val="3E9C7D8C"/>
    <w:rsid w:val="3E9D2C16"/>
    <w:rsid w:val="3EFC1506"/>
    <w:rsid w:val="3F305648"/>
    <w:rsid w:val="3F566517"/>
    <w:rsid w:val="3F6C7D48"/>
    <w:rsid w:val="3F7146C3"/>
    <w:rsid w:val="3F7F561E"/>
    <w:rsid w:val="3F997BF1"/>
    <w:rsid w:val="3FAB5DB7"/>
    <w:rsid w:val="3FAFBA01"/>
    <w:rsid w:val="3FB57FE8"/>
    <w:rsid w:val="3FB7AA7E"/>
    <w:rsid w:val="3FBF0570"/>
    <w:rsid w:val="3FC113B6"/>
    <w:rsid w:val="3FDF4705"/>
    <w:rsid w:val="3FEC059B"/>
    <w:rsid w:val="3FECF38B"/>
    <w:rsid w:val="3FFF9C35"/>
    <w:rsid w:val="3FFFDE66"/>
    <w:rsid w:val="40037B0F"/>
    <w:rsid w:val="402363AA"/>
    <w:rsid w:val="402828AC"/>
    <w:rsid w:val="409039B3"/>
    <w:rsid w:val="40C14D7F"/>
    <w:rsid w:val="40F33726"/>
    <w:rsid w:val="40F81239"/>
    <w:rsid w:val="40FE17C6"/>
    <w:rsid w:val="41421F7C"/>
    <w:rsid w:val="41A847FE"/>
    <w:rsid w:val="41AD377A"/>
    <w:rsid w:val="41C71300"/>
    <w:rsid w:val="41D61E62"/>
    <w:rsid w:val="41F11F0E"/>
    <w:rsid w:val="41FF7B6C"/>
    <w:rsid w:val="4216262C"/>
    <w:rsid w:val="421D22EF"/>
    <w:rsid w:val="42CA41EE"/>
    <w:rsid w:val="42EC368A"/>
    <w:rsid w:val="43205E52"/>
    <w:rsid w:val="4330186F"/>
    <w:rsid w:val="433507AF"/>
    <w:rsid w:val="433F1AF1"/>
    <w:rsid w:val="43671135"/>
    <w:rsid w:val="43787300"/>
    <w:rsid w:val="43894B29"/>
    <w:rsid w:val="43AC0789"/>
    <w:rsid w:val="43CE6689"/>
    <w:rsid w:val="43ED5303"/>
    <w:rsid w:val="43F3108B"/>
    <w:rsid w:val="44093A33"/>
    <w:rsid w:val="44CF00CD"/>
    <w:rsid w:val="45174694"/>
    <w:rsid w:val="45CD0B68"/>
    <w:rsid w:val="45CE51A3"/>
    <w:rsid w:val="45FF0701"/>
    <w:rsid w:val="46290FE2"/>
    <w:rsid w:val="46366074"/>
    <w:rsid w:val="465840EE"/>
    <w:rsid w:val="466261A0"/>
    <w:rsid w:val="466E2058"/>
    <w:rsid w:val="467F07C2"/>
    <w:rsid w:val="46BF47D3"/>
    <w:rsid w:val="46C45385"/>
    <w:rsid w:val="46C72DC4"/>
    <w:rsid w:val="47125B41"/>
    <w:rsid w:val="47234E10"/>
    <w:rsid w:val="47522FC7"/>
    <w:rsid w:val="476702F0"/>
    <w:rsid w:val="479022F9"/>
    <w:rsid w:val="47A345BE"/>
    <w:rsid w:val="47B808DE"/>
    <w:rsid w:val="47D604EF"/>
    <w:rsid w:val="47E90FBF"/>
    <w:rsid w:val="48010BEC"/>
    <w:rsid w:val="48354DD3"/>
    <w:rsid w:val="4878377C"/>
    <w:rsid w:val="48904B42"/>
    <w:rsid w:val="48DE6265"/>
    <w:rsid w:val="48DE771B"/>
    <w:rsid w:val="48F71814"/>
    <w:rsid w:val="492B0B24"/>
    <w:rsid w:val="4937206E"/>
    <w:rsid w:val="495C4406"/>
    <w:rsid w:val="4A056EAB"/>
    <w:rsid w:val="4A1E6786"/>
    <w:rsid w:val="4A1E6B61"/>
    <w:rsid w:val="4A767D2D"/>
    <w:rsid w:val="4A7A4182"/>
    <w:rsid w:val="4A8267E1"/>
    <w:rsid w:val="4A8D71AC"/>
    <w:rsid w:val="4A903101"/>
    <w:rsid w:val="4AC8180B"/>
    <w:rsid w:val="4AEC5760"/>
    <w:rsid w:val="4AF140F2"/>
    <w:rsid w:val="4AFB6657"/>
    <w:rsid w:val="4B345292"/>
    <w:rsid w:val="4B517E8D"/>
    <w:rsid w:val="4B8F742B"/>
    <w:rsid w:val="4BC63142"/>
    <w:rsid w:val="4BC633CA"/>
    <w:rsid w:val="4BC903C2"/>
    <w:rsid w:val="4BD1494B"/>
    <w:rsid w:val="4BF66717"/>
    <w:rsid w:val="4C19029E"/>
    <w:rsid w:val="4C852EA2"/>
    <w:rsid w:val="4D203B63"/>
    <w:rsid w:val="4D211D47"/>
    <w:rsid w:val="4D52232A"/>
    <w:rsid w:val="4DDA328F"/>
    <w:rsid w:val="4DE86726"/>
    <w:rsid w:val="4DFB0E68"/>
    <w:rsid w:val="4E484CB8"/>
    <w:rsid w:val="4EE54E67"/>
    <w:rsid w:val="4EF616B0"/>
    <w:rsid w:val="4EF86F9D"/>
    <w:rsid w:val="4F08144D"/>
    <w:rsid w:val="4F194455"/>
    <w:rsid w:val="4F1B3A07"/>
    <w:rsid w:val="4F1F19C5"/>
    <w:rsid w:val="4F662BE8"/>
    <w:rsid w:val="4F7F0911"/>
    <w:rsid w:val="4F957B97"/>
    <w:rsid w:val="4FAA3D56"/>
    <w:rsid w:val="4FD15747"/>
    <w:rsid w:val="4FEB309F"/>
    <w:rsid w:val="502C161C"/>
    <w:rsid w:val="503A63C5"/>
    <w:rsid w:val="50684D28"/>
    <w:rsid w:val="50997E4C"/>
    <w:rsid w:val="50A91891"/>
    <w:rsid w:val="50B86D67"/>
    <w:rsid w:val="51871CA3"/>
    <w:rsid w:val="51936F59"/>
    <w:rsid w:val="51DA5080"/>
    <w:rsid w:val="51DE42C4"/>
    <w:rsid w:val="51FE423F"/>
    <w:rsid w:val="521330ED"/>
    <w:rsid w:val="522947B5"/>
    <w:rsid w:val="522A5B12"/>
    <w:rsid w:val="523A2F0B"/>
    <w:rsid w:val="52577F9D"/>
    <w:rsid w:val="52713A93"/>
    <w:rsid w:val="527F1E95"/>
    <w:rsid w:val="529C1321"/>
    <w:rsid w:val="52AD4E3E"/>
    <w:rsid w:val="52BA6F61"/>
    <w:rsid w:val="52BD20DC"/>
    <w:rsid w:val="52C95AB2"/>
    <w:rsid w:val="52D459D5"/>
    <w:rsid w:val="52D63A99"/>
    <w:rsid w:val="52EC506B"/>
    <w:rsid w:val="52EE061D"/>
    <w:rsid w:val="53076EA3"/>
    <w:rsid w:val="5308159F"/>
    <w:rsid w:val="53792CF8"/>
    <w:rsid w:val="537D02F8"/>
    <w:rsid w:val="53853FF3"/>
    <w:rsid w:val="53C27B7A"/>
    <w:rsid w:val="53C50672"/>
    <w:rsid w:val="53D224B3"/>
    <w:rsid w:val="54396A84"/>
    <w:rsid w:val="54C03DEA"/>
    <w:rsid w:val="54E07C27"/>
    <w:rsid w:val="54E2433D"/>
    <w:rsid w:val="55067294"/>
    <w:rsid w:val="550753A9"/>
    <w:rsid w:val="55161F7B"/>
    <w:rsid w:val="55464FF8"/>
    <w:rsid w:val="55506889"/>
    <w:rsid w:val="558811AC"/>
    <w:rsid w:val="55BE4E21"/>
    <w:rsid w:val="55C06FAA"/>
    <w:rsid w:val="55C62D64"/>
    <w:rsid w:val="55CF3A62"/>
    <w:rsid w:val="561146B6"/>
    <w:rsid w:val="56116563"/>
    <w:rsid w:val="563301DD"/>
    <w:rsid w:val="56BCA76A"/>
    <w:rsid w:val="56C85BEC"/>
    <w:rsid w:val="56F27E24"/>
    <w:rsid w:val="57463E06"/>
    <w:rsid w:val="57A22196"/>
    <w:rsid w:val="57A84082"/>
    <w:rsid w:val="57A84093"/>
    <w:rsid w:val="57AA7D8C"/>
    <w:rsid w:val="57EC736A"/>
    <w:rsid w:val="57EE718F"/>
    <w:rsid w:val="57EF76C6"/>
    <w:rsid w:val="581D5CC6"/>
    <w:rsid w:val="5849494C"/>
    <w:rsid w:val="588B07E4"/>
    <w:rsid w:val="58BB5CBF"/>
    <w:rsid w:val="58F96D92"/>
    <w:rsid w:val="59167E98"/>
    <w:rsid w:val="592D0B2E"/>
    <w:rsid w:val="593E6A0E"/>
    <w:rsid w:val="595D58BB"/>
    <w:rsid w:val="597404E6"/>
    <w:rsid w:val="59743567"/>
    <w:rsid w:val="5987295C"/>
    <w:rsid w:val="599B4966"/>
    <w:rsid w:val="59BD301A"/>
    <w:rsid w:val="5A0E790C"/>
    <w:rsid w:val="5A3A33DD"/>
    <w:rsid w:val="5A4979FA"/>
    <w:rsid w:val="5A9B22D6"/>
    <w:rsid w:val="5AA87715"/>
    <w:rsid w:val="5ADA4554"/>
    <w:rsid w:val="5B0D49DF"/>
    <w:rsid w:val="5B213BFC"/>
    <w:rsid w:val="5B320882"/>
    <w:rsid w:val="5B3A1842"/>
    <w:rsid w:val="5B553A36"/>
    <w:rsid w:val="5B617F6F"/>
    <w:rsid w:val="5B655CA2"/>
    <w:rsid w:val="5B844FAA"/>
    <w:rsid w:val="5B8610BB"/>
    <w:rsid w:val="5B921D45"/>
    <w:rsid w:val="5BA028F0"/>
    <w:rsid w:val="5BBD043E"/>
    <w:rsid w:val="5BD577E0"/>
    <w:rsid w:val="5BDC76C4"/>
    <w:rsid w:val="5BF31F03"/>
    <w:rsid w:val="5C026FF4"/>
    <w:rsid w:val="5C0324D8"/>
    <w:rsid w:val="5C0E09F2"/>
    <w:rsid w:val="5C3D481E"/>
    <w:rsid w:val="5C53730B"/>
    <w:rsid w:val="5CA2086F"/>
    <w:rsid w:val="5CB450F5"/>
    <w:rsid w:val="5CD26562"/>
    <w:rsid w:val="5CEA02C9"/>
    <w:rsid w:val="5D203130"/>
    <w:rsid w:val="5D3D42AC"/>
    <w:rsid w:val="5D4D7922"/>
    <w:rsid w:val="5D67A8B0"/>
    <w:rsid w:val="5D975AF0"/>
    <w:rsid w:val="5DAB697C"/>
    <w:rsid w:val="5DBF0743"/>
    <w:rsid w:val="5DF51605"/>
    <w:rsid w:val="5E1E2D54"/>
    <w:rsid w:val="5E4449F1"/>
    <w:rsid w:val="5E463290"/>
    <w:rsid w:val="5E482EE8"/>
    <w:rsid w:val="5E6B4F41"/>
    <w:rsid w:val="5E8A1CDF"/>
    <w:rsid w:val="5E9F1D0D"/>
    <w:rsid w:val="5ED522F1"/>
    <w:rsid w:val="5EE94E57"/>
    <w:rsid w:val="5EF33755"/>
    <w:rsid w:val="5F053010"/>
    <w:rsid w:val="5F0739B9"/>
    <w:rsid w:val="5F1D5277"/>
    <w:rsid w:val="5F2B4F6A"/>
    <w:rsid w:val="5F362BD0"/>
    <w:rsid w:val="5F6B4608"/>
    <w:rsid w:val="5F7506F9"/>
    <w:rsid w:val="5F8E7237"/>
    <w:rsid w:val="5F9B6695"/>
    <w:rsid w:val="5FBB41DF"/>
    <w:rsid w:val="5FBE1B3D"/>
    <w:rsid w:val="5FD4E1F2"/>
    <w:rsid w:val="5FE96211"/>
    <w:rsid w:val="5FFE40FF"/>
    <w:rsid w:val="60450439"/>
    <w:rsid w:val="60726FC3"/>
    <w:rsid w:val="6076675A"/>
    <w:rsid w:val="60837FEB"/>
    <w:rsid w:val="60913F05"/>
    <w:rsid w:val="60B44D3F"/>
    <w:rsid w:val="60B911A7"/>
    <w:rsid w:val="60C11966"/>
    <w:rsid w:val="60D54B5B"/>
    <w:rsid w:val="60D95A07"/>
    <w:rsid w:val="61986A45"/>
    <w:rsid w:val="61E72A0C"/>
    <w:rsid w:val="620B7001"/>
    <w:rsid w:val="62443F27"/>
    <w:rsid w:val="62526CD9"/>
    <w:rsid w:val="62547F90"/>
    <w:rsid w:val="62772C29"/>
    <w:rsid w:val="62927897"/>
    <w:rsid w:val="629611A5"/>
    <w:rsid w:val="62AE5D2A"/>
    <w:rsid w:val="63464879"/>
    <w:rsid w:val="63522A5A"/>
    <w:rsid w:val="63587882"/>
    <w:rsid w:val="636C37AB"/>
    <w:rsid w:val="63877F1D"/>
    <w:rsid w:val="639A1D5C"/>
    <w:rsid w:val="639D6B8C"/>
    <w:rsid w:val="63CC39FF"/>
    <w:rsid w:val="63E44C8C"/>
    <w:rsid w:val="63EB62E6"/>
    <w:rsid w:val="641C05D6"/>
    <w:rsid w:val="644F36B3"/>
    <w:rsid w:val="647A6D96"/>
    <w:rsid w:val="648F7022"/>
    <w:rsid w:val="64B062FF"/>
    <w:rsid w:val="64CB26AD"/>
    <w:rsid w:val="64D40291"/>
    <w:rsid w:val="64E82E2C"/>
    <w:rsid w:val="64EF7FD4"/>
    <w:rsid w:val="650F17B8"/>
    <w:rsid w:val="652B5AD1"/>
    <w:rsid w:val="654C512D"/>
    <w:rsid w:val="65527B4A"/>
    <w:rsid w:val="655F72BB"/>
    <w:rsid w:val="6592589E"/>
    <w:rsid w:val="65963927"/>
    <w:rsid w:val="6611054B"/>
    <w:rsid w:val="66174349"/>
    <w:rsid w:val="664A1F2B"/>
    <w:rsid w:val="66A944BA"/>
    <w:rsid w:val="66B17668"/>
    <w:rsid w:val="66C57713"/>
    <w:rsid w:val="66D0546C"/>
    <w:rsid w:val="66F217EE"/>
    <w:rsid w:val="66FD2797"/>
    <w:rsid w:val="673F378B"/>
    <w:rsid w:val="67421BCE"/>
    <w:rsid w:val="67647CAA"/>
    <w:rsid w:val="67A562F1"/>
    <w:rsid w:val="67B15B3B"/>
    <w:rsid w:val="67B369FB"/>
    <w:rsid w:val="67DC7CC9"/>
    <w:rsid w:val="67DD4020"/>
    <w:rsid w:val="67F96B9C"/>
    <w:rsid w:val="68896A60"/>
    <w:rsid w:val="68A45D72"/>
    <w:rsid w:val="68A610C5"/>
    <w:rsid w:val="68B20807"/>
    <w:rsid w:val="696026E8"/>
    <w:rsid w:val="69A630F5"/>
    <w:rsid w:val="69B7110F"/>
    <w:rsid w:val="69C84400"/>
    <w:rsid w:val="69E8071A"/>
    <w:rsid w:val="69F45996"/>
    <w:rsid w:val="6A241DA7"/>
    <w:rsid w:val="6A476FE2"/>
    <w:rsid w:val="6A506166"/>
    <w:rsid w:val="6A75005C"/>
    <w:rsid w:val="6A9A62B3"/>
    <w:rsid w:val="6A9F6578"/>
    <w:rsid w:val="6AA858C3"/>
    <w:rsid w:val="6AEA07CF"/>
    <w:rsid w:val="6AEF704E"/>
    <w:rsid w:val="6AF64DB0"/>
    <w:rsid w:val="6B460C38"/>
    <w:rsid w:val="6B8B678E"/>
    <w:rsid w:val="6B8F7835"/>
    <w:rsid w:val="6BFD7CCA"/>
    <w:rsid w:val="6C270E2E"/>
    <w:rsid w:val="6C4D48B3"/>
    <w:rsid w:val="6C5D705E"/>
    <w:rsid w:val="6C645963"/>
    <w:rsid w:val="6C9205D9"/>
    <w:rsid w:val="6D002294"/>
    <w:rsid w:val="6D12171A"/>
    <w:rsid w:val="6D153606"/>
    <w:rsid w:val="6D2113A7"/>
    <w:rsid w:val="6D2D5FB9"/>
    <w:rsid w:val="6D7F18D9"/>
    <w:rsid w:val="6D8F1A87"/>
    <w:rsid w:val="6DAF6794"/>
    <w:rsid w:val="6DD82A9A"/>
    <w:rsid w:val="6DE462DD"/>
    <w:rsid w:val="6DEF102D"/>
    <w:rsid w:val="6E117620"/>
    <w:rsid w:val="6E402AA1"/>
    <w:rsid w:val="6E483352"/>
    <w:rsid w:val="6E4A235A"/>
    <w:rsid w:val="6E4A78C4"/>
    <w:rsid w:val="6E6C17E2"/>
    <w:rsid w:val="6EC21D0F"/>
    <w:rsid w:val="6EC833DB"/>
    <w:rsid w:val="6F741F0C"/>
    <w:rsid w:val="6F93074D"/>
    <w:rsid w:val="6FA32E40"/>
    <w:rsid w:val="6FAD14A8"/>
    <w:rsid w:val="6FEAE3E9"/>
    <w:rsid w:val="6FF9F398"/>
    <w:rsid w:val="701D261F"/>
    <w:rsid w:val="70383BD4"/>
    <w:rsid w:val="7056165F"/>
    <w:rsid w:val="706E172F"/>
    <w:rsid w:val="70BD4A0F"/>
    <w:rsid w:val="70F54AA5"/>
    <w:rsid w:val="70F9051F"/>
    <w:rsid w:val="710E65A0"/>
    <w:rsid w:val="71390FAD"/>
    <w:rsid w:val="713F6047"/>
    <w:rsid w:val="714D0E55"/>
    <w:rsid w:val="71532F72"/>
    <w:rsid w:val="716B0C6F"/>
    <w:rsid w:val="717211A6"/>
    <w:rsid w:val="71AE04B2"/>
    <w:rsid w:val="71BF4A7A"/>
    <w:rsid w:val="71D979E4"/>
    <w:rsid w:val="721C52BB"/>
    <w:rsid w:val="723E0608"/>
    <w:rsid w:val="725F319F"/>
    <w:rsid w:val="72896C8E"/>
    <w:rsid w:val="72C42F84"/>
    <w:rsid w:val="72CC3045"/>
    <w:rsid w:val="730D1146"/>
    <w:rsid w:val="73527C54"/>
    <w:rsid w:val="73727CD0"/>
    <w:rsid w:val="73923E83"/>
    <w:rsid w:val="7392593F"/>
    <w:rsid w:val="739818FF"/>
    <w:rsid w:val="73A01215"/>
    <w:rsid w:val="7409766A"/>
    <w:rsid w:val="741D62AC"/>
    <w:rsid w:val="743326A2"/>
    <w:rsid w:val="744839CB"/>
    <w:rsid w:val="74643349"/>
    <w:rsid w:val="74683A21"/>
    <w:rsid w:val="74720C25"/>
    <w:rsid w:val="74723F49"/>
    <w:rsid w:val="74861A40"/>
    <w:rsid w:val="748C7BC6"/>
    <w:rsid w:val="749321FE"/>
    <w:rsid w:val="74BA6442"/>
    <w:rsid w:val="752423DA"/>
    <w:rsid w:val="75A30AAB"/>
    <w:rsid w:val="75B2406E"/>
    <w:rsid w:val="75B6CF11"/>
    <w:rsid w:val="75BFB5A8"/>
    <w:rsid w:val="75DA6091"/>
    <w:rsid w:val="75DC0FE0"/>
    <w:rsid w:val="75F34B35"/>
    <w:rsid w:val="75FF5719"/>
    <w:rsid w:val="760268A8"/>
    <w:rsid w:val="765F1207"/>
    <w:rsid w:val="766D1DC8"/>
    <w:rsid w:val="76901824"/>
    <w:rsid w:val="769B013E"/>
    <w:rsid w:val="76CA5B19"/>
    <w:rsid w:val="76CE7CC7"/>
    <w:rsid w:val="76FC00CD"/>
    <w:rsid w:val="76FE39AD"/>
    <w:rsid w:val="7716080D"/>
    <w:rsid w:val="772F08AF"/>
    <w:rsid w:val="77596094"/>
    <w:rsid w:val="776E453B"/>
    <w:rsid w:val="77A030C2"/>
    <w:rsid w:val="77CF1906"/>
    <w:rsid w:val="77D71596"/>
    <w:rsid w:val="77FA9404"/>
    <w:rsid w:val="78107712"/>
    <w:rsid w:val="782D3D3A"/>
    <w:rsid w:val="783A2F29"/>
    <w:rsid w:val="78580FFD"/>
    <w:rsid w:val="78664B90"/>
    <w:rsid w:val="78992332"/>
    <w:rsid w:val="78AF1487"/>
    <w:rsid w:val="78F45356"/>
    <w:rsid w:val="79776416"/>
    <w:rsid w:val="79A12378"/>
    <w:rsid w:val="79BA2CF3"/>
    <w:rsid w:val="7A1B3A86"/>
    <w:rsid w:val="7A203523"/>
    <w:rsid w:val="7A287A1B"/>
    <w:rsid w:val="7A4F7169"/>
    <w:rsid w:val="7A5344B6"/>
    <w:rsid w:val="7A7949A6"/>
    <w:rsid w:val="7ABA6C8A"/>
    <w:rsid w:val="7ABB4E56"/>
    <w:rsid w:val="7AECE6F8"/>
    <w:rsid w:val="7AF34E05"/>
    <w:rsid w:val="7B2CE8D2"/>
    <w:rsid w:val="7B367FB1"/>
    <w:rsid w:val="7B5C4F23"/>
    <w:rsid w:val="7B6FF945"/>
    <w:rsid w:val="7B907273"/>
    <w:rsid w:val="7B9131EB"/>
    <w:rsid w:val="7B9743E6"/>
    <w:rsid w:val="7B9A4DB4"/>
    <w:rsid w:val="7BA728B7"/>
    <w:rsid w:val="7BB7D215"/>
    <w:rsid w:val="7BC05E03"/>
    <w:rsid w:val="7BD42815"/>
    <w:rsid w:val="7BEF0129"/>
    <w:rsid w:val="7C063AB1"/>
    <w:rsid w:val="7C133380"/>
    <w:rsid w:val="7C5E2D85"/>
    <w:rsid w:val="7C752829"/>
    <w:rsid w:val="7C8673EE"/>
    <w:rsid w:val="7C8852FA"/>
    <w:rsid w:val="7CC25B3A"/>
    <w:rsid w:val="7CDCC7EA"/>
    <w:rsid w:val="7D0E59EE"/>
    <w:rsid w:val="7D160A2D"/>
    <w:rsid w:val="7D1C171C"/>
    <w:rsid w:val="7D425973"/>
    <w:rsid w:val="7D4E2E19"/>
    <w:rsid w:val="7D512C94"/>
    <w:rsid w:val="7D7B3D91"/>
    <w:rsid w:val="7D966B3F"/>
    <w:rsid w:val="7DA7750C"/>
    <w:rsid w:val="7DAE4B47"/>
    <w:rsid w:val="7DBC01B1"/>
    <w:rsid w:val="7DBF3B18"/>
    <w:rsid w:val="7DD73197"/>
    <w:rsid w:val="7DD93EFB"/>
    <w:rsid w:val="7DDE7D26"/>
    <w:rsid w:val="7DFE937E"/>
    <w:rsid w:val="7DFF3CF0"/>
    <w:rsid w:val="7E1C26AE"/>
    <w:rsid w:val="7E3C6641"/>
    <w:rsid w:val="7E3F7948"/>
    <w:rsid w:val="7E78058D"/>
    <w:rsid w:val="7E7864B1"/>
    <w:rsid w:val="7E7B7DC8"/>
    <w:rsid w:val="7E87079C"/>
    <w:rsid w:val="7E9721A0"/>
    <w:rsid w:val="7EA660DE"/>
    <w:rsid w:val="7EB737D4"/>
    <w:rsid w:val="7EC52A29"/>
    <w:rsid w:val="7EDF7648"/>
    <w:rsid w:val="7EE37094"/>
    <w:rsid w:val="7EF7F438"/>
    <w:rsid w:val="7EF86393"/>
    <w:rsid w:val="7F361160"/>
    <w:rsid w:val="7F9BF3CD"/>
    <w:rsid w:val="7FA85460"/>
    <w:rsid w:val="7FBBC91B"/>
    <w:rsid w:val="7FBF5B62"/>
    <w:rsid w:val="7FBFB40D"/>
    <w:rsid w:val="7FE10079"/>
    <w:rsid w:val="7FE74676"/>
    <w:rsid w:val="7FEF0854"/>
    <w:rsid w:val="7FF3DAF8"/>
    <w:rsid w:val="97FFF7AF"/>
    <w:rsid w:val="996F834E"/>
    <w:rsid w:val="9A7F9670"/>
    <w:rsid w:val="9F7D9BBF"/>
    <w:rsid w:val="9FF2DBDC"/>
    <w:rsid w:val="9FFF65DD"/>
    <w:rsid w:val="A2F7D67C"/>
    <w:rsid w:val="AF661879"/>
    <w:rsid w:val="AFD85E99"/>
    <w:rsid w:val="B4FF2416"/>
    <w:rsid w:val="B6FD8673"/>
    <w:rsid w:val="B7EDC7F9"/>
    <w:rsid w:val="B7FEDF76"/>
    <w:rsid w:val="B97D9D42"/>
    <w:rsid w:val="BBDF3538"/>
    <w:rsid w:val="BDCCC7FA"/>
    <w:rsid w:val="BDFEF0DE"/>
    <w:rsid w:val="BE46AA69"/>
    <w:rsid w:val="BEFFD440"/>
    <w:rsid w:val="BF590B9B"/>
    <w:rsid w:val="BFD809C4"/>
    <w:rsid w:val="BFF358EC"/>
    <w:rsid w:val="CBBF3FE6"/>
    <w:rsid w:val="CEBFCC61"/>
    <w:rsid w:val="CFFEC390"/>
    <w:rsid w:val="D3756D06"/>
    <w:rsid w:val="D3BF8E5B"/>
    <w:rsid w:val="D3DE2F38"/>
    <w:rsid w:val="D8FBA263"/>
    <w:rsid w:val="D9B96C98"/>
    <w:rsid w:val="DACE1AB2"/>
    <w:rsid w:val="DBBFA9C9"/>
    <w:rsid w:val="DCDFC44B"/>
    <w:rsid w:val="DDD63C84"/>
    <w:rsid w:val="DEF864FA"/>
    <w:rsid w:val="DFEFB824"/>
    <w:rsid w:val="DFFAAFFD"/>
    <w:rsid w:val="E3E9E303"/>
    <w:rsid w:val="E7B73748"/>
    <w:rsid w:val="E7F736EE"/>
    <w:rsid w:val="E7FF19AC"/>
    <w:rsid w:val="EB3F9DC0"/>
    <w:rsid w:val="ECF7AF03"/>
    <w:rsid w:val="ED9E5F55"/>
    <w:rsid w:val="EEFF7EA6"/>
    <w:rsid w:val="EF3FE3FF"/>
    <w:rsid w:val="F072CFE8"/>
    <w:rsid w:val="F5F90E26"/>
    <w:rsid w:val="F6B7A958"/>
    <w:rsid w:val="F79B2596"/>
    <w:rsid w:val="F7B7187F"/>
    <w:rsid w:val="F7B7ABC1"/>
    <w:rsid w:val="F7DE420D"/>
    <w:rsid w:val="F9F657CC"/>
    <w:rsid w:val="FB6ECE4F"/>
    <w:rsid w:val="FBA6A695"/>
    <w:rsid w:val="FDBF4D83"/>
    <w:rsid w:val="FDFDF4AF"/>
    <w:rsid w:val="FEDF3189"/>
    <w:rsid w:val="FF4A2D3B"/>
    <w:rsid w:val="FF9F3F29"/>
    <w:rsid w:val="FFAFBACD"/>
    <w:rsid w:val="FFB6C26C"/>
    <w:rsid w:val="FFB7DB81"/>
    <w:rsid w:val="FFDB6A4C"/>
    <w:rsid w:val="FFDFB626"/>
    <w:rsid w:val="FFF325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0"/>
    <w:pPr>
      <w:keepNext/>
      <w:jc w:val="center"/>
      <w:outlineLvl w:val="0"/>
    </w:pPr>
    <w:rPr>
      <w:b/>
      <w:bCs/>
      <w:sz w:val="24"/>
      <w:szCs w:val="20"/>
    </w:rPr>
  </w:style>
  <w:style w:type="paragraph" w:styleId="3">
    <w:name w:val="heading 2"/>
    <w:basedOn w:val="1"/>
    <w:next w:val="1"/>
    <w:link w:val="66"/>
    <w:qFormat/>
    <w:uiPriority w:val="0"/>
    <w:pPr>
      <w:keepNext/>
      <w:keepLines/>
      <w:spacing w:line="360" w:lineRule="auto"/>
      <w:outlineLvl w:val="1"/>
    </w:pPr>
    <w:rPr>
      <w:rFonts w:ascii="Arial" w:hAnsi="Arial"/>
      <w:b/>
      <w:bCs/>
      <w:sz w:val="24"/>
      <w:szCs w:val="32"/>
    </w:rPr>
  </w:style>
  <w:style w:type="paragraph" w:styleId="4">
    <w:name w:val="heading 3"/>
    <w:basedOn w:val="1"/>
    <w:next w:val="1"/>
    <w:link w:val="67"/>
    <w:qFormat/>
    <w:uiPriority w:val="0"/>
    <w:pPr>
      <w:keepNext/>
      <w:keepLines/>
      <w:spacing w:before="260" w:after="260" w:line="416" w:lineRule="auto"/>
      <w:outlineLvl w:val="2"/>
    </w:pPr>
    <w:rPr>
      <w:b/>
      <w:bCs/>
      <w:sz w:val="32"/>
      <w:szCs w:val="32"/>
    </w:rPr>
  </w:style>
  <w:style w:type="paragraph" w:styleId="5">
    <w:name w:val="heading 4"/>
    <w:basedOn w:val="1"/>
    <w:next w:val="1"/>
    <w:link w:val="6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70"/>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71"/>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72"/>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73"/>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50">
    <w:name w:val="Default Paragraph Font"/>
    <w:link w:val="51"/>
    <w:semiHidden/>
    <w:qFormat/>
    <w:uiPriority w:val="0"/>
    <w:rPr>
      <w:rFonts w:ascii="Verdana" w:hAnsi="Verdana"/>
      <w:kern w:val="0"/>
      <w:sz w:val="20"/>
      <w:szCs w:val="20"/>
      <w:lang w:eastAsia="en-US"/>
    </w:rPr>
  </w:style>
  <w:style w:type="table" w:default="1" w:styleId="48">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next w:val="1"/>
    <w:qFormat/>
    <w:uiPriority w:val="0"/>
    <w:pPr>
      <w:widowControl/>
      <w:ind w:firstLine="420"/>
      <w:jc w:val="left"/>
    </w:pPr>
    <w:rPr>
      <w:kern w:val="0"/>
      <w:sz w:val="20"/>
      <w:szCs w:val="20"/>
    </w:rPr>
  </w:style>
  <w:style w:type="paragraph" w:styleId="13">
    <w:name w:val="Document Map"/>
    <w:basedOn w:val="1"/>
    <w:semiHidden/>
    <w:qFormat/>
    <w:uiPriority w:val="0"/>
    <w:pPr>
      <w:shd w:val="clear" w:color="auto" w:fill="000080"/>
    </w:pPr>
  </w:style>
  <w:style w:type="paragraph" w:styleId="14">
    <w:name w:val="toa heading"/>
    <w:basedOn w:val="1"/>
    <w:next w:val="1"/>
    <w:qFormat/>
    <w:uiPriority w:val="0"/>
    <w:pPr>
      <w:spacing w:before="120"/>
    </w:pPr>
    <w:rPr>
      <w:rFonts w:ascii="Arial" w:hAnsi="Arial" w:eastAsia="仿宋" w:cs="Times New Roman"/>
      <w:sz w:val="24"/>
      <w:szCs w:val="20"/>
    </w:rPr>
  </w:style>
  <w:style w:type="paragraph" w:styleId="15">
    <w:name w:val="annotation text"/>
    <w:basedOn w:val="1"/>
    <w:link w:val="74"/>
    <w:semiHidden/>
    <w:qFormat/>
    <w:uiPriority w:val="0"/>
    <w:pPr>
      <w:jc w:val="left"/>
    </w:pPr>
  </w:style>
  <w:style w:type="paragraph" w:styleId="16">
    <w:name w:val="index 6"/>
    <w:basedOn w:val="1"/>
    <w:next w:val="1"/>
    <w:qFormat/>
    <w:uiPriority w:val="99"/>
    <w:pPr>
      <w:ind w:left="2100"/>
    </w:pPr>
  </w:style>
  <w:style w:type="paragraph" w:styleId="17">
    <w:name w:val="Salutation"/>
    <w:basedOn w:val="1"/>
    <w:next w:val="1"/>
    <w:qFormat/>
    <w:uiPriority w:val="0"/>
    <w:rPr>
      <w:rFonts w:ascii="仿宋_GB2312" w:eastAsia="仿宋_GB2312"/>
      <w:sz w:val="24"/>
    </w:rPr>
  </w:style>
  <w:style w:type="paragraph" w:styleId="18">
    <w:name w:val="Body Text 3"/>
    <w:basedOn w:val="1"/>
    <w:qFormat/>
    <w:uiPriority w:val="0"/>
    <w:pPr>
      <w:autoSpaceDE w:val="0"/>
      <w:autoSpaceDN w:val="0"/>
      <w:adjustRightInd w:val="0"/>
      <w:spacing w:line="410" w:lineRule="atLeast"/>
      <w:jc w:val="left"/>
    </w:pPr>
    <w:rPr>
      <w:rFonts w:ascii="宋体"/>
      <w:color w:val="000000"/>
      <w:kern w:val="0"/>
      <w:sz w:val="24"/>
      <w:szCs w:val="20"/>
    </w:rPr>
  </w:style>
  <w:style w:type="paragraph" w:styleId="19">
    <w:name w:val="Body Text"/>
    <w:basedOn w:val="1"/>
    <w:next w:val="20"/>
    <w:qFormat/>
    <w:uiPriority w:val="0"/>
    <w:pPr>
      <w:spacing w:after="120"/>
    </w:pPr>
  </w:style>
  <w:style w:type="paragraph" w:styleId="20">
    <w:name w:val="Body Text First Indent"/>
    <w:basedOn w:val="19"/>
    <w:qFormat/>
    <w:uiPriority w:val="0"/>
    <w:pPr>
      <w:autoSpaceDE w:val="0"/>
      <w:autoSpaceDN w:val="0"/>
      <w:adjustRightInd w:val="0"/>
      <w:ind w:firstLine="420" w:firstLineChars="100"/>
      <w:jc w:val="left"/>
    </w:pPr>
    <w:rPr>
      <w:kern w:val="0"/>
      <w:sz w:val="20"/>
    </w:rPr>
  </w:style>
  <w:style w:type="paragraph" w:styleId="21">
    <w:name w:val="Body Text Indent"/>
    <w:basedOn w:val="1"/>
    <w:link w:val="75"/>
    <w:qFormat/>
    <w:uiPriority w:val="0"/>
    <w:pPr>
      <w:spacing w:after="120"/>
      <w:ind w:left="420" w:leftChars="200"/>
    </w:pPr>
  </w:style>
  <w:style w:type="paragraph" w:styleId="22">
    <w:name w:val="Block Text"/>
    <w:basedOn w:val="1"/>
    <w:qFormat/>
    <w:uiPriority w:val="0"/>
    <w:pPr>
      <w:ind w:left="1171" w:right="91" w:hanging="1080"/>
    </w:pPr>
    <w:rPr>
      <w:rFonts w:eastAsia="楷体_GB2312"/>
      <w:szCs w:val="20"/>
    </w:rPr>
  </w:style>
  <w:style w:type="paragraph" w:styleId="23">
    <w:name w:val="index 4"/>
    <w:basedOn w:val="1"/>
    <w:next w:val="1"/>
    <w:qFormat/>
    <w:uiPriority w:val="0"/>
    <w:pPr>
      <w:ind w:left="600" w:leftChars="600"/>
    </w:pPr>
    <w:rPr>
      <w:rFonts w:ascii="Calibri" w:hAnsi="Calibri"/>
    </w:rPr>
  </w:style>
  <w:style w:type="paragraph" w:styleId="24">
    <w:name w:val="toc 5"/>
    <w:basedOn w:val="1"/>
    <w:next w:val="1"/>
    <w:qFormat/>
    <w:uiPriority w:val="0"/>
    <w:pPr>
      <w:ind w:left="1680" w:leftChars="800"/>
    </w:pPr>
    <w:rPr>
      <w:rFonts w:ascii="Calibri" w:hAnsi="Calibri"/>
      <w:szCs w:val="22"/>
    </w:rPr>
  </w:style>
  <w:style w:type="paragraph" w:styleId="25">
    <w:name w:val="toc 3"/>
    <w:basedOn w:val="1"/>
    <w:next w:val="1"/>
    <w:qFormat/>
    <w:uiPriority w:val="0"/>
    <w:pPr>
      <w:ind w:left="840" w:leftChars="400"/>
    </w:pPr>
  </w:style>
  <w:style w:type="paragraph" w:styleId="26">
    <w:name w:val="Plain Text"/>
    <w:basedOn w:val="1"/>
    <w:link w:val="76"/>
    <w:qFormat/>
    <w:uiPriority w:val="0"/>
    <w:rPr>
      <w:rFonts w:ascii="宋体" w:hAnsi="Courier New" w:cs="Courier New"/>
      <w:szCs w:val="21"/>
    </w:rPr>
  </w:style>
  <w:style w:type="paragraph" w:styleId="27">
    <w:name w:val="toc 8"/>
    <w:basedOn w:val="1"/>
    <w:next w:val="1"/>
    <w:qFormat/>
    <w:uiPriority w:val="0"/>
    <w:pPr>
      <w:ind w:left="2940" w:leftChars="1400"/>
    </w:pPr>
    <w:rPr>
      <w:rFonts w:ascii="Calibri" w:hAnsi="Calibri"/>
      <w:szCs w:val="22"/>
    </w:rPr>
  </w:style>
  <w:style w:type="paragraph" w:styleId="28">
    <w:name w:val="Date"/>
    <w:basedOn w:val="1"/>
    <w:next w:val="1"/>
    <w:link w:val="77"/>
    <w:qFormat/>
    <w:uiPriority w:val="0"/>
    <w:rPr>
      <w:sz w:val="24"/>
      <w:szCs w:val="20"/>
    </w:rPr>
  </w:style>
  <w:style w:type="paragraph" w:styleId="29">
    <w:name w:val="Body Text Indent 2"/>
    <w:basedOn w:val="1"/>
    <w:qFormat/>
    <w:uiPriority w:val="0"/>
    <w:pPr>
      <w:spacing w:after="120" w:line="480" w:lineRule="auto"/>
      <w:ind w:left="420" w:leftChars="200"/>
    </w:pPr>
  </w:style>
  <w:style w:type="paragraph" w:styleId="30">
    <w:name w:val="Balloon Text"/>
    <w:basedOn w:val="1"/>
    <w:link w:val="78"/>
    <w:qFormat/>
    <w:uiPriority w:val="0"/>
    <w:rPr>
      <w:rFonts w:ascii="Calibri" w:hAnsi="Calibri"/>
      <w:sz w:val="18"/>
      <w:szCs w:val="18"/>
    </w:rPr>
  </w:style>
  <w:style w:type="paragraph" w:styleId="31">
    <w:name w:val="footer"/>
    <w:basedOn w:val="1"/>
    <w:link w:val="79"/>
    <w:qFormat/>
    <w:uiPriority w:val="0"/>
    <w:pPr>
      <w:tabs>
        <w:tab w:val="center" w:pos="4153"/>
        <w:tab w:val="right" w:pos="8306"/>
      </w:tabs>
      <w:snapToGrid w:val="0"/>
      <w:jc w:val="left"/>
    </w:pPr>
    <w:rPr>
      <w:sz w:val="18"/>
      <w:szCs w:val="18"/>
    </w:rPr>
  </w:style>
  <w:style w:type="paragraph" w:styleId="32">
    <w:name w:val="envelope return"/>
    <w:basedOn w:val="1"/>
    <w:qFormat/>
    <w:uiPriority w:val="0"/>
    <w:pPr>
      <w:snapToGrid w:val="0"/>
    </w:pPr>
    <w:rPr>
      <w:rFonts w:ascii="Arial" w:hAnsi="Arial"/>
    </w:rPr>
  </w:style>
  <w:style w:type="paragraph" w:styleId="33">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4">
    <w:name w:val="toc 4"/>
    <w:basedOn w:val="1"/>
    <w:next w:val="1"/>
    <w:qFormat/>
    <w:uiPriority w:val="0"/>
    <w:pPr>
      <w:ind w:left="1260" w:leftChars="600"/>
    </w:pPr>
  </w:style>
  <w:style w:type="paragraph" w:styleId="35">
    <w:name w:val="footnote text"/>
    <w:basedOn w:val="1"/>
    <w:qFormat/>
    <w:uiPriority w:val="0"/>
    <w:pPr>
      <w:snapToGrid w:val="0"/>
      <w:jc w:val="left"/>
    </w:pPr>
    <w:rPr>
      <w:sz w:val="18"/>
    </w:rPr>
  </w:style>
  <w:style w:type="paragraph" w:styleId="36">
    <w:name w:val="toc 6"/>
    <w:basedOn w:val="1"/>
    <w:next w:val="1"/>
    <w:qFormat/>
    <w:uiPriority w:val="0"/>
    <w:pPr>
      <w:ind w:left="2100" w:leftChars="1000"/>
    </w:pPr>
    <w:rPr>
      <w:rFonts w:ascii="Calibri" w:hAnsi="Calibri"/>
      <w:szCs w:val="22"/>
    </w:rPr>
  </w:style>
  <w:style w:type="paragraph" w:styleId="37">
    <w:name w:val="Body Text Indent 3"/>
    <w:basedOn w:val="1"/>
    <w:link w:val="81"/>
    <w:qFormat/>
    <w:uiPriority w:val="0"/>
    <w:pPr>
      <w:spacing w:after="120"/>
      <w:ind w:left="420" w:leftChars="200"/>
    </w:pPr>
    <w:rPr>
      <w:sz w:val="16"/>
      <w:szCs w:val="16"/>
    </w:rPr>
  </w:style>
  <w:style w:type="paragraph" w:styleId="38">
    <w:name w:val="index 7"/>
    <w:basedOn w:val="1"/>
    <w:next w:val="1"/>
    <w:qFormat/>
    <w:uiPriority w:val="0"/>
    <w:pPr>
      <w:adjustRightInd/>
      <w:ind w:left="1200" w:leftChars="1200"/>
    </w:pPr>
    <w:rPr>
      <w:color w:val="auto"/>
      <w:kern w:val="2"/>
      <w:szCs w:val="24"/>
    </w:rPr>
  </w:style>
  <w:style w:type="paragraph" w:styleId="39">
    <w:name w:val="toc 2"/>
    <w:basedOn w:val="1"/>
    <w:next w:val="1"/>
    <w:qFormat/>
    <w:uiPriority w:val="0"/>
    <w:pPr>
      <w:ind w:left="420" w:leftChars="200"/>
    </w:pPr>
  </w:style>
  <w:style w:type="paragraph" w:styleId="40">
    <w:name w:val="toc 9"/>
    <w:basedOn w:val="1"/>
    <w:next w:val="1"/>
    <w:qFormat/>
    <w:uiPriority w:val="0"/>
    <w:pPr>
      <w:ind w:left="3360" w:leftChars="1600"/>
    </w:pPr>
    <w:rPr>
      <w:rFonts w:ascii="Calibri" w:hAnsi="Calibri"/>
      <w:szCs w:val="22"/>
    </w:rPr>
  </w:style>
  <w:style w:type="paragraph" w:styleId="41">
    <w:name w:val="Body Text 2"/>
    <w:basedOn w:val="1"/>
    <w:qFormat/>
    <w:uiPriority w:val="0"/>
    <w:pPr>
      <w:spacing w:after="120" w:line="480" w:lineRule="auto"/>
    </w:pPr>
  </w:style>
  <w:style w:type="paragraph" w:styleId="4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pPr>
      <w:spacing w:line="220" w:lineRule="exact"/>
      <w:jc w:val="center"/>
    </w:pPr>
    <w:rPr>
      <w:rFonts w:ascii="仿宋_GB2312" w:eastAsia="仿宋_GB2312"/>
      <w:szCs w:val="20"/>
    </w:rPr>
  </w:style>
  <w:style w:type="paragraph" w:styleId="45">
    <w:name w:val="Title"/>
    <w:basedOn w:val="1"/>
    <w:next w:val="1"/>
    <w:qFormat/>
    <w:uiPriority w:val="0"/>
    <w:pPr>
      <w:spacing w:before="240" w:after="60"/>
      <w:jc w:val="center"/>
      <w:outlineLvl w:val="0"/>
    </w:pPr>
    <w:rPr>
      <w:rFonts w:ascii="Cambria" w:hAnsi="Cambria"/>
      <w:b/>
      <w:sz w:val="32"/>
    </w:rPr>
  </w:style>
  <w:style w:type="paragraph" w:styleId="46">
    <w:name w:val="annotation subject"/>
    <w:basedOn w:val="15"/>
    <w:next w:val="15"/>
    <w:link w:val="82"/>
    <w:qFormat/>
    <w:uiPriority w:val="0"/>
    <w:rPr>
      <w:b/>
      <w:bCs/>
    </w:rPr>
  </w:style>
  <w:style w:type="paragraph" w:styleId="47">
    <w:name w:val="Body Text First Indent 2"/>
    <w:basedOn w:val="21"/>
    <w:qFormat/>
    <w:uiPriority w:val="99"/>
    <w:pPr>
      <w:ind w:firstLine="420" w:firstLineChars="200"/>
    </w:pPr>
  </w:style>
  <w:style w:type="table" w:styleId="49">
    <w:name w:val="Table Grid"/>
    <w:basedOn w:val="48"/>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
    <w:name w:val=" Char"/>
    <w:basedOn w:val="1"/>
    <w:link w:val="50"/>
    <w:qFormat/>
    <w:uiPriority w:val="0"/>
    <w:pPr>
      <w:widowControl/>
      <w:spacing w:after="160" w:line="240" w:lineRule="exact"/>
      <w:jc w:val="left"/>
    </w:pPr>
    <w:rPr>
      <w:rFonts w:ascii="Verdana" w:hAnsi="Verdana"/>
      <w:kern w:val="0"/>
      <w:sz w:val="20"/>
      <w:szCs w:val="20"/>
      <w:lang w:eastAsia="en-US"/>
    </w:rPr>
  </w:style>
  <w:style w:type="character" w:styleId="52">
    <w:name w:val="Strong"/>
    <w:basedOn w:val="50"/>
    <w:qFormat/>
    <w:uiPriority w:val="0"/>
    <w:rPr>
      <w:b/>
      <w:bCs/>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Emphasis"/>
    <w:qFormat/>
    <w:uiPriority w:val="0"/>
    <w:rPr>
      <w:rFonts w:ascii="Times New Roman" w:hAnsi="Times New Roman" w:eastAsia="宋体"/>
    </w:rPr>
  </w:style>
  <w:style w:type="character" w:styleId="56">
    <w:name w:val="HTML Definition"/>
    <w:qFormat/>
    <w:uiPriority w:val="0"/>
    <w:rPr>
      <w:rFonts w:ascii="Times New Roman" w:hAnsi="Times New Roman" w:eastAsia="宋体"/>
    </w:rPr>
  </w:style>
  <w:style w:type="character" w:styleId="57">
    <w:name w:val="HTML Variable"/>
    <w:qFormat/>
    <w:uiPriority w:val="0"/>
    <w:rPr>
      <w:rFonts w:ascii="Times New Roman" w:hAnsi="Times New Roman" w:eastAsia="宋体"/>
    </w:rPr>
  </w:style>
  <w:style w:type="character" w:styleId="58">
    <w:name w:val="Hyperlink"/>
    <w:qFormat/>
    <w:uiPriority w:val="0"/>
    <w:rPr>
      <w:color w:val="136EC2"/>
      <w:u w:val="single"/>
    </w:rPr>
  </w:style>
  <w:style w:type="character" w:styleId="59">
    <w:name w:val="HTML Code"/>
    <w:qFormat/>
    <w:uiPriority w:val="0"/>
    <w:rPr>
      <w:rFonts w:ascii="Courier New" w:hAnsi="Courier New" w:eastAsia="Courier New" w:cs="Courier New"/>
      <w:sz w:val="20"/>
    </w:rPr>
  </w:style>
  <w:style w:type="character" w:styleId="60">
    <w:name w:val="annotation reference"/>
    <w:qFormat/>
    <w:uiPriority w:val="0"/>
    <w:rPr>
      <w:sz w:val="21"/>
      <w:szCs w:val="21"/>
    </w:rPr>
  </w:style>
  <w:style w:type="character" w:styleId="61">
    <w:name w:val="HTML Cite"/>
    <w:qFormat/>
    <w:uiPriority w:val="0"/>
    <w:rPr>
      <w:rFonts w:ascii="Times New Roman" w:hAnsi="Times New Roman" w:eastAsia="宋体"/>
    </w:rPr>
  </w:style>
  <w:style w:type="character" w:styleId="62">
    <w:name w:val="HTML Keyboard"/>
    <w:qFormat/>
    <w:uiPriority w:val="0"/>
    <w:rPr>
      <w:rFonts w:ascii="Courier New" w:hAnsi="Courier New" w:eastAsia="Courier New" w:cs="Courier New"/>
      <w:sz w:val="20"/>
    </w:rPr>
  </w:style>
  <w:style w:type="character" w:styleId="63">
    <w:name w:val="HTML Sample"/>
    <w:qFormat/>
    <w:uiPriority w:val="0"/>
    <w:rPr>
      <w:rFonts w:ascii="Courier New" w:hAnsi="Courier New" w:eastAsia="Courier New" w:cs="Courier New"/>
    </w:rPr>
  </w:style>
  <w:style w:type="paragraph" w:customStyle="1" w:styleId="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5">
    <w:name w:val="标题 1 字符"/>
    <w:link w:val="2"/>
    <w:qFormat/>
    <w:uiPriority w:val="0"/>
    <w:rPr>
      <w:rFonts w:eastAsia="宋体"/>
      <w:b/>
      <w:bCs/>
      <w:kern w:val="2"/>
      <w:sz w:val="24"/>
      <w:lang w:val="en-US" w:eastAsia="zh-CN" w:bidi="ar-SA"/>
    </w:rPr>
  </w:style>
  <w:style w:type="character" w:customStyle="1" w:styleId="66">
    <w:name w:val="标题 2 字符"/>
    <w:link w:val="3"/>
    <w:qFormat/>
    <w:uiPriority w:val="0"/>
    <w:rPr>
      <w:rFonts w:ascii="Arial" w:hAnsi="Arial" w:eastAsia="宋体"/>
      <w:b/>
      <w:bCs/>
      <w:kern w:val="2"/>
      <w:sz w:val="24"/>
      <w:szCs w:val="32"/>
      <w:lang w:val="en-US" w:eastAsia="zh-CN" w:bidi="ar-SA"/>
    </w:rPr>
  </w:style>
  <w:style w:type="character" w:customStyle="1" w:styleId="67">
    <w:name w:val="标题 3 字符"/>
    <w:link w:val="4"/>
    <w:qFormat/>
    <w:uiPriority w:val="0"/>
    <w:rPr>
      <w:rFonts w:eastAsia="宋体"/>
      <w:b/>
      <w:bCs/>
      <w:kern w:val="2"/>
      <w:sz w:val="32"/>
      <w:szCs w:val="32"/>
      <w:lang w:val="en-US" w:eastAsia="zh-CN" w:bidi="ar-SA"/>
    </w:rPr>
  </w:style>
  <w:style w:type="character" w:customStyle="1" w:styleId="68">
    <w:name w:val="标题 4 字符"/>
    <w:link w:val="5"/>
    <w:qFormat/>
    <w:uiPriority w:val="0"/>
    <w:rPr>
      <w:rFonts w:ascii="Arial" w:hAnsi="Arial" w:eastAsia="黑体"/>
      <w:b/>
      <w:bCs/>
      <w:kern w:val="2"/>
      <w:sz w:val="28"/>
      <w:szCs w:val="28"/>
      <w:lang w:val="en-US" w:eastAsia="zh-CN" w:bidi="ar-SA"/>
    </w:rPr>
  </w:style>
  <w:style w:type="character" w:customStyle="1" w:styleId="69">
    <w:name w:val="标题 5 字符"/>
    <w:link w:val="6"/>
    <w:qFormat/>
    <w:uiPriority w:val="0"/>
    <w:rPr>
      <w:rFonts w:eastAsia="宋体"/>
      <w:b/>
      <w:bCs/>
      <w:sz w:val="28"/>
      <w:szCs w:val="28"/>
      <w:lang w:val="en-US" w:eastAsia="zh-CN" w:bidi="ar-SA"/>
    </w:rPr>
  </w:style>
  <w:style w:type="character" w:customStyle="1" w:styleId="70">
    <w:name w:val="标题 6 字符"/>
    <w:link w:val="7"/>
    <w:qFormat/>
    <w:uiPriority w:val="0"/>
    <w:rPr>
      <w:rFonts w:ascii="Arial" w:hAnsi="Arial" w:eastAsia="黑体"/>
      <w:b/>
      <w:bCs/>
      <w:sz w:val="24"/>
      <w:szCs w:val="24"/>
      <w:lang w:val="en-US" w:eastAsia="zh-CN" w:bidi="ar-SA"/>
    </w:rPr>
  </w:style>
  <w:style w:type="character" w:customStyle="1" w:styleId="71">
    <w:name w:val="标题 7 字符"/>
    <w:link w:val="8"/>
    <w:qFormat/>
    <w:uiPriority w:val="0"/>
    <w:rPr>
      <w:rFonts w:eastAsia="宋体"/>
      <w:b/>
      <w:bCs/>
      <w:sz w:val="24"/>
      <w:szCs w:val="24"/>
      <w:lang w:val="en-US" w:eastAsia="zh-CN" w:bidi="ar-SA"/>
    </w:rPr>
  </w:style>
  <w:style w:type="character" w:customStyle="1" w:styleId="72">
    <w:name w:val="标题 8 字符"/>
    <w:link w:val="9"/>
    <w:qFormat/>
    <w:uiPriority w:val="0"/>
    <w:rPr>
      <w:rFonts w:ascii="Arial" w:hAnsi="Arial" w:eastAsia="黑体"/>
      <w:sz w:val="24"/>
      <w:szCs w:val="24"/>
      <w:lang w:val="en-US" w:eastAsia="zh-CN" w:bidi="ar-SA"/>
    </w:rPr>
  </w:style>
  <w:style w:type="character" w:customStyle="1" w:styleId="73">
    <w:name w:val="标题 9 字符"/>
    <w:link w:val="10"/>
    <w:qFormat/>
    <w:uiPriority w:val="0"/>
    <w:rPr>
      <w:rFonts w:ascii="Arial" w:hAnsi="Arial" w:eastAsia="黑体"/>
      <w:sz w:val="21"/>
      <w:szCs w:val="21"/>
      <w:lang w:val="en-US" w:eastAsia="zh-CN" w:bidi="ar-SA"/>
    </w:rPr>
  </w:style>
  <w:style w:type="character" w:customStyle="1" w:styleId="74">
    <w:name w:val="批注文字 字符"/>
    <w:link w:val="15"/>
    <w:qFormat/>
    <w:uiPriority w:val="0"/>
    <w:rPr>
      <w:rFonts w:eastAsia="宋体"/>
      <w:kern w:val="2"/>
      <w:sz w:val="21"/>
      <w:szCs w:val="24"/>
      <w:lang w:val="en-US" w:eastAsia="zh-CN" w:bidi="ar-SA"/>
    </w:rPr>
  </w:style>
  <w:style w:type="character" w:customStyle="1" w:styleId="75">
    <w:name w:val="正文文本缩进 字符"/>
    <w:link w:val="21"/>
    <w:qFormat/>
    <w:uiPriority w:val="0"/>
    <w:rPr>
      <w:rFonts w:eastAsia="宋体"/>
      <w:kern w:val="2"/>
      <w:sz w:val="21"/>
      <w:szCs w:val="24"/>
      <w:lang w:val="en-US" w:eastAsia="zh-CN" w:bidi="ar-SA"/>
    </w:rPr>
  </w:style>
  <w:style w:type="character" w:customStyle="1" w:styleId="76">
    <w:name w:val="纯文本 字符"/>
    <w:link w:val="26"/>
    <w:semiHidden/>
    <w:qFormat/>
    <w:locked/>
    <w:uiPriority w:val="0"/>
    <w:rPr>
      <w:rFonts w:ascii="宋体" w:hAnsi="Courier New" w:eastAsia="宋体" w:cs="Courier New"/>
      <w:kern w:val="2"/>
      <w:sz w:val="21"/>
      <w:szCs w:val="21"/>
      <w:lang w:val="en-US" w:eastAsia="zh-CN" w:bidi="ar-SA"/>
    </w:rPr>
  </w:style>
  <w:style w:type="character" w:customStyle="1" w:styleId="77">
    <w:name w:val="日期 字符"/>
    <w:link w:val="28"/>
    <w:qFormat/>
    <w:uiPriority w:val="0"/>
    <w:rPr>
      <w:rFonts w:eastAsia="宋体"/>
      <w:kern w:val="2"/>
      <w:sz w:val="24"/>
      <w:lang w:val="en-US" w:eastAsia="zh-CN" w:bidi="ar-SA"/>
    </w:rPr>
  </w:style>
  <w:style w:type="character" w:customStyle="1" w:styleId="78">
    <w:name w:val="批注框文本 字符"/>
    <w:link w:val="30"/>
    <w:semiHidden/>
    <w:qFormat/>
    <w:locked/>
    <w:uiPriority w:val="0"/>
    <w:rPr>
      <w:rFonts w:ascii="Calibri" w:hAnsi="Calibri" w:eastAsia="宋体"/>
      <w:kern w:val="2"/>
      <w:sz w:val="18"/>
      <w:szCs w:val="18"/>
      <w:lang w:val="en-US" w:eastAsia="zh-CN" w:bidi="ar-SA"/>
    </w:rPr>
  </w:style>
  <w:style w:type="character" w:customStyle="1" w:styleId="79">
    <w:name w:val="页脚 字符"/>
    <w:link w:val="31"/>
    <w:qFormat/>
    <w:uiPriority w:val="0"/>
    <w:rPr>
      <w:rFonts w:eastAsia="宋体"/>
      <w:kern w:val="2"/>
      <w:sz w:val="18"/>
      <w:szCs w:val="18"/>
      <w:lang w:val="en-US" w:eastAsia="zh-CN" w:bidi="ar-SA"/>
    </w:rPr>
  </w:style>
  <w:style w:type="character" w:customStyle="1" w:styleId="80">
    <w:name w:val="页眉 字符"/>
    <w:link w:val="33"/>
    <w:qFormat/>
    <w:uiPriority w:val="0"/>
    <w:rPr>
      <w:rFonts w:eastAsia="宋体"/>
      <w:kern w:val="2"/>
      <w:sz w:val="18"/>
      <w:szCs w:val="18"/>
      <w:lang w:val="en-US" w:eastAsia="zh-CN" w:bidi="ar-SA"/>
    </w:rPr>
  </w:style>
  <w:style w:type="character" w:customStyle="1" w:styleId="81">
    <w:name w:val="正文文本缩进 3 字符"/>
    <w:link w:val="37"/>
    <w:qFormat/>
    <w:uiPriority w:val="0"/>
    <w:rPr>
      <w:rFonts w:eastAsia="宋体"/>
      <w:kern w:val="2"/>
      <w:sz w:val="16"/>
      <w:szCs w:val="16"/>
      <w:lang w:val="en-US" w:eastAsia="zh-CN" w:bidi="ar-SA"/>
    </w:rPr>
  </w:style>
  <w:style w:type="character" w:customStyle="1" w:styleId="82">
    <w:name w:val="批注主题 字符"/>
    <w:link w:val="46"/>
    <w:qFormat/>
    <w:uiPriority w:val="0"/>
    <w:rPr>
      <w:rFonts w:eastAsia="宋体"/>
      <w:b/>
      <w:bCs/>
      <w:kern w:val="2"/>
      <w:sz w:val="21"/>
      <w:szCs w:val="24"/>
      <w:lang w:val="en-US" w:eastAsia="zh-CN" w:bidi="ar-SA"/>
    </w:rPr>
  </w:style>
  <w:style w:type="character" w:customStyle="1" w:styleId="83">
    <w:name w:val="Font Style119"/>
    <w:unhideWhenUsed/>
    <w:qFormat/>
    <w:uiPriority w:val="0"/>
    <w:rPr>
      <w:rFonts w:hint="eastAsia" w:ascii="宋体" w:hAnsi="宋体" w:eastAsia="宋体"/>
      <w:sz w:val="24"/>
    </w:rPr>
  </w:style>
  <w:style w:type="character" w:customStyle="1" w:styleId="84">
    <w:name w:val="页脚 Char"/>
    <w:qFormat/>
    <w:uiPriority w:val="0"/>
    <w:rPr>
      <w:kern w:val="2"/>
      <w:sz w:val="18"/>
      <w:szCs w:val="18"/>
    </w:rPr>
  </w:style>
  <w:style w:type="character" w:customStyle="1" w:styleId="85">
    <w:name w:val="bds_nopic1"/>
    <w:qFormat/>
    <w:uiPriority w:val="0"/>
    <w:rPr>
      <w:rFonts w:ascii="Times New Roman" w:hAnsi="Times New Roman" w:eastAsia="宋体"/>
    </w:rPr>
  </w:style>
  <w:style w:type="character" w:customStyle="1" w:styleId="86">
    <w:name w:val="标题 6 Char"/>
    <w:qFormat/>
    <w:uiPriority w:val="0"/>
    <w:rPr>
      <w:rFonts w:ascii="Arial" w:hAnsi="Arial" w:eastAsia="黑体"/>
      <w:b/>
      <w:bCs/>
      <w:sz w:val="24"/>
      <w:szCs w:val="24"/>
    </w:rPr>
  </w:style>
  <w:style w:type="character" w:customStyle="1" w:styleId="87">
    <w:name w:val="标题 2 Char"/>
    <w:qFormat/>
    <w:uiPriority w:val="0"/>
    <w:rPr>
      <w:rFonts w:ascii="Cambria" w:hAnsi="Cambria" w:eastAsia="宋体" w:cs="Times New Roman"/>
      <w:b/>
      <w:bCs/>
      <w:kern w:val="2"/>
      <w:sz w:val="32"/>
      <w:szCs w:val="32"/>
    </w:rPr>
  </w:style>
  <w:style w:type="character" w:customStyle="1" w:styleId="88">
    <w:name w:val=" Char Char13"/>
    <w:qFormat/>
    <w:uiPriority w:val="0"/>
    <w:rPr>
      <w:rFonts w:eastAsia="宋体"/>
      <w:b/>
      <w:bCs/>
      <w:kern w:val="2"/>
      <w:sz w:val="24"/>
      <w:lang w:val="en-US" w:eastAsia="zh-CN" w:bidi="ar-SA"/>
    </w:rPr>
  </w:style>
  <w:style w:type="character" w:customStyle="1" w:styleId="89">
    <w:name w:val="Font Style86"/>
    <w:unhideWhenUsed/>
    <w:qFormat/>
    <w:uiPriority w:val="0"/>
    <w:rPr>
      <w:rFonts w:hint="eastAsia" w:ascii="黑体" w:hAnsi="黑体" w:eastAsia="黑体"/>
      <w:spacing w:val="10"/>
      <w:sz w:val="30"/>
    </w:rPr>
  </w:style>
  <w:style w:type="character" w:customStyle="1" w:styleId="90">
    <w:name w:val="Font Style116"/>
    <w:unhideWhenUsed/>
    <w:qFormat/>
    <w:uiPriority w:val="0"/>
    <w:rPr>
      <w:rFonts w:hint="eastAsia" w:ascii="宋体" w:hAnsi="宋体" w:eastAsia="宋体"/>
      <w:spacing w:val="-20"/>
      <w:sz w:val="24"/>
    </w:rPr>
  </w:style>
  <w:style w:type="character" w:customStyle="1" w:styleId="91">
    <w:name w:val="font91"/>
    <w:basedOn w:val="50"/>
    <w:qFormat/>
    <w:uiPriority w:val="0"/>
    <w:rPr>
      <w:rFonts w:hint="default" w:ascii="Times New Roman" w:hAnsi="Times New Roman" w:cs="Times New Roman"/>
      <w:color w:val="000000"/>
      <w:sz w:val="22"/>
      <w:szCs w:val="22"/>
      <w:u w:val="none"/>
    </w:rPr>
  </w:style>
  <w:style w:type="character" w:customStyle="1" w:styleId="92">
    <w:name w:val="morelink-item"/>
    <w:qFormat/>
    <w:uiPriority w:val="0"/>
    <w:rPr>
      <w:rFonts w:ascii="Times New Roman" w:hAnsi="Times New Roman" w:eastAsia="宋体"/>
    </w:rPr>
  </w:style>
  <w:style w:type="character" w:customStyle="1" w:styleId="93">
    <w:name w:val="bds_more9"/>
    <w:qFormat/>
    <w:uiPriority w:val="0"/>
    <w:rPr>
      <w:rFonts w:ascii="Times New Roman" w:hAnsi="Times New Roman" w:eastAsia="宋体"/>
    </w:rPr>
  </w:style>
  <w:style w:type="character" w:customStyle="1" w:styleId="94">
    <w:name w:val="批注框文本 Char"/>
    <w:qFormat/>
    <w:uiPriority w:val="0"/>
    <w:rPr>
      <w:kern w:val="2"/>
      <w:sz w:val="18"/>
      <w:szCs w:val="18"/>
    </w:rPr>
  </w:style>
  <w:style w:type="character" w:customStyle="1" w:styleId="95">
    <w:name w:val="p0 Char"/>
    <w:link w:val="96"/>
    <w:qFormat/>
    <w:uiPriority w:val="0"/>
    <w:rPr>
      <w:rFonts w:eastAsia="宋体"/>
      <w:sz w:val="21"/>
      <w:szCs w:val="21"/>
      <w:lang w:val="en-US" w:eastAsia="zh-CN" w:bidi="ar-SA"/>
    </w:rPr>
  </w:style>
  <w:style w:type="paragraph" w:customStyle="1" w:styleId="96">
    <w:name w:val="p0"/>
    <w:basedOn w:val="1"/>
    <w:link w:val="95"/>
    <w:qFormat/>
    <w:uiPriority w:val="0"/>
    <w:pPr>
      <w:widowControl/>
    </w:pPr>
    <w:rPr>
      <w:kern w:val="0"/>
      <w:szCs w:val="21"/>
    </w:rPr>
  </w:style>
  <w:style w:type="character" w:customStyle="1" w:styleId="97">
    <w:name w:val="desc"/>
    <w:qFormat/>
    <w:uiPriority w:val="0"/>
    <w:rPr>
      <w:rFonts w:ascii="Times New Roman" w:hAnsi="Times New Roman" w:eastAsia="宋体"/>
      <w:color w:val="000000"/>
      <w:sz w:val="18"/>
      <w:szCs w:val="18"/>
    </w:rPr>
  </w:style>
  <w:style w:type="character" w:customStyle="1" w:styleId="98">
    <w:name w:val="Font Style123"/>
    <w:unhideWhenUsed/>
    <w:qFormat/>
    <w:uiPriority w:val="0"/>
    <w:rPr>
      <w:rFonts w:hint="eastAsia" w:ascii="宋体" w:hAnsi="宋体" w:eastAsia="宋体"/>
      <w:b/>
      <w:sz w:val="32"/>
    </w:rPr>
  </w:style>
  <w:style w:type="character" w:customStyle="1" w:styleId="99">
    <w:name w:val="Font Style122"/>
    <w:unhideWhenUsed/>
    <w:qFormat/>
    <w:uiPriority w:val="0"/>
    <w:rPr>
      <w:rFonts w:hint="eastAsia" w:ascii="宋体" w:hAnsi="宋体" w:eastAsia="宋体"/>
      <w:spacing w:val="20"/>
      <w:sz w:val="24"/>
    </w:rPr>
  </w:style>
  <w:style w:type="character" w:customStyle="1" w:styleId="100">
    <w:name w:val="polysemyred"/>
    <w:qFormat/>
    <w:uiPriority w:val="0"/>
    <w:rPr>
      <w:rFonts w:ascii="Times New Roman" w:hAnsi="Times New Roman" w:eastAsia="宋体"/>
      <w:color w:val="FF6666"/>
      <w:sz w:val="18"/>
      <w:szCs w:val="18"/>
    </w:rPr>
  </w:style>
  <w:style w:type="character" w:customStyle="1" w:styleId="101">
    <w:name w:val="Font Style126"/>
    <w:unhideWhenUsed/>
    <w:qFormat/>
    <w:uiPriority w:val="0"/>
    <w:rPr>
      <w:rFonts w:hint="eastAsia" w:ascii="宋体" w:hAnsi="宋体" w:eastAsia="宋体"/>
      <w:b/>
      <w:spacing w:val="-30"/>
      <w:sz w:val="28"/>
    </w:rPr>
  </w:style>
  <w:style w:type="character" w:customStyle="1" w:styleId="102">
    <w:name w:val="Font Style133"/>
    <w:unhideWhenUsed/>
    <w:qFormat/>
    <w:uiPriority w:val="0"/>
    <w:rPr>
      <w:rFonts w:hint="eastAsia" w:ascii="宋体" w:hAnsi="宋体" w:eastAsia="宋体"/>
      <w:spacing w:val="30"/>
      <w:sz w:val="24"/>
    </w:rPr>
  </w:style>
  <w:style w:type="character" w:customStyle="1" w:styleId="103">
    <w:name w:val="标题 9 Char"/>
    <w:qFormat/>
    <w:uiPriority w:val="0"/>
    <w:rPr>
      <w:rFonts w:ascii="Arial" w:hAnsi="Arial" w:eastAsia="黑体"/>
      <w:sz w:val="21"/>
      <w:szCs w:val="21"/>
    </w:rPr>
  </w:style>
  <w:style w:type="character" w:customStyle="1" w:styleId="104">
    <w:name w:val="sidecatalog-dot"/>
    <w:qFormat/>
    <w:uiPriority w:val="0"/>
    <w:rPr>
      <w:rFonts w:ascii="Times New Roman" w:hAnsi="Times New Roman" w:eastAsia="宋体"/>
    </w:rPr>
  </w:style>
  <w:style w:type="character" w:customStyle="1" w:styleId="105">
    <w:name w:val="plus"/>
    <w:qFormat/>
    <w:uiPriority w:val="0"/>
    <w:rPr>
      <w:rFonts w:ascii="Times New Roman" w:hAnsi="Times New Roman" w:eastAsia="宋体"/>
      <w:b/>
      <w:vanish/>
      <w:color w:val="1F8DEF"/>
      <w:sz w:val="24"/>
      <w:szCs w:val="24"/>
    </w:rPr>
  </w:style>
  <w:style w:type="character" w:customStyle="1" w:styleId="106">
    <w:name w:val="font101"/>
    <w:basedOn w:val="50"/>
    <w:qFormat/>
    <w:uiPriority w:val="0"/>
    <w:rPr>
      <w:rFonts w:hint="eastAsia" w:ascii="仿宋_GB2312" w:eastAsia="仿宋_GB2312" w:cs="仿宋_GB2312"/>
      <w:color w:val="000000"/>
      <w:sz w:val="22"/>
      <w:szCs w:val="22"/>
      <w:u w:val="none"/>
    </w:rPr>
  </w:style>
  <w:style w:type="character" w:customStyle="1" w:styleId="107">
    <w:name w:val="正文文本缩进 3 Char"/>
    <w:qFormat/>
    <w:uiPriority w:val="0"/>
    <w:rPr>
      <w:rFonts w:ascii="宋体" w:hAnsi="MS Sans Serif"/>
      <w:color w:val="000000"/>
      <w:sz w:val="24"/>
    </w:rPr>
  </w:style>
  <w:style w:type="character" w:customStyle="1" w:styleId="108">
    <w:name w:val="polysemyexp"/>
    <w:qFormat/>
    <w:uiPriority w:val="0"/>
    <w:rPr>
      <w:rFonts w:ascii="Times New Roman" w:hAnsi="Times New Roman" w:eastAsia="宋体"/>
      <w:color w:val="AAAAAA"/>
      <w:sz w:val="18"/>
      <w:szCs w:val="18"/>
    </w:rPr>
  </w:style>
  <w:style w:type="character" w:customStyle="1" w:styleId="109">
    <w:name w:val=" Char Char17"/>
    <w:qFormat/>
    <w:uiPriority w:val="0"/>
    <w:rPr>
      <w:rFonts w:ascii="宋体" w:hAnsi="Times New Roman" w:eastAsia="宋体"/>
      <w:b/>
      <w:sz w:val="28"/>
      <w:lang w:val="en-US" w:eastAsia="zh-CN" w:bidi="ar-SA"/>
    </w:rPr>
  </w:style>
  <w:style w:type="character" w:customStyle="1" w:styleId="110">
    <w:name w:val="标题 1 Char"/>
    <w:qFormat/>
    <w:uiPriority w:val="0"/>
    <w:rPr>
      <w:rFonts w:ascii="Cambria" w:hAnsi="Cambria"/>
      <w:b/>
      <w:bCs/>
      <w:kern w:val="32"/>
      <w:sz w:val="32"/>
      <w:szCs w:val="32"/>
    </w:rPr>
  </w:style>
  <w:style w:type="character" w:customStyle="1" w:styleId="111">
    <w:name w:val="Font Style90"/>
    <w:unhideWhenUsed/>
    <w:qFormat/>
    <w:uiPriority w:val="0"/>
    <w:rPr>
      <w:rFonts w:hint="eastAsia" w:ascii="宋体" w:hAnsi="宋体" w:eastAsia="宋体"/>
      <w:b/>
      <w:spacing w:val="-20"/>
      <w:sz w:val="40"/>
    </w:rPr>
  </w:style>
  <w:style w:type="character" w:customStyle="1" w:styleId="112">
    <w:name w:val="lemmatitleh12"/>
    <w:qFormat/>
    <w:uiPriority w:val="0"/>
    <w:rPr>
      <w:rFonts w:ascii="Times New Roman" w:hAnsi="Times New Roman" w:eastAsia="宋体"/>
    </w:rPr>
  </w:style>
  <w:style w:type="character" w:customStyle="1" w:styleId="113">
    <w:name w:val="标题 4 Char"/>
    <w:qFormat/>
    <w:uiPriority w:val="0"/>
    <w:rPr>
      <w:rFonts w:ascii="Arial" w:hAnsi="Arial" w:eastAsia="宋体" w:cs="Times New Roman"/>
      <w:b/>
      <w:bCs/>
      <w:szCs w:val="28"/>
    </w:rPr>
  </w:style>
  <w:style w:type="character" w:customStyle="1" w:styleId="114">
    <w:name w:val="p0 Char Char"/>
    <w:qFormat/>
    <w:uiPriority w:val="0"/>
    <w:rPr>
      <w:rFonts w:eastAsia="宋体"/>
      <w:kern w:val="2"/>
      <w:sz w:val="21"/>
      <w:szCs w:val="21"/>
      <w:lang w:val="en-US" w:eastAsia="zh-CN" w:bidi="ar-SA"/>
    </w:rPr>
  </w:style>
  <w:style w:type="character" w:customStyle="1" w:styleId="115">
    <w:name w:val=" Char Char15"/>
    <w:qFormat/>
    <w:uiPriority w:val="0"/>
    <w:rPr>
      <w:b/>
      <w:bCs/>
      <w:sz w:val="24"/>
      <w:szCs w:val="24"/>
    </w:rPr>
  </w:style>
  <w:style w:type="character" w:customStyle="1" w:styleId="116">
    <w:name w:val="标题 3 Char"/>
    <w:qFormat/>
    <w:uiPriority w:val="0"/>
    <w:rPr>
      <w:b/>
      <w:bCs/>
      <w:sz w:val="24"/>
      <w:szCs w:val="24"/>
    </w:rPr>
  </w:style>
  <w:style w:type="character" w:customStyle="1" w:styleId="117">
    <w:name w:val="sort1"/>
    <w:qFormat/>
    <w:uiPriority w:val="0"/>
    <w:rPr>
      <w:rFonts w:ascii="Times New Roman" w:hAnsi="Times New Roman" w:eastAsia="宋体"/>
    </w:rPr>
  </w:style>
  <w:style w:type="character" w:customStyle="1" w:styleId="118">
    <w:name w:val="Font Style125"/>
    <w:unhideWhenUsed/>
    <w:qFormat/>
    <w:uiPriority w:val="0"/>
    <w:rPr>
      <w:rFonts w:hint="eastAsia" w:ascii="宋体" w:hAnsi="宋体" w:eastAsia="宋体"/>
      <w:b/>
      <w:sz w:val="26"/>
    </w:rPr>
  </w:style>
  <w:style w:type="character" w:customStyle="1" w:styleId="119">
    <w:name w:val="Font Style127"/>
    <w:unhideWhenUsed/>
    <w:qFormat/>
    <w:uiPriority w:val="0"/>
    <w:rPr>
      <w:rFonts w:hint="eastAsia" w:ascii="Times New Roman" w:hAnsi="Times New Roman" w:eastAsia="Times New Roman"/>
      <w:sz w:val="20"/>
    </w:rPr>
  </w:style>
  <w:style w:type="character" w:customStyle="1" w:styleId="120">
    <w:name w:val="Font Style128"/>
    <w:unhideWhenUsed/>
    <w:qFormat/>
    <w:uiPriority w:val="0"/>
    <w:rPr>
      <w:rFonts w:hint="eastAsia" w:ascii="Times New Roman" w:hAnsi="Times New Roman" w:eastAsia="Times New Roman"/>
      <w:sz w:val="16"/>
    </w:rPr>
  </w:style>
  <w:style w:type="character" w:customStyle="1" w:styleId="121">
    <w:name w:val="Font Style121"/>
    <w:unhideWhenUsed/>
    <w:qFormat/>
    <w:uiPriority w:val="0"/>
    <w:rPr>
      <w:rFonts w:hint="eastAsia" w:ascii="宋体" w:hAnsi="宋体" w:eastAsia="宋体"/>
      <w:spacing w:val="-10"/>
      <w:sz w:val="30"/>
    </w:rPr>
  </w:style>
  <w:style w:type="character" w:customStyle="1" w:styleId="122">
    <w:name w:val="标题 Char"/>
    <w:qFormat/>
    <w:uiPriority w:val="0"/>
    <w:rPr>
      <w:rFonts w:ascii="Cambria" w:hAnsi="Cambria"/>
      <w:b/>
      <w:kern w:val="2"/>
      <w:sz w:val="32"/>
      <w:szCs w:val="24"/>
    </w:rPr>
  </w:style>
  <w:style w:type="character" w:customStyle="1" w:styleId="123">
    <w:name w:val="标题 4 Char Char"/>
    <w:qFormat/>
    <w:uiPriority w:val="0"/>
    <w:rPr>
      <w:rFonts w:ascii="Arial" w:hAnsi="Arial" w:eastAsia="宋体"/>
      <w:b/>
      <w:bCs/>
      <w:kern w:val="2"/>
      <w:sz w:val="21"/>
      <w:szCs w:val="28"/>
      <w:lang w:val="en-US" w:eastAsia="zh-CN" w:bidi="ar-SA"/>
    </w:rPr>
  </w:style>
  <w:style w:type="character" w:customStyle="1" w:styleId="124">
    <w:name w:val="font11"/>
    <w:basedOn w:val="50"/>
    <w:qFormat/>
    <w:uiPriority w:val="0"/>
    <w:rPr>
      <w:rFonts w:hint="eastAsia" w:ascii="黑体" w:hAnsi="宋体" w:eastAsia="黑体" w:cs="黑体"/>
      <w:color w:val="000000"/>
      <w:sz w:val="22"/>
      <w:szCs w:val="22"/>
      <w:u w:val="none"/>
    </w:rPr>
  </w:style>
  <w:style w:type="character" w:customStyle="1" w:styleId="125">
    <w:name w:val="标题 7 Char"/>
    <w:qFormat/>
    <w:uiPriority w:val="0"/>
    <w:rPr>
      <w:b/>
      <w:bCs/>
      <w:sz w:val="24"/>
      <w:szCs w:val="24"/>
    </w:rPr>
  </w:style>
  <w:style w:type="character" w:customStyle="1" w:styleId="126">
    <w:name w:val="font01"/>
    <w:basedOn w:val="50"/>
    <w:qFormat/>
    <w:uiPriority w:val="0"/>
    <w:rPr>
      <w:rFonts w:hint="eastAsia" w:ascii="宋体" w:hAnsi="宋体" w:eastAsia="宋体" w:cs="宋体"/>
      <w:color w:val="000000"/>
      <w:sz w:val="22"/>
      <w:szCs w:val="22"/>
      <w:u w:val="none"/>
    </w:rPr>
  </w:style>
  <w:style w:type="character" w:customStyle="1" w:styleId="127">
    <w:name w:val=" Char Char14"/>
    <w:qFormat/>
    <w:uiPriority w:val="0"/>
    <w:rPr>
      <w:rFonts w:ascii="Arial" w:hAnsi="Arial" w:eastAsia="黑体"/>
      <w:b/>
      <w:bCs/>
      <w:sz w:val="28"/>
      <w:szCs w:val="28"/>
      <w:lang w:val="en-US" w:eastAsia="zh-CN" w:bidi="ar-SA"/>
    </w:rPr>
  </w:style>
  <w:style w:type="character" w:customStyle="1" w:styleId="128">
    <w:name w:val="font51"/>
    <w:basedOn w:val="50"/>
    <w:qFormat/>
    <w:uiPriority w:val="0"/>
    <w:rPr>
      <w:rFonts w:hint="default" w:ascii="Times New Roman" w:hAnsi="Times New Roman" w:cs="Times New Roman"/>
      <w:color w:val="000000"/>
      <w:sz w:val="22"/>
      <w:szCs w:val="22"/>
      <w:u w:val="none"/>
    </w:rPr>
  </w:style>
  <w:style w:type="character" w:customStyle="1" w:styleId="129">
    <w:name w:val="Font Style134"/>
    <w:unhideWhenUsed/>
    <w:qFormat/>
    <w:uiPriority w:val="0"/>
    <w:rPr>
      <w:rFonts w:hint="eastAsia" w:ascii="宋体" w:hAnsi="宋体" w:eastAsia="宋体"/>
      <w:spacing w:val="20"/>
      <w:sz w:val="22"/>
    </w:rPr>
  </w:style>
  <w:style w:type="character" w:customStyle="1" w:styleId="130">
    <w:name w:val="sort"/>
    <w:qFormat/>
    <w:uiPriority w:val="0"/>
    <w:rPr>
      <w:rFonts w:ascii="Times New Roman" w:hAnsi="Times New Roman" w:eastAsia="宋体"/>
      <w:color w:val="FFFFFF"/>
      <w:bdr w:val="single" w:color="auto" w:sz="24" w:space="0"/>
    </w:rPr>
  </w:style>
  <w:style w:type="character" w:customStyle="1" w:styleId="131">
    <w:name w:val="标题 5 Char"/>
    <w:qFormat/>
    <w:uiPriority w:val="0"/>
    <w:rPr>
      <w:b/>
      <w:bCs/>
      <w:kern w:val="2"/>
      <w:sz w:val="28"/>
      <w:szCs w:val="28"/>
    </w:rPr>
  </w:style>
  <w:style w:type="character" w:customStyle="1" w:styleId="132">
    <w:name w:val=" Char Char16"/>
    <w:qFormat/>
    <w:uiPriority w:val="0"/>
    <w:rPr>
      <w:rFonts w:ascii="宋体" w:hAnsi="Times New Roman" w:eastAsia="宋体"/>
      <w:b/>
      <w:sz w:val="24"/>
      <w:lang w:val="en-US" w:eastAsia="zh-CN" w:bidi="ar-SA"/>
    </w:rPr>
  </w:style>
  <w:style w:type="character" w:customStyle="1" w:styleId="133">
    <w:name w:val="font31"/>
    <w:basedOn w:val="50"/>
    <w:qFormat/>
    <w:uiPriority w:val="0"/>
    <w:rPr>
      <w:rFonts w:hint="eastAsia" w:ascii="宋体" w:hAnsi="宋体" w:eastAsia="宋体" w:cs="宋体"/>
      <w:color w:val="000000"/>
      <w:sz w:val="22"/>
      <w:szCs w:val="22"/>
      <w:u w:val="none"/>
    </w:rPr>
  </w:style>
  <w:style w:type="character" w:customStyle="1" w:styleId="134">
    <w:name w:val="bds_more6"/>
    <w:qFormat/>
    <w:uiPriority w:val="0"/>
    <w:rPr>
      <w:rFonts w:hint="eastAsia" w:ascii="宋体" w:hAnsi="宋体" w:eastAsia="宋体" w:cs="宋体"/>
    </w:rPr>
  </w:style>
  <w:style w:type="character" w:customStyle="1" w:styleId="135">
    <w:name w:val="font41"/>
    <w:basedOn w:val="50"/>
    <w:qFormat/>
    <w:uiPriority w:val="0"/>
    <w:rPr>
      <w:rFonts w:ascii="仿宋" w:hAnsi="仿宋" w:eastAsia="仿宋" w:cs="仿宋"/>
      <w:color w:val="000000"/>
      <w:sz w:val="22"/>
      <w:szCs w:val="22"/>
      <w:u w:val="none"/>
    </w:rPr>
  </w:style>
  <w:style w:type="character" w:customStyle="1" w:styleId="136">
    <w:name w:val="font71"/>
    <w:basedOn w:val="50"/>
    <w:qFormat/>
    <w:uiPriority w:val="0"/>
    <w:rPr>
      <w:rFonts w:hint="default" w:ascii="Times New Roman" w:hAnsi="Times New Roman" w:cs="Times New Roman"/>
      <w:color w:val="000000"/>
      <w:sz w:val="22"/>
      <w:szCs w:val="22"/>
      <w:u w:val="none"/>
    </w:rPr>
  </w:style>
  <w:style w:type="character" w:customStyle="1" w:styleId="137">
    <w:name w:val="Font Style105"/>
    <w:unhideWhenUsed/>
    <w:qFormat/>
    <w:uiPriority w:val="0"/>
    <w:rPr>
      <w:rFonts w:hint="eastAsia" w:ascii="Times New Roman" w:hAnsi="Times New Roman" w:eastAsia="Times New Roman"/>
      <w:w w:val="60"/>
      <w:sz w:val="26"/>
    </w:rPr>
  </w:style>
  <w:style w:type="character" w:customStyle="1" w:styleId="138">
    <w:name w:val="Font Style117"/>
    <w:unhideWhenUsed/>
    <w:qFormat/>
    <w:uiPriority w:val="0"/>
    <w:rPr>
      <w:rFonts w:hint="eastAsia" w:ascii="宋体" w:hAnsi="宋体" w:eastAsia="宋体"/>
      <w:spacing w:val="20"/>
      <w:sz w:val="24"/>
    </w:rPr>
  </w:style>
  <w:style w:type="character" w:customStyle="1" w:styleId="139">
    <w:name w:val="bds_nopic"/>
    <w:qFormat/>
    <w:uiPriority w:val="0"/>
    <w:rPr>
      <w:rFonts w:ascii="Times New Roman" w:hAnsi="Times New Roman" w:eastAsia="宋体"/>
    </w:rPr>
  </w:style>
  <w:style w:type="character" w:customStyle="1" w:styleId="140">
    <w:name w:val="font81"/>
    <w:basedOn w:val="50"/>
    <w:qFormat/>
    <w:uiPriority w:val="0"/>
    <w:rPr>
      <w:rFonts w:hint="default" w:ascii="仿宋_GB2312" w:eastAsia="仿宋_GB2312" w:cs="仿宋_GB2312"/>
      <w:b/>
      <w:color w:val="000000"/>
      <w:sz w:val="22"/>
      <w:szCs w:val="22"/>
      <w:u w:val="none"/>
    </w:rPr>
  </w:style>
  <w:style w:type="character" w:customStyle="1" w:styleId="141">
    <w:name w:val="bds_more10"/>
    <w:qFormat/>
    <w:uiPriority w:val="0"/>
    <w:rPr>
      <w:rFonts w:ascii="Times New Roman" w:hAnsi="Times New Roman" w:eastAsia="宋体"/>
    </w:rPr>
  </w:style>
  <w:style w:type="character" w:customStyle="1" w:styleId="142">
    <w:name w:val="Font Style115"/>
    <w:unhideWhenUsed/>
    <w:qFormat/>
    <w:uiPriority w:val="0"/>
    <w:rPr>
      <w:rFonts w:hint="eastAsia" w:ascii="Times New Roman" w:hAnsi="Times New Roman" w:eastAsia="Times New Roman"/>
      <w:sz w:val="16"/>
    </w:rPr>
  </w:style>
  <w:style w:type="character" w:customStyle="1" w:styleId="143">
    <w:name w:val="sidecatalog-dot1"/>
    <w:qFormat/>
    <w:uiPriority w:val="0"/>
    <w:rPr>
      <w:rFonts w:ascii="Times New Roman" w:hAnsi="Times New Roman" w:eastAsia="宋体"/>
    </w:rPr>
  </w:style>
  <w:style w:type="character" w:customStyle="1" w:styleId="144">
    <w:name w:val="日期 Char"/>
    <w:qFormat/>
    <w:uiPriority w:val="0"/>
    <w:rPr>
      <w:kern w:val="2"/>
      <w:sz w:val="21"/>
      <w:szCs w:val="24"/>
    </w:rPr>
  </w:style>
  <w:style w:type="character" w:customStyle="1" w:styleId="145">
    <w:name w:val="bds_more8"/>
    <w:qFormat/>
    <w:uiPriority w:val="0"/>
    <w:rPr>
      <w:rFonts w:ascii="Times New Roman" w:hAnsi="Times New Roman" w:eastAsia="宋体"/>
    </w:rPr>
  </w:style>
  <w:style w:type="character" w:customStyle="1" w:styleId="146">
    <w:name w:val="sidecatalog-index2"/>
    <w:qFormat/>
    <w:uiPriority w:val="0"/>
    <w:rPr>
      <w:rFonts w:ascii="Arail" w:hAnsi="Arail" w:eastAsia="Arail" w:cs="Arail"/>
      <w:color w:val="999999"/>
      <w:sz w:val="21"/>
      <w:szCs w:val="21"/>
    </w:rPr>
  </w:style>
  <w:style w:type="character" w:customStyle="1" w:styleId="147">
    <w:name w:val="bds_nopic2"/>
    <w:qFormat/>
    <w:uiPriority w:val="0"/>
    <w:rPr>
      <w:rFonts w:ascii="Times New Roman" w:hAnsi="Times New Roman" w:eastAsia="宋体"/>
    </w:rPr>
  </w:style>
  <w:style w:type="character" w:customStyle="1" w:styleId="148">
    <w:name w:val="批注文字 Char"/>
    <w:qFormat/>
    <w:uiPriority w:val="0"/>
    <w:rPr>
      <w:kern w:val="2"/>
      <w:sz w:val="21"/>
      <w:szCs w:val="24"/>
    </w:rPr>
  </w:style>
  <w:style w:type="character" w:customStyle="1" w:styleId="149">
    <w:name w:val="批注文字 Char Char"/>
    <w:qFormat/>
    <w:uiPriority w:val="0"/>
    <w:rPr>
      <w:kern w:val="2"/>
      <w:sz w:val="21"/>
      <w:szCs w:val="24"/>
      <w:lang w:bidi="ar-SA"/>
    </w:rPr>
  </w:style>
  <w:style w:type="character" w:customStyle="1" w:styleId="150">
    <w:name w:val="sidecatalog-index1"/>
    <w:qFormat/>
    <w:uiPriority w:val="0"/>
    <w:rPr>
      <w:rFonts w:ascii="Arial" w:hAnsi="Arial" w:eastAsia="宋体" w:cs="Arial"/>
      <w:b/>
      <w:color w:val="999999"/>
      <w:sz w:val="21"/>
      <w:szCs w:val="21"/>
    </w:rPr>
  </w:style>
  <w:style w:type="character" w:customStyle="1" w:styleId="151">
    <w:name w:val="Font Style94"/>
    <w:unhideWhenUsed/>
    <w:qFormat/>
    <w:uiPriority w:val="0"/>
    <w:rPr>
      <w:rFonts w:hint="eastAsia" w:ascii="Times New Roman" w:hAnsi="Times New Roman" w:eastAsia="Times New Roman"/>
      <w:sz w:val="28"/>
    </w:rPr>
  </w:style>
  <w:style w:type="character" w:customStyle="1" w:styleId="152">
    <w:name w:val="标题 Char1"/>
    <w:qFormat/>
    <w:uiPriority w:val="0"/>
    <w:rPr>
      <w:rFonts w:ascii="Cambria" w:hAnsi="Cambria" w:eastAsia="宋体" w:cs="Times New Roman"/>
      <w:b/>
      <w:bCs/>
      <w:sz w:val="32"/>
      <w:szCs w:val="32"/>
    </w:rPr>
  </w:style>
  <w:style w:type="character" w:customStyle="1" w:styleId="153">
    <w:name w:val="标题 8 Char"/>
    <w:qFormat/>
    <w:uiPriority w:val="0"/>
    <w:rPr>
      <w:rFonts w:ascii="Arial" w:hAnsi="Arial" w:eastAsia="黑体"/>
      <w:sz w:val="24"/>
      <w:szCs w:val="24"/>
    </w:rPr>
  </w:style>
  <w:style w:type="character" w:customStyle="1" w:styleId="154">
    <w:name w:val="页眉 Char"/>
    <w:qFormat/>
    <w:uiPriority w:val="0"/>
    <w:rPr>
      <w:kern w:val="2"/>
      <w:sz w:val="18"/>
      <w:szCs w:val="18"/>
    </w:rPr>
  </w:style>
  <w:style w:type="character" w:customStyle="1" w:styleId="155">
    <w:name w:val="font61"/>
    <w:basedOn w:val="50"/>
    <w:qFormat/>
    <w:uiPriority w:val="0"/>
    <w:rPr>
      <w:rFonts w:hint="default" w:ascii="Times New Roman" w:hAnsi="Times New Roman" w:cs="Times New Roman"/>
      <w:color w:val="000000"/>
      <w:sz w:val="22"/>
      <w:szCs w:val="22"/>
      <w:u w:val="none"/>
    </w:rPr>
  </w:style>
  <w:style w:type="character" w:customStyle="1" w:styleId="156">
    <w:name w:val="Font Style124"/>
    <w:unhideWhenUsed/>
    <w:qFormat/>
    <w:uiPriority w:val="0"/>
    <w:rPr>
      <w:rFonts w:hint="eastAsia" w:ascii="宋体" w:hAnsi="宋体" w:eastAsia="宋体"/>
      <w:spacing w:val="30"/>
      <w:sz w:val="24"/>
    </w:rPr>
  </w:style>
  <w:style w:type="character" w:customStyle="1" w:styleId="157">
    <w:name w:val=" Char Char12"/>
    <w:qFormat/>
    <w:uiPriority w:val="0"/>
    <w:rPr>
      <w:rFonts w:ascii="Arial" w:hAnsi="Arial" w:eastAsia="黑体"/>
      <w:b/>
      <w:bCs/>
      <w:kern w:val="2"/>
      <w:sz w:val="28"/>
      <w:szCs w:val="28"/>
      <w:lang w:val="en-US" w:eastAsia="zh-CN" w:bidi="ar-SA"/>
    </w:rPr>
  </w:style>
  <w:style w:type="character" w:customStyle="1" w:styleId="158">
    <w:name w:val="font21"/>
    <w:basedOn w:val="50"/>
    <w:qFormat/>
    <w:uiPriority w:val="0"/>
    <w:rPr>
      <w:rFonts w:hint="eastAsia" w:ascii="宋体" w:hAnsi="宋体" w:eastAsia="宋体" w:cs="宋体"/>
      <w:b/>
      <w:color w:val="000000"/>
      <w:sz w:val="22"/>
      <w:szCs w:val="22"/>
      <w:u w:val="none"/>
    </w:rPr>
  </w:style>
  <w:style w:type="character" w:customStyle="1" w:styleId="159">
    <w:name w:val="批注主题 Char"/>
    <w:qFormat/>
    <w:uiPriority w:val="0"/>
    <w:rPr>
      <w:b/>
      <w:bCs/>
      <w:kern w:val="2"/>
      <w:sz w:val="21"/>
      <w:szCs w:val="24"/>
    </w:rPr>
  </w:style>
  <w:style w:type="character" w:customStyle="1" w:styleId="160">
    <w:name w:val="Font Style104"/>
    <w:unhideWhenUsed/>
    <w:qFormat/>
    <w:uiPriority w:val="0"/>
    <w:rPr>
      <w:rFonts w:hint="eastAsia" w:ascii="宋体" w:hAnsi="宋体" w:eastAsia="宋体"/>
      <w:spacing w:val="30"/>
      <w:sz w:val="18"/>
    </w:rPr>
  </w:style>
  <w:style w:type="character" w:customStyle="1" w:styleId="161">
    <w:name w:val="bds_more7"/>
    <w:qFormat/>
    <w:uiPriority w:val="0"/>
    <w:rPr>
      <w:rFonts w:ascii="Times New Roman" w:hAnsi="Times New Roman" w:eastAsia="宋体"/>
    </w:rPr>
  </w:style>
  <w:style w:type="character" w:customStyle="1" w:styleId="162">
    <w:name w:val="Font Style131"/>
    <w:unhideWhenUsed/>
    <w:qFormat/>
    <w:uiPriority w:val="0"/>
    <w:rPr>
      <w:rFonts w:hint="eastAsia" w:ascii="Times New Roman" w:hAnsi="Times New Roman" w:eastAsia="Times New Roman"/>
      <w:sz w:val="18"/>
    </w:rPr>
  </w:style>
  <w:style w:type="paragraph" w:customStyle="1" w:styleId="163">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4">
    <w:name w:val="标题 1 +"/>
    <w:basedOn w:val="2"/>
    <w:next w:val="1"/>
    <w:qFormat/>
    <w:uiPriority w:val="0"/>
    <w:pPr>
      <w:keepLines/>
      <w:spacing w:line="600" w:lineRule="auto"/>
    </w:pPr>
    <w:rPr>
      <w:rFonts w:eastAsia="黑体"/>
      <w:kern w:val="0"/>
      <w:sz w:val="32"/>
      <w:szCs w:val="32"/>
    </w:rPr>
  </w:style>
  <w:style w:type="paragraph" w:customStyle="1" w:styleId="165">
    <w:name w:val="Style48"/>
    <w:basedOn w:val="1"/>
    <w:unhideWhenUsed/>
    <w:qFormat/>
    <w:uiPriority w:val="0"/>
    <w:pPr>
      <w:spacing w:line="542" w:lineRule="exact"/>
      <w:jc w:val="right"/>
    </w:pPr>
  </w:style>
  <w:style w:type="paragraph" w:customStyle="1" w:styleId="166">
    <w:name w:val="Style5"/>
    <w:basedOn w:val="1"/>
    <w:unhideWhenUsed/>
    <w:qFormat/>
    <w:uiPriority w:val="0"/>
  </w:style>
  <w:style w:type="paragraph" w:customStyle="1" w:styleId="167">
    <w:name w:val="Char1 Char Char Char 字元 Char Char 字元 Char 字元 Char1 Char Char Char"/>
    <w:basedOn w:val="1"/>
    <w:qFormat/>
    <w:uiPriority w:val="0"/>
    <w:rPr>
      <w:szCs w:val="20"/>
    </w:rPr>
  </w:style>
  <w:style w:type="paragraph" w:customStyle="1" w:styleId="16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Style60"/>
    <w:basedOn w:val="1"/>
    <w:unhideWhenUsed/>
    <w:qFormat/>
    <w:uiPriority w:val="0"/>
    <w:pPr>
      <w:spacing w:line="566" w:lineRule="exact"/>
    </w:pPr>
  </w:style>
  <w:style w:type="paragraph" w:customStyle="1" w:styleId="170">
    <w:name w:val="Style65"/>
    <w:basedOn w:val="1"/>
    <w:unhideWhenUsed/>
    <w:qFormat/>
    <w:uiPriority w:val="0"/>
  </w:style>
  <w:style w:type="paragraph" w:customStyle="1" w:styleId="171">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172">
    <w:name w:val="Style62"/>
    <w:basedOn w:val="1"/>
    <w:unhideWhenUsed/>
    <w:qFormat/>
    <w:uiPriority w:val="0"/>
  </w:style>
  <w:style w:type="paragraph" w:customStyle="1" w:styleId="173">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4">
    <w:name w:val="Style10"/>
    <w:basedOn w:val="1"/>
    <w:unhideWhenUsed/>
    <w:qFormat/>
    <w:uiPriority w:val="0"/>
    <w:pPr>
      <w:spacing w:line="538" w:lineRule="exact"/>
    </w:pPr>
  </w:style>
  <w:style w:type="paragraph" w:customStyle="1" w:styleId="175">
    <w:name w:val="Style81"/>
    <w:basedOn w:val="1"/>
    <w:unhideWhenUsed/>
    <w:qFormat/>
    <w:uiPriority w:val="0"/>
    <w:pPr>
      <w:spacing w:line="547" w:lineRule="exact"/>
    </w:pPr>
  </w:style>
  <w:style w:type="paragraph" w:customStyle="1" w:styleId="176">
    <w:name w:val="Style70"/>
    <w:basedOn w:val="1"/>
    <w:unhideWhenUsed/>
    <w:qFormat/>
    <w:uiPriority w:val="0"/>
    <w:pPr>
      <w:spacing w:line="549" w:lineRule="exact"/>
      <w:ind w:firstLine="686"/>
    </w:pPr>
  </w:style>
  <w:style w:type="paragraph" w:customStyle="1" w:styleId="177">
    <w:name w:val="Style27"/>
    <w:basedOn w:val="1"/>
    <w:unhideWhenUsed/>
    <w:qFormat/>
    <w:uiPriority w:val="0"/>
  </w:style>
  <w:style w:type="paragraph" w:customStyle="1" w:styleId="178">
    <w:name w:val="Style24"/>
    <w:basedOn w:val="1"/>
    <w:unhideWhenUsed/>
    <w:qFormat/>
    <w:uiPriority w:val="0"/>
  </w:style>
  <w:style w:type="paragraph" w:customStyle="1" w:styleId="179">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180">
    <w:name w:val="文档正文"/>
    <w:basedOn w:val="1"/>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181">
    <w:name w:val="Style28"/>
    <w:basedOn w:val="1"/>
    <w:unhideWhenUsed/>
    <w:qFormat/>
    <w:uiPriority w:val="0"/>
    <w:pPr>
      <w:spacing w:line="552" w:lineRule="exact"/>
      <w:ind w:firstLine="547"/>
    </w:pPr>
  </w:style>
  <w:style w:type="paragraph" w:customStyle="1" w:styleId="182">
    <w:name w:val="Style26"/>
    <w:basedOn w:val="1"/>
    <w:unhideWhenUsed/>
    <w:qFormat/>
    <w:uiPriority w:val="0"/>
  </w:style>
  <w:style w:type="paragraph" w:customStyle="1" w:styleId="183">
    <w:name w:val="Style45"/>
    <w:basedOn w:val="1"/>
    <w:unhideWhenUsed/>
    <w:qFormat/>
    <w:uiPriority w:val="0"/>
  </w:style>
  <w:style w:type="paragraph" w:customStyle="1" w:styleId="184">
    <w:name w:val="Style80"/>
    <w:basedOn w:val="1"/>
    <w:unhideWhenUsed/>
    <w:qFormat/>
    <w:uiPriority w:val="0"/>
  </w:style>
  <w:style w:type="paragraph" w:customStyle="1" w:styleId="185">
    <w:name w:val="正文_5"/>
    <w:next w:val="1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引文目录标题_0"/>
    <w:basedOn w:val="185"/>
    <w:next w:val="185"/>
    <w:qFormat/>
    <w:uiPriority w:val="0"/>
    <w:pPr>
      <w:spacing w:before="120"/>
    </w:pPr>
    <w:rPr>
      <w:rFonts w:ascii="Arial" w:hAnsi="Arial"/>
      <w:sz w:val="24"/>
    </w:rPr>
  </w:style>
  <w:style w:type="paragraph" w:customStyle="1" w:styleId="187">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88">
    <w:name w:val="正文文本_0_0"/>
    <w:basedOn w:val="189"/>
    <w:qFormat/>
    <w:uiPriority w:val="0"/>
    <w:pPr>
      <w:spacing w:after="120"/>
    </w:pPr>
    <w:rPr>
      <w:rFonts w:ascii="Calibri" w:hAnsi="Calibri"/>
      <w:kern w:val="0"/>
      <w:sz w:val="20"/>
    </w:rPr>
  </w:style>
  <w:style w:type="paragraph" w:customStyle="1" w:styleId="189">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Style52"/>
    <w:basedOn w:val="1"/>
    <w:unhideWhenUsed/>
    <w:qFormat/>
    <w:uiPriority w:val="0"/>
    <w:pPr>
      <w:spacing w:line="682" w:lineRule="exact"/>
      <w:ind w:firstLine="557"/>
    </w:pPr>
  </w:style>
  <w:style w:type="paragraph" w:customStyle="1" w:styleId="191">
    <w:name w:val="_Style 39"/>
    <w:basedOn w:val="168"/>
    <w:qFormat/>
    <w:uiPriority w:val="0"/>
  </w:style>
  <w:style w:type="paragraph" w:customStyle="1" w:styleId="192">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3">
    <w:name w:val="Style69"/>
    <w:basedOn w:val="1"/>
    <w:unhideWhenUsed/>
    <w:qFormat/>
    <w:uiPriority w:val="0"/>
    <w:pPr>
      <w:spacing w:line="557" w:lineRule="exact"/>
      <w:ind w:firstLine="1666"/>
    </w:pPr>
  </w:style>
  <w:style w:type="paragraph" w:customStyle="1" w:styleId="194">
    <w:name w:val="Style42"/>
    <w:basedOn w:val="1"/>
    <w:unhideWhenUsed/>
    <w:qFormat/>
    <w:uiPriority w:val="0"/>
    <w:pPr>
      <w:spacing w:line="542" w:lineRule="exact"/>
      <w:ind w:firstLine="547"/>
    </w:pPr>
  </w:style>
  <w:style w:type="paragraph" w:customStyle="1" w:styleId="195">
    <w:name w:val="Style44"/>
    <w:basedOn w:val="1"/>
    <w:unhideWhenUsed/>
    <w:qFormat/>
    <w:uiPriority w:val="0"/>
  </w:style>
  <w:style w:type="paragraph" w:customStyle="1" w:styleId="196">
    <w:name w:val="正文首行缩进1"/>
    <w:basedOn w:val="188"/>
    <w:unhideWhenUsed/>
    <w:qFormat/>
    <w:uiPriority w:val="99"/>
    <w:pPr>
      <w:ind w:firstLine="420" w:firstLineChars="100"/>
    </w:pPr>
    <w:rPr>
      <w:szCs w:val="22"/>
    </w:rPr>
  </w:style>
  <w:style w:type="paragraph" w:customStyle="1" w:styleId="197">
    <w:name w:val="Style46"/>
    <w:basedOn w:val="1"/>
    <w:unhideWhenUsed/>
    <w:qFormat/>
    <w:uiPriority w:val="0"/>
    <w:pPr>
      <w:spacing w:line="672" w:lineRule="exact"/>
    </w:pPr>
  </w:style>
  <w:style w:type="paragraph" w:customStyle="1" w:styleId="198">
    <w:name w:val="Style71"/>
    <w:basedOn w:val="1"/>
    <w:unhideWhenUsed/>
    <w:qFormat/>
    <w:uiPriority w:val="0"/>
    <w:pPr>
      <w:spacing w:line="538" w:lineRule="exact"/>
      <w:ind w:firstLine="101"/>
    </w:pPr>
  </w:style>
  <w:style w:type="paragraph" w:customStyle="1" w:styleId="199">
    <w:name w:val="Style59"/>
    <w:basedOn w:val="1"/>
    <w:unhideWhenUsed/>
    <w:qFormat/>
    <w:uiPriority w:val="0"/>
  </w:style>
  <w:style w:type="paragraph" w:customStyle="1" w:styleId="200">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01">
    <w:name w:val="Style34"/>
    <w:basedOn w:val="1"/>
    <w:unhideWhenUsed/>
    <w:qFormat/>
    <w:uiPriority w:val="0"/>
    <w:pPr>
      <w:spacing w:line="375" w:lineRule="exact"/>
    </w:pPr>
  </w:style>
  <w:style w:type="paragraph" w:customStyle="1" w:styleId="202">
    <w:name w:val=" Char1 Char Char Char Char Char Char Char Char Char"/>
    <w:basedOn w:val="1"/>
    <w:qFormat/>
    <w:uiPriority w:val="0"/>
    <w:rPr>
      <w:szCs w:val="20"/>
    </w:rPr>
  </w:style>
  <w:style w:type="paragraph" w:customStyle="1" w:styleId="203">
    <w:name w:val="Style56"/>
    <w:basedOn w:val="1"/>
    <w:unhideWhenUsed/>
    <w:qFormat/>
    <w:uiPriority w:val="0"/>
  </w:style>
  <w:style w:type="paragraph" w:customStyle="1" w:styleId="204">
    <w:name w:val="列出段落"/>
    <w:basedOn w:val="1"/>
    <w:qFormat/>
    <w:uiPriority w:val="0"/>
    <w:pPr>
      <w:ind w:firstLine="420" w:firstLineChars="200"/>
    </w:pPr>
    <w:rPr>
      <w:rFonts w:ascii="Calibri" w:hAnsi="Calibri"/>
      <w:szCs w:val="22"/>
    </w:rPr>
  </w:style>
  <w:style w:type="paragraph" w:customStyle="1" w:styleId="205">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06">
    <w:name w:val="样式 标题 2 + 宋体 五号 行距: 单倍行距"/>
    <w:basedOn w:val="3"/>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207">
    <w:name w:val="标题3"/>
    <w:basedOn w:val="2"/>
    <w:qFormat/>
    <w:uiPriority w:val="0"/>
    <w:pPr>
      <w:spacing w:before="156" w:beforeLines="50" w:after="156" w:afterLines="50" w:line="400" w:lineRule="exact"/>
      <w:jc w:val="both"/>
    </w:pPr>
    <w:rPr>
      <w:rFonts w:ascii="宋体" w:hAnsi="宋体"/>
      <w:kern w:val="32"/>
      <w:szCs w:val="32"/>
    </w:rPr>
  </w:style>
  <w:style w:type="paragraph" w:customStyle="1" w:styleId="208">
    <w:name w:val="Style9"/>
    <w:basedOn w:val="1"/>
    <w:unhideWhenUsed/>
    <w:qFormat/>
    <w:uiPriority w:val="0"/>
  </w:style>
  <w:style w:type="paragraph" w:customStyle="1" w:styleId="209">
    <w:name w:val="Style16"/>
    <w:basedOn w:val="1"/>
    <w:unhideWhenUsed/>
    <w:qFormat/>
    <w:uiPriority w:val="0"/>
    <w:pPr>
      <w:jc w:val="right"/>
    </w:pPr>
  </w:style>
  <w:style w:type="paragraph" w:customStyle="1" w:styleId="210">
    <w:name w:val="Style67"/>
    <w:basedOn w:val="1"/>
    <w:unhideWhenUsed/>
    <w:qFormat/>
    <w:uiPriority w:val="0"/>
    <w:pPr>
      <w:spacing w:line="566" w:lineRule="exact"/>
      <w:ind w:firstLine="552"/>
    </w:pPr>
  </w:style>
  <w:style w:type="paragraph" w:customStyle="1" w:styleId="211">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2">
    <w:name w:val="Char Char1 Char Char Char Char Char1 Char Char Char Char"/>
    <w:basedOn w:val="13"/>
    <w:qFormat/>
    <w:uiPriority w:val="0"/>
    <w:rPr>
      <w:rFonts w:ascii="Tahoma" w:hAnsi="Tahoma"/>
    </w:rPr>
  </w:style>
  <w:style w:type="paragraph" w:customStyle="1" w:styleId="213">
    <w:name w:val="Table Paragraph"/>
    <w:basedOn w:val="1"/>
    <w:qFormat/>
    <w:uiPriority w:val="1"/>
    <w:rPr>
      <w:rFonts w:ascii="宋体" w:hAnsi="宋体" w:cs="宋体"/>
      <w:lang w:val="zh-CN" w:bidi="zh-CN"/>
    </w:rPr>
  </w:style>
  <w:style w:type="paragraph" w:customStyle="1" w:styleId="214">
    <w:name w:val="附录标识"/>
    <w:basedOn w:val="215"/>
    <w:qFormat/>
    <w:uiPriority w:val="0"/>
    <w:pPr>
      <w:tabs>
        <w:tab w:val="left" w:pos="360"/>
        <w:tab w:val="left" w:pos="720"/>
        <w:tab w:val="left" w:pos="6405"/>
      </w:tabs>
      <w:spacing w:after="200"/>
    </w:pPr>
    <w:rPr>
      <w:sz w:val="21"/>
    </w:rPr>
  </w:style>
  <w:style w:type="paragraph" w:customStyle="1" w:styleId="215">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216">
    <w:name w:val="Style13"/>
    <w:basedOn w:val="1"/>
    <w:unhideWhenUsed/>
    <w:qFormat/>
    <w:uiPriority w:val="0"/>
  </w:style>
  <w:style w:type="paragraph" w:customStyle="1" w:styleId="217">
    <w:name w:val="1 Char Char Char Char"/>
    <w:basedOn w:val="1"/>
    <w:qFormat/>
    <w:uiPriority w:val="0"/>
  </w:style>
  <w:style w:type="paragraph" w:customStyle="1" w:styleId="218">
    <w:name w:val="Style76"/>
    <w:basedOn w:val="1"/>
    <w:unhideWhenUsed/>
    <w:qFormat/>
    <w:uiPriority w:val="0"/>
  </w:style>
  <w:style w:type="paragraph" w:customStyle="1" w:styleId="219">
    <w:name w:val="Style68"/>
    <w:basedOn w:val="1"/>
    <w:unhideWhenUsed/>
    <w:qFormat/>
    <w:uiPriority w:val="0"/>
    <w:pPr>
      <w:spacing w:line="547" w:lineRule="exact"/>
    </w:pPr>
  </w:style>
  <w:style w:type="paragraph" w:customStyle="1" w:styleId="220">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221">
    <w:name w:val="标题2"/>
    <w:basedOn w:val="45"/>
    <w:qFormat/>
    <w:uiPriority w:val="0"/>
    <w:pPr>
      <w:spacing w:after="240"/>
      <w:jc w:val="left"/>
    </w:pPr>
    <w:rPr>
      <w:sz w:val="30"/>
    </w:rPr>
  </w:style>
  <w:style w:type="paragraph" w:customStyle="1" w:styleId="222">
    <w:name w:val="Style11"/>
    <w:basedOn w:val="1"/>
    <w:unhideWhenUsed/>
    <w:qFormat/>
    <w:uiPriority w:val="0"/>
    <w:pPr>
      <w:spacing w:line="559" w:lineRule="exact"/>
      <w:ind w:firstLine="590"/>
    </w:pPr>
  </w:style>
  <w:style w:type="paragraph" w:customStyle="1" w:styleId="223">
    <w:name w:val="Char"/>
    <w:basedOn w:val="1"/>
    <w:qFormat/>
    <w:uiPriority w:val="0"/>
    <w:pPr>
      <w:tabs>
        <w:tab w:val="left" w:pos="360"/>
      </w:tabs>
      <w:ind w:left="360" w:hanging="360" w:hangingChars="200"/>
    </w:pPr>
    <w:rPr>
      <w:sz w:val="24"/>
    </w:rPr>
  </w:style>
  <w:style w:type="paragraph" w:customStyle="1" w:styleId="224">
    <w:name w:val="表格内容"/>
    <w:basedOn w:val="19"/>
    <w:qFormat/>
    <w:uiPriority w:val="0"/>
    <w:pPr>
      <w:suppressLineNumbers/>
      <w:suppressAutoHyphens/>
      <w:jc w:val="left"/>
    </w:pPr>
    <w:rPr>
      <w:rFonts w:cs="Tahoma"/>
      <w:kern w:val="0"/>
      <w:sz w:val="24"/>
    </w:rPr>
  </w:style>
  <w:style w:type="paragraph" w:customStyle="1" w:styleId="225">
    <w:name w:val="Char Char1 Char Char Char Char Char Char Char"/>
    <w:basedOn w:val="1"/>
    <w:qFormat/>
    <w:uiPriority w:val="0"/>
    <w:pPr>
      <w:widowControl/>
      <w:spacing w:after="160" w:line="240" w:lineRule="exact"/>
      <w:jc w:val="left"/>
    </w:pPr>
  </w:style>
  <w:style w:type="paragraph" w:customStyle="1" w:styleId="226">
    <w:name w:val="Style74"/>
    <w:basedOn w:val="1"/>
    <w:unhideWhenUsed/>
    <w:qFormat/>
    <w:uiPriority w:val="0"/>
    <w:pPr>
      <w:spacing w:line="437" w:lineRule="exact"/>
    </w:pPr>
  </w:style>
  <w:style w:type="paragraph" w:customStyle="1" w:styleId="227">
    <w:name w:val="正文_1_0"/>
    <w:basedOn w:val="228"/>
    <w:next w:val="19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8">
    <w:name w:val="正文_1_1"/>
    <w:basedOn w:val="185"/>
    <w:qFormat/>
    <w:uiPriority w:val="0"/>
    <w:rPr>
      <w:rFonts w:ascii="Calibri" w:hAnsi="Calibri"/>
      <w:szCs w:val="22"/>
    </w:rPr>
  </w:style>
  <w:style w:type="paragraph" w:customStyle="1" w:styleId="229">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30">
    <w:name w:val="Style4"/>
    <w:basedOn w:val="1"/>
    <w:unhideWhenUsed/>
    <w:qFormat/>
    <w:uiPriority w:val="0"/>
  </w:style>
  <w:style w:type="paragraph" w:customStyle="1" w:styleId="231">
    <w:name w:val="Style64"/>
    <w:basedOn w:val="1"/>
    <w:unhideWhenUsed/>
    <w:qFormat/>
    <w:uiPriority w:val="0"/>
  </w:style>
  <w:style w:type="paragraph" w:customStyle="1" w:styleId="232">
    <w:name w:val="Style47"/>
    <w:basedOn w:val="1"/>
    <w:unhideWhenUsed/>
    <w:qFormat/>
    <w:uiPriority w:val="0"/>
  </w:style>
  <w:style w:type="paragraph" w:customStyle="1" w:styleId="233">
    <w:name w:val="Style23"/>
    <w:basedOn w:val="1"/>
    <w:unhideWhenUsed/>
    <w:qFormat/>
    <w:uiPriority w:val="0"/>
  </w:style>
  <w:style w:type="paragraph" w:customStyle="1" w:styleId="234">
    <w:name w:val="Style29"/>
    <w:basedOn w:val="1"/>
    <w:unhideWhenUsed/>
    <w:qFormat/>
    <w:uiPriority w:val="0"/>
    <w:pPr>
      <w:spacing w:line="547" w:lineRule="exact"/>
      <w:ind w:firstLine="547"/>
    </w:pPr>
  </w:style>
  <w:style w:type="paragraph" w:customStyle="1" w:styleId="235">
    <w:name w:val="Style78"/>
    <w:basedOn w:val="1"/>
    <w:unhideWhenUsed/>
    <w:qFormat/>
    <w:uiPriority w:val="0"/>
  </w:style>
  <w:style w:type="paragraph" w:customStyle="1" w:styleId="236">
    <w:name w:val="Style73"/>
    <w:basedOn w:val="1"/>
    <w:unhideWhenUsed/>
    <w:qFormat/>
    <w:uiPriority w:val="0"/>
    <w:pPr>
      <w:spacing w:line="538" w:lineRule="exact"/>
      <w:ind w:firstLine="533"/>
    </w:pPr>
  </w:style>
  <w:style w:type="paragraph" w:customStyle="1" w:styleId="237">
    <w:name w:val="Style15"/>
    <w:basedOn w:val="1"/>
    <w:unhideWhenUsed/>
    <w:qFormat/>
    <w:uiPriority w:val="0"/>
    <w:pPr>
      <w:spacing w:line="557" w:lineRule="exact"/>
      <w:ind w:firstLine="672"/>
    </w:pPr>
  </w:style>
  <w:style w:type="paragraph" w:customStyle="1" w:styleId="238">
    <w:name w:val="正文 New New New New New New New New New New New New New New New12"/>
    <w:qFormat/>
    <w:uiPriority w:val="0"/>
    <w:pPr>
      <w:widowControl w:val="0"/>
      <w:spacing w:line="600" w:lineRule="exact"/>
      <w:jc w:val="both"/>
    </w:pPr>
    <w:rPr>
      <w:rFonts w:ascii="仿宋" w:hAnsi="仿宋" w:eastAsia="仿宋" w:cs="仿宋"/>
      <w:kern w:val="2"/>
      <w:sz w:val="28"/>
      <w:szCs w:val="28"/>
      <w:lang w:val="en-US" w:eastAsia="zh-CN" w:bidi="ar-SA"/>
    </w:rPr>
  </w:style>
  <w:style w:type="paragraph" w:customStyle="1" w:styleId="239">
    <w:name w:val="Style21"/>
    <w:basedOn w:val="1"/>
    <w:unhideWhenUsed/>
    <w:qFormat/>
    <w:uiPriority w:val="0"/>
    <w:pPr>
      <w:spacing w:line="566" w:lineRule="exact"/>
      <w:ind w:firstLine="682"/>
    </w:pPr>
  </w:style>
  <w:style w:type="paragraph" w:customStyle="1" w:styleId="24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41">
    <w:name w:val="正文_1_1_0"/>
    <w:basedOn w:val="242"/>
    <w:qFormat/>
    <w:uiPriority w:val="0"/>
    <w:rPr>
      <w:rFonts w:ascii="Times New Roman" w:hAnsi="Times New Roman" w:cs="Times New Roman"/>
    </w:rPr>
  </w:style>
  <w:style w:type="paragraph" w:customStyle="1" w:styleId="242">
    <w:name w:val="正文_4_1"/>
    <w:basedOn w:val="243"/>
    <w:qFormat/>
    <w:uiPriority w:val="0"/>
    <w:rPr>
      <w:rFonts w:ascii="Calibri" w:hAnsi="Calibri" w:cs="Calibri"/>
      <w:szCs w:val="21"/>
    </w:rPr>
  </w:style>
  <w:style w:type="paragraph" w:customStyle="1" w:styleId="243">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4">
    <w:name w:val="Style53"/>
    <w:basedOn w:val="1"/>
    <w:unhideWhenUsed/>
    <w:qFormat/>
    <w:uiPriority w:val="0"/>
    <w:pPr>
      <w:spacing w:line="533" w:lineRule="exact"/>
      <w:ind w:firstLine="581"/>
    </w:pPr>
  </w:style>
  <w:style w:type="paragraph" w:customStyle="1" w:styleId="245">
    <w:name w:val="Style41"/>
    <w:basedOn w:val="1"/>
    <w:unhideWhenUsed/>
    <w:qFormat/>
    <w:uiPriority w:val="0"/>
    <w:pPr>
      <w:spacing w:line="542" w:lineRule="exact"/>
      <w:ind w:firstLine="125"/>
    </w:pPr>
  </w:style>
  <w:style w:type="paragraph" w:customStyle="1" w:styleId="246">
    <w:name w:val="Style72"/>
    <w:basedOn w:val="1"/>
    <w:unhideWhenUsed/>
    <w:qFormat/>
    <w:uiPriority w:val="0"/>
  </w:style>
  <w:style w:type="paragraph" w:customStyle="1" w:styleId="247">
    <w:name w:val="Style36"/>
    <w:basedOn w:val="1"/>
    <w:unhideWhenUsed/>
    <w:qFormat/>
    <w:uiPriority w:val="0"/>
  </w:style>
  <w:style w:type="paragraph" w:customStyle="1" w:styleId="24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49">
    <w:name w:val="_Style 247"/>
    <w:qFormat/>
    <w:uiPriority w:val="0"/>
    <w:rPr>
      <w:rFonts w:ascii="Times New Roman" w:hAnsi="Times New Roman" w:eastAsia="宋体" w:cs="Times New Roman"/>
      <w:kern w:val="2"/>
      <w:sz w:val="21"/>
      <w:szCs w:val="24"/>
      <w:lang w:val="en-US" w:eastAsia="zh-CN" w:bidi="ar-SA"/>
    </w:rPr>
  </w:style>
  <w:style w:type="paragraph" w:customStyle="1" w:styleId="250">
    <w:name w:val="标题 5（有编号）（绿盟科技）"/>
    <w:basedOn w:val="1"/>
    <w:next w:val="200"/>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5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2">
    <w:name w:val="p16"/>
    <w:basedOn w:val="1"/>
    <w:qFormat/>
    <w:uiPriority w:val="0"/>
    <w:pPr>
      <w:widowControl/>
      <w:jc w:val="left"/>
    </w:pPr>
    <w:rPr>
      <w:kern w:val="0"/>
      <w:szCs w:val="21"/>
    </w:rPr>
  </w:style>
  <w:style w:type="paragraph" w:customStyle="1" w:styleId="253">
    <w:name w:val="List Paragraph"/>
    <w:basedOn w:val="1"/>
    <w:qFormat/>
    <w:uiPriority w:val="0"/>
    <w:pPr>
      <w:ind w:firstLine="420" w:firstLineChars="200"/>
    </w:pPr>
    <w:rPr>
      <w:rFonts w:ascii="Calibri" w:hAnsi="Calibri" w:cs="Calibri"/>
      <w:szCs w:val="21"/>
    </w:rPr>
  </w:style>
  <w:style w:type="paragraph" w:customStyle="1" w:styleId="254">
    <w:name w:val="Style58"/>
    <w:basedOn w:val="1"/>
    <w:unhideWhenUsed/>
    <w:qFormat/>
    <w:uiPriority w:val="0"/>
    <w:pPr>
      <w:spacing w:line="413" w:lineRule="exact"/>
    </w:pPr>
  </w:style>
  <w:style w:type="paragraph" w:customStyle="1" w:styleId="255">
    <w:name w:val="Style50"/>
    <w:basedOn w:val="1"/>
    <w:unhideWhenUsed/>
    <w:qFormat/>
    <w:uiPriority w:val="0"/>
  </w:style>
  <w:style w:type="paragraph" w:customStyle="1" w:styleId="256">
    <w:name w:val=" Char Char Char Char Char Char Char"/>
    <w:basedOn w:val="1"/>
    <w:qFormat/>
    <w:uiPriority w:val="0"/>
    <w:pPr>
      <w:snapToGrid w:val="0"/>
      <w:spacing w:line="360" w:lineRule="auto"/>
      <w:ind w:firstLine="200" w:firstLineChars="200"/>
    </w:pPr>
    <w:rPr>
      <w:rFonts w:eastAsia="仿宋_GB2312"/>
      <w:sz w:val="24"/>
    </w:rPr>
  </w:style>
  <w:style w:type="paragraph" w:customStyle="1" w:styleId="257">
    <w:name w:val="Normal"/>
    <w:qFormat/>
    <w:uiPriority w:val="0"/>
    <w:rPr>
      <w:rFonts w:ascii="Times New Roman" w:hAnsi="Times New Roman" w:eastAsia="Times New Roman" w:cs="Times New Roman"/>
      <w:sz w:val="24"/>
      <w:szCs w:val="24"/>
      <w:lang w:bidi="ar-SA"/>
    </w:rPr>
  </w:style>
  <w:style w:type="paragraph" w:customStyle="1" w:styleId="258">
    <w:name w:val="Style12"/>
    <w:basedOn w:val="1"/>
    <w:unhideWhenUsed/>
    <w:qFormat/>
    <w:uiPriority w:val="0"/>
    <w:pPr>
      <w:spacing w:line="564" w:lineRule="exact"/>
      <w:ind w:hanging="115"/>
    </w:pPr>
  </w:style>
  <w:style w:type="paragraph" w:customStyle="1" w:styleId="259">
    <w:name w:val="Style54"/>
    <w:basedOn w:val="1"/>
    <w:unhideWhenUsed/>
    <w:qFormat/>
    <w:uiPriority w:val="0"/>
  </w:style>
  <w:style w:type="paragraph" w:customStyle="1" w:styleId="260">
    <w:name w:val="默认段落字体 Para Char Char Char Char Char Char Char Char Char Char Char Char Char Char Char Char Char Char Char"/>
    <w:basedOn w:val="1"/>
    <w:qFormat/>
    <w:uiPriority w:val="0"/>
  </w:style>
  <w:style w:type="paragraph" w:customStyle="1" w:styleId="261">
    <w:name w:val=" Char1 Char Char Char"/>
    <w:basedOn w:val="1"/>
    <w:qFormat/>
    <w:uiPriority w:val="0"/>
    <w:pPr>
      <w:widowControl/>
      <w:spacing w:after="160" w:line="240" w:lineRule="exact"/>
      <w:jc w:val="left"/>
    </w:pPr>
    <w:rPr>
      <w:kern w:val="0"/>
      <w:sz w:val="24"/>
      <w:szCs w:val="20"/>
    </w:rPr>
  </w:style>
  <w:style w:type="paragraph" w:customStyle="1" w:styleId="262">
    <w:name w:val=" Char Char Char"/>
    <w:basedOn w:val="1"/>
    <w:qFormat/>
    <w:uiPriority w:val="0"/>
    <w:rPr>
      <w:rFonts w:ascii="宋体" w:hAnsi="宋体"/>
      <w:b/>
      <w:sz w:val="28"/>
      <w:szCs w:val="28"/>
    </w:rPr>
  </w:style>
  <w:style w:type="paragraph" w:customStyle="1" w:styleId="263">
    <w:name w:val=" Char Char Char1 Char"/>
    <w:basedOn w:val="1"/>
    <w:qFormat/>
    <w:uiPriority w:val="0"/>
    <w:pPr>
      <w:tabs>
        <w:tab w:val="left" w:pos="360"/>
      </w:tabs>
      <w:snapToGrid w:val="0"/>
      <w:spacing w:line="360" w:lineRule="auto"/>
    </w:pPr>
    <w:rPr>
      <w:rFonts w:eastAsia="仿宋_GB2312" w:cs="宋体"/>
      <w:sz w:val="24"/>
    </w:rPr>
  </w:style>
  <w:style w:type="paragraph" w:customStyle="1" w:styleId="264">
    <w:name w:val="样式 标题 2 + Times New Roman 四号 非加粗 段前: 5 磅 段后: 0 磅 行距: 固定值 20..."/>
    <w:basedOn w:val="3"/>
    <w:qFormat/>
    <w:uiPriority w:val="0"/>
    <w:pPr>
      <w:spacing w:before="100" w:line="400" w:lineRule="exact"/>
    </w:pPr>
    <w:rPr>
      <w:rFonts w:ascii="Times New Roman" w:hAnsi="Times New Roman" w:eastAsia="黑体"/>
      <w:b w:val="0"/>
      <w:bCs w:val="0"/>
      <w:sz w:val="28"/>
      <w:szCs w:val="20"/>
    </w:rPr>
  </w:style>
  <w:style w:type="paragraph" w:customStyle="1" w:styleId="265">
    <w:name w:val="正文_0_3"/>
    <w:qFormat/>
    <w:uiPriority w:val="0"/>
    <w:pPr>
      <w:widowControl w:val="0"/>
      <w:jc w:val="both"/>
    </w:pPr>
    <w:rPr>
      <w:rFonts w:ascii="Calibri" w:hAnsi="Calibri" w:eastAsia="仿宋_GB2312" w:cs="Times New Roman"/>
      <w:kern w:val="2"/>
      <w:sz w:val="28"/>
      <w:szCs w:val="24"/>
      <w:lang w:val="en-US" w:eastAsia="zh-CN" w:bidi="ar-SA"/>
    </w:rPr>
  </w:style>
  <w:style w:type="paragraph" w:customStyle="1" w:styleId="266">
    <w:name w:val="Style77"/>
    <w:basedOn w:val="1"/>
    <w:unhideWhenUsed/>
    <w:qFormat/>
    <w:uiPriority w:val="0"/>
  </w:style>
  <w:style w:type="paragraph" w:customStyle="1" w:styleId="267">
    <w:name w:val="NO3"/>
    <w:basedOn w:val="1"/>
    <w:qFormat/>
    <w:uiPriority w:val="0"/>
    <w:pPr>
      <w:tabs>
        <w:tab w:val="left" w:pos="907"/>
      </w:tabs>
      <w:spacing w:line="360" w:lineRule="auto"/>
    </w:pPr>
    <w:rPr>
      <w:rFonts w:ascii="宋体" w:hAnsi="宋体"/>
      <w:sz w:val="24"/>
    </w:rPr>
  </w:style>
  <w:style w:type="paragraph" w:customStyle="1" w:styleId="268">
    <w:name w:val="Style61"/>
    <w:basedOn w:val="1"/>
    <w:unhideWhenUsed/>
    <w:qFormat/>
    <w:uiPriority w:val="0"/>
  </w:style>
  <w:style w:type="paragraph" w:customStyle="1" w:styleId="269">
    <w:name w:val="Style8"/>
    <w:basedOn w:val="1"/>
    <w:unhideWhenUsed/>
    <w:qFormat/>
    <w:uiPriority w:val="0"/>
    <w:pPr>
      <w:spacing w:line="566" w:lineRule="exact"/>
      <w:jc w:val="center"/>
    </w:pPr>
  </w:style>
  <w:style w:type="paragraph" w:customStyle="1" w:styleId="270">
    <w:name w:val="Char Char1 Char Char Char"/>
    <w:basedOn w:val="1"/>
    <w:qFormat/>
    <w:uiPriority w:val="0"/>
    <w:rPr>
      <w:kern w:val="0"/>
      <w:sz w:val="20"/>
      <w:szCs w:val="20"/>
    </w:rPr>
  </w:style>
  <w:style w:type="paragraph" w:customStyle="1" w:styleId="271">
    <w:name w:val="样式 标题 1 + 四号 居中 段前: 12 磅 段后: 12 磅 行距: 单倍行距"/>
    <w:basedOn w:val="2"/>
    <w:qFormat/>
    <w:uiPriority w:val="0"/>
    <w:pPr>
      <w:spacing w:before="240" w:after="240" w:line="240" w:lineRule="auto"/>
      <w:jc w:val="center"/>
    </w:pPr>
    <w:rPr>
      <w:sz w:val="28"/>
      <w:szCs w:val="20"/>
    </w:rPr>
  </w:style>
  <w:style w:type="paragraph" w:customStyle="1" w:styleId="272">
    <w:name w:val="Style63"/>
    <w:basedOn w:val="1"/>
    <w:unhideWhenUsed/>
    <w:qFormat/>
    <w:uiPriority w:val="0"/>
    <w:pPr>
      <w:spacing w:line="564" w:lineRule="exact"/>
      <w:ind w:firstLine="682"/>
    </w:pPr>
  </w:style>
  <w:style w:type="paragraph" w:customStyle="1" w:styleId="273">
    <w:name w:val="1"/>
    <w:basedOn w:val="1"/>
    <w:qFormat/>
    <w:uiPriority w:val="0"/>
    <w:pPr>
      <w:spacing w:after="156" w:afterLines="50" w:line="360" w:lineRule="auto"/>
    </w:pPr>
    <w:rPr>
      <w:rFonts w:ascii="宋体" w:hAnsi="宋体"/>
      <w:b/>
      <w:sz w:val="30"/>
      <w:szCs w:val="21"/>
    </w:rPr>
  </w:style>
  <w:style w:type="paragraph" w:customStyle="1" w:styleId="274">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275">
    <w:name w:val="表正文"/>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276">
    <w:name w:val="Table Text"/>
    <w:basedOn w:val="1"/>
    <w:semiHidden/>
    <w:qFormat/>
    <w:uiPriority w:val="0"/>
    <w:rPr>
      <w:rFonts w:ascii="仿宋" w:hAnsi="仿宋" w:eastAsia="仿宋" w:cs="仿宋"/>
      <w:sz w:val="28"/>
      <w:szCs w:val="28"/>
      <w:lang w:val="en-US" w:eastAsia="en-US" w:bidi="ar-SA"/>
    </w:rPr>
  </w:style>
  <w:style w:type="paragraph" w:customStyle="1" w:styleId="277">
    <w:name w:val="正文_0"/>
    <w:qFormat/>
    <w:uiPriority w:val="0"/>
    <w:pPr>
      <w:keepNext w:val="0"/>
      <w:keepLines w:val="0"/>
      <w:widowControl w:val="0"/>
      <w:suppressLineNumbers w:val="0"/>
      <w:spacing w:before="0" w:beforeAutospacing="0" w:after="0" w:afterAutospacing="0" w:line="240" w:lineRule="auto"/>
      <w:ind w:left="0" w:firstLine="0"/>
      <w:jc w:val="both"/>
    </w:pPr>
    <w:rPr>
      <w:rFonts w:ascii="Times New Roman" w:hAnsi="Times New Roman" w:eastAsia="宋体" w:cs="Times New Roman"/>
      <w:kern w:val="2"/>
      <w:sz w:val="21"/>
      <w:szCs w:val="22"/>
      <w:lang w:val="en-US" w:eastAsia="zh-CN" w:bidi="ar-SA"/>
    </w:rPr>
  </w:style>
  <w:style w:type="table" w:customStyle="1" w:styleId="278">
    <w:name w:val="Table Normal"/>
    <w:unhideWhenUsed/>
    <w:qFormat/>
    <w:uiPriority w:val="0"/>
    <w:tblPr>
      <w:tblCellMar>
        <w:top w:w="0" w:type="dxa"/>
        <w:left w:w="0" w:type="dxa"/>
        <w:bottom w:w="0" w:type="dxa"/>
        <w:right w:w="0" w:type="dxa"/>
      </w:tblCellMar>
    </w:tblPr>
  </w:style>
  <w:style w:type="paragraph" w:customStyle="1" w:styleId="279">
    <w:name w:val="列出段落1"/>
    <w:basedOn w:val="1"/>
    <w:qFormat/>
    <w:uiPriority w:val="0"/>
    <w:pPr>
      <w:ind w:firstLine="420" w:firstLineChars="200"/>
    </w:pPr>
    <w:rPr>
      <w:szCs w:val="21"/>
    </w:rPr>
  </w:style>
  <w:style w:type="character" w:customStyle="1" w:styleId="280">
    <w:name w:val="font112"/>
    <w:basedOn w:val="50"/>
    <w:qFormat/>
    <w:uiPriority w:val="0"/>
    <w:rPr>
      <w:rFonts w:ascii="仿宋_GB2312" w:eastAsia="仿宋_GB2312" w:cs="仿宋_GB2312"/>
      <w:b/>
      <w:bCs/>
      <w:color w:val="000000"/>
      <w:sz w:val="22"/>
      <w:szCs w:val="22"/>
      <w:u w:val="none"/>
    </w:rPr>
  </w:style>
  <w:style w:type="character" w:customStyle="1" w:styleId="281">
    <w:name w:val="font121"/>
    <w:basedOn w:val="50"/>
    <w:qFormat/>
    <w:uiPriority w:val="0"/>
    <w:rPr>
      <w:rFonts w:hint="eastAsia" w:ascii="仿宋_GB2312" w:eastAsia="仿宋_GB2312" w:cs="仿宋_GB2312"/>
      <w:color w:val="000000"/>
      <w:sz w:val="22"/>
      <w:szCs w:val="22"/>
      <w:u w:val="none"/>
    </w:rPr>
  </w:style>
  <w:style w:type="character" w:customStyle="1" w:styleId="282">
    <w:name w:val="font131"/>
    <w:basedOn w:val="50"/>
    <w:qFormat/>
    <w:uiPriority w:val="0"/>
    <w:rPr>
      <w:rFonts w:ascii="仿宋_GB2312" w:eastAsia="仿宋_GB2312" w:cs="仿宋_GB2312"/>
      <w:b/>
      <w:bCs/>
      <w:color w:val="000000"/>
      <w:sz w:val="22"/>
      <w:szCs w:val="22"/>
      <w:u w:val="none"/>
    </w:rPr>
  </w:style>
  <w:style w:type="character" w:customStyle="1" w:styleId="283">
    <w:name w:val="font141"/>
    <w:basedOn w:val="50"/>
    <w:qFormat/>
    <w:uiPriority w:val="0"/>
    <w:rPr>
      <w:rFonts w:hint="eastAsia" w:ascii="仿宋_GB2312" w:eastAsia="仿宋_GB2312" w:cs="仿宋_GB2312"/>
      <w:color w:val="000000"/>
      <w:sz w:val="22"/>
      <w:szCs w:val="22"/>
      <w:u w:val="none"/>
    </w:rPr>
  </w:style>
  <w:style w:type="character" w:customStyle="1" w:styleId="284">
    <w:name w:val="font13"/>
    <w:basedOn w:val="50"/>
    <w:qFormat/>
    <w:uiPriority w:val="0"/>
    <w:rPr>
      <w:rFonts w:hint="default" w:ascii="Times New Roman" w:hAnsi="Times New Roman" w:cs="Times New Roman"/>
      <w:color w:val="000000"/>
      <w:sz w:val="22"/>
      <w:szCs w:val="22"/>
      <w:u w:val="none"/>
    </w:rPr>
  </w:style>
  <w:style w:type="character" w:customStyle="1" w:styleId="285">
    <w:name w:val="font111"/>
    <w:basedOn w:val="50"/>
    <w:qFormat/>
    <w:uiPriority w:val="0"/>
    <w:rPr>
      <w:rFonts w:hint="eastAsia" w:ascii="黑体" w:hAnsi="宋体" w:eastAsia="黑体" w:cs="黑体"/>
      <w:color w:val="000000"/>
      <w:sz w:val="22"/>
      <w:szCs w:val="22"/>
      <w:u w:val="none"/>
    </w:rPr>
  </w:style>
  <w:style w:type="character" w:customStyle="1" w:styleId="286">
    <w:name w:val="font132"/>
    <w:basedOn w:val="50"/>
    <w:qFormat/>
    <w:uiPriority w:val="0"/>
    <w:rPr>
      <w:rFonts w:hint="eastAsia" w:ascii="仿宋_GB2312" w:eastAsia="仿宋_GB2312" w:cs="仿宋_GB2312"/>
      <w:color w:val="000000"/>
      <w:sz w:val="22"/>
      <w:szCs w:val="22"/>
      <w:u w:val="none"/>
    </w:rPr>
  </w:style>
  <w:style w:type="character" w:customStyle="1" w:styleId="287">
    <w:name w:val="font151"/>
    <w:basedOn w:val="50"/>
    <w:qFormat/>
    <w:uiPriority w:val="0"/>
    <w:rPr>
      <w:rFonts w:hint="eastAsia" w:ascii="仿宋_GB2312" w:eastAsia="仿宋_GB2312" w:cs="仿宋_GB2312"/>
      <w:color w:val="FF0000"/>
      <w:sz w:val="22"/>
      <w:szCs w:val="22"/>
      <w:u w:val="none"/>
    </w:rPr>
  </w:style>
  <w:style w:type="paragraph" w:customStyle="1" w:styleId="288">
    <w:name w:val="首行缩进"/>
    <w:basedOn w:val="1"/>
    <w:qFormat/>
    <w:uiPriority w:val="0"/>
    <w:pPr>
      <w:spacing w:line="360" w:lineRule="auto"/>
      <w:ind w:firstLine="480" w:firstLineChars="200"/>
    </w:pPr>
    <w:rPr>
      <w:rFonts w:ascii="宋体" w:hAnsi="宋体" w:cs="宋体"/>
      <w:sz w:val="24"/>
    </w:rPr>
  </w:style>
  <w:style w:type="character" w:customStyle="1" w:styleId="289">
    <w:name w:val="font171"/>
    <w:basedOn w:val="50"/>
    <w:qFormat/>
    <w:uiPriority w:val="0"/>
    <w:rPr>
      <w:rFonts w:hint="eastAsia" w:ascii="黑体" w:hAnsi="宋体" w:eastAsia="黑体" w:cs="黑体"/>
      <w:color w:val="000000"/>
      <w:sz w:val="22"/>
      <w:szCs w:val="22"/>
      <w:u w:val="none"/>
    </w:rPr>
  </w:style>
  <w:style w:type="character" w:customStyle="1" w:styleId="290">
    <w:name w:val="font181"/>
    <w:basedOn w:val="50"/>
    <w:qFormat/>
    <w:uiPriority w:val="0"/>
    <w:rPr>
      <w:rFonts w:hint="eastAsia" w:ascii="宋体" w:hAnsi="宋体" w:eastAsia="宋体" w:cs="宋体"/>
      <w:color w:val="000000"/>
      <w:sz w:val="18"/>
      <w:szCs w:val="18"/>
      <w:u w:val="none"/>
    </w:rPr>
  </w:style>
  <w:style w:type="character" w:customStyle="1" w:styleId="291">
    <w:name w:val="font191"/>
    <w:basedOn w:val="50"/>
    <w:qFormat/>
    <w:uiPriority w:val="0"/>
    <w:rPr>
      <w:rFonts w:hint="eastAsia" w:ascii="仿宋_GB2312" w:eastAsia="仿宋_GB2312" w:cs="仿宋_GB2312"/>
      <w:b/>
      <w:bCs/>
      <w:color w:val="000000"/>
      <w:sz w:val="20"/>
      <w:szCs w:val="20"/>
      <w:u w:val="none"/>
    </w:rPr>
  </w:style>
  <w:style w:type="character" w:customStyle="1" w:styleId="292">
    <w:name w:val="font201"/>
    <w:basedOn w:val="50"/>
    <w:qFormat/>
    <w:uiPriority w:val="0"/>
    <w:rPr>
      <w:rFonts w:hint="eastAsia" w:ascii="仿宋_GB2312" w:eastAsia="仿宋_GB2312" w:cs="仿宋_GB2312"/>
      <w:color w:val="000000"/>
      <w:sz w:val="20"/>
      <w:szCs w:val="20"/>
      <w:u w:val="none"/>
    </w:rPr>
  </w:style>
  <w:style w:type="character" w:customStyle="1" w:styleId="293">
    <w:name w:val="font161"/>
    <w:basedOn w:val="50"/>
    <w:qFormat/>
    <w:uiPriority w:val="0"/>
    <w:rPr>
      <w:rFonts w:hint="default" w:ascii="Times New Roman" w:hAnsi="Times New Roman" w:cs="Times New Roman"/>
      <w:color w:val="000000"/>
      <w:sz w:val="20"/>
      <w:szCs w:val="20"/>
      <w:u w:val="none"/>
    </w:rPr>
  </w:style>
  <w:style w:type="character" w:customStyle="1" w:styleId="294">
    <w:name w:val="font212"/>
    <w:basedOn w:val="50"/>
    <w:qFormat/>
    <w:uiPriority w:val="0"/>
    <w:rPr>
      <w:rFonts w:hint="eastAsia" w:ascii="宋体" w:hAnsi="宋体" w:eastAsia="宋体" w:cs="宋体"/>
      <w:b/>
      <w:bCs/>
      <w:color w:val="000000"/>
      <w:sz w:val="20"/>
      <w:szCs w:val="20"/>
      <w:u w:val="none"/>
    </w:rPr>
  </w:style>
  <w:style w:type="character" w:customStyle="1" w:styleId="295">
    <w:name w:val="font221"/>
    <w:basedOn w:val="50"/>
    <w:qFormat/>
    <w:uiPriority w:val="0"/>
    <w:rPr>
      <w:rFonts w:hint="eastAsia" w:ascii="宋体" w:hAnsi="宋体" w:eastAsia="宋体" w:cs="宋体"/>
      <w:color w:val="000000"/>
      <w:sz w:val="20"/>
      <w:szCs w:val="20"/>
      <w:u w:val="none"/>
    </w:rPr>
  </w:style>
  <w:style w:type="paragraph" w:customStyle="1" w:styleId="29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49</Pages>
  <Words>24154</Words>
  <Characters>26966</Characters>
  <Lines>137</Lines>
  <Paragraphs>38</Paragraphs>
  <TotalTime>8</TotalTime>
  <ScaleCrop>false</ScaleCrop>
  <LinksUpToDate>false</LinksUpToDate>
  <CharactersWithSpaces>29499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2015-01-21T17:17:00Z</dcterms:created>
  <dc:creator>微软用户</dc:creator>
  <cp:lastModifiedBy>WPS_1618539004</cp:lastModifiedBy>
  <cp:lastPrinted>2024-10-22T10:14:00Z</cp:lastPrinted>
  <dcterms:modified xsi:type="dcterms:W3CDTF">2025-07-07T08:31:28Z</dcterms:modified>
  <dc:title>附件13:</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64A2925C2C4A4A98984D39A6ED62D3DD_13</vt:lpwstr>
  </property>
  <property fmtid="{D5CDD505-2E9C-101B-9397-08002B2CF9AE}" pid="4" name="KSOTemplateDocerSaveRecord">
    <vt:lpwstr>eyJoZGlkIjoiNjE1OTNiMWI4NWMwZGRmODUzOGI1MTMzNjdiMzllZjciLCJ1c2VySWQiOiIxMjAzMTU0NzE0In0=</vt:lpwstr>
  </property>
</Properties>
</file>