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B9B35">
      <w:pPr>
        <w:pStyle w:val="2"/>
        <w:pageBreakBefore w:val="0"/>
        <w:widowControl w:val="0"/>
        <w:numPr>
          <w:ilvl w:val="0"/>
          <w:numId w:val="0"/>
        </w:numPr>
        <w:tabs>
          <w:tab w:val="left" w:pos="0"/>
          <w:tab w:val="clear" w:pos="1247"/>
        </w:tabs>
        <w:kinsoku/>
        <w:wordWrap/>
        <w:overflowPunct/>
        <w:topLinePunct w:val="0"/>
        <w:autoSpaceDE w:val="0"/>
        <w:autoSpaceDN w:val="0"/>
        <w:bidi w:val="0"/>
        <w:adjustRightInd w:val="0"/>
        <w:snapToGrid w:val="0"/>
        <w:spacing w:before="0" w:after="0" w:line="500" w:lineRule="exact"/>
        <w:ind w:leftChars="0"/>
        <w:jc w:val="center"/>
        <w:textAlignment w:val="auto"/>
        <w:rPr>
          <w:highlight w:val="none"/>
        </w:rPr>
      </w:pPr>
      <w:r>
        <w:rPr>
          <w:rFonts w:hint="eastAsia" w:ascii="华文中宋" w:hAnsi="华文中宋" w:eastAsia="华文中宋" w:cs="Times New Roman"/>
          <w:b/>
          <w:bCs/>
          <w:snapToGrid/>
          <w:color w:val="auto"/>
          <w:spacing w:val="0"/>
          <w:kern w:val="44"/>
          <w:sz w:val="40"/>
          <w:szCs w:val="40"/>
          <w:highlight w:val="none"/>
          <w:u w:val="none"/>
          <w:lang w:val="en-US" w:eastAsia="zh-CN"/>
        </w:rPr>
        <w:t>阿勒泰市2025年农村公路县道、乡道、村道日常养护项目竞争性磋商公告</w:t>
      </w:r>
    </w:p>
    <w:p w14:paraId="4540272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项目概况</w:t>
      </w:r>
    </w:p>
    <w:p w14:paraId="263C347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Style w:val="8"/>
          <w:rFonts w:hint="eastAsia" w:ascii="仿宋" w:hAnsi="仿宋" w:eastAsia="仿宋"/>
          <w:kern w:val="2"/>
          <w:sz w:val="28"/>
          <w:szCs w:val="28"/>
          <w:highlight w:val="none"/>
          <w:u w:val="single"/>
        </w:rPr>
        <w:t xml:space="preserve">阿勒泰市2025年农村公路县道、乡道、村道日常养护项目 </w:t>
      </w:r>
      <w:r>
        <w:rPr>
          <w:rStyle w:val="8"/>
          <w:rFonts w:ascii="仿宋" w:hAnsi="仿宋" w:eastAsia="仿宋"/>
          <w:kern w:val="2"/>
          <w:sz w:val="28"/>
          <w:szCs w:val="28"/>
          <w:highlight w:val="none"/>
        </w:rPr>
        <w:t>采购项目的潜在供应商应在</w:t>
      </w:r>
      <w:r>
        <w:rPr>
          <w:rStyle w:val="8"/>
          <w:rFonts w:hint="eastAsia" w:ascii="仿宋" w:hAnsi="仿宋" w:eastAsia="仿宋"/>
          <w:kern w:val="2"/>
          <w:sz w:val="28"/>
          <w:szCs w:val="28"/>
          <w:highlight w:val="none"/>
          <w:lang w:val="en-US" w:eastAsia="zh-CN"/>
        </w:rPr>
        <w:t>政采云平台https://www.zcygov.cn/在线申请获取采购文件（进入“项目采购”应用，在获取采购文件菜单中选择项目，申请获取采购文件）</w:t>
      </w:r>
      <w:r>
        <w:rPr>
          <w:rFonts w:hint="eastAsia" w:ascii="仿宋" w:hAnsi="仿宋" w:eastAsia="仿宋"/>
          <w:sz w:val="28"/>
          <w:szCs w:val="28"/>
          <w:highlight w:val="none"/>
        </w:rPr>
        <w:t>，并于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2025年</w:t>
      </w:r>
      <w:r>
        <w:rPr>
          <w:rFonts w:hint="eastAsia" w:ascii="仿宋" w:hAnsi="仿宋" w:eastAsia="仿宋"/>
          <w:bCs/>
          <w:sz w:val="28"/>
          <w:szCs w:val="28"/>
          <w:highlight w:val="none"/>
          <w:u w:val="single"/>
          <w:lang w:val="en-US" w:eastAsia="zh-CN"/>
        </w:rPr>
        <w:t>7月22日10</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7A6AA6AA">
      <w:pPr>
        <w:pStyle w:val="3"/>
        <w:keepNext/>
        <w:pageBreakBefore w:val="0"/>
        <w:widowControl w:val="0"/>
        <w:numPr>
          <w:ilvl w:val="0"/>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bookmarkStart w:id="0" w:name="_Toc28359012"/>
      <w:bookmarkStart w:id="1" w:name="_Toc35393798"/>
      <w:bookmarkStart w:id="2" w:name="_Toc28359089"/>
      <w:bookmarkStart w:id="3" w:name="_Toc35393629"/>
      <w:r>
        <w:rPr>
          <w:rFonts w:hint="eastAsia" w:ascii="黑体" w:hAnsi="黑体" w:eastAsia="黑体" w:cs="宋体"/>
          <w:b w:val="0"/>
          <w:bCs/>
          <w:snapToGrid/>
          <w:spacing w:val="0"/>
          <w:kern w:val="2"/>
          <w:sz w:val="28"/>
          <w:szCs w:val="28"/>
          <w:highlight w:val="none"/>
          <w:lang w:val="en-US" w:eastAsia="zh-CN"/>
        </w:rPr>
        <w:t>一、项目基本情况</w:t>
      </w:r>
      <w:bookmarkEnd w:id="0"/>
      <w:bookmarkEnd w:id="1"/>
      <w:bookmarkEnd w:id="2"/>
      <w:bookmarkEnd w:id="3"/>
    </w:p>
    <w:p w14:paraId="5875B1CC">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项目编号：ZFCG-JTSZZB2025-78</w:t>
      </w:r>
    </w:p>
    <w:p w14:paraId="6249E78D">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项目名称：阿勒泰市2025年农村公路县道、乡道、村道日常养护项目</w:t>
      </w:r>
    </w:p>
    <w:p w14:paraId="7A3A9091">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采购方式：</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 xml:space="preserve">竞争性谈判 </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竞争性磋商 □询价</w:t>
      </w:r>
    </w:p>
    <w:p w14:paraId="3FF9F323">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最高限价</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lang w:val="en-US" w:eastAsia="zh-CN"/>
        </w:rPr>
        <w:t>1530315.61元</w:t>
      </w:r>
    </w:p>
    <w:p w14:paraId="062A60A9">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rPr>
        <w:t>采购需求：</w:t>
      </w:r>
      <w:r>
        <w:rPr>
          <w:rFonts w:hint="eastAsia" w:ascii="仿宋" w:hAnsi="仿宋" w:eastAsia="仿宋" w:cs="Times New Roman"/>
          <w:sz w:val="28"/>
          <w:szCs w:val="28"/>
          <w:highlight w:val="none"/>
          <w:lang w:val="en-US" w:eastAsia="zh-CN"/>
        </w:rPr>
        <w:t>主要为沥青路，现有道路病害主要以坑槽较多、路面纵缝、土路肩缺失、减速带损坏、桥梁护栏损坏、涵洞无警示柱或警示柱损坏、桥头跳车等。（详见项目清单）</w:t>
      </w:r>
    </w:p>
    <w:p w14:paraId="0FC78AD8">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rPr>
        <w:t>合同履行期限：</w:t>
      </w:r>
      <w:r>
        <w:rPr>
          <w:rFonts w:hint="eastAsia" w:ascii="仿宋" w:hAnsi="仿宋" w:eastAsia="仿宋" w:cs="Times New Roman"/>
          <w:sz w:val="28"/>
          <w:szCs w:val="28"/>
          <w:highlight w:val="none"/>
          <w:lang w:val="en-US" w:eastAsia="zh-CN"/>
        </w:rPr>
        <w:t>合同签订后-2025年10月30日，具体开竣工日期以甲乙双方签订合同为准。</w:t>
      </w:r>
    </w:p>
    <w:p w14:paraId="1C26378C">
      <w:pPr>
        <w:keepNext w:val="0"/>
        <w:keepLines w:val="0"/>
        <w:widowControl/>
        <w:suppressLineNumbers w:val="0"/>
        <w:ind w:firstLine="560" w:firstLineChars="200"/>
        <w:jc w:val="left"/>
        <w:rPr>
          <w:rFonts w:hint="default" w:ascii="仿宋" w:hAnsi="仿宋" w:eastAsia="仿宋" w:cs="Arial"/>
          <w:b/>
          <w:bCs/>
          <w:kern w:val="2"/>
          <w:sz w:val="28"/>
          <w:szCs w:val="28"/>
          <w:highlight w:val="none"/>
          <w:lang w:val="en-US" w:eastAsia="zh-CN" w:bidi="ar-SA"/>
        </w:rPr>
      </w:pPr>
      <w:r>
        <w:rPr>
          <w:rFonts w:hint="eastAsia" w:ascii="仿宋" w:hAnsi="仿宋" w:eastAsia="仿宋"/>
          <w:sz w:val="28"/>
          <w:szCs w:val="28"/>
          <w:highlight w:val="none"/>
        </w:rPr>
        <w:t>本项目</w:t>
      </w:r>
      <w:r>
        <w:rPr>
          <w:rFonts w:hint="eastAsia" w:ascii="仿宋" w:hAnsi="仿宋" w:eastAsia="仿宋" w:cs="Arial"/>
          <w:b/>
          <w:bCs/>
          <w:kern w:val="2"/>
          <w:sz w:val="28"/>
          <w:szCs w:val="28"/>
          <w:highlight w:val="none"/>
          <w:lang w:val="en-US" w:eastAsia="zh-CN" w:bidi="ar-SA"/>
        </w:rPr>
        <w:t>不接受联合体。</w:t>
      </w:r>
    </w:p>
    <w:p w14:paraId="4CEA5258">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bookmarkStart w:id="4" w:name="_Toc35393799"/>
      <w:bookmarkStart w:id="5" w:name="_Toc35393630"/>
      <w:bookmarkStart w:id="6" w:name="_Toc28359013"/>
      <w:bookmarkStart w:id="7" w:name="_Toc28359090"/>
      <w:r>
        <w:rPr>
          <w:rFonts w:hint="eastAsia" w:ascii="黑体" w:hAnsi="黑体" w:eastAsia="黑体" w:cs="宋体"/>
          <w:b w:val="0"/>
          <w:bCs/>
          <w:snapToGrid/>
          <w:spacing w:val="0"/>
          <w:kern w:val="2"/>
          <w:sz w:val="28"/>
          <w:szCs w:val="28"/>
          <w:highlight w:val="none"/>
          <w:lang w:val="en-US" w:eastAsia="zh-CN"/>
        </w:rPr>
        <w:t>二、申请人的资格要求：</w:t>
      </w:r>
      <w:bookmarkEnd w:id="4"/>
      <w:bookmarkEnd w:id="5"/>
      <w:bookmarkEnd w:id="6"/>
      <w:bookmarkEnd w:id="7"/>
    </w:p>
    <w:p w14:paraId="44F8C6E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bookmarkStart w:id="8" w:name="_Toc35393631"/>
      <w:bookmarkStart w:id="9" w:name="_Toc28359014"/>
      <w:bookmarkStart w:id="10" w:name="_Toc28359091"/>
      <w:bookmarkStart w:id="11" w:name="_Toc35393800"/>
      <w:r>
        <w:rPr>
          <w:rFonts w:hint="eastAsia" w:ascii="仿宋" w:hAnsi="仿宋" w:eastAsia="仿宋" w:cs="Times New Roman"/>
          <w:sz w:val="28"/>
          <w:szCs w:val="28"/>
          <w:highlight w:val="none"/>
          <w:lang w:val="en-US" w:eastAsia="zh-CN"/>
        </w:rPr>
        <w:t>1.满足《中华人民共和国政府采购法》第二十二条规定；</w:t>
      </w:r>
    </w:p>
    <w:p w14:paraId="6F8D149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Times New Roman"/>
          <w:sz w:val="28"/>
          <w:szCs w:val="28"/>
          <w:highlight w:val="none"/>
          <w:lang w:val="en-US" w:eastAsia="zh-CN"/>
        </w:rPr>
        <w:t>2.落实政府采购政策需满足的资格要求</w:t>
      </w:r>
      <w:r>
        <w:rPr>
          <w:rFonts w:hint="eastAsia" w:ascii="仿宋" w:hAnsi="仿宋" w:eastAsia="仿宋" w:cs="Times New Roman"/>
          <w:color w:val="auto"/>
          <w:sz w:val="28"/>
          <w:szCs w:val="28"/>
          <w:highlight w:val="none"/>
          <w:lang w:val="en-US" w:eastAsia="zh-CN"/>
        </w:rPr>
        <w:t>：中小企业政策符合《政府采购促进中小企业发展管理办法》(财库〔2020〕46号)、《关于进一步加大政府采购支持中小企业力度的通知》财库〔2022〕19号；</w:t>
      </w:r>
      <w:r>
        <w:rPr>
          <w:rFonts w:hint="eastAsia" w:ascii="仿宋" w:hAnsi="仿宋" w:eastAsia="仿宋" w:cs="Times New Roman"/>
          <w:b/>
          <w:bCs/>
          <w:color w:val="auto"/>
          <w:sz w:val="28"/>
          <w:szCs w:val="28"/>
          <w:highlight w:val="none"/>
          <w:lang w:val="en-US" w:eastAsia="zh-CN"/>
        </w:rPr>
        <w:t>本项目专门面向中小企业采购。</w:t>
      </w:r>
    </w:p>
    <w:p w14:paraId="222ABFF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 具有有效的营业执照，具有独立承担民事责任的能力；（法人或者其他组织的营业执照等证明文件）；</w:t>
      </w:r>
    </w:p>
    <w:p w14:paraId="05B953A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4、具有良好的商业信誉和健全的</w:t>
      </w:r>
      <w:r>
        <w:rPr>
          <w:rFonts w:hint="eastAsia" w:ascii="仿宋" w:hAnsi="仿宋" w:eastAsia="仿宋" w:cs="Times New Roman"/>
          <w:sz w:val="28"/>
          <w:szCs w:val="28"/>
          <w:highlight w:val="none"/>
          <w:lang w:val="en-US" w:eastAsia="zh-CN"/>
        </w:rPr>
        <w:fldChar w:fldCharType="begin"/>
      </w:r>
      <w:r>
        <w:rPr>
          <w:rFonts w:hint="eastAsia" w:ascii="仿宋" w:hAnsi="仿宋" w:eastAsia="仿宋" w:cs="Times New Roman"/>
          <w:sz w:val="28"/>
          <w:szCs w:val="28"/>
          <w:highlight w:val="none"/>
          <w:lang w:val="en-US" w:eastAsia="zh-CN"/>
        </w:rPr>
        <w:instrText xml:space="preserve"> HYPERLINK "http://www.so.com/s?q=%E8%B4%A2%E5%8A%A1%E4%BC%9A%E8%AE%A1%E5%88%B6%E5%BA%A6&amp;ie=utf-8&amp;src=internal_wenda_recommend_textn" </w:instrText>
      </w:r>
      <w:r>
        <w:rPr>
          <w:rFonts w:hint="eastAsia" w:ascii="仿宋" w:hAnsi="仿宋" w:eastAsia="仿宋" w:cs="Times New Roman"/>
          <w:sz w:val="28"/>
          <w:szCs w:val="28"/>
          <w:highlight w:val="none"/>
          <w:lang w:val="en-US" w:eastAsia="zh-CN"/>
        </w:rPr>
        <w:fldChar w:fldCharType="separate"/>
      </w:r>
      <w:r>
        <w:rPr>
          <w:rFonts w:hint="eastAsia" w:ascii="仿宋" w:hAnsi="仿宋" w:eastAsia="仿宋" w:cs="Times New Roman"/>
          <w:sz w:val="28"/>
          <w:szCs w:val="28"/>
          <w:highlight w:val="none"/>
          <w:lang w:val="en-US" w:eastAsia="zh-CN"/>
        </w:rPr>
        <w:t>财务会计制度</w:t>
      </w:r>
      <w:r>
        <w:rPr>
          <w:rFonts w:hint="eastAsia" w:ascii="仿宋" w:hAnsi="仿宋" w:eastAsia="仿宋" w:cs="Times New Roman"/>
          <w:sz w:val="28"/>
          <w:szCs w:val="28"/>
          <w:highlight w:val="none"/>
          <w:lang w:val="en-US" w:eastAsia="zh-CN"/>
        </w:rPr>
        <w:fldChar w:fldCharType="end"/>
      </w:r>
      <w:r>
        <w:rPr>
          <w:rFonts w:hint="eastAsia" w:ascii="仿宋" w:hAnsi="仿宋" w:eastAsia="仿宋" w:cs="Times New Roman"/>
          <w:sz w:val="28"/>
          <w:szCs w:val="28"/>
          <w:highlight w:val="none"/>
          <w:lang w:val="en-US" w:eastAsia="zh-CN"/>
        </w:rPr>
        <w:t>，提供2024年度经审计的财务审计报告（新成立公司不满一年提供公告截止日后基本账户或开户许可证银行出具的资信证明）；</w:t>
      </w:r>
    </w:p>
    <w:p w14:paraId="1DE222F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5、具有履行合同所必需的设备和专业技术能力；（提供具有履行合同所必需的设备和专业技术能力相关证明材料或声明）；</w:t>
      </w:r>
    </w:p>
    <w:p w14:paraId="785DF9D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6、有依法缴纳税收和社会保障资金的良好记录（具体要求见投标人须知）；</w:t>
      </w:r>
    </w:p>
    <w:p w14:paraId="11FE340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7、参加政府采购活动前三年内，在经营活动中没有重大违法记录；（提供参加政府采购活动近三年无重大违法记录声明书）；</w:t>
      </w:r>
    </w:p>
    <w:p w14:paraId="37B1718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8、法律、行政法规规定的其他条件；</w:t>
      </w:r>
    </w:p>
    <w:p w14:paraId="229ED95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9、本项目的特定资格要求：</w:t>
      </w:r>
    </w:p>
    <w:p w14:paraId="1F23BC6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9.1、与招标人存在利害关系可能影响招标公正性的单位，不得参加投标。单位负责人为同一人或存在控股、管理关系的不同单位，不得参加同一标段投标，否则，相关投标均无效。</w:t>
      </w:r>
    </w:p>
    <w:bookmarkEnd w:id="8"/>
    <w:bookmarkEnd w:id="9"/>
    <w:bookmarkEnd w:id="10"/>
    <w:bookmarkEnd w:id="11"/>
    <w:p w14:paraId="5ACC56E8">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bookmarkStart w:id="12" w:name="_Toc35393636"/>
      <w:bookmarkStart w:id="13" w:name="_Toc28359095"/>
      <w:bookmarkStart w:id="14" w:name="_Toc28359018"/>
      <w:bookmarkStart w:id="15" w:name="_Toc35393805"/>
      <w:r>
        <w:rPr>
          <w:rFonts w:hint="eastAsia" w:ascii="黑体" w:hAnsi="黑体" w:eastAsia="黑体" w:cs="宋体"/>
          <w:b w:val="0"/>
          <w:bCs/>
          <w:snapToGrid/>
          <w:spacing w:val="0"/>
          <w:kern w:val="2"/>
          <w:sz w:val="28"/>
          <w:szCs w:val="28"/>
          <w:highlight w:val="none"/>
          <w:lang w:val="en-US" w:eastAsia="zh-CN"/>
        </w:rPr>
        <w:t>三、获取（下载）采购文件</w:t>
      </w:r>
    </w:p>
    <w:p w14:paraId="422118A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报名时间： 2025年7月11日至 2025年7月18日（线下获取文件法定节假日除外）</w:t>
      </w:r>
    </w:p>
    <w:p w14:paraId="6802116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政采云平台线上获取</w:t>
      </w:r>
      <w:r>
        <w:rPr>
          <w:rFonts w:hint="eastAsia" w:ascii="仿宋" w:hAnsi="仿宋" w:eastAsia="仿宋" w:cs="Times New Roman"/>
          <w:sz w:val="28"/>
          <w:szCs w:val="28"/>
          <w:highlight w:val="none"/>
          <w:lang w:val="en-US" w:eastAsia="zh-CN"/>
        </w:rPr>
        <w:t xml:space="preserve">。 </w:t>
      </w:r>
    </w:p>
    <w:p w14:paraId="1BDDFAF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获取方式：</w:t>
      </w:r>
      <w:r>
        <w:rPr>
          <w:rFonts w:ascii="仿宋" w:hAnsi="仿宋" w:eastAsia="仿宋" w:cs="仿宋"/>
          <w:i w:val="0"/>
          <w:iCs w:val="0"/>
          <w:caps w:val="0"/>
          <w:color w:val="000000"/>
          <w:spacing w:val="0"/>
          <w:sz w:val="27"/>
          <w:szCs w:val="27"/>
          <w:highlight w:val="none"/>
        </w:rPr>
        <w:t>供应商登录政采云平台https://www.zcygov.cn/在线申请获取采购文件（进入“项目采购”应用，在获取采购文件菜单中选择项目，申请获取采购文件）</w:t>
      </w:r>
      <w:r>
        <w:rPr>
          <w:rFonts w:hint="eastAsia" w:ascii="仿宋" w:hAnsi="仿宋" w:eastAsia="仿宋" w:cs="Times New Roman"/>
          <w:sz w:val="28"/>
          <w:szCs w:val="28"/>
          <w:highlight w:val="none"/>
          <w:lang w:val="en-US" w:eastAsia="zh-CN"/>
        </w:rPr>
        <w:t xml:space="preserve">  </w:t>
      </w:r>
    </w:p>
    <w:p w14:paraId="05D0DCE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售价（元）：0</w:t>
      </w:r>
    </w:p>
    <w:p w14:paraId="218FC4A4">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四、响应文件提交（上传）</w:t>
      </w:r>
    </w:p>
    <w:p w14:paraId="320771D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截止时间： 2025年7月22日 10:30（北京时间）</w:t>
      </w:r>
    </w:p>
    <w:p w14:paraId="2A3E8B8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政采云平台https://www.zcygov.cn</w:t>
      </w:r>
    </w:p>
    <w:p w14:paraId="35CD2947">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五、响应文件开启</w:t>
      </w:r>
    </w:p>
    <w:p w14:paraId="6C10CC6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开启时间： 2025年 7月22日 10:30（北京时间）</w:t>
      </w:r>
    </w:p>
    <w:p w14:paraId="7B0CF61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政采云平台https://www.zcygov.cn</w:t>
      </w:r>
    </w:p>
    <w:p w14:paraId="08349C75">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六、公告期限</w:t>
      </w:r>
    </w:p>
    <w:p w14:paraId="0E7E469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自本公告发布之日起5个工作日。</w:t>
      </w:r>
    </w:p>
    <w:p w14:paraId="45640BEF">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eastAsia"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七、其他补充事宜</w:t>
      </w:r>
    </w:p>
    <w:p w14:paraId="31C398E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3CC301F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lang w:val="en-GB" w:eastAsia="zh-CN"/>
        </w:rPr>
        <w:t>.</w:t>
      </w:r>
      <w:r>
        <w:rPr>
          <w:rFonts w:hint="eastAsia" w:ascii="仿宋" w:hAnsi="仿宋" w:eastAsia="仿宋" w:cs="Times New Roman"/>
          <w:sz w:val="28"/>
          <w:szCs w:val="28"/>
          <w:highlight w:val="none"/>
          <w:lang w:val="en-US" w:eastAsia="zh-CN"/>
        </w:rPr>
        <w:t>本项目实行全流程电子招投标。</w:t>
      </w:r>
    </w:p>
    <w:p w14:paraId="310D177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各投标供应商在开标前应确保成为新疆政府采购网正式注册入库供应商，并完成CA数字证书（符合国密标准）申领。因未注册入库、未办理CA数字证书等原因造成无法投标或投标失败等后果由投标供应商自行承担。有意向参与电子开评标的投标供应商，可访问新疆数字证书认证中心官方网站（https://www.xjca.com.cn/）或下载“新疆政务通”APP自行进行申领。如需咨询，请联系新疆CA服务热线0991-2819290。</w:t>
      </w:r>
    </w:p>
    <w:p w14:paraId="5CD397F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投标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投标供应商自身原因导致在规定时间内无法正常解密的（如：浏览器故障、未安装相关驱动、网络故障、加密CA与解密CA不一致等），代理机构不予异常处理，视为投标供应商自动弃标。</w:t>
      </w:r>
    </w:p>
    <w:p w14:paraId="663E603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5.投标供应商在开标前应准备好电脑以及制作加密电子响应文件所使用的CA锁。电脑须提前配置好浏览器（建议使用360 浏览器或谷歌浏览器）,开标时登录政采云平台，在“项目采购-开标评标”功能中，使用制作加密响应文件电子标书的CA锁进行解密及报价确认。本项目响应文件的解密时间定为30分钟内,若供应商在规定时间内因自身原因导致无法正常解密,后果由供应商自行承担。解密与加密响应文件须使用同一个 CA。  </w:t>
      </w:r>
    </w:p>
    <w:p w14:paraId="1D73976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6.在投标截止时间前,投标供应商应将生成的“电子加密响应文件”上传递交至“政府采购云平台”,投标截止时间以后上传递交的响应文件将被“政府采购云平台”拒收。</w:t>
      </w:r>
    </w:p>
    <w:p w14:paraId="3540821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7.投标供应商应在投标截止时间后随时关注该项目开评标进度，保持通讯通畅，在规定时间内完成解密、答疑澄清回复、谈判函回复、报价签章等。</w:t>
      </w:r>
    </w:p>
    <w:p w14:paraId="4C24039D">
      <w:pPr>
        <w:pStyle w:val="3"/>
        <w:keepNext/>
        <w:pageBreakBefore w:val="0"/>
        <w:widowControl w:val="0"/>
        <w:numPr>
          <w:ilvl w:val="1"/>
          <w:numId w:val="0"/>
        </w:numPr>
        <w:tabs>
          <w:tab w:val="clear" w:pos="1247"/>
        </w:tabs>
        <w:kinsoku/>
        <w:wordWrap/>
        <w:overflowPunct/>
        <w:topLinePunct w:val="0"/>
        <w:bidi w:val="0"/>
        <w:adjustRightInd/>
        <w:snapToGrid w:val="0"/>
        <w:spacing w:before="260" w:beforeLines="0" w:after="260" w:afterLines="0" w:line="500" w:lineRule="exact"/>
        <w:ind w:left="1247" w:leftChars="0" w:right="0" w:rightChars="0" w:hanging="1247" w:firstLineChars="0"/>
        <w:textAlignment w:val="auto"/>
        <w:rPr>
          <w:rFonts w:hint="default" w:ascii="黑体" w:hAnsi="黑体" w:eastAsia="黑体" w:cs="宋体"/>
          <w:b w:val="0"/>
          <w:bCs/>
          <w:snapToGrid/>
          <w:spacing w:val="0"/>
          <w:kern w:val="2"/>
          <w:sz w:val="28"/>
          <w:szCs w:val="28"/>
          <w:highlight w:val="none"/>
          <w:lang w:val="en-US" w:eastAsia="zh-CN"/>
        </w:rPr>
      </w:pPr>
      <w:r>
        <w:rPr>
          <w:rFonts w:hint="eastAsia" w:ascii="黑体" w:hAnsi="黑体" w:eastAsia="黑体" w:cs="宋体"/>
          <w:b w:val="0"/>
          <w:bCs/>
          <w:snapToGrid/>
          <w:spacing w:val="0"/>
          <w:kern w:val="2"/>
          <w:sz w:val="28"/>
          <w:szCs w:val="28"/>
          <w:highlight w:val="none"/>
          <w:lang w:val="en-US" w:eastAsia="zh-CN"/>
        </w:rPr>
        <w:t>八、凡对本次采购提出询问，请按</w:t>
      </w:r>
      <w:r>
        <w:rPr>
          <w:rFonts w:hint="default" w:ascii="黑体" w:hAnsi="黑体" w:eastAsia="黑体" w:cs="宋体"/>
          <w:b w:val="0"/>
          <w:bCs/>
          <w:snapToGrid/>
          <w:spacing w:val="0"/>
          <w:kern w:val="2"/>
          <w:sz w:val="28"/>
          <w:szCs w:val="28"/>
          <w:highlight w:val="none"/>
          <w:lang w:val="en-US" w:eastAsia="zh-CN"/>
        </w:rPr>
        <w:t>以下方式</w:t>
      </w:r>
      <w:r>
        <w:rPr>
          <w:rFonts w:hint="eastAsia" w:ascii="黑体" w:hAnsi="黑体" w:eastAsia="黑体" w:cs="宋体"/>
          <w:b w:val="0"/>
          <w:bCs/>
          <w:snapToGrid/>
          <w:spacing w:val="0"/>
          <w:kern w:val="2"/>
          <w:sz w:val="28"/>
          <w:szCs w:val="28"/>
          <w:highlight w:val="none"/>
          <w:lang w:val="en-US" w:eastAsia="zh-CN"/>
        </w:rPr>
        <w:t>联系。</w:t>
      </w:r>
      <w:bookmarkEnd w:id="12"/>
      <w:bookmarkEnd w:id="13"/>
      <w:bookmarkEnd w:id="14"/>
      <w:bookmarkEnd w:id="15"/>
    </w:p>
    <w:p w14:paraId="0A7E6A7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1.采购人信息</w:t>
      </w:r>
    </w:p>
    <w:p w14:paraId="45668FC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名    称：阿勒泰市交通运输局   </w:t>
      </w:r>
    </w:p>
    <w:p w14:paraId="7A13FE7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 系 人：何东明     </w:t>
      </w:r>
    </w:p>
    <w:p w14:paraId="37452FE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联系方式：13809961816</w:t>
      </w:r>
    </w:p>
    <w:p w14:paraId="140EAA4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2.采购代理机构信息</w:t>
      </w:r>
    </w:p>
    <w:p w14:paraId="0400C92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 新疆金泰首致项目管理咨询有限公司</w:t>
      </w:r>
    </w:p>
    <w:p w14:paraId="67F5FBF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 系 人：张晶</w:t>
      </w:r>
    </w:p>
    <w:p w14:paraId="66FDEED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联系方式：13095016175</w:t>
      </w:r>
    </w:p>
    <w:p w14:paraId="1E399CAC">
      <w:pPr>
        <w:pStyle w:val="4"/>
        <w:rPr>
          <w:rFonts w:hint="eastAsia"/>
          <w:highlight w:val="none"/>
          <w:lang w:val="en-US" w:eastAsia="zh-CN"/>
        </w:rPr>
      </w:pPr>
      <w:bookmarkStart w:id="16" w:name="_GoBack"/>
    </w:p>
    <w:bookmarkEnd w:id="16"/>
    <w:p w14:paraId="0752778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511F4"/>
    <w:multiLevelType w:val="multilevel"/>
    <w:tmpl w:val="6AA511F4"/>
    <w:lvl w:ilvl="0" w:tentative="0">
      <w:start w:val="1"/>
      <w:numFmt w:val="decimal"/>
      <w:pStyle w:val="2"/>
      <w:lvlText w:val="%1."/>
      <w:lvlJc w:val="left"/>
      <w:pPr>
        <w:tabs>
          <w:tab w:val="left" w:pos="1247"/>
        </w:tabs>
        <w:ind w:left="1247" w:hanging="1247"/>
      </w:pPr>
      <w:rPr>
        <w:rFonts w:hint="eastAsia" w:ascii="宋体" w:hAnsi="宋体" w:eastAsia="宋体" w:cs="Times New Roman"/>
        <w:i w:val="0"/>
        <w:iCs w:val="0"/>
        <w:caps w:val="0"/>
        <w:smallCaps w:val="0"/>
        <w:strike w:val="0"/>
        <w:dstrike w:val="0"/>
        <w:snapToGrid w:val="0"/>
        <w:vanish w:val="0"/>
        <w:kern w:val="0"/>
        <w:position w:val="0"/>
        <w:u w:val="none"/>
        <w:vertAlign w:val="baseline"/>
      </w:rPr>
    </w:lvl>
    <w:lvl w:ilvl="1" w:tentative="0">
      <w:start w:val="1"/>
      <w:numFmt w:val="decimal"/>
      <w:pStyle w:val="3"/>
      <w:lvlText w:val="%1.%2"/>
      <w:lvlJc w:val="left"/>
      <w:pPr>
        <w:tabs>
          <w:tab w:val="left" w:pos="1247"/>
        </w:tabs>
        <w:ind w:left="1247" w:hanging="1247"/>
      </w:pPr>
      <w:rPr>
        <w:rFonts w:hint="default" w:ascii="Times New Roman" w:hAnsi="Times New Roman" w:cs="Times New Roman"/>
      </w:rPr>
    </w:lvl>
    <w:lvl w:ilvl="2" w:tentative="0">
      <w:start w:val="1"/>
      <w:numFmt w:val="decimal"/>
      <w:lvlText w:val="%1.%2.%3"/>
      <w:lvlJc w:val="left"/>
      <w:pPr>
        <w:tabs>
          <w:tab w:val="left" w:pos="1247"/>
        </w:tabs>
        <w:ind w:left="1247" w:hanging="1247"/>
      </w:pPr>
      <w:rPr>
        <w:rFonts w:hint="eastAsia"/>
        <w:b w:val="0"/>
        <w:color w:val="auto"/>
        <w:lang w:val="en-US"/>
      </w:rPr>
    </w:lvl>
    <w:lvl w:ilvl="3" w:tentative="0">
      <w:start w:val="1"/>
      <w:numFmt w:val="decimal"/>
      <w:lvlText w:val="%1.%2.%3.%4"/>
      <w:lvlJc w:val="left"/>
      <w:pPr>
        <w:tabs>
          <w:tab w:val="left" w:pos="2098"/>
        </w:tabs>
        <w:ind w:left="2098" w:hanging="1247"/>
      </w:pPr>
      <w:rPr>
        <w:rFonts w:hint="eastAsia" w:ascii="宋体" w:hAnsi="宋体" w:eastAsia="宋体" w:cs="Times New Roman"/>
        <w:b w:val="0"/>
        <w:bCs w:val="0"/>
        <w:i w:val="0"/>
        <w:iCs w:val="0"/>
        <w:caps w:val="0"/>
        <w:smallCaps w:val="0"/>
        <w:strike w:val="0"/>
        <w:dstrike w:val="0"/>
        <w:snapToGrid w:val="0"/>
        <w:vanish w:val="0"/>
        <w:kern w:val="0"/>
        <w:position w:val="0"/>
        <w:u w:val="none"/>
        <w:vertAlign w:val="baseline"/>
      </w:rPr>
    </w:lvl>
    <w:lvl w:ilvl="4" w:tentative="0">
      <w:start w:val="1"/>
      <w:numFmt w:val="decimal"/>
      <w:lvlText w:val="%1.%2.%3.%4.%5"/>
      <w:lvlJc w:val="left"/>
      <w:pPr>
        <w:tabs>
          <w:tab w:val="left" w:pos="285"/>
        </w:tabs>
        <w:ind w:left="285" w:hanging="284"/>
      </w:pPr>
      <w:rPr>
        <w:rFonts w:hint="eastAsia"/>
      </w:rPr>
    </w:lvl>
    <w:lvl w:ilvl="5" w:tentative="0">
      <w:start w:val="1"/>
      <w:numFmt w:val="decimal"/>
      <w:lvlText w:val="%1.%2.%3.%4.%5.%6"/>
      <w:lvlJc w:val="left"/>
      <w:pPr>
        <w:tabs>
          <w:tab w:val="left" w:pos="1339"/>
        </w:tabs>
        <w:ind w:left="1339" w:hanging="1134"/>
      </w:pPr>
      <w:rPr>
        <w:rFonts w:hint="eastAsia"/>
      </w:rPr>
    </w:lvl>
    <w:lvl w:ilvl="6" w:tentative="0">
      <w:start w:val="1"/>
      <w:numFmt w:val="decimal"/>
      <w:lvlText w:val="%1.%2.%3.%4.%5.%6.%7"/>
      <w:lvlJc w:val="left"/>
      <w:pPr>
        <w:tabs>
          <w:tab w:val="left" w:pos="1906"/>
        </w:tabs>
        <w:ind w:left="1906" w:hanging="1276"/>
      </w:pPr>
      <w:rPr>
        <w:rFonts w:hint="eastAsia"/>
      </w:rPr>
    </w:lvl>
    <w:lvl w:ilvl="7" w:tentative="0">
      <w:start w:val="1"/>
      <w:numFmt w:val="decimal"/>
      <w:lvlText w:val="%1.%2.%3.%4.%5.%6.%7.%8"/>
      <w:lvlJc w:val="left"/>
      <w:pPr>
        <w:tabs>
          <w:tab w:val="left" w:pos="2473"/>
        </w:tabs>
        <w:ind w:left="2473" w:hanging="1418"/>
      </w:pPr>
      <w:rPr>
        <w:rFonts w:hint="eastAsia"/>
      </w:rPr>
    </w:lvl>
    <w:lvl w:ilvl="8" w:tentative="0">
      <w:start w:val="1"/>
      <w:numFmt w:val="decimal"/>
      <w:lvlText w:val="%1.%2.%3.%4.%5.%6.%7.%8.%9"/>
      <w:lvlJc w:val="left"/>
      <w:pPr>
        <w:tabs>
          <w:tab w:val="left" w:pos="3181"/>
        </w:tabs>
        <w:ind w:left="318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63B59"/>
    <w:rsid w:val="3A663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GB" w:eastAsia="zh-CN" w:bidi="ar-SA"/>
    </w:rPr>
  </w:style>
  <w:style w:type="paragraph" w:styleId="2">
    <w:name w:val="heading 1"/>
    <w:basedOn w:val="1"/>
    <w:next w:val="1"/>
    <w:qFormat/>
    <w:uiPriority w:val="0"/>
    <w:pPr>
      <w:keepLines/>
      <w:numPr>
        <w:ilvl w:val="0"/>
        <w:numId w:val="1"/>
      </w:numPr>
      <w:snapToGrid w:val="0"/>
      <w:spacing w:before="218" w:beforeLines="70" w:after="218" w:afterLines="70" w:line="360" w:lineRule="exact"/>
      <w:jc w:val="both"/>
      <w:outlineLvl w:val="0"/>
    </w:pPr>
    <w:rPr>
      <w:b/>
      <w:snapToGrid w:val="0"/>
      <w:spacing w:val="30"/>
      <w:szCs w:val="24"/>
      <w:u w:val="single"/>
    </w:rPr>
  </w:style>
  <w:style w:type="paragraph" w:styleId="3">
    <w:name w:val="heading 2"/>
    <w:basedOn w:val="1"/>
    <w:next w:val="1"/>
    <w:qFormat/>
    <w:uiPriority w:val="0"/>
    <w:pPr>
      <w:keepLines/>
      <w:numPr>
        <w:ilvl w:val="1"/>
        <w:numId w:val="1"/>
      </w:numPr>
      <w:snapToGrid w:val="0"/>
      <w:spacing w:before="218" w:beforeLines="70" w:after="218" w:afterLines="70" w:line="360" w:lineRule="exact"/>
      <w:ind w:right="240"/>
      <w:jc w:val="both"/>
      <w:outlineLvl w:val="1"/>
    </w:pPr>
    <w:rPr>
      <w:rFonts w:ascii="宋体" w:hAnsi="宋体"/>
      <w:b/>
      <w:bCs/>
      <w:snapToGrid w:val="0"/>
      <w:spacing w:val="30"/>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napToGrid w:val="0"/>
      <w:spacing w:before="120" w:beforeLines="50" w:after="120" w:afterLines="50" w:line="240" w:lineRule="auto"/>
      <w:ind w:left="406"/>
      <w:jc w:val="both"/>
    </w:pPr>
    <w:rPr>
      <w:rFonts w:ascii="宋体" w:hAnsi="宋体" w:cs="Arial"/>
    </w:rPr>
  </w:style>
  <w:style w:type="paragraph" w:styleId="5">
    <w:name w:val="Body Text First Indent"/>
    <w:basedOn w:val="4"/>
    <w:unhideWhenUsed/>
    <w:qFormat/>
    <w:uiPriority w:val="99"/>
    <w:pPr>
      <w:ind w:firstLine="420" w:firstLineChars="100"/>
    </w:pPr>
  </w:style>
  <w:style w:type="character" w:customStyle="1" w:styleId="8">
    <w:name w:val="NormalCharacter"/>
    <w:qFormat/>
    <w:uiPriority w:val="0"/>
    <w:rPr>
      <w:sz w:val="24"/>
      <w:lang w:val="en-GB"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2025-07-10T10:00:00Z</dcterms:created>
  <dc:creator>Administrator</dc:creator>
  <cp:lastModifiedBy>Administrator</cp:lastModifiedBy>
  <dcterms:modified xsi:type="dcterms:W3CDTF">2025-07-10T10:04:31Z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E37DA34204CA45DCAB82D04F10BCCABE_11</vt:lpwstr>
  </property>
  <property fmtid="{D5CDD505-2E9C-101B-9397-08002B2CF9AE}" pid="4" name="KSOTemplateDocerSaveRecord">
    <vt:lpwstr>eyJoZGlkIjoiYzQ3MTVlMThhM2M2NDJjZTdjOTNmMjgzNTA2ZWUxNWMiLCJ1c2VySWQiOiIxMjAzMTU0NzE0In0=</vt:lpwstr>
  </property>
</Properties>
</file>