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0"/>
        <w:jc w:val="center"/>
        <w:rPr>
          <w:rFonts w:ascii="宋体" w:hAnsi="宋体"/>
          <w:b/>
          <w:sz w:val="44"/>
          <w:szCs w:val="44"/>
        </w:rPr>
      </w:pPr>
    </w:p>
    <w:p>
      <w:pPr>
        <w:pStyle w:val="8"/>
      </w:pPr>
    </w:p>
    <w:p>
      <w:pPr>
        <w:spacing w:line="720" w:lineRule="auto"/>
        <w:ind w:right="560"/>
        <w:jc w:val="center"/>
        <w:rPr>
          <w:rFonts w:ascii="宋体" w:hAnsi="宋体"/>
          <w:b/>
          <w:color w:val="000000"/>
          <w:kern w:val="0"/>
          <w:sz w:val="32"/>
          <w:szCs w:val="32"/>
        </w:rPr>
      </w:pPr>
      <w:r>
        <w:rPr>
          <w:rFonts w:hint="eastAsia" w:ascii="宋体" w:hAnsi="宋体" w:cs="Times New Roman"/>
          <w:b/>
          <w:sz w:val="44"/>
          <w:szCs w:val="44"/>
          <w:lang w:eastAsia="zh-CN"/>
        </w:rPr>
        <w:t>策勒县2021年壮大村集体经济购羊项目包二（二次）</w:t>
      </w:r>
      <w:r>
        <w:rPr>
          <w:rFonts w:hint="eastAsia" w:ascii="宋体" w:hAnsi="宋体"/>
          <w:b/>
          <w:sz w:val="44"/>
          <w:szCs w:val="44"/>
        </w:rPr>
        <w:t>招标文件</w:t>
      </w:r>
    </w:p>
    <w:p>
      <w:pPr>
        <w:spacing w:line="360" w:lineRule="auto"/>
        <w:ind w:right="560"/>
        <w:jc w:val="center"/>
        <w:rPr>
          <w:rFonts w:ascii="宋体" w:hAnsi="宋体"/>
          <w:b/>
          <w:color w:val="000000" w:themeColor="text1"/>
          <w:kern w:val="0"/>
          <w:sz w:val="44"/>
          <w:szCs w:val="44"/>
          <w14:textFill>
            <w14:solidFill>
              <w14:schemeClr w14:val="tx1"/>
            </w14:solidFill>
          </w14:textFill>
        </w:rPr>
      </w:pPr>
    </w:p>
    <w:p>
      <w:pPr>
        <w:autoSpaceDE w:val="0"/>
        <w:autoSpaceDN w:val="0"/>
        <w:adjustRightInd w:val="0"/>
        <w:spacing w:line="360" w:lineRule="auto"/>
        <w:rPr>
          <w:rFonts w:ascii="宋体" w:hAnsi="宋体"/>
          <w:b/>
          <w:color w:val="000000" w:themeColor="text1"/>
          <w:kern w:val="0"/>
          <w:sz w:val="36"/>
          <w:szCs w:val="36"/>
          <w14:textFill>
            <w14:solidFill>
              <w14:schemeClr w14:val="tx1"/>
            </w14:solidFill>
          </w14:textFill>
        </w:rPr>
      </w:pPr>
    </w:p>
    <w:p>
      <w:pPr>
        <w:autoSpaceDE w:val="0"/>
        <w:autoSpaceDN w:val="0"/>
        <w:adjustRightInd w:val="0"/>
        <w:spacing w:line="360" w:lineRule="auto"/>
        <w:rPr>
          <w:rFonts w:ascii="宋体" w:hAnsi="宋体"/>
          <w:b/>
          <w:color w:val="000000" w:themeColor="text1"/>
          <w:kern w:val="0"/>
          <w:sz w:val="36"/>
          <w:szCs w:val="36"/>
          <w14:textFill>
            <w14:solidFill>
              <w14:schemeClr w14:val="tx1"/>
            </w14:solidFill>
          </w14:textFill>
        </w:rPr>
      </w:pPr>
    </w:p>
    <w:p>
      <w:pPr>
        <w:autoSpaceDE w:val="0"/>
        <w:autoSpaceDN w:val="0"/>
        <w:adjustRightInd w:val="0"/>
        <w:spacing w:line="740" w:lineRule="exact"/>
        <w:ind w:firstLine="562" w:firstLineChars="200"/>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项目名称：</w:t>
      </w:r>
      <w:r>
        <w:rPr>
          <w:rFonts w:hint="eastAsia" w:ascii="宋体" w:hAnsi="宋体" w:cs="宋体"/>
          <w:b/>
          <w:color w:val="000000" w:themeColor="text1"/>
          <w:sz w:val="28"/>
          <w:szCs w:val="28"/>
          <w:lang w:eastAsia="zh-CN"/>
          <w14:textFill>
            <w14:solidFill>
              <w14:schemeClr w14:val="tx1"/>
            </w14:solidFill>
          </w14:textFill>
        </w:rPr>
        <w:t>策勒县2021年壮大村集体经济购羊项目包二（二次）</w:t>
      </w:r>
    </w:p>
    <w:p>
      <w:pPr>
        <w:autoSpaceDE w:val="0"/>
        <w:autoSpaceDN w:val="0"/>
        <w:adjustRightInd w:val="0"/>
        <w:spacing w:line="740" w:lineRule="exact"/>
        <w:ind w:firstLine="562"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招 标 人：</w:t>
      </w:r>
      <w:r>
        <w:rPr>
          <w:rFonts w:hint="eastAsia" w:ascii="宋体" w:hAnsi="宋体" w:cs="宋体"/>
          <w:b/>
          <w:color w:val="000000" w:themeColor="text1"/>
          <w:sz w:val="28"/>
          <w:szCs w:val="28"/>
          <w:lang w:val="zh-CN"/>
          <w14:textFill>
            <w14:solidFill>
              <w14:schemeClr w14:val="tx1"/>
            </w14:solidFill>
          </w14:textFill>
        </w:rPr>
        <w:t>策勒县农业农村局</w:t>
      </w:r>
    </w:p>
    <w:p>
      <w:pPr>
        <w:autoSpaceDE w:val="0"/>
        <w:autoSpaceDN w:val="0"/>
        <w:adjustRightInd w:val="0"/>
        <w:spacing w:line="400" w:lineRule="exact"/>
        <w:ind w:firstLine="562"/>
        <w:rPr>
          <w:rFonts w:ascii="宋体" w:hAnsi="宋体" w:cs="宋体"/>
          <w:b/>
          <w:color w:val="000000" w:themeColor="text1"/>
          <w:sz w:val="28"/>
          <w:szCs w:val="28"/>
          <w14:textFill>
            <w14:solidFill>
              <w14:schemeClr w14:val="tx1"/>
            </w14:solidFill>
          </w14:textFill>
        </w:rPr>
      </w:pPr>
    </w:p>
    <w:p>
      <w:pPr>
        <w:spacing w:line="360" w:lineRule="exact"/>
        <w:ind w:firstLine="562" w:firstLineChars="200"/>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联 系 人：</w:t>
      </w:r>
      <w:r>
        <w:rPr>
          <w:rFonts w:hint="eastAsia" w:ascii="宋体" w:hAnsi="宋体" w:cs="宋体"/>
          <w:b/>
          <w:color w:val="000000" w:themeColor="text1"/>
          <w:sz w:val="28"/>
          <w:szCs w:val="28"/>
          <w:lang w:val="zh-CN"/>
          <w14:textFill>
            <w14:solidFill>
              <w14:schemeClr w14:val="tx1"/>
            </w14:solidFill>
          </w14:textFill>
        </w:rPr>
        <w:t>包拉提</w:t>
      </w:r>
    </w:p>
    <w:p>
      <w:pPr>
        <w:autoSpaceDE w:val="0"/>
        <w:autoSpaceDN w:val="0"/>
        <w:adjustRightInd w:val="0"/>
        <w:spacing w:before="312" w:beforeLines="100" w:after="312" w:afterLines="100"/>
        <w:ind w:left="2038" w:hanging="2038" w:hangingChars="728"/>
        <w:rPr>
          <w:rFonts w:hint="eastAsia" w:hAnsi="宋体" w:eastAsia="宋体" w:cs="宋体"/>
          <w:b/>
          <w:color w:val="000000" w:themeColor="text1"/>
          <w:sz w:val="28"/>
          <w:szCs w:val="28"/>
          <w:lang w:eastAsia="zh-CN"/>
          <w14:textFill>
            <w14:solidFill>
              <w14:schemeClr w14:val="tx1"/>
            </w14:solidFill>
          </w14:textFill>
        </w:rPr>
      </w:pPr>
      <w:r>
        <w:rPr>
          <w:rFonts w:hint="eastAsia" w:hAnsi="宋体" w:cs="宋体"/>
          <w:bCs/>
          <w:color w:val="000000" w:themeColor="text1"/>
          <w:sz w:val="28"/>
          <w:szCs w:val="28"/>
          <w:lang w:val="zh-CN"/>
          <w14:textFill>
            <w14:solidFill>
              <w14:schemeClr w14:val="tx1"/>
            </w14:solidFill>
          </w14:textFill>
        </w:rPr>
        <w:t xml:space="preserve">  </w:t>
      </w:r>
      <w:r>
        <w:rPr>
          <w:rFonts w:hint="eastAsia" w:hAnsi="宋体" w:cs="宋体"/>
          <w:bCs/>
          <w:color w:val="000000" w:themeColor="text1"/>
          <w:sz w:val="28"/>
          <w:szCs w:val="28"/>
          <w14:textFill>
            <w14:solidFill>
              <w14:schemeClr w14:val="tx1"/>
            </w14:solidFill>
          </w14:textFill>
        </w:rPr>
        <w:t xml:space="preserve"> </w:t>
      </w:r>
      <w:r>
        <w:rPr>
          <w:rFonts w:hint="eastAsia" w:hAnsi="宋体" w:cs="宋体"/>
          <w:b/>
          <w:color w:val="000000" w:themeColor="text1"/>
          <w:sz w:val="28"/>
          <w:szCs w:val="28"/>
          <w14:textFill>
            <w14:solidFill>
              <w14:schemeClr w14:val="tx1"/>
            </w14:solidFill>
          </w14:textFill>
        </w:rPr>
        <w:t xml:space="preserve"> </w:t>
      </w:r>
      <w:r>
        <w:rPr>
          <w:rFonts w:hint="eastAsia" w:hAnsi="宋体" w:cs="宋体"/>
          <w:b/>
          <w:color w:val="000000" w:themeColor="text1"/>
          <w:sz w:val="28"/>
          <w:szCs w:val="28"/>
          <w:lang w:val="zh-CN"/>
          <w14:textFill>
            <w14:solidFill>
              <w14:schemeClr w14:val="tx1"/>
            </w14:solidFill>
          </w14:textFill>
        </w:rPr>
        <w:t>电    话：</w:t>
      </w:r>
      <w:r>
        <w:rPr>
          <w:rFonts w:hint="eastAsia" w:hAnsi="宋体" w:cs="宋体"/>
          <w:b/>
          <w:color w:val="000000" w:themeColor="text1"/>
          <w:sz w:val="28"/>
          <w:szCs w:val="28"/>
          <w:lang w:eastAsia="zh-CN"/>
          <w14:textFill>
            <w14:solidFill>
              <w14:schemeClr w14:val="tx1"/>
            </w14:solidFill>
          </w14:textFill>
        </w:rPr>
        <w:t>0903-6712954</w:t>
      </w:r>
    </w:p>
    <w:p>
      <w:pPr>
        <w:autoSpaceDE w:val="0"/>
        <w:autoSpaceDN w:val="0"/>
        <w:adjustRightInd w:val="0"/>
        <w:spacing w:line="400" w:lineRule="exact"/>
        <w:ind w:firstLine="562"/>
        <w:rPr>
          <w:rFonts w:ascii="宋体" w:hAnsi="宋体" w:cs="宋体"/>
          <w:b/>
          <w:color w:val="000000" w:themeColor="text1"/>
          <w:sz w:val="28"/>
          <w:szCs w:val="28"/>
          <w14:textFill>
            <w14:solidFill>
              <w14:schemeClr w14:val="tx1"/>
            </w14:solidFill>
          </w14:textFill>
        </w:rPr>
      </w:pPr>
    </w:p>
    <w:p>
      <w:pPr>
        <w:autoSpaceDE w:val="0"/>
        <w:autoSpaceDN w:val="0"/>
        <w:adjustRightInd w:val="0"/>
        <w:spacing w:line="400" w:lineRule="exact"/>
        <w:ind w:firstLine="562"/>
        <w:rPr>
          <w:rFonts w:ascii="宋体" w:hAnsi="宋体" w:cs="宋体"/>
          <w:b/>
          <w:color w:val="000000" w:themeColor="text1"/>
          <w:sz w:val="28"/>
          <w:szCs w:val="28"/>
          <w14:textFill>
            <w14:solidFill>
              <w14:schemeClr w14:val="tx1"/>
            </w14:solidFill>
          </w14:textFill>
        </w:rPr>
      </w:pPr>
    </w:p>
    <w:p>
      <w:pPr>
        <w:autoSpaceDE w:val="0"/>
        <w:autoSpaceDN w:val="0"/>
        <w:adjustRightInd w:val="0"/>
        <w:spacing w:line="400" w:lineRule="exact"/>
        <w:ind w:firstLine="562"/>
        <w:rPr>
          <w:rFonts w:ascii="宋体" w:hAnsi="宋体" w:cs="宋体"/>
          <w:b/>
          <w:color w:val="000000" w:themeColor="text1"/>
          <w:sz w:val="28"/>
          <w:szCs w:val="28"/>
          <w14:textFill>
            <w14:solidFill>
              <w14:schemeClr w14:val="tx1"/>
            </w14:solidFill>
          </w14:textFill>
        </w:rPr>
      </w:pPr>
    </w:p>
    <w:p>
      <w:pPr>
        <w:autoSpaceDE w:val="0"/>
        <w:autoSpaceDN w:val="0"/>
        <w:adjustRightInd w:val="0"/>
        <w:spacing w:line="740" w:lineRule="exact"/>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 xml:space="preserve">   </w:t>
      </w:r>
    </w:p>
    <w:p>
      <w:pPr>
        <w:autoSpaceDE w:val="0"/>
        <w:autoSpaceDN w:val="0"/>
        <w:adjustRightInd w:val="0"/>
        <w:spacing w:line="740" w:lineRule="exact"/>
        <w:ind w:firstLine="551" w:firstLineChars="196"/>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招标代理：</w:t>
      </w:r>
      <w:r>
        <w:rPr>
          <w:rFonts w:hint="eastAsia" w:ascii="宋体" w:hAnsi="宋体" w:cs="宋体"/>
          <w:b/>
          <w:color w:val="000000" w:themeColor="text1"/>
          <w:sz w:val="28"/>
          <w:szCs w:val="28"/>
          <w:lang w:eastAsia="zh-CN"/>
          <w14:textFill>
            <w14:solidFill>
              <w14:schemeClr w14:val="tx1"/>
            </w14:solidFill>
          </w14:textFill>
        </w:rPr>
        <w:t>新疆天勤工程管理有限公司</w:t>
      </w:r>
    </w:p>
    <w:p>
      <w:pPr>
        <w:autoSpaceDE w:val="0"/>
        <w:autoSpaceDN w:val="0"/>
        <w:adjustRightInd w:val="0"/>
        <w:spacing w:line="740" w:lineRule="exact"/>
        <w:ind w:firstLine="551" w:firstLineChars="196"/>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联 系 人：</w:t>
      </w:r>
      <w:r>
        <w:rPr>
          <w:rFonts w:hint="eastAsia" w:ascii="宋体" w:hAnsi="宋体" w:cs="宋体"/>
          <w:b/>
          <w:color w:val="000000" w:themeColor="text1"/>
          <w:sz w:val="28"/>
          <w:szCs w:val="28"/>
          <w:lang w:eastAsia="zh-CN"/>
          <w14:textFill>
            <w14:solidFill>
              <w14:schemeClr w14:val="tx1"/>
            </w14:solidFill>
          </w14:textFill>
        </w:rPr>
        <w:t>刘艳敏</w:t>
      </w:r>
    </w:p>
    <w:p>
      <w:pPr>
        <w:autoSpaceDE w:val="0"/>
        <w:autoSpaceDN w:val="0"/>
        <w:adjustRightInd w:val="0"/>
        <w:spacing w:line="740" w:lineRule="exact"/>
        <w:ind w:firstLine="551" w:firstLineChars="196"/>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联系电话：</w:t>
      </w:r>
      <w:r>
        <w:rPr>
          <w:rFonts w:hint="eastAsia" w:ascii="宋体" w:hAnsi="宋体" w:cs="宋体"/>
          <w:b/>
          <w:color w:val="000000" w:themeColor="text1"/>
          <w:sz w:val="28"/>
          <w:szCs w:val="28"/>
          <w:lang w:val="en-US" w:eastAsia="zh-CN"/>
          <w14:textFill>
            <w14:solidFill>
              <w14:schemeClr w14:val="tx1"/>
            </w14:solidFill>
          </w14:textFill>
        </w:rPr>
        <w:t>15199758584</w:t>
      </w:r>
      <w:r>
        <w:rPr>
          <w:rFonts w:hint="eastAsia" w:ascii="宋体" w:hAnsi="宋体" w:cs="宋体"/>
          <w:b/>
          <w:color w:val="000000" w:themeColor="text1"/>
          <w:sz w:val="28"/>
          <w:szCs w:val="28"/>
          <w14:textFill>
            <w14:solidFill>
              <w14:schemeClr w14:val="tx1"/>
            </w14:solidFill>
          </w14:textFill>
        </w:rPr>
        <w:t xml:space="preserve"> </w:t>
      </w:r>
    </w:p>
    <w:p>
      <w:pPr>
        <w:ind w:firstLine="562" w:firstLineChars="200"/>
        <w:rPr>
          <w:rFonts w:hint="eastAsia" w:asciiTheme="minorEastAsia" w:hAnsiTheme="minorEastAsia" w:eastAsiaTheme="minorEastAsia" w:cstheme="minorEastAsia"/>
          <w:b/>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地    址：</w:t>
      </w:r>
      <w:r>
        <w:rPr>
          <w:rFonts w:hint="eastAsia" w:asciiTheme="minorEastAsia" w:hAnsiTheme="minorEastAsia" w:eastAsiaTheme="minorEastAsia" w:cstheme="minorEastAsia"/>
          <w:b/>
          <w:color w:val="000000" w:themeColor="text1"/>
          <w:sz w:val="28"/>
          <w:szCs w:val="28"/>
          <w:lang w:eastAsia="zh-CN"/>
          <w14:textFill>
            <w14:solidFill>
              <w14:schemeClr w14:val="tx1"/>
            </w14:solidFill>
          </w14:textFill>
        </w:rPr>
        <w:t>和田市滨河路8号</w:t>
      </w:r>
    </w:p>
    <w:p>
      <w:pPr>
        <w:ind w:firstLine="2811" w:firstLineChars="1000"/>
        <w:rPr>
          <w:rFonts w:ascii="宋体" w:hAnsi="宋体" w:cs="宋体"/>
          <w:b/>
          <w:bCs/>
          <w:color w:val="000000" w:themeColor="text1"/>
          <w:sz w:val="28"/>
          <w:szCs w:val="28"/>
          <w14:textFill>
            <w14:solidFill>
              <w14:schemeClr w14:val="tx1"/>
            </w14:solidFill>
          </w14:textFill>
        </w:rPr>
      </w:pPr>
    </w:p>
    <w:p>
      <w:pPr>
        <w:spacing w:line="360" w:lineRule="auto"/>
        <w:ind w:firstLine="551" w:firstLineChars="196"/>
        <w:rPr>
          <w:rFonts w:hint="eastAsia" w:ascii="宋体" w:hAnsi="宋体" w:cs="宋体"/>
          <w:b/>
          <w:bCs/>
          <w:color w:val="000000" w:themeColor="text1"/>
          <w:sz w:val="28"/>
          <w:szCs w:val="28"/>
          <w:lang w:eastAsia="zh-CN"/>
          <w14:textFill>
            <w14:solidFill>
              <w14:schemeClr w14:val="tx1"/>
            </w14:solidFill>
          </w14:textFill>
        </w:rPr>
        <w:sectPr>
          <w:headerReference r:id="rId3" w:type="default"/>
          <w:footerReference r:id="rId4" w:type="default"/>
          <w:type w:val="continuous"/>
          <w:pgSz w:w="11907" w:h="16840"/>
          <w:pgMar w:top="1021" w:right="1287" w:bottom="1021" w:left="1247" w:header="851" w:footer="992" w:gutter="0"/>
          <w:cols w:space="720" w:num="1"/>
          <w:docGrid w:type="lines" w:linePitch="312" w:charSpace="0"/>
        </w:sectPr>
      </w:pPr>
      <w:r>
        <w:rPr>
          <w:rFonts w:hint="eastAsia" w:ascii="宋体" w:hAnsi="宋体" w:cs="宋体"/>
          <w:b/>
          <w:bCs/>
          <w:color w:val="000000" w:themeColor="text1"/>
          <w:sz w:val="28"/>
          <w:szCs w:val="28"/>
          <w:lang w:eastAsia="zh-CN"/>
          <w14:textFill>
            <w14:solidFill>
              <w14:schemeClr w14:val="tx1"/>
            </w14:solidFill>
          </w14:textFill>
        </w:rPr>
        <w:t>2021年</w:t>
      </w:r>
      <w:r>
        <w:rPr>
          <w:rFonts w:hint="eastAsia" w:ascii="宋体" w:hAnsi="宋体" w:cs="宋体"/>
          <w:b/>
          <w:bCs/>
          <w:color w:val="000000" w:themeColor="text1"/>
          <w:sz w:val="28"/>
          <w:szCs w:val="28"/>
          <w:lang w:val="en-US" w:eastAsia="zh-CN"/>
          <w14:textFill>
            <w14:solidFill>
              <w14:schemeClr w14:val="tx1"/>
            </w14:solidFill>
          </w14:textFill>
        </w:rPr>
        <w:t>3</w:t>
      </w:r>
      <w:r>
        <w:rPr>
          <w:rFonts w:hint="eastAsia" w:ascii="宋体" w:hAnsi="宋体" w:cs="宋体"/>
          <w:b/>
          <w:bCs/>
          <w:color w:val="000000" w:themeColor="text1"/>
          <w:sz w:val="28"/>
          <w:szCs w:val="28"/>
          <w:lang w:eastAsia="zh-CN"/>
          <w14:textFill>
            <w14:solidFill>
              <w14:schemeClr w14:val="tx1"/>
            </w14:solidFill>
          </w14:textFill>
        </w:rPr>
        <w:t>月</w:t>
      </w:r>
      <w:r>
        <w:rPr>
          <w:rFonts w:hint="eastAsia" w:ascii="宋体" w:hAnsi="宋体" w:cs="宋体"/>
          <w:b/>
          <w:bCs/>
          <w:color w:val="000000" w:themeColor="text1"/>
          <w:sz w:val="28"/>
          <w:szCs w:val="28"/>
          <w:lang w:val="en-US" w:eastAsia="zh-CN"/>
          <w14:textFill>
            <w14:solidFill>
              <w14:schemeClr w14:val="tx1"/>
            </w14:solidFill>
          </w14:textFill>
        </w:rPr>
        <w:t>19</w:t>
      </w:r>
      <w:r>
        <w:rPr>
          <w:rFonts w:hint="eastAsia" w:ascii="宋体" w:hAnsi="宋体" w:cs="宋体"/>
          <w:b/>
          <w:bCs/>
          <w:color w:val="000000" w:themeColor="text1"/>
          <w:sz w:val="28"/>
          <w:szCs w:val="28"/>
          <w:lang w:eastAsia="zh-CN"/>
          <w14:textFill>
            <w14:solidFill>
              <w14:schemeClr w14:val="tx1"/>
            </w14:solidFill>
          </w14:textFill>
        </w:rPr>
        <w:t>日</w:t>
      </w:r>
    </w:p>
    <w:p>
      <w:pPr>
        <w:spacing w:line="360" w:lineRule="auto"/>
        <w:ind w:firstLine="551" w:firstLineChars="196"/>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政府采购管理机构备案登记栏：</w:t>
      </w:r>
    </w:p>
    <w:tbl>
      <w:tblPr>
        <w:tblStyle w:val="19"/>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2" w:hRule="atLeast"/>
          <w:jc w:val="center"/>
        </w:trPr>
        <w:tc>
          <w:tcPr>
            <w:tcW w:w="8385" w:type="dxa"/>
          </w:tcPr>
          <w:p>
            <w:pPr>
              <w:spacing w:line="360" w:lineRule="auto"/>
              <w:rPr>
                <w:rFonts w:ascii="宋体" w:hAnsi="宋体" w:cs="宋体"/>
                <w:color w:val="000000" w:themeColor="text1"/>
                <w:sz w:val="28"/>
                <w:szCs w:val="28"/>
                <w14:textFill>
                  <w14:solidFill>
                    <w14:schemeClr w14:val="tx1"/>
                  </w14:solidFill>
                </w14:textFill>
              </w:rPr>
            </w:pPr>
          </w:p>
          <w:p>
            <w:pPr>
              <w:spacing w:line="360" w:lineRule="auto"/>
              <w:rPr>
                <w:rFonts w:ascii="宋体" w:hAnsi="宋体" w:cs="宋体"/>
                <w:color w:val="000000" w:themeColor="text1"/>
                <w:sz w:val="28"/>
                <w:szCs w:val="28"/>
                <w14:textFill>
                  <w14:solidFill>
                    <w14:schemeClr w14:val="tx1"/>
                  </w14:solidFill>
                </w14:textFill>
              </w:rPr>
            </w:pPr>
          </w:p>
          <w:p>
            <w:pPr>
              <w:spacing w:line="360" w:lineRule="auto"/>
              <w:rPr>
                <w:rFonts w:ascii="宋体" w:hAnsi="宋体" w:cs="宋体"/>
                <w:color w:val="000000" w:themeColor="text1"/>
                <w:sz w:val="28"/>
                <w:szCs w:val="28"/>
                <w14:textFill>
                  <w14:solidFill>
                    <w14:schemeClr w14:val="tx1"/>
                  </w14:solidFill>
                </w14:textFill>
              </w:rPr>
            </w:pPr>
          </w:p>
          <w:p>
            <w:pPr>
              <w:spacing w:line="360" w:lineRule="auto"/>
              <w:rPr>
                <w:rFonts w:ascii="宋体" w:hAnsi="宋体" w:cs="宋体"/>
                <w:color w:val="000000" w:themeColor="text1"/>
                <w:sz w:val="28"/>
                <w:szCs w:val="28"/>
                <w14:textFill>
                  <w14:solidFill>
                    <w14:schemeClr w14:val="tx1"/>
                  </w14:solidFill>
                </w14:textFill>
              </w:rPr>
            </w:pPr>
          </w:p>
          <w:p>
            <w:pPr>
              <w:spacing w:line="360" w:lineRule="auto"/>
              <w:rPr>
                <w:rFonts w:ascii="宋体" w:hAnsi="宋体" w:cs="宋体"/>
                <w:color w:val="000000" w:themeColor="text1"/>
                <w:sz w:val="28"/>
                <w:szCs w:val="28"/>
                <w14:textFill>
                  <w14:solidFill>
                    <w14:schemeClr w14:val="tx1"/>
                  </w14:solidFill>
                </w14:textFill>
              </w:rPr>
            </w:pPr>
          </w:p>
          <w:p>
            <w:pPr>
              <w:spacing w:line="360" w:lineRule="auto"/>
              <w:rPr>
                <w:rFonts w:ascii="宋体" w:hAnsi="宋体" w:cs="宋体"/>
                <w:color w:val="000000" w:themeColor="text1"/>
                <w:sz w:val="28"/>
                <w:szCs w:val="28"/>
                <w14:textFill>
                  <w14:solidFill>
                    <w14:schemeClr w14:val="tx1"/>
                  </w14:solidFill>
                </w14:textFill>
              </w:rPr>
            </w:pPr>
          </w:p>
          <w:p>
            <w:pPr>
              <w:spacing w:line="360" w:lineRule="auto"/>
              <w:jc w:val="center"/>
              <w:rPr>
                <w:rFonts w:ascii="宋体" w:hAnsi="宋体" w:cs="宋体"/>
                <w:color w:val="000000" w:themeColor="text1"/>
                <w:sz w:val="28"/>
                <w:szCs w:val="28"/>
                <w14:textFill>
                  <w14:solidFill>
                    <w14:schemeClr w14:val="tx1"/>
                  </w14:solidFill>
                </w14:textFill>
              </w:rPr>
            </w:pPr>
          </w:p>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本文件已报备</w:t>
            </w:r>
          </w:p>
          <w:p>
            <w:pPr>
              <w:spacing w:line="360" w:lineRule="auto"/>
              <w:jc w:val="center"/>
              <w:rPr>
                <w:rFonts w:ascii="宋体" w:hAnsi="宋体" w:cs="宋体"/>
                <w:color w:val="000000" w:themeColor="text1"/>
                <w:sz w:val="28"/>
                <w:szCs w:val="28"/>
                <w14:textFill>
                  <w14:solidFill>
                    <w14:schemeClr w14:val="tx1"/>
                  </w14:solidFill>
                </w14:textFill>
              </w:rPr>
            </w:pPr>
          </w:p>
          <w:p>
            <w:pPr>
              <w:spacing w:line="360" w:lineRule="auto"/>
              <w:jc w:val="center"/>
              <w:rPr>
                <w:rFonts w:ascii="宋体" w:hAnsi="宋体" w:cs="宋体"/>
                <w:color w:val="000000" w:themeColor="text1"/>
                <w:sz w:val="28"/>
                <w:szCs w:val="28"/>
                <w14:textFill>
                  <w14:solidFill>
                    <w14:schemeClr w14:val="tx1"/>
                  </w14:solidFill>
                </w14:textFill>
              </w:rPr>
            </w:pPr>
          </w:p>
          <w:p>
            <w:pPr>
              <w:spacing w:line="360" w:lineRule="auto"/>
              <w:jc w:val="center"/>
              <w:rPr>
                <w:rFonts w:ascii="宋体" w:hAnsi="宋体" w:cs="宋体"/>
                <w:color w:val="000000" w:themeColor="text1"/>
                <w:sz w:val="28"/>
                <w:szCs w:val="28"/>
                <w14:textFill>
                  <w14:solidFill>
                    <w14:schemeClr w14:val="tx1"/>
                  </w14:solidFill>
                </w14:textFill>
              </w:rPr>
            </w:pPr>
          </w:p>
          <w:p>
            <w:pPr>
              <w:spacing w:line="360" w:lineRule="auto"/>
              <w:jc w:val="center"/>
              <w:rPr>
                <w:rFonts w:ascii="宋体" w:hAnsi="宋体" w:cs="宋体"/>
                <w:color w:val="000000" w:themeColor="text1"/>
                <w:sz w:val="28"/>
                <w:szCs w:val="28"/>
                <w14:textFill>
                  <w14:solidFill>
                    <w14:schemeClr w14:val="tx1"/>
                  </w14:solidFill>
                </w14:textFill>
              </w:rPr>
            </w:pPr>
          </w:p>
          <w:p>
            <w:pPr>
              <w:spacing w:line="360" w:lineRule="auto"/>
              <w:rPr>
                <w:rFonts w:ascii="宋体" w:hAnsi="宋体" w:cs="宋体"/>
                <w:color w:val="000000" w:themeColor="text1"/>
                <w:sz w:val="28"/>
                <w:szCs w:val="28"/>
                <w14:textFill>
                  <w14:solidFill>
                    <w14:schemeClr w14:val="tx1"/>
                  </w14:solidFill>
                </w14:textFill>
              </w:rPr>
            </w:pPr>
          </w:p>
          <w:p>
            <w:pPr>
              <w:spacing w:line="360" w:lineRule="auto"/>
              <w:rPr>
                <w:rFonts w:ascii="宋体" w:hAnsi="宋体" w:cs="宋体"/>
                <w:color w:val="000000" w:themeColor="text1"/>
                <w:sz w:val="28"/>
                <w:szCs w:val="28"/>
                <w14:textFill>
                  <w14:solidFill>
                    <w14:schemeClr w14:val="tx1"/>
                  </w14:solidFill>
                </w14:textFill>
              </w:rPr>
            </w:pPr>
          </w:p>
          <w:p>
            <w:pPr>
              <w:rPr>
                <w:rFonts w:hint="eastAsia" w:ascii="宋体" w:hAnsi="宋体" w:eastAsia="宋体" w:cs="宋体"/>
                <w:bCs/>
                <w:color w:val="000000" w:themeColor="text1"/>
                <w:sz w:val="32"/>
                <w:szCs w:val="32"/>
                <w:lang w:eastAsia="zh-CN"/>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项目名称：</w:t>
            </w:r>
            <w:r>
              <w:rPr>
                <w:rFonts w:hint="eastAsia" w:ascii="宋体" w:hAnsi="宋体" w:cs="宋体"/>
                <w:color w:val="000000" w:themeColor="text1"/>
                <w:sz w:val="28"/>
                <w:szCs w:val="22"/>
                <w:lang w:eastAsia="zh-CN"/>
                <w14:textFill>
                  <w14:solidFill>
                    <w14:schemeClr w14:val="tx1"/>
                  </w14:solidFill>
                </w14:textFill>
              </w:rPr>
              <w:t>策勒县2021年壮大村集体经济购羊项目包二（二次）</w:t>
            </w:r>
          </w:p>
          <w:p>
            <w:pPr>
              <w:spacing w:line="360" w:lineRule="auto"/>
              <w:rPr>
                <w:rFonts w:ascii="宋体" w:hAnsi="宋体" w:cs="宋体"/>
                <w:color w:val="000000" w:themeColor="text1"/>
                <w:sz w:val="28"/>
                <w:szCs w:val="28"/>
                <w14:textFill>
                  <w14:solidFill>
                    <w14:schemeClr w14:val="tx1"/>
                  </w14:solidFill>
                </w14:textFill>
              </w:rPr>
            </w:pPr>
          </w:p>
          <w:p>
            <w:pPr>
              <w:spacing w:line="360" w:lineRule="auto"/>
              <w:rPr>
                <w:rFonts w:ascii="宋体" w:hAnsi="宋体" w:cs="宋体"/>
                <w:color w:val="000000" w:themeColor="text1"/>
                <w:sz w:val="28"/>
                <w:szCs w:val="28"/>
                <w14:textFill>
                  <w14:solidFill>
                    <w14:schemeClr w14:val="tx1"/>
                  </w14:solidFill>
                </w14:textFill>
              </w:rPr>
            </w:pPr>
          </w:p>
          <w:p>
            <w:pPr>
              <w:pStyle w:val="8"/>
              <w:rPr>
                <w:color w:val="000000" w:themeColor="text1"/>
                <w14:textFill>
                  <w14:solidFill>
                    <w14:schemeClr w14:val="tx1"/>
                  </w14:solidFill>
                </w14:textFill>
              </w:rPr>
            </w:pPr>
          </w:p>
          <w:p>
            <w:pPr>
              <w:spacing w:line="360" w:lineRule="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备案日期：</w:t>
            </w:r>
            <w:r>
              <w:rPr>
                <w:rFonts w:hint="eastAsia" w:ascii="宋体" w:hAnsi="宋体" w:cs="宋体"/>
                <w:color w:val="000000" w:themeColor="text1"/>
                <w:sz w:val="28"/>
                <w:szCs w:val="28"/>
                <w:lang w:eastAsia="zh-CN"/>
                <w14:textFill>
                  <w14:solidFill>
                    <w14:schemeClr w14:val="tx1"/>
                  </w14:solidFill>
                </w14:textFill>
              </w:rPr>
              <w:t>2021年</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cs="宋体"/>
                <w:color w:val="000000" w:themeColor="text1"/>
                <w:sz w:val="28"/>
                <w:szCs w:val="28"/>
                <w:lang w:eastAsia="zh-CN"/>
                <w14:textFill>
                  <w14:solidFill>
                    <w14:schemeClr w14:val="tx1"/>
                  </w14:solidFill>
                </w14:textFill>
              </w:rPr>
              <w:t>月</w:t>
            </w:r>
            <w:r>
              <w:rPr>
                <w:rFonts w:hint="eastAsia" w:ascii="宋体" w:hAnsi="宋体" w:cs="宋体"/>
                <w:color w:val="000000" w:themeColor="text1"/>
                <w:sz w:val="28"/>
                <w:szCs w:val="28"/>
                <w:lang w:val="en-US" w:eastAsia="zh-CN"/>
                <w14:textFill>
                  <w14:solidFill>
                    <w14:schemeClr w14:val="tx1"/>
                  </w14:solidFill>
                </w14:textFill>
              </w:rPr>
              <w:t>19</w:t>
            </w:r>
            <w:r>
              <w:rPr>
                <w:rFonts w:hint="eastAsia" w:ascii="宋体" w:hAnsi="宋体" w:cs="宋体"/>
                <w:color w:val="000000" w:themeColor="text1"/>
                <w:sz w:val="28"/>
                <w:szCs w:val="28"/>
                <w:lang w:eastAsia="zh-CN"/>
                <w14:textFill>
                  <w14:solidFill>
                    <w14:schemeClr w14:val="tx1"/>
                  </w14:solidFill>
                </w14:textFill>
              </w:rPr>
              <w:t>日</w:t>
            </w:r>
          </w:p>
        </w:tc>
      </w:tr>
    </w:tbl>
    <w:p>
      <w:pPr>
        <w:widowControl/>
        <w:spacing w:before="75" w:after="75" w:line="340" w:lineRule="exact"/>
        <w:ind w:firstLine="480"/>
        <w:jc w:val="right"/>
        <w:rPr>
          <w:rFonts w:hint="eastAsia" w:ascii="宋体" w:hAnsi="宋体" w:cs="宋体"/>
          <w:color w:val="000000" w:themeColor="text1"/>
          <w:kern w:val="0"/>
          <w:sz w:val="24"/>
          <w:szCs w:val="24"/>
          <w:lang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 xml:space="preserve"> </w:t>
      </w:r>
      <w:r>
        <w:rPr>
          <w:rFonts w:hint="eastAsia" w:ascii="宋体" w:hAnsi="宋体" w:eastAsia="宋体" w:cs="宋体"/>
          <w:b/>
          <w:color w:val="000000" w:themeColor="text1"/>
          <w:sz w:val="22"/>
          <w:szCs w:val="22"/>
          <w:lang w:val="en-US" w:eastAsia="zh-CN"/>
          <w14:textFill>
            <w14:solidFill>
              <w14:schemeClr w14:val="tx1"/>
            </w14:solidFill>
          </w14:textFill>
        </w:rPr>
        <w:t>策勒县政府采购办备案</w:t>
      </w:r>
    </w:p>
    <w:p>
      <w:pPr>
        <w:spacing w:line="360" w:lineRule="auto"/>
        <w:ind w:right="560"/>
        <w:rPr>
          <w:rFonts w:ascii="宋体" w:hAnsi="宋体" w:cs="宋体"/>
          <w:color w:val="000000" w:themeColor="text1"/>
          <w:sz w:val="18"/>
          <w:szCs w:val="18"/>
          <w14:textFill>
            <w14:solidFill>
              <w14:schemeClr w14:val="tx1"/>
            </w14:solidFill>
          </w14:textFill>
        </w:rPr>
      </w:pPr>
    </w:p>
    <w:sdt>
      <w:sdtPr>
        <w:rPr>
          <w:rFonts w:ascii="宋体" w:hAnsi="宋体" w:eastAsia="宋体" w:cs="Times New Roman"/>
          <w:color w:val="000000" w:themeColor="text1"/>
          <w:kern w:val="2"/>
          <w:sz w:val="21"/>
          <w:szCs w:val="24"/>
          <w:lang w:val="en-US" w:eastAsia="zh-CN" w:bidi="ar-SA"/>
          <w14:textFill>
            <w14:solidFill>
              <w14:schemeClr w14:val="tx1"/>
            </w14:solidFill>
          </w14:textFill>
        </w:rPr>
        <w:id w:val="147482013"/>
        <w15:color w:val="DBDBDB"/>
        <w:docPartObj>
          <w:docPartGallery w:val="Table of Contents"/>
          <w:docPartUnique/>
        </w:docPartObj>
      </w:sdtPr>
      <w:sdtEndPr>
        <w:rPr>
          <w:rFonts w:ascii="宋体" w:hAnsi="宋体" w:eastAsia="宋体" w:cs="Times New Roman"/>
          <w:color w:val="000000" w:themeColor="text1"/>
          <w:kern w:val="2"/>
          <w:sz w:val="21"/>
          <w:szCs w:val="24"/>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rFonts w:ascii="宋体" w:hAnsi="宋体" w:eastAsia="宋体" w:cs="Times New Roman"/>
              <w:color w:val="000000" w:themeColor="text1"/>
              <w:kern w:val="2"/>
              <w:sz w:val="21"/>
              <w:szCs w:val="24"/>
              <w:lang w:val="en-US" w:eastAsia="zh-CN" w:bidi="ar-SA"/>
              <w14:textFill>
                <w14:solidFill>
                  <w14:schemeClr w14:val="tx1"/>
                </w14:solidFill>
              </w14:textFill>
            </w:rPr>
          </w:pPr>
        </w:p>
        <w:p>
          <w:pPr>
            <w:spacing w:before="0" w:beforeLines="0" w:after="0" w:afterLines="0" w:line="240" w:lineRule="auto"/>
            <w:ind w:left="0" w:leftChars="0" w:right="0" w:rightChars="0" w:firstLine="0" w:firstLineChars="0"/>
            <w:jc w:val="center"/>
            <w:rPr>
              <w:rFonts w:ascii="宋体" w:hAnsi="宋体" w:eastAsia="宋体" w:cs="Times New Roman"/>
              <w:color w:val="000000" w:themeColor="text1"/>
              <w:kern w:val="2"/>
              <w:sz w:val="21"/>
              <w:szCs w:val="24"/>
              <w:lang w:val="en-US" w:eastAsia="zh-CN" w:bidi="ar-SA"/>
              <w14:textFill>
                <w14:solidFill>
                  <w14:schemeClr w14:val="tx1"/>
                </w14:solidFill>
              </w14:textFill>
            </w:rPr>
            <w:sectPr>
              <w:footerReference r:id="rId5" w:type="default"/>
              <w:pgSz w:w="11907" w:h="16840"/>
              <w:pgMar w:top="1021" w:right="1287" w:bottom="1021" w:left="1247" w:header="851" w:footer="992" w:gutter="0"/>
              <w:pgNumType w:start="1"/>
              <w:cols w:space="720" w:num="1"/>
              <w:docGrid w:type="lines" w:linePitch="312" w:charSpace="0"/>
            </w:sectPr>
          </w:pPr>
        </w:p>
        <w:p>
          <w:pPr>
            <w:pStyle w:val="2"/>
            <w:rPr>
              <w:color w:val="000000" w:themeColor="text1"/>
              <w:lang w:val="en-US" w:eastAsia="zh-CN"/>
              <w14:textFill>
                <w14:solidFill>
                  <w14:schemeClr w14:val="tx1"/>
                </w14:solidFill>
              </w14:textFill>
            </w:rPr>
          </w:pPr>
        </w:p>
        <w:p>
          <w:pPr>
            <w:spacing w:before="0" w:beforeLines="0" w:after="0" w:afterLines="0" w:line="240" w:lineRule="auto"/>
            <w:ind w:left="0" w:leftChars="0" w:right="0" w:rightChars="0" w:firstLine="0" w:firstLineChars="0"/>
            <w:jc w:val="center"/>
            <w:rPr>
              <w:color w:val="000000" w:themeColor="text1"/>
              <w:sz w:val="32"/>
              <w:szCs w:val="32"/>
              <w14:textFill>
                <w14:solidFill>
                  <w14:schemeClr w14:val="tx1"/>
                </w14:solidFill>
              </w14:textFill>
            </w:rPr>
          </w:pPr>
          <w:r>
            <w:rPr>
              <w:rFonts w:ascii="宋体" w:hAnsi="宋体" w:eastAsia="宋体"/>
              <w:color w:val="000000" w:themeColor="text1"/>
              <w:sz w:val="24"/>
              <w:szCs w:val="32"/>
              <w14:textFill>
                <w14:solidFill>
                  <w14:schemeClr w14:val="tx1"/>
                </w14:solidFill>
              </w14:textFill>
            </w:rPr>
            <w:t>目</w:t>
          </w:r>
          <w:r>
            <w:rPr>
              <w:rFonts w:hint="eastAsia" w:ascii="宋体" w:hAnsi="宋体" w:eastAsia="宋体"/>
              <w:color w:val="000000" w:themeColor="text1"/>
              <w:sz w:val="24"/>
              <w:szCs w:val="32"/>
              <w:lang w:val="en-US" w:eastAsia="zh-CN"/>
              <w14:textFill>
                <w14:solidFill>
                  <w14:schemeClr w14:val="tx1"/>
                </w14:solidFill>
              </w14:textFill>
            </w:rPr>
            <w:t xml:space="preserve">  </w:t>
          </w:r>
          <w:r>
            <w:rPr>
              <w:rFonts w:ascii="宋体" w:hAnsi="宋体" w:eastAsia="宋体"/>
              <w:color w:val="000000" w:themeColor="text1"/>
              <w:sz w:val="24"/>
              <w:szCs w:val="32"/>
              <w14:textFill>
                <w14:solidFill>
                  <w14:schemeClr w14:val="tx1"/>
                </w14:solidFill>
              </w14:textFill>
            </w:rPr>
            <w:t>录</w:t>
          </w:r>
        </w:p>
        <w:p>
          <w:pPr>
            <w:pStyle w:val="14"/>
            <w:tabs>
              <w:tab w:val="right" w:leader="dot" w:pos="9373"/>
            </w:tabs>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TOC \o "1-3" \h \u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_Toc20499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投标人须知前附表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_Toc20499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_Toc16679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第一章 项目说明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_Toc16679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_Toc12836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第二章  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_Toc12836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_Toc4594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8"/>
              <w14:textFill>
                <w14:solidFill>
                  <w14:schemeClr w14:val="tx1"/>
                </w14:solidFill>
              </w14:textFill>
            </w:rPr>
            <w:t>一、总  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_Toc4594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_Toc7144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二、招标文件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_Toc7144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_Toc31952 </w:instrText>
          </w:r>
          <w:r>
            <w:rPr>
              <w:color w:val="000000" w:themeColor="text1"/>
              <w14:textFill>
                <w14:solidFill>
                  <w14:schemeClr w14:val="tx1"/>
                </w14:solidFill>
              </w14:textFill>
            </w:rPr>
            <w:fldChar w:fldCharType="separate"/>
          </w:r>
          <w:r>
            <w:rPr>
              <w:rFonts w:hint="eastAsia" w:ascii="宋体" w:hAnsi="宋体" w:cs="宋体"/>
              <w:snapToGrid w:val="0"/>
              <w:color w:val="000000" w:themeColor="text1"/>
              <w:kern w:val="0"/>
              <w14:textFill>
                <w14:solidFill>
                  <w14:schemeClr w14:val="tx1"/>
                </w14:solidFill>
              </w14:textFill>
            </w:rPr>
            <w:t>三、投标文件的编制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_Toc31952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_Toc11499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四、投标文件递交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_Toc11499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_Toc30355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五、投标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_Toc30355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_Toc21596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8"/>
              <w14:textFill>
                <w14:solidFill>
                  <w14:schemeClr w14:val="tx1"/>
                </w14:solidFill>
              </w14:textFill>
            </w:rPr>
            <w:t>六、中标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_Toc21596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_Toc28847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8"/>
              <w14:textFill>
                <w14:solidFill>
                  <w14:schemeClr w14:val="tx1"/>
                </w14:solidFill>
              </w14:textFill>
            </w:rPr>
            <w:t>七、合同签订</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_Toc28847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_Toc2270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八、特别提示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_Toc2270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_Toc3661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九、</w:t>
          </w:r>
          <w:r>
            <w:rPr>
              <w:rFonts w:hint="eastAsia" w:ascii="黑体" w:hAnsi="黑体" w:eastAsia="黑体" w:cs="黑体"/>
              <w:bCs/>
              <w:color w:val="000000" w:themeColor="text1"/>
              <w:w w:val="78"/>
              <w:szCs w:val="32"/>
              <w14:textFill>
                <w14:solidFill>
                  <w14:schemeClr w14:val="tx1"/>
                </w14:solidFill>
              </w14:textFill>
            </w:rPr>
            <w:t>质疑及答复</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_Toc3661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_Toc5052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十、其他事项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_Toc5052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_Toc813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36"/>
              <w14:textFill>
                <w14:solidFill>
                  <w14:schemeClr w14:val="tx1"/>
                </w14:solidFill>
              </w14:textFill>
            </w:rPr>
            <w:t>第三章采购需求、技术参数、规格</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_Toc813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_Toc13009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8"/>
              <w14:textFill>
                <w14:solidFill>
                  <w14:schemeClr w14:val="tx1"/>
                </w14:solidFill>
              </w14:textFill>
            </w:rPr>
            <w:t>一、 具体参数要求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_Toc13009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_Toc29294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8"/>
              <w14:textFill>
                <w14:solidFill>
                  <w14:schemeClr w14:val="tx1"/>
                </w14:solidFill>
              </w14:textFill>
            </w:rPr>
            <w:t>二、采购要求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_Toc29294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_Toc11946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8"/>
              <w14:textFill>
                <w14:solidFill>
                  <w14:schemeClr w14:val="tx1"/>
                </w14:solidFill>
              </w14:textFill>
            </w:rPr>
            <w:t>三、验收及付款方式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_Toc11946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_Toc5295 </w:instrText>
          </w:r>
          <w:r>
            <w:rPr>
              <w:color w:val="000000" w:themeColor="text1"/>
              <w14:textFill>
                <w14:solidFill>
                  <w14:schemeClr w14:val="tx1"/>
                </w14:solidFill>
              </w14:textFill>
            </w:rPr>
            <w:fldChar w:fldCharType="separate"/>
          </w:r>
          <w:r>
            <w:rPr>
              <w:rFonts w:hint="eastAsia" w:hAnsi="宋体" w:cs="宋体"/>
              <w:color w:val="000000" w:themeColor="text1"/>
              <w:szCs w:val="28"/>
              <w14:textFill>
                <w14:solidFill>
                  <w14:schemeClr w14:val="tx1"/>
                </w14:solidFill>
              </w14:textFill>
            </w:rPr>
            <w:t>四、文件资料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_Toc5295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_Toc11939 </w:instrText>
          </w:r>
          <w:r>
            <w:rPr>
              <w:color w:val="000000" w:themeColor="text1"/>
              <w14:textFill>
                <w14:solidFill>
                  <w14:schemeClr w14:val="tx1"/>
                </w14:solidFill>
              </w14:textFill>
            </w:rPr>
            <w:fldChar w:fldCharType="separate"/>
          </w:r>
          <w:r>
            <w:rPr>
              <w:rFonts w:hint="eastAsia" w:hAnsi="宋体" w:cs="宋体"/>
              <w:color w:val="000000" w:themeColor="text1"/>
              <w:szCs w:val="28"/>
              <w14:textFill>
                <w14:solidFill>
                  <w14:schemeClr w14:val="tx1"/>
                </w14:solidFill>
              </w14:textFill>
            </w:rPr>
            <w:t>五、服务承诺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_Toc11939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_Toc26668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 xml:space="preserve">第四章   </w:t>
          </w:r>
          <w:r>
            <w:rPr>
              <w:rFonts w:hint="eastAsia" w:ascii="宋体" w:hAnsi="宋体" w:cs="宋体"/>
              <w:color w:val="000000" w:themeColor="text1"/>
              <w:lang w:eastAsia="zh-CN"/>
              <w14:textFill>
                <w14:solidFill>
                  <w14:schemeClr w14:val="tx1"/>
                </w14:solidFill>
              </w14:textFill>
            </w:rPr>
            <w:t>第一部分</w:t>
          </w:r>
          <w:r>
            <w:rPr>
              <w:rFonts w:hint="eastAsia" w:ascii="宋体" w:hAnsi="宋体" w:cs="宋体"/>
              <w:color w:val="000000" w:themeColor="text1"/>
              <w14:textFill>
                <w14:solidFill>
                  <w14:schemeClr w14:val="tx1"/>
                </w14:solidFill>
              </w14:textFill>
            </w:rPr>
            <w:t>合同条款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_Toc26668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_Toc8980 </w:instrText>
          </w:r>
          <w:r>
            <w:rPr>
              <w:color w:val="000000" w:themeColor="text1"/>
              <w14:textFill>
                <w14:solidFill>
                  <w14:schemeClr w14:val="tx1"/>
                </w14:solidFill>
              </w14:textFill>
            </w:rPr>
            <w:fldChar w:fldCharType="separate"/>
          </w:r>
          <w:r>
            <w:rPr>
              <w:rFonts w:hint="eastAsia" w:ascii="宋体" w:hAnsi="宋体" w:eastAsia="宋体" w:cs="宋体"/>
              <w:bCs/>
              <w:color w:val="000000" w:themeColor="text1"/>
              <w:szCs w:val="28"/>
              <w14:textFill>
                <w14:solidFill>
                  <w14:schemeClr w14:val="tx1"/>
                </w14:solidFill>
              </w14:textFill>
            </w:rPr>
            <w:t>一、采购内容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_Toc8980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_Toc702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szCs w:val="28"/>
              <w14:textFill>
                <w14:solidFill>
                  <w14:schemeClr w14:val="tx1"/>
                </w14:solidFill>
              </w14:textFill>
            </w:rPr>
            <w:t>二、供应时间及地点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_Toc702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_Toc7629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szCs w:val="28"/>
              <w14:textFill>
                <w14:solidFill>
                  <w14:schemeClr w14:val="tx1"/>
                </w14:solidFill>
              </w14:textFill>
            </w:rPr>
            <w:t>三、质量标准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_Toc7629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_Toc7402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szCs w:val="28"/>
              <w14:textFill>
                <w14:solidFill>
                  <w14:schemeClr w14:val="tx1"/>
                </w14:solidFill>
              </w14:textFill>
            </w:rPr>
            <w:t>四、到货验收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_Toc7402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_Toc29543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szCs w:val="28"/>
              <w14:textFill>
                <w14:solidFill>
                  <w14:schemeClr w14:val="tx1"/>
                </w14:solidFill>
              </w14:textFill>
            </w:rPr>
            <w:t>五、价款及支付</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_Toc29543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_Toc26214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szCs w:val="28"/>
              <w14:textFill>
                <w14:solidFill>
                  <w14:schemeClr w14:val="tx1"/>
                </w14:solidFill>
              </w14:textFill>
            </w:rPr>
            <w:t>六、甲方权利和义务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_Toc26214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_Toc5178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szCs w:val="28"/>
              <w14:textFill>
                <w14:solidFill>
                  <w14:schemeClr w14:val="tx1"/>
                </w14:solidFill>
              </w14:textFill>
            </w:rPr>
            <w:t>七、乙方权利和义务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_Toc5178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_Toc30647 </w:instrText>
          </w:r>
          <w:r>
            <w:rPr>
              <w:color w:val="000000" w:themeColor="text1"/>
              <w14:textFill>
                <w14:solidFill>
                  <w14:schemeClr w14:val="tx1"/>
                </w14:solidFill>
              </w14:textFill>
            </w:rPr>
            <w:fldChar w:fldCharType="separate"/>
          </w:r>
          <w:r>
            <w:rPr>
              <w:rFonts w:hint="eastAsia" w:ascii="宋体" w:hAnsi="宋体" w:eastAsia="宋体" w:cs="宋体"/>
              <w:bCs/>
              <w:color w:val="000000" w:themeColor="text1"/>
              <w:szCs w:val="28"/>
              <w14:textFill>
                <w14:solidFill>
                  <w14:schemeClr w14:val="tx1"/>
                </w14:solidFill>
              </w14:textFill>
            </w:rPr>
            <w:t>八、违约责任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_Toc30647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_Toc16895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szCs w:val="28"/>
              <w14:textFill>
                <w14:solidFill>
                  <w14:schemeClr w14:val="tx1"/>
                </w14:solidFill>
              </w14:textFill>
            </w:rPr>
            <w:t>九、履约保证金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_Toc16895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_Toc4571 </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szCs w:val="28"/>
              <w14:textFill>
                <w14:solidFill>
                  <w14:schemeClr w14:val="tx1"/>
                </w14:solidFill>
              </w14:textFill>
            </w:rPr>
            <w:t>十、附则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_Toc4571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right" w:leader="dot" w:pos="9373"/>
            </w:tabs>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_Toc12122 </w:instrText>
          </w:r>
          <w:r>
            <w:rPr>
              <w:color w:val="000000" w:themeColor="text1"/>
              <w14:textFill>
                <w14:solidFill>
                  <w14:schemeClr w14:val="tx1"/>
                </w14:solidFill>
              </w14:textFill>
            </w:rPr>
            <w:fldChar w:fldCharType="separate"/>
          </w:r>
          <w:r>
            <w:rPr>
              <w:rFonts w:hint="eastAsia"/>
              <w:bCs/>
              <w:color w:val="000000" w:themeColor="text1"/>
              <w14:textFill>
                <w14:solidFill>
                  <w14:schemeClr w14:val="tx1"/>
                </w14:solidFill>
              </w14:textFill>
            </w:rPr>
            <w:t>第二部分 合同一般条款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_Toc12122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_Toc9240 </w:instrText>
          </w:r>
          <w:r>
            <w:rPr>
              <w:color w:val="000000" w:themeColor="text1"/>
              <w14:textFill>
                <w14:solidFill>
                  <w14:schemeClr w14:val="tx1"/>
                </w14:solidFill>
              </w14:textFill>
            </w:rPr>
            <w:fldChar w:fldCharType="separate"/>
          </w:r>
          <w:r>
            <w:rPr>
              <w:rFonts w:hint="eastAsia"/>
              <w:bCs/>
              <w:color w:val="000000" w:themeColor="text1"/>
              <w14:textFill>
                <w14:solidFill>
                  <w14:schemeClr w14:val="tx1"/>
                </w14:solidFill>
              </w14:textFill>
            </w:rPr>
            <w:t>2.1 定义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_Toc9240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_Toc16611 </w:instrText>
          </w:r>
          <w:r>
            <w:rPr>
              <w:color w:val="000000" w:themeColor="text1"/>
              <w14:textFill>
                <w14:solidFill>
                  <w14:schemeClr w14:val="tx1"/>
                </w14:solidFill>
              </w14:textFill>
            </w:rPr>
            <w:fldChar w:fldCharType="separate"/>
          </w:r>
          <w:r>
            <w:rPr>
              <w:rFonts w:hint="eastAsia"/>
              <w:bCs/>
              <w:color w:val="000000" w:themeColor="text1"/>
              <w14:textFill>
                <w14:solidFill>
                  <w14:schemeClr w14:val="tx1"/>
                </w14:solidFill>
              </w14:textFill>
            </w:rPr>
            <w:t>2.2 技术规范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_Toc16611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_Toc4451 </w:instrText>
          </w:r>
          <w:r>
            <w:rPr>
              <w:color w:val="000000" w:themeColor="text1"/>
              <w14:textFill>
                <w14:solidFill>
                  <w14:schemeClr w14:val="tx1"/>
                </w14:solidFill>
              </w14:textFill>
            </w:rPr>
            <w:fldChar w:fldCharType="separate"/>
          </w:r>
          <w:r>
            <w:rPr>
              <w:rFonts w:hint="eastAsia"/>
              <w:bCs/>
              <w:color w:val="000000" w:themeColor="text1"/>
              <w14:textFill>
                <w14:solidFill>
                  <w14:schemeClr w14:val="tx1"/>
                </w14:solidFill>
              </w14:textFill>
            </w:rPr>
            <w:t>2.3 知识产权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_Toc4451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_Toc9074 </w:instrText>
          </w:r>
          <w:r>
            <w:rPr>
              <w:color w:val="000000" w:themeColor="text1"/>
              <w14:textFill>
                <w14:solidFill>
                  <w14:schemeClr w14:val="tx1"/>
                </w14:solidFill>
              </w14:textFill>
            </w:rPr>
            <w:fldChar w:fldCharType="separate"/>
          </w:r>
          <w:r>
            <w:rPr>
              <w:rFonts w:hint="eastAsia"/>
              <w:bCs/>
              <w:color w:val="000000" w:themeColor="text1"/>
              <w14:textFill>
                <w14:solidFill>
                  <w14:schemeClr w14:val="tx1"/>
                </w14:solidFill>
              </w14:textFill>
            </w:rPr>
            <w:t>2.4 包装和装运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_Toc9074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_Toc14855 </w:instrText>
          </w:r>
          <w:r>
            <w:rPr>
              <w:color w:val="000000" w:themeColor="text1"/>
              <w14:textFill>
                <w14:solidFill>
                  <w14:schemeClr w14:val="tx1"/>
                </w14:solidFill>
              </w14:textFill>
            </w:rPr>
            <w:fldChar w:fldCharType="separate"/>
          </w:r>
          <w:r>
            <w:rPr>
              <w:rFonts w:hint="eastAsia"/>
              <w:bCs/>
              <w:color w:val="000000" w:themeColor="text1"/>
              <w14:textFill>
                <w14:solidFill>
                  <w14:schemeClr w14:val="tx1"/>
                </w14:solidFill>
              </w14:textFill>
            </w:rPr>
            <w:t>2.5 履约检查和问题反馈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_Toc14855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_Toc13167 </w:instrText>
          </w:r>
          <w:r>
            <w:rPr>
              <w:color w:val="000000" w:themeColor="text1"/>
              <w14:textFill>
                <w14:solidFill>
                  <w14:schemeClr w14:val="tx1"/>
                </w14:solidFill>
              </w14:textFill>
            </w:rPr>
            <w:fldChar w:fldCharType="separate"/>
          </w:r>
          <w:r>
            <w:rPr>
              <w:rFonts w:hint="eastAsia"/>
              <w:bCs/>
              <w:color w:val="000000" w:themeColor="text1"/>
              <w14:textFill>
                <w14:solidFill>
                  <w14:schemeClr w14:val="tx1"/>
                </w14:solidFill>
              </w14:textFill>
            </w:rPr>
            <w:t>2.6 结算方式和付款条件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_Toc13167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_Toc13110 </w:instrText>
          </w:r>
          <w:r>
            <w:rPr>
              <w:color w:val="000000" w:themeColor="text1"/>
              <w14:textFill>
                <w14:solidFill>
                  <w14:schemeClr w14:val="tx1"/>
                </w14:solidFill>
              </w14:textFill>
            </w:rPr>
            <w:fldChar w:fldCharType="separate"/>
          </w:r>
          <w:r>
            <w:rPr>
              <w:rFonts w:hint="eastAsia"/>
              <w:bCs/>
              <w:color w:val="000000" w:themeColor="text1"/>
              <w14:textFill>
                <w14:solidFill>
                  <w14:schemeClr w14:val="tx1"/>
                </w14:solidFill>
              </w14:textFill>
            </w:rPr>
            <w:t>2.7 技术资料和保密义务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_Toc13110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_Toc10043 </w:instrText>
          </w:r>
          <w:r>
            <w:rPr>
              <w:color w:val="000000" w:themeColor="text1"/>
              <w14:textFill>
                <w14:solidFill>
                  <w14:schemeClr w14:val="tx1"/>
                </w14:solidFill>
              </w14:textFill>
            </w:rPr>
            <w:fldChar w:fldCharType="separate"/>
          </w:r>
          <w:r>
            <w:rPr>
              <w:rFonts w:hint="eastAsia"/>
              <w:bCs/>
              <w:color w:val="000000" w:themeColor="text1"/>
              <w14:textFill>
                <w14:solidFill>
                  <w14:schemeClr w14:val="tx1"/>
                </w14:solidFill>
              </w14:textFill>
            </w:rPr>
            <w:t>2.8 质量保证</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_Toc10043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_Toc12753 </w:instrText>
          </w:r>
          <w:r>
            <w:rPr>
              <w:color w:val="000000" w:themeColor="text1"/>
              <w14:textFill>
                <w14:solidFill>
                  <w14:schemeClr w14:val="tx1"/>
                </w14:solidFill>
              </w14:textFill>
            </w:rPr>
            <w:fldChar w:fldCharType="separate"/>
          </w:r>
          <w:r>
            <w:rPr>
              <w:rFonts w:hint="eastAsia"/>
              <w:bCs/>
              <w:color w:val="000000" w:themeColor="text1"/>
              <w14:textFill>
                <w14:solidFill>
                  <w14:schemeClr w14:val="tx1"/>
                </w14:solidFill>
              </w14:textFill>
            </w:rPr>
            <w:t>2.9 货物的风险负担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_Toc12753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_Toc23563 </w:instrText>
          </w:r>
          <w:r>
            <w:rPr>
              <w:color w:val="000000" w:themeColor="text1"/>
              <w14:textFill>
                <w14:solidFill>
                  <w14:schemeClr w14:val="tx1"/>
                </w14:solidFill>
              </w14:textFill>
            </w:rPr>
            <w:fldChar w:fldCharType="separate"/>
          </w:r>
          <w:r>
            <w:rPr>
              <w:rFonts w:hint="eastAsia"/>
              <w:bCs/>
              <w:color w:val="000000" w:themeColor="text1"/>
              <w14:textFill>
                <w14:solidFill>
                  <w14:schemeClr w14:val="tx1"/>
                </w14:solidFill>
              </w14:textFill>
            </w:rPr>
            <w:t>2.10 延迟交货</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_Toc23563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_Toc17817 </w:instrText>
          </w:r>
          <w:r>
            <w:rPr>
              <w:color w:val="000000" w:themeColor="text1"/>
              <w14:textFill>
                <w14:solidFill>
                  <w14:schemeClr w14:val="tx1"/>
                </w14:solidFill>
              </w14:textFill>
            </w:rPr>
            <w:fldChar w:fldCharType="separate"/>
          </w:r>
          <w:r>
            <w:rPr>
              <w:rFonts w:hint="eastAsia"/>
              <w:bCs/>
              <w:color w:val="000000" w:themeColor="text1"/>
              <w14:textFill>
                <w14:solidFill>
                  <w14:schemeClr w14:val="tx1"/>
                </w14:solidFill>
              </w14:textFill>
            </w:rPr>
            <w:t>2.11 合同变更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_Toc17817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_Toc15786 </w:instrText>
          </w:r>
          <w:r>
            <w:rPr>
              <w:color w:val="000000" w:themeColor="text1"/>
              <w14:textFill>
                <w14:solidFill>
                  <w14:schemeClr w14:val="tx1"/>
                </w14:solidFill>
              </w14:textFill>
            </w:rPr>
            <w:fldChar w:fldCharType="separate"/>
          </w:r>
          <w:r>
            <w:rPr>
              <w:rFonts w:hint="eastAsia"/>
              <w:bCs/>
              <w:color w:val="000000" w:themeColor="text1"/>
              <w14:textFill>
                <w14:solidFill>
                  <w14:schemeClr w14:val="tx1"/>
                </w14:solidFill>
              </w14:textFill>
            </w:rPr>
            <w:t>2.12 合同转让和分包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_Toc15786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_Toc12024 </w:instrText>
          </w:r>
          <w:r>
            <w:rPr>
              <w:color w:val="000000" w:themeColor="text1"/>
              <w14:textFill>
                <w14:solidFill>
                  <w14:schemeClr w14:val="tx1"/>
                </w14:solidFill>
              </w14:textFill>
            </w:rPr>
            <w:fldChar w:fldCharType="separate"/>
          </w:r>
          <w:r>
            <w:rPr>
              <w:rFonts w:hint="eastAsia"/>
              <w:bCs/>
              <w:color w:val="000000" w:themeColor="text1"/>
              <w14:textFill>
                <w14:solidFill>
                  <w14:schemeClr w14:val="tx1"/>
                </w14:solidFill>
              </w14:textFill>
            </w:rPr>
            <w:t>2.13 不可抗力</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_Toc12024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sectPr>
              <w:footerReference r:id="rId6" w:type="default"/>
              <w:pgSz w:w="11907" w:h="16840"/>
              <w:pgMar w:top="1021" w:right="1287" w:bottom="1021" w:left="1247" w:header="851" w:footer="992" w:gutter="0"/>
              <w:pgNumType w:start="1"/>
              <w:cols w:space="720" w:num="1"/>
              <w:docGrid w:type="lines" w:linePitch="312" w:charSpace="0"/>
            </w:sectPr>
          </w:pP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_Toc10105 </w:instrText>
          </w:r>
          <w:r>
            <w:rPr>
              <w:color w:val="000000" w:themeColor="text1"/>
              <w14:textFill>
                <w14:solidFill>
                  <w14:schemeClr w14:val="tx1"/>
                </w14:solidFill>
              </w14:textFill>
            </w:rPr>
            <w:fldChar w:fldCharType="separate"/>
          </w:r>
          <w:r>
            <w:rPr>
              <w:rFonts w:hint="eastAsia"/>
              <w:bCs/>
              <w:color w:val="000000" w:themeColor="text1"/>
              <w14:textFill>
                <w14:solidFill>
                  <w14:schemeClr w14:val="tx1"/>
                </w14:solidFill>
              </w14:textFill>
            </w:rPr>
            <w:t>2.14 税费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_Toc10105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_Toc3556 </w:instrText>
          </w:r>
          <w:r>
            <w:rPr>
              <w:color w:val="000000" w:themeColor="text1"/>
              <w14:textFill>
                <w14:solidFill>
                  <w14:schemeClr w14:val="tx1"/>
                </w14:solidFill>
              </w14:textFill>
            </w:rPr>
            <w:fldChar w:fldCharType="separate"/>
          </w:r>
          <w:r>
            <w:rPr>
              <w:rFonts w:hint="eastAsia"/>
              <w:bCs/>
              <w:color w:val="000000" w:themeColor="text1"/>
              <w14:textFill>
                <w14:solidFill>
                  <w14:schemeClr w14:val="tx1"/>
                </w14:solidFill>
              </w14:textFill>
            </w:rPr>
            <w:t>2.15 乙方破产</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_Toc3556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_Toc2893 </w:instrText>
          </w:r>
          <w:r>
            <w:rPr>
              <w:color w:val="000000" w:themeColor="text1"/>
              <w14:textFill>
                <w14:solidFill>
                  <w14:schemeClr w14:val="tx1"/>
                </w14:solidFill>
              </w14:textFill>
            </w:rPr>
            <w:fldChar w:fldCharType="separate"/>
          </w:r>
          <w:r>
            <w:rPr>
              <w:rFonts w:hint="eastAsia"/>
              <w:bCs/>
              <w:color w:val="000000" w:themeColor="text1"/>
              <w14:textFill>
                <w14:solidFill>
                  <w14:schemeClr w14:val="tx1"/>
                </w14:solidFill>
              </w14:textFill>
            </w:rPr>
            <w:t>2.16 合同中止、终止</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_Toc2893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_Toc24522 </w:instrText>
          </w:r>
          <w:r>
            <w:rPr>
              <w:color w:val="000000" w:themeColor="text1"/>
              <w14:textFill>
                <w14:solidFill>
                  <w14:schemeClr w14:val="tx1"/>
                </w14:solidFill>
              </w14:textFill>
            </w:rPr>
            <w:fldChar w:fldCharType="separate"/>
          </w:r>
          <w:r>
            <w:rPr>
              <w:rFonts w:hint="eastAsia"/>
              <w:bCs/>
              <w:color w:val="000000" w:themeColor="text1"/>
              <w14:textFill>
                <w14:solidFill>
                  <w14:schemeClr w14:val="tx1"/>
                </w14:solidFill>
              </w14:textFill>
            </w:rPr>
            <w:t>2.17 检验和验收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_Toc24522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_Toc8217 </w:instrText>
          </w:r>
          <w:r>
            <w:rPr>
              <w:color w:val="000000" w:themeColor="text1"/>
              <w14:textFill>
                <w14:solidFill>
                  <w14:schemeClr w14:val="tx1"/>
                </w14:solidFill>
              </w14:textFill>
            </w:rPr>
            <w:fldChar w:fldCharType="separate"/>
          </w:r>
          <w:r>
            <w:rPr>
              <w:rFonts w:hint="eastAsia"/>
              <w:bCs/>
              <w:color w:val="000000" w:themeColor="text1"/>
              <w14:textFill>
                <w14:solidFill>
                  <w14:schemeClr w14:val="tx1"/>
                </w14:solidFill>
              </w14:textFill>
            </w:rPr>
            <w:t>2.18 通知和送达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_Toc8217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_Toc31237 </w:instrText>
          </w:r>
          <w:r>
            <w:rPr>
              <w:color w:val="000000" w:themeColor="text1"/>
              <w14:textFill>
                <w14:solidFill>
                  <w14:schemeClr w14:val="tx1"/>
                </w14:solidFill>
              </w14:textFill>
            </w:rPr>
            <w:fldChar w:fldCharType="separate"/>
          </w:r>
          <w:r>
            <w:rPr>
              <w:rFonts w:hint="eastAsia"/>
              <w:bCs/>
              <w:color w:val="000000" w:themeColor="text1"/>
              <w14:textFill>
                <w14:solidFill>
                  <w14:schemeClr w14:val="tx1"/>
                </w14:solidFill>
              </w14:textFill>
            </w:rPr>
            <w:t>2.19 计量单位</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_Toc31237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_Toc24355 </w:instrText>
          </w:r>
          <w:r>
            <w:rPr>
              <w:color w:val="000000" w:themeColor="text1"/>
              <w14:textFill>
                <w14:solidFill>
                  <w14:schemeClr w14:val="tx1"/>
                </w14:solidFill>
              </w14:textFill>
            </w:rPr>
            <w:fldChar w:fldCharType="separate"/>
          </w:r>
          <w:r>
            <w:rPr>
              <w:rFonts w:hint="eastAsia"/>
              <w:bCs/>
              <w:color w:val="000000" w:themeColor="text1"/>
              <w14:textFill>
                <w14:solidFill>
                  <w14:schemeClr w14:val="tx1"/>
                </w14:solidFill>
              </w14:textFill>
            </w:rPr>
            <w:t>2.20 合同使用的文字和适用的法律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_Toc24355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_Toc19670 </w:instrText>
          </w:r>
          <w:r>
            <w:rPr>
              <w:color w:val="000000" w:themeColor="text1"/>
              <w14:textFill>
                <w14:solidFill>
                  <w14:schemeClr w14:val="tx1"/>
                </w14:solidFill>
              </w14:textFill>
            </w:rPr>
            <w:fldChar w:fldCharType="separate"/>
          </w:r>
          <w:r>
            <w:rPr>
              <w:rFonts w:hint="eastAsia"/>
              <w:bCs/>
              <w:color w:val="000000" w:themeColor="text1"/>
              <w14:textFill>
                <w14:solidFill>
                  <w14:schemeClr w14:val="tx1"/>
                </w14:solidFill>
              </w14:textFill>
            </w:rPr>
            <w:t>2.21 履约保证金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_Toc19670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_Toc2957 </w:instrText>
          </w:r>
          <w:r>
            <w:rPr>
              <w:color w:val="000000" w:themeColor="text1"/>
              <w14:textFill>
                <w14:solidFill>
                  <w14:schemeClr w14:val="tx1"/>
                </w14:solidFill>
              </w14:textFill>
            </w:rPr>
            <w:fldChar w:fldCharType="separate"/>
          </w:r>
          <w:r>
            <w:rPr>
              <w:rFonts w:hint="eastAsia"/>
              <w:bCs/>
              <w:color w:val="000000" w:themeColor="text1"/>
              <w14:textFill>
                <w14:solidFill>
                  <w14:schemeClr w14:val="tx1"/>
                </w14:solidFill>
              </w14:textFill>
            </w:rPr>
            <w:t>2.22 合同份数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_Toc2957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right" w:leader="dot" w:pos="9373"/>
            </w:tabs>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_Toc23338 </w:instrText>
          </w:r>
          <w:r>
            <w:rPr>
              <w:color w:val="000000" w:themeColor="text1"/>
              <w14:textFill>
                <w14:solidFill>
                  <w14:schemeClr w14:val="tx1"/>
                </w14:solidFill>
              </w14:textFill>
            </w:rPr>
            <w:fldChar w:fldCharType="separate"/>
          </w:r>
          <w:r>
            <w:rPr>
              <w:rFonts w:hint="eastAsia"/>
              <w:bCs/>
              <w:color w:val="000000" w:themeColor="text1"/>
              <w14:textFill>
                <w14:solidFill>
                  <w14:schemeClr w14:val="tx1"/>
                </w14:solidFill>
              </w14:textFill>
            </w:rPr>
            <w:t>第三部分  合同专用条款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_Toc23338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_Toc8056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第五章  投标文件格式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_Toc8056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_Toc4889 </w:instrText>
          </w:r>
          <w:r>
            <w:rPr>
              <w:color w:val="000000" w:themeColor="text1"/>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投 标 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_Toc4889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_Toc31887 </w:instrText>
          </w:r>
          <w:r>
            <w:rPr>
              <w:color w:val="000000" w:themeColor="text1"/>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报价一览表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_Toc31887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right" w:leader="dot" w:pos="9373"/>
            </w:tabs>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_Toc21863 </w:instrText>
          </w:r>
          <w:r>
            <w:rPr>
              <w:color w:val="000000" w:themeColor="text1"/>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报价明细表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_Toc21863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right" w:leader="dot" w:pos="9373"/>
            </w:tabs>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_Toc16100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2.货物详细技术性能应另页描述。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_Toc16100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right" w:leader="dot" w:pos="9373"/>
            </w:tabs>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_Toc19280 </w:instrText>
          </w:r>
          <w:r>
            <w:rPr>
              <w:color w:val="000000" w:themeColor="text1"/>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技术参数、功能偏离表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_Toc19280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right" w:leader="dot" w:pos="9373"/>
            </w:tabs>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_Toc21165 </w:instrText>
          </w:r>
          <w:r>
            <w:rPr>
              <w:color w:val="000000" w:themeColor="text1"/>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商务条款偏离表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_Toc21165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_Toc24301 </w:instrText>
          </w:r>
          <w:r>
            <w:rPr>
              <w:color w:val="000000" w:themeColor="text1"/>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投标人的资格声明函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_Toc24301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right" w:leader="dot" w:pos="9373"/>
            </w:tabs>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_Toc31763 </w:instrText>
          </w:r>
          <w:r>
            <w:rPr>
              <w:color w:val="000000" w:themeColor="text1"/>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法人营业执照函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_Toc31763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right" w:leader="dot" w:pos="9373"/>
            </w:tabs>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_Toc3681 </w:instrText>
          </w:r>
          <w:r>
            <w:rPr>
              <w:color w:val="000000" w:themeColor="text1"/>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法定代表人证明书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_Toc3681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right" w:leader="dot" w:pos="9373"/>
            </w:tabs>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_Toc19429 </w:instrText>
          </w:r>
          <w:r>
            <w:rPr>
              <w:color w:val="000000" w:themeColor="text1"/>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法定代表人授权书格式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_Toc19429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_Toc24831 </w:instrText>
          </w:r>
          <w:r>
            <w:rPr>
              <w:color w:val="000000" w:themeColor="text1"/>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投标人资质证明文件的复印件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_Toc24831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_Toc30704 </w:instrText>
          </w:r>
          <w:r>
            <w:rPr>
              <w:color w:val="000000" w:themeColor="text1"/>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11、</w:t>
          </w:r>
          <w:r>
            <w:rPr>
              <w:rFonts w:hint="eastAsia"/>
              <w:color w:val="000000" w:themeColor="text1"/>
              <w14:textFill>
                <w14:solidFill>
                  <w14:schemeClr w14:val="tx1"/>
                </w14:solidFill>
              </w14:textFill>
            </w:rPr>
            <w:t>投标保证金收据复印件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_Toc30704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_Toc13010 </w:instrText>
          </w:r>
          <w:r>
            <w:rPr>
              <w:color w:val="000000" w:themeColor="text1"/>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12、</w:t>
          </w:r>
          <w:r>
            <w:rPr>
              <w:rFonts w:hint="eastAsia"/>
              <w:color w:val="000000" w:themeColor="text1"/>
              <w14:textFill>
                <w14:solidFill>
                  <w14:schemeClr w14:val="tx1"/>
                </w14:solidFill>
              </w14:textFill>
            </w:rPr>
            <w:t>质量保证书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_Toc13010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_Toc23407 </w:instrText>
          </w:r>
          <w:r>
            <w:rPr>
              <w:color w:val="000000" w:themeColor="text1"/>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13、</w:t>
          </w:r>
          <w:r>
            <w:rPr>
              <w:rFonts w:hint="eastAsia"/>
              <w:color w:val="000000" w:themeColor="text1"/>
              <w14:textFill>
                <w14:solidFill>
                  <w14:schemeClr w14:val="tx1"/>
                </w14:solidFill>
              </w14:textFill>
            </w:rPr>
            <w:t>售后服务承诺书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_Toc23407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_Toc9104 </w:instrText>
          </w:r>
          <w:r>
            <w:rPr>
              <w:color w:val="000000" w:themeColor="text1"/>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14、</w:t>
          </w:r>
          <w:r>
            <w:rPr>
              <w:rFonts w:hint="eastAsia"/>
              <w:color w:val="000000" w:themeColor="text1"/>
              <w:lang w:eastAsia="zh-CN"/>
              <w14:textFill>
                <w14:solidFill>
                  <w14:schemeClr w14:val="tx1"/>
                </w14:solidFill>
              </w14:textFill>
            </w:rPr>
            <w:t>投标</w:t>
          </w:r>
          <w:r>
            <w:rPr>
              <w:rFonts w:hint="eastAsia"/>
              <w:color w:val="000000" w:themeColor="text1"/>
              <w14:textFill>
                <w14:solidFill>
                  <w14:schemeClr w14:val="tx1"/>
                </w14:solidFill>
              </w14:textFill>
            </w:rPr>
            <w:t>单位（供应商）反商业贿赂承诺书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_Toc9104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_Toc12300 </w:instrText>
          </w:r>
          <w:r>
            <w:rPr>
              <w:color w:val="000000" w:themeColor="text1"/>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15、</w:t>
          </w:r>
          <w:r>
            <w:rPr>
              <w:rFonts w:hint="eastAsia"/>
              <w:color w:val="000000" w:themeColor="text1"/>
              <w:lang w:val="zh-CN"/>
              <w14:textFill>
                <w14:solidFill>
                  <w14:schemeClr w14:val="tx1"/>
                </w14:solidFill>
              </w14:textFill>
            </w:rPr>
            <w:t>投标单位廉洁自律承诺书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_Toc12300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_Toc16825 </w:instrText>
          </w:r>
          <w:r>
            <w:rPr>
              <w:color w:val="000000" w:themeColor="text1"/>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16、</w:t>
          </w:r>
          <w:r>
            <w:rPr>
              <w:rFonts w:hint="eastAsia"/>
              <w:color w:val="000000" w:themeColor="text1"/>
              <w14:textFill>
                <w14:solidFill>
                  <w14:schemeClr w14:val="tx1"/>
                </w14:solidFill>
              </w14:textFill>
            </w:rPr>
            <w:t>中小企业声明函（符合本声明函填写）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_Toc16825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_Toc26196 </w:instrText>
          </w:r>
          <w:r>
            <w:rPr>
              <w:color w:val="000000" w:themeColor="text1"/>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17、</w:t>
          </w:r>
          <w:r>
            <w:rPr>
              <w:rFonts w:hint="eastAsia"/>
              <w:color w:val="000000" w:themeColor="text1"/>
              <w14:textFill>
                <w14:solidFill>
                  <w14:schemeClr w14:val="tx1"/>
                </w14:solidFill>
              </w14:textFill>
            </w:rPr>
            <w:t>投标企业所提供资料真实性承诺书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_Toc26196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_Toc3474 </w:instrText>
          </w:r>
          <w:r>
            <w:rPr>
              <w:color w:val="000000" w:themeColor="text1"/>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18、</w:t>
          </w:r>
          <w:r>
            <w:rPr>
              <w:rFonts w:hint="eastAsia"/>
              <w:color w:val="000000" w:themeColor="text1"/>
              <w14:textFill>
                <w14:solidFill>
                  <w14:schemeClr w14:val="tx1"/>
                </w14:solidFill>
              </w14:textFill>
            </w:rPr>
            <w:t>所投产品的相关证明文件（检疫报告等）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_Toc3474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_Toc13014 </w:instrText>
          </w:r>
          <w:r>
            <w:rPr>
              <w:color w:val="000000" w:themeColor="text1"/>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19、</w:t>
          </w:r>
          <w:r>
            <w:rPr>
              <w:rFonts w:hint="eastAsia"/>
              <w:color w:val="000000" w:themeColor="text1"/>
              <w:lang w:eastAsia="zh-CN"/>
              <w14:textFill>
                <w14:solidFill>
                  <w14:schemeClr w14:val="tx1"/>
                </w14:solidFill>
              </w14:textFill>
            </w:rPr>
            <w:t>技术支持、售后服务承诺详述、用户培训（指导）方案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_Toc13014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_Toc9090 </w:instrText>
          </w:r>
          <w:r>
            <w:rPr>
              <w:color w:val="000000" w:themeColor="text1"/>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20、</w:t>
          </w:r>
          <w:r>
            <w:rPr>
              <w:rFonts w:hint="eastAsia"/>
              <w:color w:val="000000" w:themeColor="text1"/>
              <w14:textFill>
                <w14:solidFill>
                  <w14:schemeClr w14:val="tx1"/>
                </w14:solidFill>
              </w14:textFill>
            </w:rPr>
            <w:t>报价方综合实力说明（企业简介、技术实力、经济实力</w:t>
          </w:r>
          <w:r>
            <w:rPr>
              <w:rFonts w:hint="eastAsia"/>
              <w:color w:val="000000" w:themeColor="text1"/>
              <w:lang w:eastAsia="zh-CN"/>
              <w14:textFill>
                <w14:solidFill>
                  <w14:schemeClr w14:val="tx1"/>
                </w14:solidFill>
              </w14:textFill>
            </w:rPr>
            <w:t>、类似项目业绩</w:t>
          </w:r>
          <w:r>
            <w:rPr>
              <w:rFonts w:hint="eastAsia"/>
              <w:color w:val="000000" w:themeColor="text1"/>
              <w14:textFill>
                <w14:solidFill>
                  <w14:schemeClr w14:val="tx1"/>
                </w14:solidFill>
              </w14:textFill>
            </w:rPr>
            <w:t>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373"/>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_Toc23495 </w:instrText>
          </w:r>
          <w:r>
            <w:rPr>
              <w:color w:val="000000" w:themeColor="text1"/>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21、参加政府采购活动前3年内在经营活动中没有重大违法记录的书面声明（格式自拟）</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_Toc23495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rPr>
              <w:color w:val="000000" w:themeColor="text1"/>
              <w14:textFill>
                <w14:solidFill>
                  <w14:schemeClr w14:val="tx1"/>
                </w14:solidFill>
              </w14:textFill>
            </w:rPr>
          </w:pPr>
          <w:r>
            <w:rPr>
              <w:color w:val="000000" w:themeColor="text1"/>
              <w14:textFill>
                <w14:solidFill>
                  <w14:schemeClr w14:val="tx1"/>
                </w14:solidFill>
              </w14:textFill>
            </w:rPr>
            <w:fldChar w:fldCharType="end"/>
          </w:r>
        </w:p>
      </w:sdtContent>
    </w:sdt>
    <w:p>
      <w:pPr>
        <w:bidi w:val="0"/>
        <w:jc w:val="center"/>
        <w:rPr>
          <w:rFonts w:hint="eastAsia"/>
          <w:color w:val="000000" w:themeColor="text1"/>
          <w:sz w:val="28"/>
          <w:szCs w:val="28"/>
          <w:lang w:eastAsia="zh-CN"/>
          <w14:textFill>
            <w14:solidFill>
              <w14:schemeClr w14:val="tx1"/>
            </w14:solidFill>
          </w14:textFill>
        </w:rPr>
        <w:sectPr>
          <w:footerReference r:id="rId7" w:type="default"/>
          <w:pgSz w:w="11907" w:h="16840"/>
          <w:pgMar w:top="1021" w:right="1287" w:bottom="1021" w:left="1247" w:header="851" w:footer="992" w:gutter="0"/>
          <w:pgNumType w:start="1"/>
          <w:cols w:space="720" w:num="1"/>
          <w:docGrid w:type="lines" w:linePitch="312" w:charSpace="0"/>
        </w:sectPr>
      </w:pPr>
    </w:p>
    <w:p>
      <w:pPr>
        <w:bidi w:val="0"/>
        <w:jc w:val="center"/>
        <w:rPr>
          <w:rFonts w:hint="eastAsia"/>
          <w:color w:val="000000" w:themeColor="text1"/>
          <w:sz w:val="28"/>
          <w:szCs w:val="28"/>
          <w:lang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策勒县2021年壮大村集体经济购羊项目包二（二次）公开招标公告</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tcPr>
          <w:p>
            <w:pPr>
              <w:bidi w:val="0"/>
              <w:jc w:val="center"/>
              <w:rPr>
                <w:rFonts w:hint="eastAsia"/>
                <w:color w:val="000000" w:themeColor="text1"/>
                <w:sz w:val="24"/>
                <w:szCs w:val="22"/>
                <w:lang w:eastAsia="zh-CN"/>
                <w14:textFill>
                  <w14:solidFill>
                    <w14:schemeClr w14:val="tx1"/>
                  </w14:solidFill>
                </w14:textFill>
              </w:rPr>
            </w:pPr>
            <w:r>
              <w:rPr>
                <w:rFonts w:hint="eastAsia"/>
                <w:color w:val="000000" w:themeColor="text1"/>
                <w:sz w:val="24"/>
                <w:szCs w:val="22"/>
                <w:lang w:eastAsia="zh-CN"/>
                <w14:textFill>
                  <w14:solidFill>
                    <w14:schemeClr w14:val="tx1"/>
                  </w14:solidFill>
                </w14:textFill>
              </w:rPr>
              <w:t>项目概况</w:t>
            </w:r>
          </w:p>
          <w:p>
            <w:pPr>
              <w:bidi w:val="0"/>
              <w:jc w:val="both"/>
              <w:rPr>
                <w:rFonts w:hint="eastAsia"/>
                <w:color w:val="000000" w:themeColor="text1"/>
                <w:vertAlign w:val="baseline"/>
                <w:lang w:eastAsia="zh-CN"/>
                <w14:textFill>
                  <w14:solidFill>
                    <w14:schemeClr w14:val="tx1"/>
                  </w14:solidFill>
                </w14:textFill>
              </w:rPr>
            </w:pPr>
            <w:r>
              <w:rPr>
                <w:rFonts w:hint="eastAsia"/>
                <w:color w:val="000000" w:themeColor="text1"/>
                <w:sz w:val="24"/>
                <w:szCs w:val="22"/>
                <w:lang w:eastAsia="zh-CN"/>
                <w14:textFill>
                  <w14:solidFill>
                    <w14:schemeClr w14:val="tx1"/>
                  </w14:solidFill>
                </w14:textFill>
              </w:rPr>
              <w:t>策勒县2021年壮大村集体经济购羊项目包二（二次）的潜在供应商应在自行登陆《新疆政府采购网》http://www.ccgp-xinjiang.gov.cn获取采购文件，并于2021年</w:t>
            </w:r>
            <w:r>
              <w:rPr>
                <w:rFonts w:hint="eastAsia"/>
                <w:color w:val="000000" w:themeColor="text1"/>
                <w:sz w:val="24"/>
                <w:szCs w:val="22"/>
                <w:lang w:val="en-US" w:eastAsia="zh-CN"/>
                <w14:textFill>
                  <w14:solidFill>
                    <w14:schemeClr w14:val="tx1"/>
                  </w14:solidFill>
                </w14:textFill>
              </w:rPr>
              <w:t>4</w:t>
            </w:r>
            <w:r>
              <w:rPr>
                <w:rFonts w:hint="eastAsia"/>
                <w:color w:val="000000" w:themeColor="text1"/>
                <w:sz w:val="24"/>
                <w:szCs w:val="22"/>
                <w:lang w:eastAsia="zh-CN"/>
                <w14:textFill>
                  <w14:solidFill>
                    <w14:schemeClr w14:val="tx1"/>
                  </w14:solidFill>
                </w14:textFill>
              </w:rPr>
              <w:t>月</w:t>
            </w:r>
            <w:r>
              <w:rPr>
                <w:rFonts w:hint="eastAsia"/>
                <w:color w:val="000000" w:themeColor="text1"/>
                <w:sz w:val="24"/>
                <w:szCs w:val="22"/>
                <w:lang w:val="en-US" w:eastAsia="zh-CN"/>
                <w14:textFill>
                  <w14:solidFill>
                    <w14:schemeClr w14:val="tx1"/>
                  </w14:solidFill>
                </w14:textFill>
              </w:rPr>
              <w:t>9</w:t>
            </w:r>
            <w:r>
              <w:rPr>
                <w:rFonts w:hint="eastAsia"/>
                <w:color w:val="000000" w:themeColor="text1"/>
                <w:sz w:val="24"/>
                <w:szCs w:val="22"/>
                <w:lang w:eastAsia="zh-CN"/>
                <w14:textFill>
                  <w14:solidFill>
                    <w14:schemeClr w14:val="tx1"/>
                  </w14:solidFill>
                </w14:textFill>
              </w:rPr>
              <w:t>日11点00 分（北京时间）前提交响应文件。</w:t>
            </w:r>
          </w:p>
        </w:tc>
      </w:tr>
    </w:tbl>
    <w:p>
      <w:pPr>
        <w:bidi w:val="0"/>
        <w:rPr>
          <w:rFonts w:hint="eastAsia"/>
          <w:color w:val="000000" w:themeColor="text1"/>
          <w:lang w:eastAsia="zh-CN"/>
          <w14:textFill>
            <w14:solidFill>
              <w14:schemeClr w14:val="tx1"/>
            </w14:solidFill>
          </w14:textFill>
        </w:rPr>
      </w:pPr>
      <w:bookmarkStart w:id="0" w:name="_Toc35393629"/>
      <w:bookmarkStart w:id="1" w:name="_Toc28359012"/>
      <w:bookmarkStart w:id="2" w:name="_Toc2875_WPSOffice_Level2"/>
      <w:bookmarkStart w:id="3" w:name="_Toc35393798"/>
      <w:bookmarkStart w:id="4" w:name="_Toc6237"/>
      <w:bookmarkStart w:id="5" w:name="_Toc28359089"/>
      <w:r>
        <w:rPr>
          <w:rFonts w:hint="eastAsia"/>
          <w:color w:val="000000" w:themeColor="text1"/>
          <w:lang w:eastAsia="zh-CN"/>
          <w14:textFill>
            <w14:solidFill>
              <w14:schemeClr w14:val="tx1"/>
            </w14:solidFill>
          </w14:textFill>
        </w:rPr>
        <w:t>一、项目基本情况</w:t>
      </w:r>
      <w:bookmarkEnd w:id="0"/>
      <w:bookmarkEnd w:id="1"/>
      <w:bookmarkEnd w:id="2"/>
      <w:bookmarkEnd w:id="3"/>
      <w:bookmarkEnd w:id="4"/>
      <w:bookmarkEnd w:id="5"/>
    </w:p>
    <w:p>
      <w:pPr>
        <w:widowControl/>
        <w:spacing w:before="75" w:after="75" w:line="340" w:lineRule="exact"/>
        <w:ind w:firstLine="480"/>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项目编号：</w:t>
      </w:r>
      <w:r>
        <w:rPr>
          <w:rFonts w:hint="eastAsia" w:ascii="宋体" w:hAnsi="宋体" w:cs="宋体"/>
          <w:color w:val="000000" w:themeColor="text1"/>
          <w:kern w:val="0"/>
          <w:sz w:val="24"/>
          <w:szCs w:val="24"/>
          <w:highlight w:val="none"/>
          <w:lang w:val="en-US" w:eastAsia="zh-CN"/>
          <w14:textFill>
            <w14:solidFill>
              <w14:schemeClr w14:val="tx1"/>
            </w14:solidFill>
          </w14:textFill>
        </w:rPr>
        <w:t>CLX-2021-021-02号</w:t>
      </w:r>
    </w:p>
    <w:p>
      <w:pPr>
        <w:widowControl/>
        <w:spacing w:before="75" w:after="75" w:line="340" w:lineRule="exact"/>
        <w:ind w:firstLine="480"/>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项目名称：</w:t>
      </w:r>
      <w:r>
        <w:rPr>
          <w:rFonts w:hint="eastAsia" w:ascii="宋体" w:hAnsi="宋体" w:cs="宋体"/>
          <w:color w:val="000000" w:themeColor="text1"/>
          <w:kern w:val="0"/>
          <w:sz w:val="24"/>
          <w:szCs w:val="24"/>
          <w:lang w:eastAsia="zh-CN"/>
          <w14:textFill>
            <w14:solidFill>
              <w14:schemeClr w14:val="tx1"/>
            </w14:solidFill>
          </w14:textFill>
        </w:rPr>
        <w:t>策勒县2021年壮大村集体经济购羊项目包二（二次）</w:t>
      </w:r>
    </w:p>
    <w:p>
      <w:pPr>
        <w:widowControl/>
        <w:spacing w:before="75" w:after="75" w:line="340" w:lineRule="exact"/>
        <w:ind w:firstLine="480"/>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采购方式：公开招标</w:t>
      </w:r>
    </w:p>
    <w:p>
      <w:pPr>
        <w:widowControl/>
        <w:spacing w:before="75" w:after="75" w:line="340" w:lineRule="exact"/>
        <w:ind w:firstLine="480"/>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最高限价（元）：包二：29614800</w:t>
      </w:r>
      <w:r>
        <w:rPr>
          <w:rFonts w:hint="eastAsia" w:ascii="宋体" w:hAnsi="宋体" w:cs="宋体"/>
          <w:color w:val="000000" w:themeColor="text1"/>
          <w:kern w:val="0"/>
          <w:sz w:val="24"/>
          <w:szCs w:val="24"/>
          <w:lang w:val="en-US" w:eastAsia="zh-CN"/>
          <w14:textFill>
            <w14:solidFill>
              <w14:schemeClr w14:val="tx1"/>
            </w14:solidFill>
          </w14:textFill>
        </w:rPr>
        <w:t>.00</w:t>
      </w:r>
      <w:r>
        <w:rPr>
          <w:rFonts w:hint="eastAsia" w:ascii="宋体" w:hAnsi="宋体" w:eastAsia="宋体" w:cs="宋体"/>
          <w:color w:val="000000" w:themeColor="text1"/>
          <w:kern w:val="0"/>
          <w:sz w:val="24"/>
          <w:szCs w:val="24"/>
          <w:lang w:val="en-US" w:eastAsia="zh-CN"/>
          <w14:textFill>
            <w14:solidFill>
              <w14:schemeClr w14:val="tx1"/>
            </w14:solidFill>
          </w14:textFill>
        </w:rPr>
        <w:t>元；</w:t>
      </w:r>
    </w:p>
    <w:p>
      <w:pPr>
        <w:widowControl/>
        <w:spacing w:before="75" w:after="75" w:line="340" w:lineRule="exact"/>
        <w:ind w:firstLine="480"/>
        <w:jc w:val="left"/>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采购需求：</w:t>
      </w:r>
      <w:r>
        <w:rPr>
          <w:rFonts w:hint="eastAsia" w:ascii="宋体" w:hAnsi="宋体" w:cs="宋体"/>
          <w:color w:val="000000" w:themeColor="text1"/>
          <w:kern w:val="0"/>
          <w:sz w:val="24"/>
          <w:szCs w:val="24"/>
          <w:lang w:val="en-US" w:eastAsia="zh-CN"/>
          <w14:textFill>
            <w14:solidFill>
              <w14:schemeClr w14:val="tx1"/>
            </w14:solidFill>
          </w14:textFill>
        </w:rPr>
        <w:t>包二：购置湖羊生产母羊12876只；（</w:t>
      </w:r>
      <w:r>
        <w:rPr>
          <w:rFonts w:hint="eastAsia" w:ascii="宋体" w:hAnsi="宋体" w:eastAsia="宋体" w:cs="宋体"/>
          <w:color w:val="000000" w:themeColor="text1"/>
          <w:kern w:val="0"/>
          <w:sz w:val="24"/>
          <w:szCs w:val="24"/>
          <w:lang w:val="en-US" w:eastAsia="zh-CN"/>
          <w14:textFill>
            <w14:solidFill>
              <w14:schemeClr w14:val="tx1"/>
            </w14:solidFill>
          </w14:textFill>
        </w:rPr>
        <w:t>具体采购内容及参数，详见招标文件</w:t>
      </w:r>
      <w:r>
        <w:rPr>
          <w:rFonts w:hint="eastAsia" w:ascii="宋体" w:hAnsi="宋体" w:cs="宋体"/>
          <w:color w:val="000000" w:themeColor="text1"/>
          <w:kern w:val="0"/>
          <w:sz w:val="24"/>
          <w:szCs w:val="24"/>
          <w:lang w:val="en-US" w:eastAsia="zh-CN"/>
          <w14:textFill>
            <w14:solidFill>
              <w14:schemeClr w14:val="tx1"/>
            </w14:solidFill>
          </w14:textFill>
        </w:rPr>
        <w:t>）</w:t>
      </w:r>
    </w:p>
    <w:tbl>
      <w:tblPr>
        <w:tblStyle w:val="19"/>
        <w:tblW w:w="10970" w:type="dxa"/>
        <w:jc w:val="center"/>
        <w:tblLayout w:type="fixed"/>
        <w:tblCellMar>
          <w:top w:w="15" w:type="dxa"/>
          <w:left w:w="15" w:type="dxa"/>
          <w:bottom w:w="15" w:type="dxa"/>
          <w:right w:w="15" w:type="dxa"/>
        </w:tblCellMar>
      </w:tblPr>
      <w:tblGrid>
        <w:gridCol w:w="1462"/>
        <w:gridCol w:w="1423"/>
        <w:gridCol w:w="1358"/>
        <w:gridCol w:w="1999"/>
        <w:gridCol w:w="1368"/>
        <w:gridCol w:w="2484"/>
        <w:gridCol w:w="876"/>
      </w:tblGrid>
      <w:tr>
        <w:tblPrEx>
          <w:tblCellMar>
            <w:top w:w="15" w:type="dxa"/>
            <w:left w:w="15" w:type="dxa"/>
            <w:bottom w:w="15" w:type="dxa"/>
            <w:right w:w="15" w:type="dxa"/>
          </w:tblCellMar>
        </w:tblPrEx>
        <w:trPr>
          <w:trHeight w:val="306" w:hRule="atLeast"/>
          <w:jc w:val="center"/>
        </w:trPr>
        <w:tc>
          <w:tcPr>
            <w:tcW w:w="1462"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after="150" w:line="400" w:lineRule="exact"/>
              <w:ind w:left="0" w:leftChars="0" w:right="62" w:firstLine="0" w:firstLineChars="0"/>
              <w:jc w:val="both"/>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标项序号</w:t>
            </w:r>
          </w:p>
        </w:tc>
        <w:tc>
          <w:tcPr>
            <w:tcW w:w="1423"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after="150" w:line="400" w:lineRule="exact"/>
              <w:ind w:left="0" w:right="62" w:hanging="105"/>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标项名称</w:t>
            </w:r>
          </w:p>
        </w:tc>
        <w:tc>
          <w:tcPr>
            <w:tcW w:w="1358"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after="150" w:line="400" w:lineRule="exact"/>
              <w:ind w:left="0" w:leftChars="0" w:right="62" w:firstLine="0" w:firstLineChars="0"/>
              <w:jc w:val="both"/>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数量</w:t>
            </w:r>
            <w:r>
              <w:rPr>
                <w:rFonts w:hint="eastAsia" w:ascii="宋体" w:hAnsi="宋体" w:eastAsia="宋体" w:cs="宋体"/>
                <w:color w:val="000000" w:themeColor="text1"/>
                <w:kern w:val="0"/>
                <w:sz w:val="21"/>
                <w:szCs w:val="21"/>
                <w:lang w:eastAsia="zh-CN"/>
                <w14:textFill>
                  <w14:solidFill>
                    <w14:schemeClr w14:val="tx1"/>
                  </w14:solidFill>
                </w14:textFill>
              </w:rPr>
              <w:t>（只）</w:t>
            </w:r>
          </w:p>
        </w:tc>
        <w:tc>
          <w:tcPr>
            <w:tcW w:w="1999"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after="150" w:line="400" w:lineRule="exact"/>
              <w:ind w:left="0" w:leftChars="0" w:right="62" w:firstLine="0" w:firstLineChars="0"/>
              <w:jc w:val="both"/>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预算金额(元)</w:t>
            </w:r>
          </w:p>
        </w:tc>
        <w:tc>
          <w:tcPr>
            <w:tcW w:w="1368"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after="150" w:line="400" w:lineRule="exact"/>
              <w:ind w:left="0" w:leftChars="0" w:right="62" w:firstLine="0" w:firstLineChars="0"/>
              <w:jc w:val="both"/>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单位</w:t>
            </w:r>
          </w:p>
        </w:tc>
        <w:tc>
          <w:tcPr>
            <w:tcW w:w="2484"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after="150" w:line="400" w:lineRule="exact"/>
              <w:ind w:left="0" w:right="62" w:hanging="105"/>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简要规格描述</w:t>
            </w:r>
          </w:p>
        </w:tc>
        <w:tc>
          <w:tcPr>
            <w:tcW w:w="876"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after="150" w:line="400" w:lineRule="exact"/>
              <w:ind w:left="0" w:leftChars="0" w:right="62" w:firstLine="0" w:firstLineChars="0"/>
              <w:jc w:val="both"/>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备</w:t>
            </w:r>
            <w:r>
              <w:rPr>
                <w:rFonts w:hint="eastAsia" w:ascii="宋体" w:hAnsi="宋体" w:eastAsia="宋体" w:cs="宋体"/>
                <w:color w:val="000000" w:themeColor="text1"/>
                <w:kern w:val="0"/>
                <w:sz w:val="21"/>
                <w:szCs w:val="21"/>
                <w14:textFill>
                  <w14:solidFill>
                    <w14:schemeClr w14:val="tx1"/>
                  </w14:solidFill>
                </w14:textFill>
              </w:rPr>
              <w:t>注</w:t>
            </w:r>
          </w:p>
        </w:tc>
      </w:tr>
      <w:tr>
        <w:tblPrEx>
          <w:tblCellMar>
            <w:top w:w="15" w:type="dxa"/>
            <w:left w:w="15" w:type="dxa"/>
            <w:bottom w:w="15" w:type="dxa"/>
            <w:right w:w="15" w:type="dxa"/>
          </w:tblCellMar>
        </w:tblPrEx>
        <w:trPr>
          <w:trHeight w:val="940" w:hRule="atLeast"/>
          <w:jc w:val="center"/>
        </w:trPr>
        <w:tc>
          <w:tcPr>
            <w:tcW w:w="1462"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after="150" w:line="400" w:lineRule="exact"/>
              <w:ind w:left="0" w:right="62" w:hanging="105"/>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1</w:t>
            </w:r>
          </w:p>
        </w:tc>
        <w:tc>
          <w:tcPr>
            <w:tcW w:w="1423"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after="150" w:line="400" w:lineRule="exact"/>
              <w:ind w:left="0" w:leftChars="0" w:right="62" w:firstLine="0" w:firstLineChars="0"/>
              <w:jc w:val="both"/>
              <w:textAlignment w:val="auto"/>
              <w:rPr>
                <w:rFonts w:hint="eastAsia" w:ascii="宋体" w:hAnsi="宋体" w:eastAsia="宋体" w:cs="宋体"/>
                <w:color w:val="000000" w:themeColor="text1"/>
                <w:kern w:val="0"/>
                <w:sz w:val="21"/>
                <w:szCs w:val="21"/>
                <w:lang w:val="zh-CN" w:eastAsia="zh-CN"/>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策勒县2021年壮大村集体经济购羊项目包二</w:t>
            </w:r>
          </w:p>
        </w:tc>
        <w:tc>
          <w:tcPr>
            <w:tcW w:w="1358"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after="150" w:line="400" w:lineRule="exact"/>
              <w:ind w:left="0" w:right="62" w:hanging="105"/>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12876</w:t>
            </w:r>
          </w:p>
        </w:tc>
        <w:tc>
          <w:tcPr>
            <w:tcW w:w="1999"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after="150" w:line="400" w:lineRule="exact"/>
              <w:ind w:left="0" w:leftChars="0" w:right="62" w:firstLine="240" w:firstLineChars="100"/>
              <w:jc w:val="both"/>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29614800</w:t>
            </w:r>
            <w:r>
              <w:rPr>
                <w:rFonts w:hint="eastAsia" w:ascii="宋体" w:hAnsi="宋体" w:cs="宋体"/>
                <w:color w:val="000000" w:themeColor="text1"/>
                <w:kern w:val="0"/>
                <w:sz w:val="24"/>
                <w:szCs w:val="24"/>
                <w:lang w:val="en-US" w:eastAsia="zh-CN"/>
                <w14:textFill>
                  <w14:solidFill>
                    <w14:schemeClr w14:val="tx1"/>
                  </w14:solidFill>
                </w14:textFill>
              </w:rPr>
              <w:t>.00</w:t>
            </w:r>
          </w:p>
        </w:tc>
        <w:tc>
          <w:tcPr>
            <w:tcW w:w="1368"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after="150" w:line="400" w:lineRule="exact"/>
              <w:ind w:left="0" w:leftChars="0" w:right="62" w:firstLine="210" w:firstLineChars="100"/>
              <w:jc w:val="both"/>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只</w:t>
            </w:r>
          </w:p>
        </w:tc>
        <w:tc>
          <w:tcPr>
            <w:tcW w:w="2484"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after="150" w:line="400" w:lineRule="exact"/>
              <w:ind w:left="0" w:leftChars="0" w:right="62" w:firstLine="0" w:firstLineChars="0"/>
              <w:jc w:val="left"/>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购置湖羊生产母羊</w:t>
            </w:r>
            <w:r>
              <w:rPr>
                <w:rFonts w:hint="eastAsia" w:ascii="宋体" w:hAnsi="宋体" w:eastAsia="宋体" w:cs="宋体"/>
                <w:color w:val="000000" w:themeColor="text1"/>
                <w:kern w:val="0"/>
                <w:sz w:val="21"/>
                <w:szCs w:val="21"/>
                <w:lang w:eastAsia="zh-CN"/>
                <w14:textFill>
                  <w14:solidFill>
                    <w14:schemeClr w14:val="tx1"/>
                  </w14:solidFill>
                </w14:textFill>
              </w:rPr>
              <w:t>（详细参数详见招标文件）</w:t>
            </w:r>
          </w:p>
        </w:tc>
        <w:tc>
          <w:tcPr>
            <w:tcW w:w="876"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after="150" w:line="400" w:lineRule="exact"/>
              <w:ind w:left="0" w:leftChars="0" w:right="62" w:firstLine="0" w:firstLineChars="0"/>
              <w:jc w:val="both"/>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p>
        </w:tc>
      </w:tr>
    </w:tbl>
    <w:p>
      <w:pPr>
        <w:widowControl/>
        <w:spacing w:before="75" w:after="75" w:line="340" w:lineRule="exact"/>
        <w:ind w:firstLine="480" w:firstLineChars="200"/>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合同履约期限：以签订合同为准。</w:t>
      </w:r>
    </w:p>
    <w:p>
      <w:pPr>
        <w:widowControl/>
        <w:spacing w:before="75" w:after="75" w:line="340" w:lineRule="exact"/>
        <w:ind w:firstLine="480"/>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本项目（否）接受联合体投标。</w:t>
      </w:r>
    </w:p>
    <w:p>
      <w:pPr>
        <w:bidi w:val="0"/>
        <w:rPr>
          <w:rFonts w:hint="eastAsia"/>
          <w:color w:val="000000" w:themeColor="text1"/>
          <w:lang w:eastAsia="zh-CN"/>
          <w14:textFill>
            <w14:solidFill>
              <w14:schemeClr w14:val="tx1"/>
            </w14:solidFill>
          </w14:textFill>
        </w:rPr>
      </w:pPr>
      <w:bookmarkStart w:id="6" w:name="_Toc28359013"/>
      <w:bookmarkStart w:id="7" w:name="_Toc28359090"/>
      <w:bookmarkStart w:id="8" w:name="_Toc31877"/>
      <w:bookmarkStart w:id="9" w:name="_Toc35393630"/>
      <w:bookmarkStart w:id="10" w:name="_Toc35393799"/>
      <w:bookmarkStart w:id="11" w:name="_Toc13117_WPSOffice_Level2"/>
      <w:r>
        <w:rPr>
          <w:rFonts w:hint="eastAsia"/>
          <w:color w:val="000000" w:themeColor="text1"/>
          <w:lang w:eastAsia="zh-CN"/>
          <w14:textFill>
            <w14:solidFill>
              <w14:schemeClr w14:val="tx1"/>
            </w14:solidFill>
          </w14:textFill>
        </w:rPr>
        <w:t>二、申请人的资格要求：</w:t>
      </w:r>
      <w:bookmarkEnd w:id="6"/>
      <w:bookmarkEnd w:id="7"/>
      <w:bookmarkEnd w:id="8"/>
      <w:bookmarkEnd w:id="9"/>
      <w:bookmarkEnd w:id="10"/>
      <w:bookmarkEnd w:id="11"/>
    </w:p>
    <w:p>
      <w:pPr>
        <w:widowControl/>
        <w:spacing w:before="75" w:after="75" w:line="340" w:lineRule="exact"/>
        <w:ind w:firstLine="480"/>
        <w:jc w:val="left"/>
        <w:rPr>
          <w:rFonts w:hint="eastAsia" w:ascii="宋体" w:hAnsi="宋体" w:eastAsia="宋体" w:cs="宋体"/>
          <w:color w:val="000000" w:themeColor="text1"/>
          <w:kern w:val="0"/>
          <w:sz w:val="24"/>
          <w:szCs w:val="24"/>
          <w:lang w:val="en-US" w:eastAsia="zh-CN"/>
          <w14:textFill>
            <w14:solidFill>
              <w14:schemeClr w14:val="tx1"/>
            </w14:solidFill>
          </w14:textFill>
        </w:rPr>
      </w:pPr>
      <w:bookmarkStart w:id="12" w:name="_Toc25003_WPSOffice_Level2"/>
      <w:r>
        <w:rPr>
          <w:rFonts w:hint="eastAsia" w:ascii="宋体" w:hAnsi="宋体" w:eastAsia="宋体" w:cs="宋体"/>
          <w:color w:val="000000" w:themeColor="text1"/>
          <w:kern w:val="0"/>
          <w:sz w:val="24"/>
          <w:szCs w:val="24"/>
          <w:lang w:val="en-US" w:eastAsia="zh-CN"/>
          <w14:textFill>
            <w14:solidFill>
              <w14:schemeClr w14:val="tx1"/>
            </w14:solidFill>
          </w14:textFill>
        </w:rPr>
        <w:t>1.满足《中华人民共和国政府采购法》第二十二条规定；</w:t>
      </w:r>
    </w:p>
    <w:p>
      <w:pPr>
        <w:widowControl/>
        <w:spacing w:before="75" w:after="75" w:line="340" w:lineRule="exact"/>
        <w:ind w:firstLine="480"/>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2.落实政府采购政策需满足的资格要求：</w:t>
      </w:r>
      <w:r>
        <w:rPr>
          <w:rFonts w:hint="eastAsia" w:ascii="宋体" w:hAnsi="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根据财政部、工业和信息化部关于印发《政府采购促进中小企业发展暂行办法》的通知(财库[2011]181号)。 </w:t>
      </w:r>
      <w:r>
        <w:rPr>
          <w:rFonts w:hint="eastAsia" w:ascii="宋体" w:hAnsi="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lang w:val="en-US" w:eastAsia="zh-CN"/>
          <w14:textFill>
            <w14:solidFill>
              <w14:schemeClr w14:val="tx1"/>
            </w14:solidFill>
          </w14:textFill>
        </w:rPr>
        <w:t>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等政府采购政策。</w:t>
      </w:r>
      <w:r>
        <w:rPr>
          <w:rFonts w:hint="eastAsia" w:ascii="宋体" w:hAnsi="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lang w:val="en-US" w:eastAsia="zh-CN"/>
          <w14:textFill>
            <w14:solidFill>
              <w14:schemeClr w14:val="tx1"/>
            </w14:solidFill>
          </w14:textFill>
        </w:rPr>
        <w:t>《财政部 发展改革委 生态环境部 市场监管总局关于调整优化节能产品、环境标志产品政府采购执行机制的通知》（财库〔2019〕9号）。</w:t>
      </w:r>
    </w:p>
    <w:p>
      <w:pPr>
        <w:widowControl/>
        <w:spacing w:before="75" w:after="75" w:line="340" w:lineRule="exact"/>
        <w:ind w:firstLine="480"/>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3.本项目的特定资格要求：</w:t>
      </w:r>
    </w:p>
    <w:p>
      <w:pPr>
        <w:widowControl/>
        <w:spacing w:before="75" w:after="75" w:line="340" w:lineRule="exact"/>
        <w:ind w:firstLine="48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（1）投标人需具备经年审合格的法人营业执照、税务登记证、组织机构代码证（或三证合一营业执照）；</w:t>
      </w:r>
    </w:p>
    <w:p>
      <w:pPr>
        <w:widowControl/>
        <w:spacing w:before="75" w:after="75" w:line="340" w:lineRule="exact"/>
        <w:ind w:firstLine="48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有依法缴纳税收（提供近3个月的报税相关资料或完税证明）和社会保障资金（提供近3个月社保证明材料，包含社会保障基金划缴凭证及公司参保人员社会保险缴费明细单，个人明细表中须包含本次项目被委托人）的良好记录；</w:t>
      </w:r>
    </w:p>
    <w:p>
      <w:pPr>
        <w:widowControl/>
        <w:spacing w:before="75" w:after="75" w:line="340" w:lineRule="exact"/>
        <w:ind w:firstLine="48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（3）具有良好的商业信誉和健全的财务会计制度（需提供公司财务制度和会计事务所出具2019年或2020年财务审计报告，2020年新成立公司可不提供审计报告但须提供公司财务制度）。</w:t>
      </w:r>
    </w:p>
    <w:p>
      <w:pPr>
        <w:widowControl/>
        <w:spacing w:before="75" w:after="75" w:line="340" w:lineRule="exact"/>
        <w:ind w:firstLine="48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（4）凡拟参加本次招标项目的投标人须提供“参加政府采购活动前3年内在经营活动中没有重大违法记录的书面声明；</w:t>
      </w:r>
    </w:p>
    <w:p>
      <w:pPr>
        <w:widowControl/>
        <w:spacing w:before="75" w:after="75" w:line="340" w:lineRule="exact"/>
        <w:ind w:firstLine="48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（5）投标人</w:t>
      </w:r>
      <w:r>
        <w:rPr>
          <w:rFonts w:hint="eastAsia" w:ascii="宋体" w:hAnsi="宋体" w:cs="宋体"/>
          <w:kern w:val="0"/>
          <w:sz w:val="24"/>
          <w:szCs w:val="24"/>
          <w:lang w:val="en-US" w:eastAsia="zh-CN"/>
        </w:rPr>
        <w:t>需</w:t>
      </w:r>
      <w:r>
        <w:rPr>
          <w:rFonts w:hint="eastAsia" w:ascii="宋体" w:hAnsi="宋体" w:eastAsia="宋体" w:cs="宋体"/>
          <w:kern w:val="0"/>
          <w:sz w:val="24"/>
          <w:szCs w:val="24"/>
          <w:lang w:val="en-US" w:eastAsia="zh-CN"/>
        </w:rPr>
        <w:t>具备《动物防疫合格证》或动物防疫机构开具的相关证明文件</w:t>
      </w:r>
    </w:p>
    <w:p>
      <w:pPr>
        <w:widowControl/>
        <w:spacing w:before="75" w:after="75" w:line="340" w:lineRule="exact"/>
        <w:ind w:firstLine="48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（6）投标人</w:t>
      </w:r>
      <w:r>
        <w:rPr>
          <w:rFonts w:hint="eastAsia" w:ascii="宋体" w:hAnsi="宋体" w:cs="宋体"/>
          <w:kern w:val="0"/>
          <w:sz w:val="24"/>
          <w:szCs w:val="24"/>
          <w:lang w:val="en-US" w:eastAsia="zh-CN"/>
        </w:rPr>
        <w:t>需</w:t>
      </w:r>
      <w:r>
        <w:rPr>
          <w:rFonts w:hint="eastAsia" w:ascii="宋体" w:hAnsi="宋体" w:eastAsia="宋体" w:cs="宋体"/>
          <w:kern w:val="0"/>
          <w:sz w:val="24"/>
          <w:szCs w:val="24"/>
          <w:lang w:val="en-US" w:eastAsia="zh-CN"/>
        </w:rPr>
        <w:t>具备《种畜禽经营许可证》</w:t>
      </w:r>
    </w:p>
    <w:p>
      <w:pPr>
        <w:widowControl/>
        <w:spacing w:before="75" w:after="75" w:line="340" w:lineRule="exact"/>
        <w:ind w:firstLine="48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本项目不接受“信用中国”网站（www.creditchina.gov.cn）、中国政府采购网（www.ccgp.gov.cn）、国家企业公示系统（http://www.gsxt.gov.cn）被列入失信被执行人、政府采购严重违法失信行为记录名单的（尚在处罚期内的）、经营异常名录的投标供应商投标（开标现场查询为准）；</w:t>
      </w:r>
    </w:p>
    <w:p>
      <w:pPr>
        <w:widowControl/>
        <w:spacing w:before="75" w:after="75" w:line="340" w:lineRule="exact"/>
        <w:ind w:firstLine="48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8</w:t>
      </w:r>
      <w:r>
        <w:rPr>
          <w:rFonts w:hint="eastAsia" w:ascii="宋体" w:hAnsi="宋体" w:eastAsia="宋体" w:cs="宋体"/>
          <w:kern w:val="0"/>
          <w:sz w:val="24"/>
          <w:szCs w:val="24"/>
          <w:lang w:val="en-US" w:eastAsia="zh-CN"/>
        </w:rPr>
        <w:t>）单位负责人为同一人或者存在控股、管理关系的不同供应商，不得参加同一合同项目下的政府采购活动；</w:t>
      </w:r>
    </w:p>
    <w:p>
      <w:pPr>
        <w:widowControl/>
        <w:spacing w:before="75" w:after="75" w:line="340" w:lineRule="exact"/>
        <w:ind w:firstLine="48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9</w:t>
      </w:r>
      <w:r>
        <w:rPr>
          <w:rFonts w:hint="eastAsia" w:ascii="宋体" w:hAnsi="宋体" w:eastAsia="宋体" w:cs="宋体"/>
          <w:kern w:val="0"/>
          <w:sz w:val="24"/>
          <w:szCs w:val="24"/>
          <w:lang w:val="en-US" w:eastAsia="zh-CN"/>
        </w:rPr>
        <w:t>）本项目不接受联合体投标；</w:t>
      </w:r>
    </w:p>
    <w:p>
      <w:pPr>
        <w:keepNext w:val="0"/>
        <w:keepLines w:val="0"/>
        <w:pageBreakBefore w:val="0"/>
        <w:widowControl/>
        <w:kinsoku/>
        <w:wordWrap/>
        <w:overflowPunct/>
        <w:topLinePunct w:val="0"/>
        <w:autoSpaceDE/>
        <w:autoSpaceDN/>
        <w:bidi w:val="0"/>
        <w:adjustRightInd/>
        <w:snapToGrid/>
        <w:spacing w:before="75" w:after="75" w:line="360" w:lineRule="exact"/>
        <w:ind w:left="240" w:leftChars="100" w:right="62" w:firstLine="120" w:firstLineChars="5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缴纳投标保证金：</w:t>
      </w:r>
    </w:p>
    <w:tbl>
      <w:tblPr>
        <w:tblStyle w:val="19"/>
        <w:tblpPr w:leftFromText="180" w:rightFromText="180" w:vertAnchor="text" w:horzAnchor="page" w:tblpX="1154" w:tblpY="213"/>
        <w:tblOverlap w:val="never"/>
        <w:tblW w:w="106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39"/>
        <w:gridCol w:w="1408"/>
        <w:gridCol w:w="1442"/>
        <w:gridCol w:w="831"/>
        <w:gridCol w:w="1096"/>
        <w:gridCol w:w="1638"/>
        <w:gridCol w:w="39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339"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lang w:val="en-US" w:eastAsia="zh-CN" w:bidi="ar"/>
                <w14:textFill>
                  <w14:solidFill>
                    <w14:schemeClr w14:val="tx1"/>
                  </w14:solidFill>
                </w14:textFill>
              </w:rPr>
              <w:t>序号</w:t>
            </w:r>
          </w:p>
        </w:tc>
        <w:tc>
          <w:tcPr>
            <w:tcW w:w="1408"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lang w:val="en-US" w:eastAsia="zh-CN" w:bidi="ar"/>
                <w14:textFill>
                  <w14:solidFill>
                    <w14:schemeClr w14:val="tx1"/>
                  </w14:solidFill>
                </w14:textFill>
              </w:rPr>
              <w:t>标项名称</w:t>
            </w:r>
          </w:p>
        </w:tc>
        <w:tc>
          <w:tcPr>
            <w:tcW w:w="1442"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lang w:val="en-US" w:eastAsia="zh-CN" w:bidi="ar"/>
                <w14:textFill>
                  <w14:solidFill>
                    <w14:schemeClr w14:val="tx1"/>
                  </w14:solidFill>
                </w14:textFill>
              </w:rPr>
              <w:t>投标保证金金额</w:t>
            </w:r>
          </w:p>
        </w:tc>
        <w:tc>
          <w:tcPr>
            <w:tcW w:w="831"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lang w:val="en-US" w:eastAsia="zh-CN" w:bidi="ar"/>
                <w14:textFill>
                  <w14:solidFill>
                    <w14:schemeClr w14:val="tx1"/>
                  </w14:solidFill>
                </w14:textFill>
              </w:rPr>
              <w:t>开户银行</w:t>
            </w:r>
          </w:p>
        </w:tc>
        <w:tc>
          <w:tcPr>
            <w:tcW w:w="1096"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lang w:val="en-US" w:eastAsia="zh-CN" w:bidi="ar"/>
                <w14:textFill>
                  <w14:solidFill>
                    <w14:schemeClr w14:val="tx1"/>
                  </w14:solidFill>
                </w14:textFill>
              </w:rPr>
              <w:t>收款账号</w:t>
            </w:r>
          </w:p>
        </w:tc>
        <w:tc>
          <w:tcPr>
            <w:tcW w:w="1638"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ascii="宋体" w:hAnsi="宋体" w:eastAsia="宋体" w:cs="宋体"/>
                <w:i w:val="0"/>
                <w:caps w:val="0"/>
                <w:color w:val="000000" w:themeColor="text1"/>
                <w:spacing w:val="0"/>
                <w:sz w:val="21"/>
                <w:szCs w:val="21"/>
                <w:lang w:eastAsia="zh-CN"/>
                <w14:textFill>
                  <w14:solidFill>
                    <w14:schemeClr w14:val="tx1"/>
                  </w14:solidFill>
                </w14:textFill>
              </w:rPr>
            </w:pPr>
            <w:r>
              <w:rPr>
                <w:rFonts w:hint="eastAsia" w:ascii="宋体" w:hAnsi="宋体" w:eastAsia="宋体" w:cs="宋体"/>
                <w:i w:val="0"/>
                <w:caps w:val="0"/>
                <w:color w:val="000000" w:themeColor="text1"/>
                <w:spacing w:val="0"/>
                <w:sz w:val="21"/>
                <w:szCs w:val="21"/>
                <w:lang w:eastAsia="zh-CN"/>
                <w14:textFill>
                  <w14:solidFill>
                    <w14:schemeClr w14:val="tx1"/>
                  </w14:solidFill>
                </w14:textFill>
              </w:rPr>
              <w:t>交付方式</w:t>
            </w:r>
          </w:p>
        </w:tc>
        <w:tc>
          <w:tcPr>
            <w:tcW w:w="3923"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kern w:val="0"/>
                <w:sz w:val="21"/>
                <w:szCs w:val="21"/>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339"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0"/>
              <w:jc w:val="both"/>
              <w:textAlignment w:val="auto"/>
              <w:rPr>
                <w:rFonts w:hint="default" w:ascii="宋体" w:hAnsi="宋体" w:eastAsia="宋体" w:cs="宋体"/>
                <w:i w:val="0"/>
                <w:caps w:val="0"/>
                <w:color w:val="000000" w:themeColor="text1"/>
                <w:spacing w:val="0"/>
                <w:kern w:val="0"/>
                <w:sz w:val="21"/>
                <w:szCs w:val="21"/>
                <w:lang w:val="en-US" w:eastAsia="zh-CN" w:bidi="ar"/>
                <w14:textFill>
                  <w14:solidFill>
                    <w14:schemeClr w14:val="tx1"/>
                  </w14:solidFill>
                </w14:textFill>
              </w:rPr>
            </w:pPr>
            <w:r>
              <w:rPr>
                <w:rFonts w:hint="eastAsia" w:ascii="宋体" w:hAnsi="宋体" w:cs="宋体"/>
                <w:i w:val="0"/>
                <w:caps w:val="0"/>
                <w:color w:val="000000" w:themeColor="text1"/>
                <w:spacing w:val="0"/>
                <w:kern w:val="0"/>
                <w:sz w:val="21"/>
                <w:szCs w:val="21"/>
                <w:lang w:val="en-US" w:eastAsia="zh-CN" w:bidi="ar"/>
                <w14:textFill>
                  <w14:solidFill>
                    <w14:schemeClr w14:val="tx1"/>
                  </w14:solidFill>
                </w14:textFill>
              </w:rPr>
              <w:t>1</w:t>
            </w:r>
          </w:p>
        </w:tc>
        <w:tc>
          <w:tcPr>
            <w:tcW w:w="1408"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pPr>
              <w:keepNext w:val="0"/>
              <w:keepLines w:val="0"/>
              <w:pageBreakBefore w:val="0"/>
              <w:widowControl/>
              <w:kinsoku/>
              <w:wordWrap/>
              <w:overflowPunct/>
              <w:topLinePunct w:val="0"/>
              <w:autoSpaceDE/>
              <w:autoSpaceDN/>
              <w:bidi w:val="0"/>
              <w:adjustRightInd/>
              <w:snapToGrid/>
              <w:spacing w:after="150" w:line="400" w:lineRule="exact"/>
              <w:ind w:right="62"/>
              <w:jc w:val="both"/>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策勒县2021年壮大村集体经济购羊项目包二（二次）</w:t>
            </w:r>
          </w:p>
        </w:tc>
        <w:tc>
          <w:tcPr>
            <w:tcW w:w="1442" w:type="dxa"/>
            <w:tcBorders>
              <w:top w:val="single" w:color="auto" w:sz="4" w:space="0"/>
              <w:left w:val="single" w:color="auto" w:sz="4" w:space="0"/>
              <w:bottom w:val="single" w:color="auto" w:sz="4" w:space="0"/>
              <w:right w:val="single" w:color="auto" w:sz="4" w:space="0"/>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default" w:ascii="宋体" w:hAnsi="宋体" w:eastAsia="宋体" w:cs="宋体"/>
                <w:i w:val="0"/>
                <w:caps w:val="0"/>
                <w:color w:val="000000" w:themeColor="text1"/>
                <w:spacing w:val="0"/>
                <w:kern w:val="0"/>
                <w:sz w:val="21"/>
                <w:szCs w:val="21"/>
                <w:lang w:val="en-US" w:eastAsia="zh-CN" w:bidi="ar"/>
                <w14:textFill>
                  <w14:solidFill>
                    <w14:schemeClr w14:val="tx1"/>
                  </w14:solidFill>
                </w14:textFill>
              </w:rPr>
            </w:pPr>
            <w:r>
              <w:rPr>
                <w:rFonts w:hint="eastAsia" w:ascii="宋体" w:hAnsi="宋体" w:cs="宋体"/>
                <w:i w:val="0"/>
                <w:caps w:val="0"/>
                <w:color w:val="000000" w:themeColor="text1"/>
                <w:spacing w:val="0"/>
                <w:kern w:val="0"/>
                <w:sz w:val="21"/>
                <w:szCs w:val="21"/>
                <w:lang w:val="en-US" w:eastAsia="zh-CN" w:bidi="ar"/>
                <w14:textFill>
                  <w14:solidFill>
                    <w14:schemeClr w14:val="tx1"/>
                  </w14:solidFill>
                </w14:textFill>
              </w:rPr>
              <w:t>500000.00元</w:t>
            </w:r>
          </w:p>
        </w:tc>
        <w:tc>
          <w:tcPr>
            <w:tcW w:w="831" w:type="dxa"/>
            <w:tcBorders>
              <w:left w:val="single" w:color="auto" w:sz="4" w:space="0"/>
              <w:bottom w:val="single" w:color="auto" w:sz="4" w:space="0"/>
              <w:right w:val="single" w:color="auto" w:sz="4" w:space="0"/>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i w:val="0"/>
                <w:caps w:val="0"/>
                <w:color w:val="000000" w:themeColor="text1"/>
                <w:spacing w:val="0"/>
                <w:kern w:val="0"/>
                <w:sz w:val="21"/>
                <w:szCs w:val="21"/>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1"/>
                <w:szCs w:val="21"/>
                <w:lang w:val="en-US" w:eastAsia="zh-CN" w:bidi="ar"/>
                <w14:textFill>
                  <w14:solidFill>
                    <w14:schemeClr w14:val="tx1"/>
                  </w14:solidFill>
                </w14:textFill>
              </w:rPr>
              <w:t>策勒县农村信用合作社联合社</w:t>
            </w:r>
          </w:p>
        </w:tc>
        <w:tc>
          <w:tcPr>
            <w:tcW w:w="1096" w:type="dxa"/>
            <w:tcBorders>
              <w:left w:val="single" w:color="auto" w:sz="4" w:space="0"/>
              <w:bottom w:val="single" w:color="auto" w:sz="4" w:space="0"/>
              <w:right w:val="single" w:color="auto" w:sz="4" w:space="0"/>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i w:val="0"/>
                <w:caps w:val="0"/>
                <w:color w:val="000000" w:themeColor="text1"/>
                <w:spacing w:val="0"/>
                <w:kern w:val="0"/>
                <w:sz w:val="21"/>
                <w:szCs w:val="21"/>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 w:val="21"/>
                <w:szCs w:val="21"/>
                <w:lang w:val="en-US" w:eastAsia="zh-CN" w:bidi="ar"/>
                <w14:textFill>
                  <w14:solidFill>
                    <w14:schemeClr w14:val="tx1"/>
                  </w14:solidFill>
                </w14:textFill>
              </w:rPr>
              <w:t>881010012010102633101</w:t>
            </w:r>
          </w:p>
        </w:tc>
        <w:tc>
          <w:tcPr>
            <w:tcW w:w="1638" w:type="dxa"/>
            <w:tcBorders>
              <w:left w:val="single" w:color="auto" w:sz="4" w:space="0"/>
              <w:bottom w:val="single" w:color="auto" w:sz="4" w:space="0"/>
              <w:right w:val="single" w:color="auto" w:sz="4" w:space="0"/>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必须以投标单位的名义缴纳投标保证金,汇款时必须在备注栏写明所投采购项目名称、用途。在投标截止时间前将投标保证金以银行电汇、银行转账的方式到策勒县公共资源交易中心，须公对公账户，不接受个人打款，以个人名义打款将视为无效。</w:t>
            </w:r>
          </w:p>
        </w:tc>
        <w:tc>
          <w:tcPr>
            <w:tcW w:w="3923" w:type="dxa"/>
            <w:tcBorders>
              <w:left w:val="single" w:color="auto" w:sz="4" w:space="0"/>
              <w:bottom w:val="single" w:color="auto" w:sz="4" w:space="0"/>
              <w:right w:val="single" w:color="auto" w:sz="4" w:space="0"/>
            </w:tcBorders>
            <w:noWrap w:val="0"/>
            <w:tcMar>
              <w:top w:w="60" w:type="dxa"/>
              <w:left w:w="120" w:type="dxa"/>
              <w:bottom w:w="60" w:type="dxa"/>
              <w:right w:w="120" w:type="dxa"/>
            </w:tcMar>
            <w:vAlign w:val="center"/>
          </w:tcPr>
          <w:p>
            <w:pPr>
              <w:keepNext w:val="0"/>
              <w:keepLines w:val="0"/>
              <w:pageBreakBefore w:val="0"/>
              <w:suppressLineNumbers w:val="0"/>
              <w:kinsoku/>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1.投标保证金可以用支票、汇票或者金融机构、担保机构出具的保函等非现金形式缴纳。</w:t>
            </w:r>
          </w:p>
          <w:p>
            <w:pPr>
              <w:keepNext w:val="0"/>
              <w:keepLines w:val="0"/>
              <w:pageBreakBefore w:val="0"/>
              <w:suppressLineNumbers w:val="0"/>
              <w:kinsoku/>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使用转账汇款缴纳投标保证金时，必须以投标单位的名义缴纳投标保证金,投标单位在缴纳投标保证金时备注项目名称及用途,于开标前缴入指定账户，以进账时间为准确定投标保证金缴纳的时效性，无须到策勒县公共资源交易中心换取保证金收据，开标时现场查验投标保证金到账情况，开标时须手持投标保证金电子回单</w:t>
            </w:r>
            <w:r>
              <w:rPr>
                <w:rFonts w:hint="eastAsia" w:ascii="宋体" w:hAnsi="宋体" w:eastAsia="宋体" w:cs="宋体"/>
                <w:color w:val="000000" w:themeColor="text1"/>
                <w:sz w:val="21"/>
                <w:szCs w:val="21"/>
                <w:lang w:val="en-US" w:eastAsia="zh-CN"/>
                <w14:textFill>
                  <w14:solidFill>
                    <w14:schemeClr w14:val="tx1"/>
                  </w14:solidFill>
                </w14:textFill>
              </w:rPr>
              <w:t>或保函</w:t>
            </w:r>
            <w:r>
              <w:rPr>
                <w:rFonts w:hint="eastAsia" w:ascii="宋体" w:hAnsi="宋体" w:eastAsia="宋体" w:cs="宋体"/>
                <w:color w:val="000000" w:themeColor="text1"/>
                <w:sz w:val="21"/>
                <w:szCs w:val="21"/>
                <w14:textFill>
                  <w14:solidFill>
                    <w14:schemeClr w14:val="tx1"/>
                  </w14:solidFill>
                </w14:textFill>
              </w:rPr>
              <w:t>以备查验；开标结束后未中标企业现场将授权委托书或法人身份证复印件、开户许可证复印件（注明：联系人、联系电话、行号）、收据（必须加盖公司公章/财务章）、投标保证金银行回单递交至策勒县公共资源交易中心财务室。</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i w:val="0"/>
                <w:caps w:val="0"/>
                <w:color w:val="000000" w:themeColor="text1"/>
                <w:spacing w:val="0"/>
                <w:sz w:val="21"/>
                <w:szCs w:val="21"/>
                <w14:textFill>
                  <w14:solidFill>
                    <w14:schemeClr w14:val="tx1"/>
                  </w14:solidFill>
                </w14:textFill>
              </w:rPr>
            </w:pPr>
          </w:p>
        </w:tc>
      </w:tr>
    </w:tbl>
    <w:p>
      <w:pPr>
        <w:pStyle w:val="7"/>
        <w:pageBreakBefore w:val="0"/>
        <w:kinsoku/>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投标保证金缴纳截止时间：</w:t>
      </w:r>
      <w:r>
        <w:rPr>
          <w:rFonts w:hint="eastAsia" w:ascii="宋体" w:hAnsi="宋体" w:eastAsia="宋体" w:cs="宋体"/>
          <w:color w:val="000000" w:themeColor="text1"/>
          <w:sz w:val="21"/>
          <w:szCs w:val="21"/>
          <w:highlight w:val="none"/>
          <w:lang w:val="en-US" w:eastAsia="zh-CN"/>
          <w14:textFill>
            <w14:solidFill>
              <w14:schemeClr w14:val="tx1"/>
            </w14:solidFill>
          </w14:textFill>
        </w:rPr>
        <w:t>2021年0</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09</w:t>
      </w:r>
      <w:r>
        <w:rPr>
          <w:rFonts w:hint="eastAsia" w:ascii="宋体" w:hAnsi="宋体" w:eastAsia="宋体" w:cs="宋体"/>
          <w:color w:val="000000" w:themeColor="text1"/>
          <w:sz w:val="21"/>
          <w:szCs w:val="21"/>
          <w:highlight w:val="none"/>
          <w:lang w:val="en-US" w:eastAsia="zh-CN"/>
          <w14:textFill>
            <w14:solidFill>
              <w14:schemeClr w14:val="tx1"/>
            </w14:solidFill>
          </w14:textFill>
        </w:rPr>
        <w:t>日1</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val="en-US" w:eastAsia="zh-CN"/>
          <w14:textFill>
            <w14:solidFill>
              <w14:schemeClr w14:val="tx1"/>
            </w14:solidFill>
          </w14:textFill>
        </w:rPr>
        <w:t>点00分（北京时间）</w:t>
      </w:r>
    </w:p>
    <w:p>
      <w:pPr>
        <w:pStyle w:val="2"/>
        <w:outlineLvl w:val="9"/>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三、获取招标文件</w:t>
      </w:r>
    </w:p>
    <w:bookmarkEnd w:id="12"/>
    <w:p>
      <w:pPr>
        <w:widowControl w:val="0"/>
        <w:spacing w:line="300" w:lineRule="auto"/>
        <w:ind w:firstLine="480" w:firstLineChars="200"/>
        <w:rPr>
          <w:rFonts w:hint="eastAsia" w:ascii="宋体" w:hAnsi="宋体" w:eastAsia="宋体" w:cs="宋体"/>
          <w:color w:val="000000" w:themeColor="text1"/>
          <w:sz w:val="24"/>
          <w:szCs w:val="24"/>
          <w14:textFill>
            <w14:solidFill>
              <w14:schemeClr w14:val="tx1"/>
            </w14:solidFill>
          </w14:textFill>
        </w:rPr>
      </w:pPr>
      <w:bookmarkStart w:id="13" w:name="_Toc35393634"/>
      <w:bookmarkStart w:id="14" w:name="_Toc6678_WPSOffice_Level2"/>
      <w:bookmarkStart w:id="15" w:name="_Toc35393803"/>
      <w:bookmarkStart w:id="16" w:name="_Toc28359017"/>
      <w:bookmarkStart w:id="17" w:name="_Toc28359094"/>
      <w:r>
        <w:rPr>
          <w:rFonts w:hint="eastAsia" w:ascii="宋体" w:hAnsi="宋体" w:eastAsia="宋体" w:cs="宋体"/>
          <w:color w:val="000000" w:themeColor="text1"/>
          <w:sz w:val="24"/>
          <w:szCs w:val="24"/>
          <w14:textFill>
            <w14:solidFill>
              <w14:schemeClr w14:val="tx1"/>
            </w14:solidFill>
          </w14:textFill>
        </w:rPr>
        <w:t>时间：</w:t>
      </w:r>
      <w:r>
        <w:rPr>
          <w:rFonts w:hint="eastAsia" w:ascii="宋体" w:hAnsi="宋体" w:eastAsia="宋体" w:cs="宋体"/>
          <w:color w:val="000000" w:themeColor="text1"/>
          <w:sz w:val="24"/>
          <w:szCs w:val="24"/>
          <w:u w:val="single"/>
          <w14:textFill>
            <w14:solidFill>
              <w14:schemeClr w14:val="tx1"/>
            </w14:solidFill>
          </w14:textFill>
        </w:rPr>
        <w:t xml:space="preserve">2021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3</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19</w:t>
      </w:r>
      <w:r>
        <w:rPr>
          <w:rFonts w:hint="eastAsia" w:ascii="宋体" w:hAnsi="宋体" w:eastAsia="宋体" w:cs="宋体"/>
          <w:color w:val="000000" w:themeColor="text1"/>
          <w:sz w:val="24"/>
          <w:szCs w:val="24"/>
          <w14:textFill>
            <w14:solidFill>
              <w14:schemeClr w14:val="tx1"/>
            </w14:solidFill>
          </w14:textFill>
        </w:rPr>
        <w:t xml:space="preserve">日至  </w:t>
      </w:r>
      <w:r>
        <w:rPr>
          <w:rFonts w:hint="eastAsia" w:ascii="宋体" w:hAnsi="宋体" w:eastAsia="宋体" w:cs="宋体"/>
          <w:color w:val="000000" w:themeColor="text1"/>
          <w:sz w:val="24"/>
          <w:szCs w:val="24"/>
          <w:u w:val="single"/>
          <w14:textFill>
            <w14:solidFill>
              <w14:schemeClr w14:val="tx1"/>
            </w14:solidFill>
          </w14:textFill>
        </w:rPr>
        <w:t xml:space="preserve">2021 </w:t>
      </w:r>
      <w:r>
        <w:rPr>
          <w:rFonts w:hint="eastAsia" w:ascii="宋体" w:hAnsi="宋体" w:eastAsia="宋体" w:cs="宋体"/>
          <w:color w:val="000000" w:themeColor="text1"/>
          <w:sz w:val="24"/>
          <w:szCs w:val="24"/>
          <w14:textFill>
            <w14:solidFill>
              <w14:schemeClr w14:val="tx1"/>
            </w14:solidFill>
          </w14:textFill>
        </w:rPr>
        <w:t xml:space="preserve">年 </w:t>
      </w:r>
      <w:r>
        <w:rPr>
          <w:rFonts w:hint="eastAsia" w:ascii="宋体" w:hAnsi="宋体" w:eastAsia="宋体" w:cs="宋体"/>
          <w:color w:val="000000" w:themeColor="text1"/>
          <w:sz w:val="24"/>
          <w:szCs w:val="24"/>
          <w:u w:val="single"/>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u w:val="single"/>
          <w:lang w:val="en-US" w:eastAsia="zh-CN"/>
          <w14:textFill>
            <w14:solidFill>
              <w14:schemeClr w14:val="tx1"/>
            </w14:solidFill>
          </w14:textFill>
        </w:rPr>
        <w:t>26</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日，每天上午</w:t>
      </w:r>
      <w:r>
        <w:rPr>
          <w:rFonts w:hint="eastAsia" w:ascii="宋体" w:hAnsi="宋体" w:eastAsia="宋体" w:cs="宋体"/>
          <w:color w:val="000000" w:themeColor="text1"/>
          <w:sz w:val="24"/>
          <w:szCs w:val="24"/>
          <w:u w:val="single"/>
          <w14:textFill>
            <w14:solidFill>
              <w14:schemeClr w14:val="tx1"/>
            </w14:solidFill>
          </w14:textFill>
        </w:rPr>
        <w:t>10:</w:t>
      </w:r>
      <w:r>
        <w:rPr>
          <w:rFonts w:hint="eastAsia" w:ascii="宋体" w:hAnsi="宋体" w:eastAsia="宋体" w:cs="宋体"/>
          <w:color w:val="000000" w:themeColor="text1"/>
          <w:sz w:val="24"/>
          <w:szCs w:val="24"/>
          <w:u w:val="single"/>
          <w:lang w:val="en-US" w:eastAsia="zh-CN"/>
          <w14:textFill>
            <w14:solidFill>
              <w14:schemeClr w14:val="tx1"/>
            </w14:solidFill>
          </w14:textFill>
        </w:rPr>
        <w:t>0</w:t>
      </w:r>
      <w:r>
        <w:rPr>
          <w:rFonts w:hint="eastAsia" w:ascii="宋体" w:hAnsi="宋体" w:eastAsia="宋体" w:cs="宋体"/>
          <w:color w:val="000000" w:themeColor="text1"/>
          <w:sz w:val="24"/>
          <w:szCs w:val="24"/>
          <w:u w:val="single"/>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至</w:t>
      </w:r>
      <w:r>
        <w:rPr>
          <w:rFonts w:hint="eastAsia" w:ascii="宋体" w:hAnsi="宋体" w:eastAsia="宋体" w:cs="宋体"/>
          <w:color w:val="000000" w:themeColor="text1"/>
          <w:sz w:val="24"/>
          <w:szCs w:val="24"/>
          <w:u w:val="single"/>
          <w14:textFill>
            <w14:solidFill>
              <w14:schemeClr w14:val="tx1"/>
            </w14:solidFill>
          </w14:textFill>
        </w:rPr>
        <w:t>13:00</w:t>
      </w:r>
      <w:r>
        <w:rPr>
          <w:rFonts w:hint="eastAsia" w:ascii="宋体" w:hAnsi="宋体" w:eastAsia="宋体" w:cs="宋体"/>
          <w:color w:val="000000" w:themeColor="text1"/>
          <w:sz w:val="24"/>
          <w:szCs w:val="24"/>
          <w14:textFill>
            <w14:solidFill>
              <w14:schemeClr w14:val="tx1"/>
            </w14:solidFill>
          </w14:textFill>
        </w:rPr>
        <w:t>，下午</w:t>
      </w:r>
      <w:r>
        <w:rPr>
          <w:rFonts w:hint="eastAsia" w:ascii="宋体" w:hAnsi="宋体" w:eastAsia="宋体" w:cs="宋体"/>
          <w:color w:val="000000" w:themeColor="text1"/>
          <w:sz w:val="24"/>
          <w:szCs w:val="24"/>
          <w:u w:val="single"/>
          <w14:textFill>
            <w14:solidFill>
              <w14:schemeClr w14:val="tx1"/>
            </w14:solidFill>
          </w14:textFill>
        </w:rPr>
        <w:t>16:00</w:t>
      </w:r>
      <w:r>
        <w:rPr>
          <w:rFonts w:hint="eastAsia" w:ascii="宋体" w:hAnsi="宋体" w:eastAsia="宋体" w:cs="宋体"/>
          <w:color w:val="000000" w:themeColor="text1"/>
          <w:sz w:val="24"/>
          <w:szCs w:val="24"/>
          <w14:textFill>
            <w14:solidFill>
              <w14:schemeClr w14:val="tx1"/>
            </w14:solidFill>
          </w14:textFill>
        </w:rPr>
        <w:t>至</w:t>
      </w:r>
      <w:r>
        <w:rPr>
          <w:rFonts w:hint="eastAsia" w:ascii="宋体" w:hAnsi="宋体" w:eastAsia="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szCs w:val="24"/>
          <w:u w:val="single"/>
          <w14:textFill>
            <w14:solidFill>
              <w14:schemeClr w14:val="tx1"/>
            </w14:solidFill>
          </w14:textFill>
        </w:rPr>
        <w:t>:00</w:t>
      </w:r>
      <w:r>
        <w:rPr>
          <w:rFonts w:hint="eastAsia" w:ascii="宋体" w:hAnsi="宋体" w:eastAsia="宋体" w:cs="宋体"/>
          <w:color w:val="000000" w:themeColor="text1"/>
          <w:sz w:val="24"/>
          <w:szCs w:val="24"/>
          <w14:textFill>
            <w14:solidFill>
              <w14:schemeClr w14:val="tx1"/>
            </w14:solidFill>
          </w14:textFill>
        </w:rPr>
        <w:t>（北京时间，法定节假日除外）</w:t>
      </w:r>
    </w:p>
    <w:p>
      <w:pPr>
        <w:widowControl w:val="0"/>
        <w:spacing w:line="300" w:lineRule="auto"/>
        <w:ind w:firstLine="540"/>
        <w:rPr>
          <w:rFonts w:hint="eastAsia" w:ascii="宋体" w:hAnsi="宋体" w:eastAsia="宋体" w:cs="宋体"/>
          <w:color w:val="000000" w:themeColor="text1"/>
          <w:sz w:val="24"/>
          <w:szCs w:val="24"/>
          <w:u w:val="single"/>
          <w14:textFill>
            <w14:solidFill>
              <w14:schemeClr w14:val="tx1"/>
            </w14:solidFill>
          </w14:textFill>
        </w:rPr>
      </w:pPr>
      <w:bookmarkStart w:id="18" w:name="_Toc28359005"/>
      <w:bookmarkStart w:id="19" w:name="_Toc28359082"/>
      <w:bookmarkStart w:id="20" w:name="_Toc35393624"/>
      <w:bookmarkStart w:id="21" w:name="_Toc35393793"/>
      <w:r>
        <w:rPr>
          <w:rFonts w:hint="eastAsia" w:ascii="宋体" w:hAnsi="宋体" w:eastAsia="宋体" w:cs="宋体"/>
          <w:color w:val="000000" w:themeColor="text1"/>
          <w:sz w:val="24"/>
          <w:szCs w:val="24"/>
          <w14:textFill>
            <w14:solidFill>
              <w14:schemeClr w14:val="tx1"/>
            </w14:solidFill>
          </w14:textFill>
        </w:rPr>
        <w:t>方式：在符合该公告报名条件的前提下，可</w:t>
      </w:r>
      <w:r>
        <w:rPr>
          <w:rFonts w:hint="eastAsia" w:ascii="宋体" w:hAnsi="宋体" w:eastAsia="宋体" w:cs="宋体"/>
          <w:color w:val="000000" w:themeColor="text1"/>
          <w:sz w:val="24"/>
          <w:szCs w:val="24"/>
          <w:highlight w:val="none"/>
          <w14:textFill>
            <w14:solidFill>
              <w14:schemeClr w14:val="tx1"/>
            </w14:solidFill>
          </w14:textFill>
        </w:rPr>
        <w:t>在该公告附件</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u w:val="single"/>
          <w:lang w:eastAsia="zh-CN"/>
          <w14:textFill>
            <w14:solidFill>
              <w14:schemeClr w14:val="tx1"/>
            </w14:solidFill>
          </w14:textFill>
        </w:rPr>
        <w:t>新疆政府采购网http://www.ccgp-xinjiang.gov.cn/)</w:t>
      </w:r>
      <w:r>
        <w:rPr>
          <w:rFonts w:hint="eastAsia" w:ascii="宋体" w:hAnsi="宋体" w:eastAsia="宋体" w:cs="宋体"/>
          <w:color w:val="000000" w:themeColor="text1"/>
          <w:sz w:val="24"/>
          <w:szCs w:val="24"/>
          <w14:textFill>
            <w14:solidFill>
              <w14:schemeClr w14:val="tx1"/>
            </w14:solidFill>
          </w14:textFill>
        </w:rPr>
        <w:t>中自行下载文件。</w:t>
      </w:r>
    </w:p>
    <w:p>
      <w:pPr>
        <w:pageBreakBefore w:val="0"/>
        <w:kinsoku/>
        <w:wordWrap/>
        <w:overflowPunct/>
        <w:topLinePunct w:val="0"/>
        <w:autoSpaceDE/>
        <w:autoSpaceDN/>
        <w:bidi w:val="0"/>
        <w:adjustRightInd/>
        <w:snapToGrid/>
        <w:spacing w:line="300" w:lineRule="exact"/>
        <w:ind w:firstLine="54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售价：</w:t>
      </w:r>
      <w:r>
        <w:rPr>
          <w:rFonts w:hint="eastAsia" w:ascii="宋体" w:hAnsi="宋体" w:eastAsia="宋体" w:cs="宋体"/>
          <w:color w:val="000000" w:themeColor="text1"/>
          <w:sz w:val="24"/>
          <w:szCs w:val="24"/>
          <w:lang w:val="en-US" w:eastAsia="zh-CN"/>
          <w14:textFill>
            <w14:solidFill>
              <w14:schemeClr w14:val="tx1"/>
            </w14:solidFill>
          </w14:textFill>
        </w:rPr>
        <w:t>0元</w:t>
      </w:r>
    </w:p>
    <w:p>
      <w:pPr>
        <w:pStyle w:val="4"/>
        <w:pageBreakBefore w:val="0"/>
        <w:widowControl w:val="0"/>
        <w:kinsoku/>
        <w:wordWrap/>
        <w:overflowPunct/>
        <w:topLinePunct w:val="0"/>
        <w:autoSpaceDE/>
        <w:autoSpaceDN/>
        <w:bidi w:val="0"/>
        <w:adjustRightInd/>
        <w:snapToGrid/>
        <w:spacing w:before="0" w:beforeLines="0" w:after="0" w:afterLines="0" w:line="300" w:lineRule="exact"/>
        <w:textAlignment w:val="auto"/>
        <w:outlineLvl w:val="9"/>
        <w:rPr>
          <w:rFonts w:hint="eastAsia" w:ascii="宋体" w:hAnsi="宋体" w:eastAsia="宋体" w:cs="宋体"/>
          <w:b w:val="0"/>
          <w:color w:val="000000" w:themeColor="text1"/>
          <w:sz w:val="24"/>
          <w:szCs w:val="24"/>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四、提交投标文件</w:t>
      </w:r>
      <w:bookmarkEnd w:id="18"/>
      <w:bookmarkEnd w:id="19"/>
      <w:r>
        <w:rPr>
          <w:rFonts w:hint="eastAsia"/>
          <w:color w:val="000000" w:themeColor="text1"/>
          <w:lang w:val="en-US" w:eastAsia="zh-CN"/>
          <w14:textFill>
            <w14:solidFill>
              <w14:schemeClr w14:val="tx1"/>
            </w14:solidFill>
          </w14:textFill>
        </w:rPr>
        <w:t>截止时间、开标时间和地点</w:t>
      </w:r>
      <w:bookmarkEnd w:id="20"/>
      <w:bookmarkEnd w:id="21"/>
    </w:p>
    <w:p>
      <w:pPr>
        <w:widowControl w:val="0"/>
        <w:spacing w:line="300" w:lineRule="auto"/>
        <w:ind w:firstLine="480" w:firstLineChars="200"/>
        <w:rPr>
          <w:rFonts w:hint="eastAsia" w:ascii="宋体" w:hAnsi="宋体" w:eastAsia="宋体" w:cs="宋体"/>
          <w:bCs/>
          <w:color w:val="000000" w:themeColor="text1"/>
          <w:sz w:val="24"/>
          <w:szCs w:val="24"/>
          <w:highlight w:val="yellow"/>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开标时间：</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cs="宋体"/>
          <w:bCs/>
          <w:color w:val="000000" w:themeColor="text1"/>
          <w:sz w:val="24"/>
          <w:szCs w:val="24"/>
          <w:u w:val="single"/>
          <w:lang w:eastAsia="zh-CN"/>
          <w14:textFill>
            <w14:solidFill>
              <w14:schemeClr w14:val="tx1"/>
            </w14:solidFill>
          </w14:textFill>
        </w:rPr>
        <w:t xml:space="preserve">2021 年 </w:t>
      </w:r>
      <w:r>
        <w:rPr>
          <w:rFonts w:hint="eastAsia" w:ascii="宋体" w:hAnsi="宋体" w:cs="宋体"/>
          <w:bCs/>
          <w:color w:val="000000" w:themeColor="text1"/>
          <w:sz w:val="24"/>
          <w:szCs w:val="24"/>
          <w:u w:val="single"/>
          <w:lang w:val="en-US" w:eastAsia="zh-CN"/>
          <w14:textFill>
            <w14:solidFill>
              <w14:schemeClr w14:val="tx1"/>
            </w14:solidFill>
          </w14:textFill>
        </w:rPr>
        <w:t>0</w:t>
      </w:r>
      <w:r>
        <w:rPr>
          <w:rFonts w:hint="eastAsia" w:ascii="宋体" w:hAnsi="宋体" w:cs="宋体"/>
          <w:bCs/>
          <w:color w:val="000000" w:themeColor="text1"/>
          <w:sz w:val="24"/>
          <w:szCs w:val="24"/>
          <w:u w:val="single"/>
          <w:lang w:eastAsia="zh-CN"/>
          <w14:textFill>
            <w14:solidFill>
              <w14:schemeClr w14:val="tx1"/>
            </w14:solidFill>
          </w14:textFill>
        </w:rPr>
        <w:t xml:space="preserve">4月 </w:t>
      </w:r>
      <w:r>
        <w:rPr>
          <w:rFonts w:hint="eastAsia" w:ascii="宋体" w:hAnsi="宋体" w:cs="宋体"/>
          <w:bCs/>
          <w:color w:val="000000" w:themeColor="text1"/>
          <w:sz w:val="24"/>
          <w:szCs w:val="24"/>
          <w:u w:val="single"/>
          <w:lang w:val="en-US" w:eastAsia="zh-CN"/>
          <w14:textFill>
            <w14:solidFill>
              <w14:schemeClr w14:val="tx1"/>
            </w14:solidFill>
          </w14:textFill>
        </w:rPr>
        <w:t>0</w:t>
      </w:r>
      <w:r>
        <w:rPr>
          <w:rFonts w:hint="eastAsia" w:ascii="宋体" w:hAnsi="宋体" w:cs="宋体"/>
          <w:bCs/>
          <w:color w:val="000000" w:themeColor="text1"/>
          <w:sz w:val="24"/>
          <w:szCs w:val="24"/>
          <w:u w:val="single"/>
          <w:lang w:eastAsia="zh-CN"/>
          <w14:textFill>
            <w14:solidFill>
              <w14:schemeClr w14:val="tx1"/>
            </w14:solidFill>
          </w14:textFill>
        </w:rPr>
        <w:t>9 日</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1</w:t>
      </w:r>
      <w:r>
        <w:rPr>
          <w:rFonts w:hint="eastAsia" w:ascii="宋体" w:hAnsi="宋体" w:cs="宋体"/>
          <w:bCs/>
          <w:color w:val="000000" w:themeColor="text1"/>
          <w:sz w:val="24"/>
          <w:szCs w:val="24"/>
          <w:highlight w:val="none"/>
          <w:u w:val="single"/>
          <w:lang w:val="en-US" w:eastAsia="zh-CN"/>
          <w14:textFill>
            <w14:solidFill>
              <w14:schemeClr w14:val="tx1"/>
            </w14:solidFill>
          </w14:textFill>
        </w:rPr>
        <w:t>6</w:t>
      </w:r>
      <w:r>
        <w:rPr>
          <w:rFonts w:hint="eastAsia" w:ascii="宋体" w:hAnsi="宋体" w:eastAsia="宋体" w:cs="宋体"/>
          <w:bCs/>
          <w:color w:val="000000" w:themeColor="text1"/>
          <w:sz w:val="24"/>
          <w:szCs w:val="24"/>
          <w:highlight w:val="none"/>
          <w:u w:val="single"/>
          <w14:textFill>
            <w14:solidFill>
              <w14:schemeClr w14:val="tx1"/>
            </w14:solidFill>
          </w14:textFill>
        </w:rPr>
        <w:t>点 00 分</w:t>
      </w:r>
      <w:r>
        <w:rPr>
          <w:rFonts w:hint="eastAsia" w:ascii="宋体" w:hAnsi="宋体" w:eastAsia="宋体" w:cs="宋体"/>
          <w:bCs/>
          <w:color w:val="000000" w:themeColor="text1"/>
          <w:sz w:val="24"/>
          <w:szCs w:val="24"/>
          <w14:textFill>
            <w14:solidFill>
              <w14:schemeClr w14:val="tx1"/>
            </w14:solidFill>
          </w14:textFill>
        </w:rPr>
        <w:t>（北京时间）</w:t>
      </w:r>
    </w:p>
    <w:p>
      <w:pPr>
        <w:bidi w:val="0"/>
        <w:ind w:firstLine="48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开标地点: 策勒县石榴花社区经五路21号（策勒县石榴花夜市以北，策勒县第四小学以南665县道东侧）</w:t>
      </w:r>
    </w:p>
    <w:p>
      <w:pPr>
        <w:widowControl/>
        <w:spacing w:before="75" w:after="75" w:line="340" w:lineRule="exact"/>
        <w:ind w:firstLine="480"/>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开标时间：2021年</w:t>
      </w:r>
      <w:r>
        <w:rPr>
          <w:rFonts w:hint="eastAsia" w:ascii="宋体" w:hAnsi="宋体" w:cs="宋体"/>
          <w:color w:val="000000" w:themeColor="text1"/>
          <w:kern w:val="0"/>
          <w:sz w:val="24"/>
          <w:szCs w:val="24"/>
          <w:lang w:val="en-US" w:eastAsia="zh-CN"/>
          <w14:textFill>
            <w14:solidFill>
              <w14:schemeClr w14:val="tx1"/>
            </w14:solidFill>
          </w14:textFill>
        </w:rPr>
        <w:t>04</w:t>
      </w:r>
      <w:r>
        <w:rPr>
          <w:rFonts w:hint="eastAsia" w:ascii="宋体" w:hAnsi="宋体" w:eastAsia="宋体" w:cs="宋体"/>
          <w:color w:val="000000" w:themeColor="text1"/>
          <w:kern w:val="0"/>
          <w:sz w:val="24"/>
          <w:szCs w:val="24"/>
          <w:lang w:val="en-US" w:eastAsia="zh-CN"/>
          <w14:textFill>
            <w14:solidFill>
              <w14:schemeClr w14:val="tx1"/>
            </w14:solidFill>
          </w14:textFill>
        </w:rPr>
        <w:t>月</w:t>
      </w:r>
      <w:r>
        <w:rPr>
          <w:rFonts w:hint="eastAsia" w:ascii="宋体" w:hAnsi="宋体" w:cs="宋体"/>
          <w:color w:val="000000" w:themeColor="text1"/>
          <w:kern w:val="0"/>
          <w:sz w:val="24"/>
          <w:szCs w:val="24"/>
          <w:lang w:val="en-US" w:eastAsia="zh-CN"/>
          <w14:textFill>
            <w14:solidFill>
              <w14:schemeClr w14:val="tx1"/>
            </w14:solidFill>
          </w14:textFill>
        </w:rPr>
        <w:t>09</w:t>
      </w:r>
      <w:r>
        <w:rPr>
          <w:rFonts w:hint="eastAsia" w:ascii="宋体" w:hAnsi="宋体" w:eastAsia="宋体" w:cs="宋体"/>
          <w:color w:val="000000" w:themeColor="text1"/>
          <w:kern w:val="0"/>
          <w:sz w:val="24"/>
          <w:szCs w:val="24"/>
          <w:lang w:val="en-US" w:eastAsia="zh-CN"/>
          <w14:textFill>
            <w14:solidFill>
              <w14:schemeClr w14:val="tx1"/>
            </w14:solidFill>
          </w14:textFill>
        </w:rPr>
        <w:t>日 1</w:t>
      </w: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lang w:val="en-US" w:eastAsia="zh-CN"/>
          <w14:textFill>
            <w14:solidFill>
              <w14:schemeClr w14:val="tx1"/>
            </w14:solidFill>
          </w14:textFill>
        </w:rPr>
        <w:t>:00</w:t>
      </w:r>
      <w:r>
        <w:rPr>
          <w:rFonts w:hint="eastAsia" w:ascii="宋体" w:hAnsi="宋体" w:cs="宋体"/>
          <w:color w:val="000000" w:themeColor="text1"/>
          <w:kern w:val="0"/>
          <w:sz w:val="24"/>
          <w:szCs w:val="24"/>
          <w:lang w:val="en-US" w:eastAsia="zh-CN"/>
          <w14:textFill>
            <w14:solidFill>
              <w14:schemeClr w14:val="tx1"/>
            </w14:solidFill>
          </w14:textFill>
        </w:rPr>
        <w:t>（北京时间）</w:t>
      </w:r>
    </w:p>
    <w:p>
      <w:pPr>
        <w:widowControl/>
        <w:spacing w:before="75" w:after="75" w:line="340" w:lineRule="exact"/>
        <w:ind w:firstLine="480"/>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开标地点：策勒县公共资源交易中心（策勒县石榴花夜市以北，策勒县第四小学以南665县道东侧）</w:t>
      </w:r>
    </w:p>
    <w:p>
      <w:pPr>
        <w:bidi w:val="0"/>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五、</w:t>
      </w:r>
      <w:bookmarkEnd w:id="13"/>
      <w:bookmarkEnd w:id="14"/>
      <w:bookmarkEnd w:id="15"/>
      <w:bookmarkEnd w:id="16"/>
      <w:bookmarkEnd w:id="17"/>
      <w:bookmarkStart w:id="22" w:name="_Toc35393636"/>
      <w:bookmarkStart w:id="23" w:name="_Toc28359095"/>
      <w:bookmarkStart w:id="24" w:name="_Toc35393805"/>
      <w:bookmarkStart w:id="25" w:name="_Toc28359018"/>
      <w:r>
        <w:rPr>
          <w:rFonts w:hint="eastAsia"/>
          <w:color w:val="000000" w:themeColor="text1"/>
          <w:lang w:val="en-US" w:eastAsia="zh-CN"/>
          <w14:textFill>
            <w14:solidFill>
              <w14:schemeClr w14:val="tx1"/>
            </w14:solidFill>
          </w14:textFill>
        </w:rPr>
        <w:t>公告期限及发布媒介</w:t>
      </w:r>
    </w:p>
    <w:p>
      <w:pPr>
        <w:widowControl w:val="0"/>
        <w:spacing w:line="30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期限：自本公告发布之日起7个工作日</w:t>
      </w:r>
    </w:p>
    <w:p>
      <w:pPr>
        <w:pStyle w:val="7"/>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2.发布媒介：新疆政府采购网</w:t>
      </w:r>
    </w:p>
    <w:p>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六、其他补充事宜</w:t>
      </w:r>
    </w:p>
    <w:p>
      <w:pPr>
        <w:widowControl/>
        <w:spacing w:before="75" w:after="75" w:line="340" w:lineRule="exact"/>
        <w:ind w:firstLine="480"/>
        <w:jc w:val="left"/>
        <w:rPr>
          <w:rFonts w:hint="eastAsia" w:ascii="宋体" w:hAnsi="宋体" w:eastAsia="宋体" w:cs="宋体"/>
          <w:color w:val="000000" w:themeColor="text1"/>
          <w:kern w:val="0"/>
          <w:sz w:val="24"/>
          <w:szCs w:val="24"/>
          <w:lang w:eastAsia="zh-CN"/>
          <w14:textFill>
            <w14:solidFill>
              <w14:schemeClr w14:val="tx1"/>
            </w14:solidFill>
          </w14:textFill>
        </w:rPr>
      </w:pPr>
      <w:bookmarkStart w:id="26" w:name="_Toc20161_WPSOffice_Level2"/>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lang w:eastAsia="zh-CN"/>
          <w14:textFill>
            <w14:solidFill>
              <w14:schemeClr w14:val="tx1"/>
            </w14:solidFill>
          </w14:textFill>
        </w:rPr>
        <w:t>供应商自行登录新疆政府采购网官网，（即：http://www.ccgp-xinjiang.gov.cn/），首页点击“采购公告”，进入项目公告中自行下载《策勒县政府采购报名表》、《招标文件》，报名表如实填写后加盖鲜红公章以彩色扫描件形式，于202</w:t>
      </w: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lang w:eastAsia="zh-CN"/>
          <w14:textFill>
            <w14:solidFill>
              <w14:schemeClr w14:val="tx1"/>
            </w14:solidFill>
          </w14:textFill>
        </w:rPr>
        <w:t>年</w:t>
      </w:r>
      <w:r>
        <w:rPr>
          <w:rFonts w:hint="eastAsia" w:ascii="宋体" w:hAnsi="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lang w:eastAsia="zh-CN"/>
          <w14:textFill>
            <w14:solidFill>
              <w14:schemeClr w14:val="tx1"/>
            </w14:solidFill>
          </w14:textFill>
        </w:rPr>
        <w:t>月</w:t>
      </w:r>
      <w:r>
        <w:rPr>
          <w:rFonts w:hint="eastAsia" w:ascii="宋体" w:hAnsi="宋体" w:cs="宋体"/>
          <w:color w:val="000000" w:themeColor="text1"/>
          <w:kern w:val="0"/>
          <w:sz w:val="24"/>
          <w:szCs w:val="24"/>
          <w:lang w:val="en-US" w:eastAsia="zh-CN"/>
          <w14:textFill>
            <w14:solidFill>
              <w14:schemeClr w14:val="tx1"/>
            </w14:solidFill>
          </w14:textFill>
        </w:rPr>
        <w:t>26</w:t>
      </w:r>
      <w:r>
        <w:rPr>
          <w:rFonts w:hint="eastAsia" w:ascii="宋体" w:hAnsi="宋体" w:eastAsia="宋体" w:cs="宋体"/>
          <w:color w:val="000000" w:themeColor="text1"/>
          <w:kern w:val="0"/>
          <w:sz w:val="24"/>
          <w:szCs w:val="24"/>
          <w:lang w:eastAsia="zh-CN"/>
          <w14:textFill>
            <w14:solidFill>
              <w14:schemeClr w14:val="tx1"/>
            </w14:solidFill>
          </w14:textFill>
        </w:rPr>
        <w:t>日北京时间下午19:00:00前发送至招标公告中规定的报名电子邮箱，电子邮箱为206702801@qq.com，逾期发送的将拒绝投标。联系人：程铃尧；联系方式：15199299601。</w:t>
      </w:r>
    </w:p>
    <w:p>
      <w:pPr>
        <w:widowControl/>
        <w:spacing w:before="75" w:after="75" w:line="340" w:lineRule="exact"/>
        <w:ind w:firstLine="480"/>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2.本项目公告期限为</w:t>
      </w:r>
      <w:r>
        <w:rPr>
          <w:rFonts w:hint="eastAsia" w:ascii="宋体" w:hAnsi="宋体" w:eastAsia="宋体" w:cs="宋体"/>
          <w:color w:val="000000" w:themeColor="text1"/>
          <w:kern w:val="0"/>
          <w:sz w:val="24"/>
          <w:szCs w:val="24"/>
          <w:lang w:val="en-US" w:eastAsia="zh-CN"/>
          <w14:textFill>
            <w14:solidFill>
              <w14:schemeClr w14:val="tx1"/>
            </w14:solidFill>
          </w14:textFill>
        </w:rPr>
        <w:t>7</w:t>
      </w:r>
      <w:r>
        <w:rPr>
          <w:rFonts w:hint="eastAsia" w:ascii="宋体" w:hAnsi="宋体" w:eastAsia="宋体" w:cs="宋体"/>
          <w:color w:val="000000" w:themeColor="text1"/>
          <w:kern w:val="0"/>
          <w:sz w:val="24"/>
          <w:szCs w:val="24"/>
          <w:lang w:eastAsia="zh-CN"/>
          <w14:textFill>
            <w14:solidFill>
              <w14:schemeClr w14:val="tx1"/>
            </w14:solidFill>
          </w14:textFill>
        </w:rPr>
        <w:t>个工作日，供应商认为采购文件使自己的权益受到损害的，可以自收到采购文件之日（发售截止日之后收到采购文件的，以发售截止日为准）或者采购文件公告期限届满之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七、凡对本次采购提出询问，请按以下方式联系。</w:t>
      </w:r>
      <w:bookmarkEnd w:id="22"/>
      <w:bookmarkEnd w:id="23"/>
      <w:bookmarkEnd w:id="24"/>
      <w:bookmarkEnd w:id="25"/>
      <w:bookmarkEnd w:id="26"/>
      <w:bookmarkStart w:id="27" w:name="_Toc35393806"/>
      <w:bookmarkStart w:id="28" w:name="_Toc28359096"/>
      <w:bookmarkStart w:id="29" w:name="_Toc28359019"/>
      <w:bookmarkStart w:id="30" w:name="_Toc35393637"/>
    </w:p>
    <w:p>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1.采购人信息</w:t>
      </w:r>
      <w:bookmarkEnd w:id="27"/>
      <w:bookmarkEnd w:id="28"/>
      <w:bookmarkEnd w:id="29"/>
      <w:bookmarkEnd w:id="30"/>
    </w:p>
    <w:p>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名    称：</w:t>
      </w:r>
      <w:r>
        <w:rPr>
          <w:rFonts w:hint="eastAsia"/>
          <w:color w:val="000000" w:themeColor="text1"/>
          <w:lang w:val="zh-CN" w:eastAsia="zh-CN"/>
          <w14:textFill>
            <w14:solidFill>
              <w14:schemeClr w14:val="tx1"/>
            </w14:solidFill>
          </w14:textFill>
        </w:rPr>
        <w:t>策勒县农业农村局</w:t>
      </w:r>
    </w:p>
    <w:p>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地    址：策勒县</w:t>
      </w:r>
      <w:bookmarkStart w:id="31" w:name="_Toc28359020"/>
      <w:bookmarkStart w:id="32" w:name="_Toc35393638"/>
      <w:bookmarkStart w:id="33" w:name="_Toc28359097"/>
      <w:bookmarkStart w:id="34" w:name="_Toc35393807"/>
    </w:p>
    <w:p>
      <w:pPr>
        <w:bidi w:val="0"/>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联</w:t>
      </w:r>
      <w:r>
        <w:rPr>
          <w:rFonts w:hint="eastAsia"/>
          <w:color w:val="000000" w:themeColor="text1"/>
          <w:lang w:val="en-US"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系</w:t>
      </w:r>
      <w:r>
        <w:rPr>
          <w:rFonts w:hint="eastAsia"/>
          <w:color w:val="000000" w:themeColor="text1"/>
          <w:lang w:val="en-US"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人：</w:t>
      </w:r>
      <w:r>
        <w:rPr>
          <w:rFonts w:hint="eastAsia"/>
          <w:color w:val="000000" w:themeColor="text1"/>
          <w:lang w:val="zh-CN" w:eastAsia="zh-CN"/>
          <w14:textFill>
            <w14:solidFill>
              <w14:schemeClr w14:val="tx1"/>
            </w14:solidFill>
          </w14:textFill>
        </w:rPr>
        <w:t>包拉提</w:t>
      </w:r>
    </w:p>
    <w:p>
      <w:pPr>
        <w:bidi w:val="0"/>
        <w:rPr>
          <w:rFonts w:hint="eastAsia"/>
          <w:color w:val="000000" w:themeColor="text1"/>
          <w:lang w:eastAsia="zh-CN"/>
          <w14:textFill>
            <w14:solidFill>
              <w14:schemeClr w14:val="tx1"/>
            </w14:solidFill>
          </w14:textFill>
        </w:rPr>
      </w:pPr>
      <w:r>
        <w:rPr>
          <w:rFonts w:hint="eastAsia"/>
          <w:color w:val="000000" w:themeColor="text1"/>
          <w:lang w:val="zh-CN" w:eastAsia="zh-CN"/>
          <w14:textFill>
            <w14:solidFill>
              <w14:schemeClr w14:val="tx1"/>
            </w14:solidFill>
          </w14:textFill>
        </w:rPr>
        <w:t>电    话：</w:t>
      </w:r>
      <w:r>
        <w:rPr>
          <w:rFonts w:hint="eastAsia"/>
          <w:color w:val="000000" w:themeColor="text1"/>
          <w:lang w:eastAsia="zh-CN"/>
          <w14:textFill>
            <w14:solidFill>
              <w14:schemeClr w14:val="tx1"/>
            </w14:solidFill>
          </w14:textFill>
        </w:rPr>
        <w:t>0903-6712954</w:t>
      </w:r>
    </w:p>
    <w:p>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2.采购代理机构信息</w:t>
      </w:r>
      <w:bookmarkEnd w:id="31"/>
      <w:bookmarkEnd w:id="32"/>
      <w:bookmarkEnd w:id="33"/>
      <w:bookmarkEnd w:id="34"/>
    </w:p>
    <w:p>
      <w:pPr>
        <w:bidi w:val="0"/>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名    称：</w:t>
      </w:r>
      <w:r>
        <w:rPr>
          <w:rFonts w:hint="eastAsia"/>
          <w:color w:val="000000" w:themeColor="text1"/>
          <w:lang w:val="en-US" w:eastAsia="zh-CN"/>
          <w14:textFill>
            <w14:solidFill>
              <w14:schemeClr w14:val="tx1"/>
            </w14:solidFill>
          </w14:textFill>
        </w:rPr>
        <w:t>新疆天勤工程管理有限公司</w:t>
      </w:r>
    </w:p>
    <w:p>
      <w:pPr>
        <w:bidi w:val="0"/>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地　　址：和田市滨河路</w:t>
      </w:r>
      <w:r>
        <w:rPr>
          <w:rFonts w:hint="eastAsia"/>
          <w:color w:val="000000" w:themeColor="text1"/>
          <w:lang w:val="en-US" w:eastAsia="zh-CN"/>
          <w14:textFill>
            <w14:solidFill>
              <w14:schemeClr w14:val="tx1"/>
            </w14:solidFill>
          </w14:textFill>
        </w:rPr>
        <w:t>8号</w:t>
      </w:r>
    </w:p>
    <w:p>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联 系 人：</w:t>
      </w:r>
      <w:r>
        <w:rPr>
          <w:rFonts w:hint="eastAsia"/>
          <w:color w:val="000000" w:themeColor="text1"/>
          <w:lang w:val="en-US" w:eastAsia="zh-CN"/>
          <w14:textFill>
            <w14:solidFill>
              <w14:schemeClr w14:val="tx1"/>
            </w14:solidFill>
          </w14:textFill>
        </w:rPr>
        <w:t>刘艳敏</w:t>
      </w:r>
      <w:r>
        <w:rPr>
          <w:rFonts w:hint="eastAsia"/>
          <w:color w:val="000000" w:themeColor="text1"/>
          <w:lang w:eastAsia="zh-CN"/>
          <w14:textFill>
            <w14:solidFill>
              <w14:schemeClr w14:val="tx1"/>
            </w14:solidFill>
          </w14:textFill>
        </w:rPr>
        <w:t xml:space="preserve"> </w:t>
      </w:r>
    </w:p>
    <w:p>
      <w:pPr>
        <w:bidi w:val="0"/>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电</w:t>
      </w:r>
      <w:r>
        <w:rPr>
          <w:rFonts w:hint="eastAsia"/>
          <w:color w:val="000000" w:themeColor="text1"/>
          <w:lang w:val="en-US"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话：</w:t>
      </w:r>
      <w:r>
        <w:rPr>
          <w:rFonts w:hint="eastAsia"/>
          <w:color w:val="000000" w:themeColor="text1"/>
          <w:lang w:val="en-US" w:eastAsia="zh-CN"/>
          <w14:textFill>
            <w14:solidFill>
              <w14:schemeClr w14:val="tx1"/>
            </w14:solidFill>
          </w14:textFill>
        </w:rPr>
        <w:t>15199758584</w:t>
      </w:r>
    </w:p>
    <w:p>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3、同级政府采购监督管理部门</w:t>
      </w:r>
    </w:p>
    <w:p>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名称：策勒县政府采购办公室</w:t>
      </w:r>
    </w:p>
    <w:p>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联系人：程玲尧</w:t>
      </w:r>
    </w:p>
    <w:p>
      <w:pPr>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监督投诉电话：15199299601</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p>
    <w:p>
      <w:pPr>
        <w:rPr>
          <w:rFonts w:hint="eastAsia"/>
          <w:color w:val="000000" w:themeColor="text1"/>
          <w:lang w:val="en-US" w:eastAsia="zh-CN"/>
          <w14:textFill>
            <w14:solidFill>
              <w14:schemeClr w14:val="tx1"/>
            </w14:solidFill>
          </w14:textFill>
        </w:rPr>
      </w:pPr>
    </w:p>
    <w:p>
      <w:pPr>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ascii="宋体" w:hAnsi="宋体" w:cs="宋体"/>
          <w:color w:val="000000" w:themeColor="text1"/>
          <w:kern w:val="0"/>
          <w:sz w:val="24"/>
          <w:szCs w:val="24"/>
          <w:lang w:val="zh-CN" w:eastAsia="zh-CN"/>
          <w14:textFill>
            <w14:solidFill>
              <w14:schemeClr w14:val="tx1"/>
            </w14:solidFill>
          </w14:textFill>
        </w:rPr>
        <w:t>策勒县农业农村局</w:t>
      </w:r>
      <w:r>
        <w:rPr>
          <w:rFonts w:hint="eastAsia" w:ascii="宋体" w:hAnsi="宋体" w:cs="宋体"/>
          <w:color w:val="000000" w:themeColor="text1"/>
          <w:kern w:val="0"/>
          <w:sz w:val="24"/>
          <w:szCs w:val="24"/>
          <w:lang w:val="en-US"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ascii="宋体" w:hAnsi="宋体" w:cs="宋体"/>
          <w:color w:val="000000" w:themeColor="text1"/>
          <w:kern w:val="0"/>
          <w:sz w:val="24"/>
          <w:szCs w:val="24"/>
          <w:lang w:val="en-US" w:eastAsia="zh-CN"/>
          <w14:textFill>
            <w14:solidFill>
              <w14:schemeClr w14:val="tx1"/>
            </w14:solidFill>
          </w14:textFill>
        </w:rPr>
        <w:t>新疆天勤工程管理有限公司</w:t>
      </w:r>
    </w:p>
    <w:p>
      <w:pPr>
        <w:bidi w:val="0"/>
        <w:ind w:firstLine="960" w:firstLineChars="4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2021年3月18日                                  2021年3月18日</w:t>
      </w:r>
    </w:p>
    <w:p>
      <w:pPr>
        <w:bidi w:val="0"/>
        <w:rPr>
          <w:rFonts w:hint="default"/>
          <w:color w:val="000000" w:themeColor="text1"/>
          <w:lang w:val="en-US" w:eastAsia="zh-CN"/>
          <w14:textFill>
            <w14:solidFill>
              <w14:schemeClr w14:val="tx1"/>
            </w14:solidFill>
          </w14:textFill>
        </w:rPr>
      </w:pPr>
    </w:p>
    <w:p>
      <w:pPr>
        <w:pStyle w:val="2"/>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p>
    <w:p>
      <w:pPr>
        <w:jc w:val="center"/>
        <w:rPr>
          <w:rFonts w:ascii="宋体" w:hAnsi="宋体" w:cs="宋体"/>
          <w:color w:val="000000" w:themeColor="text1"/>
          <w:szCs w:val="28"/>
          <w14:textFill>
            <w14:solidFill>
              <w14:schemeClr w14:val="tx1"/>
            </w14:solidFill>
          </w14:textFill>
        </w:rPr>
      </w:pPr>
    </w:p>
    <w:p>
      <w:pPr>
        <w:pStyle w:val="2"/>
        <w:outlineLvl w:val="9"/>
        <w:rPr>
          <w:rFonts w:ascii="宋体" w:hAnsi="宋体" w:cs="宋体"/>
          <w:color w:val="000000" w:themeColor="text1"/>
          <w:szCs w:val="28"/>
          <w14:textFill>
            <w14:solidFill>
              <w14:schemeClr w14:val="tx1"/>
            </w14:solidFill>
          </w14:textFill>
        </w:rPr>
      </w:pPr>
    </w:p>
    <w:p>
      <w:pPr>
        <w:rPr>
          <w:rFonts w:ascii="宋体" w:hAnsi="宋体" w:cs="宋体"/>
          <w:color w:val="000000" w:themeColor="text1"/>
          <w:szCs w:val="28"/>
          <w14:textFill>
            <w14:solidFill>
              <w14:schemeClr w14:val="tx1"/>
            </w14:solidFill>
          </w14:textFill>
        </w:rPr>
      </w:pPr>
    </w:p>
    <w:p>
      <w:pPr>
        <w:pStyle w:val="2"/>
        <w:outlineLvl w:val="9"/>
        <w:rPr>
          <w:rFonts w:ascii="宋体" w:hAnsi="宋体" w:cs="宋体"/>
          <w:color w:val="000000" w:themeColor="text1"/>
          <w:szCs w:val="28"/>
          <w14:textFill>
            <w14:solidFill>
              <w14:schemeClr w14:val="tx1"/>
            </w14:solidFill>
          </w14:textFill>
        </w:rPr>
      </w:pPr>
    </w:p>
    <w:p>
      <w:pPr>
        <w:rPr>
          <w:rFonts w:ascii="宋体" w:hAnsi="宋体" w:cs="宋体"/>
          <w:color w:val="000000" w:themeColor="text1"/>
          <w:szCs w:val="28"/>
          <w14:textFill>
            <w14:solidFill>
              <w14:schemeClr w14:val="tx1"/>
            </w14:solidFill>
          </w14:textFill>
        </w:rPr>
      </w:pPr>
    </w:p>
    <w:p>
      <w:pPr>
        <w:pStyle w:val="2"/>
        <w:outlineLvl w:val="9"/>
        <w:rPr>
          <w:rFonts w:ascii="宋体" w:hAnsi="宋体" w:cs="宋体"/>
          <w:color w:val="000000" w:themeColor="text1"/>
          <w:szCs w:val="28"/>
          <w14:textFill>
            <w14:solidFill>
              <w14:schemeClr w14:val="tx1"/>
            </w14:solidFill>
          </w14:textFill>
        </w:rPr>
      </w:pPr>
    </w:p>
    <w:p>
      <w:pPr>
        <w:rPr>
          <w:rFonts w:ascii="宋体" w:hAnsi="宋体" w:cs="宋体"/>
          <w:color w:val="000000" w:themeColor="text1"/>
          <w:szCs w:val="28"/>
          <w14:textFill>
            <w14:solidFill>
              <w14:schemeClr w14:val="tx1"/>
            </w14:solidFill>
          </w14:textFill>
        </w:rPr>
      </w:pPr>
    </w:p>
    <w:p>
      <w:pPr>
        <w:pStyle w:val="2"/>
        <w:outlineLvl w:val="9"/>
        <w:rPr>
          <w:rFonts w:ascii="宋体" w:hAnsi="宋体" w:cs="宋体"/>
          <w:color w:val="000000" w:themeColor="text1"/>
          <w:szCs w:val="28"/>
          <w14:textFill>
            <w14:solidFill>
              <w14:schemeClr w14:val="tx1"/>
            </w14:solidFill>
          </w14:textFill>
        </w:rPr>
      </w:pPr>
    </w:p>
    <w:p>
      <w:pPr>
        <w:rPr>
          <w:rFonts w:ascii="宋体" w:hAnsi="宋体" w:cs="宋体"/>
          <w:color w:val="000000" w:themeColor="text1"/>
          <w:szCs w:val="28"/>
          <w14:textFill>
            <w14:solidFill>
              <w14:schemeClr w14:val="tx1"/>
            </w14:solidFill>
          </w14:textFill>
        </w:rPr>
      </w:pPr>
    </w:p>
    <w:p>
      <w:pPr>
        <w:pStyle w:val="2"/>
        <w:outlineLvl w:val="9"/>
        <w:rPr>
          <w:rFonts w:ascii="宋体" w:hAnsi="宋体" w:cs="宋体"/>
          <w:color w:val="000000" w:themeColor="text1"/>
          <w:szCs w:val="28"/>
          <w14:textFill>
            <w14:solidFill>
              <w14:schemeClr w14:val="tx1"/>
            </w14:solidFill>
          </w14:textFill>
        </w:rPr>
      </w:pPr>
    </w:p>
    <w:p>
      <w:pPr>
        <w:rPr>
          <w:rFonts w:ascii="宋体" w:hAnsi="宋体" w:cs="宋体"/>
          <w:color w:val="000000" w:themeColor="text1"/>
          <w:szCs w:val="28"/>
          <w14:textFill>
            <w14:solidFill>
              <w14:schemeClr w14:val="tx1"/>
            </w14:solidFill>
          </w14:textFill>
        </w:rPr>
      </w:pPr>
    </w:p>
    <w:p>
      <w:pPr>
        <w:pStyle w:val="2"/>
        <w:outlineLvl w:val="9"/>
        <w:rPr>
          <w:rFonts w:ascii="宋体" w:hAnsi="宋体" w:cs="宋体"/>
          <w:color w:val="000000" w:themeColor="text1"/>
          <w:szCs w:val="28"/>
          <w14:textFill>
            <w14:solidFill>
              <w14:schemeClr w14:val="tx1"/>
            </w14:solidFill>
          </w14:textFill>
        </w:rPr>
      </w:pPr>
    </w:p>
    <w:p>
      <w:pPr>
        <w:rPr>
          <w:rFonts w:ascii="宋体" w:hAnsi="宋体" w:cs="宋体"/>
          <w:color w:val="000000" w:themeColor="text1"/>
          <w:szCs w:val="28"/>
          <w14:textFill>
            <w14:solidFill>
              <w14:schemeClr w14:val="tx1"/>
            </w14:solidFill>
          </w14:textFill>
        </w:rPr>
      </w:pPr>
    </w:p>
    <w:p>
      <w:pPr>
        <w:pStyle w:val="2"/>
        <w:outlineLvl w:val="9"/>
        <w:rPr>
          <w:rFonts w:ascii="宋体" w:hAnsi="宋体" w:cs="宋体"/>
          <w:color w:val="000000" w:themeColor="text1"/>
          <w:szCs w:val="28"/>
          <w14:textFill>
            <w14:solidFill>
              <w14:schemeClr w14:val="tx1"/>
            </w14:solidFill>
          </w14:textFill>
        </w:rPr>
      </w:pPr>
    </w:p>
    <w:p>
      <w:pPr>
        <w:rPr>
          <w:rFonts w:ascii="宋体" w:hAnsi="宋体" w:cs="宋体"/>
          <w:color w:val="000000" w:themeColor="text1"/>
          <w:szCs w:val="28"/>
          <w14:textFill>
            <w14:solidFill>
              <w14:schemeClr w14:val="tx1"/>
            </w14:solidFill>
          </w14:textFill>
        </w:rPr>
      </w:pPr>
    </w:p>
    <w:p>
      <w:pPr>
        <w:pStyle w:val="2"/>
        <w:outlineLvl w:val="9"/>
        <w:rPr>
          <w:rFonts w:ascii="宋体" w:hAnsi="宋体" w:cs="宋体"/>
          <w:color w:val="000000" w:themeColor="text1"/>
          <w:szCs w:val="28"/>
          <w14:textFill>
            <w14:solidFill>
              <w14:schemeClr w14:val="tx1"/>
            </w14:solidFill>
          </w14:textFill>
        </w:rPr>
      </w:pPr>
    </w:p>
    <w:p>
      <w:pPr>
        <w:rPr>
          <w:color w:val="000000" w:themeColor="text1"/>
          <w14:textFill>
            <w14:solidFill>
              <w14:schemeClr w14:val="tx1"/>
            </w14:solidFill>
          </w14:textFill>
        </w:rPr>
      </w:pPr>
    </w:p>
    <w:p>
      <w:pPr>
        <w:pStyle w:val="4"/>
        <w:spacing w:line="360" w:lineRule="auto"/>
        <w:jc w:val="both"/>
        <w:rPr>
          <w:rFonts w:hint="eastAsia" w:ascii="宋体" w:hAnsi="宋体" w:cs="宋体"/>
          <w:color w:val="000000" w:themeColor="text1"/>
          <w:sz w:val="32"/>
          <w:szCs w:val="32"/>
          <w14:textFill>
            <w14:solidFill>
              <w14:schemeClr w14:val="tx1"/>
            </w14:solidFill>
          </w14:textFill>
        </w:rPr>
      </w:pPr>
      <w:bookmarkStart w:id="35" w:name="_Toc29290"/>
      <w:bookmarkStart w:id="36" w:name="_Toc24106"/>
      <w:bookmarkStart w:id="37" w:name="_Toc30293"/>
    </w:p>
    <w:p>
      <w:pPr>
        <w:pStyle w:val="4"/>
        <w:spacing w:line="360" w:lineRule="auto"/>
        <w:jc w:val="center"/>
        <w:rPr>
          <w:rFonts w:hint="eastAsia" w:ascii="宋体" w:hAnsi="宋体" w:cs="宋体"/>
          <w:color w:val="000000" w:themeColor="text1"/>
          <w:sz w:val="32"/>
          <w:szCs w:val="32"/>
          <w14:textFill>
            <w14:solidFill>
              <w14:schemeClr w14:val="tx1"/>
            </w14:solidFill>
          </w14:textFill>
        </w:rPr>
      </w:pPr>
    </w:p>
    <w:p>
      <w:pPr>
        <w:bidi w:val="0"/>
        <w:rPr>
          <w:rFonts w:hint="eastAsia"/>
          <w:color w:val="000000" w:themeColor="text1"/>
          <w14:textFill>
            <w14:solidFill>
              <w14:schemeClr w14:val="tx1"/>
            </w14:solidFill>
          </w14:textFill>
        </w:rPr>
      </w:pPr>
    </w:p>
    <w:p>
      <w:pPr>
        <w:bidi w:val="0"/>
        <w:rPr>
          <w:rFonts w:hint="eastAsia"/>
          <w:color w:val="000000" w:themeColor="text1"/>
          <w14:textFill>
            <w14:solidFill>
              <w14:schemeClr w14:val="tx1"/>
            </w14:solidFill>
          </w14:textFill>
        </w:rPr>
      </w:pPr>
    </w:p>
    <w:p>
      <w:pPr>
        <w:pStyle w:val="3"/>
        <w:bidi w:val="0"/>
        <w:rPr>
          <w:rFonts w:hint="eastAsia"/>
          <w:color w:val="000000" w:themeColor="text1"/>
          <w14:textFill>
            <w14:solidFill>
              <w14:schemeClr w14:val="tx1"/>
            </w14:solidFill>
          </w14:textFill>
        </w:rPr>
        <w:sectPr>
          <w:footerReference r:id="rId8" w:type="default"/>
          <w:pgSz w:w="11907" w:h="16840"/>
          <w:pgMar w:top="1021" w:right="1287" w:bottom="1021" w:left="1247" w:header="851" w:footer="992" w:gutter="0"/>
          <w:pgNumType w:start="1"/>
          <w:cols w:space="720" w:num="1"/>
          <w:docGrid w:type="lines" w:linePitch="312" w:charSpace="0"/>
        </w:sectPr>
      </w:pPr>
      <w:bookmarkStart w:id="38" w:name="_Toc20499"/>
    </w:p>
    <w:p>
      <w:pPr>
        <w:pStyle w:val="3"/>
        <w:bidi w:val="0"/>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投标人须知前附表</w:t>
      </w:r>
      <w:bookmarkEnd w:id="35"/>
      <w:bookmarkEnd w:id="36"/>
      <w:bookmarkEnd w:id="37"/>
      <w:bookmarkEnd w:id="38"/>
    </w:p>
    <w:tbl>
      <w:tblPr>
        <w:tblStyle w:val="1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8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jc w:val="center"/>
              <w:rPr>
                <w:rFonts w:ascii="宋体" w:hAnsi="宋体" w:cs="宋体"/>
                <w:color w:val="000000" w:themeColor="text1"/>
                <w:spacing w:val="40"/>
                <w:kern w:val="24"/>
                <w14:textFill>
                  <w14:solidFill>
                    <w14:schemeClr w14:val="tx1"/>
                  </w14:solidFill>
                </w14:textFill>
              </w:rPr>
            </w:pPr>
            <w:r>
              <w:rPr>
                <w:rFonts w:hint="eastAsia" w:ascii="宋体" w:hAnsi="宋体" w:cs="宋体"/>
                <w:color w:val="000000" w:themeColor="text1"/>
                <w:spacing w:val="40"/>
                <w:kern w:val="24"/>
                <w14:textFill>
                  <w14:solidFill>
                    <w14:schemeClr w14:val="tx1"/>
                  </w14:solidFill>
                </w14:textFill>
              </w:rPr>
              <w:t>序号</w:t>
            </w:r>
          </w:p>
        </w:tc>
        <w:tc>
          <w:tcPr>
            <w:tcW w:w="8065" w:type="dxa"/>
            <w:tcMar>
              <w:top w:w="0" w:type="dxa"/>
              <w:left w:w="0" w:type="dxa"/>
              <w:bottom w:w="0" w:type="dxa"/>
              <w:right w:w="0" w:type="dxa"/>
            </w:tcMar>
            <w:vAlign w:val="center"/>
          </w:tcPr>
          <w:p>
            <w:pPr>
              <w:spacing w:line="360" w:lineRule="exact"/>
              <w:ind w:right="56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tc>
        <w:tc>
          <w:tcPr>
            <w:tcW w:w="8065" w:type="dxa"/>
            <w:tcMar>
              <w:top w:w="0" w:type="dxa"/>
              <w:left w:w="0" w:type="dxa"/>
              <w:bottom w:w="0" w:type="dxa"/>
              <w:right w:w="0" w:type="dxa"/>
            </w:tcMar>
            <w:vAlign w:val="center"/>
          </w:tcPr>
          <w:p>
            <w:pPr>
              <w:spacing w:line="360" w:lineRule="exact"/>
              <w:ind w:right="56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项目名称：</w:t>
            </w:r>
            <w:r>
              <w:rPr>
                <w:rFonts w:hint="eastAsia" w:ascii="宋体" w:hAnsi="宋体" w:cs="宋体"/>
                <w:color w:val="000000" w:themeColor="text1"/>
                <w:szCs w:val="21"/>
                <w:lang w:eastAsia="zh-CN"/>
                <w14:textFill>
                  <w14:solidFill>
                    <w14:schemeClr w14:val="tx1"/>
                  </w14:solidFill>
                </w14:textFill>
              </w:rPr>
              <w:t>策勒县2021年壮大村集体经济购羊项目包二（二次）</w:t>
            </w:r>
          </w:p>
          <w:p>
            <w:pPr>
              <w:widowControl/>
              <w:shd w:val="clear" w:color="050000" w:fill="FFFFFF"/>
              <w:spacing w:line="3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w:t>
            </w:r>
            <w:r>
              <w:rPr>
                <w:rFonts w:hint="eastAsia" w:ascii="宋体" w:hAnsi="宋体" w:eastAsia="宋体" w:cs="宋体"/>
                <w:color w:val="000000" w:themeColor="text1"/>
                <w:szCs w:val="21"/>
                <w:lang w:eastAsia="zh-CN"/>
                <w14:textFill>
                  <w14:solidFill>
                    <w14:schemeClr w14:val="tx1"/>
                  </w14:solidFill>
                </w14:textFill>
              </w:rPr>
              <w:t>购内容：</w:t>
            </w:r>
            <w:r>
              <w:rPr>
                <w:rFonts w:hint="eastAsia" w:ascii="宋体" w:hAnsi="宋体" w:eastAsia="宋体" w:cs="宋体"/>
                <w:color w:val="000000" w:themeColor="text1"/>
                <w:szCs w:val="21"/>
                <w:lang w:val="en-US" w:eastAsia="zh-CN"/>
                <w14:textFill>
                  <w14:solidFill>
                    <w14:schemeClr w14:val="tx1"/>
                  </w14:solidFill>
                </w14:textFill>
              </w:rPr>
              <w:t>购置湖羊生产母羊（具体参数详见招标文件）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8065" w:type="dxa"/>
            <w:tcMar>
              <w:top w:w="0" w:type="dxa"/>
              <w:left w:w="0" w:type="dxa"/>
              <w:bottom w:w="0" w:type="dxa"/>
              <w:right w:w="0" w:type="dxa"/>
            </w:tcMar>
            <w:vAlign w:val="center"/>
          </w:tcPr>
          <w:p>
            <w:pPr>
              <w:spacing w:line="360" w:lineRule="exact"/>
              <w:ind w:right="560"/>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采购单位名称：</w:t>
            </w:r>
            <w:r>
              <w:rPr>
                <w:rFonts w:hint="eastAsia" w:ascii="宋体" w:hAnsi="宋体" w:cs="宋体"/>
                <w:color w:val="000000" w:themeColor="text1"/>
                <w:lang w:eastAsia="zh-CN"/>
                <w14:textFill>
                  <w14:solidFill>
                    <w14:schemeClr w14:val="tx1"/>
                  </w14:solidFill>
                </w14:textFill>
              </w:rPr>
              <w:t>策勒县农业农村局</w:t>
            </w:r>
          </w:p>
          <w:p>
            <w:pPr>
              <w:spacing w:line="360" w:lineRule="exact"/>
              <w:ind w:right="560"/>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采 购 地 点： 全</w:t>
            </w:r>
            <w:r>
              <w:rPr>
                <w:rFonts w:hint="eastAsia" w:ascii="宋体" w:hAnsi="宋体" w:cs="宋体"/>
                <w:color w:val="000000" w:themeColor="text1"/>
                <w:lang w:val="en-US" w:eastAsia="zh-CN"/>
                <w14:textFill>
                  <w14:solidFill>
                    <w14:schemeClr w14:val="tx1"/>
                  </w14:solidFill>
                </w14:textFill>
              </w:rPr>
              <w:t>国</w:t>
            </w:r>
            <w:r>
              <w:rPr>
                <w:rFonts w:hint="eastAsia" w:ascii="宋体" w:hAnsi="宋体" w:cs="宋体"/>
                <w:color w:val="000000" w:themeColor="text1"/>
                <w:lang w:eastAsia="zh-CN"/>
                <w14:textFill>
                  <w14:solidFill>
                    <w14:schemeClr w14:val="tx1"/>
                  </w14:solidFill>
                </w14:textFill>
              </w:rPr>
              <w:t>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采购预算额度：</w:t>
            </w:r>
            <w:r>
              <w:rPr>
                <w:rFonts w:hint="eastAsia" w:ascii="宋体" w:hAnsi="宋体" w:cs="宋体"/>
                <w:color w:val="000000" w:themeColor="text1"/>
                <w:lang w:val="en-US" w:eastAsia="zh-CN"/>
                <w14:textFill>
                  <w14:solidFill>
                    <w14:schemeClr w14:val="tx1"/>
                  </w14:solidFill>
                </w14:textFill>
              </w:rPr>
              <w:t>29614800.00</w:t>
            </w:r>
            <w:r>
              <w:rPr>
                <w:rFonts w:hint="eastAsia" w:ascii="宋体" w:hAnsi="宋体" w:cs="宋体"/>
                <w:color w:val="000000" w:themeColor="text1"/>
                <w14:textFill>
                  <w14:solidFill>
                    <w14:schemeClr w14:val="tx1"/>
                  </w14:solidFill>
                </w14:textFill>
              </w:rPr>
              <w:t>元</w:t>
            </w:r>
            <w:r>
              <w:rPr>
                <w:rFonts w:hint="eastAsia" w:cs="宋体"/>
                <w:color w:val="000000" w:themeColor="text1"/>
                <w14:textFill>
                  <w14:solidFill>
                    <w14:schemeClr w14:val="tx1"/>
                  </w14:solidFill>
                </w14:textFill>
              </w:rPr>
              <w:t>（此采购预算为最高限价、超过预算价的报价为无效报价）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方式：（√）公开招标 （ ）邀请招标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供货期限：以采购合同签订为准。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质量要求：按照国家和行业标准及文件的要求采购，质量达到合格。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资金来源：</w:t>
            </w:r>
            <w:r>
              <w:rPr>
                <w:rFonts w:hint="eastAsia" w:ascii="宋体" w:hAnsi="宋体" w:cs="宋体"/>
                <w:b w:val="0"/>
                <w:bCs w:val="0"/>
                <w:color w:val="000000" w:themeColor="text1"/>
                <w:lang w:val="en-US" w:eastAsia="zh-CN"/>
                <w14:textFill>
                  <w14:solidFill>
                    <w14:schemeClr w14:val="tx1"/>
                  </w14:solidFill>
                </w14:textFill>
              </w:rPr>
              <w:t>2021</w:t>
            </w:r>
            <w:r>
              <w:rPr>
                <w:rFonts w:hint="eastAsia" w:ascii="宋体" w:hAnsi="宋体" w:cs="宋体"/>
                <w:b w:val="0"/>
                <w:bCs w:val="0"/>
                <w:color w:val="000000" w:themeColor="text1"/>
                <w:lang w:eastAsia="zh-CN"/>
                <w14:textFill>
                  <w14:solidFill>
                    <w14:schemeClr w14:val="tx1"/>
                  </w14:solidFill>
                </w14:textFill>
              </w:rPr>
              <w:t>年中央财政专项扶贫资金</w:t>
            </w:r>
            <w:r>
              <w:rPr>
                <w:rFonts w:hint="eastAsia" w:ascii="宋体" w:hAnsi="宋体" w:cs="宋体"/>
                <w:b w:val="0"/>
                <w:bCs w:val="0"/>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资金到位情况：已到位。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报价：应当包括</w:t>
            </w:r>
            <w:r>
              <w:rPr>
                <w:rFonts w:hint="eastAsia" w:ascii="宋体" w:hAnsi="宋体" w:cs="宋体"/>
                <w:color w:val="000000" w:themeColor="text1"/>
                <w:lang w:val="en-US" w:eastAsia="zh-CN"/>
                <w14:textFill>
                  <w14:solidFill>
                    <w14:schemeClr w14:val="tx1"/>
                  </w14:solidFill>
                </w14:textFill>
              </w:rPr>
              <w:t>羊</w:t>
            </w:r>
            <w:r>
              <w:rPr>
                <w:rFonts w:hint="eastAsia" w:ascii="宋体" w:hAnsi="宋体" w:cs="宋体"/>
                <w:color w:val="000000" w:themeColor="text1"/>
                <w14:textFill>
                  <w14:solidFill>
                    <w14:schemeClr w14:val="tx1"/>
                  </w14:solidFill>
                </w14:textFill>
              </w:rPr>
              <w:t>的供应、运输、</w:t>
            </w:r>
            <w:r>
              <w:rPr>
                <w:rFonts w:hint="eastAsia" w:ascii="宋体" w:hAnsi="宋体" w:cs="宋体"/>
                <w:color w:val="000000" w:themeColor="text1"/>
                <w:lang w:eastAsia="zh-CN"/>
                <w14:textFill>
                  <w14:solidFill>
                    <w14:schemeClr w14:val="tx1"/>
                  </w14:solidFill>
                </w14:textFill>
              </w:rPr>
              <w:t>隔离观察、</w:t>
            </w:r>
            <w:r>
              <w:rPr>
                <w:rFonts w:hint="eastAsia" w:ascii="宋体" w:hAnsi="宋体" w:cs="宋体"/>
                <w:color w:val="000000" w:themeColor="text1"/>
                <w14:textFill>
                  <w14:solidFill>
                    <w14:schemeClr w14:val="tx1"/>
                  </w14:solidFill>
                </w14:textFill>
              </w:rPr>
              <w:t>检疫和相关售后服务等。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报价货币：人民币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w:t>
            </w:r>
          </w:p>
        </w:tc>
        <w:tc>
          <w:tcPr>
            <w:tcW w:w="8065" w:type="dxa"/>
            <w:tcMar>
              <w:top w:w="0" w:type="dxa"/>
              <w:left w:w="0" w:type="dxa"/>
              <w:bottom w:w="0" w:type="dxa"/>
              <w:right w:w="0" w:type="dxa"/>
            </w:tcMar>
            <w:vAlign w:val="center"/>
          </w:tcPr>
          <w:p>
            <w:pPr>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投标人需在项目开标前提交的投标保证金为：</w:t>
            </w:r>
          </w:p>
          <w:p>
            <w:pPr>
              <w:rPr>
                <w:rFonts w:hint="eastAsia" w:ascii="宋体" w:hAnsi="宋体" w:cs="宋体"/>
                <w:b/>
                <w:color w:val="000000" w:themeColor="text1"/>
                <w:szCs w:val="21"/>
                <w:lang w:val="en-US" w:eastAsia="zh-CN"/>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投标保证金金额：</w:t>
            </w:r>
            <w:r>
              <w:rPr>
                <w:rFonts w:hint="eastAsia" w:ascii="宋体" w:hAnsi="宋体" w:eastAsia="宋体" w:cs="宋体"/>
                <w:b/>
                <w:color w:val="000000" w:themeColor="text1"/>
                <w:szCs w:val="21"/>
                <w:lang w:val="en-US" w:eastAsia="zh-CN"/>
                <w14:textFill>
                  <w14:solidFill>
                    <w14:schemeClr w14:val="tx1"/>
                  </w14:solidFill>
                </w14:textFill>
              </w:rPr>
              <w:t>500000.00</w:t>
            </w:r>
            <w:r>
              <w:rPr>
                <w:rFonts w:hint="eastAsia" w:ascii="宋体" w:hAnsi="宋体" w:eastAsia="宋体" w:cs="宋体"/>
                <w:b/>
                <w:color w:val="000000" w:themeColor="text1"/>
                <w:szCs w:val="21"/>
                <w14:textFill>
                  <w14:solidFill>
                    <w14:schemeClr w14:val="tx1"/>
                  </w14:solidFill>
                </w14:textFill>
              </w:rPr>
              <w:t>元整    大写：</w:t>
            </w:r>
            <w:r>
              <w:rPr>
                <w:rFonts w:hint="eastAsia" w:ascii="宋体" w:hAnsi="宋体" w:cs="宋体"/>
                <w:b/>
                <w:color w:val="000000" w:themeColor="text1"/>
                <w:szCs w:val="21"/>
                <w:lang w:val="en-US" w:eastAsia="zh-CN"/>
                <w14:textFill>
                  <w14:solidFill>
                    <w14:schemeClr w14:val="tx1"/>
                  </w14:solidFill>
                </w14:textFill>
              </w:rPr>
              <w:t>伍拾万元整</w:t>
            </w:r>
          </w:p>
          <w:p>
            <w:pP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投标保证金缴纳账户：</w:t>
            </w:r>
          </w:p>
          <w:p>
            <w:pPr>
              <w:wordWrap w:val="0"/>
              <w:spacing w:line="360" w:lineRule="exact"/>
              <w:ind w:left="240" w:right="561" w:hanging="240" w:hangingChars="100"/>
              <w:rPr>
                <w:rFonts w:hint="default"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账户名称：</w:t>
            </w:r>
            <w:r>
              <w:rPr>
                <w:rFonts w:hint="eastAsia" w:ascii="宋体" w:hAnsi="宋体" w:cs="宋体"/>
                <w:color w:val="000000" w:themeColor="text1"/>
                <w:lang w:val="en-US" w:eastAsia="zh-CN"/>
                <w14:textFill>
                  <w14:solidFill>
                    <w14:schemeClr w14:val="tx1"/>
                  </w14:solidFill>
                </w14:textFill>
              </w:rPr>
              <w:t>策勒县公共资源交易中心</w:t>
            </w:r>
          </w:p>
          <w:p>
            <w:pPr>
              <w:wordWrap w:val="0"/>
              <w:spacing w:line="360" w:lineRule="exact"/>
              <w:ind w:left="240" w:right="561" w:hanging="240" w:hangingChars="1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开户行：</w:t>
            </w:r>
            <w:r>
              <w:rPr>
                <w:rFonts w:hint="eastAsia" w:ascii="宋体" w:hAnsi="宋体" w:cs="宋体"/>
                <w:color w:val="000000" w:themeColor="text1"/>
                <w:lang w:val="en-US" w:eastAsia="zh-CN"/>
                <w14:textFill>
                  <w14:solidFill>
                    <w14:schemeClr w14:val="tx1"/>
                  </w14:solidFill>
                </w14:textFill>
              </w:rPr>
              <w:t>策勒县农村信用合作社联合社</w:t>
            </w:r>
          </w:p>
          <w:p>
            <w:pPr>
              <w:wordWrap w:val="0"/>
              <w:spacing w:line="360" w:lineRule="exact"/>
              <w:ind w:left="240" w:right="561" w:hanging="240" w:hangingChars="1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行   号：308881029026</w:t>
            </w:r>
          </w:p>
          <w:p>
            <w:pPr>
              <w:wordWrap w:val="0"/>
              <w:spacing w:line="360" w:lineRule="exact"/>
              <w:ind w:left="240" w:right="561" w:hanging="240" w:hangingChars="1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帐   号：</w:t>
            </w:r>
            <w:r>
              <w:rPr>
                <w:rFonts w:hint="eastAsia" w:ascii="宋体" w:hAnsi="宋体" w:cs="宋体"/>
                <w:color w:val="000000" w:themeColor="text1"/>
                <w:lang w:val="en-US" w:eastAsia="zh-CN"/>
                <w14:textFill>
                  <w14:solidFill>
                    <w14:schemeClr w14:val="tx1"/>
                  </w14:solidFill>
                </w14:textFill>
              </w:rPr>
              <w:t>881010012010102633101</w:t>
            </w:r>
          </w:p>
          <w:p>
            <w:pPr>
              <w:wordWrap w:val="0"/>
              <w:spacing w:line="360" w:lineRule="exact"/>
              <w:ind w:left="240" w:right="561" w:hanging="240" w:hangingChars="100"/>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交付方式：必须以投标单位的名义缴纳谈判保证金,缴纳时必须在备注栏写明所投采购项目名称。在投标截止时间前将谈判保证金以电汇、转账或者金融机构、担保机构出具的保函等非现金形式提交的方式到策勒县公共资源交易中心，须公对公账户，不接受个人打款，以个人名义打款将视为无效。</w:t>
            </w:r>
          </w:p>
          <w:p>
            <w:pPr>
              <w:wordWrap w:val="0"/>
              <w:spacing w:line="360" w:lineRule="exact"/>
              <w:ind w:left="240" w:right="561" w:hanging="240" w:hangingChars="10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备注：无需到策勒县公共资源交易中心换取谈判保证金收据，开标时现场查验谈判保证金到账情况。开标结束后未中标企业现场将授权委托书或法人身份证复印件、开户许可证复印件（注明：联系人、联系电话、行号）、收据（必须加盖公司公章/财务章）、投标保证金银行回单递交至策勒县公共资源交易中心财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w:t>
            </w:r>
          </w:p>
        </w:tc>
        <w:tc>
          <w:tcPr>
            <w:tcW w:w="8065" w:type="dxa"/>
            <w:tcMar>
              <w:top w:w="0" w:type="dxa"/>
              <w:left w:w="0" w:type="dxa"/>
              <w:bottom w:w="0" w:type="dxa"/>
              <w:right w:w="0" w:type="dxa"/>
            </w:tcMar>
            <w:vAlign w:val="center"/>
          </w:tcPr>
          <w:p>
            <w:pPr>
              <w:spacing w:line="36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投标人资格要求：</w:t>
            </w:r>
          </w:p>
          <w:p>
            <w:pPr>
              <w:widowControl/>
              <w:spacing w:before="75" w:after="75" w:line="340" w:lineRule="exact"/>
              <w:ind w:firstLine="48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（1）投标人需具备经年审合格的法人营业执照、税务登记证、组织机构代码证（或三证合一营业执照）；</w:t>
            </w:r>
          </w:p>
          <w:p>
            <w:pPr>
              <w:widowControl/>
              <w:spacing w:before="75" w:after="75" w:line="340" w:lineRule="exact"/>
              <w:ind w:firstLine="48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有依法缴纳税收（提供近3个月的报税相关资料或完税证明）和社会保障资金（提供近3个月社保证明材料，包含社会保障基金划缴凭证及公司参保人员社会保险缴费明细单，个人明细表中须包含本次项目被委托人）的良好记录；</w:t>
            </w:r>
          </w:p>
          <w:p>
            <w:pPr>
              <w:widowControl/>
              <w:spacing w:before="75" w:after="75" w:line="340" w:lineRule="exact"/>
              <w:ind w:firstLine="48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（3）具有良好的商业信誉和健全的财务会计制度（需提供公司财务制度和会计事务所出具2019年或2020年财务审计报告，2020年新成立公司可不提供审计报告但须提供公司财务制度）。</w:t>
            </w:r>
          </w:p>
          <w:p>
            <w:pPr>
              <w:widowControl/>
              <w:spacing w:before="75" w:after="75" w:line="340" w:lineRule="exact"/>
              <w:ind w:firstLine="48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（4）凡拟参加本次招标项目的投标人须提供“参加政府采购活动前3年内在经营活动中没有重大违法记录的书面声明；</w:t>
            </w:r>
          </w:p>
          <w:p>
            <w:pPr>
              <w:widowControl/>
              <w:spacing w:before="75" w:after="75" w:line="340" w:lineRule="exact"/>
              <w:ind w:firstLine="48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（5）投标人</w:t>
            </w:r>
            <w:r>
              <w:rPr>
                <w:rFonts w:hint="eastAsia" w:ascii="宋体" w:hAnsi="宋体" w:cs="宋体"/>
                <w:kern w:val="0"/>
                <w:sz w:val="24"/>
                <w:szCs w:val="24"/>
                <w:lang w:val="en-US" w:eastAsia="zh-CN"/>
              </w:rPr>
              <w:t>需</w:t>
            </w:r>
            <w:r>
              <w:rPr>
                <w:rFonts w:hint="eastAsia" w:ascii="宋体" w:hAnsi="宋体" w:eastAsia="宋体" w:cs="宋体"/>
                <w:kern w:val="0"/>
                <w:sz w:val="24"/>
                <w:szCs w:val="24"/>
                <w:lang w:val="en-US" w:eastAsia="zh-CN"/>
              </w:rPr>
              <w:t>具备《动物防疫合格证》或动物防疫机构开具的相关证明文件</w:t>
            </w:r>
          </w:p>
          <w:p>
            <w:pPr>
              <w:widowControl/>
              <w:spacing w:before="75" w:after="75" w:line="340" w:lineRule="exact"/>
              <w:ind w:firstLine="48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（6）投标人</w:t>
            </w:r>
            <w:r>
              <w:rPr>
                <w:rFonts w:hint="eastAsia" w:ascii="宋体" w:hAnsi="宋体" w:cs="宋体"/>
                <w:kern w:val="0"/>
                <w:sz w:val="24"/>
                <w:szCs w:val="24"/>
                <w:lang w:val="en-US" w:eastAsia="zh-CN"/>
              </w:rPr>
              <w:t>需</w:t>
            </w:r>
            <w:r>
              <w:rPr>
                <w:rFonts w:hint="eastAsia" w:ascii="宋体" w:hAnsi="宋体" w:eastAsia="宋体" w:cs="宋体"/>
                <w:kern w:val="0"/>
                <w:sz w:val="24"/>
                <w:szCs w:val="24"/>
                <w:lang w:val="en-US" w:eastAsia="zh-CN"/>
              </w:rPr>
              <w:t>具备《种畜禽经营许可证》</w:t>
            </w:r>
          </w:p>
          <w:p>
            <w:pPr>
              <w:widowControl/>
              <w:spacing w:before="75" w:after="75" w:line="340" w:lineRule="exact"/>
              <w:ind w:firstLine="48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本项目不接受“信用中国”网站（www.creditchina.gov.cn）、中国政府采购网（www.ccgp.gov.cn）、国家企业公示系统（http://www.gsxt.gov.cn）被列入失信被执行人、政府采购严重违法失信行为记录名单的（尚在处罚期内的）、经营异常名录的投标供应商投标（开标现场查询为准）；</w:t>
            </w:r>
          </w:p>
          <w:p>
            <w:pPr>
              <w:widowControl/>
              <w:spacing w:before="75" w:after="75" w:line="340" w:lineRule="exact"/>
              <w:ind w:firstLine="48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8</w:t>
            </w:r>
            <w:r>
              <w:rPr>
                <w:rFonts w:hint="eastAsia" w:ascii="宋体" w:hAnsi="宋体" w:eastAsia="宋体" w:cs="宋体"/>
                <w:kern w:val="0"/>
                <w:sz w:val="24"/>
                <w:szCs w:val="24"/>
                <w:lang w:val="en-US" w:eastAsia="zh-CN"/>
              </w:rPr>
              <w:t>）单位负责人为同一人或者存在控股、管理关系的不同供应商，不得参加同一合同项目下的政府采购活动；</w:t>
            </w:r>
          </w:p>
          <w:p>
            <w:pPr>
              <w:widowControl/>
              <w:spacing w:before="75" w:after="75" w:line="340" w:lineRule="exact"/>
              <w:ind w:firstLine="480"/>
              <w:jc w:val="left"/>
              <w:rPr>
                <w:rFonts w:ascii="宋体" w:hAnsi="宋体" w:cs="宋体"/>
                <w:color w:val="000000" w:themeColor="text1"/>
                <w14:textFill>
                  <w14:solidFill>
                    <w14:schemeClr w14:val="tx1"/>
                  </w14:solidFill>
                </w14:textFill>
              </w:rPr>
            </w:pP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9</w:t>
            </w:r>
            <w:r>
              <w:rPr>
                <w:rFonts w:hint="eastAsia" w:ascii="宋体" w:hAnsi="宋体" w:eastAsia="宋体" w:cs="宋体"/>
                <w:kern w:val="0"/>
                <w:sz w:val="24"/>
                <w:szCs w:val="24"/>
                <w:lang w:val="en-US" w:eastAsia="zh-CN"/>
              </w:rPr>
              <w:t>）本项目不接受联合体投标</w:t>
            </w:r>
            <w:r>
              <w:rPr>
                <w:rFonts w:hint="eastAsia" w:ascii="宋体" w:hAnsi="宋体" w:cs="宋体"/>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w:t>
            </w:r>
          </w:p>
        </w:tc>
        <w:tc>
          <w:tcPr>
            <w:tcW w:w="8065" w:type="dxa"/>
            <w:tcMar>
              <w:top w:w="0" w:type="dxa"/>
              <w:left w:w="0" w:type="dxa"/>
              <w:bottom w:w="0" w:type="dxa"/>
              <w:right w:w="0" w:type="dxa"/>
            </w:tcMar>
            <w:vAlign w:val="center"/>
          </w:tcPr>
          <w:p>
            <w:pPr>
              <w:spacing w:line="360" w:lineRule="exact"/>
              <w:ind w:right="560"/>
            </w:pPr>
            <w:r>
              <w:rPr>
                <w:rFonts w:hint="eastAsia"/>
              </w:rPr>
              <w:t>投标文件的数目：正本1份、副本4份，</w:t>
            </w:r>
            <w:r>
              <w:t>投标文件</w:t>
            </w:r>
            <w:r>
              <w:rPr>
                <w:rFonts w:hint="eastAsia"/>
              </w:rPr>
              <w:t>必须</w:t>
            </w:r>
            <w:r>
              <w:t>密封。</w:t>
            </w:r>
          </w:p>
          <w:p>
            <w:pPr>
              <w:spacing w:line="360" w:lineRule="exact"/>
              <w:ind w:right="560"/>
              <w:rPr>
                <w:rFonts w:ascii="宋体" w:hAnsi="宋体" w:cs="宋体"/>
                <w:color w:val="000000" w:themeColor="text1"/>
                <w14:textFill>
                  <w14:solidFill>
                    <w14:schemeClr w14:val="tx1"/>
                  </w14:solidFill>
                </w14:textFill>
              </w:rPr>
            </w:pPr>
            <w:r>
              <w:rPr>
                <w:rFonts w:hint="eastAsia" w:hAnsi="宋体" w:cs="宋体"/>
                <w:b/>
                <w:bCs/>
                <w:color w:val="000000" w:themeColor="text1"/>
                <w:lang w:eastAsia="zh-CN"/>
                <w14:textFill>
                  <w14:solidFill>
                    <w14:schemeClr w14:val="tx1"/>
                  </w14:solidFill>
                </w14:textFill>
              </w:rPr>
              <w:t>电子版投标文件一份（</w:t>
            </w:r>
            <w:r>
              <w:rPr>
                <w:rFonts w:hint="eastAsia" w:hAnsi="宋体" w:cs="宋体"/>
                <w:b/>
                <w:bCs/>
                <w:color w:val="000000" w:themeColor="text1"/>
                <w:lang w:val="en-US" w:eastAsia="zh-CN"/>
                <w14:textFill>
                  <w14:solidFill>
                    <w14:schemeClr w14:val="tx1"/>
                  </w14:solidFill>
                </w14:textFill>
              </w:rPr>
              <w:t>U盘</w:t>
            </w:r>
            <w:r>
              <w:rPr>
                <w:rFonts w:hint="eastAsia" w:hAnsi="宋体" w:cs="宋体"/>
                <w:b/>
                <w:bCs/>
                <w:color w:val="000000" w:themeColor="text1"/>
                <w:lang w:eastAsia="zh-CN"/>
                <w14:textFill>
                  <w14:solidFill>
                    <w14:schemeClr w14:val="tx1"/>
                  </w14:solidFill>
                </w14:textFill>
              </w:rPr>
              <w:t>）单独密封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开标时间：</w:t>
            </w:r>
            <w:r>
              <w:rPr>
                <w:rFonts w:hint="eastAsia" w:ascii="宋体" w:hAnsi="宋体" w:cs="宋体"/>
                <w:color w:val="000000" w:themeColor="text1"/>
                <w:lang w:eastAsia="zh-CN"/>
                <w14:textFill>
                  <w14:solidFill>
                    <w14:schemeClr w14:val="tx1"/>
                  </w14:solidFill>
                </w14:textFill>
              </w:rPr>
              <w:t>2021年</w:t>
            </w:r>
            <w:r>
              <w:rPr>
                <w:rFonts w:hint="eastAsia" w:ascii="宋体" w:hAnsi="宋体" w:cs="宋体"/>
                <w:color w:val="000000" w:themeColor="text1"/>
                <w:lang w:val="en-US" w:eastAsia="zh-CN"/>
                <w14:textFill>
                  <w14:solidFill>
                    <w14:schemeClr w14:val="tx1"/>
                  </w14:solidFill>
                </w14:textFill>
              </w:rPr>
              <w:t>04</w:t>
            </w:r>
            <w:r>
              <w:rPr>
                <w:rFonts w:hint="eastAsia" w:ascii="宋体" w:hAnsi="宋体" w:cs="宋体"/>
                <w:color w:val="000000" w:themeColor="text1"/>
                <w:lang w:eastAsia="zh-CN"/>
                <w14:textFill>
                  <w14:solidFill>
                    <w14:schemeClr w14:val="tx1"/>
                  </w14:solidFill>
                </w14:textFill>
              </w:rPr>
              <w:t>月</w:t>
            </w:r>
            <w:r>
              <w:rPr>
                <w:rFonts w:hint="eastAsia" w:ascii="宋体" w:hAnsi="宋体" w:cs="宋体"/>
                <w:color w:val="000000" w:themeColor="text1"/>
                <w:lang w:val="en-US" w:eastAsia="zh-CN"/>
                <w14:textFill>
                  <w14:solidFill>
                    <w14:schemeClr w14:val="tx1"/>
                  </w14:solidFill>
                </w14:textFill>
              </w:rPr>
              <w:t>09</w:t>
            </w:r>
            <w:r>
              <w:rPr>
                <w:rFonts w:hint="eastAsia" w:ascii="宋体" w:hAnsi="宋体" w:cs="宋体"/>
                <w:color w:val="000000" w:themeColor="text1"/>
                <w:lang w:eastAsia="zh-CN"/>
                <w14:textFill>
                  <w14:solidFill>
                    <w14:schemeClr w14:val="tx1"/>
                  </w14:solidFill>
                </w14:textFill>
              </w:rPr>
              <w:t>日</w:t>
            </w:r>
            <w:r>
              <w:rPr>
                <w:rFonts w:hint="eastAsia" w:ascii="宋体" w:hAnsi="宋体" w:cs="宋体"/>
                <w:color w:val="000000" w:themeColor="text1"/>
                <w:lang w:val="en-US" w:eastAsia="zh-CN"/>
                <w14:textFill>
                  <w14:solidFill>
                    <w14:schemeClr w14:val="tx1"/>
                  </w14:solidFill>
                </w14:textFill>
              </w:rPr>
              <w:t>16:00</w:t>
            </w:r>
            <w:r>
              <w:rPr>
                <w:rFonts w:hint="eastAsia" w:ascii="宋体" w:hAnsi="宋体" w:cs="宋体"/>
                <w:color w:val="000000" w:themeColor="text1"/>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16</w:t>
            </w:r>
          </w:p>
        </w:tc>
        <w:tc>
          <w:tcPr>
            <w:tcW w:w="8065" w:type="dxa"/>
            <w:tcMar>
              <w:top w:w="0" w:type="dxa"/>
              <w:left w:w="0" w:type="dxa"/>
              <w:bottom w:w="0" w:type="dxa"/>
              <w:right w:w="0" w:type="dxa"/>
            </w:tcMar>
            <w:vAlign w:val="center"/>
          </w:tcPr>
          <w:p>
            <w:pPr>
              <w:widowControl/>
              <w:shd w:val="clear" w:color="050000" w:fill="FFFFFF"/>
              <w:spacing w:line="360" w:lineRule="exact"/>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开标地点：</w:t>
            </w:r>
            <w:r>
              <w:rPr>
                <w:rFonts w:hint="eastAsia" w:asciiTheme="majorEastAsia" w:hAnsiTheme="majorEastAsia" w:eastAsiaTheme="majorEastAsia" w:cstheme="majorEastAsia"/>
                <w:color w:val="000000" w:themeColor="text1"/>
                <w:kern w:val="0"/>
                <w:shd w:val="clear" w:color="090000" w:fill="FFFFFF"/>
                <w:lang w:eastAsia="zh-CN"/>
                <w14:textFill>
                  <w14:solidFill>
                    <w14:schemeClr w14:val="tx1"/>
                  </w14:solidFill>
                </w14:textFill>
              </w:rPr>
              <w:t>策勒县公共资源交易中心（策勒县石榴花夜市以北，策勒县第四小学以南665县道东侧）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w:t>
            </w:r>
          </w:p>
        </w:tc>
        <w:tc>
          <w:tcPr>
            <w:tcW w:w="8065" w:type="dxa"/>
            <w:tcMar>
              <w:top w:w="0" w:type="dxa"/>
              <w:left w:w="0" w:type="dxa"/>
              <w:bottom w:w="0" w:type="dxa"/>
              <w:right w:w="0" w:type="dxa"/>
            </w:tcMar>
            <w:vAlign w:val="center"/>
          </w:tcPr>
          <w:p>
            <w:pPr>
              <w:ind w:right="560"/>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签订合同：中标通知书发出后7日内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18</w:t>
            </w:r>
          </w:p>
        </w:tc>
        <w:tc>
          <w:tcPr>
            <w:tcW w:w="8065" w:type="dxa"/>
            <w:tcMar>
              <w:top w:w="0" w:type="dxa"/>
              <w:left w:w="0" w:type="dxa"/>
              <w:bottom w:w="0" w:type="dxa"/>
              <w:right w:w="0" w:type="dxa"/>
            </w:tcMar>
            <w:vAlign w:val="center"/>
          </w:tcPr>
          <w:p>
            <w:pPr>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付款方式：按中标单位与采购单位签订合同的付款方式执行。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19</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评标办法：最低评标价法（即在“符合采购需求、质量和服务相等”的前提下，以提出最低报价的投标人作为中标投标人）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20</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签订合同：中标通知书发出后7日内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w:t>
            </w:r>
          </w:p>
        </w:tc>
        <w:tc>
          <w:tcPr>
            <w:tcW w:w="8065" w:type="dxa"/>
            <w:tcMar>
              <w:top w:w="0" w:type="dxa"/>
              <w:left w:w="0" w:type="dxa"/>
              <w:bottom w:w="0" w:type="dxa"/>
              <w:right w:w="0" w:type="dxa"/>
            </w:tcMar>
            <w:vAlign w:val="center"/>
          </w:tcPr>
          <w:p>
            <w:pPr>
              <w:spacing w:line="360" w:lineRule="exact"/>
              <w:ind w:right="560"/>
              <w:rPr>
                <w:color w:val="000000" w:themeColor="text1"/>
                <w14:textFill>
                  <w14:solidFill>
                    <w14:schemeClr w14:val="tx1"/>
                  </w14:solidFill>
                </w14:textFill>
              </w:rPr>
            </w:pPr>
            <w:r>
              <w:rPr>
                <w:b/>
                <w:bCs/>
                <w:color w:val="000000" w:themeColor="text1"/>
                <w14:textFill>
                  <w14:solidFill>
                    <w14:schemeClr w14:val="tx1"/>
                  </w14:solidFill>
                </w14:textFill>
              </w:rPr>
              <w:t>特别提示：</w:t>
            </w:r>
            <w:r>
              <w:rPr>
                <w:rFonts w:hint="eastAsia" w:ascii="宋体" w:hAnsi="宋体"/>
                <w:color w:val="000000" w:themeColor="text1"/>
                <w14:textFill>
                  <w14:solidFill>
                    <w14:schemeClr w14:val="tx1"/>
                  </w14:solidFill>
                </w14:textFill>
              </w:rPr>
              <w:t>1、所有投标单位对招标文件中所有条款如有疑问或异议请在开标前三天以书面形式提出，否则不予受理。2、所有投标人的报价高于采购预算额度视为无效报价（即作否决投标处理）。3、投标人的报价明显低于其他投标报价或者明显低于市场价格时（投标单位可提供关于价格合理的证明文件），如无法提供的，经评标委员会认可后，视为无效报价（即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w:t>
            </w:r>
          </w:p>
        </w:tc>
        <w:tc>
          <w:tcPr>
            <w:tcW w:w="8065" w:type="dxa"/>
            <w:tcMar>
              <w:top w:w="0" w:type="dxa"/>
              <w:left w:w="0" w:type="dxa"/>
              <w:bottom w:w="0" w:type="dxa"/>
              <w:right w:w="0" w:type="dxa"/>
            </w:tcMar>
            <w:vAlign w:val="center"/>
          </w:tcPr>
          <w:p>
            <w:pPr>
              <w:spacing w:line="360" w:lineRule="exact"/>
              <w:ind w:right="560"/>
              <w:rPr>
                <w:color w:val="000000" w:themeColor="text1"/>
                <w14:textFill>
                  <w14:solidFill>
                    <w14:schemeClr w14:val="tx1"/>
                  </w14:solidFill>
                </w14:textFill>
              </w:rPr>
            </w:pPr>
            <w:r>
              <w:rPr>
                <w:rFonts w:hint="eastAsia"/>
                <w:color w:val="000000" w:themeColor="text1"/>
                <w14:textFill>
                  <w14:solidFill>
                    <w14:schemeClr w14:val="tx1"/>
                  </w14:solidFill>
                </w14:textFill>
              </w:rPr>
              <w:t>招标代理费用：中标服务费：招标工作结束后由中标单位支付（即中标人在领取中标通知书时一次性付清）。</w:t>
            </w:r>
            <w:r>
              <w:rPr>
                <w:rFonts w:hint="eastAsia"/>
                <w:color w:val="000000" w:themeColor="text1"/>
                <w:lang w:val="en-US" w:eastAsia="zh-CN"/>
                <w14:textFill>
                  <w14:solidFill>
                    <w14:schemeClr w14:val="tx1"/>
                  </w14:solidFill>
                </w14:textFill>
              </w:rPr>
              <w:t>本项目代理服务费参照国家计委计价格[2002]1980号文、发改办价格[2011]534号有关规定收取，按差额定率累进法计算后下浮75%；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15" w:type="dxa"/>
            <w:tcMar>
              <w:top w:w="0" w:type="dxa"/>
              <w:left w:w="0" w:type="dxa"/>
              <w:bottom w:w="0" w:type="dxa"/>
              <w:right w:w="0" w:type="dxa"/>
            </w:tcMar>
            <w:vAlign w:val="center"/>
          </w:tcPr>
          <w:p>
            <w:pPr>
              <w:spacing w:line="360" w:lineRule="exact"/>
              <w:ind w:right="560" w:rightChars="0"/>
              <w:jc w:val="center"/>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23</w:t>
            </w:r>
          </w:p>
        </w:tc>
        <w:tc>
          <w:tcPr>
            <w:tcW w:w="8065" w:type="dxa"/>
            <w:tcMar>
              <w:top w:w="0" w:type="dxa"/>
              <w:left w:w="0" w:type="dxa"/>
              <w:bottom w:w="0" w:type="dxa"/>
              <w:right w:w="0" w:type="dxa"/>
            </w:tcMar>
            <w:vAlign w:val="center"/>
          </w:tcPr>
          <w:p>
            <w:pPr>
              <w:spacing w:line="360" w:lineRule="auto"/>
              <w:ind w:left="0" w:leftChars="0" w:firstLine="0" w:firstLineChars="0"/>
              <w:rPr>
                <w:rFonts w:hint="eastAsia" w:ascii="仿宋" w:hAnsi="仿宋" w:eastAsia="仿宋" w:cs="仿宋"/>
                <w:b/>
                <w:bCs/>
                <w:color w:val="auto"/>
                <w:sz w:val="24"/>
                <w:highlight w:val="none"/>
              </w:rPr>
            </w:pPr>
            <w:r>
              <w:rPr>
                <w:rFonts w:hint="eastAsia" w:ascii="仿宋" w:hAnsi="仿宋" w:eastAsia="仿宋" w:cs="仿宋"/>
                <w:color w:val="auto"/>
                <w:sz w:val="24"/>
                <w:highlight w:val="none"/>
                <w:lang w:val="en-US" w:eastAsia="zh-CN"/>
              </w:rPr>
              <w:t>履约保证金：</w:t>
            </w: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en-US" w:eastAsia="zh-CN"/>
              </w:rPr>
              <w:t>成交</w:t>
            </w:r>
            <w:r>
              <w:rPr>
                <w:rFonts w:hint="eastAsia" w:ascii="仿宋" w:hAnsi="仿宋" w:eastAsia="仿宋" w:cs="仿宋"/>
                <w:b/>
                <w:bCs/>
                <w:color w:val="auto"/>
                <w:sz w:val="24"/>
                <w:highlight w:val="none"/>
              </w:rPr>
              <w:t>人在收到中标通知书后7天内，合同签订前，卖方须提供</w:t>
            </w:r>
            <w:r>
              <w:rPr>
                <w:rFonts w:hint="eastAsia" w:ascii="仿宋" w:hAnsi="仿宋" w:eastAsia="仿宋" w:cs="仿宋"/>
                <w:b/>
                <w:bCs/>
                <w:color w:val="auto"/>
                <w:sz w:val="24"/>
                <w:highlight w:val="none"/>
                <w:lang w:val="en-US" w:eastAsia="zh-CN"/>
              </w:rPr>
              <w:t>合同总金额</w:t>
            </w:r>
            <w:r>
              <w:rPr>
                <w:rFonts w:hint="eastAsia" w:ascii="仿宋" w:hAnsi="仿宋" w:eastAsia="仿宋" w:cs="仿宋"/>
                <w:b/>
                <w:bCs/>
                <w:color w:val="auto"/>
                <w:sz w:val="24"/>
                <w:highlight w:val="none"/>
              </w:rPr>
              <w:t>10％的履约保证金。</w:t>
            </w:r>
          </w:p>
          <w:p>
            <w:pPr>
              <w:spacing w:line="360" w:lineRule="auto"/>
              <w:ind w:left="0" w:leftChars="0" w:firstLine="0" w:firstLineChars="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2、采购人在收到货物验收合格并能正常投入使用的报告后，招标人在7个工作日无息退还履约保证金。</w:t>
            </w:r>
          </w:p>
          <w:p>
            <w:pPr>
              <w:spacing w:line="360" w:lineRule="auto"/>
              <w:ind w:left="0" w:leftChars="0" w:firstLine="0" w:firstLineChars="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3、履约保证金的有效期到供方提供的服务之日止。</w:t>
            </w:r>
          </w:p>
          <w:p>
            <w:pPr>
              <w:spacing w:line="360" w:lineRule="exact"/>
              <w:ind w:right="560" w:rightChars="0"/>
              <w:rPr>
                <w:rFonts w:hint="eastAsia"/>
                <w:color w:val="000000" w:themeColor="text1"/>
                <w14:textFill>
                  <w14:solidFill>
                    <w14:schemeClr w14:val="tx1"/>
                  </w14:solidFill>
                </w14:textFill>
              </w:rPr>
            </w:pPr>
            <w:r>
              <w:rPr>
                <w:rFonts w:hint="eastAsia" w:ascii="仿宋" w:hAnsi="仿宋" w:eastAsia="仿宋" w:cs="仿宋"/>
                <w:b/>
                <w:bCs/>
                <w:color w:val="auto"/>
                <w:kern w:val="0"/>
                <w:sz w:val="24"/>
                <w:szCs w:val="24"/>
                <w:highlight w:val="none"/>
                <w:lang w:val="en-US" w:eastAsia="zh-CN" w:bidi="ar-SA"/>
              </w:rPr>
              <w:t>注：履约保证金的交纳必须以公对公账户进行电汇或转账，否则不予认可。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15" w:type="dxa"/>
            <w:tcMar>
              <w:top w:w="0" w:type="dxa"/>
              <w:left w:w="0" w:type="dxa"/>
              <w:bottom w:w="0" w:type="dxa"/>
              <w:right w:w="0" w:type="dxa"/>
            </w:tcMar>
            <w:vAlign w:val="center"/>
          </w:tcPr>
          <w:p>
            <w:pPr>
              <w:spacing w:line="360" w:lineRule="exact"/>
              <w:ind w:right="560"/>
              <w:jc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24</w:t>
            </w:r>
          </w:p>
        </w:tc>
        <w:tc>
          <w:tcPr>
            <w:tcW w:w="8065" w:type="dxa"/>
            <w:tcMar>
              <w:top w:w="0" w:type="dxa"/>
              <w:left w:w="0" w:type="dxa"/>
              <w:bottom w:w="0" w:type="dxa"/>
              <w:right w:w="0" w:type="dxa"/>
            </w:tcMar>
            <w:vAlign w:val="center"/>
          </w:tcPr>
          <w:p>
            <w:pPr>
              <w:spacing w:line="360" w:lineRule="exact"/>
              <w:ind w:right="56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根据中华人民共和国财政部、中华人民共和国工业和信息化部《政府采购促进中小企业发展暂行办法》（财库[2011]181 号）文件的规定，属于中小企业评审优惠内容及幅度如下：</w:t>
            </w:r>
          </w:p>
          <w:p>
            <w:pPr>
              <w:spacing w:line="360" w:lineRule="exact"/>
              <w:ind w:right="56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对于非专门面向中小企业的项目，对小型和微型企业（或联合体各方均为小型、微型企业的）产品的价格给予6%的扣除，用扣除后的价格参与价格分的评审。</w:t>
            </w:r>
          </w:p>
          <w:p>
            <w:pPr>
              <w:spacing w:line="360" w:lineRule="exact"/>
              <w:ind w:right="56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小型和微型企业适用价格扣除办法时应提供的相关资料：①、《中小企业声明函》；②、提供投标人工商行政登记所在地管理部门出具的小微企业证明文件；③、小微企业的认定由评标委员会根据投标人提供的资料进行认定。</w:t>
            </w:r>
          </w:p>
        </w:tc>
      </w:tr>
    </w:tbl>
    <w:p>
      <w:pPr>
        <w:spacing w:line="360" w:lineRule="auto"/>
        <w:ind w:right="560"/>
        <w:rPr>
          <w:rFonts w:hint="eastAsia"/>
          <w:color w:val="000000" w:themeColor="text1"/>
          <w14:textFill>
            <w14:solidFill>
              <w14:schemeClr w14:val="tx1"/>
            </w14:solidFill>
          </w14:textFill>
        </w:rPr>
      </w:pPr>
      <w:r>
        <w:rPr>
          <w:rFonts w:hint="eastAsia" w:ascii="宋体" w:hAnsi="宋体" w:cs="宋体"/>
          <w:b/>
          <w:bCs/>
          <w:color w:val="000000" w:themeColor="text1"/>
          <w:lang w:eastAsia="zh-CN"/>
          <w14:textFill>
            <w14:solidFill>
              <w14:schemeClr w14:val="tx1"/>
            </w14:solidFill>
          </w14:textFill>
        </w:rPr>
        <w:t>备注：如</w:t>
      </w:r>
      <w:r>
        <w:rPr>
          <w:rFonts w:hint="eastAsia" w:ascii="宋体" w:hAnsi="宋体" w:cs="宋体"/>
          <w:b/>
          <w:bCs/>
          <w:color w:val="000000" w:themeColor="text1"/>
          <w:lang w:val="en-US" w:eastAsia="zh-CN"/>
          <w14:textFill>
            <w14:solidFill>
              <w14:schemeClr w14:val="tx1"/>
            </w14:solidFill>
          </w14:textFill>
        </w:rPr>
        <w:t>招标</w:t>
      </w:r>
      <w:r>
        <w:rPr>
          <w:rFonts w:hint="eastAsia" w:ascii="宋体" w:hAnsi="宋体" w:cs="宋体"/>
          <w:b/>
          <w:bCs/>
          <w:color w:val="000000" w:themeColor="text1"/>
          <w:lang w:eastAsia="zh-CN"/>
          <w14:textFill>
            <w14:solidFill>
              <w14:schemeClr w14:val="tx1"/>
            </w14:solidFill>
          </w14:textFill>
        </w:rPr>
        <w:t>文件中前后不一致时，</w:t>
      </w:r>
      <w:r>
        <w:rPr>
          <w:rFonts w:hint="eastAsia" w:ascii="宋体" w:hAnsi="宋体" w:cs="宋体"/>
          <w:b/>
          <w:bCs/>
          <w:color w:val="000000" w:themeColor="text1"/>
          <w:lang w:val="en-US" w:eastAsia="zh-CN"/>
          <w14:textFill>
            <w14:solidFill>
              <w14:schemeClr w14:val="tx1"/>
            </w14:solidFill>
          </w14:textFill>
        </w:rPr>
        <w:t>请</w:t>
      </w:r>
      <w:r>
        <w:rPr>
          <w:rFonts w:hint="eastAsia" w:ascii="宋体" w:hAnsi="宋体" w:cs="宋体"/>
          <w:b/>
          <w:bCs/>
          <w:color w:val="000000" w:themeColor="text1"/>
          <w:lang w:eastAsia="zh-CN"/>
          <w14:textFill>
            <w14:solidFill>
              <w14:schemeClr w14:val="tx1"/>
            </w14:solidFill>
          </w14:textFill>
        </w:rPr>
        <w:t>以前付须知表为准。</w:t>
      </w:r>
      <w:bookmarkStart w:id="39" w:name="_Toc18301"/>
    </w:p>
    <w:p>
      <w:pPr>
        <w:bidi w:val="0"/>
        <w:jc w:val="center"/>
        <w:rPr>
          <w:rFonts w:hint="eastAsia"/>
          <w:color w:val="000000" w:themeColor="text1"/>
          <w:sz w:val="32"/>
          <w:szCs w:val="32"/>
          <w14:textFill>
            <w14:solidFill>
              <w14:schemeClr w14:val="tx1"/>
            </w14:solidFill>
          </w14:textFill>
        </w:rPr>
      </w:pPr>
      <w:bookmarkStart w:id="40" w:name="_Toc12496"/>
    </w:p>
    <w:p>
      <w:pPr>
        <w:pStyle w:val="3"/>
        <w:bidi w:val="0"/>
        <w:rPr>
          <w:rFonts w:hint="eastAsia"/>
          <w:color w:val="000000" w:themeColor="text1"/>
          <w14:textFill>
            <w14:solidFill>
              <w14:schemeClr w14:val="tx1"/>
            </w14:solidFill>
          </w14:textFill>
        </w:rPr>
      </w:pPr>
      <w:bookmarkStart w:id="41" w:name="_Toc16679"/>
    </w:p>
    <w:p>
      <w:pPr>
        <w:pStyle w:val="3"/>
        <w:bidi w:val="0"/>
        <w:rPr>
          <w:rFonts w:hint="eastAsia"/>
          <w:color w:val="000000" w:themeColor="text1"/>
          <w14:textFill>
            <w14:solidFill>
              <w14:schemeClr w14:val="tx1"/>
            </w14:solidFill>
          </w14:textFill>
        </w:rPr>
      </w:pPr>
    </w:p>
    <w:p>
      <w:pPr>
        <w:pStyle w:val="3"/>
        <w:bidi w:val="0"/>
        <w:rPr>
          <w:rFonts w:hint="eastAsia"/>
          <w:color w:val="000000" w:themeColor="text1"/>
          <w14:textFill>
            <w14:solidFill>
              <w14:schemeClr w14:val="tx1"/>
            </w14:solidFill>
          </w14:textFill>
        </w:rPr>
      </w:pPr>
    </w:p>
    <w:p>
      <w:pPr>
        <w:pStyle w:val="3"/>
        <w:bidi w:val="0"/>
        <w:rPr>
          <w:rFonts w:hint="eastAsia"/>
          <w:color w:val="000000" w:themeColor="text1"/>
          <w14:textFill>
            <w14:solidFill>
              <w14:schemeClr w14:val="tx1"/>
            </w14:solidFill>
          </w14:textFill>
        </w:rPr>
      </w:pPr>
    </w:p>
    <w:p>
      <w:pPr>
        <w:pStyle w:val="3"/>
        <w:bidi w:val="0"/>
        <w:rPr>
          <w:rFonts w:hint="eastAsia"/>
          <w:color w:val="000000" w:themeColor="text1"/>
          <w14:textFill>
            <w14:solidFill>
              <w14:schemeClr w14:val="tx1"/>
            </w14:solidFill>
          </w14:textFill>
        </w:rPr>
      </w:pPr>
    </w:p>
    <w:p>
      <w:pPr>
        <w:pStyle w:val="3"/>
        <w:bidi w:val="0"/>
        <w:rPr>
          <w:rFonts w:hint="eastAsia"/>
          <w:color w:val="000000" w:themeColor="text1"/>
          <w14:textFill>
            <w14:solidFill>
              <w14:schemeClr w14:val="tx1"/>
            </w14:solidFill>
          </w14:textFill>
        </w:rPr>
      </w:pPr>
    </w:p>
    <w:p>
      <w:pPr>
        <w:pStyle w:val="3"/>
        <w:bidi w:val="0"/>
        <w:rPr>
          <w:rFonts w:hint="eastAsia"/>
          <w:color w:val="000000" w:themeColor="text1"/>
          <w14:textFill>
            <w14:solidFill>
              <w14:schemeClr w14:val="tx1"/>
            </w14:solidFill>
          </w14:textFill>
        </w:rPr>
      </w:pPr>
    </w:p>
    <w:p>
      <w:pPr>
        <w:pStyle w:val="3"/>
        <w:bidi w:val="0"/>
        <w:rPr>
          <w:rFonts w:hint="eastAsia"/>
          <w:color w:val="000000" w:themeColor="text1"/>
          <w14:textFill>
            <w14:solidFill>
              <w14:schemeClr w14:val="tx1"/>
            </w14:solidFill>
          </w14:textFill>
        </w:rPr>
      </w:pPr>
    </w:p>
    <w:p>
      <w:pPr>
        <w:bidi w:val="0"/>
        <w:rPr>
          <w:rFonts w:hint="eastAsia"/>
        </w:rPr>
      </w:pPr>
    </w:p>
    <w:p>
      <w:pPr>
        <w:bidi w:val="0"/>
        <w:rPr>
          <w:rFonts w:hint="eastAsia"/>
        </w:rPr>
      </w:pPr>
    </w:p>
    <w:p>
      <w:pPr>
        <w:pStyle w:val="3"/>
        <w:bidi w:val="0"/>
      </w:pPr>
      <w:r>
        <w:rPr>
          <w:rFonts w:hint="eastAsia"/>
        </w:rPr>
        <w:t>第一章 项目说明</w:t>
      </w:r>
      <w:bookmarkEnd w:id="39"/>
      <w:bookmarkEnd w:id="40"/>
      <w:bookmarkEnd w:id="41"/>
    </w:p>
    <w:p>
      <w:pPr>
        <w:spacing w:line="360" w:lineRule="auto"/>
        <w:ind w:firstLine="480" w:firstLineChars="200"/>
        <w:rPr>
          <w:rFonts w:ascii="宋体" w:hAnsi="宋体" w:cs="宋体"/>
          <w:color w:val="auto"/>
        </w:rPr>
      </w:pPr>
      <w:r>
        <w:rPr>
          <w:rFonts w:hint="eastAsia" w:ascii="宋体" w:hAnsi="宋体" w:cs="宋体"/>
          <w:bCs/>
          <w:color w:val="auto"/>
          <w:szCs w:val="21"/>
          <w:lang w:eastAsia="zh-CN"/>
        </w:rPr>
        <w:t>新疆天勤工程管理有限公司</w:t>
      </w:r>
      <w:r>
        <w:rPr>
          <w:rFonts w:hint="eastAsia" w:ascii="宋体" w:hAnsi="宋体" w:cs="宋体"/>
          <w:color w:val="auto"/>
        </w:rPr>
        <w:t>受</w:t>
      </w:r>
      <w:r>
        <w:rPr>
          <w:rFonts w:hint="eastAsia" w:ascii="宋体" w:hAnsi="宋体" w:cs="宋体"/>
          <w:color w:val="auto"/>
          <w:szCs w:val="21"/>
          <w:lang w:eastAsia="zh-CN"/>
        </w:rPr>
        <w:t>策勒县农业农村局</w:t>
      </w:r>
      <w:r>
        <w:rPr>
          <w:rFonts w:hint="eastAsia" w:ascii="宋体" w:hAnsi="宋体" w:cs="宋体"/>
          <w:color w:val="auto"/>
        </w:rPr>
        <w:t>委托，对本次采购项目进行公开招标采购。</w:t>
      </w:r>
    </w:p>
    <w:p>
      <w:pPr>
        <w:bidi w:val="0"/>
        <w:rPr>
          <w:color w:val="auto"/>
        </w:rPr>
      </w:pPr>
      <w:bookmarkStart w:id="42" w:name="_Toc31034"/>
      <w:bookmarkStart w:id="43" w:name="_Toc10255"/>
      <w:r>
        <w:rPr>
          <w:rFonts w:hint="eastAsia"/>
          <w:color w:val="auto"/>
        </w:rPr>
        <w:t>一、公开招标项目编号：</w:t>
      </w:r>
      <w:bookmarkEnd w:id="42"/>
      <w:bookmarkEnd w:id="43"/>
      <w:r>
        <w:rPr>
          <w:rFonts w:hint="eastAsia"/>
          <w:color w:val="auto"/>
          <w:lang w:eastAsia="zh-CN"/>
        </w:rPr>
        <w:t>CLX-2021-021-02号</w:t>
      </w:r>
    </w:p>
    <w:p>
      <w:pPr>
        <w:bidi w:val="0"/>
        <w:rPr>
          <w:rFonts w:hint="eastAsia"/>
          <w:color w:val="auto"/>
          <w:lang w:eastAsia="zh-CN"/>
        </w:rPr>
      </w:pPr>
      <w:bookmarkStart w:id="44" w:name="_Toc16989"/>
      <w:bookmarkStart w:id="45" w:name="_Toc22974"/>
      <w:r>
        <w:rPr>
          <w:rFonts w:hint="eastAsia"/>
          <w:color w:val="auto"/>
        </w:rPr>
        <w:t>二、公开招标项目名称：</w:t>
      </w:r>
      <w:bookmarkEnd w:id="44"/>
      <w:bookmarkEnd w:id="45"/>
      <w:r>
        <w:rPr>
          <w:rFonts w:hint="eastAsia"/>
          <w:color w:val="auto"/>
          <w:lang w:eastAsia="zh-CN"/>
        </w:rPr>
        <w:t>策勒县2021年壮大村集体经济购羊项目包二（二次）</w:t>
      </w:r>
    </w:p>
    <w:p>
      <w:pPr>
        <w:bidi w:val="0"/>
        <w:rPr>
          <w:color w:val="auto"/>
        </w:rPr>
      </w:pPr>
      <w:bookmarkStart w:id="46" w:name="_Toc3952"/>
      <w:bookmarkStart w:id="47" w:name="_Toc8701"/>
      <w:r>
        <w:rPr>
          <w:rFonts w:hint="eastAsia"/>
          <w:color w:val="auto"/>
        </w:rPr>
        <w:t>三、重要说明：</w:t>
      </w:r>
      <w:bookmarkEnd w:id="46"/>
      <w:bookmarkEnd w:id="47"/>
    </w:p>
    <w:p>
      <w:pPr>
        <w:bidi w:val="0"/>
        <w:rPr>
          <w:color w:val="auto"/>
        </w:rPr>
      </w:pPr>
      <w:r>
        <w:rPr>
          <w:rFonts w:hint="eastAsia"/>
          <w:color w:val="auto"/>
        </w:rPr>
        <w:t xml:space="preserve">  1、供货地点：按照采购方要求，由中标人委派持授权委托书的专人供货到</w:t>
      </w:r>
      <w:r>
        <w:rPr>
          <w:rFonts w:hint="eastAsia"/>
          <w:color w:val="auto"/>
          <w:lang w:val="en-US" w:eastAsia="zh-CN"/>
        </w:rPr>
        <w:t>采购方</w:t>
      </w:r>
      <w:r>
        <w:rPr>
          <w:rFonts w:hint="eastAsia"/>
          <w:color w:val="auto"/>
        </w:rPr>
        <w:t>指定地点。</w:t>
      </w:r>
    </w:p>
    <w:p>
      <w:pPr>
        <w:bidi w:val="0"/>
        <w:rPr>
          <w:color w:val="auto"/>
        </w:rPr>
      </w:pPr>
      <w:r>
        <w:rPr>
          <w:rFonts w:hint="eastAsia"/>
          <w:color w:val="auto"/>
        </w:rPr>
        <w:t>2、采购范围：</w:t>
      </w:r>
      <w:r>
        <w:rPr>
          <w:rFonts w:hint="eastAsia"/>
          <w:color w:val="auto"/>
          <w:lang w:eastAsia="zh-CN"/>
        </w:rPr>
        <w:t>羊的供应、运输、隔离观察、检疫和相关售后服务等</w:t>
      </w:r>
      <w:r>
        <w:rPr>
          <w:rFonts w:hint="eastAsia"/>
          <w:color w:val="auto"/>
        </w:rPr>
        <w:t>；</w:t>
      </w:r>
    </w:p>
    <w:p>
      <w:pPr>
        <w:bidi w:val="0"/>
        <w:rPr>
          <w:color w:val="auto"/>
        </w:rPr>
      </w:pPr>
      <w:r>
        <w:rPr>
          <w:rFonts w:hint="eastAsia"/>
          <w:color w:val="auto"/>
        </w:rPr>
        <w:t>3、供货期限：</w:t>
      </w:r>
      <w:r>
        <w:rPr>
          <w:rFonts w:hint="eastAsia"/>
          <w:color w:val="auto"/>
          <w:lang w:val="zh-CN"/>
        </w:rPr>
        <w:t>按照甲方要求，以签订采购合同为准</w:t>
      </w:r>
      <w:r>
        <w:rPr>
          <w:rFonts w:hint="eastAsia"/>
          <w:color w:val="auto"/>
        </w:rPr>
        <w:t>。</w:t>
      </w:r>
    </w:p>
    <w:p>
      <w:pPr>
        <w:bidi w:val="0"/>
        <w:rPr>
          <w:color w:val="auto"/>
        </w:rPr>
      </w:pPr>
      <w:r>
        <w:rPr>
          <w:rFonts w:hint="eastAsia"/>
          <w:color w:val="auto"/>
        </w:rPr>
        <w:t>4、本次采购内容为：</w:t>
      </w:r>
      <w:r>
        <w:rPr>
          <w:rFonts w:hint="eastAsia"/>
          <w:color w:val="auto"/>
          <w:lang w:val="en-US" w:eastAsia="zh-CN"/>
        </w:rPr>
        <w:t>购置湖羊生产母羊</w:t>
      </w:r>
      <w:r>
        <w:rPr>
          <w:rFonts w:hint="eastAsia"/>
          <w:color w:val="auto"/>
        </w:rPr>
        <w:t>（具体技术参数详见第三章），在质量、品种、采购要求等方面，均有国家和行业的具体规范标准，所供货物执行国家和行业规范标准，投标人概不能够以本文件未提及为由而违背国家和行业规范标准要求。</w:t>
      </w:r>
    </w:p>
    <w:p>
      <w:pPr>
        <w:bidi w:val="0"/>
        <w:rPr>
          <w:color w:val="auto"/>
        </w:rPr>
      </w:pPr>
      <w:r>
        <w:rPr>
          <w:rFonts w:hint="eastAsia"/>
          <w:color w:val="auto"/>
        </w:rPr>
        <w:t>5、招标文件未列出的本次采购所依据的养殖、检验、验收标准，投标人须在投标文件中列出。</w:t>
      </w:r>
    </w:p>
    <w:p>
      <w:pPr>
        <w:bidi w:val="0"/>
        <w:rPr>
          <w:color w:val="auto"/>
        </w:rPr>
      </w:pPr>
      <w:r>
        <w:rPr>
          <w:rFonts w:hint="eastAsia"/>
          <w:color w:val="auto"/>
        </w:rPr>
        <w:t>6、在合同签订后，采购方有权提出因规范、标准等实际情况发生变化而产生的补充要求。</w:t>
      </w:r>
    </w:p>
    <w:p>
      <w:pPr>
        <w:bidi w:val="0"/>
        <w:rPr>
          <w:color w:val="auto"/>
        </w:rPr>
      </w:pPr>
      <w:r>
        <w:rPr>
          <w:rFonts w:hint="eastAsia"/>
          <w:color w:val="auto"/>
        </w:rPr>
        <w:t>7、供货须提供国家正规货物发票。</w:t>
      </w:r>
    </w:p>
    <w:p>
      <w:pPr>
        <w:bidi w:val="0"/>
        <w:rPr>
          <w:color w:val="auto"/>
        </w:rPr>
      </w:pPr>
      <w:r>
        <w:rPr>
          <w:rFonts w:hint="eastAsia"/>
          <w:color w:val="auto"/>
        </w:rPr>
        <w:t>8、本项目不接受联合体投标。</w:t>
      </w:r>
    </w:p>
    <w:p>
      <w:pPr>
        <w:bidi w:val="0"/>
        <w:rPr>
          <w:color w:val="auto"/>
        </w:rPr>
      </w:pPr>
      <w:bookmarkStart w:id="48" w:name="_Toc11126"/>
      <w:bookmarkStart w:id="49" w:name="_Toc10954"/>
      <w:r>
        <w:rPr>
          <w:rFonts w:hint="eastAsia"/>
          <w:color w:val="auto"/>
        </w:rPr>
        <w:t>四、采购内容：详见第三章“采购要求、技术参数、规格及需求表”</w:t>
      </w:r>
      <w:bookmarkEnd w:id="48"/>
      <w:bookmarkEnd w:id="49"/>
    </w:p>
    <w:p>
      <w:pPr>
        <w:bidi w:val="0"/>
        <w:rPr>
          <w:color w:val="auto"/>
        </w:rPr>
      </w:pPr>
      <w:bookmarkStart w:id="50" w:name="_Toc18863"/>
      <w:bookmarkStart w:id="51" w:name="_Toc3415"/>
      <w:bookmarkStart w:id="52" w:name="_Toc25606"/>
      <w:bookmarkStart w:id="53" w:name="_Toc18960"/>
      <w:r>
        <w:rPr>
          <w:rFonts w:hint="eastAsia"/>
          <w:color w:val="auto"/>
        </w:rPr>
        <w:t>五、投标保证金数额：详见投标须知前附表第11条。</w:t>
      </w:r>
      <w:bookmarkEnd w:id="50"/>
      <w:bookmarkEnd w:id="51"/>
    </w:p>
    <w:p>
      <w:pPr>
        <w:bidi w:val="0"/>
        <w:rPr>
          <w:color w:val="auto"/>
        </w:rPr>
      </w:pPr>
      <w:r>
        <w:rPr>
          <w:rFonts w:hint="eastAsia"/>
          <w:color w:val="auto"/>
        </w:rPr>
        <w:t>六、特别提示</w:t>
      </w:r>
      <w:bookmarkEnd w:id="52"/>
      <w:bookmarkEnd w:id="53"/>
    </w:p>
    <w:p>
      <w:pPr>
        <w:bidi w:val="0"/>
        <w:rPr>
          <w:color w:val="auto"/>
        </w:rPr>
      </w:pPr>
      <w:r>
        <w:rPr>
          <w:rFonts w:hint="eastAsia"/>
          <w:color w:val="auto"/>
        </w:rPr>
        <w:t xml:space="preserve">  1、付款方式：按中标单位与采购单位签订合同的付款方式执行。</w:t>
      </w:r>
    </w:p>
    <w:p>
      <w:pPr>
        <w:bidi w:val="0"/>
        <w:rPr>
          <w:rFonts w:ascii="宋体" w:hAnsi="宋体" w:cs="宋体"/>
          <w:color w:val="auto"/>
        </w:rPr>
      </w:pPr>
      <w:r>
        <w:rPr>
          <w:rFonts w:hint="eastAsia"/>
          <w:color w:val="auto"/>
        </w:rPr>
        <w:t>2、招标文件领取地点：在新疆政府采购网该采购公告附件中的招标（采</w:t>
      </w:r>
      <w:r>
        <w:rPr>
          <w:rFonts w:hint="eastAsia" w:ascii="宋体" w:hAnsi="宋体" w:cs="宋体"/>
          <w:color w:val="auto"/>
        </w:rPr>
        <w:t>购）文件可直接下载</w:t>
      </w:r>
    </w:p>
    <w:p>
      <w:pPr>
        <w:pStyle w:val="3"/>
        <w:spacing w:line="360" w:lineRule="auto"/>
        <w:rPr>
          <w:rFonts w:ascii="宋体" w:hAnsi="宋体" w:cs="宋体"/>
          <w:color w:val="000000" w:themeColor="text1"/>
          <w:sz w:val="32"/>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Start w:id="54" w:name="_Toc28880"/>
      <w:bookmarkStart w:id="55" w:name="_Toc1835"/>
      <w:bookmarkStart w:id="56" w:name="_Toc12836"/>
      <w:r>
        <w:rPr>
          <w:rFonts w:hint="eastAsia" w:ascii="宋体" w:hAnsi="宋体" w:cs="宋体"/>
          <w:color w:val="000000" w:themeColor="text1"/>
          <w:sz w:val="32"/>
          <w14:textFill>
            <w14:solidFill>
              <w14:schemeClr w14:val="tx1"/>
            </w14:solidFill>
          </w14:textFill>
        </w:rPr>
        <w:t>第二章  投标人须知</w:t>
      </w:r>
      <w:bookmarkEnd w:id="54"/>
      <w:bookmarkEnd w:id="55"/>
      <w:bookmarkEnd w:id="56"/>
    </w:p>
    <w:p>
      <w:pPr>
        <w:pStyle w:val="4"/>
        <w:spacing w:line="360" w:lineRule="auto"/>
        <w:jc w:val="center"/>
        <w:rPr>
          <w:rFonts w:ascii="宋体" w:hAnsi="宋体" w:cs="宋体"/>
          <w:color w:val="000000" w:themeColor="text1"/>
          <w:sz w:val="28"/>
          <w:szCs w:val="28"/>
          <w14:textFill>
            <w14:solidFill>
              <w14:schemeClr w14:val="tx1"/>
            </w14:solidFill>
          </w14:textFill>
        </w:rPr>
      </w:pPr>
      <w:bookmarkStart w:id="57" w:name="_Toc5042"/>
      <w:bookmarkStart w:id="58" w:name="_Toc5027"/>
      <w:bookmarkStart w:id="59" w:name="_Toc3198"/>
      <w:bookmarkStart w:id="60" w:name="_Toc4594"/>
      <w:r>
        <w:rPr>
          <w:rFonts w:hint="eastAsia" w:ascii="宋体" w:hAnsi="宋体" w:cs="宋体"/>
          <w:color w:val="000000" w:themeColor="text1"/>
          <w:sz w:val="28"/>
          <w:szCs w:val="28"/>
          <w14:textFill>
            <w14:solidFill>
              <w14:schemeClr w14:val="tx1"/>
            </w14:solidFill>
          </w14:textFill>
        </w:rPr>
        <w:t>一、总  则</w:t>
      </w:r>
      <w:bookmarkEnd w:id="57"/>
      <w:bookmarkEnd w:id="58"/>
      <w:bookmarkEnd w:id="59"/>
      <w:bookmarkEnd w:id="60"/>
    </w:p>
    <w:p>
      <w:pPr>
        <w:spacing w:line="360" w:lineRule="auto"/>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1、适用范围</w:t>
      </w:r>
    </w:p>
    <w:p>
      <w:pPr>
        <w:spacing w:line="360" w:lineRule="auto"/>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1.1</w:t>
      </w:r>
      <w:r>
        <w:rPr>
          <w:rFonts w:hint="eastAsia" w:ascii="宋体" w:hAnsi="宋体" w:cs="宋体"/>
          <w:color w:val="000000" w:themeColor="text1"/>
          <w14:textFill>
            <w14:solidFill>
              <w14:schemeClr w14:val="tx1"/>
            </w14:solidFill>
          </w14:textFill>
        </w:rPr>
        <w:t xml:space="preserve"> 本招标文件仅适用于本次采购</w:t>
      </w:r>
      <w:r>
        <w:rPr>
          <w:rFonts w:hint="eastAsia" w:ascii="宋体" w:hAnsi="宋体" w:cs="宋体"/>
          <w:color w:val="000000" w:themeColor="text1"/>
          <w:lang w:val="en-US" w:eastAsia="zh-CN"/>
          <w14:textFill>
            <w14:solidFill>
              <w14:schemeClr w14:val="tx1"/>
            </w14:solidFill>
          </w14:textFill>
        </w:rPr>
        <w:t>内容</w:t>
      </w:r>
      <w:r>
        <w:rPr>
          <w:rFonts w:hint="eastAsia" w:ascii="宋体" w:hAnsi="宋体" w:cs="宋体"/>
          <w:color w:val="000000" w:themeColor="text1"/>
          <w:lang w:eastAsia="zh-CN"/>
          <w14:textFill>
            <w14:solidFill>
              <w14:schemeClr w14:val="tx1"/>
            </w14:solidFill>
          </w14:textFill>
        </w:rPr>
        <w:t>的供应、运输、隔离观察、检疫和相关售后服务等</w:t>
      </w:r>
      <w:r>
        <w:rPr>
          <w:rFonts w:hint="eastAsia" w:ascii="宋体" w:hAnsi="宋体" w:cs="宋体"/>
          <w:color w:val="000000" w:themeColor="text1"/>
          <w14:textFill>
            <w14:solidFill>
              <w14:schemeClr w14:val="tx1"/>
            </w14:solidFill>
          </w14:textFill>
        </w:rPr>
        <w:t>。</w:t>
      </w:r>
    </w:p>
    <w:p>
      <w:pPr>
        <w:spacing w:line="360" w:lineRule="auto"/>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2、合格的投标人</w:t>
      </w:r>
    </w:p>
    <w:p>
      <w:pPr>
        <w:widowControl/>
        <w:shd w:val="clear" w:color="050000" w:fill="FFFFFF"/>
        <w:spacing w:line="440" w:lineRule="exact"/>
        <w:rPr>
          <w:rFonts w:asciiTheme="majorEastAsia" w:hAnsiTheme="majorEastAsia" w:eastAsiaTheme="majorEastAsia" w:cstheme="majorEastAsia"/>
          <w:color w:val="000000" w:themeColor="text1"/>
          <w:kern w:val="0"/>
          <w:shd w:val="clear" w:color="090000" w:fill="FFFFFF"/>
          <w14:textFill>
            <w14:solidFill>
              <w14:schemeClr w14:val="tx1"/>
            </w14:solidFill>
          </w14:textFill>
        </w:rPr>
      </w:pPr>
      <w:r>
        <w:rPr>
          <w:rFonts w:hint="eastAsia" w:ascii="宋体" w:hAnsi="宋体" w:cs="宋体"/>
          <w:b/>
          <w:color w:val="000000" w:themeColor="text1"/>
          <w14:textFill>
            <w14:solidFill>
              <w14:schemeClr w14:val="tx1"/>
            </w14:solidFill>
          </w14:textFill>
        </w:rPr>
        <w:t>2.1</w:t>
      </w:r>
      <w:r>
        <w:rPr>
          <w:rFonts w:hint="eastAsia" w:ascii="宋体" w:hAnsi="宋体" w:cs="宋体"/>
          <w:bCs/>
          <w:color w:val="000000" w:themeColor="text1"/>
          <w14:textFill>
            <w14:solidFill>
              <w14:schemeClr w14:val="tx1"/>
            </w14:solidFill>
          </w14:textFill>
        </w:rPr>
        <w:t>投标人</w:t>
      </w:r>
      <w:r>
        <w:rPr>
          <w:rFonts w:hint="eastAsia" w:asciiTheme="majorEastAsia" w:hAnsiTheme="majorEastAsia" w:eastAsiaTheme="majorEastAsia" w:cstheme="majorEastAsia"/>
          <w:color w:val="000000" w:themeColor="text1"/>
          <w:kern w:val="0"/>
          <w:shd w:val="clear" w:color="090000" w:fill="FFFFFF"/>
          <w14:textFill>
            <w14:solidFill>
              <w14:schemeClr w14:val="tx1"/>
            </w14:solidFill>
          </w14:textFill>
        </w:rPr>
        <w:t>资格要求：</w:t>
      </w:r>
    </w:p>
    <w:p>
      <w:pPr>
        <w:widowControl/>
        <w:spacing w:before="75" w:after="75" w:line="340" w:lineRule="exact"/>
        <w:ind w:firstLine="480"/>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2.1.1.满足《中华人民共和国政府采购法》第二十二条规定；</w:t>
      </w:r>
    </w:p>
    <w:p>
      <w:pPr>
        <w:widowControl/>
        <w:spacing w:before="75" w:after="75" w:line="340" w:lineRule="exact"/>
        <w:ind w:firstLine="480"/>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2.1.2.落实政府采购政策需满足的资格要求：</w:t>
      </w:r>
      <w:r>
        <w:rPr>
          <w:rFonts w:hint="eastAsia" w:ascii="宋体" w:hAnsi="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根据财政部、工业和信息化部关于印发《政府采购促进中小企业发展暂行办法》的通知(财库[2011]181号)。 </w:t>
      </w:r>
      <w:r>
        <w:rPr>
          <w:rFonts w:hint="eastAsia" w:ascii="宋体" w:hAnsi="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lang w:val="en-US" w:eastAsia="zh-CN"/>
          <w14:textFill>
            <w14:solidFill>
              <w14:schemeClr w14:val="tx1"/>
            </w14:solidFill>
          </w14:textFill>
        </w:rPr>
        <w:t>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等政府采购政策。</w:t>
      </w:r>
      <w:r>
        <w:rPr>
          <w:rFonts w:hint="eastAsia" w:ascii="宋体" w:hAnsi="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lang w:val="en-US" w:eastAsia="zh-CN"/>
          <w14:textFill>
            <w14:solidFill>
              <w14:schemeClr w14:val="tx1"/>
            </w14:solidFill>
          </w14:textFill>
        </w:rPr>
        <w:t>《财政部 发展改革委 生态环境部 市场监管总局关于调整优化节能产品、环境标志产品政府采购执行机制的通知》（财库〔2019〕9号）。</w:t>
      </w:r>
    </w:p>
    <w:p>
      <w:pPr>
        <w:widowControl/>
        <w:spacing w:before="75" w:after="75" w:line="340" w:lineRule="exact"/>
        <w:ind w:firstLine="48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2.1.3.本项目的特定资格要求：</w:t>
      </w:r>
    </w:p>
    <w:p>
      <w:pPr>
        <w:widowControl/>
        <w:spacing w:before="75" w:after="75" w:line="340" w:lineRule="exact"/>
        <w:ind w:firstLine="48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（1）投标人需具备经年审合格的法人营业执照、税务登记证、组织机构代码证（或三证合一营业执照）；</w:t>
      </w:r>
    </w:p>
    <w:p>
      <w:pPr>
        <w:widowControl/>
        <w:spacing w:before="75" w:after="75" w:line="340" w:lineRule="exact"/>
        <w:ind w:firstLine="48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有依法缴纳税收（提供近3个月的报税相关资料或完税证明）和社会保障资金（提供近3个月社保证明材料，包含社会保障基金划缴凭证及公司参保人员社会保险缴费明细单，个人明细表中须包含本次项目被委托人）的良好记录；</w:t>
      </w:r>
    </w:p>
    <w:p>
      <w:pPr>
        <w:widowControl/>
        <w:spacing w:before="75" w:after="75" w:line="340" w:lineRule="exact"/>
        <w:ind w:firstLine="48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（3）具有良好的商业信誉和健全的财务会计制度（需提供公司财务制度和会计事务所出具2019年或2020年财务审计报告，2020年新成立公司可不提供审计报告但须提供公司财务制度）。</w:t>
      </w:r>
    </w:p>
    <w:p>
      <w:pPr>
        <w:widowControl/>
        <w:spacing w:before="75" w:after="75" w:line="340" w:lineRule="exact"/>
        <w:ind w:firstLine="48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（4）凡拟参加本次招标项目的投标人须提供“参加政府采购活动前3年内在经营活动中没有重大违法记录的书面声明；</w:t>
      </w:r>
    </w:p>
    <w:p>
      <w:pPr>
        <w:widowControl/>
        <w:spacing w:before="75" w:after="75" w:line="340" w:lineRule="exact"/>
        <w:ind w:firstLine="48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（5）投标人</w:t>
      </w:r>
      <w:r>
        <w:rPr>
          <w:rFonts w:hint="eastAsia" w:ascii="宋体" w:hAnsi="宋体" w:cs="宋体"/>
          <w:kern w:val="0"/>
          <w:sz w:val="24"/>
          <w:szCs w:val="24"/>
          <w:lang w:val="en-US" w:eastAsia="zh-CN"/>
        </w:rPr>
        <w:t>需</w:t>
      </w:r>
      <w:r>
        <w:rPr>
          <w:rFonts w:hint="eastAsia" w:ascii="宋体" w:hAnsi="宋体" w:eastAsia="宋体" w:cs="宋体"/>
          <w:kern w:val="0"/>
          <w:sz w:val="24"/>
          <w:szCs w:val="24"/>
          <w:lang w:val="en-US" w:eastAsia="zh-CN"/>
        </w:rPr>
        <w:t>具备《动物防疫合格证》或动物防疫机构开具的相关证明文件</w:t>
      </w:r>
    </w:p>
    <w:p>
      <w:pPr>
        <w:widowControl/>
        <w:spacing w:before="75" w:after="75" w:line="340" w:lineRule="exact"/>
        <w:ind w:firstLine="48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（6）投标人</w:t>
      </w:r>
      <w:r>
        <w:rPr>
          <w:rFonts w:hint="eastAsia" w:ascii="宋体" w:hAnsi="宋体" w:cs="宋体"/>
          <w:kern w:val="0"/>
          <w:sz w:val="24"/>
          <w:szCs w:val="24"/>
          <w:lang w:val="en-US" w:eastAsia="zh-CN"/>
        </w:rPr>
        <w:t>需</w:t>
      </w:r>
      <w:r>
        <w:rPr>
          <w:rFonts w:hint="eastAsia" w:ascii="宋体" w:hAnsi="宋体" w:eastAsia="宋体" w:cs="宋体"/>
          <w:kern w:val="0"/>
          <w:sz w:val="24"/>
          <w:szCs w:val="24"/>
          <w:lang w:val="en-US" w:eastAsia="zh-CN"/>
        </w:rPr>
        <w:t>具备《种畜禽经营许可证》</w:t>
      </w:r>
    </w:p>
    <w:p>
      <w:pPr>
        <w:widowControl/>
        <w:spacing w:before="75" w:after="75" w:line="340" w:lineRule="exact"/>
        <w:ind w:firstLine="48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本项目不接受“信用中国”网站（www.creditchina.gov.cn）、中国政府采购网（www.ccgp.gov.cn）、国家企业公示系统（http://www.gsxt.gov.cn）被列入失信被执行人、政府采购严重违法失信行为记录名单的（尚在处罚期内的）、经营异常名录的投标供应商投标（开标现场查询为准）；</w:t>
      </w:r>
    </w:p>
    <w:p>
      <w:pPr>
        <w:widowControl/>
        <w:spacing w:before="75" w:after="75" w:line="340" w:lineRule="exact"/>
        <w:ind w:firstLine="48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8</w:t>
      </w:r>
      <w:r>
        <w:rPr>
          <w:rFonts w:hint="eastAsia" w:ascii="宋体" w:hAnsi="宋体" w:eastAsia="宋体" w:cs="宋体"/>
          <w:kern w:val="0"/>
          <w:sz w:val="24"/>
          <w:szCs w:val="24"/>
          <w:lang w:val="en-US" w:eastAsia="zh-CN"/>
        </w:rPr>
        <w:t>）单位负责人为同一人或者存在控股、管理关系的不同供应商，不得参加同一合同项目下的政府采购活动；</w:t>
      </w:r>
    </w:p>
    <w:p>
      <w:pPr>
        <w:spacing w:line="360" w:lineRule="auto"/>
        <w:ind w:firstLine="480" w:firstLineChars="200"/>
        <w:rPr>
          <w:rFonts w:hint="eastAsia" w:ascii="宋体" w:hAnsi="宋体" w:cs="宋体"/>
          <w:kern w:val="0"/>
          <w:sz w:val="24"/>
          <w:szCs w:val="24"/>
          <w:lang w:val="en-US" w:eastAsia="zh-CN"/>
        </w:rPr>
      </w:pP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9</w:t>
      </w:r>
      <w:r>
        <w:rPr>
          <w:rFonts w:hint="eastAsia" w:ascii="宋体" w:hAnsi="宋体" w:eastAsia="宋体" w:cs="宋体"/>
          <w:kern w:val="0"/>
          <w:sz w:val="24"/>
          <w:szCs w:val="24"/>
          <w:lang w:val="en-US" w:eastAsia="zh-CN"/>
        </w:rPr>
        <w:t>）本项目不接受联合体投标</w:t>
      </w:r>
      <w:r>
        <w:rPr>
          <w:rFonts w:hint="eastAsia" w:ascii="宋体" w:hAnsi="宋体" w:cs="宋体"/>
          <w:kern w:val="0"/>
          <w:sz w:val="24"/>
          <w:szCs w:val="24"/>
          <w:lang w:val="en-US" w:eastAsia="zh-CN"/>
        </w:rPr>
        <w:t>；</w:t>
      </w:r>
    </w:p>
    <w:p>
      <w:pPr>
        <w:spacing w:line="360" w:lineRule="auto"/>
        <w:rPr>
          <w:rFonts w:ascii="宋体" w:hAnsi="宋体" w:cs="宋体"/>
          <w:color w:val="000000"/>
        </w:rPr>
      </w:pPr>
      <w:r>
        <w:rPr>
          <w:rFonts w:hint="eastAsia" w:ascii="宋体" w:hAnsi="宋体" w:cs="宋体"/>
          <w:b/>
          <w:color w:val="000000"/>
        </w:rPr>
        <w:t xml:space="preserve">2.2 </w:t>
      </w:r>
      <w:r>
        <w:rPr>
          <w:rFonts w:hint="eastAsia" w:ascii="宋体" w:hAnsi="宋体" w:cs="宋体"/>
          <w:color w:val="000000"/>
        </w:rPr>
        <w:t>投标人在本次公开招标中，必须遵守《中华人民共和国政府采购法》、《财政部87号令》等有关法律法规的规定。</w:t>
      </w:r>
    </w:p>
    <w:p>
      <w:pPr>
        <w:spacing w:line="360" w:lineRule="auto"/>
        <w:rPr>
          <w:rFonts w:ascii="宋体" w:hAnsi="宋体" w:cs="宋体"/>
          <w:b/>
          <w:color w:val="000000"/>
        </w:rPr>
      </w:pPr>
      <w:r>
        <w:rPr>
          <w:rFonts w:hint="eastAsia" w:ascii="宋体" w:hAnsi="宋体" w:cs="宋体"/>
          <w:b/>
          <w:color w:val="000000"/>
        </w:rPr>
        <w:t>3、定义</w:t>
      </w:r>
    </w:p>
    <w:p>
      <w:pPr>
        <w:widowControl/>
        <w:shd w:val="clear" w:color="050000" w:fill="FFFFFF"/>
        <w:spacing w:line="440" w:lineRule="exact"/>
        <w:rPr>
          <w:rFonts w:hint="eastAsia" w:ascii="宋体" w:hAnsi="宋体" w:eastAsia="宋体" w:cs="宋体"/>
          <w:bCs/>
          <w:lang w:eastAsia="zh-CN"/>
        </w:rPr>
      </w:pPr>
      <w:r>
        <w:rPr>
          <w:rFonts w:hint="eastAsia" w:ascii="宋体" w:hAnsi="宋体" w:cs="宋体"/>
          <w:b/>
          <w:color w:val="000000"/>
        </w:rPr>
        <w:t>3.1</w:t>
      </w:r>
      <w:r>
        <w:rPr>
          <w:rFonts w:hint="eastAsia" w:ascii="宋体" w:hAnsi="宋体" w:cs="宋体"/>
          <w:color w:val="000000"/>
        </w:rPr>
        <w:t xml:space="preserve"> “采购人”为</w:t>
      </w:r>
      <w:r>
        <w:rPr>
          <w:rFonts w:hint="eastAsia" w:ascii="宋体" w:hAnsi="宋体" w:cs="宋体"/>
          <w:color w:val="000000" w:themeColor="text1"/>
          <w:lang w:eastAsia="zh-CN"/>
          <w14:textFill>
            <w14:solidFill>
              <w14:schemeClr w14:val="tx1"/>
            </w14:solidFill>
          </w14:textFill>
        </w:rPr>
        <w:t>策勒县农业农村局</w:t>
      </w:r>
    </w:p>
    <w:p>
      <w:pPr>
        <w:spacing w:line="360" w:lineRule="auto"/>
        <w:rPr>
          <w:rFonts w:ascii="宋体" w:hAnsi="宋体" w:cs="宋体"/>
          <w:color w:val="000000"/>
        </w:rPr>
      </w:pPr>
      <w:r>
        <w:rPr>
          <w:rFonts w:hint="eastAsia" w:ascii="宋体" w:hAnsi="宋体" w:cs="宋体"/>
          <w:b/>
          <w:color w:val="000000"/>
        </w:rPr>
        <w:t>3.2</w:t>
      </w:r>
      <w:r>
        <w:rPr>
          <w:rFonts w:hint="eastAsia" w:ascii="宋体" w:hAnsi="宋体" w:cs="宋体"/>
          <w:color w:val="000000"/>
        </w:rPr>
        <w:t xml:space="preserve"> “合格投标人”系指报名合格、购买了招标文件、提交了投标文件的投标人，中标后即为中标人，签订合同后即为卖方。</w:t>
      </w:r>
    </w:p>
    <w:p>
      <w:pPr>
        <w:spacing w:line="360" w:lineRule="auto"/>
        <w:rPr>
          <w:rFonts w:ascii="宋体" w:hAnsi="宋体" w:cs="宋体"/>
          <w:color w:val="000000"/>
        </w:rPr>
      </w:pPr>
      <w:r>
        <w:rPr>
          <w:rFonts w:hint="eastAsia" w:ascii="宋体" w:hAnsi="宋体" w:cs="宋体"/>
          <w:b/>
          <w:color w:val="000000"/>
        </w:rPr>
        <w:t>3.3</w:t>
      </w:r>
      <w:r>
        <w:rPr>
          <w:rFonts w:hint="eastAsia" w:ascii="宋体" w:hAnsi="宋体" w:cs="宋体"/>
          <w:color w:val="000000"/>
        </w:rPr>
        <w:t xml:space="preserve"> “代理机构”为</w:t>
      </w:r>
      <w:r>
        <w:rPr>
          <w:rFonts w:hint="eastAsia" w:ascii="宋体" w:hAnsi="宋体" w:cs="宋体"/>
          <w:bCs/>
          <w:color w:val="000000" w:themeColor="text1"/>
          <w14:textFill>
            <w14:solidFill>
              <w14:schemeClr w14:val="tx1"/>
            </w14:solidFill>
          </w14:textFill>
        </w:rPr>
        <w:t xml:space="preserve"> </w:t>
      </w:r>
      <w:r>
        <w:rPr>
          <w:rFonts w:hint="eastAsia" w:ascii="宋体" w:hAnsi="宋体" w:cs="宋体"/>
          <w:bCs/>
          <w:color w:val="000000" w:themeColor="text1"/>
          <w:lang w:eastAsia="zh-CN"/>
          <w14:textFill>
            <w14:solidFill>
              <w14:schemeClr w14:val="tx1"/>
            </w14:solidFill>
          </w14:textFill>
        </w:rPr>
        <w:t>新疆天勤工程管理有限公司</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3.4</w:t>
      </w:r>
      <w:r>
        <w:rPr>
          <w:rFonts w:hint="eastAsia" w:ascii="宋体" w:hAnsi="宋体" w:cs="宋体"/>
          <w:color w:val="000000"/>
        </w:rPr>
        <w:t xml:space="preserve"> “货物”系指卖方按合同要求，须向买方提供的一切产品及其他技术资料和材料。</w:t>
      </w:r>
    </w:p>
    <w:p>
      <w:pPr>
        <w:spacing w:line="360" w:lineRule="auto"/>
        <w:rPr>
          <w:rFonts w:ascii="宋体" w:hAnsi="宋体" w:cs="宋体"/>
        </w:rPr>
      </w:pPr>
      <w:r>
        <w:rPr>
          <w:rFonts w:hint="eastAsia" w:ascii="宋体" w:hAnsi="宋体" w:cs="宋体"/>
          <w:b/>
          <w:color w:val="000000"/>
        </w:rPr>
        <w:t>3.5</w:t>
      </w:r>
      <w:r>
        <w:rPr>
          <w:rFonts w:hint="eastAsia" w:ascii="宋体" w:hAnsi="宋体" w:cs="宋体"/>
          <w:color w:val="000000"/>
        </w:rPr>
        <w:t xml:space="preserve"> “</w:t>
      </w:r>
      <w:r>
        <w:rPr>
          <w:rFonts w:hint="eastAsia" w:ascii="宋体" w:hAnsi="宋体" w:cs="宋体"/>
        </w:rPr>
        <w:t>服务”系指按合同规定卖方须承担的装卸、运输、</w:t>
      </w:r>
      <w:r>
        <w:rPr>
          <w:rFonts w:hint="eastAsia" w:ascii="宋体" w:hAnsi="宋体" w:cs="宋体"/>
          <w:lang w:eastAsia="zh-CN"/>
        </w:rPr>
        <w:t>隔离观察、</w:t>
      </w:r>
      <w:r>
        <w:rPr>
          <w:rFonts w:hint="eastAsia" w:ascii="宋体" w:hAnsi="宋体" w:cs="宋体"/>
        </w:rPr>
        <w:t>检测、验收和交付使用后质保期内应该履行的义务及售后服务等其他类似的义务。</w:t>
      </w:r>
    </w:p>
    <w:p>
      <w:pPr>
        <w:spacing w:line="360" w:lineRule="auto"/>
        <w:rPr>
          <w:rFonts w:ascii="宋体" w:hAnsi="宋体" w:cs="宋体"/>
          <w:color w:val="000000"/>
        </w:rPr>
      </w:pPr>
      <w:r>
        <w:rPr>
          <w:rFonts w:hint="eastAsia" w:ascii="宋体" w:hAnsi="宋体" w:cs="宋体"/>
          <w:b/>
          <w:color w:val="000000"/>
        </w:rPr>
        <w:t>3.6</w:t>
      </w:r>
      <w:r>
        <w:rPr>
          <w:rFonts w:hint="eastAsia" w:ascii="宋体" w:hAnsi="宋体" w:cs="宋体"/>
          <w:color w:val="000000"/>
        </w:rPr>
        <w:t xml:space="preserve"> “卖方”系指提供合同货物和服务的投标人。</w:t>
      </w:r>
    </w:p>
    <w:p>
      <w:pPr>
        <w:spacing w:line="360" w:lineRule="auto"/>
        <w:rPr>
          <w:rFonts w:ascii="宋体" w:hAnsi="宋体" w:cs="宋体"/>
          <w:color w:val="000000"/>
        </w:rPr>
      </w:pPr>
      <w:r>
        <w:rPr>
          <w:rFonts w:hint="eastAsia" w:ascii="宋体" w:hAnsi="宋体" w:cs="宋体"/>
          <w:b/>
          <w:color w:val="000000"/>
        </w:rPr>
        <w:t>3.7</w:t>
      </w:r>
      <w:r>
        <w:rPr>
          <w:rFonts w:hint="eastAsia" w:ascii="宋体" w:hAnsi="宋体" w:cs="宋体"/>
          <w:color w:val="000000"/>
        </w:rPr>
        <w:t xml:space="preserve"> “买方”系指购买货物和服务的单位。</w:t>
      </w:r>
    </w:p>
    <w:p>
      <w:pPr>
        <w:spacing w:line="360" w:lineRule="auto"/>
        <w:rPr>
          <w:rFonts w:ascii="宋体" w:hAnsi="宋体" w:cs="宋体"/>
          <w:b/>
          <w:color w:val="000000"/>
        </w:rPr>
      </w:pPr>
      <w:r>
        <w:rPr>
          <w:rFonts w:hint="eastAsia" w:ascii="宋体" w:hAnsi="宋体" w:cs="宋体"/>
          <w:b/>
          <w:color w:val="000000"/>
        </w:rPr>
        <w:t>4、投标费用</w:t>
      </w:r>
    </w:p>
    <w:p>
      <w:pPr>
        <w:spacing w:line="360" w:lineRule="auto"/>
        <w:rPr>
          <w:rFonts w:ascii="宋体" w:hAnsi="宋体" w:cs="宋体"/>
          <w:color w:val="FF0000"/>
        </w:rPr>
      </w:pPr>
      <w:r>
        <w:rPr>
          <w:rFonts w:hint="eastAsia" w:ascii="宋体" w:hAnsi="宋体" w:cs="宋体"/>
          <w:b/>
          <w:color w:val="000000"/>
        </w:rPr>
        <w:t>4.1</w:t>
      </w:r>
      <w:r>
        <w:rPr>
          <w:rFonts w:hint="eastAsia" w:ascii="宋体" w:hAnsi="宋体" w:cs="宋体"/>
          <w:color w:val="000000"/>
        </w:rPr>
        <w:t xml:space="preserve"> 无论本次结果如何</w:t>
      </w:r>
      <w:r>
        <w:rPr>
          <w:rFonts w:hint="eastAsia" w:ascii="宋体" w:hAnsi="宋体" w:cs="宋体"/>
        </w:rPr>
        <w:t>，投标人须自行承担所有与参加投标有关的全部费用。</w:t>
      </w:r>
    </w:p>
    <w:p>
      <w:pPr>
        <w:pStyle w:val="4"/>
        <w:spacing w:line="360" w:lineRule="auto"/>
        <w:ind w:firstLine="3626" w:firstLineChars="1290"/>
        <w:rPr>
          <w:rFonts w:ascii="宋体" w:hAnsi="宋体" w:cs="宋体"/>
          <w:color w:val="000000"/>
          <w:sz w:val="28"/>
        </w:rPr>
      </w:pPr>
      <w:bookmarkStart w:id="61" w:name="_Toc26345"/>
      <w:bookmarkStart w:id="62" w:name="_Toc17777"/>
      <w:bookmarkStart w:id="63" w:name="_Toc100"/>
      <w:bookmarkStart w:id="64" w:name="_Toc7144"/>
      <w:r>
        <w:rPr>
          <w:rFonts w:hint="eastAsia" w:ascii="宋体" w:hAnsi="宋体" w:cs="宋体"/>
          <w:color w:val="000000"/>
          <w:sz w:val="28"/>
        </w:rPr>
        <w:t>二、招标文件</w:t>
      </w:r>
      <w:bookmarkEnd w:id="61"/>
      <w:bookmarkEnd w:id="62"/>
      <w:bookmarkEnd w:id="63"/>
      <w:bookmarkEnd w:id="64"/>
    </w:p>
    <w:p>
      <w:pPr>
        <w:spacing w:line="360" w:lineRule="auto"/>
        <w:rPr>
          <w:rFonts w:ascii="宋体" w:hAnsi="宋体" w:cs="宋体"/>
          <w:b/>
          <w:color w:val="000000"/>
        </w:rPr>
      </w:pPr>
      <w:r>
        <w:rPr>
          <w:rFonts w:hint="eastAsia" w:ascii="宋体" w:hAnsi="宋体" w:cs="宋体"/>
          <w:b/>
          <w:color w:val="000000"/>
        </w:rPr>
        <w:t>5、招标文件</w:t>
      </w:r>
    </w:p>
    <w:p>
      <w:pPr>
        <w:spacing w:line="360" w:lineRule="auto"/>
        <w:rPr>
          <w:rFonts w:ascii="宋体" w:hAnsi="宋体" w:cs="宋体"/>
          <w:color w:val="000000"/>
        </w:rPr>
      </w:pPr>
      <w:r>
        <w:rPr>
          <w:rFonts w:hint="eastAsia" w:ascii="宋体" w:hAnsi="宋体" w:cs="宋体"/>
          <w:b/>
          <w:color w:val="000000"/>
        </w:rPr>
        <w:t xml:space="preserve">5.1 </w:t>
      </w:r>
      <w:r>
        <w:rPr>
          <w:rFonts w:hint="eastAsia" w:ascii="宋体" w:hAnsi="宋体" w:cs="宋体"/>
          <w:color w:val="000000"/>
        </w:rPr>
        <w:t>招标文件用以阐明所采购的内容，投标程序及合同条款，包括：</w:t>
      </w:r>
    </w:p>
    <w:p>
      <w:pPr>
        <w:spacing w:line="360" w:lineRule="auto"/>
        <w:rPr>
          <w:rFonts w:ascii="宋体" w:hAnsi="宋体" w:cs="宋体"/>
          <w:color w:val="000000"/>
        </w:rPr>
      </w:pPr>
      <w:r>
        <w:rPr>
          <w:rFonts w:hint="eastAsia" w:ascii="宋体" w:hAnsi="宋体" w:cs="宋体"/>
          <w:color w:val="000000"/>
        </w:rPr>
        <w:t>5.1.1投标说明；</w:t>
      </w:r>
    </w:p>
    <w:p>
      <w:pPr>
        <w:spacing w:line="360" w:lineRule="auto"/>
        <w:rPr>
          <w:rFonts w:ascii="宋体" w:hAnsi="宋体" w:cs="宋体"/>
          <w:color w:val="000000"/>
        </w:rPr>
      </w:pPr>
      <w:r>
        <w:rPr>
          <w:rFonts w:hint="eastAsia" w:ascii="宋体" w:hAnsi="宋体" w:cs="宋体"/>
          <w:color w:val="000000"/>
        </w:rPr>
        <w:t>5.1.2 投标人须知；</w:t>
      </w:r>
    </w:p>
    <w:p>
      <w:pPr>
        <w:spacing w:line="360" w:lineRule="auto"/>
        <w:rPr>
          <w:rFonts w:ascii="宋体" w:hAnsi="宋体" w:cs="宋体"/>
          <w:color w:val="000000"/>
        </w:rPr>
      </w:pPr>
      <w:r>
        <w:rPr>
          <w:rFonts w:hint="eastAsia" w:ascii="宋体" w:hAnsi="宋体" w:cs="宋体"/>
          <w:color w:val="000000"/>
        </w:rPr>
        <w:t>5.1.3 技术规格要求；</w:t>
      </w:r>
    </w:p>
    <w:p>
      <w:pPr>
        <w:spacing w:line="360" w:lineRule="auto"/>
        <w:rPr>
          <w:rFonts w:ascii="宋体" w:hAnsi="宋体" w:cs="宋体"/>
          <w:color w:val="000000"/>
        </w:rPr>
      </w:pPr>
      <w:r>
        <w:rPr>
          <w:rFonts w:hint="eastAsia" w:ascii="宋体" w:hAnsi="宋体" w:cs="宋体"/>
          <w:color w:val="000000"/>
        </w:rPr>
        <w:t>5.1.4 合同条款；</w:t>
      </w:r>
    </w:p>
    <w:p>
      <w:pPr>
        <w:spacing w:line="360" w:lineRule="auto"/>
        <w:rPr>
          <w:rFonts w:ascii="宋体" w:hAnsi="宋体" w:cs="宋体"/>
          <w:color w:val="000000"/>
        </w:rPr>
      </w:pPr>
      <w:r>
        <w:rPr>
          <w:rFonts w:hint="eastAsia" w:ascii="宋体" w:hAnsi="宋体" w:cs="宋体"/>
          <w:color w:val="000000"/>
        </w:rPr>
        <w:t>5.1.5 特殊条款；</w:t>
      </w:r>
    </w:p>
    <w:p>
      <w:pPr>
        <w:spacing w:line="360" w:lineRule="auto"/>
        <w:rPr>
          <w:rFonts w:ascii="宋体" w:hAnsi="宋体" w:cs="宋体"/>
          <w:b/>
          <w:bCs/>
          <w:color w:val="000000"/>
        </w:rPr>
      </w:pPr>
      <w:r>
        <w:rPr>
          <w:rFonts w:hint="eastAsia" w:ascii="宋体" w:hAnsi="宋体" w:cs="宋体"/>
          <w:b/>
          <w:bCs/>
          <w:color w:val="000000"/>
        </w:rPr>
        <w:t>附件：</w:t>
      </w:r>
    </w:p>
    <w:p>
      <w:pPr>
        <w:spacing w:line="360" w:lineRule="auto"/>
        <w:rPr>
          <w:rFonts w:hint="eastAsia" w:ascii="宋体" w:hAnsi="宋体" w:cs="宋体"/>
          <w:b w:val="0"/>
          <w:bCs/>
          <w:color w:val="000000"/>
        </w:rPr>
      </w:pPr>
      <w:r>
        <w:rPr>
          <w:rFonts w:hint="eastAsia" w:ascii="宋体" w:hAnsi="宋体" w:cs="宋体"/>
          <w:b w:val="0"/>
          <w:bCs/>
          <w:color w:val="000000"/>
        </w:rPr>
        <w:t>（1） 投标函</w:t>
      </w:r>
    </w:p>
    <w:p>
      <w:pPr>
        <w:spacing w:line="360" w:lineRule="auto"/>
        <w:rPr>
          <w:rFonts w:hint="eastAsia" w:ascii="宋体" w:hAnsi="宋体" w:cs="宋体"/>
          <w:b w:val="0"/>
          <w:bCs/>
          <w:color w:val="000000"/>
        </w:rPr>
      </w:pPr>
      <w:r>
        <w:rPr>
          <w:rFonts w:hint="eastAsia" w:ascii="宋体" w:hAnsi="宋体" w:cs="宋体"/>
          <w:b w:val="0"/>
          <w:bCs/>
          <w:color w:val="000000"/>
        </w:rPr>
        <w:t>（2） 报价一览表</w:t>
      </w:r>
    </w:p>
    <w:p>
      <w:pPr>
        <w:spacing w:line="360" w:lineRule="auto"/>
        <w:rPr>
          <w:rFonts w:hint="eastAsia" w:ascii="宋体" w:hAnsi="宋体" w:cs="宋体"/>
          <w:b w:val="0"/>
          <w:bCs/>
          <w:color w:val="000000"/>
        </w:rPr>
      </w:pPr>
      <w:r>
        <w:rPr>
          <w:rFonts w:hint="eastAsia" w:ascii="宋体" w:hAnsi="宋体" w:cs="宋体"/>
          <w:b w:val="0"/>
          <w:bCs/>
          <w:color w:val="000000"/>
        </w:rPr>
        <w:t>（3） 分项报价表</w:t>
      </w:r>
    </w:p>
    <w:p>
      <w:pPr>
        <w:spacing w:line="360" w:lineRule="auto"/>
        <w:rPr>
          <w:rFonts w:hint="eastAsia" w:ascii="宋体" w:hAnsi="宋体" w:cs="宋体"/>
          <w:b w:val="0"/>
          <w:bCs/>
          <w:color w:val="000000"/>
        </w:rPr>
      </w:pPr>
      <w:r>
        <w:rPr>
          <w:rFonts w:hint="eastAsia" w:ascii="宋体" w:hAnsi="宋体" w:cs="宋体"/>
          <w:b w:val="0"/>
          <w:bCs/>
          <w:color w:val="000000"/>
        </w:rPr>
        <w:t>（4） 技术参数、功能偏离表</w:t>
      </w:r>
    </w:p>
    <w:p>
      <w:pPr>
        <w:spacing w:line="360" w:lineRule="auto"/>
        <w:rPr>
          <w:rFonts w:hint="eastAsia" w:ascii="宋体" w:hAnsi="宋体" w:cs="宋体"/>
          <w:b w:val="0"/>
          <w:bCs/>
          <w:color w:val="000000"/>
        </w:rPr>
      </w:pPr>
      <w:r>
        <w:rPr>
          <w:rFonts w:hint="eastAsia" w:ascii="宋体" w:hAnsi="宋体" w:cs="宋体"/>
          <w:b w:val="0"/>
          <w:bCs/>
          <w:color w:val="000000"/>
        </w:rPr>
        <w:t>（5） 商务条款偏离表</w:t>
      </w:r>
    </w:p>
    <w:p>
      <w:pPr>
        <w:spacing w:line="360" w:lineRule="auto"/>
        <w:rPr>
          <w:rFonts w:hint="eastAsia" w:ascii="宋体" w:hAnsi="宋体" w:cs="宋体"/>
          <w:b w:val="0"/>
          <w:bCs/>
          <w:color w:val="000000"/>
        </w:rPr>
      </w:pPr>
      <w:r>
        <w:rPr>
          <w:rFonts w:hint="eastAsia" w:ascii="宋体" w:hAnsi="宋体" w:cs="宋体"/>
          <w:b w:val="0"/>
          <w:bCs/>
          <w:color w:val="000000"/>
        </w:rPr>
        <w:t>（6） 关于投标资格的声明函</w:t>
      </w:r>
    </w:p>
    <w:p>
      <w:pPr>
        <w:spacing w:line="360" w:lineRule="auto"/>
        <w:rPr>
          <w:rFonts w:hint="eastAsia" w:ascii="宋体" w:hAnsi="宋体" w:cs="宋体"/>
          <w:b w:val="0"/>
          <w:bCs/>
          <w:color w:val="000000"/>
        </w:rPr>
      </w:pPr>
      <w:r>
        <w:rPr>
          <w:rFonts w:hint="eastAsia" w:ascii="宋体" w:hAnsi="宋体" w:cs="宋体"/>
          <w:b w:val="0"/>
          <w:bCs/>
          <w:color w:val="000000"/>
        </w:rPr>
        <w:t>（7） 法定代表人授权委托书</w:t>
      </w:r>
    </w:p>
    <w:p>
      <w:pPr>
        <w:spacing w:line="360" w:lineRule="auto"/>
        <w:rPr>
          <w:rFonts w:hint="eastAsia" w:ascii="宋体" w:hAnsi="宋体" w:cs="宋体"/>
          <w:b w:val="0"/>
          <w:bCs/>
          <w:color w:val="000000"/>
        </w:rPr>
      </w:pPr>
      <w:r>
        <w:rPr>
          <w:rFonts w:hint="eastAsia" w:ascii="宋体" w:hAnsi="宋体" w:cs="宋体"/>
          <w:b w:val="0"/>
          <w:bCs/>
          <w:color w:val="000000"/>
        </w:rPr>
        <w:t>（8） 报价方资质证明文件复印件</w:t>
      </w:r>
    </w:p>
    <w:p>
      <w:pPr>
        <w:spacing w:line="360" w:lineRule="auto"/>
        <w:rPr>
          <w:rFonts w:hint="eastAsia" w:ascii="宋体" w:hAnsi="宋体" w:cs="宋体"/>
          <w:b w:val="0"/>
          <w:bCs/>
          <w:color w:val="000000"/>
        </w:rPr>
      </w:pPr>
      <w:r>
        <w:rPr>
          <w:rFonts w:hint="eastAsia" w:ascii="宋体" w:hAnsi="宋体" w:cs="宋体"/>
          <w:b w:val="0"/>
          <w:bCs/>
          <w:color w:val="000000"/>
        </w:rPr>
        <w:t>（9） 保证金凭证复印件</w:t>
      </w:r>
    </w:p>
    <w:p>
      <w:pPr>
        <w:spacing w:line="360" w:lineRule="auto"/>
        <w:rPr>
          <w:rFonts w:hint="eastAsia" w:ascii="宋体" w:hAnsi="宋体" w:cs="宋体"/>
          <w:b w:val="0"/>
          <w:bCs/>
          <w:color w:val="000000"/>
        </w:rPr>
      </w:pPr>
      <w:r>
        <w:rPr>
          <w:rFonts w:hint="eastAsia" w:ascii="宋体" w:hAnsi="宋体" w:cs="宋体"/>
          <w:b w:val="0"/>
          <w:bCs/>
          <w:color w:val="000000"/>
        </w:rPr>
        <w:t>（10）质量保证书</w:t>
      </w:r>
    </w:p>
    <w:p>
      <w:pPr>
        <w:spacing w:line="360" w:lineRule="auto"/>
        <w:rPr>
          <w:rFonts w:hint="eastAsia" w:ascii="宋体" w:hAnsi="宋体" w:cs="宋体"/>
          <w:b w:val="0"/>
          <w:bCs/>
          <w:color w:val="000000"/>
        </w:rPr>
      </w:pPr>
      <w:r>
        <w:rPr>
          <w:rFonts w:hint="eastAsia" w:ascii="宋体" w:hAnsi="宋体" w:cs="宋体"/>
          <w:b w:val="0"/>
          <w:bCs/>
          <w:color w:val="000000"/>
        </w:rPr>
        <w:t>（11）售后服务承诺书</w:t>
      </w:r>
    </w:p>
    <w:p>
      <w:pPr>
        <w:spacing w:line="360" w:lineRule="auto"/>
        <w:rPr>
          <w:rFonts w:hint="eastAsia" w:ascii="宋体" w:hAnsi="宋体" w:cs="宋体"/>
          <w:b w:val="0"/>
          <w:bCs/>
          <w:color w:val="000000"/>
          <w:lang w:val="zh-CN"/>
        </w:rPr>
      </w:pPr>
      <w:r>
        <w:rPr>
          <w:rFonts w:hint="eastAsia" w:ascii="宋体" w:hAnsi="宋体" w:cs="宋体"/>
          <w:b w:val="0"/>
          <w:bCs/>
          <w:color w:val="000000"/>
        </w:rPr>
        <w:t>（12）</w:t>
      </w:r>
      <w:r>
        <w:rPr>
          <w:rFonts w:hint="eastAsia" w:ascii="宋体" w:hAnsi="宋体" w:cs="宋体"/>
          <w:b w:val="0"/>
          <w:bCs/>
          <w:color w:val="000000"/>
          <w:lang w:val="zh-CN"/>
        </w:rPr>
        <w:t>投标单位（供应商）反商业贿赂承诺书</w:t>
      </w:r>
    </w:p>
    <w:p>
      <w:pPr>
        <w:spacing w:line="360" w:lineRule="auto"/>
        <w:rPr>
          <w:rFonts w:hint="eastAsia" w:ascii="宋体" w:hAnsi="宋体" w:cs="宋体"/>
          <w:b w:val="0"/>
          <w:bCs/>
          <w:color w:val="000000"/>
          <w:lang w:val="zh-CN"/>
        </w:rPr>
      </w:pPr>
      <w:r>
        <w:rPr>
          <w:rFonts w:hint="eastAsia" w:ascii="宋体" w:hAnsi="宋体" w:cs="宋体"/>
          <w:b w:val="0"/>
          <w:bCs/>
          <w:color w:val="000000"/>
          <w:lang w:val="zh-CN"/>
        </w:rPr>
        <w:t>（</w:t>
      </w:r>
      <w:r>
        <w:rPr>
          <w:rFonts w:hint="eastAsia" w:ascii="宋体" w:hAnsi="宋体" w:cs="宋体"/>
          <w:b w:val="0"/>
          <w:bCs/>
          <w:color w:val="000000"/>
        </w:rPr>
        <w:t>13</w:t>
      </w:r>
      <w:r>
        <w:rPr>
          <w:rFonts w:hint="eastAsia" w:ascii="宋体" w:hAnsi="宋体" w:cs="宋体"/>
          <w:b w:val="0"/>
          <w:bCs/>
          <w:color w:val="000000"/>
          <w:lang w:val="zh-CN"/>
        </w:rPr>
        <w:t>）投标企业廉洁自律承诺书</w:t>
      </w:r>
    </w:p>
    <w:p>
      <w:pPr>
        <w:spacing w:line="360" w:lineRule="auto"/>
        <w:rPr>
          <w:rFonts w:hint="eastAsia" w:ascii="宋体" w:hAnsi="宋体" w:cs="宋体"/>
          <w:b w:val="0"/>
          <w:bCs/>
          <w:color w:val="000000"/>
          <w:lang w:val="zh-CN" w:eastAsia="zh-CN"/>
        </w:rPr>
      </w:pPr>
      <w:r>
        <w:rPr>
          <w:rFonts w:hint="eastAsia" w:ascii="宋体" w:hAnsi="宋体" w:cs="宋体"/>
          <w:b w:val="0"/>
          <w:bCs/>
          <w:color w:val="000000"/>
          <w:lang w:val="zh-CN" w:eastAsia="zh-CN"/>
        </w:rPr>
        <w:t>（</w:t>
      </w:r>
      <w:r>
        <w:rPr>
          <w:rFonts w:hint="eastAsia" w:ascii="宋体" w:hAnsi="宋体" w:cs="宋体"/>
          <w:b w:val="0"/>
          <w:bCs/>
          <w:color w:val="000000"/>
          <w:lang w:val="en-US" w:eastAsia="zh-CN"/>
        </w:rPr>
        <w:t>14）</w:t>
      </w:r>
      <w:r>
        <w:rPr>
          <w:rFonts w:hint="eastAsia" w:ascii="宋体" w:hAnsi="宋体" w:cs="宋体"/>
          <w:b w:val="0"/>
          <w:bCs/>
          <w:color w:val="000000"/>
          <w:lang w:val="zh-CN" w:eastAsia="zh-CN"/>
        </w:rPr>
        <w:t>中小企业声明函</w:t>
      </w:r>
    </w:p>
    <w:p>
      <w:pPr>
        <w:spacing w:line="360" w:lineRule="auto"/>
        <w:rPr>
          <w:rFonts w:hint="eastAsia" w:ascii="宋体" w:hAnsi="宋体" w:cs="宋体"/>
          <w:b w:val="0"/>
          <w:bCs/>
          <w:color w:val="000000"/>
        </w:rPr>
      </w:pPr>
      <w:r>
        <w:rPr>
          <w:rFonts w:hint="eastAsia" w:ascii="宋体" w:hAnsi="宋体" w:cs="宋体"/>
          <w:b w:val="0"/>
          <w:bCs/>
          <w:color w:val="000000"/>
          <w:lang w:val="zh-CN"/>
        </w:rPr>
        <w:t>（</w:t>
      </w:r>
      <w:r>
        <w:rPr>
          <w:rFonts w:hint="eastAsia" w:ascii="宋体" w:hAnsi="宋体" w:cs="宋体"/>
          <w:b w:val="0"/>
          <w:bCs/>
          <w:color w:val="000000"/>
        </w:rPr>
        <w:t>1</w:t>
      </w:r>
      <w:r>
        <w:rPr>
          <w:rFonts w:hint="eastAsia" w:ascii="宋体" w:hAnsi="宋体" w:cs="宋体"/>
          <w:b w:val="0"/>
          <w:bCs/>
          <w:color w:val="000000"/>
          <w:lang w:val="en-US" w:eastAsia="zh-CN"/>
        </w:rPr>
        <w:t>5</w:t>
      </w:r>
      <w:r>
        <w:rPr>
          <w:rFonts w:hint="eastAsia" w:ascii="宋体" w:hAnsi="宋体" w:cs="宋体"/>
          <w:b w:val="0"/>
          <w:bCs/>
          <w:color w:val="000000"/>
          <w:lang w:val="zh-CN"/>
        </w:rPr>
        <w:t>）</w:t>
      </w:r>
      <w:r>
        <w:rPr>
          <w:rFonts w:hint="eastAsia" w:ascii="宋体" w:hAnsi="宋体" w:cs="宋体"/>
          <w:b w:val="0"/>
          <w:bCs/>
          <w:color w:val="000000"/>
        </w:rPr>
        <w:t>投标企业所提供资料真实性承诺书</w:t>
      </w:r>
    </w:p>
    <w:p>
      <w:pPr>
        <w:spacing w:line="360" w:lineRule="auto"/>
        <w:rPr>
          <w:rFonts w:hint="eastAsia" w:ascii="宋体" w:hAnsi="宋体" w:cs="宋体"/>
          <w:b w:val="0"/>
          <w:bCs/>
          <w:color w:val="000000"/>
        </w:rPr>
      </w:pPr>
      <w:r>
        <w:rPr>
          <w:rFonts w:hint="eastAsia" w:ascii="宋体" w:hAnsi="宋体" w:cs="宋体"/>
          <w:b w:val="0"/>
          <w:bCs/>
          <w:color w:val="000000"/>
        </w:rPr>
        <w:t>（1</w:t>
      </w:r>
      <w:r>
        <w:rPr>
          <w:rFonts w:hint="eastAsia" w:ascii="宋体" w:hAnsi="宋体" w:cs="宋体"/>
          <w:b w:val="0"/>
          <w:bCs/>
          <w:color w:val="000000"/>
          <w:lang w:val="en-US" w:eastAsia="zh-CN"/>
        </w:rPr>
        <w:t>6</w:t>
      </w:r>
      <w:r>
        <w:rPr>
          <w:rFonts w:hint="eastAsia" w:ascii="宋体" w:hAnsi="宋体" w:cs="宋体"/>
          <w:b w:val="0"/>
          <w:bCs/>
          <w:color w:val="000000"/>
        </w:rPr>
        <w:t>）所投产品的相关证明文件（检疫报告等）</w:t>
      </w:r>
    </w:p>
    <w:p>
      <w:pPr>
        <w:spacing w:line="360" w:lineRule="auto"/>
        <w:rPr>
          <w:rFonts w:hint="eastAsia" w:ascii="宋体" w:hAnsi="宋体" w:cs="宋体"/>
          <w:b w:val="0"/>
          <w:bCs/>
          <w:color w:val="000000"/>
          <w:lang w:eastAsia="zh-CN"/>
        </w:rPr>
      </w:pPr>
      <w:r>
        <w:rPr>
          <w:rFonts w:hint="eastAsia" w:ascii="宋体" w:hAnsi="宋体" w:cs="宋体"/>
          <w:b w:val="0"/>
          <w:bCs/>
          <w:color w:val="000000"/>
        </w:rPr>
        <w:t>（1</w:t>
      </w:r>
      <w:r>
        <w:rPr>
          <w:rFonts w:hint="eastAsia" w:ascii="宋体" w:hAnsi="宋体" w:cs="宋体"/>
          <w:b w:val="0"/>
          <w:bCs/>
          <w:color w:val="000000"/>
          <w:lang w:val="en-US" w:eastAsia="zh-CN"/>
        </w:rPr>
        <w:t>7</w:t>
      </w:r>
      <w:r>
        <w:rPr>
          <w:rFonts w:hint="eastAsia" w:ascii="宋体" w:hAnsi="宋体" w:cs="宋体"/>
          <w:b w:val="0"/>
          <w:bCs/>
          <w:color w:val="000000"/>
        </w:rPr>
        <w:t>）</w:t>
      </w:r>
      <w:r>
        <w:rPr>
          <w:rFonts w:hint="eastAsia" w:ascii="宋体" w:hAnsi="宋体" w:cs="宋体"/>
          <w:b w:val="0"/>
          <w:bCs/>
          <w:color w:val="000000"/>
          <w:lang w:eastAsia="zh-CN"/>
        </w:rPr>
        <w:t>技术支持、售后服务承诺详述、用户培训（指导）方案</w:t>
      </w:r>
    </w:p>
    <w:p>
      <w:pPr>
        <w:spacing w:line="360" w:lineRule="auto"/>
        <w:rPr>
          <w:rFonts w:hint="eastAsia" w:ascii="宋体" w:hAnsi="宋体" w:cs="宋体"/>
          <w:b w:val="0"/>
          <w:bCs/>
          <w:color w:val="000000"/>
        </w:rPr>
      </w:pPr>
      <w:r>
        <w:rPr>
          <w:rFonts w:hint="eastAsia" w:ascii="宋体" w:hAnsi="宋体" w:cs="宋体"/>
          <w:b w:val="0"/>
          <w:bCs/>
          <w:color w:val="000000"/>
          <w:lang w:val="en-US" w:eastAsia="zh-CN"/>
        </w:rPr>
        <w:t>（18）</w:t>
      </w:r>
      <w:r>
        <w:rPr>
          <w:rFonts w:hint="eastAsia" w:ascii="宋体" w:hAnsi="宋体" w:cs="宋体"/>
          <w:b w:val="0"/>
          <w:bCs/>
          <w:color w:val="000000"/>
        </w:rPr>
        <w:t>报价方综合实力说明（企业简介、技术实力、经济实力</w:t>
      </w:r>
      <w:r>
        <w:rPr>
          <w:rFonts w:hint="eastAsia" w:ascii="宋体" w:hAnsi="宋体" w:cs="宋体"/>
          <w:b w:val="0"/>
          <w:bCs/>
          <w:color w:val="000000"/>
          <w:lang w:eastAsia="zh-CN"/>
        </w:rPr>
        <w:t>、类似项目业绩</w:t>
      </w:r>
      <w:r>
        <w:rPr>
          <w:rFonts w:hint="eastAsia" w:ascii="宋体" w:hAnsi="宋体" w:cs="宋体"/>
          <w:b w:val="0"/>
          <w:bCs/>
          <w:color w:val="000000"/>
        </w:rPr>
        <w:t>等）</w:t>
      </w:r>
    </w:p>
    <w:p>
      <w:pPr>
        <w:spacing w:line="360" w:lineRule="auto"/>
        <w:rPr>
          <w:rFonts w:ascii="宋体" w:hAnsi="宋体" w:cs="宋体"/>
          <w:color w:val="000000"/>
        </w:rPr>
      </w:pPr>
      <w:r>
        <w:rPr>
          <w:rFonts w:hint="eastAsia" w:ascii="宋体" w:hAnsi="宋体" w:cs="宋体"/>
          <w:b/>
          <w:color w:val="000000"/>
        </w:rPr>
        <w:t>5.2</w:t>
      </w:r>
      <w:r>
        <w:rPr>
          <w:rFonts w:hint="eastAsia" w:ascii="宋体" w:hAnsi="宋体" w:cs="宋体"/>
          <w:color w:val="000000"/>
        </w:rPr>
        <w:t xml:space="preserve"> 投标人应仔细阅读文件中所有内容。代理机构将拒绝未按照招标文件的要求提供全部资料或提交的投标文件未对招标文件做出实质性响应的报价。</w:t>
      </w:r>
    </w:p>
    <w:p>
      <w:pPr>
        <w:spacing w:line="360" w:lineRule="auto"/>
        <w:rPr>
          <w:rFonts w:ascii="宋体" w:hAnsi="宋体" w:cs="宋体"/>
          <w:b/>
          <w:color w:val="000000"/>
        </w:rPr>
      </w:pPr>
      <w:r>
        <w:rPr>
          <w:rFonts w:hint="eastAsia" w:ascii="宋体" w:hAnsi="宋体" w:cs="宋体"/>
          <w:b/>
          <w:color w:val="000000"/>
        </w:rPr>
        <w:t>6、招标文件的澄清</w:t>
      </w:r>
    </w:p>
    <w:p>
      <w:pPr>
        <w:spacing w:line="360" w:lineRule="auto"/>
        <w:rPr>
          <w:rFonts w:ascii="宋体" w:hAnsi="宋体" w:cs="宋体"/>
          <w:color w:val="000000"/>
        </w:rPr>
      </w:pPr>
      <w:r>
        <w:rPr>
          <w:rFonts w:hint="eastAsia" w:ascii="宋体" w:hAnsi="宋体" w:cs="宋体"/>
          <w:b/>
          <w:color w:val="000000"/>
        </w:rPr>
        <w:t>6.1</w:t>
      </w:r>
      <w:r>
        <w:rPr>
          <w:rFonts w:hint="eastAsia" w:ascii="宋体" w:hAnsi="宋体" w:cs="宋体"/>
          <w:color w:val="000000"/>
        </w:rPr>
        <w:t xml:space="preserve"> 任何要求澄清招标文件的投标人，均应在约定投标日期三天前以书面形式或传真、电报通知代理机构。代理机构将以书面形式予以答复，同时将书面通知每个购买招标文件的投标人。投标人不得与采购方私下就投标的有关实质性问题进行磋商。</w:t>
      </w:r>
    </w:p>
    <w:p>
      <w:pPr>
        <w:spacing w:line="360" w:lineRule="auto"/>
        <w:rPr>
          <w:rFonts w:ascii="宋体" w:hAnsi="宋体" w:cs="宋体"/>
          <w:b/>
          <w:color w:val="000000"/>
        </w:rPr>
      </w:pPr>
      <w:r>
        <w:rPr>
          <w:rFonts w:hint="eastAsia" w:ascii="宋体" w:hAnsi="宋体" w:cs="宋体"/>
          <w:b/>
          <w:color w:val="000000"/>
        </w:rPr>
        <w:t>7、招标文件的修改</w:t>
      </w:r>
    </w:p>
    <w:p>
      <w:pPr>
        <w:spacing w:line="360" w:lineRule="auto"/>
        <w:rPr>
          <w:rFonts w:ascii="宋体" w:hAnsi="宋体" w:cs="宋体"/>
          <w:color w:val="000000"/>
        </w:rPr>
      </w:pPr>
      <w:r>
        <w:rPr>
          <w:rFonts w:hint="eastAsia" w:ascii="宋体" w:hAnsi="宋体" w:cs="宋体"/>
          <w:b/>
          <w:color w:val="000000"/>
        </w:rPr>
        <w:t>7.1</w:t>
      </w:r>
      <w:r>
        <w:rPr>
          <w:rFonts w:hint="eastAsia" w:ascii="宋体" w:hAnsi="宋体" w:cs="宋体"/>
          <w:color w:val="000000"/>
        </w:rPr>
        <w:t xml:space="preserve"> 在开标时间</w:t>
      </w:r>
      <w:r>
        <w:rPr>
          <w:rFonts w:hint="eastAsia" w:ascii="宋体" w:hAnsi="宋体" w:cs="宋体"/>
          <w:color w:val="000000"/>
          <w:u w:val="single"/>
        </w:rPr>
        <w:t>24</w:t>
      </w:r>
      <w:r>
        <w:rPr>
          <w:rFonts w:hint="eastAsia" w:ascii="宋体" w:hAnsi="宋体" w:cs="宋体"/>
          <w:color w:val="000000"/>
        </w:rPr>
        <w:t>小时以前，采购人都可能以《文件补充》的方式修改招标文件。并将以书面形式通知所有购买招标文件的投标人。</w:t>
      </w:r>
    </w:p>
    <w:p>
      <w:pPr>
        <w:spacing w:line="360" w:lineRule="auto"/>
        <w:rPr>
          <w:rFonts w:ascii="宋体" w:hAnsi="宋体" w:cs="宋体"/>
          <w:snapToGrid w:val="0"/>
          <w:color w:val="000000"/>
          <w:kern w:val="0"/>
        </w:rPr>
      </w:pPr>
      <w:r>
        <w:rPr>
          <w:rFonts w:hint="eastAsia" w:ascii="宋体" w:hAnsi="宋体" w:cs="宋体"/>
          <w:b/>
          <w:color w:val="000000"/>
        </w:rPr>
        <w:t>7.2</w:t>
      </w:r>
      <w:r>
        <w:rPr>
          <w:rFonts w:hint="eastAsia" w:ascii="宋体" w:hAnsi="宋体" w:cs="宋体"/>
          <w:color w:val="000000"/>
        </w:rPr>
        <w:t xml:space="preserve"> 《招标文件补充》作为招标文件的组成部分，对采购人具有同等约束力。如果招标文件补充内容与此招标文件补充发出之前的</w:t>
      </w:r>
      <w:r>
        <w:rPr>
          <w:rFonts w:hint="eastAsia" w:ascii="宋体" w:hAnsi="宋体" w:cs="宋体"/>
          <w:snapToGrid w:val="0"/>
          <w:color w:val="000000"/>
          <w:kern w:val="0"/>
        </w:rPr>
        <w:t>招标文件等书面材料中相关内容相冲突，请投标人执行招标文件补充的相关内容，先前发出的文件等书面材料中相关内容自动废止。</w:t>
      </w:r>
    </w:p>
    <w:p>
      <w:pPr>
        <w:spacing w:line="360" w:lineRule="auto"/>
        <w:rPr>
          <w:rFonts w:ascii="宋体" w:hAnsi="宋体" w:cs="宋体"/>
          <w:snapToGrid w:val="0"/>
          <w:color w:val="000000"/>
          <w:kern w:val="0"/>
        </w:rPr>
      </w:pPr>
      <w:r>
        <w:rPr>
          <w:rFonts w:hint="eastAsia" w:ascii="宋体" w:hAnsi="宋体" w:cs="宋体"/>
          <w:b/>
          <w:snapToGrid w:val="0"/>
          <w:color w:val="000000"/>
          <w:kern w:val="0"/>
        </w:rPr>
        <w:t>7.3</w:t>
      </w:r>
      <w:r>
        <w:rPr>
          <w:rFonts w:hint="eastAsia" w:ascii="宋体" w:hAnsi="宋体" w:cs="宋体"/>
          <w:snapToGrid w:val="0"/>
          <w:color w:val="000000"/>
          <w:kern w:val="0"/>
        </w:rPr>
        <w:t xml:space="preserve"> 为使投标人在编制投标文件时把《文件补充》内容考虑进去，采购人可以相应延长投标日期，具体时间将在《文件补充》中写明。</w:t>
      </w:r>
    </w:p>
    <w:p>
      <w:pPr>
        <w:spacing w:line="360" w:lineRule="auto"/>
        <w:rPr>
          <w:rFonts w:ascii="宋体" w:hAnsi="宋体" w:cs="宋体"/>
          <w:snapToGrid w:val="0"/>
          <w:color w:val="000000"/>
          <w:kern w:val="0"/>
        </w:rPr>
      </w:pPr>
    </w:p>
    <w:p>
      <w:pPr>
        <w:pStyle w:val="4"/>
        <w:spacing w:line="360" w:lineRule="auto"/>
        <w:ind w:firstLine="3204" w:firstLineChars="1140"/>
        <w:rPr>
          <w:rFonts w:ascii="宋体" w:hAnsi="宋体" w:cs="宋体"/>
          <w:snapToGrid w:val="0"/>
          <w:color w:val="000000"/>
          <w:kern w:val="0"/>
          <w:sz w:val="28"/>
        </w:rPr>
      </w:pPr>
      <w:bookmarkStart w:id="65" w:name="_Toc13011"/>
      <w:bookmarkStart w:id="66" w:name="_Toc11187"/>
      <w:bookmarkStart w:id="67" w:name="_Toc15654"/>
      <w:bookmarkStart w:id="68" w:name="_Toc31952"/>
      <w:r>
        <w:rPr>
          <w:rFonts w:hint="eastAsia" w:ascii="宋体" w:hAnsi="宋体" w:cs="宋体"/>
          <w:snapToGrid w:val="0"/>
          <w:color w:val="000000"/>
          <w:kern w:val="0"/>
          <w:sz w:val="28"/>
        </w:rPr>
        <w:t>三、投标文件的编制</w:t>
      </w:r>
      <w:bookmarkEnd w:id="65"/>
      <w:bookmarkEnd w:id="66"/>
      <w:bookmarkEnd w:id="67"/>
      <w:bookmarkEnd w:id="68"/>
    </w:p>
    <w:p>
      <w:pPr>
        <w:spacing w:line="360" w:lineRule="auto"/>
        <w:rPr>
          <w:rFonts w:ascii="宋体" w:hAnsi="宋体" w:cs="宋体"/>
          <w:b/>
          <w:color w:val="000000"/>
        </w:rPr>
      </w:pPr>
      <w:r>
        <w:rPr>
          <w:rFonts w:hint="eastAsia" w:ascii="宋体" w:hAnsi="宋体" w:cs="宋体"/>
          <w:b/>
          <w:color w:val="000000"/>
        </w:rPr>
        <w:t>8、投标文件的编写</w:t>
      </w:r>
    </w:p>
    <w:p>
      <w:pPr>
        <w:spacing w:line="360" w:lineRule="auto"/>
        <w:rPr>
          <w:rFonts w:ascii="宋体" w:hAnsi="宋体" w:cs="宋体"/>
          <w:color w:val="000000"/>
        </w:rPr>
      </w:pPr>
      <w:r>
        <w:rPr>
          <w:rFonts w:hint="eastAsia" w:ascii="宋体" w:hAnsi="宋体" w:cs="宋体"/>
          <w:b/>
          <w:color w:val="000000"/>
        </w:rPr>
        <w:t>8.1</w:t>
      </w:r>
      <w:r>
        <w:rPr>
          <w:rFonts w:hint="eastAsia" w:ascii="宋体" w:hAnsi="宋体" w:cs="宋体"/>
          <w:color w:val="000000"/>
        </w:rPr>
        <w:t xml:space="preserve"> 投标人应仔细阅读招标文件，了解文件的要求。在充分理解招标文件提出的技术要求、服务和商务条件后，编制投标文件。</w:t>
      </w:r>
    </w:p>
    <w:p>
      <w:pPr>
        <w:spacing w:line="360" w:lineRule="auto"/>
        <w:rPr>
          <w:rFonts w:ascii="宋体" w:hAnsi="宋体" w:cs="宋体"/>
          <w:b/>
          <w:color w:val="000000"/>
        </w:rPr>
      </w:pPr>
      <w:r>
        <w:rPr>
          <w:rFonts w:hint="eastAsia" w:ascii="宋体" w:hAnsi="宋体" w:cs="宋体"/>
          <w:b/>
          <w:color w:val="000000"/>
        </w:rPr>
        <w:t>9、投标及报价语言</w:t>
      </w:r>
    </w:p>
    <w:p>
      <w:pPr>
        <w:spacing w:line="360" w:lineRule="auto"/>
        <w:rPr>
          <w:rFonts w:ascii="宋体" w:hAnsi="宋体" w:cs="宋体"/>
          <w:color w:val="000000"/>
        </w:rPr>
      </w:pPr>
      <w:r>
        <w:rPr>
          <w:rFonts w:hint="eastAsia" w:ascii="宋体" w:hAnsi="宋体" w:cs="宋体"/>
          <w:b/>
          <w:color w:val="000000"/>
        </w:rPr>
        <w:t xml:space="preserve">9.1 </w:t>
      </w:r>
      <w:r>
        <w:rPr>
          <w:rFonts w:hint="eastAsia" w:ascii="宋体" w:hAnsi="宋体" w:cs="宋体"/>
          <w:color w:val="000000"/>
        </w:rPr>
        <w:t>投标人的投标文件以及投标人与代理机构就有关投标活动的所有来往函电均应使用中文。如果投标文件或与投标有关的其他文件、信件及来往函电以其他语言书写，投标人应将其译成中文。</w:t>
      </w:r>
    </w:p>
    <w:p>
      <w:pPr>
        <w:spacing w:line="360" w:lineRule="auto"/>
        <w:rPr>
          <w:rFonts w:ascii="宋体" w:hAnsi="宋体" w:cs="宋体"/>
          <w:color w:val="000000"/>
        </w:rPr>
      </w:pPr>
      <w:r>
        <w:rPr>
          <w:rFonts w:hint="eastAsia" w:ascii="宋体" w:hAnsi="宋体" w:cs="宋体"/>
          <w:b/>
          <w:color w:val="000000"/>
        </w:rPr>
        <w:t>9.2</w:t>
      </w:r>
      <w:r>
        <w:rPr>
          <w:rFonts w:hint="eastAsia" w:ascii="宋体" w:hAnsi="宋体" w:cs="宋体"/>
          <w:color w:val="000000"/>
        </w:rPr>
        <w:t xml:space="preserve"> 投标文件中使用的计量单位除招标文件中有特殊规定外，一律使用法定计量单位。</w:t>
      </w:r>
    </w:p>
    <w:p>
      <w:pPr>
        <w:spacing w:line="360" w:lineRule="auto"/>
        <w:rPr>
          <w:rFonts w:ascii="宋体" w:hAnsi="宋体" w:cs="宋体"/>
          <w:b/>
          <w:color w:val="000000"/>
        </w:rPr>
      </w:pPr>
      <w:r>
        <w:rPr>
          <w:rFonts w:hint="eastAsia" w:ascii="宋体" w:hAnsi="宋体" w:cs="宋体"/>
          <w:b/>
          <w:color w:val="000000"/>
        </w:rPr>
        <w:t>10、投标文件构成：投标文件由投标函和经济标两部分组成，合装成一本标书（死页胶装）;详细如下：</w:t>
      </w:r>
    </w:p>
    <w:p>
      <w:pPr>
        <w:spacing w:line="360" w:lineRule="auto"/>
        <w:rPr>
          <w:rFonts w:ascii="宋体" w:hAnsi="宋体" w:cs="宋体"/>
          <w:color w:val="000000"/>
        </w:rPr>
      </w:pPr>
      <w:r>
        <w:rPr>
          <w:rFonts w:hint="eastAsia" w:ascii="宋体" w:hAnsi="宋体" w:cs="宋体"/>
          <w:b/>
          <w:color w:val="000000"/>
        </w:rPr>
        <w:t xml:space="preserve">10.1 </w:t>
      </w:r>
      <w:r>
        <w:rPr>
          <w:rFonts w:hint="eastAsia" w:ascii="宋体" w:hAnsi="宋体" w:cs="宋体"/>
          <w:color w:val="000000"/>
        </w:rPr>
        <w:t>报价函；</w:t>
      </w:r>
    </w:p>
    <w:p>
      <w:pPr>
        <w:spacing w:line="360" w:lineRule="auto"/>
        <w:rPr>
          <w:rFonts w:ascii="宋体" w:hAnsi="宋体" w:cs="宋体"/>
          <w:color w:val="000000"/>
        </w:rPr>
      </w:pPr>
      <w:r>
        <w:rPr>
          <w:rFonts w:hint="eastAsia" w:ascii="宋体" w:hAnsi="宋体" w:cs="宋体"/>
          <w:b/>
          <w:color w:val="000000"/>
        </w:rPr>
        <w:t>10.2</w:t>
      </w:r>
      <w:r>
        <w:rPr>
          <w:rFonts w:hint="eastAsia" w:ascii="宋体" w:hAnsi="宋体" w:cs="宋体"/>
          <w:color w:val="000000"/>
        </w:rPr>
        <w:t xml:space="preserve"> 分项报价表；</w:t>
      </w:r>
    </w:p>
    <w:p>
      <w:pPr>
        <w:spacing w:line="360" w:lineRule="auto"/>
        <w:rPr>
          <w:rFonts w:ascii="宋体" w:hAnsi="宋体" w:cs="宋体"/>
          <w:color w:val="000000"/>
        </w:rPr>
      </w:pPr>
      <w:r>
        <w:rPr>
          <w:rFonts w:hint="eastAsia" w:ascii="宋体" w:hAnsi="宋体" w:cs="宋体"/>
          <w:b/>
          <w:color w:val="000000"/>
        </w:rPr>
        <w:t>10.3</w:t>
      </w:r>
      <w:r>
        <w:rPr>
          <w:rFonts w:hint="eastAsia" w:ascii="宋体" w:hAnsi="宋体" w:cs="宋体"/>
          <w:color w:val="000000"/>
        </w:rPr>
        <w:t xml:space="preserve"> 报价一览表（按附件）；</w:t>
      </w:r>
    </w:p>
    <w:p>
      <w:pPr>
        <w:spacing w:line="360" w:lineRule="auto"/>
        <w:rPr>
          <w:rFonts w:ascii="宋体" w:hAnsi="宋体" w:cs="宋体"/>
          <w:color w:val="000000"/>
        </w:rPr>
      </w:pPr>
      <w:r>
        <w:rPr>
          <w:rFonts w:hint="eastAsia" w:ascii="宋体" w:hAnsi="宋体" w:cs="宋体"/>
          <w:b/>
          <w:color w:val="000000"/>
        </w:rPr>
        <w:t>10.4</w:t>
      </w:r>
      <w:r>
        <w:rPr>
          <w:rFonts w:hint="eastAsia" w:ascii="宋体" w:hAnsi="宋体" w:cs="宋体"/>
          <w:color w:val="000000"/>
        </w:rPr>
        <w:t>资格证明材料；</w:t>
      </w:r>
    </w:p>
    <w:p>
      <w:pPr>
        <w:spacing w:line="360" w:lineRule="auto"/>
        <w:rPr>
          <w:rFonts w:ascii="宋体" w:hAnsi="宋体" w:cs="宋体"/>
          <w:color w:val="000000"/>
        </w:rPr>
      </w:pPr>
      <w:r>
        <w:rPr>
          <w:rFonts w:hint="eastAsia" w:ascii="宋体" w:hAnsi="宋体" w:cs="宋体"/>
          <w:b/>
          <w:color w:val="000000"/>
        </w:rPr>
        <w:t>10.5</w:t>
      </w:r>
      <w:r>
        <w:rPr>
          <w:rFonts w:hint="eastAsia" w:ascii="宋体" w:hAnsi="宋体" w:cs="宋体"/>
          <w:color w:val="000000"/>
        </w:rPr>
        <w:t>投标保证金。</w:t>
      </w:r>
    </w:p>
    <w:p>
      <w:pPr>
        <w:spacing w:line="360" w:lineRule="auto"/>
        <w:rPr>
          <w:rFonts w:hint="eastAsia" w:ascii="宋体" w:hAnsi="宋体" w:cs="宋体"/>
          <w:color w:val="000000"/>
        </w:rPr>
      </w:pPr>
      <w:r>
        <w:rPr>
          <w:rFonts w:hint="eastAsia" w:ascii="宋体" w:hAnsi="宋体" w:cs="宋体"/>
          <w:b/>
          <w:color w:val="000000"/>
        </w:rPr>
        <w:t>10.7 报价函</w:t>
      </w:r>
      <w:r>
        <w:rPr>
          <w:rFonts w:hint="eastAsia" w:ascii="宋体" w:hAnsi="宋体" w:cs="宋体"/>
          <w:color w:val="000000"/>
        </w:rPr>
        <w:t>部分：</w:t>
      </w:r>
    </w:p>
    <w:p>
      <w:pPr>
        <w:spacing w:line="360" w:lineRule="auto"/>
        <w:rPr>
          <w:rFonts w:ascii="宋体" w:hAnsi="宋体" w:cs="宋体"/>
          <w:color w:val="000000"/>
        </w:rPr>
      </w:pPr>
      <w:r>
        <w:rPr>
          <w:rFonts w:hint="eastAsia" w:ascii="宋体" w:hAnsi="宋体" w:cs="宋体"/>
          <w:color w:val="000000"/>
        </w:rPr>
        <w:t xml:space="preserve">  （1）商务部分：依次提供投标人简介、营业执照、税务登记证、组织机构代码证（三证合一的只需提供营业执照）等复印件、法人投标委托书及相关合法有效的证明资格合格和产品资质证件证明复印件并加盖公章；投标保证金交费凭证等。</w:t>
      </w:r>
    </w:p>
    <w:p>
      <w:pPr>
        <w:spacing w:line="360" w:lineRule="auto"/>
        <w:rPr>
          <w:rFonts w:ascii="宋体" w:hAnsi="宋体" w:cs="宋体"/>
          <w:color w:val="000000"/>
        </w:rPr>
      </w:pPr>
      <w:r>
        <w:rPr>
          <w:rFonts w:hint="eastAsia" w:ascii="宋体" w:hAnsi="宋体" w:cs="宋体"/>
          <w:color w:val="000000"/>
        </w:rPr>
        <w:t xml:space="preserve">  （2）技术部分：</w:t>
      </w:r>
    </w:p>
    <w:p>
      <w:pPr>
        <w:spacing w:line="360" w:lineRule="auto"/>
        <w:rPr>
          <w:rFonts w:ascii="宋体" w:hAnsi="宋体" w:cs="宋体"/>
          <w:color w:val="000000"/>
        </w:rPr>
      </w:pPr>
      <w:r>
        <w:rPr>
          <w:rFonts w:hint="eastAsia" w:ascii="宋体" w:hAnsi="宋体" w:cs="宋体"/>
          <w:color w:val="000000"/>
        </w:rPr>
        <w:t xml:space="preserve">       a、质量保证措施</w:t>
      </w:r>
    </w:p>
    <w:p>
      <w:pPr>
        <w:spacing w:line="360" w:lineRule="auto"/>
        <w:rPr>
          <w:rFonts w:ascii="宋体" w:hAnsi="宋体" w:cs="宋体"/>
          <w:color w:val="000000"/>
        </w:rPr>
      </w:pPr>
      <w:r>
        <w:rPr>
          <w:rFonts w:hint="eastAsia" w:ascii="宋体" w:hAnsi="宋体" w:cs="宋体"/>
          <w:color w:val="000000"/>
        </w:rPr>
        <w:t xml:space="preserve">       b、售后服务承诺</w:t>
      </w:r>
    </w:p>
    <w:p>
      <w:pPr>
        <w:spacing w:line="360" w:lineRule="auto"/>
        <w:rPr>
          <w:rFonts w:ascii="宋体" w:hAnsi="宋体" w:cs="宋体"/>
          <w:color w:val="000000"/>
        </w:rPr>
      </w:pPr>
      <w:r>
        <w:rPr>
          <w:rFonts w:hint="eastAsia" w:ascii="宋体" w:hAnsi="宋体" w:cs="宋体"/>
          <w:color w:val="000000"/>
        </w:rPr>
        <w:t xml:space="preserve">       c、技术规格参数、功能要求偏离</w:t>
      </w:r>
    </w:p>
    <w:p>
      <w:pPr>
        <w:spacing w:line="360" w:lineRule="auto"/>
        <w:rPr>
          <w:rFonts w:ascii="宋体" w:hAnsi="宋体" w:cs="宋体"/>
          <w:color w:val="000000"/>
        </w:rPr>
      </w:pPr>
      <w:r>
        <w:rPr>
          <w:rFonts w:hint="eastAsia" w:ascii="宋体" w:hAnsi="宋体" w:cs="宋体"/>
          <w:color w:val="000000"/>
        </w:rPr>
        <w:t xml:space="preserve">       d、商务条款偏离</w:t>
      </w:r>
    </w:p>
    <w:p>
      <w:pPr>
        <w:spacing w:line="360" w:lineRule="auto"/>
        <w:rPr>
          <w:rFonts w:ascii="宋体" w:hAnsi="宋体" w:cs="宋体"/>
          <w:b/>
          <w:color w:val="000000"/>
        </w:rPr>
      </w:pPr>
      <w:r>
        <w:rPr>
          <w:rFonts w:hint="eastAsia" w:ascii="宋体" w:hAnsi="宋体" w:cs="宋体"/>
          <w:b/>
          <w:color w:val="000000"/>
        </w:rPr>
        <w:t>10.8、经济标部分：</w:t>
      </w:r>
    </w:p>
    <w:p>
      <w:pPr>
        <w:spacing w:line="360" w:lineRule="auto"/>
        <w:rPr>
          <w:rFonts w:ascii="宋体" w:hAnsi="宋体" w:cs="宋体"/>
          <w:color w:val="000000"/>
        </w:rPr>
      </w:pPr>
      <w:r>
        <w:rPr>
          <w:rFonts w:hint="eastAsia" w:ascii="宋体" w:hAnsi="宋体" w:cs="宋体"/>
          <w:color w:val="000000"/>
        </w:rPr>
        <w:t xml:space="preserve">  （1）报价单</w:t>
      </w:r>
    </w:p>
    <w:p>
      <w:pPr>
        <w:spacing w:line="360" w:lineRule="auto"/>
        <w:rPr>
          <w:rFonts w:ascii="宋体" w:hAnsi="宋体" w:cs="宋体"/>
          <w:color w:val="000000"/>
        </w:rPr>
      </w:pPr>
      <w:r>
        <w:rPr>
          <w:rFonts w:hint="eastAsia" w:ascii="宋体" w:hAnsi="宋体" w:cs="宋体"/>
          <w:color w:val="000000"/>
        </w:rPr>
        <w:t xml:space="preserve">  （2）报价明细表</w:t>
      </w:r>
    </w:p>
    <w:p>
      <w:pPr>
        <w:spacing w:line="360" w:lineRule="auto"/>
        <w:rPr>
          <w:rFonts w:ascii="宋体" w:hAnsi="宋体" w:cs="宋体"/>
          <w:b/>
          <w:color w:val="000000"/>
        </w:rPr>
      </w:pPr>
      <w:r>
        <w:rPr>
          <w:rFonts w:hint="eastAsia" w:ascii="宋体" w:hAnsi="宋体" w:cs="宋体"/>
          <w:b/>
          <w:color w:val="000000"/>
        </w:rPr>
        <w:t>11、报价：</w:t>
      </w:r>
    </w:p>
    <w:p>
      <w:pPr>
        <w:spacing w:line="360" w:lineRule="auto"/>
        <w:rPr>
          <w:rFonts w:ascii="宋体" w:hAnsi="宋体" w:cs="宋体"/>
          <w:color w:val="000000"/>
        </w:rPr>
      </w:pPr>
      <w:r>
        <w:rPr>
          <w:rFonts w:hint="eastAsia" w:ascii="宋体" w:hAnsi="宋体" w:cs="宋体"/>
          <w:b/>
          <w:color w:val="000000"/>
        </w:rPr>
        <w:t>11.1</w:t>
      </w:r>
      <w:r>
        <w:rPr>
          <w:rFonts w:hint="eastAsia" w:ascii="宋体" w:hAnsi="宋体" w:cs="宋体"/>
          <w:color w:val="000000"/>
        </w:rPr>
        <w:t xml:space="preserve"> 报价方应在报价表上标明单价和总价。价格不一致时，根据《中华人民共和国财政部令第87号--政府采购货物和服务招标投标管理办法》第五十九条 投标文件报价出现前后不一致的，除招标文件另有规定外，按照下列规定修正：</w:t>
      </w:r>
    </w:p>
    <w:p>
      <w:pPr>
        <w:spacing w:line="360" w:lineRule="auto"/>
        <w:rPr>
          <w:rFonts w:ascii="宋体" w:hAnsi="宋体" w:cs="宋体"/>
          <w:color w:val="000000"/>
        </w:rPr>
      </w:pPr>
      <w:r>
        <w:rPr>
          <w:rFonts w:hint="eastAsia" w:ascii="宋体" w:hAnsi="宋体" w:cs="宋体"/>
          <w:color w:val="000000"/>
        </w:rPr>
        <w:t>　　（一）投标文件中开标一览表（报价表）内容与投标文件中相应内容不一致的，以开标一览表（报价表）为准；</w:t>
      </w:r>
    </w:p>
    <w:p>
      <w:pPr>
        <w:spacing w:line="360" w:lineRule="auto"/>
        <w:rPr>
          <w:rFonts w:ascii="宋体" w:hAnsi="宋体" w:cs="宋体"/>
          <w:color w:val="000000"/>
        </w:rPr>
      </w:pPr>
      <w:r>
        <w:rPr>
          <w:rFonts w:hint="eastAsia" w:ascii="宋体" w:hAnsi="宋体" w:cs="宋体"/>
          <w:color w:val="000000"/>
        </w:rPr>
        <w:t>　　（二）大写金额和小写金额不一致的，以大写金额为准；</w:t>
      </w:r>
    </w:p>
    <w:p>
      <w:pPr>
        <w:spacing w:line="360" w:lineRule="auto"/>
        <w:rPr>
          <w:rFonts w:ascii="宋体" w:hAnsi="宋体" w:cs="宋体"/>
          <w:color w:val="000000"/>
        </w:rPr>
      </w:pPr>
      <w:r>
        <w:rPr>
          <w:rFonts w:hint="eastAsia" w:ascii="宋体" w:hAnsi="宋体" w:cs="宋体"/>
          <w:color w:val="000000"/>
        </w:rPr>
        <w:t>　　（三）单价金额小数点或者百分比有明显错位的，以开标一览表的总价为准，并修改单价；</w:t>
      </w:r>
    </w:p>
    <w:p>
      <w:pPr>
        <w:spacing w:line="360" w:lineRule="auto"/>
        <w:rPr>
          <w:rFonts w:ascii="宋体" w:hAnsi="宋体" w:cs="宋体"/>
          <w:color w:val="000000"/>
        </w:rPr>
      </w:pPr>
      <w:r>
        <w:rPr>
          <w:rFonts w:hint="eastAsia" w:ascii="宋体" w:hAnsi="宋体" w:cs="宋体"/>
          <w:color w:val="000000"/>
        </w:rPr>
        <w:t>　　（四）总价金额与按单价汇总金额不一致的，以单价金额计算结果为准。</w:t>
      </w:r>
    </w:p>
    <w:p>
      <w:pPr>
        <w:spacing w:line="360" w:lineRule="auto"/>
        <w:rPr>
          <w:rFonts w:ascii="宋体" w:hAnsi="宋体" w:cs="宋体"/>
          <w:color w:val="000000"/>
        </w:rPr>
      </w:pPr>
      <w:r>
        <w:rPr>
          <w:rFonts w:hint="eastAsia" w:ascii="宋体" w:hAnsi="宋体" w:cs="宋体"/>
          <w:b/>
          <w:color w:val="000000"/>
        </w:rPr>
        <w:t>11.2</w:t>
      </w:r>
      <w:r>
        <w:rPr>
          <w:rFonts w:hint="eastAsia" w:ascii="宋体" w:hAnsi="宋体" w:cs="宋体"/>
          <w:color w:val="000000"/>
        </w:rPr>
        <w:t xml:space="preserve"> 报价方应在报价表中标明其提供的所有货物及其相关工作范围内所有费用的总价，采购方不接受任何有选择性的报价。</w:t>
      </w:r>
    </w:p>
    <w:p>
      <w:pPr>
        <w:pStyle w:val="8"/>
        <w:rPr>
          <w:rFonts w:ascii="宋体" w:hAnsi="宋体" w:cs="宋体"/>
          <w:color w:val="000000"/>
          <w:sz w:val="24"/>
          <w:szCs w:val="32"/>
        </w:rPr>
      </w:pPr>
      <w:r>
        <w:rPr>
          <w:rFonts w:hint="eastAsia" w:ascii="宋体" w:hAnsi="宋体" w:cs="宋体"/>
          <w:b/>
          <w:color w:val="000000"/>
          <w:sz w:val="24"/>
        </w:rPr>
        <w:t>11.3</w:t>
      </w:r>
      <w:r>
        <w:rPr>
          <w:rFonts w:hint="eastAsia" w:ascii="宋体" w:hAnsi="宋体" w:cs="宋体"/>
          <w:color w:val="000000"/>
          <w:sz w:val="24"/>
          <w:szCs w:val="32"/>
        </w:rPr>
        <w:t>报价时应对下列几点特别注明：</w:t>
      </w:r>
    </w:p>
    <w:p>
      <w:pPr>
        <w:pStyle w:val="8"/>
        <w:rPr>
          <w:rFonts w:ascii="宋体" w:hAnsi="宋体" w:cs="宋体"/>
          <w:color w:val="000000" w:themeColor="text1"/>
          <w:sz w:val="24"/>
          <w:szCs w:val="32"/>
          <w14:textFill>
            <w14:solidFill>
              <w14:schemeClr w14:val="tx1"/>
            </w14:solidFill>
          </w14:textFill>
        </w:rPr>
      </w:pPr>
      <w:r>
        <w:rPr>
          <w:rFonts w:hint="eastAsia" w:ascii="宋体" w:hAnsi="宋体" w:cs="宋体"/>
          <w:color w:val="000000"/>
          <w:sz w:val="24"/>
          <w:szCs w:val="32"/>
        </w:rPr>
        <w:t>11.3.1</w:t>
      </w:r>
      <w:r>
        <w:rPr>
          <w:rFonts w:hint="eastAsia" w:ascii="宋体" w:hAnsi="宋体" w:cs="宋体"/>
          <w:color w:val="000000"/>
          <w:sz w:val="24"/>
          <w:szCs w:val="32"/>
        </w:rPr>
        <w:tab/>
      </w:r>
      <w:r>
        <w:rPr>
          <w:rFonts w:hint="eastAsia" w:ascii="宋体" w:hAnsi="宋体" w:cs="宋体"/>
          <w:color w:val="000000"/>
          <w:sz w:val="24"/>
          <w:szCs w:val="32"/>
        </w:rPr>
        <w:t>招标文件中特</w:t>
      </w:r>
      <w:r>
        <w:rPr>
          <w:rFonts w:hint="eastAsia" w:ascii="宋体" w:hAnsi="宋体" w:cs="宋体"/>
          <w:color w:val="000000" w:themeColor="text1"/>
          <w:sz w:val="24"/>
          <w:szCs w:val="32"/>
          <w14:textFill>
            <w14:solidFill>
              <w14:schemeClr w14:val="tx1"/>
            </w14:solidFill>
          </w14:textFill>
        </w:rPr>
        <w:t>别要求的备品备件、易损件和专用工具的费用；</w:t>
      </w:r>
    </w:p>
    <w:p>
      <w:pPr>
        <w:pStyle w:val="8"/>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11.3.2</w:t>
      </w:r>
      <w:r>
        <w:rPr>
          <w:rFonts w:hint="eastAsia" w:ascii="宋体" w:hAnsi="宋体" w:cs="宋体"/>
          <w:color w:val="000000" w:themeColor="text1"/>
          <w:sz w:val="24"/>
          <w:szCs w:val="32"/>
          <w14:textFill>
            <w14:solidFill>
              <w14:schemeClr w14:val="tx1"/>
            </w14:solidFill>
          </w14:textFill>
        </w:rPr>
        <w:tab/>
      </w:r>
      <w:r>
        <w:rPr>
          <w:rFonts w:hint="eastAsia" w:ascii="宋体" w:hAnsi="宋体" w:cs="宋体"/>
          <w:color w:val="000000" w:themeColor="text1"/>
          <w:sz w:val="24"/>
          <w:szCs w:val="32"/>
          <w14:textFill>
            <w14:solidFill>
              <w14:schemeClr w14:val="tx1"/>
            </w14:solidFill>
          </w14:textFill>
        </w:rPr>
        <w:t>招标文件中特别要求的</w:t>
      </w:r>
      <w:r>
        <w:rPr>
          <w:rFonts w:hint="eastAsia" w:ascii="宋体" w:hAnsi="宋体" w:cs="宋体"/>
          <w:color w:val="000000" w:themeColor="text1"/>
          <w:sz w:val="24"/>
          <w:szCs w:val="32"/>
          <w:lang w:val="en-US" w:eastAsia="zh-CN"/>
          <w14:textFill>
            <w14:solidFill>
              <w14:schemeClr w14:val="tx1"/>
            </w14:solidFill>
          </w14:textFill>
        </w:rPr>
        <w:t>供应</w:t>
      </w:r>
      <w:r>
        <w:rPr>
          <w:rFonts w:hint="eastAsia" w:ascii="宋体" w:hAnsi="宋体" w:cs="宋体"/>
          <w:color w:val="000000" w:themeColor="text1"/>
          <w:sz w:val="24"/>
          <w:szCs w:val="32"/>
          <w14:textFill>
            <w14:solidFill>
              <w14:schemeClr w14:val="tx1"/>
            </w14:solidFill>
          </w14:textFill>
        </w:rPr>
        <w:t>、</w:t>
      </w:r>
      <w:r>
        <w:rPr>
          <w:rFonts w:hint="eastAsia" w:ascii="宋体" w:hAnsi="宋体" w:cs="宋体"/>
          <w:color w:val="000000" w:themeColor="text1"/>
          <w:sz w:val="24"/>
          <w:szCs w:val="32"/>
          <w:lang w:val="en-US" w:eastAsia="zh-CN"/>
          <w14:textFill>
            <w14:solidFill>
              <w14:schemeClr w14:val="tx1"/>
            </w14:solidFill>
          </w14:textFill>
        </w:rPr>
        <w:t>运输</w:t>
      </w:r>
      <w:r>
        <w:rPr>
          <w:rFonts w:hint="eastAsia" w:ascii="宋体" w:hAnsi="宋体" w:cs="宋体"/>
          <w:color w:val="000000" w:themeColor="text1"/>
          <w:sz w:val="24"/>
          <w:szCs w:val="32"/>
          <w14:textFill>
            <w14:solidFill>
              <w14:schemeClr w14:val="tx1"/>
            </w14:solidFill>
          </w14:textFill>
        </w:rPr>
        <w:t>、</w:t>
      </w:r>
      <w:r>
        <w:rPr>
          <w:rFonts w:hint="eastAsia" w:ascii="宋体" w:hAnsi="宋体" w:cs="宋体"/>
          <w:color w:val="000000" w:themeColor="text1"/>
          <w:sz w:val="24"/>
          <w:szCs w:val="32"/>
          <w:lang w:eastAsia="zh-CN"/>
          <w14:textFill>
            <w14:solidFill>
              <w14:schemeClr w14:val="tx1"/>
            </w14:solidFill>
          </w14:textFill>
        </w:rPr>
        <w:t>隔离观察、检疫</w:t>
      </w:r>
      <w:r>
        <w:rPr>
          <w:rFonts w:hint="eastAsia" w:ascii="宋体" w:hAnsi="宋体" w:cs="宋体"/>
          <w:color w:val="000000" w:themeColor="text1"/>
          <w:sz w:val="24"/>
          <w:szCs w:val="32"/>
          <w14:textFill>
            <w14:solidFill>
              <w14:schemeClr w14:val="tx1"/>
            </w14:solidFill>
          </w14:textFill>
        </w:rPr>
        <w:t>及其它附带服务的全部费用；</w:t>
      </w:r>
    </w:p>
    <w:p>
      <w:pPr>
        <w:pStyle w:val="8"/>
        <w:rPr>
          <w:color w:val="000000" w:themeColor="text1"/>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11.3.3 报价方提供的在中华人民共和国制造的货物，或已在中华人民共和国境内的、国外生产的、已经进口货物，其货物的报价即交货价中，包括制造、组装该货物所使用的零部件及原材料已付的全部关税、销售税和其他税。</w:t>
      </w:r>
    </w:p>
    <w:p>
      <w:pPr>
        <w:spacing w:line="360" w:lineRule="auto"/>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12、报价货币</w:t>
      </w:r>
    </w:p>
    <w:p>
      <w:pPr>
        <w:spacing w:line="360" w:lineRule="auto"/>
        <w:rPr>
          <w:rFonts w:ascii="宋体" w:hAnsi="宋体" w:cs="宋体"/>
          <w:color w:val="000000"/>
        </w:rPr>
      </w:pPr>
      <w:r>
        <w:rPr>
          <w:rFonts w:hint="eastAsia" w:ascii="宋体" w:hAnsi="宋体" w:cs="宋体"/>
          <w:b/>
          <w:color w:val="000000"/>
        </w:rPr>
        <w:t>12.1</w:t>
      </w:r>
      <w:r>
        <w:rPr>
          <w:rFonts w:hint="eastAsia" w:ascii="宋体" w:hAnsi="宋体" w:cs="宋体"/>
          <w:color w:val="000000"/>
        </w:rPr>
        <w:t xml:space="preserve"> 报价应以人民币报价。</w:t>
      </w:r>
    </w:p>
    <w:p>
      <w:pPr>
        <w:spacing w:line="360" w:lineRule="auto"/>
        <w:rPr>
          <w:rFonts w:ascii="宋体" w:hAnsi="宋体" w:cs="宋体"/>
          <w:b/>
        </w:rPr>
      </w:pPr>
      <w:r>
        <w:rPr>
          <w:rFonts w:hint="eastAsia" w:ascii="宋体" w:hAnsi="宋体" w:cs="宋体"/>
          <w:b/>
        </w:rPr>
        <w:t>13、证明投标人资格的文件</w:t>
      </w:r>
    </w:p>
    <w:p>
      <w:pPr>
        <w:spacing w:line="360" w:lineRule="auto"/>
        <w:rPr>
          <w:rFonts w:ascii="宋体" w:hAnsi="宋体" w:cs="宋体"/>
        </w:rPr>
      </w:pPr>
      <w:r>
        <w:rPr>
          <w:rFonts w:hint="eastAsia" w:ascii="宋体" w:hAnsi="宋体" w:cs="宋体"/>
          <w:b/>
        </w:rPr>
        <w:t>13.1</w:t>
      </w:r>
      <w:r>
        <w:rPr>
          <w:rFonts w:hint="eastAsia" w:ascii="宋体" w:hAnsi="宋体" w:cs="宋体"/>
        </w:rPr>
        <w:t xml:space="preserve"> 投标人应提交证明其有资格参加投标和一旦中标则有能力履行合同的文件，并作为其投标文件的一部分。详细如下：</w:t>
      </w:r>
    </w:p>
    <w:p>
      <w:pPr>
        <w:spacing w:line="360" w:lineRule="auto"/>
        <w:rPr>
          <w:rFonts w:ascii="宋体" w:hAnsi="宋体" w:cs="宋体"/>
          <w:color w:val="000000"/>
        </w:rPr>
      </w:pPr>
      <w:r>
        <w:rPr>
          <w:rFonts w:hint="eastAsia" w:ascii="宋体" w:hAnsi="宋体" w:cs="宋体"/>
          <w:color w:val="000000"/>
        </w:rPr>
        <w:t>13.1.1、满足《中华人民共和国政府采购法》第二十二条要求；须有符合本项目所需相应的经营范围和供货能力；</w:t>
      </w:r>
    </w:p>
    <w:p>
      <w:pPr>
        <w:spacing w:line="360" w:lineRule="auto"/>
        <w:rPr>
          <w:rFonts w:ascii="宋体" w:hAnsi="宋体" w:cs="宋体"/>
          <w:color w:val="000000"/>
        </w:rPr>
      </w:pPr>
      <w:r>
        <w:rPr>
          <w:rFonts w:hint="eastAsia" w:ascii="宋体" w:hAnsi="宋体" w:cs="宋体"/>
          <w:color w:val="000000"/>
        </w:rPr>
        <w:t>13.1.2、</w:t>
      </w:r>
      <w:r>
        <w:rPr>
          <w:rFonts w:hint="eastAsia" w:ascii="宋体" w:hAnsi="宋体" w:eastAsia="宋体" w:cs="宋体"/>
          <w:kern w:val="0"/>
          <w:sz w:val="24"/>
          <w:szCs w:val="24"/>
          <w:lang w:val="en-US" w:eastAsia="zh-CN"/>
        </w:rPr>
        <w:t>投标人需具备经年审合格的法人营业执照、税务登记证、组织机构代码证（或三证合一营业执照</w:t>
      </w:r>
      <w:r>
        <w:rPr>
          <w:rFonts w:hint="eastAsia" w:ascii="宋体" w:hAnsi="宋体" w:cs="宋体"/>
          <w:color w:val="000000"/>
        </w:rPr>
        <w:t>；</w:t>
      </w:r>
    </w:p>
    <w:p>
      <w:pPr>
        <w:spacing w:line="360" w:lineRule="auto"/>
        <w:rPr>
          <w:rFonts w:hint="eastAsia" w:ascii="宋体" w:hAnsi="宋体" w:eastAsia="宋体" w:cs="宋体"/>
          <w:color w:val="000000"/>
          <w:lang w:eastAsia="zh-CN"/>
        </w:rPr>
      </w:pPr>
      <w:r>
        <w:rPr>
          <w:rFonts w:hint="eastAsia" w:ascii="宋体" w:hAnsi="宋体" w:cs="宋体"/>
          <w:color w:val="000000"/>
        </w:rPr>
        <w:t>13.1.3、</w:t>
      </w:r>
      <w:r>
        <w:rPr>
          <w:rFonts w:hint="eastAsia" w:ascii="宋体" w:hAnsi="宋体" w:cs="宋体"/>
          <w:color w:val="000000"/>
          <w:lang w:val="en-US" w:eastAsia="zh-CN"/>
        </w:rPr>
        <w:t>具有良好的商业信誉和健全的财务会计制度（需提供公司财务制度和会计事务所出具2019年或2020年财务审计报告，2020年新成立公司可不提供审计报告但须提供公司财务制度）</w:t>
      </w:r>
    </w:p>
    <w:p>
      <w:pPr>
        <w:pStyle w:val="18"/>
        <w:shd w:val="clear" w:color="auto" w:fill="FFFFFF"/>
        <w:wordWrap w:val="0"/>
        <w:spacing w:before="0" w:beforeAutospacing="0" w:after="0" w:afterAutospacing="0" w:line="360"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13.1.4有依法缴纳税收（提供近3个月的报税相关资料或完税证明）和社会保障资金（提供近3个月社保证明材料，包含社会保障基金划缴凭证及公司参保人员社会保险缴费明细单，个人明细表中须包含本次项目被委托人）的良好记录</w:t>
      </w:r>
    </w:p>
    <w:p>
      <w:pPr>
        <w:pStyle w:val="18"/>
        <w:shd w:val="clear" w:color="auto" w:fill="FFFFFF"/>
        <w:wordWrap w:val="0"/>
        <w:spacing w:before="0" w:beforeAutospacing="0" w:after="0" w:afterAutospacing="0" w:line="360"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13.1.5</w:t>
      </w:r>
      <w:r>
        <w:rPr>
          <w:rFonts w:hint="eastAsia" w:ascii="宋体" w:hAnsi="宋体" w:cs="宋体"/>
          <w:color w:val="000000"/>
          <w:kern w:val="2"/>
          <w:sz w:val="24"/>
          <w:szCs w:val="24"/>
          <w:lang w:val="en-US" w:eastAsia="zh-CN" w:bidi="ar-SA"/>
        </w:rPr>
        <w:t>投标人需</w:t>
      </w:r>
      <w:r>
        <w:rPr>
          <w:rFonts w:hint="eastAsia" w:ascii="宋体" w:hAnsi="宋体" w:eastAsia="宋体" w:cs="宋体"/>
          <w:color w:val="000000"/>
          <w:kern w:val="2"/>
          <w:sz w:val="24"/>
          <w:szCs w:val="24"/>
          <w:lang w:val="en-US" w:eastAsia="zh-CN" w:bidi="ar-SA"/>
        </w:rPr>
        <w:t>具备《动物防疫合格证》或动物防疫机构开具的相关证明文件；</w:t>
      </w:r>
    </w:p>
    <w:p>
      <w:pPr>
        <w:pStyle w:val="18"/>
        <w:shd w:val="clear" w:color="auto" w:fill="FFFFFF"/>
        <w:wordWrap w:val="0"/>
        <w:spacing w:before="0" w:beforeAutospacing="0" w:after="0" w:afterAutospacing="0" w:line="360" w:lineRule="auto"/>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13.1.6投标人需具备《种畜禽经营许可证》</w:t>
      </w:r>
    </w:p>
    <w:p>
      <w:pPr>
        <w:pStyle w:val="18"/>
        <w:shd w:val="clear" w:color="auto" w:fill="FFFFFF"/>
        <w:wordWrap w:val="0"/>
        <w:spacing w:before="0" w:beforeAutospacing="0" w:after="0" w:afterAutospacing="0" w:line="360"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13.1.</w:t>
      </w:r>
      <w:r>
        <w:rPr>
          <w:rFonts w:hint="eastAsia" w:ascii="宋体" w:hAnsi="宋体" w:cs="宋体"/>
          <w:color w:val="000000"/>
          <w:kern w:val="2"/>
          <w:sz w:val="24"/>
          <w:szCs w:val="24"/>
          <w:lang w:val="en-US" w:eastAsia="zh-CN" w:bidi="ar-SA"/>
        </w:rPr>
        <w:t>7</w:t>
      </w:r>
      <w:r>
        <w:rPr>
          <w:rFonts w:hint="eastAsia" w:ascii="宋体" w:hAnsi="宋体" w:eastAsia="宋体" w:cs="宋体"/>
          <w:color w:val="000000"/>
          <w:kern w:val="2"/>
          <w:sz w:val="24"/>
          <w:szCs w:val="24"/>
          <w:lang w:val="en-US" w:eastAsia="zh-CN" w:bidi="ar-SA"/>
        </w:rPr>
        <w:t>凡拟参加本次招标项目的投标人，如在“信用中国”网站（WWW.creditchina.gov.cn）、中国政府采购网（www.ccgp.gov.cn）、国家企业信用信息公示系统（http://www.gsxt.gov.cn）查询结果中，如被列入失信被执行人、重大税收违法案件当事人名单、政府采购严重违法失信行为记录名单的（尚在处罚期内的），将拒绝其参加本次政府采购活动。（开标现场查询为准）</w:t>
      </w:r>
    </w:p>
    <w:p>
      <w:pPr>
        <w:spacing w:line="360" w:lineRule="auto"/>
        <w:rPr>
          <w:rFonts w:hint="eastAsia" w:ascii="宋体" w:hAnsi="宋体" w:cs="宋体"/>
          <w:b w:val="0"/>
          <w:bCs/>
        </w:rPr>
      </w:pPr>
      <w:r>
        <w:rPr>
          <w:rFonts w:hint="eastAsia" w:ascii="宋体" w:hAnsi="宋体" w:cs="宋体"/>
          <w:b w:val="0"/>
          <w:bCs/>
        </w:rPr>
        <w:t>13.1.</w:t>
      </w:r>
      <w:r>
        <w:rPr>
          <w:rFonts w:hint="eastAsia" w:ascii="宋体" w:hAnsi="宋体" w:cs="宋体"/>
          <w:b w:val="0"/>
          <w:bCs/>
          <w:lang w:val="en-US" w:eastAsia="zh-CN"/>
        </w:rPr>
        <w:t>8</w:t>
      </w:r>
      <w:r>
        <w:rPr>
          <w:rFonts w:hint="eastAsia" w:ascii="宋体" w:hAnsi="宋体" w:cs="宋体"/>
          <w:b w:val="0"/>
          <w:bCs/>
        </w:rPr>
        <w:t xml:space="preserve"> 投标保证金凭证；</w:t>
      </w:r>
    </w:p>
    <w:p>
      <w:pPr>
        <w:bidi w:val="0"/>
        <w:rPr>
          <w:rFonts w:hint="eastAsia"/>
          <w:lang w:val="en-US" w:eastAsia="zh-CN"/>
        </w:rPr>
      </w:pPr>
      <w:r>
        <w:rPr>
          <w:rFonts w:hint="eastAsia"/>
          <w:lang w:val="en-US" w:eastAsia="zh-CN"/>
        </w:rPr>
        <w:t>13.1.9凡拟参加本次招标项目的投标人须提供“参加政府采购活动前3年内在经营活动中没有重大违法记录的书面声明；</w:t>
      </w:r>
    </w:p>
    <w:p>
      <w:pPr>
        <w:rPr>
          <w:rFonts w:hint="default"/>
          <w:b w:val="0"/>
          <w:bCs/>
          <w:lang w:val="en-US" w:eastAsia="zh-CN"/>
        </w:rPr>
      </w:pPr>
      <w:r>
        <w:rPr>
          <w:rFonts w:hint="eastAsia" w:ascii="宋体" w:hAnsi="宋体" w:eastAsia="宋体" w:cs="宋体"/>
          <w:b w:val="0"/>
          <w:bCs/>
          <w:kern w:val="0"/>
          <w:sz w:val="24"/>
          <w:szCs w:val="24"/>
          <w:lang w:val="en-US" w:eastAsia="zh-CN"/>
        </w:rPr>
        <w:t>13.1.</w:t>
      </w:r>
      <w:r>
        <w:rPr>
          <w:rFonts w:hint="eastAsia" w:ascii="宋体" w:hAnsi="宋体" w:cs="宋体"/>
          <w:b w:val="0"/>
          <w:bCs/>
          <w:kern w:val="0"/>
          <w:sz w:val="24"/>
          <w:szCs w:val="24"/>
          <w:lang w:val="en-US" w:eastAsia="zh-CN"/>
        </w:rPr>
        <w:t>10</w:t>
      </w:r>
      <w:r>
        <w:rPr>
          <w:rFonts w:hint="eastAsia" w:ascii="宋体" w:hAnsi="宋体" w:eastAsia="宋体" w:cs="宋体"/>
          <w:b w:val="0"/>
          <w:bCs/>
          <w:kern w:val="0"/>
          <w:sz w:val="24"/>
          <w:szCs w:val="24"/>
          <w:lang w:val="en-US" w:eastAsia="zh-CN"/>
        </w:rPr>
        <w:t>单位负责人为同一人或者存在控股、管理关系的不同供应商，不得参加同一合同项目下的政府采购活动</w:t>
      </w:r>
    </w:p>
    <w:p>
      <w:pPr>
        <w:spacing w:line="360" w:lineRule="auto"/>
        <w:rPr>
          <w:rFonts w:ascii="宋体" w:hAnsi="宋体" w:cs="宋体"/>
          <w:b w:val="0"/>
          <w:bCs/>
        </w:rPr>
      </w:pPr>
      <w:r>
        <w:rPr>
          <w:rFonts w:hint="eastAsia" w:ascii="宋体" w:hAnsi="宋体" w:cs="宋体"/>
          <w:b w:val="0"/>
          <w:bCs/>
        </w:rPr>
        <w:t>13.1.</w:t>
      </w:r>
      <w:r>
        <w:rPr>
          <w:rFonts w:hint="eastAsia" w:ascii="宋体" w:hAnsi="宋体" w:cs="宋体"/>
          <w:b w:val="0"/>
          <w:bCs/>
          <w:lang w:val="en-US" w:eastAsia="zh-CN"/>
        </w:rPr>
        <w:t>11</w:t>
      </w:r>
      <w:r>
        <w:rPr>
          <w:rFonts w:hint="eastAsia" w:ascii="宋体" w:hAnsi="宋体" w:cs="宋体"/>
          <w:b w:val="0"/>
          <w:bCs/>
        </w:rPr>
        <w:t>投标人认为必要的其他证明材料。</w:t>
      </w:r>
    </w:p>
    <w:p>
      <w:pPr>
        <w:spacing w:line="360" w:lineRule="auto"/>
        <w:rPr>
          <w:rFonts w:ascii="宋体" w:hAnsi="宋体" w:cs="宋体"/>
          <w:b/>
          <w:color w:val="000000"/>
        </w:rPr>
      </w:pPr>
      <w:r>
        <w:rPr>
          <w:rFonts w:hint="eastAsia" w:ascii="宋体" w:hAnsi="宋体" w:cs="宋体"/>
          <w:b/>
          <w:color w:val="000000"/>
        </w:rPr>
        <w:t>14、投标人应逐条详细阅读文件有关要求，表明所提供的服务是否对文件做出实质性响应。</w:t>
      </w:r>
    </w:p>
    <w:p>
      <w:pPr>
        <w:spacing w:line="360" w:lineRule="auto"/>
        <w:rPr>
          <w:rFonts w:ascii="宋体" w:hAnsi="宋体" w:cs="宋体"/>
          <w:b/>
          <w:color w:val="000000"/>
        </w:rPr>
      </w:pPr>
      <w:r>
        <w:rPr>
          <w:rFonts w:hint="eastAsia" w:ascii="宋体" w:hAnsi="宋体" w:cs="宋体"/>
          <w:b/>
          <w:color w:val="000000"/>
        </w:rPr>
        <w:t>15、投标文件的有效期</w:t>
      </w:r>
    </w:p>
    <w:p>
      <w:pPr>
        <w:spacing w:line="360" w:lineRule="auto"/>
        <w:rPr>
          <w:rFonts w:ascii="宋体" w:hAnsi="宋体" w:cs="宋体"/>
          <w:color w:val="000000"/>
        </w:rPr>
      </w:pPr>
      <w:r>
        <w:rPr>
          <w:rFonts w:hint="eastAsia" w:ascii="宋体" w:hAnsi="宋体" w:cs="宋体"/>
          <w:b/>
          <w:color w:val="000000"/>
        </w:rPr>
        <w:t>15.1</w:t>
      </w:r>
      <w:r>
        <w:rPr>
          <w:rFonts w:hint="eastAsia" w:ascii="宋体" w:hAnsi="宋体" w:cs="宋体"/>
          <w:color w:val="000000"/>
        </w:rPr>
        <w:t xml:space="preserve"> 投标文件从实质开标之日起90天内有效。</w:t>
      </w:r>
    </w:p>
    <w:p>
      <w:pPr>
        <w:spacing w:line="360" w:lineRule="auto"/>
        <w:rPr>
          <w:rFonts w:ascii="宋体" w:hAnsi="宋体" w:cs="宋体"/>
          <w:color w:val="000000"/>
        </w:rPr>
      </w:pPr>
      <w:r>
        <w:rPr>
          <w:rFonts w:hint="eastAsia" w:ascii="宋体" w:hAnsi="宋体" w:cs="宋体"/>
          <w:b/>
          <w:color w:val="000000"/>
        </w:rPr>
        <w:t>15.2</w:t>
      </w:r>
      <w:r>
        <w:rPr>
          <w:rFonts w:hint="eastAsia" w:ascii="宋体" w:hAnsi="宋体" w:cs="宋体"/>
          <w:color w:val="000000"/>
        </w:rPr>
        <w:t xml:space="preserve"> 如遇特殊情况，在原报价有效期届满之前，采购人可与投标人协商延长投标文件的有效期，并经投标人确认。</w:t>
      </w:r>
    </w:p>
    <w:p>
      <w:pPr>
        <w:spacing w:line="360" w:lineRule="auto"/>
        <w:rPr>
          <w:rFonts w:ascii="宋体" w:hAnsi="宋体" w:cs="宋体"/>
          <w:b/>
          <w:color w:val="000000"/>
        </w:rPr>
      </w:pPr>
      <w:r>
        <w:rPr>
          <w:rFonts w:hint="eastAsia" w:ascii="宋体" w:hAnsi="宋体" w:cs="宋体"/>
          <w:b/>
          <w:color w:val="000000"/>
        </w:rPr>
        <w:t>16、投标文件的份数、签署、字体、装订</w:t>
      </w:r>
    </w:p>
    <w:p>
      <w:pPr>
        <w:spacing w:line="360" w:lineRule="auto"/>
        <w:rPr>
          <w:rFonts w:ascii="宋体" w:hAnsi="宋体" w:cs="宋体"/>
          <w:color w:val="000000"/>
        </w:rPr>
      </w:pPr>
      <w:r>
        <w:rPr>
          <w:rFonts w:hint="eastAsia" w:ascii="宋体" w:hAnsi="宋体" w:cs="宋体"/>
          <w:b/>
          <w:color w:val="000000"/>
        </w:rPr>
        <w:t>16.1</w:t>
      </w:r>
      <w:r>
        <w:rPr>
          <w:rFonts w:hint="eastAsia" w:ascii="宋体" w:hAnsi="宋体" w:cs="宋体"/>
          <w:color w:val="000000"/>
        </w:rPr>
        <w:t>投标人必须按“投标人须知前附表”中规定的“正本”和“副本”份数，投标文件正本和副本如有不一致之处，以正本为准，参考资料数量不限。</w:t>
      </w:r>
    </w:p>
    <w:p>
      <w:pPr>
        <w:spacing w:line="360" w:lineRule="auto"/>
        <w:rPr>
          <w:rFonts w:ascii="宋体" w:hAnsi="宋体" w:cs="宋体"/>
          <w:color w:val="000000"/>
        </w:rPr>
      </w:pPr>
      <w:r>
        <w:rPr>
          <w:rFonts w:hint="eastAsia" w:ascii="宋体" w:hAnsi="宋体" w:cs="宋体"/>
          <w:b/>
          <w:color w:val="000000"/>
        </w:rPr>
        <w:t>16.2</w:t>
      </w:r>
      <w:r>
        <w:rPr>
          <w:rFonts w:hint="eastAsia" w:ascii="宋体" w:hAnsi="宋体" w:cs="宋体"/>
          <w:color w:val="000000"/>
        </w:rPr>
        <w:t xml:space="preserve"> 投标文件正本与副本须用A4纸打印。投标文件的书写应清楚工整，修改处须由投标人法人代表或授权委托人代表签章。</w:t>
      </w:r>
    </w:p>
    <w:p>
      <w:pPr>
        <w:spacing w:line="360" w:lineRule="auto"/>
        <w:rPr>
          <w:rFonts w:ascii="宋体" w:hAnsi="宋体" w:cs="宋体"/>
          <w:color w:val="000000"/>
        </w:rPr>
      </w:pPr>
      <w:r>
        <w:rPr>
          <w:rFonts w:hint="eastAsia" w:ascii="宋体" w:hAnsi="宋体" w:cs="宋体"/>
          <w:b/>
          <w:color w:val="000000"/>
        </w:rPr>
        <w:t>16.3</w:t>
      </w:r>
      <w:r>
        <w:rPr>
          <w:rFonts w:hint="eastAsia" w:ascii="宋体" w:hAnsi="宋体" w:cs="宋体"/>
          <w:color w:val="000000"/>
        </w:rPr>
        <w:t xml:space="preserve"> 投标文件应由企业法人或法人授权代表在规定签章处逐一签署及加盖单位公章。</w:t>
      </w:r>
    </w:p>
    <w:p>
      <w:pPr>
        <w:spacing w:line="360" w:lineRule="auto"/>
        <w:rPr>
          <w:rFonts w:ascii="宋体" w:hAnsi="宋体" w:cs="宋体"/>
          <w:color w:val="000000"/>
        </w:rPr>
      </w:pPr>
      <w:r>
        <w:rPr>
          <w:rFonts w:hint="eastAsia" w:ascii="宋体" w:hAnsi="宋体" w:cs="宋体"/>
          <w:b/>
          <w:color w:val="000000"/>
        </w:rPr>
        <w:t>16.</w:t>
      </w:r>
      <w:r>
        <w:rPr>
          <w:rFonts w:hint="eastAsia" w:ascii="宋体" w:hAnsi="宋体" w:cs="宋体"/>
          <w:b/>
          <w:color w:val="000000"/>
          <w:lang w:val="en-US" w:eastAsia="zh-CN"/>
        </w:rPr>
        <w:t>4</w:t>
      </w:r>
      <w:r>
        <w:rPr>
          <w:rFonts w:hint="eastAsia" w:ascii="宋体" w:hAnsi="宋体" w:cs="宋体"/>
          <w:color w:val="000000"/>
        </w:rPr>
        <w:t xml:space="preserve"> 投标文件一律采用</w:t>
      </w:r>
      <w:r>
        <w:rPr>
          <w:rFonts w:hint="eastAsia" w:ascii="宋体" w:hAnsi="宋体" w:cs="宋体"/>
          <w:b/>
          <w:bCs/>
          <w:color w:val="000000"/>
        </w:rPr>
        <w:t>死页胶装</w:t>
      </w:r>
      <w:r>
        <w:rPr>
          <w:rFonts w:hint="eastAsia" w:ascii="宋体" w:hAnsi="宋体" w:cs="宋体"/>
          <w:color w:val="000000"/>
        </w:rPr>
        <w:t>方式进行装订。</w:t>
      </w:r>
    </w:p>
    <w:p>
      <w:pPr>
        <w:spacing w:line="360" w:lineRule="auto"/>
        <w:rPr>
          <w:rFonts w:ascii="宋体" w:hAnsi="宋体" w:cs="宋体"/>
          <w:b/>
          <w:color w:val="000000"/>
        </w:rPr>
      </w:pPr>
      <w:r>
        <w:rPr>
          <w:rFonts w:hint="eastAsia" w:ascii="宋体" w:hAnsi="宋体" w:cs="宋体"/>
          <w:b/>
          <w:color w:val="000000"/>
        </w:rPr>
        <w:t>17、投标保证金</w:t>
      </w:r>
    </w:p>
    <w:p>
      <w:pPr>
        <w:spacing w:line="360" w:lineRule="auto"/>
        <w:rPr>
          <w:rFonts w:ascii="宋体" w:hAnsi="宋体" w:cs="宋体"/>
          <w:color w:val="000000"/>
        </w:rPr>
      </w:pPr>
      <w:r>
        <w:rPr>
          <w:rFonts w:hint="eastAsia" w:ascii="宋体" w:hAnsi="宋体" w:cs="宋体"/>
          <w:b/>
          <w:color w:val="000000"/>
        </w:rPr>
        <w:t>17.1</w:t>
      </w:r>
      <w:r>
        <w:rPr>
          <w:rFonts w:hint="eastAsia" w:ascii="宋体" w:hAnsi="宋体" w:cs="宋体"/>
          <w:color w:val="000000"/>
        </w:rPr>
        <w:t xml:space="preserve"> 投标保证金数额详见投标须知前附表第11条。</w:t>
      </w:r>
    </w:p>
    <w:p>
      <w:pPr>
        <w:spacing w:line="360" w:lineRule="auto"/>
        <w:rPr>
          <w:rFonts w:ascii="宋体" w:hAnsi="宋体" w:cs="宋体"/>
          <w:color w:val="000000"/>
        </w:rPr>
      </w:pPr>
      <w:r>
        <w:rPr>
          <w:rFonts w:hint="eastAsia" w:ascii="宋体" w:hAnsi="宋体" w:cs="宋体"/>
          <w:b/>
          <w:color w:val="000000"/>
        </w:rPr>
        <w:t>17.2</w:t>
      </w:r>
      <w:r>
        <w:rPr>
          <w:rFonts w:hint="eastAsia" w:ascii="宋体" w:hAnsi="宋体" w:cs="宋体"/>
          <w:color w:val="000000"/>
        </w:rPr>
        <w:t xml:space="preserve"> 投标保证金用于应对本次因投标人违规、违约而产生的风险。</w:t>
      </w:r>
    </w:p>
    <w:p>
      <w:pPr>
        <w:spacing w:line="360" w:lineRule="auto"/>
        <w:rPr>
          <w:rFonts w:ascii="宋体" w:hAnsi="宋体" w:cs="宋体"/>
          <w:color w:val="000000"/>
          <w:u w:val="single"/>
        </w:rPr>
      </w:pPr>
      <w:r>
        <w:rPr>
          <w:rFonts w:hint="eastAsia" w:ascii="宋体" w:hAnsi="宋体" w:cs="宋体"/>
          <w:b/>
          <w:color w:val="000000"/>
        </w:rPr>
        <w:t>17.3</w:t>
      </w:r>
      <w:r>
        <w:rPr>
          <w:rFonts w:hint="eastAsia" w:ascii="宋体" w:hAnsi="宋体" w:cs="宋体"/>
          <w:color w:val="000000"/>
        </w:rPr>
        <w:t xml:space="preserve"> 投标保证金须以单位名义缴纳，未中标单位的投标保证金，退还给原缴纳单位。投标保证金应</w:t>
      </w:r>
      <w:r>
        <w:rPr>
          <w:rFonts w:hint="eastAsia" w:ascii="宋体" w:hAnsi="宋体" w:cs="宋体"/>
          <w:color w:val="000000" w:themeColor="text1"/>
          <w14:textFill>
            <w14:solidFill>
              <w14:schemeClr w14:val="tx1"/>
            </w14:solidFill>
          </w14:textFill>
        </w:rPr>
        <w:t>于</w:t>
      </w:r>
      <w:r>
        <w:rPr>
          <w:rFonts w:hint="eastAsia" w:ascii="宋体" w:hAnsi="宋体" w:cs="宋体"/>
          <w:color w:val="000000" w:themeColor="text1"/>
          <w:lang w:eastAsia="zh-CN"/>
          <w14:textFill>
            <w14:solidFill>
              <w14:schemeClr w14:val="tx1"/>
            </w14:solidFill>
          </w14:textFill>
        </w:rPr>
        <w:t>2021年</w:t>
      </w:r>
      <w:r>
        <w:rPr>
          <w:rFonts w:hint="eastAsia" w:ascii="宋体" w:hAnsi="宋体" w:cs="宋体"/>
          <w:color w:val="000000" w:themeColor="text1"/>
          <w:lang w:val="en-US" w:eastAsia="zh-CN"/>
          <w14:textFill>
            <w14:solidFill>
              <w14:schemeClr w14:val="tx1"/>
            </w14:solidFill>
          </w14:textFill>
        </w:rPr>
        <w:t>04</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lang w:val="en-US" w:eastAsia="zh-CN"/>
          <w14:textFill>
            <w14:solidFill>
              <w14:schemeClr w14:val="tx1"/>
            </w14:solidFill>
          </w14:textFill>
        </w:rPr>
        <w:t>09</w:t>
      </w:r>
      <w:r>
        <w:rPr>
          <w:rFonts w:hint="eastAsia" w:ascii="宋体" w:hAnsi="宋体" w:cs="宋体"/>
          <w:color w:val="000000" w:themeColor="text1"/>
          <w14:textFill>
            <w14:solidFill>
              <w14:schemeClr w14:val="tx1"/>
            </w14:solidFill>
          </w14:textFill>
        </w:rPr>
        <w:t>日</w:t>
      </w:r>
      <w:r>
        <w:rPr>
          <w:rFonts w:hint="eastAsia" w:ascii="宋体" w:hAnsi="宋体" w:cs="宋体"/>
          <w:color w:val="000000" w:themeColor="text1"/>
          <w:lang w:val="en-US" w:eastAsia="zh-CN"/>
          <w14:textFill>
            <w14:solidFill>
              <w14:schemeClr w14:val="tx1"/>
            </w14:solidFill>
          </w14:textFill>
        </w:rPr>
        <w:t>16</w:t>
      </w:r>
      <w:r>
        <w:rPr>
          <w:rFonts w:hint="eastAsia" w:ascii="宋体" w:hAnsi="宋体" w:cs="宋体"/>
          <w:color w:val="000000" w:themeColor="text1"/>
          <w14:textFill>
            <w14:solidFill>
              <w14:schemeClr w14:val="tx1"/>
            </w14:solidFill>
          </w14:textFill>
        </w:rPr>
        <w:t>：00（北京时间）之前存入指定账户（开户信息：见【投标须知前附表】）</w:t>
      </w:r>
      <w:r>
        <w:rPr>
          <w:rFonts w:hint="eastAsia" w:ascii="宋体" w:hAnsi="宋体" w:cs="宋体"/>
          <w:color w:val="000000" w:themeColor="text1"/>
          <w:lang w:val="en-US" w:eastAsia="zh-CN"/>
          <w14:textFill>
            <w14:solidFill>
              <w14:schemeClr w14:val="tx1"/>
            </w14:solidFill>
          </w14:textFill>
        </w:rPr>
        <w:t>不需要换取</w:t>
      </w:r>
      <w:r>
        <w:rPr>
          <w:rFonts w:hint="eastAsia" w:ascii="宋体" w:hAnsi="宋体" w:cs="宋体"/>
          <w:color w:val="000000" w:themeColor="text1"/>
          <w14:textFill>
            <w14:solidFill>
              <w14:schemeClr w14:val="tx1"/>
            </w14:solidFill>
          </w14:textFill>
        </w:rPr>
        <w:t>保证金收据。</w:t>
      </w:r>
      <w:r>
        <w:rPr>
          <w:rFonts w:hint="eastAsia" w:ascii="宋体" w:hAnsi="宋体" w:cs="宋体"/>
          <w:color w:val="000000"/>
        </w:rPr>
        <w:t>对未按要求提交投标保证金的投标文件，将视为不响应招标文件予以拒绝。</w:t>
      </w:r>
    </w:p>
    <w:p>
      <w:pPr>
        <w:spacing w:line="360" w:lineRule="auto"/>
        <w:rPr>
          <w:rFonts w:ascii="宋体" w:hAnsi="宋体" w:cs="宋体"/>
          <w:color w:val="000000"/>
        </w:rPr>
      </w:pPr>
      <w:r>
        <w:rPr>
          <w:rFonts w:hint="eastAsia" w:ascii="宋体" w:hAnsi="宋体" w:cs="宋体"/>
          <w:b/>
          <w:color w:val="000000"/>
        </w:rPr>
        <w:t>17.4</w:t>
      </w:r>
      <w:r>
        <w:rPr>
          <w:rFonts w:hint="eastAsia" w:ascii="宋体" w:hAnsi="宋体" w:cs="宋体"/>
          <w:color w:val="000000"/>
        </w:rPr>
        <w:t xml:space="preserve"> 投标保证金以投标人基本账户转出的方式提交，不接受现金式的投标保证金。</w:t>
      </w:r>
    </w:p>
    <w:p>
      <w:pPr>
        <w:spacing w:line="360" w:lineRule="auto"/>
        <w:rPr>
          <w:rFonts w:ascii="宋体" w:hAnsi="宋体" w:cs="宋体"/>
          <w:color w:val="000000"/>
        </w:rPr>
      </w:pPr>
      <w:r>
        <w:rPr>
          <w:rFonts w:hint="eastAsia" w:ascii="宋体" w:hAnsi="宋体" w:cs="宋体"/>
          <w:b/>
          <w:color w:val="000000"/>
        </w:rPr>
        <w:t>17.5</w:t>
      </w:r>
      <w:r>
        <w:rPr>
          <w:rFonts w:hint="eastAsia" w:ascii="宋体" w:hAnsi="宋体" w:cs="宋体"/>
          <w:color w:val="000000"/>
        </w:rPr>
        <w:t xml:space="preserve"> 《中标通知书》发出3日内，采购方向未中标方发出《未中标通知书》并退还投标保证金。中标人的投标保证金自中标之日起自动转为履约保金。</w:t>
      </w:r>
    </w:p>
    <w:p>
      <w:pPr>
        <w:spacing w:line="360" w:lineRule="auto"/>
        <w:rPr>
          <w:rFonts w:ascii="宋体" w:hAnsi="宋体" w:cs="宋体"/>
          <w:color w:val="000000"/>
        </w:rPr>
      </w:pPr>
      <w:r>
        <w:rPr>
          <w:rFonts w:hint="eastAsia" w:ascii="宋体" w:hAnsi="宋体" w:cs="宋体"/>
          <w:b/>
          <w:color w:val="000000"/>
        </w:rPr>
        <w:t>17.6</w:t>
      </w:r>
      <w:r>
        <w:rPr>
          <w:rFonts w:hint="eastAsia" w:ascii="宋体" w:hAnsi="宋体" w:cs="宋体"/>
          <w:color w:val="000000"/>
        </w:rPr>
        <w:t xml:space="preserve"> 在采购方规定的报价有效期满之前，采购方将以书面形式发出《中标通知书》，《中标通知书》一经发出即发生法律效力。</w:t>
      </w:r>
    </w:p>
    <w:p>
      <w:pPr>
        <w:spacing w:line="440" w:lineRule="exact"/>
        <w:rPr>
          <w:rFonts w:ascii="宋体" w:hAnsi="宋体" w:cs="宋体"/>
          <w:color w:val="000000"/>
        </w:rPr>
      </w:pPr>
      <w:r>
        <w:rPr>
          <w:rFonts w:hint="eastAsia" w:ascii="宋体" w:hAnsi="宋体" w:cs="宋体"/>
          <w:b/>
          <w:color w:val="000000"/>
        </w:rPr>
        <w:t>17.7</w:t>
      </w:r>
      <w:r>
        <w:rPr>
          <w:rFonts w:hint="eastAsia" w:ascii="宋体" w:hAnsi="宋体" w:cs="宋体"/>
          <w:color w:val="000000"/>
        </w:rPr>
        <w:t>发生以下情况，投标保证金可能不予退还：</w:t>
      </w:r>
    </w:p>
    <w:p>
      <w:pPr>
        <w:spacing w:line="440" w:lineRule="exact"/>
        <w:rPr>
          <w:rFonts w:ascii="宋体" w:hAnsi="宋体" w:cs="宋体"/>
          <w:color w:val="000000"/>
        </w:rPr>
      </w:pPr>
      <w:r>
        <w:rPr>
          <w:rFonts w:hint="eastAsia" w:ascii="宋体" w:hAnsi="宋体" w:cs="宋体"/>
          <w:color w:val="000000"/>
        </w:rPr>
        <w:t>17.7.1报价方在提交投标文件截止时间后撤回投标文件的；</w:t>
      </w:r>
    </w:p>
    <w:p>
      <w:pPr>
        <w:spacing w:line="440" w:lineRule="exact"/>
        <w:rPr>
          <w:rFonts w:ascii="宋体" w:hAnsi="宋体" w:cs="宋体"/>
          <w:color w:val="000000"/>
        </w:rPr>
      </w:pPr>
      <w:r>
        <w:rPr>
          <w:rFonts w:hint="eastAsia" w:ascii="宋体" w:hAnsi="宋体" w:cs="宋体"/>
          <w:color w:val="000000"/>
        </w:rPr>
        <w:t>17.7.2 报价方在投标文件中提供虚假材料的；</w:t>
      </w:r>
    </w:p>
    <w:p>
      <w:pPr>
        <w:spacing w:line="440" w:lineRule="exact"/>
        <w:rPr>
          <w:rFonts w:ascii="宋体" w:hAnsi="宋体" w:cs="宋体"/>
          <w:color w:val="000000"/>
        </w:rPr>
      </w:pPr>
      <w:r>
        <w:rPr>
          <w:rFonts w:hint="eastAsia" w:ascii="宋体" w:hAnsi="宋体" w:cs="宋体"/>
          <w:color w:val="000000"/>
        </w:rPr>
        <w:t>17.7.3 除因不可抗力或招标文件认可的情形以外，中标方不与采购人签订合同的；</w:t>
      </w:r>
      <w:r>
        <w:rPr>
          <w:rFonts w:hint="eastAsia" w:ascii="宋体" w:hAnsi="宋体" w:cs="宋体"/>
          <w:color w:val="000000"/>
        </w:rPr>
        <w:tab/>
      </w:r>
    </w:p>
    <w:p>
      <w:pPr>
        <w:spacing w:line="440" w:lineRule="exact"/>
        <w:rPr>
          <w:rFonts w:ascii="宋体" w:hAnsi="宋体" w:cs="宋体"/>
          <w:color w:val="000000"/>
        </w:rPr>
      </w:pPr>
      <w:r>
        <w:rPr>
          <w:rFonts w:hint="eastAsia" w:ascii="宋体" w:hAnsi="宋体" w:cs="宋体"/>
          <w:color w:val="000000"/>
        </w:rPr>
        <w:t>17.7.4 报价方与采购人、其他报价方或者采购方恶意串通的；</w:t>
      </w:r>
    </w:p>
    <w:p>
      <w:pPr>
        <w:spacing w:line="440" w:lineRule="exact"/>
        <w:rPr>
          <w:rFonts w:ascii="宋体" w:hAnsi="宋体" w:cs="宋体"/>
          <w:color w:val="000000"/>
        </w:rPr>
      </w:pPr>
      <w:r>
        <w:rPr>
          <w:rFonts w:hint="eastAsia" w:ascii="宋体" w:hAnsi="宋体" w:cs="宋体"/>
          <w:color w:val="000000"/>
        </w:rPr>
        <w:t>17.7.5 投标文件规定的其他情形。</w:t>
      </w:r>
    </w:p>
    <w:p>
      <w:pPr>
        <w:spacing w:line="440" w:lineRule="exact"/>
        <w:rPr>
          <w:rFonts w:ascii="宋体" w:hAnsi="宋体" w:cs="宋体"/>
          <w:color w:val="000000"/>
        </w:rPr>
      </w:pPr>
      <w:r>
        <w:rPr>
          <w:rFonts w:hint="eastAsia" w:ascii="宋体" w:hAnsi="宋体" w:cs="宋体"/>
          <w:color w:val="000000"/>
        </w:rPr>
        <w:t>17.7.6、因投标人违规、违法导致项目废标的。</w:t>
      </w:r>
    </w:p>
    <w:p>
      <w:pPr>
        <w:spacing w:line="360" w:lineRule="auto"/>
        <w:rPr>
          <w:rFonts w:ascii="宋体" w:hAnsi="宋体" w:cs="宋体"/>
          <w:color w:val="000000"/>
        </w:rPr>
      </w:pPr>
      <w:r>
        <w:rPr>
          <w:rFonts w:hint="eastAsia" w:ascii="宋体" w:hAnsi="宋体" w:cs="宋体"/>
          <w:b/>
          <w:color w:val="000000"/>
        </w:rPr>
        <w:t xml:space="preserve">17.8 </w:t>
      </w:r>
      <w:r>
        <w:rPr>
          <w:rFonts w:hint="eastAsia" w:ascii="宋体" w:hAnsi="宋体" w:cs="宋体"/>
          <w:color w:val="000000"/>
        </w:rPr>
        <w:t>中标人未能做到：1、按本章第29条规定签订合同；2、按本章第35条交付招标代理服务费。保证金也不予退还。</w:t>
      </w:r>
    </w:p>
    <w:p>
      <w:pPr>
        <w:pStyle w:val="4"/>
        <w:spacing w:line="360" w:lineRule="auto"/>
        <w:ind w:firstLine="3204" w:firstLineChars="1140"/>
        <w:rPr>
          <w:rFonts w:ascii="宋体" w:hAnsi="宋体" w:cs="宋体"/>
          <w:color w:val="000000"/>
          <w:sz w:val="28"/>
        </w:rPr>
      </w:pPr>
      <w:bookmarkStart w:id="69" w:name="_Toc11929"/>
      <w:bookmarkStart w:id="70" w:name="_Toc23261"/>
      <w:bookmarkStart w:id="71" w:name="_Toc16692"/>
      <w:bookmarkStart w:id="72" w:name="_Toc11499"/>
      <w:r>
        <w:rPr>
          <w:rFonts w:hint="eastAsia" w:ascii="宋体" w:hAnsi="宋体" w:cs="宋体"/>
          <w:color w:val="000000"/>
          <w:sz w:val="28"/>
        </w:rPr>
        <w:t>四、投标文件递交</w:t>
      </w:r>
      <w:bookmarkEnd w:id="69"/>
      <w:bookmarkEnd w:id="70"/>
      <w:bookmarkEnd w:id="71"/>
      <w:bookmarkEnd w:id="72"/>
    </w:p>
    <w:p>
      <w:pPr>
        <w:spacing w:line="360" w:lineRule="auto"/>
        <w:rPr>
          <w:rFonts w:ascii="宋体" w:hAnsi="宋体" w:cs="宋体"/>
          <w:b/>
          <w:color w:val="000000"/>
        </w:rPr>
      </w:pPr>
      <w:r>
        <w:rPr>
          <w:rFonts w:hint="eastAsia" w:ascii="宋体" w:hAnsi="宋体" w:cs="宋体"/>
          <w:b/>
          <w:color w:val="000000"/>
        </w:rPr>
        <w:t>18、投标文件的密封与标记</w:t>
      </w:r>
    </w:p>
    <w:p>
      <w:pPr>
        <w:spacing w:line="360" w:lineRule="auto"/>
        <w:rPr>
          <w:rFonts w:ascii="宋体" w:hAnsi="宋体" w:cs="宋体"/>
          <w:color w:val="000000"/>
        </w:rPr>
      </w:pPr>
      <w:r>
        <w:rPr>
          <w:rFonts w:hint="eastAsia" w:ascii="宋体" w:hAnsi="宋体" w:cs="宋体"/>
          <w:b/>
          <w:color w:val="000000"/>
        </w:rPr>
        <w:t>18.1</w:t>
      </w:r>
      <w:r>
        <w:rPr>
          <w:rFonts w:hint="eastAsia" w:ascii="宋体" w:hAnsi="宋体" w:cs="宋体"/>
          <w:color w:val="000000"/>
        </w:rPr>
        <w:t xml:space="preserve"> 投标人应将投标文件正、副</w:t>
      </w:r>
      <w:r>
        <w:rPr>
          <w:rFonts w:hint="eastAsia" w:ascii="宋体" w:hAnsi="宋体" w:cs="宋体"/>
          <w:color w:val="000000" w:themeColor="text1"/>
          <w14:textFill>
            <w14:solidFill>
              <w14:schemeClr w14:val="tx1"/>
            </w14:solidFill>
          </w14:textFill>
        </w:rPr>
        <w:t>本先行分别密封，在每个密封件的封面上标明报价单位名称、法定代表人、单位公章、正本或副本。（投标文件一律不退）</w:t>
      </w:r>
    </w:p>
    <w:p>
      <w:pPr>
        <w:spacing w:line="360" w:lineRule="auto"/>
        <w:rPr>
          <w:rFonts w:ascii="宋体" w:hAnsi="宋体" w:cs="宋体"/>
          <w:color w:val="000000"/>
        </w:rPr>
      </w:pPr>
      <w:r>
        <w:rPr>
          <w:rFonts w:hint="eastAsia" w:ascii="宋体" w:hAnsi="宋体" w:cs="宋体"/>
          <w:b/>
          <w:color w:val="000000"/>
        </w:rPr>
        <w:t>18.2</w:t>
      </w:r>
      <w:r>
        <w:rPr>
          <w:rFonts w:hint="eastAsia" w:ascii="宋体" w:hAnsi="宋体" w:cs="宋体"/>
          <w:color w:val="000000"/>
        </w:rPr>
        <w:t xml:space="preserve"> 将投标文件正、副本一并装入投标文件袋内加以密封，在开启处密封并加盖公章（或公司专用章）。</w:t>
      </w:r>
    </w:p>
    <w:p>
      <w:pPr>
        <w:spacing w:line="360" w:lineRule="auto"/>
        <w:rPr>
          <w:rFonts w:ascii="宋体" w:hAnsi="宋体" w:cs="宋体"/>
          <w:color w:val="000000"/>
        </w:rPr>
      </w:pPr>
      <w:r>
        <w:rPr>
          <w:rFonts w:hint="eastAsia" w:ascii="宋体" w:hAnsi="宋体" w:cs="宋体"/>
          <w:b/>
          <w:color w:val="000000"/>
        </w:rPr>
        <w:t>18.3</w:t>
      </w:r>
      <w:r>
        <w:rPr>
          <w:rFonts w:hint="eastAsia" w:ascii="宋体" w:hAnsi="宋体" w:cs="宋体"/>
          <w:color w:val="000000"/>
        </w:rPr>
        <w:t xml:space="preserve"> 所有投标文件信袋及包装物上均粘贴封条，封条上应注明一下内容：</w:t>
      </w:r>
    </w:p>
    <w:p>
      <w:pPr>
        <w:spacing w:line="360" w:lineRule="auto"/>
        <w:rPr>
          <w:rFonts w:hint="eastAsia" w:ascii="宋体" w:hAnsi="宋体" w:eastAsia="宋体" w:cs="宋体"/>
          <w:b/>
          <w:bCs/>
          <w:color w:val="auto"/>
          <w:lang w:eastAsia="zh-CN"/>
        </w:rPr>
      </w:pPr>
      <w:r>
        <w:rPr>
          <w:rFonts w:hint="eastAsia" w:ascii="宋体" w:hAnsi="宋体" w:cs="宋体"/>
          <w:b/>
          <w:bCs/>
          <w:color w:val="auto"/>
        </w:rPr>
        <w:t xml:space="preserve">   （1）采购单位；</w:t>
      </w:r>
      <w:r>
        <w:rPr>
          <w:rFonts w:hint="eastAsia" w:ascii="宋体" w:hAnsi="宋体" w:cs="宋体"/>
          <w:b/>
          <w:bCs/>
          <w:color w:val="auto"/>
          <w:lang w:eastAsia="zh-CN"/>
        </w:rPr>
        <w:t>策勒县农业农村局</w:t>
      </w:r>
    </w:p>
    <w:p>
      <w:pPr>
        <w:spacing w:line="360" w:lineRule="auto"/>
        <w:rPr>
          <w:rFonts w:hint="eastAsia" w:ascii="宋体" w:hAnsi="宋体" w:eastAsia="宋体" w:cs="宋体"/>
          <w:b/>
          <w:bCs/>
          <w:color w:val="auto"/>
          <w:lang w:eastAsia="zh-CN"/>
        </w:rPr>
      </w:pPr>
      <w:r>
        <w:rPr>
          <w:rFonts w:hint="eastAsia" w:ascii="宋体" w:hAnsi="宋体" w:cs="宋体"/>
          <w:b/>
          <w:bCs/>
          <w:color w:val="auto"/>
        </w:rPr>
        <w:t xml:space="preserve">   （2）项目名称；</w:t>
      </w:r>
      <w:r>
        <w:rPr>
          <w:rFonts w:hint="eastAsia" w:ascii="宋体" w:hAnsi="宋体" w:cs="宋体"/>
          <w:b/>
          <w:bCs/>
          <w:color w:val="auto"/>
          <w:szCs w:val="28"/>
          <w:lang w:eastAsia="zh-CN"/>
        </w:rPr>
        <w:t>策勒县2021年壮大村集体经济购羊项目包二（二次）</w:t>
      </w:r>
    </w:p>
    <w:p>
      <w:pPr>
        <w:spacing w:line="360" w:lineRule="auto"/>
        <w:rPr>
          <w:rFonts w:hint="default" w:ascii="宋体" w:hAnsi="宋体" w:eastAsia="宋体" w:cs="宋体"/>
          <w:b/>
          <w:bCs/>
          <w:color w:val="auto"/>
          <w:lang w:val="en-US" w:eastAsia="zh-CN"/>
        </w:rPr>
      </w:pPr>
      <w:r>
        <w:rPr>
          <w:rFonts w:hint="eastAsia" w:ascii="宋体" w:hAnsi="宋体" w:cs="宋体"/>
          <w:b/>
          <w:bCs/>
          <w:color w:val="auto"/>
        </w:rPr>
        <w:t xml:space="preserve">   （3）项目编号；</w:t>
      </w:r>
      <w:r>
        <w:rPr>
          <w:rFonts w:hint="eastAsia" w:ascii="宋体" w:hAnsi="宋体" w:cs="宋体"/>
          <w:b/>
          <w:bCs/>
          <w:color w:val="auto"/>
          <w:lang w:eastAsia="zh-CN"/>
        </w:rPr>
        <w:t>CLX-2021-021</w:t>
      </w:r>
      <w:r>
        <w:rPr>
          <w:rFonts w:hint="eastAsia" w:ascii="宋体" w:hAnsi="宋体" w:cs="宋体"/>
          <w:b/>
          <w:bCs/>
          <w:color w:val="auto"/>
          <w:lang w:val="en-US" w:eastAsia="zh-CN"/>
        </w:rPr>
        <w:t>-02号</w:t>
      </w:r>
    </w:p>
    <w:p>
      <w:pPr>
        <w:spacing w:line="360" w:lineRule="auto"/>
        <w:rPr>
          <w:rFonts w:ascii="宋体" w:hAnsi="宋体" w:cs="宋体"/>
          <w:b/>
          <w:bCs/>
          <w:color w:val="auto"/>
        </w:rPr>
      </w:pPr>
      <w:r>
        <w:rPr>
          <w:rFonts w:hint="eastAsia" w:ascii="宋体" w:hAnsi="宋体" w:cs="宋体"/>
          <w:b/>
          <w:bCs/>
          <w:color w:val="auto"/>
        </w:rPr>
        <w:t xml:space="preserve">   （4）报价单位名称和地址；</w:t>
      </w:r>
    </w:p>
    <w:p>
      <w:pPr>
        <w:spacing w:line="360" w:lineRule="auto"/>
        <w:rPr>
          <w:rFonts w:ascii="宋体" w:hAnsi="宋体" w:cs="宋体"/>
          <w:b/>
          <w:bCs/>
          <w:color w:val="auto"/>
        </w:rPr>
      </w:pPr>
      <w:r>
        <w:rPr>
          <w:rFonts w:hint="eastAsia" w:ascii="宋体" w:hAnsi="宋体" w:cs="宋体"/>
          <w:b/>
          <w:bCs/>
          <w:color w:val="auto"/>
        </w:rPr>
        <w:t xml:space="preserve">   （5）“</w:t>
      </w:r>
      <w:r>
        <w:rPr>
          <w:rFonts w:hint="eastAsia" w:ascii="宋体" w:hAnsi="宋体" w:cs="宋体"/>
          <w:b/>
          <w:bCs/>
          <w:color w:val="auto"/>
          <w:lang w:eastAsia="zh-CN"/>
        </w:rPr>
        <w:t>2021年</w:t>
      </w:r>
      <w:r>
        <w:rPr>
          <w:rFonts w:hint="eastAsia" w:ascii="宋体" w:hAnsi="宋体" w:cs="宋体"/>
          <w:b/>
          <w:bCs/>
          <w:color w:val="auto"/>
          <w:lang w:val="en-US" w:eastAsia="zh-CN"/>
        </w:rPr>
        <w:t>04</w:t>
      </w:r>
      <w:r>
        <w:rPr>
          <w:rFonts w:hint="eastAsia" w:ascii="宋体" w:hAnsi="宋体" w:cs="宋体"/>
          <w:b/>
          <w:bCs/>
          <w:color w:val="auto"/>
          <w:lang w:eastAsia="zh-CN"/>
        </w:rPr>
        <w:t>月</w:t>
      </w:r>
      <w:r>
        <w:rPr>
          <w:rFonts w:hint="eastAsia" w:ascii="宋体" w:hAnsi="宋体" w:cs="宋体"/>
          <w:b/>
          <w:bCs/>
          <w:color w:val="auto"/>
          <w:lang w:val="en-US" w:eastAsia="zh-CN"/>
        </w:rPr>
        <w:t>09</w:t>
      </w:r>
      <w:r>
        <w:rPr>
          <w:rFonts w:hint="eastAsia" w:ascii="宋体" w:hAnsi="宋体" w:cs="宋体"/>
          <w:b/>
          <w:bCs/>
          <w:color w:val="auto"/>
          <w:lang w:eastAsia="zh-CN"/>
        </w:rPr>
        <w:t>日</w:t>
      </w:r>
      <w:r>
        <w:rPr>
          <w:rFonts w:hint="eastAsia" w:ascii="宋体" w:hAnsi="宋体" w:cs="宋体"/>
          <w:b/>
          <w:bCs/>
          <w:color w:val="auto"/>
          <w:lang w:val="en-US" w:eastAsia="zh-CN"/>
        </w:rPr>
        <w:t>16:00</w:t>
      </w:r>
      <w:r>
        <w:rPr>
          <w:rFonts w:hint="eastAsia" w:ascii="宋体" w:hAnsi="宋体" w:cs="宋体"/>
          <w:b/>
          <w:bCs/>
          <w:color w:val="auto"/>
        </w:rPr>
        <w:t>前不准启封”。</w:t>
      </w:r>
    </w:p>
    <w:p>
      <w:pPr>
        <w:spacing w:line="360" w:lineRule="auto"/>
        <w:rPr>
          <w:rFonts w:ascii="宋体" w:hAnsi="宋体" w:cs="宋体"/>
          <w:color w:val="000000"/>
        </w:rPr>
      </w:pPr>
      <w:r>
        <w:rPr>
          <w:rFonts w:hint="eastAsia" w:ascii="宋体" w:hAnsi="宋体" w:cs="宋体"/>
          <w:b/>
          <w:color w:val="000000"/>
        </w:rPr>
        <w:t>18.4</w:t>
      </w:r>
      <w:r>
        <w:rPr>
          <w:rFonts w:hint="eastAsia" w:ascii="宋体" w:hAnsi="宋体" w:cs="宋体"/>
          <w:color w:val="000000"/>
        </w:rPr>
        <w:t xml:space="preserve"> 未按本须知要求密封和递交的投标文件，一律不予接受。</w:t>
      </w:r>
    </w:p>
    <w:p>
      <w:pPr>
        <w:spacing w:line="360" w:lineRule="auto"/>
        <w:rPr>
          <w:rFonts w:ascii="宋体" w:hAnsi="宋体" w:cs="宋体"/>
          <w:b/>
          <w:color w:val="000000"/>
        </w:rPr>
      </w:pPr>
      <w:r>
        <w:rPr>
          <w:rFonts w:hint="eastAsia" w:ascii="宋体" w:hAnsi="宋体" w:cs="宋体"/>
          <w:b/>
          <w:color w:val="000000"/>
        </w:rPr>
        <w:t>19、投标文件递交的截止日期</w:t>
      </w:r>
    </w:p>
    <w:p>
      <w:pPr>
        <w:spacing w:line="360" w:lineRule="auto"/>
        <w:rPr>
          <w:rFonts w:ascii="宋体" w:hAnsi="宋体" w:cs="宋体"/>
          <w:color w:val="000000"/>
        </w:rPr>
      </w:pPr>
      <w:r>
        <w:rPr>
          <w:rFonts w:hint="eastAsia" w:ascii="宋体" w:hAnsi="宋体" w:cs="宋体"/>
          <w:b/>
          <w:color w:val="000000"/>
        </w:rPr>
        <w:t>19.1</w:t>
      </w:r>
      <w:r>
        <w:rPr>
          <w:rFonts w:hint="eastAsia" w:ascii="宋体" w:hAnsi="宋体" w:cs="宋体"/>
          <w:color w:val="000000"/>
        </w:rPr>
        <w:t xml:space="preserve"> 投标人必须在“投标人须知前附表”中规定的开标时间前将投标文件送达开标地点。</w:t>
      </w:r>
    </w:p>
    <w:p>
      <w:pPr>
        <w:spacing w:line="360" w:lineRule="auto"/>
        <w:rPr>
          <w:rFonts w:ascii="宋体" w:hAnsi="宋体" w:cs="宋体"/>
          <w:color w:val="000000"/>
        </w:rPr>
      </w:pPr>
      <w:r>
        <w:rPr>
          <w:rFonts w:hint="eastAsia" w:ascii="宋体" w:hAnsi="宋体" w:cs="宋体"/>
          <w:b/>
          <w:color w:val="000000"/>
        </w:rPr>
        <w:t>19.2</w:t>
      </w:r>
      <w:r>
        <w:rPr>
          <w:rFonts w:hint="eastAsia" w:ascii="宋体" w:hAnsi="宋体" w:cs="宋体"/>
          <w:color w:val="000000"/>
        </w:rPr>
        <w:t xml:space="preserve"> 超过招标文件要求的开标时间送达或邮寄的投标文件将不予接受。</w:t>
      </w:r>
    </w:p>
    <w:p>
      <w:pPr>
        <w:spacing w:line="360" w:lineRule="auto"/>
        <w:rPr>
          <w:rFonts w:ascii="宋体" w:hAnsi="宋体" w:cs="宋体"/>
          <w:b/>
          <w:color w:val="000000"/>
        </w:rPr>
      </w:pPr>
      <w:r>
        <w:rPr>
          <w:rFonts w:hint="eastAsia" w:ascii="宋体" w:hAnsi="宋体" w:cs="宋体"/>
          <w:b/>
          <w:color w:val="000000"/>
        </w:rPr>
        <w:t>20、投标文件的修改和撤销</w:t>
      </w:r>
    </w:p>
    <w:p>
      <w:pPr>
        <w:spacing w:line="360" w:lineRule="auto"/>
        <w:rPr>
          <w:rFonts w:ascii="宋体" w:hAnsi="宋体" w:cs="宋体"/>
          <w:color w:val="000000"/>
        </w:rPr>
      </w:pPr>
      <w:r>
        <w:rPr>
          <w:rFonts w:hint="eastAsia" w:ascii="宋体" w:hAnsi="宋体" w:cs="宋体"/>
          <w:b/>
          <w:color w:val="000000"/>
        </w:rPr>
        <w:t>20.1</w:t>
      </w:r>
      <w:r>
        <w:rPr>
          <w:rFonts w:hint="eastAsia" w:ascii="宋体" w:hAnsi="宋体" w:cs="宋体"/>
          <w:color w:val="000000"/>
        </w:rPr>
        <w:t xml:space="preserve"> 投标人可以在递交投标文件后，在开标时间前，以书面形式向采购人递交通知修改或撤回其投标文件。</w:t>
      </w:r>
    </w:p>
    <w:p>
      <w:pPr>
        <w:spacing w:line="360" w:lineRule="auto"/>
        <w:rPr>
          <w:rFonts w:ascii="宋体" w:hAnsi="宋体" w:cs="宋体"/>
          <w:color w:val="000000"/>
        </w:rPr>
      </w:pPr>
      <w:r>
        <w:rPr>
          <w:rFonts w:hint="eastAsia" w:ascii="宋体" w:hAnsi="宋体" w:cs="宋体"/>
          <w:b/>
          <w:color w:val="000000"/>
        </w:rPr>
        <w:t>20.2</w:t>
      </w:r>
      <w:r>
        <w:rPr>
          <w:rFonts w:hint="eastAsia" w:ascii="宋体" w:hAnsi="宋体" w:cs="宋体"/>
          <w:color w:val="000000"/>
        </w:rPr>
        <w:t xml:space="preserve"> 投标人对投标文件的修改或撤销应按本章第18和19条规定进行准备、密封、标注和递交。</w:t>
      </w:r>
    </w:p>
    <w:p>
      <w:pPr>
        <w:spacing w:line="360" w:lineRule="auto"/>
        <w:rPr>
          <w:rFonts w:ascii="宋体" w:hAnsi="宋体" w:cs="宋体"/>
          <w:color w:val="000000"/>
        </w:rPr>
      </w:pPr>
      <w:r>
        <w:rPr>
          <w:rFonts w:hint="eastAsia" w:ascii="宋体" w:hAnsi="宋体" w:cs="宋体"/>
          <w:b/>
          <w:color w:val="000000"/>
        </w:rPr>
        <w:t>20.3</w:t>
      </w:r>
      <w:r>
        <w:rPr>
          <w:rFonts w:hint="eastAsia" w:ascii="宋体" w:hAnsi="宋体" w:cs="宋体"/>
          <w:color w:val="000000"/>
        </w:rPr>
        <w:t xml:space="preserve"> 投标开始后不得随意修改投标文件。</w:t>
      </w:r>
    </w:p>
    <w:p>
      <w:pPr>
        <w:spacing w:line="360" w:lineRule="auto"/>
        <w:rPr>
          <w:rFonts w:ascii="宋体" w:hAnsi="宋体" w:cs="宋体"/>
          <w:color w:val="000000"/>
        </w:rPr>
      </w:pPr>
      <w:r>
        <w:rPr>
          <w:rFonts w:hint="eastAsia" w:ascii="宋体" w:hAnsi="宋体" w:cs="宋体"/>
          <w:b/>
          <w:color w:val="000000"/>
        </w:rPr>
        <w:t>20.4</w:t>
      </w:r>
      <w:r>
        <w:rPr>
          <w:rFonts w:hint="eastAsia" w:ascii="宋体" w:hAnsi="宋体" w:cs="宋体"/>
          <w:color w:val="000000"/>
        </w:rPr>
        <w:t xml:space="preserve"> 投标人不得在投标开始起至投标文件有效期满前撤销投标文件，否则代理机构将没收投标保证金，作为对代理机构和采购人的违约赔偿金。</w:t>
      </w:r>
    </w:p>
    <w:p>
      <w:pPr>
        <w:spacing w:line="360" w:lineRule="auto"/>
        <w:rPr>
          <w:rFonts w:ascii="宋体" w:hAnsi="宋体" w:cs="宋体"/>
          <w:b/>
          <w:color w:val="000000"/>
        </w:rPr>
      </w:pPr>
      <w:r>
        <w:rPr>
          <w:rFonts w:hint="eastAsia" w:ascii="宋体" w:hAnsi="宋体" w:cs="宋体"/>
          <w:b/>
          <w:color w:val="000000"/>
        </w:rPr>
        <w:t>20.5投标文件的澄清</w:t>
      </w:r>
    </w:p>
    <w:p>
      <w:pPr>
        <w:spacing w:line="360" w:lineRule="auto"/>
        <w:rPr>
          <w:rFonts w:ascii="宋体" w:hAnsi="宋体" w:cs="宋体"/>
          <w:color w:val="000000"/>
        </w:rPr>
      </w:pPr>
      <w:r>
        <w:rPr>
          <w:rFonts w:hint="eastAsia" w:ascii="宋体" w:hAnsi="宋体" w:cs="宋体"/>
          <w:b/>
          <w:color w:val="000000"/>
        </w:rPr>
        <w:t>20.5.1</w:t>
      </w:r>
      <w:r>
        <w:rPr>
          <w:rFonts w:hint="eastAsia" w:ascii="宋体" w:hAnsi="宋体" w:cs="宋体"/>
          <w:color w:val="000000"/>
        </w:rPr>
        <w:t xml:space="preserve"> 评审小组在投标过程中有权随时请投标人就投标文件中含混之处加以澄清或答疑。</w:t>
      </w:r>
    </w:p>
    <w:p>
      <w:pPr>
        <w:spacing w:line="360" w:lineRule="auto"/>
        <w:rPr>
          <w:rFonts w:ascii="宋体" w:hAnsi="宋体" w:cs="宋体"/>
          <w:color w:val="000000"/>
        </w:rPr>
      </w:pPr>
      <w:r>
        <w:rPr>
          <w:rFonts w:hint="eastAsia" w:ascii="宋体" w:hAnsi="宋体" w:cs="宋体"/>
          <w:b/>
          <w:color w:val="000000"/>
        </w:rPr>
        <w:t>20.5.2</w:t>
      </w:r>
      <w:r>
        <w:rPr>
          <w:rFonts w:hint="eastAsia" w:ascii="宋体" w:hAnsi="宋体" w:cs="宋体"/>
          <w:color w:val="000000"/>
        </w:rPr>
        <w:t xml:space="preserve"> 投标人对要求澄清的问题应以书面形式明确答复，并应有法人授权代表的签署。</w:t>
      </w:r>
    </w:p>
    <w:p>
      <w:pPr>
        <w:spacing w:line="360" w:lineRule="auto"/>
        <w:rPr>
          <w:rFonts w:ascii="宋体" w:hAnsi="宋体" w:cs="宋体"/>
          <w:color w:val="000000"/>
        </w:rPr>
      </w:pPr>
      <w:r>
        <w:rPr>
          <w:rFonts w:hint="eastAsia" w:ascii="宋体" w:hAnsi="宋体" w:cs="宋体"/>
          <w:b/>
          <w:color w:val="000000"/>
        </w:rPr>
        <w:t>20.5.3</w:t>
      </w:r>
      <w:r>
        <w:rPr>
          <w:rFonts w:hint="eastAsia" w:ascii="宋体" w:hAnsi="宋体" w:cs="宋体"/>
          <w:color w:val="000000"/>
        </w:rPr>
        <w:t xml:space="preserve"> 投标人的澄清文件是投标文件的组成部分，并取代投标文件中被澄清的部分。</w:t>
      </w:r>
    </w:p>
    <w:p>
      <w:pPr>
        <w:spacing w:line="360" w:lineRule="auto"/>
        <w:rPr>
          <w:rFonts w:ascii="宋体" w:hAnsi="宋体" w:cs="宋体"/>
          <w:color w:val="000000"/>
        </w:rPr>
      </w:pPr>
      <w:r>
        <w:rPr>
          <w:rFonts w:hint="eastAsia" w:ascii="宋体" w:hAnsi="宋体" w:cs="宋体"/>
          <w:b/>
          <w:color w:val="000000"/>
        </w:rPr>
        <w:t>20.5.4</w:t>
      </w:r>
      <w:r>
        <w:rPr>
          <w:rFonts w:hint="eastAsia" w:ascii="宋体" w:hAnsi="宋体" w:cs="宋体"/>
          <w:color w:val="000000"/>
        </w:rPr>
        <w:t xml:space="preserve"> 投标文件的澄清不得改变报价的实质内容。</w:t>
      </w:r>
    </w:p>
    <w:p>
      <w:pPr>
        <w:spacing w:line="360" w:lineRule="auto"/>
        <w:rPr>
          <w:rFonts w:ascii="宋体" w:hAnsi="宋体" w:cs="宋体"/>
          <w:color w:val="000000"/>
        </w:rPr>
      </w:pPr>
      <w:r>
        <w:rPr>
          <w:rFonts w:hint="eastAsia" w:ascii="宋体" w:hAnsi="宋体" w:cs="宋体"/>
          <w:b/>
          <w:color w:val="000000"/>
        </w:rPr>
        <w:t xml:space="preserve">20.5.5 </w:t>
      </w:r>
      <w:r>
        <w:rPr>
          <w:rFonts w:hint="eastAsia" w:ascii="宋体" w:hAnsi="宋体" w:cs="宋体"/>
          <w:color w:val="000000"/>
        </w:rPr>
        <w:t>如果投标人在投标文件中未对文件中的条款或参数要求提出偏离意见或澄清将视同投标人同意招标文件的全部或部分要求。</w:t>
      </w:r>
    </w:p>
    <w:p>
      <w:pPr>
        <w:pStyle w:val="4"/>
        <w:spacing w:line="360" w:lineRule="auto"/>
        <w:jc w:val="center"/>
        <w:rPr>
          <w:rFonts w:ascii="宋体" w:hAnsi="宋体" w:cs="宋体"/>
          <w:color w:val="000000"/>
          <w:sz w:val="28"/>
        </w:rPr>
      </w:pPr>
      <w:bookmarkStart w:id="73" w:name="_Toc19497"/>
      <w:bookmarkStart w:id="74" w:name="_Toc29972"/>
      <w:bookmarkStart w:id="75" w:name="_Toc11936"/>
      <w:bookmarkStart w:id="76" w:name="_Toc30355"/>
      <w:r>
        <w:rPr>
          <w:rFonts w:hint="eastAsia" w:ascii="宋体" w:hAnsi="宋体" w:cs="宋体"/>
          <w:color w:val="000000"/>
          <w:sz w:val="28"/>
        </w:rPr>
        <w:t>五、投标</w:t>
      </w:r>
      <w:bookmarkEnd w:id="73"/>
      <w:bookmarkEnd w:id="74"/>
      <w:bookmarkEnd w:id="75"/>
      <w:bookmarkEnd w:id="76"/>
    </w:p>
    <w:p>
      <w:pPr>
        <w:spacing w:line="360" w:lineRule="auto"/>
        <w:rPr>
          <w:rFonts w:ascii="宋体" w:hAnsi="宋体" w:cs="宋体"/>
          <w:b/>
          <w:color w:val="000000"/>
        </w:rPr>
      </w:pPr>
      <w:r>
        <w:rPr>
          <w:rFonts w:hint="eastAsia" w:ascii="宋体" w:hAnsi="宋体" w:cs="宋体"/>
          <w:b/>
          <w:color w:val="000000"/>
        </w:rPr>
        <w:t>21、投标</w:t>
      </w:r>
    </w:p>
    <w:p>
      <w:pPr>
        <w:spacing w:line="360" w:lineRule="auto"/>
        <w:rPr>
          <w:rFonts w:ascii="宋体" w:hAnsi="宋体" w:cs="宋体"/>
          <w:color w:val="000000"/>
        </w:rPr>
      </w:pPr>
      <w:r>
        <w:rPr>
          <w:rFonts w:hint="eastAsia" w:ascii="宋体" w:hAnsi="宋体" w:cs="宋体"/>
          <w:b/>
          <w:color w:val="000000"/>
        </w:rPr>
        <w:t xml:space="preserve">21.1 </w:t>
      </w:r>
      <w:r>
        <w:rPr>
          <w:rFonts w:hint="eastAsia" w:ascii="宋体" w:hAnsi="宋体" w:cs="宋体"/>
          <w:color w:val="000000"/>
        </w:rPr>
        <w:t>代理机构在“投标人须知前附表”中规定的日期、时间和地点组织投标。届时请监督人和采购方代表参加并签到。</w:t>
      </w:r>
    </w:p>
    <w:p>
      <w:pPr>
        <w:spacing w:line="360" w:lineRule="auto"/>
        <w:rPr>
          <w:rFonts w:ascii="宋体" w:hAnsi="宋体" w:cs="宋体"/>
          <w:color w:val="000000" w:themeColor="text1"/>
          <w14:textFill>
            <w14:solidFill>
              <w14:schemeClr w14:val="tx1"/>
            </w14:solidFill>
          </w14:textFill>
        </w:rPr>
      </w:pPr>
      <w:r>
        <w:rPr>
          <w:rFonts w:hint="eastAsia" w:ascii="宋体" w:hAnsi="宋体" w:cs="宋体"/>
          <w:b/>
          <w:color w:val="000000"/>
        </w:rPr>
        <w:t>21.2</w:t>
      </w:r>
      <w:r>
        <w:rPr>
          <w:rFonts w:hint="eastAsia" w:ascii="宋体" w:hAnsi="宋体" w:cs="宋体"/>
          <w:color w:val="000000"/>
        </w:rPr>
        <w:t xml:space="preserve"> 投标时先由采购人代表和监督人对投标人有效资质及投标文件的密封性进行核查；唱标人</w:t>
      </w:r>
      <w:r>
        <w:rPr>
          <w:rFonts w:hint="eastAsia" w:ascii="宋体" w:hAnsi="宋体" w:cs="宋体"/>
          <w:color w:val="000000" w:themeColor="text1"/>
          <w14:textFill>
            <w14:solidFill>
              <w14:schemeClr w14:val="tx1"/>
            </w14:solidFill>
          </w14:textFill>
        </w:rPr>
        <w:t>宣读投标文件正本</w:t>
      </w:r>
      <w:r>
        <w:rPr>
          <w:rFonts w:hint="eastAsia" w:ascii="宋体" w:hAnsi="宋体" w:cs="宋体"/>
          <w:color w:val="000000" w:themeColor="text1"/>
          <w:lang w:val="en-US" w:eastAsia="zh-CN"/>
          <w14:textFill>
            <w14:solidFill>
              <w14:schemeClr w14:val="tx1"/>
            </w14:solidFill>
          </w14:textFill>
        </w:rPr>
        <w:t>中</w:t>
      </w:r>
      <w:r>
        <w:rPr>
          <w:rFonts w:hint="eastAsia" w:ascii="宋体" w:hAnsi="宋体" w:cs="宋体"/>
          <w:color w:val="000000" w:themeColor="text1"/>
          <w14:textFill>
            <w14:solidFill>
              <w14:schemeClr w14:val="tx1"/>
            </w14:solidFill>
          </w14:textFill>
        </w:rPr>
        <w:t>“开标一览表”有关内容及投标文件的修改、撤销和代理机构认为合适的其他内容。</w:t>
      </w:r>
    </w:p>
    <w:p>
      <w:pPr>
        <w:spacing w:line="360" w:lineRule="auto"/>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21.3</w:t>
      </w:r>
      <w:r>
        <w:rPr>
          <w:rFonts w:hint="eastAsia" w:ascii="宋体" w:hAnsi="宋体" w:cs="宋体"/>
          <w:color w:val="000000" w:themeColor="text1"/>
          <w14:textFill>
            <w14:solidFill>
              <w14:schemeClr w14:val="tx1"/>
            </w14:solidFill>
          </w14:textFill>
        </w:rPr>
        <w:t xml:space="preserve"> 有效证件</w:t>
      </w:r>
    </w:p>
    <w:p>
      <w:pPr>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投标时，请投标人随身携带以下有效证件以备查验，敬请投标人特别注意！</w:t>
      </w:r>
    </w:p>
    <w:p>
      <w:pPr>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投标时，请投标人随身携带以下有效证件以备查验，敬请投标人特别注意！</w:t>
      </w:r>
    </w:p>
    <w:p>
      <w:pPr>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（1）法定代表人身份证明或法定代表人授权委托书和委托代理人的身份证（注：法定代表人授权委托书应当单独提供，并与投标文件中所提供的相一致）（原件）；</w:t>
      </w:r>
    </w:p>
    <w:p>
      <w:pPr>
        <w:spacing w:line="360" w:lineRule="auto"/>
        <w:rPr>
          <w:rFonts w:hint="eastAsia" w:ascii="宋体" w:hAnsi="宋体" w:eastAsia="宋体" w:cs="宋体"/>
          <w:b/>
          <w:bCs/>
          <w:color w:val="000000" w:themeColor="text1"/>
          <w:lang w:eastAsia="zh-CN"/>
          <w14:textFill>
            <w14:solidFill>
              <w14:schemeClr w14:val="tx1"/>
            </w14:solidFill>
          </w14:textFill>
        </w:rPr>
      </w:pPr>
      <w:r>
        <w:rPr>
          <w:rFonts w:hint="eastAsia" w:ascii="宋体" w:hAnsi="宋体" w:cs="宋体"/>
          <w:b/>
          <w:bCs/>
          <w:color w:val="000000" w:themeColor="text1"/>
          <w14:textFill>
            <w14:solidFill>
              <w14:schemeClr w14:val="tx1"/>
            </w14:solidFill>
          </w14:textFill>
        </w:rPr>
        <w:t>（2）年审合格的企业法人营业执照、税务登记证、组织机构代码证</w:t>
      </w:r>
      <w:r>
        <w:rPr>
          <w:rFonts w:hint="eastAsia" w:ascii="宋体" w:hAnsi="宋体" w:cs="宋体"/>
          <w:b/>
          <w:bCs/>
          <w:color w:val="000000" w:themeColor="text1"/>
          <w:kern w:val="0"/>
          <w:shd w:val="clear" w:color="090000" w:fill="FFFFFF"/>
          <w14:textFill>
            <w14:solidFill>
              <w14:schemeClr w14:val="tx1"/>
            </w14:solidFill>
          </w14:textFill>
        </w:rPr>
        <w:t>（三证合一的只需提</w:t>
      </w:r>
      <w:r>
        <w:rPr>
          <w:rFonts w:hint="eastAsia" w:ascii="宋体" w:hAnsi="宋体" w:eastAsia="宋体" w:cs="宋体"/>
          <w:b/>
          <w:bCs/>
          <w:color w:val="000000" w:themeColor="text1"/>
          <w14:textFill>
            <w14:solidFill>
              <w14:schemeClr w14:val="tx1"/>
            </w14:solidFill>
          </w14:textFill>
        </w:rPr>
        <w:t>供营业执照）（原件）；</w:t>
      </w:r>
    </w:p>
    <w:p>
      <w:pPr>
        <w:spacing w:line="360" w:lineRule="auto"/>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（3）提供公司财务制度和会计事务所出具2019年或2020年财务审计报告，2020年新成立公司可不提供审计报告但须提供公司财务制度原件；</w:t>
      </w:r>
    </w:p>
    <w:p>
      <w:pPr>
        <w:spacing w:line="360" w:lineRule="auto"/>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4）有依法缴纳税收（提供近3个月的报税相关资料或完税证明）和社会保障资金（提供近3个月社保证明材料，包含社会保障基金划缴凭证及公司参保人员社会保险缴费明细单，个人明细表中须包含本次项目被委托人）的良好记录</w:t>
      </w:r>
    </w:p>
    <w:p>
      <w:pPr>
        <w:spacing w:line="360" w:lineRule="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w:t>
      </w:r>
      <w:r>
        <w:rPr>
          <w:rFonts w:hint="eastAsia" w:ascii="宋体" w:hAnsi="宋体" w:eastAsia="宋体" w:cs="宋体"/>
          <w:b/>
          <w:bCs/>
          <w:color w:val="000000" w:themeColor="text1"/>
          <w:lang w:val="en-US" w:eastAsia="zh-CN"/>
          <w14:textFill>
            <w14:solidFill>
              <w14:schemeClr w14:val="tx1"/>
            </w14:solidFill>
          </w14:textFill>
        </w:rPr>
        <w:t>5</w:t>
      </w:r>
      <w:r>
        <w:rPr>
          <w:rFonts w:hint="eastAsia" w:ascii="宋体" w:hAnsi="宋体" w:eastAsia="宋体" w:cs="宋体"/>
          <w:b/>
          <w:bCs/>
          <w:color w:val="000000" w:themeColor="text1"/>
          <w14:textFill>
            <w14:solidFill>
              <w14:schemeClr w14:val="tx1"/>
            </w14:solidFill>
          </w14:textFill>
        </w:rPr>
        <w:t>）投标保证金</w:t>
      </w:r>
      <w:r>
        <w:rPr>
          <w:rFonts w:hint="eastAsia" w:ascii="宋体" w:hAnsi="宋体" w:eastAsia="宋体" w:cs="宋体"/>
          <w:b/>
          <w:bCs/>
          <w:color w:val="000000" w:themeColor="text1"/>
          <w:lang w:val="en-US" w:eastAsia="zh-CN"/>
          <w14:textFill>
            <w14:solidFill>
              <w14:schemeClr w14:val="tx1"/>
            </w14:solidFill>
          </w14:textFill>
        </w:rPr>
        <w:t>电子凭证</w:t>
      </w:r>
      <w:r>
        <w:rPr>
          <w:rFonts w:hint="eastAsia" w:ascii="宋体" w:hAnsi="宋体" w:eastAsia="宋体" w:cs="宋体"/>
          <w:b/>
          <w:bCs/>
          <w:color w:val="000000" w:themeColor="text1"/>
          <w14:textFill>
            <w14:solidFill>
              <w14:schemeClr w14:val="tx1"/>
            </w14:solidFill>
          </w14:textFill>
        </w:rPr>
        <w:t>（原件）；</w:t>
      </w:r>
    </w:p>
    <w:p>
      <w:pPr>
        <w:spacing w:line="360" w:lineRule="auto"/>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w:t>
      </w:r>
      <w:r>
        <w:rPr>
          <w:rFonts w:hint="eastAsia" w:ascii="宋体" w:hAnsi="宋体" w:eastAsia="宋体" w:cs="宋体"/>
          <w:b/>
          <w:bCs/>
          <w:color w:val="000000" w:themeColor="text1"/>
          <w:lang w:val="en-US" w:eastAsia="zh-CN"/>
          <w14:textFill>
            <w14:solidFill>
              <w14:schemeClr w14:val="tx1"/>
            </w14:solidFill>
          </w14:textFill>
        </w:rPr>
        <w:t>6</w:t>
      </w:r>
      <w:r>
        <w:rPr>
          <w:rFonts w:hint="eastAsia" w:ascii="宋体" w:hAnsi="宋体" w:eastAsia="宋体" w:cs="宋体"/>
          <w:b/>
          <w:bCs/>
          <w:color w:val="000000" w:themeColor="text1"/>
          <w14:textFill>
            <w14:solidFill>
              <w14:schemeClr w14:val="tx1"/>
            </w14:solidFill>
          </w14:textFill>
        </w:rPr>
        <w:t>）</w:t>
      </w:r>
      <w:r>
        <w:rPr>
          <w:rFonts w:hint="eastAsia" w:ascii="宋体" w:hAnsi="宋体" w:eastAsia="宋体" w:cs="宋体"/>
          <w:b/>
          <w:bCs/>
          <w:color w:val="000000" w:themeColor="text1"/>
          <w:lang w:val="en-US" w:eastAsia="zh-CN"/>
          <w14:textFill>
            <w14:solidFill>
              <w14:schemeClr w14:val="tx1"/>
            </w14:solidFill>
          </w14:textFill>
        </w:rPr>
        <w:t>《动物防疫合格证》或动物防疫机构开具的相关证明文件原件;</w:t>
      </w:r>
    </w:p>
    <w:p>
      <w:pPr>
        <w:spacing w:line="360" w:lineRule="auto"/>
        <w:ind w:firstLine="241" w:firstLineChars="100"/>
        <w:rPr>
          <w:rFonts w:hint="default"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(7)投标人需具备《种畜禽经营许可证》（原件）</w:t>
      </w:r>
    </w:p>
    <w:p>
      <w:pPr>
        <w:spacing w:line="360" w:lineRule="auto"/>
        <w:rPr>
          <w:rFonts w:hint="default" w:ascii="宋体" w:hAnsi="宋体" w:eastAsia="宋体" w:cs="宋体"/>
          <w:b/>
          <w:bCs/>
          <w:color w:val="000000" w:themeColor="text1"/>
          <w:lang w:val="en-US"/>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（8）投标人须提供“参加政府采购活动前3年内在经营活动中没有重大违法记录的书面声明（原件）</w:t>
      </w:r>
    </w:p>
    <w:p>
      <w:pPr>
        <w:spacing w:line="360" w:lineRule="auto"/>
        <w:ind w:firstLine="48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注：1、除特殊标注外，以上原件的扫描件本次投标不予认可，未通过资质查验的投标文件将予否决。</w:t>
      </w:r>
    </w:p>
    <w:p>
      <w:pPr>
        <w:numPr>
          <w:ilvl w:val="0"/>
          <w:numId w:val="3"/>
        </w:numPr>
        <w:spacing w:line="360" w:lineRule="auto"/>
        <w:rPr>
          <w:rFonts w:ascii="宋体" w:hAnsi="宋体" w:cs="宋体"/>
          <w:b/>
          <w:bCs/>
          <w:color w:val="000000"/>
        </w:rPr>
      </w:pPr>
      <w:r>
        <w:rPr>
          <w:rFonts w:hint="eastAsia" w:ascii="宋体" w:hAnsi="宋体" w:cs="宋体"/>
          <w:b/>
          <w:bCs/>
          <w:color w:val="000000"/>
        </w:rPr>
        <w:t>评审小组</w:t>
      </w:r>
    </w:p>
    <w:p>
      <w:pPr>
        <w:spacing w:line="360" w:lineRule="auto"/>
        <w:ind w:firstLine="480"/>
        <w:rPr>
          <w:rFonts w:ascii="宋体" w:hAnsi="宋体" w:cs="宋体"/>
          <w:bCs/>
          <w:color w:val="000000"/>
        </w:rPr>
      </w:pPr>
      <w:r>
        <w:rPr>
          <w:rFonts w:hint="eastAsia" w:ascii="宋体" w:hAnsi="宋体" w:cs="宋体"/>
          <w:bCs/>
          <w:color w:val="000000"/>
        </w:rPr>
        <w:t>22.1.1 采购方将根据《中华人民共和国政府采购法》等有关法规的规定，依法组建本次采购项目的评审小组，负责本次采购项目的评标活动。</w:t>
      </w:r>
    </w:p>
    <w:p>
      <w:pPr>
        <w:spacing w:line="360" w:lineRule="auto"/>
        <w:ind w:firstLine="480"/>
        <w:rPr>
          <w:rFonts w:ascii="宋体" w:hAnsi="宋体" w:cs="宋体"/>
          <w:bCs/>
          <w:color w:val="000000"/>
        </w:rPr>
      </w:pPr>
      <w:r>
        <w:rPr>
          <w:rFonts w:hint="eastAsia" w:ascii="宋体" w:hAnsi="宋体" w:cs="宋体"/>
          <w:bCs/>
          <w:color w:val="000000"/>
        </w:rPr>
        <w:t>22.1.2 评审小组人选于投标文件开启前确定。评审小组成员名单在中标结果确定前保密。</w:t>
      </w:r>
    </w:p>
    <w:p>
      <w:pPr>
        <w:spacing w:line="360" w:lineRule="auto"/>
        <w:ind w:firstLine="480"/>
        <w:rPr>
          <w:rFonts w:ascii="宋体" w:hAnsi="宋体" w:cs="宋体"/>
          <w:bCs/>
          <w:color w:val="000000"/>
        </w:rPr>
      </w:pPr>
      <w:r>
        <w:rPr>
          <w:rFonts w:hint="eastAsia" w:ascii="宋体" w:hAnsi="宋体" w:cs="宋体"/>
          <w:bCs/>
          <w:color w:val="000000"/>
        </w:rPr>
        <w:t>22.1.3 评审小组有关技术、经济等方面的专家和采购人熟悉相关业务的代表人员组成，成员为</w:t>
      </w:r>
      <w:r>
        <w:rPr>
          <w:rFonts w:hint="eastAsia" w:ascii="宋体" w:hAnsi="宋体" w:cs="宋体"/>
          <w:bCs/>
          <w:color w:val="000000"/>
          <w:lang w:eastAsia="zh-CN"/>
        </w:rPr>
        <w:t>七</w:t>
      </w:r>
      <w:r>
        <w:rPr>
          <w:rFonts w:hint="eastAsia" w:ascii="宋体" w:hAnsi="宋体" w:cs="宋体"/>
          <w:bCs/>
          <w:color w:val="000000"/>
        </w:rPr>
        <w:t>人以上的单数，其中技术、经济等方面的成员人数不少于成员总数的三分之二。</w:t>
      </w:r>
    </w:p>
    <w:p>
      <w:pPr>
        <w:spacing w:line="360" w:lineRule="auto"/>
        <w:ind w:firstLine="480"/>
        <w:rPr>
          <w:rFonts w:ascii="宋体" w:hAnsi="宋体" w:cs="宋体"/>
          <w:bCs/>
          <w:color w:val="000000"/>
        </w:rPr>
      </w:pPr>
      <w:r>
        <w:rPr>
          <w:rFonts w:hint="eastAsia" w:ascii="宋体" w:hAnsi="宋体" w:cs="宋体"/>
          <w:bCs/>
          <w:color w:val="000000"/>
        </w:rPr>
        <w:t>22.1.4 按前款规定，评审小组的成员，由采购方从政府采购专家库中采取随机抽取的方式确定。对于技术复杂、专业性要求较高或者国家有特殊要求的采购项目，采取随机抽取的方式抽取的专家不能满足招标工作需要时，将采取直接确定的方式选定招标小组的人选。</w:t>
      </w:r>
    </w:p>
    <w:p>
      <w:pPr>
        <w:spacing w:line="360" w:lineRule="auto"/>
        <w:ind w:firstLine="480"/>
        <w:rPr>
          <w:rFonts w:ascii="宋体" w:hAnsi="宋体" w:cs="宋体"/>
          <w:bCs/>
          <w:color w:val="000000"/>
        </w:rPr>
      </w:pPr>
      <w:r>
        <w:rPr>
          <w:rFonts w:hint="eastAsia" w:ascii="宋体" w:hAnsi="宋体" w:cs="宋体"/>
          <w:bCs/>
          <w:color w:val="000000"/>
        </w:rPr>
        <w:t>22.1.5 评审小组成员遵循法定的回避规定。</w:t>
      </w:r>
    </w:p>
    <w:p>
      <w:pPr>
        <w:spacing w:line="360" w:lineRule="auto"/>
        <w:ind w:firstLine="480"/>
        <w:rPr>
          <w:rFonts w:ascii="宋体" w:hAnsi="宋体" w:cs="宋体"/>
          <w:bCs/>
          <w:color w:val="000000"/>
        </w:rPr>
      </w:pPr>
      <w:r>
        <w:rPr>
          <w:rFonts w:hint="eastAsia" w:ascii="宋体" w:hAnsi="宋体" w:cs="宋体"/>
          <w:bCs/>
          <w:color w:val="000000"/>
        </w:rPr>
        <w:t>22.1.6 评标专家应符合下列条件：</w:t>
      </w:r>
    </w:p>
    <w:p>
      <w:pPr>
        <w:spacing w:line="360" w:lineRule="auto"/>
        <w:ind w:firstLine="480"/>
        <w:rPr>
          <w:rFonts w:ascii="宋体" w:hAnsi="宋体" w:cs="宋体"/>
          <w:bCs/>
          <w:color w:val="000000"/>
        </w:rPr>
      </w:pPr>
      <w:r>
        <w:rPr>
          <w:rFonts w:hint="eastAsia" w:ascii="宋体" w:hAnsi="宋体" w:cs="宋体"/>
          <w:bCs/>
          <w:color w:val="000000"/>
        </w:rPr>
        <w:t>（1）具有良好的职业道德,廉洁自律,遵纪守法,无行贿、受贿、欺诈等不良信用记录;</w:t>
      </w:r>
    </w:p>
    <w:p>
      <w:pPr>
        <w:spacing w:line="360" w:lineRule="auto"/>
        <w:ind w:firstLine="480"/>
        <w:rPr>
          <w:rFonts w:ascii="宋体" w:hAnsi="宋体" w:cs="宋体"/>
          <w:bCs/>
          <w:color w:val="000000"/>
        </w:rPr>
      </w:pPr>
      <w:r>
        <w:rPr>
          <w:rFonts w:hint="eastAsia" w:ascii="宋体" w:hAnsi="宋体" w:cs="宋体"/>
          <w:bCs/>
          <w:color w:val="000000"/>
        </w:rPr>
        <w:t>（2）具有中级专业技术职称或同等专业水平且从事相关领域工作满 8 年,或者具有高级专业技术职称或同等专业水平;</w:t>
      </w:r>
    </w:p>
    <w:p>
      <w:pPr>
        <w:spacing w:line="360" w:lineRule="auto"/>
        <w:ind w:firstLine="480"/>
        <w:rPr>
          <w:rFonts w:ascii="宋体" w:hAnsi="宋体" w:cs="宋体"/>
          <w:bCs/>
          <w:color w:val="000000"/>
        </w:rPr>
      </w:pPr>
      <w:r>
        <w:rPr>
          <w:rFonts w:hint="eastAsia" w:ascii="宋体" w:hAnsi="宋体" w:cs="宋体"/>
          <w:bCs/>
          <w:color w:val="000000"/>
        </w:rPr>
        <w:t>（3）熟悉政府采购相关政策法规;</w:t>
      </w:r>
    </w:p>
    <w:p>
      <w:pPr>
        <w:spacing w:line="360" w:lineRule="auto"/>
        <w:ind w:firstLine="480"/>
        <w:rPr>
          <w:rFonts w:ascii="宋体" w:hAnsi="宋体" w:cs="宋体"/>
          <w:bCs/>
          <w:color w:val="000000"/>
        </w:rPr>
      </w:pPr>
      <w:r>
        <w:rPr>
          <w:rFonts w:hint="eastAsia" w:ascii="宋体" w:hAnsi="宋体" w:cs="宋体"/>
          <w:bCs/>
          <w:color w:val="000000"/>
        </w:rPr>
        <w:t>（4）承诺以独立身份参加评审工作,依法履行评审专家工作职责并承担相应法律责任的中国公民;</w:t>
      </w:r>
    </w:p>
    <w:p>
      <w:pPr>
        <w:spacing w:line="360" w:lineRule="auto"/>
        <w:ind w:firstLine="480"/>
        <w:rPr>
          <w:rFonts w:ascii="宋体" w:hAnsi="宋体" w:cs="宋体"/>
          <w:bCs/>
          <w:color w:val="000000"/>
        </w:rPr>
      </w:pPr>
      <w:r>
        <w:rPr>
          <w:rFonts w:hint="eastAsia" w:ascii="宋体" w:hAnsi="宋体" w:cs="宋体"/>
          <w:bCs/>
          <w:color w:val="000000"/>
        </w:rPr>
        <w:t>（5）不满 70 周岁,身体健康,能够承担评审工作;</w:t>
      </w:r>
    </w:p>
    <w:p>
      <w:pPr>
        <w:spacing w:line="360" w:lineRule="auto"/>
        <w:ind w:firstLine="480"/>
        <w:rPr>
          <w:rFonts w:ascii="宋体" w:hAnsi="宋体" w:cs="宋体"/>
          <w:bCs/>
          <w:color w:val="000000"/>
        </w:rPr>
      </w:pPr>
      <w:r>
        <w:rPr>
          <w:rFonts w:hint="eastAsia" w:ascii="宋体" w:hAnsi="宋体" w:cs="宋体"/>
          <w:bCs/>
          <w:color w:val="000000"/>
        </w:rPr>
        <w:t>（6）申请成为评审专家前三年内,无不良行为记录。</w:t>
      </w:r>
    </w:p>
    <w:p>
      <w:pPr>
        <w:spacing w:line="360" w:lineRule="auto"/>
        <w:ind w:firstLine="480"/>
        <w:rPr>
          <w:rFonts w:ascii="宋体" w:hAnsi="宋体" w:cs="宋体"/>
          <w:bCs/>
          <w:color w:val="000000"/>
        </w:rPr>
      </w:pPr>
      <w:r>
        <w:rPr>
          <w:rFonts w:hint="eastAsia" w:ascii="宋体" w:hAnsi="宋体" w:cs="宋体"/>
          <w:bCs/>
          <w:color w:val="000000"/>
        </w:rPr>
        <w:t>22.1.7 有下列情形之一的，不得担任评标委员会成员：</w:t>
      </w:r>
    </w:p>
    <w:p>
      <w:pPr>
        <w:spacing w:line="360" w:lineRule="auto"/>
        <w:ind w:firstLine="480"/>
        <w:rPr>
          <w:rFonts w:ascii="宋体" w:hAnsi="宋体" w:cs="宋体"/>
          <w:bCs/>
          <w:color w:val="000000"/>
        </w:rPr>
      </w:pPr>
      <w:r>
        <w:rPr>
          <w:rFonts w:hint="eastAsia" w:ascii="宋体" w:hAnsi="宋体" w:cs="宋体"/>
          <w:bCs/>
          <w:color w:val="000000"/>
        </w:rPr>
        <w:t>（1）与投标方或者投标方主要负责人有近亲关系的；</w:t>
      </w:r>
    </w:p>
    <w:p>
      <w:pPr>
        <w:spacing w:line="360" w:lineRule="auto"/>
        <w:ind w:firstLine="480"/>
        <w:rPr>
          <w:rFonts w:ascii="宋体" w:hAnsi="宋体" w:cs="宋体"/>
          <w:bCs/>
          <w:color w:val="000000"/>
        </w:rPr>
      </w:pPr>
      <w:r>
        <w:rPr>
          <w:rFonts w:hint="eastAsia" w:ascii="宋体" w:hAnsi="宋体" w:cs="宋体"/>
          <w:bCs/>
          <w:color w:val="000000"/>
        </w:rPr>
        <w:t>（2）与项目主管部门或者行政监督部门的人员有近亲关系的；</w:t>
      </w:r>
    </w:p>
    <w:p>
      <w:pPr>
        <w:spacing w:line="360" w:lineRule="auto"/>
        <w:ind w:firstLine="480"/>
        <w:rPr>
          <w:rFonts w:ascii="宋体" w:hAnsi="宋体" w:cs="宋体"/>
          <w:bCs/>
          <w:color w:val="000000"/>
        </w:rPr>
      </w:pPr>
      <w:r>
        <w:rPr>
          <w:rFonts w:hint="eastAsia" w:ascii="宋体" w:hAnsi="宋体" w:cs="宋体"/>
          <w:bCs/>
          <w:color w:val="000000"/>
        </w:rPr>
        <w:t>（3）与投标人有经济利益关系，可能影响对投标公正评审的；</w:t>
      </w:r>
    </w:p>
    <w:p>
      <w:pPr>
        <w:spacing w:line="360" w:lineRule="auto"/>
        <w:ind w:firstLine="480"/>
        <w:rPr>
          <w:rFonts w:ascii="宋体" w:hAnsi="宋体" w:cs="宋体"/>
          <w:bCs/>
          <w:color w:val="000000"/>
        </w:rPr>
      </w:pPr>
      <w:r>
        <w:rPr>
          <w:rFonts w:hint="eastAsia" w:ascii="宋体" w:hAnsi="宋体" w:cs="宋体"/>
          <w:bCs/>
          <w:color w:val="000000"/>
        </w:rPr>
        <w:t>（4）曾因在招标、评标以及其他与招标投标有关活动中从事违法行为而受过行政处罚或刑事处罚的。</w:t>
      </w:r>
    </w:p>
    <w:p>
      <w:pPr>
        <w:spacing w:line="360" w:lineRule="auto"/>
        <w:ind w:firstLine="480"/>
        <w:rPr>
          <w:rFonts w:ascii="宋体" w:hAnsi="宋体" w:cs="宋体"/>
          <w:bCs/>
          <w:color w:val="000000"/>
        </w:rPr>
      </w:pPr>
      <w:r>
        <w:rPr>
          <w:rFonts w:hint="eastAsia" w:ascii="宋体" w:hAnsi="宋体" w:cs="宋体"/>
          <w:bCs/>
          <w:color w:val="000000"/>
        </w:rPr>
        <w:t>22.1.8  评标委员会成员与参加采购活动的投标人存在下列利害关系之一的,应当回避:</w:t>
      </w:r>
    </w:p>
    <w:p>
      <w:pPr>
        <w:spacing w:line="360" w:lineRule="auto"/>
        <w:ind w:firstLine="480"/>
        <w:rPr>
          <w:rFonts w:ascii="宋体" w:hAnsi="宋体" w:cs="宋体"/>
          <w:bCs/>
          <w:color w:val="000000"/>
        </w:rPr>
      </w:pPr>
      <w:r>
        <w:rPr>
          <w:rFonts w:hint="eastAsia" w:ascii="宋体" w:hAnsi="宋体" w:cs="宋体"/>
          <w:bCs/>
          <w:color w:val="000000"/>
        </w:rPr>
        <w:t>（1）参加采购活动前三年内,与投标供应商存在劳动关系,或者担任过投标供应商的董事、监事,或者是投标供应商的控股股东或实际控制人;</w:t>
      </w:r>
    </w:p>
    <w:p>
      <w:pPr>
        <w:spacing w:line="360" w:lineRule="auto"/>
        <w:ind w:firstLine="480"/>
        <w:rPr>
          <w:rFonts w:ascii="宋体" w:hAnsi="宋体" w:cs="宋体"/>
          <w:bCs/>
          <w:color w:val="000000"/>
        </w:rPr>
      </w:pPr>
      <w:r>
        <w:rPr>
          <w:rFonts w:hint="eastAsia" w:ascii="宋体" w:hAnsi="宋体" w:cs="宋体"/>
          <w:bCs/>
          <w:color w:val="000000"/>
        </w:rPr>
        <w:t>（2）与投标供应商的法定代表人或者负责人有夫妻、直系血亲、三代以内旁系血亲或者近姻亲关系;</w:t>
      </w:r>
    </w:p>
    <w:p>
      <w:pPr>
        <w:spacing w:line="360" w:lineRule="auto"/>
        <w:ind w:firstLine="480"/>
        <w:rPr>
          <w:rFonts w:ascii="宋体" w:hAnsi="宋体" w:cs="宋体"/>
          <w:bCs/>
          <w:color w:val="000000"/>
        </w:rPr>
      </w:pPr>
      <w:r>
        <w:rPr>
          <w:rFonts w:hint="eastAsia" w:ascii="宋体" w:hAnsi="宋体" w:cs="宋体"/>
          <w:bCs/>
          <w:color w:val="000000"/>
        </w:rPr>
        <w:t>（3）与投标供应商有其他可能影响政府采购活动公平、公正进行的关系。</w:t>
      </w:r>
    </w:p>
    <w:p>
      <w:pPr>
        <w:spacing w:line="360" w:lineRule="auto"/>
        <w:ind w:firstLine="480"/>
        <w:rPr>
          <w:rFonts w:ascii="宋体" w:hAnsi="宋体" w:cs="宋体"/>
          <w:bCs/>
          <w:color w:val="000000"/>
        </w:rPr>
      </w:pPr>
      <w:r>
        <w:rPr>
          <w:rFonts w:hint="eastAsia" w:ascii="宋体" w:hAnsi="宋体" w:cs="宋体"/>
          <w:bCs/>
          <w:color w:val="000000"/>
        </w:rPr>
        <w:t>评审专家发现本人与参加采购活动的投标人有利害关系的,应当主动提出回避。采购人或者招标方发现评审专家与参加采购活动的供应商有利害关系的,将要求其回避。</w:t>
      </w:r>
    </w:p>
    <w:p>
      <w:pPr>
        <w:spacing w:line="360" w:lineRule="auto"/>
        <w:ind w:firstLine="480"/>
        <w:rPr>
          <w:rFonts w:ascii="宋体" w:hAnsi="宋体" w:cs="宋体"/>
          <w:bCs/>
          <w:color w:val="000000"/>
        </w:rPr>
      </w:pPr>
      <w:r>
        <w:rPr>
          <w:rFonts w:hint="eastAsia" w:ascii="宋体" w:hAnsi="宋体" w:cs="宋体"/>
          <w:bCs/>
          <w:color w:val="000000"/>
        </w:rPr>
        <w:t>22.2 评标委员会成员应当熟悉招标文件及以下内容：</w:t>
      </w:r>
    </w:p>
    <w:p>
      <w:pPr>
        <w:spacing w:line="360" w:lineRule="auto"/>
        <w:ind w:firstLine="480"/>
        <w:rPr>
          <w:rFonts w:ascii="宋体" w:hAnsi="宋体" w:cs="宋体"/>
          <w:bCs/>
          <w:color w:val="000000"/>
        </w:rPr>
      </w:pPr>
      <w:r>
        <w:rPr>
          <w:rFonts w:hint="eastAsia" w:ascii="宋体" w:hAnsi="宋体" w:cs="宋体"/>
          <w:bCs/>
          <w:color w:val="000000"/>
        </w:rPr>
        <w:t>22.2.1 招标目的。</w:t>
      </w:r>
    </w:p>
    <w:p>
      <w:pPr>
        <w:spacing w:line="360" w:lineRule="auto"/>
        <w:ind w:firstLine="480"/>
        <w:rPr>
          <w:rFonts w:ascii="宋体" w:hAnsi="宋体" w:cs="宋体"/>
          <w:bCs/>
          <w:color w:val="000000"/>
        </w:rPr>
      </w:pPr>
      <w:r>
        <w:rPr>
          <w:rFonts w:hint="eastAsia" w:ascii="宋体" w:hAnsi="宋体" w:cs="宋体"/>
          <w:bCs/>
          <w:color w:val="000000"/>
        </w:rPr>
        <w:t>22.2.2 招标项目的范围、性质。</w:t>
      </w:r>
    </w:p>
    <w:p>
      <w:pPr>
        <w:spacing w:line="360" w:lineRule="auto"/>
        <w:ind w:firstLine="480"/>
        <w:rPr>
          <w:rFonts w:ascii="宋体" w:hAnsi="宋体" w:cs="宋体"/>
          <w:bCs/>
          <w:color w:val="000000"/>
        </w:rPr>
      </w:pPr>
      <w:r>
        <w:rPr>
          <w:rFonts w:hint="eastAsia" w:ascii="宋体" w:hAnsi="宋体" w:cs="宋体"/>
          <w:bCs/>
          <w:color w:val="000000"/>
        </w:rPr>
        <w:t>22.2.3 招标文件中规定的主要技术要求、标准和商务条款。</w:t>
      </w:r>
    </w:p>
    <w:p>
      <w:pPr>
        <w:spacing w:line="360" w:lineRule="auto"/>
        <w:ind w:firstLine="480"/>
        <w:rPr>
          <w:rFonts w:ascii="宋体" w:hAnsi="宋体" w:cs="宋体"/>
          <w:bCs/>
          <w:color w:val="000000"/>
        </w:rPr>
      </w:pPr>
      <w:r>
        <w:rPr>
          <w:rFonts w:hint="eastAsia" w:ascii="宋体" w:hAnsi="宋体" w:cs="宋体"/>
          <w:bCs/>
          <w:color w:val="000000"/>
        </w:rPr>
        <w:t>22.2.4 招标文件规定的评标标准、评标方法和在评标过程中应考虑的相关因素。</w:t>
      </w:r>
    </w:p>
    <w:p>
      <w:pPr>
        <w:spacing w:line="360" w:lineRule="auto"/>
        <w:ind w:firstLine="480"/>
        <w:rPr>
          <w:rFonts w:ascii="宋体" w:hAnsi="宋体" w:cs="宋体"/>
          <w:bCs/>
          <w:color w:val="000000"/>
        </w:rPr>
      </w:pPr>
      <w:r>
        <w:rPr>
          <w:rFonts w:hint="eastAsia" w:ascii="宋体" w:hAnsi="宋体" w:cs="宋体"/>
          <w:bCs/>
          <w:color w:val="000000"/>
        </w:rPr>
        <w:t>22.3 招标人将向评标委员会提供评标所需的信息和数据。</w:t>
      </w:r>
    </w:p>
    <w:p>
      <w:pPr>
        <w:spacing w:line="360" w:lineRule="auto"/>
        <w:ind w:firstLine="480"/>
        <w:rPr>
          <w:rFonts w:ascii="宋体" w:hAnsi="宋体" w:cs="宋体"/>
          <w:bCs/>
          <w:color w:val="000000"/>
        </w:rPr>
      </w:pPr>
      <w:r>
        <w:rPr>
          <w:rFonts w:hint="eastAsia" w:ascii="宋体" w:hAnsi="宋体" w:cs="宋体"/>
          <w:bCs/>
          <w:color w:val="000000"/>
        </w:rPr>
        <w:t>22.4 评标委员会应当根据招标文件规定的评标标准和方法，对投标文件进行评审和比较。招标文件中没有规定的标准和方法不得作为评标的依据。</w:t>
      </w:r>
    </w:p>
    <w:p>
      <w:pPr>
        <w:spacing w:line="360" w:lineRule="auto"/>
        <w:ind w:firstLine="480"/>
        <w:rPr>
          <w:rFonts w:ascii="宋体" w:hAnsi="宋体" w:cs="宋体"/>
          <w:bCs/>
          <w:color w:val="000000"/>
        </w:rPr>
      </w:pPr>
      <w:r>
        <w:rPr>
          <w:rFonts w:hint="eastAsia" w:ascii="宋体" w:hAnsi="宋体" w:cs="宋体"/>
          <w:bCs/>
          <w:color w:val="000000"/>
        </w:rPr>
        <w:t>22.5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pPr>
        <w:spacing w:line="360" w:lineRule="auto"/>
        <w:ind w:firstLine="480"/>
        <w:rPr>
          <w:rFonts w:ascii="宋体" w:hAnsi="宋体" w:cs="宋体"/>
          <w:bCs/>
          <w:color w:val="000000"/>
        </w:rPr>
      </w:pPr>
      <w:r>
        <w:rPr>
          <w:rFonts w:hint="eastAsia" w:ascii="宋体" w:hAnsi="宋体" w:cs="宋体"/>
          <w:bCs/>
          <w:color w:val="000000"/>
        </w:rPr>
        <w:t>22.6 评标委员会成员和与本项目评标活动有关的工作人员，不得透露对投标文件的评审和比较、中标候选人的推荐情况以及与评标有关的其他情况。</w:t>
      </w:r>
    </w:p>
    <w:p>
      <w:pPr>
        <w:spacing w:line="360" w:lineRule="auto"/>
        <w:ind w:firstLine="480"/>
        <w:rPr>
          <w:rFonts w:ascii="宋体" w:hAnsi="宋体" w:cs="宋体"/>
          <w:bCs/>
          <w:color w:val="000000"/>
        </w:rPr>
      </w:pPr>
      <w:r>
        <w:rPr>
          <w:rFonts w:hint="eastAsia" w:ascii="宋体" w:hAnsi="宋体" w:cs="宋体"/>
          <w:bCs/>
          <w:color w:val="000000"/>
        </w:rPr>
        <w:t>22.7与评标活动有关的工作人员，是指评标委员会成员以外的、因参与评标监督工作或者事务性工作而知悉有关评标情况的所有人员。</w:t>
      </w:r>
    </w:p>
    <w:p>
      <w:pPr>
        <w:pStyle w:val="8"/>
        <w:rPr>
          <w:rFonts w:ascii="宋体" w:hAnsi="宋体" w:cs="宋体"/>
          <w:b/>
          <w:color w:val="000000"/>
          <w:sz w:val="24"/>
          <w:szCs w:val="32"/>
        </w:rPr>
      </w:pPr>
      <w:r>
        <w:rPr>
          <w:rFonts w:hint="eastAsia" w:ascii="宋体" w:hAnsi="宋体" w:cs="宋体"/>
          <w:b/>
          <w:color w:val="000000"/>
          <w:sz w:val="24"/>
          <w:szCs w:val="32"/>
        </w:rPr>
        <w:t>23.5监督</w:t>
      </w:r>
    </w:p>
    <w:p>
      <w:pPr>
        <w:pStyle w:val="8"/>
        <w:rPr>
          <w:rFonts w:ascii="宋体" w:hAnsi="宋体" w:cs="宋体"/>
          <w:bCs/>
          <w:color w:val="000000"/>
          <w:sz w:val="24"/>
        </w:rPr>
      </w:pPr>
      <w:r>
        <w:rPr>
          <w:rFonts w:hint="eastAsia" w:ascii="宋体" w:hAnsi="宋体" w:cs="宋体"/>
          <w:bCs/>
          <w:color w:val="000000"/>
          <w:sz w:val="24"/>
        </w:rPr>
        <w:t>23.5.1  采购人邀请相关行业主管部门及资金管理部门组建监督小组，监督小组对开标、评标、定标的全过程依法进行监督，依法查验投标方现场需提供的资质证件原件，若投标方资质查验未通过或在开标过程中发现投标方相互之间有串联等违法违规行为，因及时告知采购方、采购机构。采购方、采购机构及监督人员有权取消报价方投标资格，拒绝其投标，资质查验不满足开标条件的，不得开标。</w:t>
      </w:r>
    </w:p>
    <w:p>
      <w:pPr>
        <w:pStyle w:val="8"/>
        <w:rPr>
          <w:rFonts w:ascii="宋体" w:hAnsi="宋体" w:cs="宋体"/>
          <w:bCs/>
          <w:color w:val="000000"/>
          <w:sz w:val="24"/>
        </w:rPr>
      </w:pPr>
      <w:r>
        <w:rPr>
          <w:rFonts w:hint="eastAsia" w:ascii="宋体" w:hAnsi="宋体" w:cs="宋体"/>
          <w:bCs/>
          <w:color w:val="000000"/>
          <w:sz w:val="24"/>
        </w:rPr>
        <w:t>23.5.2  监督小组成员遵循法定的回避规定。</w:t>
      </w:r>
    </w:p>
    <w:p>
      <w:pPr>
        <w:pStyle w:val="8"/>
        <w:rPr>
          <w:rFonts w:ascii="宋体" w:hAnsi="宋体" w:cs="宋体"/>
          <w:bCs/>
          <w:color w:val="000000"/>
          <w:sz w:val="24"/>
        </w:rPr>
      </w:pPr>
      <w:r>
        <w:rPr>
          <w:rFonts w:hint="eastAsia" w:ascii="宋体" w:hAnsi="宋体" w:cs="宋体"/>
          <w:bCs/>
          <w:color w:val="000000"/>
          <w:sz w:val="24"/>
        </w:rPr>
        <w:t>23.5.3  遵纪守法，客观、公正、廉洁地履行职责。</w:t>
      </w:r>
    </w:p>
    <w:p>
      <w:pPr>
        <w:pStyle w:val="8"/>
        <w:rPr>
          <w:rFonts w:ascii="宋体" w:hAnsi="宋体" w:cs="宋体"/>
          <w:bCs/>
          <w:color w:val="000000"/>
          <w:sz w:val="24"/>
        </w:rPr>
      </w:pPr>
      <w:r>
        <w:rPr>
          <w:rFonts w:hint="eastAsia" w:ascii="宋体" w:hAnsi="宋体" w:cs="宋体"/>
          <w:bCs/>
          <w:color w:val="000000"/>
          <w:sz w:val="24"/>
        </w:rPr>
        <w:t>23.5.4  配合采购方答复报价方提出的质疑；配合财政部门的投诉处理和监督检查工作。</w:t>
      </w:r>
    </w:p>
    <w:p>
      <w:pPr>
        <w:spacing w:line="360" w:lineRule="auto"/>
        <w:rPr>
          <w:rFonts w:ascii="宋体" w:hAnsi="宋体" w:cs="宋体"/>
          <w:b/>
          <w:color w:val="000000"/>
        </w:rPr>
      </w:pPr>
      <w:r>
        <w:rPr>
          <w:rFonts w:hint="eastAsia" w:ascii="宋体" w:hAnsi="宋体" w:cs="宋体"/>
          <w:b/>
          <w:color w:val="000000"/>
        </w:rPr>
        <w:t>23.投标原则</w:t>
      </w:r>
    </w:p>
    <w:p>
      <w:pPr>
        <w:spacing w:line="360" w:lineRule="auto"/>
        <w:rPr>
          <w:rFonts w:ascii="宋体" w:hAnsi="宋体" w:cs="宋体"/>
          <w:b/>
        </w:rPr>
      </w:pPr>
      <w:r>
        <w:rPr>
          <w:rFonts w:hint="eastAsia" w:ascii="宋体" w:hAnsi="宋体" w:cs="宋体"/>
          <w:bCs/>
          <w:color w:val="000000"/>
        </w:rPr>
        <w:t>由评审小组结合投标文件及最终承诺，</w:t>
      </w:r>
      <w:r>
        <w:rPr>
          <w:rFonts w:hint="eastAsia" w:ascii="宋体" w:hAnsi="宋体" w:cs="宋体"/>
          <w:b/>
        </w:rPr>
        <w:t>在符合采购需求、质量和服务相等的前提下，推荐提出最低报价的供应商作为中标供应商。</w:t>
      </w:r>
    </w:p>
    <w:p>
      <w:pPr>
        <w:spacing w:line="360" w:lineRule="auto"/>
        <w:rPr>
          <w:rFonts w:ascii="宋体" w:hAnsi="宋体" w:cs="宋体"/>
          <w:bCs/>
        </w:rPr>
      </w:pPr>
      <w:r>
        <w:rPr>
          <w:rFonts w:hint="eastAsia" w:ascii="宋体" w:hAnsi="宋体" w:cs="宋体"/>
          <w:b/>
        </w:rPr>
        <w:t>23.1</w:t>
      </w:r>
      <w:r>
        <w:rPr>
          <w:rFonts w:hint="eastAsia" w:ascii="宋体" w:hAnsi="宋体" w:cs="宋体"/>
          <w:bCs/>
        </w:rPr>
        <w:t>投标人在投标文件及最终承诺中应对产品技术参数及产品要求作出完全性、真实性的响应。</w:t>
      </w:r>
    </w:p>
    <w:p>
      <w:pPr>
        <w:spacing w:line="360" w:lineRule="auto"/>
        <w:rPr>
          <w:rFonts w:ascii="宋体" w:hAnsi="宋体" w:cs="宋体"/>
          <w:bCs/>
          <w:color w:val="000000"/>
        </w:rPr>
      </w:pPr>
      <w:r>
        <w:rPr>
          <w:rFonts w:hint="eastAsia" w:ascii="宋体" w:hAnsi="宋体" w:cs="宋体"/>
          <w:b/>
          <w:color w:val="000000"/>
        </w:rPr>
        <w:t>23.2</w:t>
      </w:r>
      <w:r>
        <w:rPr>
          <w:rFonts w:hint="eastAsia" w:ascii="宋体" w:hAnsi="宋体" w:cs="宋体"/>
          <w:bCs/>
          <w:color w:val="000000"/>
        </w:rPr>
        <w:t>投标人应有能力保证供货计划的实施。</w:t>
      </w:r>
    </w:p>
    <w:p>
      <w:pPr>
        <w:spacing w:line="360" w:lineRule="auto"/>
        <w:rPr>
          <w:rFonts w:ascii="宋体" w:hAnsi="宋体" w:cs="宋体"/>
          <w:b/>
          <w:color w:val="000000" w:themeColor="text1"/>
          <w14:textFill>
            <w14:solidFill>
              <w14:schemeClr w14:val="tx1"/>
            </w14:solidFill>
          </w14:textFill>
        </w:rPr>
      </w:pPr>
      <w:r>
        <w:rPr>
          <w:rFonts w:hint="eastAsia" w:ascii="宋体" w:hAnsi="宋体" w:cs="宋体"/>
          <w:b/>
          <w:color w:val="000000"/>
        </w:rPr>
        <w:t>23.3最终报价</w:t>
      </w:r>
    </w:p>
    <w:p>
      <w:pPr>
        <w:spacing w:line="360" w:lineRule="auto"/>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本次招标项目的最终报价，即为投标人在投标文件中载明的投标报价。</w:t>
      </w:r>
    </w:p>
    <w:p>
      <w:pPr>
        <w:pStyle w:val="4"/>
        <w:spacing w:line="360" w:lineRule="auto"/>
        <w:jc w:val="center"/>
        <w:rPr>
          <w:rFonts w:ascii="宋体" w:hAnsi="宋体" w:cs="宋体"/>
          <w:color w:val="000000"/>
          <w:sz w:val="28"/>
          <w:szCs w:val="28"/>
        </w:rPr>
      </w:pPr>
      <w:bookmarkStart w:id="77" w:name="_Toc29318"/>
      <w:bookmarkStart w:id="78" w:name="_Toc14928"/>
      <w:bookmarkStart w:id="79" w:name="_Toc3129"/>
      <w:bookmarkStart w:id="80" w:name="_Toc21596"/>
      <w:r>
        <w:rPr>
          <w:rFonts w:hint="eastAsia" w:ascii="宋体" w:hAnsi="宋体" w:cs="宋体"/>
          <w:color w:val="000000"/>
          <w:sz w:val="28"/>
          <w:szCs w:val="28"/>
        </w:rPr>
        <w:t>六、中标</w:t>
      </w:r>
      <w:bookmarkEnd w:id="77"/>
      <w:bookmarkEnd w:id="78"/>
      <w:bookmarkEnd w:id="79"/>
      <w:bookmarkEnd w:id="80"/>
    </w:p>
    <w:p>
      <w:pPr>
        <w:spacing w:line="360" w:lineRule="auto"/>
        <w:rPr>
          <w:rFonts w:ascii="宋体" w:hAnsi="宋体" w:cs="宋体"/>
          <w:b/>
          <w:color w:val="000000"/>
        </w:rPr>
      </w:pPr>
      <w:r>
        <w:rPr>
          <w:rFonts w:hint="eastAsia" w:ascii="宋体" w:hAnsi="宋体" w:cs="宋体"/>
          <w:b/>
          <w:color w:val="000000"/>
        </w:rPr>
        <w:t>24.中标通知书</w:t>
      </w:r>
    </w:p>
    <w:p>
      <w:pPr>
        <w:spacing w:line="360" w:lineRule="auto"/>
        <w:rPr>
          <w:rFonts w:ascii="宋体" w:hAnsi="宋体" w:cs="宋体"/>
          <w:bCs/>
          <w:color w:val="000000"/>
        </w:rPr>
      </w:pPr>
      <w:r>
        <w:rPr>
          <w:rFonts w:hint="eastAsia" w:ascii="宋体" w:hAnsi="宋体" w:cs="宋体"/>
          <w:b/>
          <w:color w:val="000000"/>
        </w:rPr>
        <w:t>24.1</w:t>
      </w:r>
      <w:r>
        <w:rPr>
          <w:rFonts w:hint="eastAsia" w:ascii="宋体" w:hAnsi="宋体" w:cs="宋体"/>
          <w:bCs/>
          <w:color w:val="000000"/>
        </w:rPr>
        <w:t>中标人确定后，招标代理机构将向中标人发出中标通知书。</w:t>
      </w:r>
    </w:p>
    <w:p>
      <w:pPr>
        <w:spacing w:line="360" w:lineRule="auto"/>
        <w:rPr>
          <w:rFonts w:ascii="宋体" w:hAnsi="宋体" w:cs="宋体"/>
          <w:bCs/>
          <w:color w:val="000000"/>
        </w:rPr>
      </w:pPr>
      <w:r>
        <w:rPr>
          <w:rFonts w:hint="eastAsia" w:ascii="宋体" w:hAnsi="宋体" w:cs="宋体"/>
          <w:b/>
          <w:color w:val="000000"/>
        </w:rPr>
        <w:t>24.2</w:t>
      </w:r>
      <w:r>
        <w:rPr>
          <w:rFonts w:hint="eastAsia" w:ascii="宋体" w:hAnsi="宋体" w:cs="宋体"/>
          <w:bCs/>
          <w:color w:val="000000"/>
        </w:rPr>
        <w:t>中标通知书是合同的一个组成部分。</w:t>
      </w:r>
    </w:p>
    <w:p>
      <w:pPr>
        <w:spacing w:line="360" w:lineRule="auto"/>
        <w:rPr>
          <w:rFonts w:ascii="宋体" w:hAnsi="宋体" w:cs="宋体"/>
          <w:b/>
          <w:color w:val="000000"/>
        </w:rPr>
      </w:pPr>
      <w:r>
        <w:rPr>
          <w:rFonts w:hint="eastAsia" w:ascii="宋体" w:hAnsi="宋体" w:cs="宋体"/>
          <w:b/>
          <w:color w:val="000000"/>
        </w:rPr>
        <w:t>25.中标通知</w:t>
      </w:r>
    </w:p>
    <w:p>
      <w:pPr>
        <w:spacing w:line="360" w:lineRule="auto"/>
        <w:rPr>
          <w:rFonts w:ascii="宋体" w:hAnsi="宋体" w:cs="宋体"/>
          <w:color w:val="000000"/>
        </w:rPr>
      </w:pPr>
      <w:r>
        <w:rPr>
          <w:rFonts w:hint="eastAsia" w:ascii="宋体" w:hAnsi="宋体" w:cs="宋体"/>
          <w:b/>
          <w:color w:val="000000"/>
        </w:rPr>
        <w:t>25.1</w:t>
      </w:r>
      <w:r>
        <w:rPr>
          <w:rFonts w:hint="eastAsia" w:ascii="宋体" w:hAnsi="宋体" w:cs="宋体"/>
          <w:color w:val="000000"/>
        </w:rPr>
        <w:t>中标公示期：</w:t>
      </w:r>
      <w:r>
        <w:rPr>
          <w:rFonts w:hint="eastAsia" w:ascii="宋体" w:hAnsi="宋体" w:cs="宋体"/>
          <w:b/>
          <w:bCs/>
          <w:color w:val="000000"/>
          <w:u w:val="single"/>
        </w:rPr>
        <w:t>中标结果公示一个工作日</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25.2</w:t>
      </w:r>
      <w:r>
        <w:rPr>
          <w:rFonts w:hint="eastAsia" w:ascii="宋体" w:hAnsi="宋体" w:cs="宋体"/>
          <w:bCs/>
          <w:color w:val="000000"/>
        </w:rPr>
        <w:t>公告结束后且在公告期限内未收到任何质疑后，代理公司将以书面形式向中标方发出《中标通知书》，但发出时间不超过投标有效期。</w:t>
      </w:r>
    </w:p>
    <w:p>
      <w:pPr>
        <w:spacing w:line="360" w:lineRule="auto"/>
        <w:rPr>
          <w:rFonts w:ascii="宋体" w:hAnsi="宋体" w:cs="宋体"/>
          <w:color w:val="000000"/>
        </w:rPr>
      </w:pPr>
      <w:r>
        <w:rPr>
          <w:rFonts w:hint="eastAsia" w:ascii="宋体" w:hAnsi="宋体" w:cs="宋体"/>
          <w:b/>
          <w:color w:val="000000"/>
        </w:rPr>
        <w:t>25.3</w:t>
      </w:r>
      <w:r>
        <w:rPr>
          <w:rFonts w:hint="eastAsia" w:ascii="宋体" w:hAnsi="宋体" w:cs="宋体"/>
          <w:color w:val="000000"/>
        </w:rPr>
        <w:t>代理机构将投标结果及时通知未中标的投标人，无需解释未中标原因。</w:t>
      </w:r>
    </w:p>
    <w:p>
      <w:pPr>
        <w:spacing w:line="360" w:lineRule="auto"/>
        <w:rPr>
          <w:rFonts w:ascii="宋体" w:hAnsi="宋体" w:cs="宋体"/>
          <w:b/>
          <w:color w:val="000000"/>
        </w:rPr>
      </w:pPr>
      <w:r>
        <w:rPr>
          <w:rFonts w:hint="eastAsia" w:ascii="宋体" w:hAnsi="宋体" w:cs="宋体"/>
          <w:b/>
          <w:color w:val="000000"/>
        </w:rPr>
        <w:t>26.拒绝某些或所有投标的权利</w:t>
      </w:r>
    </w:p>
    <w:p>
      <w:pPr>
        <w:spacing w:line="360" w:lineRule="auto"/>
        <w:rPr>
          <w:rFonts w:ascii="宋体" w:hAnsi="宋体" w:cs="宋体"/>
          <w:color w:val="000000"/>
        </w:rPr>
      </w:pPr>
      <w:r>
        <w:rPr>
          <w:rFonts w:hint="eastAsia" w:ascii="宋体" w:hAnsi="宋体" w:cs="宋体"/>
          <w:bCs/>
          <w:color w:val="000000"/>
        </w:rPr>
        <w:t>采购人有</w:t>
      </w:r>
      <w:r>
        <w:rPr>
          <w:rFonts w:hint="eastAsia" w:ascii="宋体" w:hAnsi="宋体" w:cs="宋体"/>
          <w:color w:val="000000"/>
        </w:rPr>
        <w:t>权在确定中标投标人之前拒绝任何有不正当行为或扰乱正常工作的投标人，由此对投标人造成的损失不负任何责任，同时对此无需做出任何解释。</w:t>
      </w:r>
    </w:p>
    <w:p>
      <w:pPr>
        <w:spacing w:line="360" w:lineRule="auto"/>
        <w:rPr>
          <w:rFonts w:ascii="宋体" w:hAnsi="宋体" w:cs="宋体"/>
          <w:b/>
          <w:bCs/>
        </w:rPr>
      </w:pPr>
      <w:r>
        <w:rPr>
          <w:rFonts w:hint="eastAsia" w:ascii="宋体" w:hAnsi="宋体" w:cs="宋体"/>
          <w:b/>
          <w:color w:val="000000"/>
        </w:rPr>
        <w:t>27.付款方式：</w:t>
      </w:r>
      <w:r>
        <w:rPr>
          <w:rFonts w:hint="eastAsia" w:ascii="宋体" w:hAnsi="宋体" w:cs="宋体"/>
          <w:b/>
          <w:bCs/>
        </w:rPr>
        <w:t>按中标人与采购人签订合同的付款方式执行。每次付款时均由供货方提供国家正规发票。</w:t>
      </w:r>
    </w:p>
    <w:p>
      <w:pPr>
        <w:pStyle w:val="4"/>
        <w:spacing w:line="360" w:lineRule="auto"/>
        <w:jc w:val="center"/>
        <w:rPr>
          <w:rFonts w:ascii="宋体" w:hAnsi="宋体" w:cs="宋体"/>
          <w:color w:val="000000"/>
        </w:rPr>
      </w:pPr>
      <w:bookmarkStart w:id="81" w:name="_Toc11571"/>
      <w:bookmarkStart w:id="82" w:name="_Toc6470"/>
      <w:bookmarkStart w:id="83" w:name="_Toc16040"/>
      <w:bookmarkStart w:id="84" w:name="_Toc28847"/>
      <w:r>
        <w:rPr>
          <w:rFonts w:hint="eastAsia" w:ascii="宋体" w:hAnsi="宋体" w:cs="宋体"/>
          <w:color w:val="000000"/>
          <w:sz w:val="28"/>
          <w:szCs w:val="28"/>
        </w:rPr>
        <w:t>七、合同签订</w:t>
      </w:r>
      <w:bookmarkEnd w:id="81"/>
      <w:bookmarkEnd w:id="82"/>
      <w:bookmarkEnd w:id="83"/>
      <w:bookmarkEnd w:id="84"/>
    </w:p>
    <w:p>
      <w:pPr>
        <w:spacing w:line="360" w:lineRule="auto"/>
        <w:rPr>
          <w:rFonts w:ascii="宋体" w:hAnsi="宋体" w:cs="宋体"/>
          <w:b/>
          <w:color w:val="000000"/>
        </w:rPr>
      </w:pPr>
      <w:r>
        <w:rPr>
          <w:rFonts w:hint="eastAsia" w:ascii="宋体" w:hAnsi="宋体" w:cs="宋体"/>
          <w:b/>
          <w:color w:val="000000"/>
        </w:rPr>
        <w:t>28、签订合同</w:t>
      </w:r>
    </w:p>
    <w:p>
      <w:pPr>
        <w:spacing w:line="360" w:lineRule="auto"/>
        <w:rPr>
          <w:rFonts w:ascii="宋体" w:hAnsi="宋体" w:cs="宋体"/>
          <w:color w:val="000000"/>
        </w:rPr>
      </w:pPr>
      <w:r>
        <w:rPr>
          <w:rFonts w:hint="eastAsia" w:ascii="宋体" w:hAnsi="宋体" w:cs="宋体"/>
          <w:b/>
          <w:color w:val="000000"/>
        </w:rPr>
        <w:t>28.1</w:t>
      </w:r>
      <w:r>
        <w:rPr>
          <w:rFonts w:hint="eastAsia" w:ascii="宋体" w:hAnsi="宋体" w:cs="宋体"/>
          <w:color w:val="000000"/>
        </w:rPr>
        <w:t xml:space="preserve"> 采购人和中标人在自中标通知书发出之日起7日内，依据《中华人民共和国经济合同法》等有关法律法规及投标文件内容签订合同。</w:t>
      </w:r>
    </w:p>
    <w:p>
      <w:pPr>
        <w:spacing w:line="360" w:lineRule="auto"/>
        <w:rPr>
          <w:rFonts w:ascii="宋体" w:hAnsi="宋体" w:cs="宋体"/>
          <w:color w:val="000000"/>
        </w:rPr>
      </w:pPr>
      <w:r>
        <w:rPr>
          <w:rFonts w:hint="eastAsia" w:ascii="宋体" w:hAnsi="宋体" w:cs="宋体"/>
          <w:b/>
          <w:color w:val="000000"/>
        </w:rPr>
        <w:t>30.2</w:t>
      </w:r>
      <w:r>
        <w:rPr>
          <w:rFonts w:hint="eastAsia" w:ascii="宋体" w:hAnsi="宋体" w:cs="宋体"/>
          <w:color w:val="000000"/>
        </w:rPr>
        <w:t xml:space="preserve"> 中标合同不得转让，合同分包需在投标文件中予以说明，并须经人同意。否则，采购人有权取消投标人的中标资格。</w:t>
      </w:r>
    </w:p>
    <w:p>
      <w:pPr>
        <w:spacing w:line="360" w:lineRule="auto"/>
        <w:rPr>
          <w:rFonts w:ascii="宋体" w:hAnsi="宋体" w:cs="宋体"/>
          <w:color w:val="000000"/>
        </w:rPr>
      </w:pPr>
      <w:r>
        <w:rPr>
          <w:rFonts w:hint="eastAsia" w:ascii="宋体" w:hAnsi="宋体" w:cs="宋体"/>
          <w:b/>
          <w:color w:val="000000"/>
        </w:rPr>
        <w:t>30.3</w:t>
      </w:r>
      <w:r>
        <w:rPr>
          <w:rFonts w:hint="eastAsia" w:ascii="宋体" w:hAnsi="宋体" w:cs="宋体"/>
          <w:color w:val="000000"/>
        </w:rPr>
        <w:t xml:space="preserve"> 采购人如遇中标人违约，可从候选中标人中重新选定中标人，并签订经济合同。</w:t>
      </w:r>
    </w:p>
    <w:p>
      <w:pPr>
        <w:spacing w:line="360" w:lineRule="auto"/>
        <w:rPr>
          <w:rFonts w:ascii="宋体" w:hAnsi="宋体" w:cs="宋体"/>
          <w:color w:val="000000"/>
        </w:rPr>
      </w:pPr>
      <w:r>
        <w:rPr>
          <w:rFonts w:hint="eastAsia" w:ascii="宋体" w:hAnsi="宋体" w:cs="宋体"/>
          <w:b/>
          <w:color w:val="000000"/>
        </w:rPr>
        <w:t>30.4</w:t>
      </w:r>
      <w:r>
        <w:rPr>
          <w:rFonts w:hint="eastAsia" w:ascii="宋体" w:hAnsi="宋体" w:cs="宋体"/>
          <w:color w:val="000000"/>
        </w:rPr>
        <w:t xml:space="preserve"> 合同的定制由采购人、中标人、代理机构三方参加，为确保合同双方的利益公平均等，由代理机构在合同制订过程中进行协调。</w:t>
      </w:r>
    </w:p>
    <w:p>
      <w:pPr>
        <w:spacing w:line="360" w:lineRule="auto"/>
        <w:rPr>
          <w:rFonts w:ascii="宋体" w:hAnsi="宋体" w:cs="宋体"/>
          <w:color w:val="000000"/>
        </w:rPr>
      </w:pPr>
      <w:r>
        <w:rPr>
          <w:rFonts w:hint="eastAsia" w:ascii="宋体" w:hAnsi="宋体" w:cs="宋体"/>
          <w:b/>
          <w:color w:val="000000"/>
        </w:rPr>
        <w:t xml:space="preserve">30.5 </w:t>
      </w:r>
      <w:r>
        <w:rPr>
          <w:rFonts w:hint="eastAsia" w:ascii="宋体" w:hAnsi="宋体" w:cs="宋体"/>
          <w:color w:val="000000"/>
        </w:rPr>
        <w:t>合同经采购人中标人双方签字盖章后即生效。采购人、中标人双方亦可自愿申请公证。</w:t>
      </w:r>
    </w:p>
    <w:p>
      <w:pPr>
        <w:spacing w:line="360" w:lineRule="auto"/>
        <w:rPr>
          <w:rFonts w:ascii="宋体" w:hAnsi="宋体" w:cs="宋体"/>
          <w:b/>
          <w:color w:val="000000"/>
        </w:rPr>
      </w:pPr>
      <w:r>
        <w:rPr>
          <w:rFonts w:hint="eastAsia" w:ascii="宋体" w:hAnsi="宋体" w:cs="宋体"/>
          <w:b/>
          <w:color w:val="000000"/>
        </w:rPr>
        <w:t>31、合同组成</w:t>
      </w:r>
    </w:p>
    <w:p>
      <w:pPr>
        <w:spacing w:line="360" w:lineRule="auto"/>
        <w:rPr>
          <w:rFonts w:ascii="宋体" w:hAnsi="宋体" w:cs="宋体"/>
          <w:color w:val="000000"/>
        </w:rPr>
      </w:pPr>
      <w:r>
        <w:rPr>
          <w:rFonts w:hint="eastAsia" w:ascii="宋体" w:hAnsi="宋体" w:cs="宋体"/>
          <w:b/>
          <w:color w:val="000000"/>
        </w:rPr>
        <w:t>31.1</w:t>
      </w:r>
      <w:r>
        <w:rPr>
          <w:rFonts w:hint="eastAsia" w:ascii="宋体" w:hAnsi="宋体" w:cs="宋体"/>
          <w:color w:val="000000"/>
        </w:rPr>
        <w:t xml:space="preserve"> 以下文件均为合同不可分割的部分：</w:t>
      </w:r>
    </w:p>
    <w:p>
      <w:pPr>
        <w:spacing w:line="360" w:lineRule="auto"/>
        <w:rPr>
          <w:rFonts w:ascii="宋体" w:hAnsi="宋体" w:cs="宋体"/>
          <w:color w:val="000000"/>
        </w:rPr>
      </w:pPr>
      <w:r>
        <w:rPr>
          <w:rFonts w:hint="eastAsia" w:ascii="宋体" w:hAnsi="宋体" w:cs="宋体"/>
          <w:color w:val="000000"/>
        </w:rPr>
        <w:t>31.1.1 专用合同</w:t>
      </w:r>
    </w:p>
    <w:p>
      <w:pPr>
        <w:spacing w:line="360" w:lineRule="auto"/>
        <w:rPr>
          <w:rFonts w:ascii="宋体" w:hAnsi="宋体" w:cs="宋体"/>
          <w:color w:val="000000"/>
        </w:rPr>
      </w:pPr>
      <w:r>
        <w:rPr>
          <w:rFonts w:hint="eastAsia" w:ascii="宋体" w:hAnsi="宋体" w:cs="宋体"/>
          <w:color w:val="000000"/>
        </w:rPr>
        <w:t>31.1.2 合同条款</w:t>
      </w:r>
    </w:p>
    <w:p>
      <w:pPr>
        <w:spacing w:line="360" w:lineRule="auto"/>
        <w:rPr>
          <w:rFonts w:ascii="宋体" w:hAnsi="宋体" w:cs="宋体"/>
          <w:color w:val="000000"/>
        </w:rPr>
      </w:pPr>
      <w:r>
        <w:rPr>
          <w:rFonts w:hint="eastAsia" w:ascii="宋体" w:hAnsi="宋体" w:cs="宋体"/>
          <w:color w:val="000000"/>
        </w:rPr>
        <w:t>31.1.3 中标通知书</w:t>
      </w:r>
    </w:p>
    <w:p>
      <w:pPr>
        <w:spacing w:line="360" w:lineRule="auto"/>
        <w:rPr>
          <w:rFonts w:ascii="宋体" w:hAnsi="宋体" w:cs="宋体"/>
          <w:color w:val="000000"/>
        </w:rPr>
      </w:pPr>
      <w:r>
        <w:rPr>
          <w:rFonts w:hint="eastAsia" w:ascii="宋体" w:hAnsi="宋体" w:cs="宋体"/>
          <w:color w:val="000000"/>
        </w:rPr>
        <w:t>31.1.4 投标人投标文件</w:t>
      </w:r>
    </w:p>
    <w:p>
      <w:pPr>
        <w:spacing w:line="360" w:lineRule="auto"/>
        <w:rPr>
          <w:rFonts w:ascii="宋体" w:hAnsi="宋体" w:cs="宋体"/>
          <w:color w:val="000000"/>
        </w:rPr>
      </w:pPr>
      <w:r>
        <w:rPr>
          <w:rFonts w:hint="eastAsia" w:ascii="宋体" w:hAnsi="宋体" w:cs="宋体"/>
          <w:color w:val="000000"/>
        </w:rPr>
        <w:t>31.1.5 其它文件</w:t>
      </w:r>
    </w:p>
    <w:p>
      <w:pPr>
        <w:pStyle w:val="4"/>
        <w:spacing w:line="360" w:lineRule="auto"/>
        <w:ind w:firstLine="3626" w:firstLineChars="1290"/>
        <w:rPr>
          <w:rFonts w:ascii="宋体" w:hAnsi="宋体" w:cs="宋体"/>
          <w:color w:val="000000"/>
          <w:sz w:val="28"/>
        </w:rPr>
      </w:pPr>
      <w:bookmarkStart w:id="85" w:name="_Toc20276"/>
      <w:bookmarkStart w:id="86" w:name="_Toc29061"/>
      <w:bookmarkStart w:id="87" w:name="_Toc13067"/>
      <w:bookmarkStart w:id="88" w:name="_Toc2270"/>
      <w:r>
        <w:rPr>
          <w:rFonts w:hint="eastAsia" w:ascii="宋体" w:hAnsi="宋体" w:cs="宋体"/>
          <w:color w:val="000000"/>
          <w:sz w:val="28"/>
        </w:rPr>
        <w:t>八、特别提示</w:t>
      </w:r>
      <w:bookmarkEnd w:id="85"/>
      <w:bookmarkEnd w:id="86"/>
      <w:bookmarkEnd w:id="87"/>
      <w:bookmarkEnd w:id="88"/>
    </w:p>
    <w:p>
      <w:pPr>
        <w:spacing w:line="360" w:lineRule="auto"/>
        <w:rPr>
          <w:rFonts w:ascii="宋体" w:hAnsi="宋体" w:cs="宋体"/>
          <w:color w:val="000000"/>
        </w:rPr>
      </w:pPr>
      <w:r>
        <w:rPr>
          <w:rFonts w:hint="eastAsia" w:ascii="宋体" w:hAnsi="宋体" w:cs="宋体"/>
          <w:b/>
          <w:color w:val="000000"/>
        </w:rPr>
        <w:t>32、</w:t>
      </w:r>
      <w:r>
        <w:rPr>
          <w:rFonts w:hint="eastAsia" w:ascii="宋体" w:hAnsi="宋体" w:cs="宋体"/>
          <w:color w:val="000000"/>
        </w:rPr>
        <w:t>投标人应认真研读文件，充分考虑文件中的所有要求和合同条款后，编制投标文件。</w:t>
      </w:r>
    </w:p>
    <w:p>
      <w:pPr>
        <w:spacing w:line="360" w:lineRule="auto"/>
        <w:rPr>
          <w:rFonts w:ascii="宋体" w:hAnsi="宋体" w:cs="宋体"/>
          <w:color w:val="000000"/>
        </w:rPr>
      </w:pPr>
      <w:r>
        <w:rPr>
          <w:rFonts w:hint="eastAsia" w:ascii="宋体" w:hAnsi="宋体" w:cs="宋体"/>
          <w:b/>
          <w:color w:val="000000"/>
        </w:rPr>
        <w:t>33、</w:t>
      </w:r>
      <w:r>
        <w:rPr>
          <w:rFonts w:hint="eastAsia" w:ascii="宋体" w:hAnsi="宋体" w:cs="宋体"/>
          <w:color w:val="000000"/>
        </w:rPr>
        <w:t>如招标文件中提供的各类表格样式不适用，投标人可另行设计表格样式，但力求内容完整，表达清晰、准确。</w:t>
      </w:r>
    </w:p>
    <w:p>
      <w:pPr>
        <w:spacing w:line="360" w:lineRule="auto"/>
        <w:rPr>
          <w:rFonts w:ascii="宋体" w:hAnsi="宋体" w:cs="宋体"/>
          <w:color w:val="000000"/>
        </w:rPr>
      </w:pPr>
      <w:r>
        <w:rPr>
          <w:rFonts w:hint="eastAsia" w:ascii="宋体" w:hAnsi="宋体" w:cs="宋体"/>
          <w:b/>
          <w:color w:val="000000"/>
        </w:rPr>
        <w:t>34、</w:t>
      </w:r>
      <w:r>
        <w:rPr>
          <w:rFonts w:hint="eastAsia" w:ascii="宋体" w:hAnsi="宋体" w:cs="宋体"/>
          <w:color w:val="000000"/>
        </w:rPr>
        <w:t>本章10.1条所要求的原件，除“法定代表人授权委托书”需要做入投标文件正本中外，其余仅供投标时查验用，投标文件中只需提供相应的复印件。</w:t>
      </w:r>
    </w:p>
    <w:p>
      <w:pPr>
        <w:pStyle w:val="4"/>
        <w:spacing w:line="360" w:lineRule="auto"/>
        <w:ind w:firstLine="3626" w:firstLineChars="1290"/>
        <w:rPr>
          <w:rFonts w:hint="eastAsia" w:ascii="宋体" w:hAnsi="宋体" w:cs="宋体"/>
          <w:color w:val="000000"/>
          <w:sz w:val="28"/>
        </w:rPr>
      </w:pPr>
      <w:bookmarkStart w:id="89" w:name="_Toc603"/>
      <w:bookmarkStart w:id="90" w:name="_Toc15022"/>
      <w:bookmarkStart w:id="91" w:name="_Toc22484"/>
      <w:bookmarkStart w:id="92" w:name="_Toc3661"/>
      <w:r>
        <w:rPr>
          <w:rFonts w:hint="eastAsia" w:ascii="宋体" w:hAnsi="宋体" w:cs="宋体"/>
          <w:color w:val="000000"/>
          <w:sz w:val="28"/>
        </w:rPr>
        <w:t>九、质疑及答复</w:t>
      </w:r>
      <w:bookmarkEnd w:id="89"/>
      <w:bookmarkEnd w:id="90"/>
      <w:bookmarkEnd w:id="91"/>
      <w:bookmarkEnd w:id="92"/>
    </w:p>
    <w:p>
      <w:pPr>
        <w:pStyle w:val="7"/>
        <w:ind w:firstLine="0" w:firstLineChars="0"/>
        <w:rPr>
          <w:rFonts w:ascii="宋体" w:hAnsi="宋体" w:cs="宋体"/>
        </w:rPr>
      </w:pPr>
      <w:r>
        <w:rPr>
          <w:rFonts w:hint="eastAsia" w:ascii="宋体" w:hAnsi="宋体" w:cs="宋体"/>
          <w:b/>
          <w:bCs/>
        </w:rPr>
        <w:t>35</w:t>
      </w:r>
      <w:r>
        <w:rPr>
          <w:rFonts w:hint="eastAsia" w:ascii="宋体" w:hAnsi="宋体" w:cs="宋体"/>
        </w:rPr>
        <w:t>、</w:t>
      </w:r>
      <w:r>
        <w:rPr>
          <w:rFonts w:hint="eastAsia" w:ascii="宋体" w:hAnsi="宋体" w:cs="宋体"/>
          <w:b/>
          <w:bCs/>
        </w:rPr>
        <w:t>质疑的提出</w:t>
      </w:r>
    </w:p>
    <w:p>
      <w:pPr>
        <w:spacing w:line="360" w:lineRule="auto"/>
        <w:rPr>
          <w:rFonts w:ascii="宋体" w:hAnsi="宋体" w:cs="宋体"/>
          <w:color w:val="000000"/>
        </w:rPr>
      </w:pPr>
      <w:r>
        <w:rPr>
          <w:rFonts w:hint="eastAsia" w:ascii="宋体" w:hAnsi="宋体" w:cs="宋体"/>
        </w:rPr>
        <w:t>35.1 本采购文件中</w:t>
      </w:r>
      <w:r>
        <w:rPr>
          <w:rFonts w:hint="eastAsia" w:ascii="宋体" w:hAnsi="宋体" w:cs="宋体"/>
          <w:color w:val="000000"/>
        </w:rPr>
        <w:t>所称质疑及答复，是指参加本次采购活动的供应商对政府采购活动中的采购文件、采购过程和中标结果向采购方提出质疑，采购方答复质疑的行为。</w:t>
      </w:r>
    </w:p>
    <w:p>
      <w:pPr>
        <w:spacing w:line="360" w:lineRule="auto"/>
        <w:rPr>
          <w:rFonts w:ascii="宋体" w:hAnsi="宋体" w:cs="宋体"/>
          <w:color w:val="000000"/>
        </w:rPr>
      </w:pPr>
      <w:r>
        <w:rPr>
          <w:rFonts w:hint="eastAsia" w:ascii="宋体" w:hAnsi="宋体" w:cs="宋体"/>
          <w:color w:val="000000"/>
        </w:rPr>
        <w:t>35.2 供应商认为采购文件、采购过程和中标结果使自己的权益受到损害的，可以在知道或者应知其权益受到损害之日起 7 个工作日内，以书面形式向采购方提出质疑。</w:t>
      </w:r>
    </w:p>
    <w:p>
      <w:pPr>
        <w:spacing w:line="360" w:lineRule="auto"/>
        <w:rPr>
          <w:rFonts w:ascii="宋体" w:hAnsi="宋体" w:cs="宋体"/>
          <w:color w:val="000000"/>
        </w:rPr>
      </w:pPr>
      <w:r>
        <w:rPr>
          <w:rFonts w:hint="eastAsia" w:ascii="宋体" w:hAnsi="宋体" w:cs="宋体"/>
          <w:color w:val="000000"/>
        </w:rPr>
        <w:t>35.2.1供应商应知其权益受到损害之日，是指：</w:t>
      </w:r>
    </w:p>
    <w:p>
      <w:pPr>
        <w:spacing w:line="360" w:lineRule="auto"/>
        <w:rPr>
          <w:rFonts w:ascii="宋体" w:hAnsi="宋体" w:cs="宋体"/>
          <w:color w:val="000000"/>
        </w:rPr>
      </w:pPr>
      <w:r>
        <w:rPr>
          <w:rFonts w:hint="eastAsia" w:ascii="宋体" w:hAnsi="宋体" w:cs="宋体"/>
          <w:color w:val="000000"/>
        </w:rPr>
        <w:t>（一）对可以质疑的采购文件提出质疑的，为收到采购文件之日或者采购文件公告期限届满之日；</w:t>
      </w:r>
    </w:p>
    <w:p>
      <w:pPr>
        <w:spacing w:line="360" w:lineRule="auto"/>
        <w:rPr>
          <w:rFonts w:ascii="宋体" w:hAnsi="宋体" w:cs="宋体"/>
          <w:color w:val="000000"/>
        </w:rPr>
      </w:pPr>
      <w:r>
        <w:rPr>
          <w:rFonts w:hint="eastAsia" w:ascii="宋体" w:hAnsi="宋体" w:cs="宋体"/>
          <w:color w:val="000000"/>
        </w:rPr>
        <w:t>（二）对采购过程提出质疑的，为各采购程序环节结束之日；</w:t>
      </w:r>
    </w:p>
    <w:p>
      <w:pPr>
        <w:spacing w:line="360" w:lineRule="auto"/>
        <w:rPr>
          <w:rFonts w:ascii="宋体" w:hAnsi="宋体" w:cs="宋体"/>
          <w:color w:val="000000"/>
        </w:rPr>
      </w:pPr>
      <w:r>
        <w:rPr>
          <w:rFonts w:hint="eastAsia" w:ascii="宋体" w:hAnsi="宋体" w:cs="宋体"/>
          <w:color w:val="000000"/>
        </w:rPr>
        <w:t>（三）对中标结果提出质疑的，为中标结果公告期限届满之日。</w:t>
      </w:r>
    </w:p>
    <w:p>
      <w:pPr>
        <w:spacing w:line="360" w:lineRule="auto"/>
        <w:rPr>
          <w:rFonts w:ascii="宋体" w:hAnsi="宋体" w:cs="宋体"/>
          <w:color w:val="000000"/>
        </w:rPr>
      </w:pPr>
      <w:r>
        <w:rPr>
          <w:rFonts w:hint="eastAsia" w:ascii="宋体" w:hAnsi="宋体" w:cs="宋体"/>
          <w:color w:val="000000"/>
        </w:rPr>
        <w:t>35.3 对可以质疑的采购文件提出质疑的，质疑人为参与本项目的报价方或潜在报价方。可质疑的文件为采购公告以及采购文件（包括属于其组成部分的澄清、修改、补充文件和评审标准、合同文本等）。</w:t>
      </w:r>
    </w:p>
    <w:p>
      <w:pPr>
        <w:spacing w:line="360" w:lineRule="auto"/>
        <w:rPr>
          <w:rFonts w:ascii="宋体" w:hAnsi="宋体" w:cs="宋体"/>
          <w:color w:val="000000"/>
        </w:rPr>
      </w:pPr>
      <w:r>
        <w:rPr>
          <w:rFonts w:hint="eastAsia" w:ascii="宋体" w:hAnsi="宋体" w:cs="宋体"/>
          <w:color w:val="000000"/>
        </w:rPr>
        <w:t>35.4 对采购过程和中标结果提出质疑的，质疑人为直接参与本项目的报价方。采购过程,即从采购项目信息公告发布起到中标结果公告止，包括采购文件的发出、提交投标文件、投标文件开启、评审等各个采购程序环节。</w:t>
      </w:r>
    </w:p>
    <w:p>
      <w:pPr>
        <w:spacing w:line="360" w:lineRule="auto"/>
        <w:rPr>
          <w:rFonts w:ascii="宋体" w:hAnsi="宋体" w:cs="宋体"/>
          <w:color w:val="000000"/>
        </w:rPr>
      </w:pPr>
      <w:r>
        <w:rPr>
          <w:rFonts w:hint="eastAsia" w:ascii="宋体" w:hAnsi="宋体" w:cs="宋体"/>
          <w:color w:val="000000"/>
        </w:rPr>
        <w:t>35.5   提出质疑应当符合下列条件：</w:t>
      </w:r>
    </w:p>
    <w:p>
      <w:pPr>
        <w:spacing w:line="360" w:lineRule="auto"/>
        <w:rPr>
          <w:rFonts w:ascii="宋体" w:hAnsi="宋体" w:cs="宋体"/>
          <w:color w:val="000000"/>
        </w:rPr>
      </w:pPr>
      <w:r>
        <w:rPr>
          <w:rFonts w:hint="eastAsia" w:ascii="宋体" w:hAnsi="宋体" w:cs="宋体"/>
          <w:color w:val="000000"/>
        </w:rPr>
        <w:t>（一）质疑主体应当符合有关规定；</w:t>
      </w:r>
    </w:p>
    <w:p>
      <w:pPr>
        <w:spacing w:line="360" w:lineRule="auto"/>
        <w:rPr>
          <w:rFonts w:ascii="宋体" w:hAnsi="宋体" w:cs="宋体"/>
          <w:color w:val="000000"/>
        </w:rPr>
      </w:pPr>
      <w:r>
        <w:rPr>
          <w:rFonts w:hint="eastAsia" w:ascii="宋体" w:hAnsi="宋体" w:cs="宋体"/>
          <w:color w:val="000000"/>
        </w:rPr>
        <w:t>（二）在质疑法定期限内提出；</w:t>
      </w:r>
    </w:p>
    <w:p>
      <w:pPr>
        <w:spacing w:line="360" w:lineRule="auto"/>
        <w:rPr>
          <w:rFonts w:ascii="宋体" w:hAnsi="宋体" w:cs="宋体"/>
        </w:rPr>
      </w:pPr>
      <w:r>
        <w:rPr>
          <w:rFonts w:hint="eastAsia" w:ascii="宋体" w:hAnsi="宋体" w:cs="宋体"/>
          <w:color w:val="000000"/>
        </w:rPr>
        <w:t>（三）属于可以提出质疑的政府采购</w:t>
      </w:r>
      <w:r>
        <w:rPr>
          <w:rFonts w:hint="eastAsia" w:ascii="宋体" w:hAnsi="宋体" w:cs="宋体"/>
        </w:rPr>
        <w:t>事项受理范围和本项目采购人的管辖权范围；</w:t>
      </w:r>
    </w:p>
    <w:p>
      <w:pPr>
        <w:spacing w:line="360" w:lineRule="auto"/>
        <w:rPr>
          <w:rFonts w:ascii="宋体" w:hAnsi="宋体" w:cs="宋体"/>
          <w:color w:val="000000"/>
        </w:rPr>
      </w:pPr>
      <w:r>
        <w:rPr>
          <w:rFonts w:hint="eastAsia" w:ascii="宋体" w:hAnsi="宋体" w:cs="宋体"/>
        </w:rPr>
        <w:t>（四）政府采购法律、法</w:t>
      </w:r>
      <w:r>
        <w:rPr>
          <w:rFonts w:hint="eastAsia" w:ascii="宋体" w:hAnsi="宋体" w:cs="宋体"/>
          <w:color w:val="000000"/>
        </w:rPr>
        <w:t>规、规章规定的其他条件。</w:t>
      </w:r>
    </w:p>
    <w:p>
      <w:pPr>
        <w:spacing w:line="360" w:lineRule="auto"/>
        <w:rPr>
          <w:rFonts w:ascii="宋体" w:hAnsi="宋体" w:cs="宋体"/>
          <w:color w:val="000000"/>
        </w:rPr>
      </w:pPr>
      <w:r>
        <w:rPr>
          <w:rFonts w:hint="eastAsia" w:ascii="宋体" w:hAnsi="宋体" w:cs="宋体"/>
          <w:color w:val="000000"/>
        </w:rPr>
        <w:t>35.6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spacing w:line="360" w:lineRule="auto"/>
        <w:rPr>
          <w:rFonts w:ascii="宋体" w:hAnsi="宋体" w:cs="宋体"/>
          <w:color w:val="000000"/>
        </w:rPr>
      </w:pPr>
      <w:r>
        <w:rPr>
          <w:rFonts w:hint="eastAsia" w:ascii="宋体" w:hAnsi="宋体" w:cs="宋体"/>
          <w:color w:val="000000"/>
        </w:rPr>
        <w:t>35.7 质疑人所提供的证明材料应当具有真实性、合法性以及与质疑事项的关联性和证明力，否则不能作为认定该质疑事项成立的依据。</w:t>
      </w:r>
    </w:p>
    <w:p>
      <w:pPr>
        <w:spacing w:line="360" w:lineRule="auto"/>
        <w:rPr>
          <w:rFonts w:ascii="宋体" w:hAnsi="宋体" w:cs="宋体"/>
          <w:color w:val="000000"/>
        </w:rPr>
      </w:pPr>
      <w:r>
        <w:rPr>
          <w:rFonts w:hint="eastAsia" w:ascii="宋体" w:hAnsi="宋体" w:cs="宋体"/>
          <w:color w:val="000000"/>
        </w:rPr>
        <w:t>35.8 质疑人提出质疑时应当提交质疑函。质疑函包括下列内容：</w:t>
      </w:r>
    </w:p>
    <w:p>
      <w:pPr>
        <w:spacing w:line="360" w:lineRule="auto"/>
        <w:rPr>
          <w:rFonts w:ascii="宋体" w:hAnsi="宋体" w:cs="宋体"/>
          <w:color w:val="000000"/>
        </w:rPr>
      </w:pPr>
      <w:r>
        <w:rPr>
          <w:rFonts w:hint="eastAsia" w:ascii="宋体" w:hAnsi="宋体" w:cs="宋体"/>
          <w:color w:val="000000"/>
        </w:rPr>
        <w:t>（一）提出质疑的质疑人的名称、地址、邮编、联系人及联系电话等；</w:t>
      </w:r>
    </w:p>
    <w:p>
      <w:pPr>
        <w:spacing w:line="360" w:lineRule="auto"/>
        <w:rPr>
          <w:rFonts w:ascii="宋体" w:hAnsi="宋体" w:cs="宋体"/>
          <w:color w:val="000000"/>
        </w:rPr>
      </w:pPr>
      <w:r>
        <w:rPr>
          <w:rFonts w:hint="eastAsia" w:ascii="宋体" w:hAnsi="宋体" w:cs="宋体"/>
          <w:color w:val="000000"/>
        </w:rPr>
        <w:t>（二）质疑项目的名称、编号；</w:t>
      </w:r>
    </w:p>
    <w:p>
      <w:pPr>
        <w:spacing w:line="360" w:lineRule="auto"/>
        <w:rPr>
          <w:rFonts w:ascii="宋体" w:hAnsi="宋体" w:cs="宋体"/>
          <w:color w:val="000000"/>
        </w:rPr>
      </w:pPr>
      <w:r>
        <w:rPr>
          <w:rFonts w:hint="eastAsia" w:ascii="宋体" w:hAnsi="宋体" w:cs="宋体"/>
          <w:color w:val="000000"/>
        </w:rPr>
        <w:t>（三）质疑事项；</w:t>
      </w:r>
    </w:p>
    <w:p>
      <w:pPr>
        <w:spacing w:line="360" w:lineRule="auto"/>
        <w:rPr>
          <w:rFonts w:ascii="宋体" w:hAnsi="宋体" w:cs="宋体"/>
          <w:color w:val="000000"/>
        </w:rPr>
      </w:pPr>
      <w:r>
        <w:rPr>
          <w:rFonts w:hint="eastAsia" w:ascii="宋体" w:hAnsi="宋体" w:cs="宋体"/>
          <w:color w:val="000000"/>
        </w:rPr>
        <w:t>（四）事实依据和证明材料；</w:t>
      </w:r>
    </w:p>
    <w:p>
      <w:pPr>
        <w:spacing w:line="360" w:lineRule="auto"/>
        <w:rPr>
          <w:rFonts w:ascii="宋体" w:hAnsi="宋体" w:cs="宋体"/>
          <w:color w:val="000000"/>
        </w:rPr>
      </w:pPr>
      <w:r>
        <w:rPr>
          <w:rFonts w:hint="eastAsia" w:ascii="宋体" w:hAnsi="宋体" w:cs="宋体"/>
          <w:color w:val="000000"/>
        </w:rPr>
        <w:t>（五）法律依据；</w:t>
      </w:r>
    </w:p>
    <w:p>
      <w:pPr>
        <w:spacing w:line="360" w:lineRule="auto"/>
        <w:rPr>
          <w:rFonts w:ascii="宋体" w:hAnsi="宋体" w:cs="宋体"/>
          <w:color w:val="000000"/>
        </w:rPr>
      </w:pPr>
      <w:r>
        <w:rPr>
          <w:rFonts w:hint="eastAsia" w:ascii="宋体" w:hAnsi="宋体" w:cs="宋体"/>
          <w:color w:val="000000"/>
        </w:rPr>
        <w:t>（六）提出质疑的日期。</w:t>
      </w:r>
    </w:p>
    <w:p>
      <w:pPr>
        <w:spacing w:line="360" w:lineRule="auto"/>
        <w:rPr>
          <w:rFonts w:ascii="宋体" w:hAnsi="宋体" w:cs="宋体"/>
          <w:color w:val="000000"/>
        </w:rPr>
      </w:pPr>
      <w:r>
        <w:rPr>
          <w:rFonts w:hint="eastAsia" w:ascii="宋体" w:hAnsi="宋体" w:cs="宋体"/>
          <w:color w:val="000000"/>
        </w:rPr>
        <w:t>35.9  质疑函采用实名制。质疑人为自然人的应当由本人签字，并附有效身份证明文件；质疑人为法人或者非法人组织的应当由法定代表人或者负责人签字并加盖公章，并附有效身份证明文件。</w:t>
      </w:r>
    </w:p>
    <w:p>
      <w:pPr>
        <w:spacing w:line="360" w:lineRule="auto"/>
        <w:rPr>
          <w:rFonts w:ascii="宋体" w:hAnsi="宋体" w:cs="宋体"/>
          <w:color w:val="000000"/>
        </w:rPr>
      </w:pPr>
      <w:r>
        <w:rPr>
          <w:rFonts w:hint="eastAsia" w:ascii="宋体" w:hAnsi="宋体" w:cs="宋体"/>
        </w:rPr>
        <w:t>35.10 质疑人可以委托代</w:t>
      </w:r>
      <w:r>
        <w:rPr>
          <w:rFonts w:hint="eastAsia" w:ascii="宋体" w:hAnsi="宋体" w:cs="宋体"/>
          <w:color w:val="000000"/>
        </w:rPr>
        <w:t>理人进行质疑。代理人应当提交授权委托书。授权委托书应当载明委托代理的具体权限、期限和相关事项。</w:t>
      </w:r>
    </w:p>
    <w:p>
      <w:pPr>
        <w:spacing w:line="360" w:lineRule="auto"/>
        <w:rPr>
          <w:rFonts w:ascii="宋体" w:hAnsi="宋体" w:cs="宋体"/>
          <w:color w:val="000000"/>
        </w:rPr>
      </w:pPr>
      <w:r>
        <w:rPr>
          <w:rFonts w:hint="eastAsia" w:ascii="宋体" w:hAnsi="宋体" w:cs="宋体"/>
          <w:b/>
          <w:bCs/>
          <w:color w:val="000000"/>
        </w:rPr>
        <w:t>36</w:t>
      </w:r>
      <w:r>
        <w:rPr>
          <w:rFonts w:hint="eastAsia" w:ascii="宋体" w:hAnsi="宋体" w:cs="宋体"/>
          <w:color w:val="000000"/>
        </w:rPr>
        <w:t>、</w:t>
      </w:r>
      <w:r>
        <w:rPr>
          <w:rFonts w:hint="eastAsia" w:ascii="宋体" w:hAnsi="宋体" w:cs="宋体"/>
          <w:b/>
          <w:bCs/>
          <w:color w:val="000000"/>
        </w:rPr>
        <w:t>质疑的审查和受理</w:t>
      </w:r>
    </w:p>
    <w:p>
      <w:pPr>
        <w:spacing w:line="360" w:lineRule="auto"/>
        <w:rPr>
          <w:rFonts w:ascii="宋体" w:hAnsi="宋体" w:cs="宋体"/>
          <w:color w:val="000000"/>
        </w:rPr>
      </w:pPr>
      <w:r>
        <w:rPr>
          <w:rFonts w:hint="eastAsia" w:ascii="宋体" w:hAnsi="宋体" w:cs="宋体"/>
          <w:color w:val="000000"/>
        </w:rPr>
        <w:t>36.1 采购方在收到质疑函后应当及时审查是否符合质疑受理条件，对符合质疑受理条件的，及时予以受理。</w:t>
      </w:r>
    </w:p>
    <w:p>
      <w:pPr>
        <w:spacing w:line="360" w:lineRule="auto"/>
        <w:rPr>
          <w:rFonts w:ascii="宋体" w:hAnsi="宋体" w:cs="宋体"/>
          <w:color w:val="000000"/>
        </w:rPr>
      </w:pPr>
      <w:r>
        <w:rPr>
          <w:rFonts w:hint="eastAsia" w:ascii="宋体" w:hAnsi="宋体" w:cs="宋体"/>
          <w:color w:val="000000"/>
        </w:rPr>
        <w:t>36.2</w:t>
      </w:r>
      <w:r>
        <w:rPr>
          <w:rFonts w:hint="eastAsia" w:ascii="宋体" w:hAnsi="宋体" w:cs="宋体"/>
          <w:color w:val="000000"/>
        </w:rPr>
        <w:tab/>
      </w:r>
      <w:r>
        <w:rPr>
          <w:rFonts w:hint="eastAsia" w:ascii="宋体" w:hAnsi="宋体" w:cs="宋体"/>
          <w:color w:val="000000"/>
        </w:rPr>
        <w:t>对不符合质疑受理条件的，分别按照下列不同情形予以处理：</w:t>
      </w:r>
    </w:p>
    <w:p>
      <w:pPr>
        <w:spacing w:line="360" w:lineRule="auto"/>
        <w:rPr>
          <w:rFonts w:ascii="宋体" w:hAnsi="宋体" w:cs="宋体"/>
          <w:color w:val="000000"/>
        </w:rPr>
      </w:pPr>
      <w:r>
        <w:rPr>
          <w:rFonts w:hint="eastAsia" w:ascii="宋体" w:hAnsi="宋体" w:cs="宋体"/>
          <w:color w:val="000000"/>
        </w:rPr>
        <w:t>（一）质疑函内容不符合规定的，告知质疑人进行修改并重新提出质疑。修改后质疑事项仍不具体、不明确或者最终递交质疑函的时间超过质疑法定期限的，不予受理；</w:t>
      </w:r>
    </w:p>
    <w:p>
      <w:pPr>
        <w:spacing w:line="360" w:lineRule="auto"/>
        <w:rPr>
          <w:rFonts w:ascii="宋体" w:hAnsi="宋体" w:cs="宋体"/>
          <w:color w:val="000000"/>
        </w:rPr>
      </w:pPr>
      <w:r>
        <w:rPr>
          <w:rFonts w:hint="eastAsia" w:ascii="宋体" w:hAnsi="宋体" w:cs="宋体"/>
          <w:color w:val="000000"/>
        </w:rPr>
        <w:t>（二）质疑主体不符合有关规定的，告知质疑人不予受理；</w:t>
      </w:r>
    </w:p>
    <w:p>
      <w:pPr>
        <w:spacing w:line="360" w:lineRule="auto"/>
        <w:rPr>
          <w:rFonts w:ascii="宋体" w:hAnsi="宋体" w:cs="宋体"/>
          <w:color w:val="000000"/>
        </w:rPr>
      </w:pPr>
      <w:r>
        <w:rPr>
          <w:rFonts w:hint="eastAsia" w:ascii="宋体" w:hAnsi="宋体" w:cs="宋体"/>
          <w:color w:val="000000"/>
        </w:rPr>
        <w:t>（三）超过质疑法定期限提出质疑的，告知质疑人不予受理；</w:t>
      </w:r>
    </w:p>
    <w:p>
      <w:pPr>
        <w:spacing w:line="360" w:lineRule="auto"/>
        <w:rPr>
          <w:rFonts w:ascii="宋体" w:hAnsi="宋体" w:cs="宋体"/>
          <w:color w:val="000000"/>
        </w:rPr>
      </w:pPr>
      <w:r>
        <w:rPr>
          <w:rFonts w:hint="eastAsia" w:ascii="宋体" w:hAnsi="宋体" w:cs="宋体"/>
          <w:color w:val="000000"/>
        </w:rPr>
        <w:t>（四）对不属于可以提出质疑的政府采购事项提出质疑的，告知质疑人不予受理；</w:t>
      </w:r>
    </w:p>
    <w:p>
      <w:pPr>
        <w:spacing w:line="360" w:lineRule="auto"/>
        <w:rPr>
          <w:rFonts w:ascii="宋体" w:hAnsi="宋体" w:cs="宋体"/>
          <w:color w:val="000000"/>
        </w:rPr>
      </w:pPr>
      <w:r>
        <w:rPr>
          <w:rFonts w:hint="eastAsia" w:ascii="宋体" w:hAnsi="宋体" w:cs="宋体"/>
          <w:color w:val="000000"/>
        </w:rPr>
        <w:t>（五）质疑不属于本项目采购方管辖的，告知质疑人向有管辖权的采购人提出质疑；</w:t>
      </w:r>
    </w:p>
    <w:p>
      <w:pPr>
        <w:spacing w:line="360" w:lineRule="auto"/>
        <w:rPr>
          <w:rFonts w:ascii="宋体" w:hAnsi="宋体" w:cs="宋体"/>
          <w:color w:val="000000"/>
        </w:rPr>
      </w:pPr>
      <w:r>
        <w:rPr>
          <w:rFonts w:hint="eastAsia" w:ascii="宋体" w:hAnsi="宋体" w:cs="宋体"/>
          <w:color w:val="000000"/>
        </w:rPr>
        <w:t>（六）质疑不符合其他条件的，告知质疑人不予受理。</w:t>
      </w:r>
    </w:p>
    <w:p>
      <w:pPr>
        <w:spacing w:line="360" w:lineRule="auto"/>
        <w:rPr>
          <w:rFonts w:ascii="宋体" w:hAnsi="宋体" w:cs="宋体"/>
          <w:color w:val="000000"/>
        </w:rPr>
      </w:pPr>
      <w:r>
        <w:rPr>
          <w:rFonts w:hint="eastAsia" w:ascii="宋体" w:hAnsi="宋体" w:cs="宋体"/>
          <w:b/>
          <w:bCs/>
          <w:color w:val="000000"/>
        </w:rPr>
        <w:t>37</w:t>
      </w:r>
      <w:r>
        <w:rPr>
          <w:rFonts w:hint="eastAsia" w:ascii="宋体" w:hAnsi="宋体" w:cs="宋体"/>
          <w:color w:val="000000"/>
        </w:rPr>
        <w:t>、</w:t>
      </w:r>
      <w:r>
        <w:rPr>
          <w:rFonts w:hint="eastAsia" w:ascii="宋体" w:hAnsi="宋体" w:cs="宋体"/>
          <w:b/>
          <w:bCs/>
          <w:color w:val="000000"/>
        </w:rPr>
        <w:t>质疑的处理和答复</w:t>
      </w:r>
    </w:p>
    <w:p>
      <w:pPr>
        <w:spacing w:line="360" w:lineRule="auto"/>
        <w:rPr>
          <w:rFonts w:ascii="宋体" w:hAnsi="宋体" w:cs="宋体"/>
          <w:color w:val="000000"/>
        </w:rPr>
      </w:pPr>
      <w:r>
        <w:rPr>
          <w:rFonts w:hint="eastAsia" w:ascii="宋体" w:hAnsi="宋体" w:cs="宋体"/>
          <w:color w:val="000000"/>
        </w:rPr>
        <w:t>37.1 按</w:t>
      </w:r>
      <w:r>
        <w:rPr>
          <w:rFonts w:hint="eastAsia" w:ascii="宋体" w:hAnsi="宋体" w:cs="宋体"/>
          <w:color w:val="000000" w:themeColor="text1"/>
          <w14:textFill>
            <w14:solidFill>
              <w14:schemeClr w14:val="tx1"/>
            </w14:solidFill>
          </w14:textFill>
        </w:rPr>
        <w:t>照《政府采购质疑和投诉办法（财政部94号令）》处</w:t>
      </w:r>
      <w:r>
        <w:rPr>
          <w:rFonts w:hint="eastAsia" w:ascii="宋体" w:hAnsi="宋体" w:cs="宋体"/>
          <w:color w:val="000000"/>
        </w:rPr>
        <w:t>理及答复质疑。</w:t>
      </w:r>
    </w:p>
    <w:p>
      <w:pPr>
        <w:spacing w:line="360" w:lineRule="auto"/>
        <w:rPr>
          <w:rFonts w:ascii="宋体" w:hAnsi="宋体" w:cs="宋体"/>
          <w:color w:val="000000"/>
        </w:rPr>
      </w:pPr>
      <w:r>
        <w:rPr>
          <w:rFonts w:hint="eastAsia" w:ascii="宋体" w:hAnsi="宋体" w:cs="宋体"/>
          <w:color w:val="000000"/>
        </w:rPr>
        <w:t>37.2 采购方受理质疑后，将及时把质疑函发送给被质疑人，并要求其在一定限期人提交书面答复，同时提供有关证据、依据和相关材料。</w:t>
      </w:r>
    </w:p>
    <w:p>
      <w:pPr>
        <w:spacing w:line="360" w:lineRule="auto"/>
        <w:rPr>
          <w:rFonts w:ascii="宋体" w:hAnsi="宋体" w:cs="宋体"/>
          <w:color w:val="000000"/>
        </w:rPr>
      </w:pPr>
      <w:r>
        <w:rPr>
          <w:rFonts w:hint="eastAsia" w:ascii="宋体" w:hAnsi="宋体" w:cs="宋体"/>
          <w:color w:val="000000"/>
        </w:rPr>
        <w:t>37.3 对于质疑事项中涉及的问题较多、情况比较复杂的，为了全面查清事实、取得充分的证据，采购方认为有必要时，可以进行调查取证或者组织质证。</w:t>
      </w:r>
    </w:p>
    <w:p>
      <w:pPr>
        <w:spacing w:line="360" w:lineRule="auto"/>
        <w:rPr>
          <w:rFonts w:ascii="宋体" w:hAnsi="宋体" w:cs="宋体"/>
          <w:color w:val="000000"/>
        </w:rPr>
      </w:pPr>
      <w:r>
        <w:rPr>
          <w:rFonts w:hint="eastAsia" w:ascii="宋体" w:hAnsi="宋体" w:cs="宋体"/>
          <w:color w:val="000000"/>
        </w:rPr>
        <w:t>37.4</w:t>
      </w:r>
      <w:r>
        <w:rPr>
          <w:rFonts w:hint="eastAsia" w:ascii="宋体" w:hAnsi="宋体" w:cs="宋体"/>
          <w:color w:val="000000"/>
        </w:rPr>
        <w:tab/>
      </w:r>
      <w:r>
        <w:rPr>
          <w:rFonts w:hint="eastAsia" w:ascii="宋体" w:hAnsi="宋体" w:cs="宋体"/>
          <w:color w:val="000000"/>
        </w:rPr>
        <w:t>对评审过程、中标结果提出质疑的，采购方可以组织原评审委员会协助答复质疑。</w:t>
      </w:r>
    </w:p>
    <w:p>
      <w:pPr>
        <w:spacing w:line="360" w:lineRule="auto"/>
        <w:rPr>
          <w:rFonts w:ascii="宋体" w:hAnsi="宋体" w:cs="宋体"/>
          <w:color w:val="000000"/>
        </w:rPr>
      </w:pPr>
      <w:r>
        <w:rPr>
          <w:rFonts w:hint="eastAsia" w:ascii="宋体" w:hAnsi="宋体" w:cs="宋体"/>
          <w:color w:val="000000"/>
        </w:rPr>
        <w:t>37.5</w:t>
      </w:r>
      <w:r>
        <w:rPr>
          <w:rFonts w:hint="eastAsia" w:ascii="宋体" w:hAnsi="宋体" w:cs="宋体"/>
          <w:color w:val="000000"/>
        </w:rPr>
        <w:tab/>
      </w:r>
      <w:r>
        <w:rPr>
          <w:rFonts w:hint="eastAsia" w:ascii="宋体" w:hAnsi="宋体" w:cs="宋体"/>
          <w:color w:val="000000"/>
        </w:rPr>
        <w:t>质疑处理过程中，质疑人书面申请撤回质疑的，将终止质疑处理程序。</w:t>
      </w:r>
    </w:p>
    <w:p>
      <w:pPr>
        <w:spacing w:line="360" w:lineRule="auto"/>
        <w:rPr>
          <w:rFonts w:ascii="宋体" w:hAnsi="宋体" w:cs="宋体"/>
          <w:color w:val="000000"/>
        </w:rPr>
      </w:pPr>
      <w:r>
        <w:rPr>
          <w:rFonts w:hint="eastAsia" w:ascii="宋体" w:hAnsi="宋体" w:cs="宋体"/>
          <w:color w:val="000000"/>
        </w:rPr>
        <w:t>37.6</w:t>
      </w:r>
      <w:r>
        <w:rPr>
          <w:rFonts w:hint="eastAsia" w:ascii="宋体" w:hAnsi="宋体" w:cs="宋体"/>
          <w:color w:val="000000"/>
        </w:rPr>
        <w:tab/>
      </w:r>
      <w:r>
        <w:rPr>
          <w:rFonts w:hint="eastAsia" w:ascii="宋体" w:hAnsi="宋体" w:cs="宋体"/>
          <w:color w:val="000000"/>
        </w:rPr>
        <w:t>质疑人拒绝配合采购方依法对质疑进行调查处理的，采购方将按质疑人自动撤回质疑处理；被质疑人拒绝配合采购方依法对质疑进行调查处理的，采购方将视同其认可质疑事项。</w:t>
      </w:r>
    </w:p>
    <w:p>
      <w:pPr>
        <w:spacing w:line="360" w:lineRule="auto"/>
        <w:rPr>
          <w:rFonts w:ascii="宋体" w:hAnsi="宋体" w:cs="宋体"/>
          <w:color w:val="000000"/>
        </w:rPr>
      </w:pPr>
      <w:r>
        <w:rPr>
          <w:rFonts w:hint="eastAsia" w:ascii="宋体" w:hAnsi="宋体" w:cs="宋体"/>
          <w:color w:val="000000"/>
        </w:rPr>
        <w:t>37.7 采购方将在正式受理质疑后 7 个工作日内作出答复，但处理质疑需要进行调查取证、组织专家评审、质疑人及被质疑人提交或补正材料等所需时间，不计算在质疑处理期限内。</w:t>
      </w:r>
    </w:p>
    <w:p>
      <w:pPr>
        <w:spacing w:line="360" w:lineRule="auto"/>
        <w:rPr>
          <w:rFonts w:ascii="宋体" w:hAnsi="宋体" w:cs="宋体"/>
          <w:color w:val="000000"/>
        </w:rPr>
      </w:pPr>
      <w:r>
        <w:rPr>
          <w:rFonts w:hint="eastAsia" w:ascii="宋体" w:hAnsi="宋体" w:cs="宋体"/>
          <w:color w:val="000000"/>
        </w:rPr>
        <w:t>37.8 采购方经调查、论证、核实，认定质疑不能成立的，继续开展采购活动；认定质疑成立的，按照以下情况处理：</w:t>
      </w:r>
    </w:p>
    <w:p>
      <w:pPr>
        <w:spacing w:line="360" w:lineRule="auto"/>
        <w:rPr>
          <w:rFonts w:ascii="宋体" w:hAnsi="宋体" w:cs="宋体"/>
          <w:color w:val="000000"/>
        </w:rPr>
      </w:pPr>
      <w:r>
        <w:rPr>
          <w:rFonts w:hint="eastAsia" w:ascii="宋体" w:hAnsi="宋体" w:cs="宋体"/>
          <w:color w:val="000000"/>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pPr>
        <w:spacing w:line="360" w:lineRule="auto"/>
        <w:rPr>
          <w:rFonts w:ascii="宋体" w:hAnsi="宋体" w:cs="宋体"/>
          <w:color w:val="000000"/>
        </w:rPr>
      </w:pPr>
      <w:r>
        <w:rPr>
          <w:rFonts w:hint="eastAsia" w:ascii="宋体" w:hAnsi="宋体" w:cs="宋体"/>
          <w:color w:val="000000"/>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pPr>
        <w:spacing w:line="360" w:lineRule="auto"/>
        <w:rPr>
          <w:rFonts w:ascii="宋体" w:hAnsi="宋体" w:cs="宋体"/>
          <w:color w:val="000000"/>
        </w:rPr>
      </w:pPr>
      <w:r>
        <w:rPr>
          <w:rFonts w:hint="eastAsia" w:ascii="宋体" w:hAnsi="宋体" w:cs="宋体"/>
          <w:color w:val="000000"/>
        </w:rPr>
        <w:t>37.9 采购方将书面答复质疑，质疑答复包括下列内容：</w:t>
      </w:r>
    </w:p>
    <w:p>
      <w:pPr>
        <w:spacing w:line="360" w:lineRule="auto"/>
        <w:rPr>
          <w:rFonts w:ascii="宋体" w:hAnsi="宋体" w:cs="宋体"/>
          <w:color w:val="000000"/>
        </w:rPr>
      </w:pPr>
      <w:r>
        <w:rPr>
          <w:rFonts w:hint="eastAsia" w:ascii="宋体" w:hAnsi="宋体" w:cs="宋体"/>
          <w:color w:val="000000"/>
        </w:rPr>
        <w:t>（一）质疑人名称；</w:t>
      </w:r>
    </w:p>
    <w:p>
      <w:pPr>
        <w:spacing w:line="360" w:lineRule="auto"/>
        <w:rPr>
          <w:rFonts w:ascii="宋体" w:hAnsi="宋体" w:cs="宋体"/>
          <w:color w:val="000000"/>
        </w:rPr>
      </w:pPr>
      <w:r>
        <w:rPr>
          <w:rFonts w:hint="eastAsia" w:ascii="宋体" w:hAnsi="宋体" w:cs="宋体"/>
          <w:color w:val="000000"/>
        </w:rPr>
        <w:t>（二）收到质疑函的日期、质疑项目名称及编号;</w:t>
      </w:r>
    </w:p>
    <w:p>
      <w:pPr>
        <w:spacing w:line="360" w:lineRule="auto"/>
        <w:rPr>
          <w:rFonts w:ascii="宋体" w:hAnsi="宋体" w:cs="宋体"/>
          <w:color w:val="000000"/>
        </w:rPr>
      </w:pPr>
      <w:r>
        <w:rPr>
          <w:rFonts w:hint="eastAsia" w:ascii="宋体" w:hAnsi="宋体" w:cs="宋体"/>
          <w:color w:val="000000"/>
        </w:rPr>
        <w:t>（三）质疑事项、质疑答复的具体内容、事实依据和法律依据；</w:t>
      </w:r>
    </w:p>
    <w:p>
      <w:pPr>
        <w:spacing w:line="360" w:lineRule="auto"/>
        <w:rPr>
          <w:rFonts w:ascii="宋体" w:hAnsi="宋体" w:cs="宋体"/>
          <w:color w:val="000000"/>
        </w:rPr>
      </w:pPr>
      <w:r>
        <w:rPr>
          <w:rFonts w:hint="eastAsia" w:ascii="宋体" w:hAnsi="宋体" w:cs="宋体"/>
          <w:color w:val="000000"/>
        </w:rPr>
        <w:t>（四）告知质疑人依法投诉的权利；</w:t>
      </w:r>
    </w:p>
    <w:p>
      <w:pPr>
        <w:spacing w:line="360" w:lineRule="auto"/>
        <w:rPr>
          <w:rFonts w:ascii="宋体" w:hAnsi="宋体" w:cs="宋体"/>
          <w:color w:val="000000"/>
        </w:rPr>
      </w:pPr>
      <w:r>
        <w:rPr>
          <w:rFonts w:hint="eastAsia" w:ascii="宋体" w:hAnsi="宋体" w:cs="宋体"/>
          <w:color w:val="000000"/>
        </w:rPr>
        <w:t>（五）质疑答复日期。</w:t>
      </w:r>
    </w:p>
    <w:p>
      <w:pPr>
        <w:spacing w:line="360" w:lineRule="auto"/>
        <w:rPr>
          <w:rFonts w:ascii="宋体" w:hAnsi="宋体" w:cs="宋体"/>
          <w:color w:val="000000"/>
        </w:rPr>
      </w:pPr>
      <w:r>
        <w:rPr>
          <w:rFonts w:hint="eastAsia" w:ascii="宋体" w:hAnsi="宋体" w:cs="宋体"/>
          <w:color w:val="000000"/>
        </w:rPr>
        <w:t>37.10 质疑人有下列行为之一的，属于虚假、恶意质疑，将由采购方建议财政部门将其列入不良行为记录名单，禁止其 1 至 3 年内参加政府采购活动：</w:t>
      </w:r>
    </w:p>
    <w:p>
      <w:pPr>
        <w:spacing w:line="360" w:lineRule="auto"/>
        <w:rPr>
          <w:rFonts w:ascii="宋体" w:hAnsi="宋体" w:cs="宋体"/>
          <w:color w:val="000000"/>
        </w:rPr>
      </w:pPr>
      <w:r>
        <w:rPr>
          <w:rFonts w:hint="eastAsia" w:ascii="宋体" w:hAnsi="宋体" w:cs="宋体"/>
          <w:color w:val="000000"/>
        </w:rPr>
        <w:t>（一）受理后发现投诉不符合法定受理条件；</w:t>
      </w:r>
    </w:p>
    <w:p>
      <w:pPr>
        <w:spacing w:line="360" w:lineRule="auto"/>
        <w:rPr>
          <w:rFonts w:ascii="宋体" w:hAnsi="宋体" w:cs="宋体"/>
          <w:color w:val="000000"/>
        </w:rPr>
      </w:pPr>
      <w:r>
        <w:rPr>
          <w:rFonts w:hint="eastAsia" w:ascii="宋体" w:hAnsi="宋体" w:cs="宋体"/>
          <w:color w:val="000000"/>
        </w:rPr>
        <w:t>（二）投诉事项缺乏事实依据，投诉事项不成立；</w:t>
      </w:r>
    </w:p>
    <w:p>
      <w:pPr>
        <w:spacing w:line="360" w:lineRule="auto"/>
        <w:rPr>
          <w:rFonts w:ascii="宋体" w:hAnsi="宋体" w:cs="宋体"/>
          <w:color w:val="000000"/>
        </w:rPr>
      </w:pPr>
      <w:r>
        <w:rPr>
          <w:rFonts w:hint="eastAsia" w:ascii="宋体" w:hAnsi="宋体" w:cs="宋体"/>
          <w:color w:val="000000"/>
        </w:rPr>
        <w:t>　（三）投诉人捏造事实或者提供虚假材料；</w:t>
      </w:r>
    </w:p>
    <w:p>
      <w:pPr>
        <w:spacing w:line="360" w:lineRule="auto"/>
        <w:rPr>
          <w:rFonts w:ascii="宋体" w:hAnsi="宋体" w:cs="宋体"/>
          <w:color w:val="000000"/>
        </w:rPr>
      </w:pPr>
      <w:r>
        <w:rPr>
          <w:rFonts w:hint="eastAsia" w:ascii="宋体" w:hAnsi="宋体" w:cs="宋体"/>
          <w:color w:val="000000"/>
        </w:rPr>
        <w:t>　（四）投诉人以非法手段取得证明材料。证据来源的合法性存在明显疑问，投诉人无法证明其取得方式合法的，视为以非法手段取得证明材料。</w:t>
      </w:r>
    </w:p>
    <w:p>
      <w:pPr>
        <w:spacing w:line="360" w:lineRule="auto"/>
        <w:rPr>
          <w:rFonts w:ascii="宋体" w:hAnsi="宋体" w:cs="宋体"/>
          <w:color w:val="000000"/>
        </w:rPr>
      </w:pPr>
      <w:r>
        <w:rPr>
          <w:rFonts w:hint="eastAsia" w:ascii="宋体" w:hAnsi="宋体" w:cs="宋体"/>
          <w:color w:val="000000"/>
        </w:rPr>
        <w:t>（五）法律法规规定的其他违法情形。</w:t>
      </w:r>
    </w:p>
    <w:p>
      <w:pPr>
        <w:pStyle w:val="4"/>
        <w:spacing w:line="360" w:lineRule="auto"/>
        <w:ind w:firstLine="3626" w:firstLineChars="1290"/>
        <w:rPr>
          <w:rFonts w:ascii="宋体" w:hAnsi="宋体" w:cs="宋体"/>
          <w:color w:val="000000"/>
          <w:sz w:val="28"/>
        </w:rPr>
      </w:pPr>
      <w:bookmarkStart w:id="93" w:name="_Toc7036"/>
      <w:bookmarkStart w:id="94" w:name="_Toc11376"/>
      <w:bookmarkStart w:id="95" w:name="_Toc10904"/>
      <w:bookmarkStart w:id="96" w:name="_Toc5052"/>
      <w:r>
        <w:rPr>
          <w:rFonts w:hint="eastAsia" w:ascii="宋体" w:hAnsi="宋体" w:cs="宋体"/>
          <w:color w:val="000000"/>
          <w:sz w:val="28"/>
        </w:rPr>
        <w:t>十、其他事项</w:t>
      </w:r>
      <w:bookmarkEnd w:id="93"/>
      <w:bookmarkEnd w:id="94"/>
      <w:bookmarkEnd w:id="95"/>
      <w:bookmarkEnd w:id="96"/>
    </w:p>
    <w:p>
      <w:pPr>
        <w:spacing w:line="480" w:lineRule="exact"/>
        <w:rPr>
          <w:rFonts w:ascii="宋体" w:hAnsi="宋体" w:cs="宋体"/>
        </w:rPr>
      </w:pPr>
      <w:r>
        <w:rPr>
          <w:rFonts w:hint="eastAsia" w:ascii="宋体" w:hAnsi="宋体" w:cs="宋体"/>
          <w:b/>
          <w:color w:val="000000"/>
        </w:rPr>
        <w:t>38</w:t>
      </w:r>
      <w:r>
        <w:rPr>
          <w:rFonts w:hint="eastAsia" w:ascii="宋体" w:hAnsi="宋体" w:cs="宋体"/>
          <w:bCs/>
        </w:rPr>
        <w:t>按照协商结果，</w:t>
      </w:r>
      <w:r>
        <w:rPr>
          <w:rFonts w:hint="eastAsia" w:ascii="宋体" w:hAnsi="宋体" w:cs="宋体"/>
        </w:rPr>
        <w:t>中标单位须在招标工作结束后向招标代理机构一次性付清招标代理服务费（即中标人在领取中标通知书时支付）。</w:t>
      </w:r>
    </w:p>
    <w:p>
      <w:pPr>
        <w:spacing w:line="360" w:lineRule="auto"/>
        <w:rPr>
          <w:rFonts w:ascii="宋体" w:hAnsi="宋体" w:cs="宋体"/>
          <w:color w:val="000000"/>
        </w:rPr>
      </w:pPr>
      <w:r>
        <w:rPr>
          <w:rFonts w:hint="eastAsia" w:ascii="宋体" w:hAnsi="宋体" w:cs="宋体"/>
          <w:b/>
          <w:color w:val="000000"/>
        </w:rPr>
        <w:t>39、</w:t>
      </w:r>
      <w:r>
        <w:rPr>
          <w:rFonts w:hint="eastAsia" w:ascii="宋体" w:hAnsi="宋体" w:cs="宋体"/>
          <w:color w:val="000000"/>
        </w:rPr>
        <w:t>本招标文件依据《中华人民共和国政府采购法》、《财政部第87号令》等有关政府采购方面的法律法规文件编制，解释权属</w:t>
      </w:r>
      <w:r>
        <w:rPr>
          <w:rFonts w:hint="eastAsia" w:ascii="宋体" w:hAnsi="宋体" w:cs="宋体"/>
          <w:color w:val="000000"/>
          <w:lang w:eastAsia="zh-CN"/>
        </w:rPr>
        <w:t>新疆天勤工程管理有限公司</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color w:val="000000"/>
        </w:rPr>
        <w:br w:type="page"/>
      </w:r>
    </w:p>
    <w:p>
      <w:pPr>
        <w:pStyle w:val="3"/>
        <w:spacing w:line="360" w:lineRule="auto"/>
        <w:rPr>
          <w:rFonts w:asciiTheme="minorEastAsia" w:hAnsiTheme="minorEastAsia" w:eastAsiaTheme="minorEastAsia" w:cstheme="minorEastAsia"/>
          <w:bCs/>
          <w:sz w:val="28"/>
          <w:szCs w:val="28"/>
        </w:rPr>
      </w:pPr>
      <w:bookmarkStart w:id="97" w:name="_Toc1354"/>
      <w:bookmarkStart w:id="98" w:name="_Toc23028"/>
      <w:bookmarkStart w:id="99" w:name="_Toc813"/>
      <w:r>
        <w:rPr>
          <w:rFonts w:hint="eastAsia" w:ascii="宋体" w:hAnsi="宋体" w:cs="宋体"/>
          <w:color w:val="000000"/>
          <w:szCs w:val="36"/>
        </w:rPr>
        <w:t>第三章采购需求、技术参数、规格</w:t>
      </w:r>
      <w:bookmarkEnd w:id="97"/>
      <w:bookmarkEnd w:id="98"/>
      <w:bookmarkEnd w:id="99"/>
    </w:p>
    <w:p>
      <w:pPr>
        <w:pStyle w:val="8"/>
        <w:numPr>
          <w:ilvl w:val="0"/>
          <w:numId w:val="4"/>
        </w:numPr>
        <w:ind w:firstLine="562" w:firstLineChars="200"/>
        <w:jc w:val="center"/>
        <w:outlineLvl w:val="1"/>
        <w:rPr>
          <w:rFonts w:ascii="宋体" w:hAnsi="宋体" w:cs="宋体"/>
          <w:b/>
          <w:color w:val="000000"/>
          <w:sz w:val="28"/>
          <w:szCs w:val="28"/>
        </w:rPr>
      </w:pPr>
      <w:bookmarkStart w:id="100" w:name="_Toc15994"/>
      <w:bookmarkStart w:id="101" w:name="_Toc31015"/>
      <w:bookmarkStart w:id="102" w:name="_Toc13009"/>
      <w:r>
        <w:rPr>
          <w:rFonts w:hint="eastAsia" w:ascii="宋体" w:hAnsi="宋体" w:cs="宋体"/>
          <w:b/>
          <w:color w:val="000000"/>
          <w:sz w:val="28"/>
          <w:szCs w:val="28"/>
        </w:rPr>
        <w:t>具体参数要求</w:t>
      </w:r>
      <w:bookmarkEnd w:id="100"/>
      <w:bookmarkEnd w:id="101"/>
      <w:bookmarkEnd w:id="102"/>
    </w:p>
    <w:p>
      <w:pPr>
        <w:pStyle w:val="8"/>
        <w:jc w:val="both"/>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sz w:val="28"/>
          <w:szCs w:val="28"/>
        </w:rPr>
        <w:t>下</w:t>
      </w:r>
      <w:r>
        <w:rPr>
          <w:rFonts w:hint="eastAsia" w:ascii="宋体" w:hAnsi="宋体" w:cs="宋体"/>
          <w:b/>
          <w:color w:val="000000" w:themeColor="text1"/>
          <w:sz w:val="28"/>
          <w:szCs w:val="28"/>
          <w14:textFill>
            <w14:solidFill>
              <w14:schemeClr w14:val="tx1"/>
            </w14:solidFill>
          </w14:textFill>
        </w:rPr>
        <w:t>列技术指标描述中，凡有品牌描述或指向某品牌的指标描述均为参考指标。</w:t>
      </w:r>
    </w:p>
    <w:tbl>
      <w:tblPr>
        <w:tblStyle w:val="20"/>
        <w:tblW w:w="10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4796"/>
        <w:gridCol w:w="1395"/>
        <w:gridCol w:w="1484"/>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379" w:type="dxa"/>
            <w:vAlign w:val="center"/>
          </w:tcPr>
          <w:p>
            <w:pPr>
              <w:pStyle w:val="8"/>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产品</w:t>
            </w:r>
          </w:p>
        </w:tc>
        <w:tc>
          <w:tcPr>
            <w:tcW w:w="4796" w:type="dxa"/>
            <w:vAlign w:val="center"/>
          </w:tcPr>
          <w:p>
            <w:pPr>
              <w:pStyle w:val="8"/>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规格及要求</w:t>
            </w:r>
          </w:p>
        </w:tc>
        <w:tc>
          <w:tcPr>
            <w:tcW w:w="1395" w:type="dxa"/>
            <w:vAlign w:val="center"/>
          </w:tcPr>
          <w:p>
            <w:pPr>
              <w:pStyle w:val="8"/>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单位</w:t>
            </w:r>
          </w:p>
        </w:tc>
        <w:tc>
          <w:tcPr>
            <w:tcW w:w="1484" w:type="dxa"/>
            <w:vAlign w:val="center"/>
          </w:tcPr>
          <w:p>
            <w:pPr>
              <w:pStyle w:val="8"/>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数量</w:t>
            </w:r>
          </w:p>
        </w:tc>
        <w:tc>
          <w:tcPr>
            <w:tcW w:w="1484" w:type="dxa"/>
            <w:vAlign w:val="center"/>
          </w:tcPr>
          <w:p>
            <w:pPr>
              <w:pStyle w:val="8"/>
              <w:jc w:val="center"/>
              <w:rPr>
                <w:rFonts w:hint="eastAsia" w:ascii="仿宋_GB2312" w:hAnsi="宋体" w:eastAsia="仿宋_GB2312"/>
                <w:color w:val="000000" w:themeColor="text1"/>
                <w:sz w:val="28"/>
                <w:szCs w:val="28"/>
                <w:lang w:eastAsia="zh-CN"/>
                <w14:textFill>
                  <w14:solidFill>
                    <w14:schemeClr w14:val="tx1"/>
                  </w14:solidFill>
                </w14:textFill>
              </w:rPr>
            </w:pPr>
            <w:r>
              <w:rPr>
                <w:rFonts w:hint="eastAsia" w:ascii="仿宋_GB2312" w:hAnsi="宋体" w:eastAsia="仿宋_GB2312"/>
                <w:color w:val="000000" w:themeColor="text1"/>
                <w:sz w:val="28"/>
                <w:szCs w:val="28"/>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7" w:hRule="atLeast"/>
        </w:trPr>
        <w:tc>
          <w:tcPr>
            <w:tcW w:w="1379" w:type="dxa"/>
            <w:vAlign w:val="center"/>
          </w:tcPr>
          <w:p>
            <w:pPr>
              <w:pStyle w:val="8"/>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湖羊生产母羊</w:t>
            </w:r>
          </w:p>
        </w:tc>
        <w:tc>
          <w:tcPr>
            <w:tcW w:w="4796" w:type="dxa"/>
            <w:vAlign w:val="center"/>
          </w:tcPr>
          <w:p>
            <w:pPr>
              <w:pStyle w:val="8"/>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湖羊生产母羊标准：生产母羊6月龄～12月龄，体重28kg以上。头和体躯白色，异质，粗毛为主，中等体格。无角，母羊清秀，头小颈长，头颈结合良好。鼻梁微隆起，多数耳大下垂。体躯较长，胸部较窄，腹微下垂，腹毛细而粗，四肢无绒毛，细而高，短脂尾，尾部扁圆，尾尖上翘。母性性状明显。</w:t>
            </w:r>
          </w:p>
        </w:tc>
        <w:tc>
          <w:tcPr>
            <w:tcW w:w="1395" w:type="dxa"/>
            <w:vAlign w:val="center"/>
          </w:tcPr>
          <w:p>
            <w:pPr>
              <w:pStyle w:val="8"/>
              <w:jc w:val="center"/>
              <w:rPr>
                <w:rFonts w:hint="eastAsia" w:ascii="仿宋_GB2312" w:hAnsi="宋体" w:eastAsia="仿宋_GB2312"/>
                <w:color w:val="000000" w:themeColor="text1"/>
                <w:sz w:val="28"/>
                <w:szCs w:val="28"/>
                <w:lang w:eastAsia="zh-CN"/>
                <w14:textFill>
                  <w14:solidFill>
                    <w14:schemeClr w14:val="tx1"/>
                  </w14:solidFill>
                </w14:textFill>
              </w:rPr>
            </w:pPr>
            <w:r>
              <w:rPr>
                <w:rFonts w:hint="eastAsia" w:ascii="仿宋_GB2312" w:hAnsi="宋体" w:eastAsia="仿宋_GB2312"/>
                <w:color w:val="000000" w:themeColor="text1"/>
                <w:sz w:val="28"/>
                <w:szCs w:val="28"/>
                <w:lang w:val="en-US" w:eastAsia="zh-CN"/>
                <w14:textFill>
                  <w14:solidFill>
                    <w14:schemeClr w14:val="tx1"/>
                  </w14:solidFill>
                </w14:textFill>
              </w:rPr>
              <w:t>只</w:t>
            </w:r>
          </w:p>
        </w:tc>
        <w:tc>
          <w:tcPr>
            <w:tcW w:w="1484" w:type="dxa"/>
            <w:vAlign w:val="center"/>
          </w:tcPr>
          <w:p>
            <w:pPr>
              <w:pStyle w:val="8"/>
              <w:jc w:val="center"/>
              <w:rPr>
                <w:rFonts w:hint="default" w:ascii="仿宋_GB2312" w:hAnsi="宋体" w:eastAsia="仿宋_GB2312"/>
                <w:color w:val="000000" w:themeColor="text1"/>
                <w:sz w:val="28"/>
                <w:szCs w:val="28"/>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12876</w:t>
            </w:r>
          </w:p>
        </w:tc>
        <w:tc>
          <w:tcPr>
            <w:tcW w:w="1484" w:type="dxa"/>
            <w:vAlign w:val="center"/>
          </w:tcPr>
          <w:p>
            <w:pPr>
              <w:pStyle w:val="8"/>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供货地点：</w:t>
            </w:r>
            <w:r>
              <w:rPr>
                <w:rFonts w:hint="eastAsia" w:ascii="宋体" w:hAnsi="宋体" w:eastAsia="宋体" w:cs="宋体"/>
                <w:color w:val="000000" w:themeColor="text1"/>
                <w:kern w:val="0"/>
                <w:sz w:val="24"/>
                <w:szCs w:val="24"/>
                <w:lang w:val="en-US" w:eastAsia="zh-CN"/>
                <w14:textFill>
                  <w14:solidFill>
                    <w14:schemeClr w14:val="tx1"/>
                  </w14:solidFill>
                </w14:textFill>
              </w:rPr>
              <w:t>策勒县拉合玛镇、达玛沟乡</w:t>
            </w:r>
          </w:p>
        </w:tc>
      </w:tr>
    </w:tbl>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b w:val="0"/>
          <w:bCs w:val="0"/>
          <w:sz w:val="28"/>
          <w:szCs w:val="28"/>
          <w:lang w:val="en-US" w:eastAsia="zh-CN"/>
        </w:rPr>
      </w:pPr>
      <w:bookmarkStart w:id="103" w:name="_Toc22990"/>
      <w:bookmarkStart w:id="104" w:name="_Toc22311"/>
      <w:r>
        <w:rPr>
          <w:rFonts w:hint="eastAsia" w:ascii="宋体" w:hAnsi="宋体" w:eastAsia="宋体" w:cs="宋体"/>
          <w:b w:val="0"/>
          <w:bCs w:val="0"/>
          <w:sz w:val="28"/>
          <w:szCs w:val="28"/>
          <w:lang w:val="en-US" w:eastAsia="zh-CN"/>
        </w:rPr>
        <w:t>要求：</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防疫：必须出具羊原产地的布病检测合格报告、重大动物疫病抗体检测合格报告（口蹄疫、小反刍兽疫、布病），及检疫合格证明，防疫证明。羊到达当地必须到当地动物卫生监督机构报检，接受当地动物疾控中心的抽检，抽检必须合格。</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2、隔离期：隔离期：严格落实异地调运牲畜的隔离期21天的要求，隔离期产生的隔离点、饲料、药品、疫苗等费用全部由中标企业承担。（</w:t>
      </w:r>
      <w:r>
        <w:rPr>
          <w:rFonts w:hint="eastAsia" w:ascii="宋体" w:hAnsi="宋体" w:eastAsia="宋体" w:cs="宋体"/>
          <w:b w:val="0"/>
          <w:bCs w:val="0"/>
          <w:sz w:val="28"/>
          <w:szCs w:val="28"/>
        </w:rPr>
        <w:t>建立调运牲畜临时隔离点的大小符合调运牲畜需求，临时隔离点要求：隔离点远离居民区、水源地、旅游风景区、国道省道的主干道、水库、盐碱地等。隔离场满足隔离的需要，严禁不同批次、不同来源的羊在同一个隔离场隔离。要按照防疫要求提前做好消毒工作，对圈舍、食槽等环境进行彻底的消杀、消毒后准许使用，没有落实消毒措施的圈舍严禁作为隔离场使用</w:t>
      </w:r>
      <w:r>
        <w:rPr>
          <w:rFonts w:hint="eastAsia" w:ascii="宋体" w:hAnsi="宋体" w:eastAsia="宋体" w:cs="宋体"/>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3、保险：采购的多胎生产母羊，中标方必须购买一年的死亡保险。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sz w:val="28"/>
          <w:szCs w:val="28"/>
          <w:lang w:val="en-US" w:eastAsia="zh-CN"/>
        </w:rPr>
        <w:t>4、</w:t>
      </w:r>
      <w:r>
        <w:rPr>
          <w:rFonts w:hint="eastAsia" w:ascii="宋体" w:hAnsi="宋体" w:eastAsia="宋体" w:cs="宋体"/>
          <w:b w:val="0"/>
          <w:bCs w:val="0"/>
          <w:color w:val="000000"/>
          <w:sz w:val="28"/>
          <w:szCs w:val="28"/>
          <w:lang w:val="en-US" w:eastAsia="zh-CN"/>
        </w:rPr>
        <w:t>本项目需提供完整的羊养殖的培训方案；</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28"/>
          <w:szCs w:val="28"/>
        </w:rPr>
      </w:pPr>
      <w:r>
        <w:rPr>
          <w:rFonts w:hint="eastAsia" w:ascii="宋体" w:hAnsi="宋体" w:cs="宋体"/>
          <w:b/>
          <w:bCs/>
          <w:color w:val="000000"/>
          <w:sz w:val="28"/>
          <w:szCs w:val="28"/>
          <w:lang w:val="en-US" w:eastAsia="zh-CN"/>
        </w:rPr>
        <w:t>特别提醒：</w:t>
      </w:r>
      <w:r>
        <w:rPr>
          <w:rFonts w:hint="eastAsia" w:ascii="宋体" w:hAnsi="宋体" w:eastAsia="宋体" w:cs="宋体"/>
          <w:b/>
          <w:bCs/>
          <w:sz w:val="28"/>
          <w:szCs w:val="28"/>
        </w:rPr>
        <w:t>调运程序所需证明</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t>1、备案单</w:t>
      </w:r>
      <w:r>
        <w:rPr>
          <w:rFonts w:hint="eastAsia" w:ascii="宋体" w:hAnsi="宋体" w:eastAsia="宋体" w:cs="宋体"/>
          <w:b/>
          <w:bCs/>
          <w:sz w:val="28"/>
          <w:szCs w:val="28"/>
          <w:lang w:val="en-US" w:eastAsia="zh-CN"/>
        </w:rPr>
        <w:t>;</w:t>
      </w:r>
      <w:r>
        <w:rPr>
          <w:rFonts w:hint="eastAsia" w:ascii="宋体" w:hAnsi="宋体" w:eastAsia="宋体" w:cs="宋体"/>
          <w:b/>
          <w:bCs/>
          <w:sz w:val="28"/>
          <w:szCs w:val="28"/>
        </w:rPr>
        <w:t>2、《动物及动物产品运输车辆备案表》</w:t>
      </w:r>
      <w:r>
        <w:rPr>
          <w:rFonts w:hint="eastAsia" w:ascii="宋体" w:hAnsi="宋体" w:eastAsia="宋体" w:cs="宋体"/>
          <w:b/>
          <w:bCs/>
          <w:sz w:val="28"/>
          <w:szCs w:val="28"/>
          <w:lang w:val="en-US" w:eastAsia="zh-CN"/>
        </w:rPr>
        <w:t>;</w:t>
      </w:r>
      <w:r>
        <w:rPr>
          <w:rFonts w:hint="eastAsia" w:ascii="宋体" w:hAnsi="宋体" w:eastAsia="宋体" w:cs="宋体"/>
          <w:b/>
          <w:bCs/>
          <w:sz w:val="28"/>
          <w:szCs w:val="28"/>
        </w:rPr>
        <w:t>3、《动物检疫合格证明》（检疫证备注写明强制免疫病种和布病免疫时间）</w:t>
      </w:r>
      <w:r>
        <w:rPr>
          <w:rFonts w:hint="eastAsia" w:ascii="宋体" w:hAnsi="宋体" w:eastAsia="宋体" w:cs="宋体"/>
          <w:b/>
          <w:bCs/>
          <w:sz w:val="28"/>
          <w:szCs w:val="28"/>
          <w:lang w:val="en-US" w:eastAsia="zh-CN"/>
        </w:rPr>
        <w:t>;</w:t>
      </w:r>
      <w:r>
        <w:rPr>
          <w:rFonts w:hint="eastAsia" w:ascii="宋体" w:hAnsi="宋体" w:eastAsia="宋体" w:cs="宋体"/>
          <w:b/>
          <w:bCs/>
          <w:sz w:val="28"/>
          <w:szCs w:val="28"/>
        </w:rPr>
        <w:t>4、非疫区证明</w:t>
      </w:r>
      <w:r>
        <w:rPr>
          <w:rFonts w:hint="eastAsia" w:ascii="宋体" w:hAnsi="宋体" w:eastAsia="宋体" w:cs="宋体"/>
          <w:b/>
          <w:bCs/>
          <w:sz w:val="28"/>
          <w:szCs w:val="28"/>
          <w:lang w:val="en-US" w:eastAsia="zh-CN"/>
        </w:rPr>
        <w:t>;</w:t>
      </w:r>
      <w:r>
        <w:rPr>
          <w:rFonts w:hint="eastAsia" w:ascii="宋体" w:hAnsi="宋体" w:eastAsia="宋体" w:cs="宋体"/>
          <w:b/>
          <w:bCs/>
          <w:sz w:val="28"/>
          <w:szCs w:val="28"/>
        </w:rPr>
        <w:t>5、免疫证明</w:t>
      </w:r>
      <w:r>
        <w:rPr>
          <w:rFonts w:hint="eastAsia" w:ascii="宋体" w:hAnsi="宋体" w:eastAsia="宋体" w:cs="宋体"/>
          <w:b/>
          <w:bCs/>
          <w:sz w:val="28"/>
          <w:szCs w:val="28"/>
          <w:lang w:val="en-US" w:eastAsia="zh-CN"/>
        </w:rPr>
        <w:t>;</w:t>
      </w:r>
      <w:r>
        <w:rPr>
          <w:rFonts w:hint="eastAsia" w:ascii="宋体" w:hAnsi="宋体" w:eastAsia="宋体" w:cs="宋体"/>
          <w:b/>
          <w:bCs/>
          <w:sz w:val="28"/>
          <w:szCs w:val="28"/>
        </w:rPr>
        <w:t>6、运载工具消毒证明</w:t>
      </w:r>
      <w:r>
        <w:rPr>
          <w:rFonts w:hint="eastAsia" w:ascii="宋体" w:hAnsi="宋体" w:eastAsia="宋体" w:cs="宋体"/>
          <w:b/>
          <w:bCs/>
          <w:sz w:val="28"/>
          <w:szCs w:val="28"/>
          <w:lang w:val="en-US" w:eastAsia="zh-CN"/>
        </w:rPr>
        <w:t>;</w:t>
      </w:r>
      <w:r>
        <w:rPr>
          <w:rFonts w:hint="eastAsia" w:ascii="宋体" w:hAnsi="宋体" w:eastAsia="宋体" w:cs="宋体"/>
          <w:b/>
          <w:bCs/>
          <w:sz w:val="28"/>
          <w:szCs w:val="28"/>
        </w:rPr>
        <w:t>7、检测报告</w:t>
      </w:r>
      <w:r>
        <w:rPr>
          <w:rFonts w:hint="eastAsia" w:ascii="宋体" w:hAnsi="宋体" w:eastAsia="宋体" w:cs="宋体"/>
          <w:b/>
          <w:bCs/>
          <w:sz w:val="28"/>
          <w:szCs w:val="28"/>
          <w:lang w:val="en-US" w:eastAsia="zh-CN"/>
        </w:rPr>
        <w:t>[</w:t>
      </w:r>
      <w:r>
        <w:rPr>
          <w:rFonts w:hint="eastAsia" w:ascii="宋体" w:hAnsi="宋体" w:eastAsia="宋体" w:cs="宋体"/>
          <w:b/>
          <w:bCs/>
          <w:sz w:val="28"/>
          <w:szCs w:val="28"/>
        </w:rPr>
        <w:t>羊：布病（100%检测）阴性检测报告、口蹄疫、小反刍兽疫（</w:t>
      </w:r>
      <w:r>
        <w:rPr>
          <w:rFonts w:hint="eastAsia" w:ascii="宋体" w:hAnsi="宋体" w:eastAsia="宋体" w:cs="宋体"/>
          <w:b/>
          <w:bCs/>
          <w:sz w:val="28"/>
          <w:szCs w:val="28"/>
          <w:lang w:val="en-US" w:eastAsia="zh-CN"/>
        </w:rPr>
        <w:t>10</w:t>
      </w:r>
      <w:r>
        <w:rPr>
          <w:rFonts w:hint="eastAsia" w:ascii="宋体" w:hAnsi="宋体" w:eastAsia="宋体" w:cs="宋体"/>
          <w:b/>
          <w:bCs/>
          <w:sz w:val="28"/>
          <w:szCs w:val="28"/>
        </w:rPr>
        <w:t>0%以上免疫抗体水平，合格率</w:t>
      </w:r>
      <w:r>
        <w:rPr>
          <w:rFonts w:hint="eastAsia" w:ascii="宋体" w:hAnsi="宋体" w:eastAsia="宋体" w:cs="宋体"/>
          <w:b/>
          <w:bCs/>
          <w:sz w:val="28"/>
          <w:szCs w:val="28"/>
          <w:lang w:val="en-US" w:eastAsia="zh-CN"/>
        </w:rPr>
        <w:t>为100</w:t>
      </w:r>
      <w:r>
        <w:rPr>
          <w:rFonts w:hint="eastAsia" w:ascii="宋体" w:hAnsi="宋体" w:eastAsia="宋体" w:cs="宋体"/>
          <w:b/>
          <w:bCs/>
          <w:sz w:val="28"/>
          <w:szCs w:val="28"/>
        </w:rPr>
        <w:t>%）</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提供</w:t>
      </w:r>
      <w:r>
        <w:rPr>
          <w:rFonts w:hint="eastAsia" w:ascii="宋体" w:hAnsi="宋体" w:eastAsia="宋体" w:cs="宋体"/>
          <w:b/>
          <w:bCs/>
          <w:sz w:val="28"/>
          <w:szCs w:val="28"/>
        </w:rPr>
        <w:t>合格检验报告</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w:t>
      </w:r>
    </w:p>
    <w:p>
      <w:pPr>
        <w:rPr>
          <w:rFonts w:hint="default"/>
          <w:lang w:val="en-US" w:eastAsia="zh-CN"/>
        </w:rPr>
      </w:pPr>
    </w:p>
    <w:p>
      <w:pPr>
        <w:pStyle w:val="7"/>
        <w:ind w:left="0" w:leftChars="0" w:firstLine="0" w:firstLineChars="0"/>
        <w:outlineLvl w:val="1"/>
        <w:rPr>
          <w:rFonts w:ascii="宋体" w:hAnsi="宋体" w:cs="宋体"/>
          <w:b/>
          <w:color w:val="000000"/>
          <w:sz w:val="28"/>
          <w:szCs w:val="28"/>
        </w:rPr>
      </w:pPr>
      <w:bookmarkStart w:id="105" w:name="_Toc29294"/>
      <w:r>
        <w:rPr>
          <w:rFonts w:hint="eastAsia" w:ascii="宋体" w:hAnsi="宋体" w:cs="宋体"/>
          <w:b/>
          <w:color w:val="000000"/>
          <w:sz w:val="28"/>
          <w:szCs w:val="28"/>
        </w:rPr>
        <w:t>二、采购要求</w:t>
      </w:r>
      <w:bookmarkEnd w:id="103"/>
      <w:bookmarkEnd w:id="104"/>
      <w:bookmarkEnd w:id="105"/>
    </w:p>
    <w:p>
      <w:pPr>
        <w:spacing w:line="520" w:lineRule="exact"/>
        <w:rPr>
          <w:rFonts w:ascii="宋体" w:hAnsi="宋体" w:cs="宋体"/>
        </w:rPr>
      </w:pPr>
      <w:r>
        <w:rPr>
          <w:rFonts w:hint="eastAsia" w:ascii="宋体" w:hAnsi="宋体" w:cs="宋体"/>
        </w:rPr>
        <w:t xml:space="preserve">    1、采购范围：</w:t>
      </w:r>
      <w:r>
        <w:rPr>
          <w:rFonts w:hint="eastAsia" w:ascii="宋体" w:hAnsi="宋体" w:cs="宋体"/>
          <w:bCs/>
          <w:lang w:eastAsia="zh-CN"/>
        </w:rPr>
        <w:t>羊的供应、运输、隔离观察、检疫和相关售后服务等</w:t>
      </w:r>
      <w:r>
        <w:rPr>
          <w:rFonts w:hint="eastAsia" w:ascii="宋体" w:hAnsi="宋体" w:cs="宋体"/>
        </w:rPr>
        <w:t>。</w:t>
      </w:r>
    </w:p>
    <w:p>
      <w:pPr>
        <w:spacing w:line="520" w:lineRule="exact"/>
        <w:ind w:firstLine="480"/>
        <w:rPr>
          <w:rFonts w:ascii="宋体" w:hAnsi="宋体" w:cs="宋体"/>
        </w:rPr>
      </w:pPr>
      <w:r>
        <w:rPr>
          <w:rFonts w:hint="eastAsia" w:ascii="宋体" w:hAnsi="宋体" w:cs="宋体"/>
        </w:rPr>
        <w:t>2、交货时间：</w:t>
      </w:r>
      <w:r>
        <w:rPr>
          <w:rFonts w:hint="eastAsia" w:ascii="宋体" w:hAnsi="宋体" w:cs="宋体"/>
          <w:lang w:val="zh-CN"/>
        </w:rPr>
        <w:t>按照甲方要求，以签订采购合同为准</w:t>
      </w:r>
      <w:r>
        <w:rPr>
          <w:rFonts w:hint="eastAsia" w:ascii="宋体" w:hAnsi="宋体" w:cs="宋体"/>
        </w:rPr>
        <w:t>。</w:t>
      </w:r>
    </w:p>
    <w:p>
      <w:pPr>
        <w:spacing w:line="520" w:lineRule="exact"/>
        <w:ind w:firstLine="480"/>
        <w:rPr>
          <w:rFonts w:ascii="宋体" w:hAnsi="宋体" w:cs="宋体"/>
          <w:bCs/>
          <w:color w:val="000000" w:themeColor="text1"/>
          <w14:textFill>
            <w14:solidFill>
              <w14:schemeClr w14:val="tx1"/>
            </w14:solidFill>
          </w14:textFill>
        </w:rPr>
      </w:pPr>
      <w:r>
        <w:rPr>
          <w:rFonts w:hint="eastAsia" w:ascii="宋体" w:hAnsi="宋体" w:cs="宋体"/>
        </w:rPr>
        <w:t>3、质量要求：按照国家和行业标准及招标文件</w:t>
      </w:r>
      <w:r>
        <w:rPr>
          <w:rFonts w:hint="eastAsia" w:ascii="宋体" w:hAnsi="宋体" w:cs="宋体"/>
          <w:bCs/>
        </w:rPr>
        <w:t>的要求采购，质量达到合格，如质量达不到标准要求，采购方有权退货，因退货而产生的费用由供货方承担。</w:t>
      </w:r>
      <w:r>
        <w:rPr>
          <w:rFonts w:hint="eastAsia" w:ascii="宋体" w:hAnsi="宋体" w:cs="宋体"/>
          <w:bCs/>
          <w:lang w:val="zh-CN"/>
        </w:rPr>
        <w:t>货物到达后，卖方应在</w:t>
      </w:r>
      <w:r>
        <w:rPr>
          <w:rFonts w:hint="eastAsia" w:ascii="宋体" w:hAnsi="宋体" w:cs="宋体"/>
          <w:bCs/>
        </w:rPr>
        <w:t>24小时</w:t>
      </w:r>
      <w:r>
        <w:rPr>
          <w:rFonts w:hint="eastAsia" w:ascii="宋体" w:hAnsi="宋体" w:cs="宋体"/>
          <w:bCs/>
          <w:lang w:val="zh-CN"/>
        </w:rPr>
        <w:t>派技术人员到达现场，在双方人员在场的情况下，清点货物等。卖方对卸货时所导致的货物损坏承担全部赔偿责任，并承担因此发生的一切费用。（供货方将货物运送到相关项目实施地）</w:t>
      </w:r>
      <w:r>
        <w:rPr>
          <w:rFonts w:hint="eastAsia" w:ascii="宋体" w:hAnsi="宋体" w:cs="宋体"/>
          <w:bCs/>
          <w:color w:val="000000" w:themeColor="text1"/>
          <w:lang w:val="zh-CN"/>
          <w14:textFill>
            <w14:solidFill>
              <w14:schemeClr w14:val="tx1"/>
            </w14:solidFill>
          </w14:textFill>
        </w:rPr>
        <w:t>。（本项目采购</w:t>
      </w:r>
      <w:r>
        <w:rPr>
          <w:rFonts w:hint="eastAsia" w:ascii="宋体" w:hAnsi="宋体" w:cs="宋体"/>
          <w:bCs/>
          <w:color w:val="000000" w:themeColor="text1"/>
          <w:lang w:val="en-US" w:eastAsia="zh-CN"/>
          <w14:textFill>
            <w14:solidFill>
              <w14:schemeClr w14:val="tx1"/>
            </w14:solidFill>
          </w14:textFill>
        </w:rPr>
        <w:t>羊</w:t>
      </w:r>
      <w:r>
        <w:rPr>
          <w:rFonts w:hint="eastAsia" w:ascii="宋体" w:hAnsi="宋体" w:cs="宋体"/>
          <w:bCs/>
          <w:color w:val="000000" w:themeColor="text1"/>
          <w:lang w:val="zh-CN"/>
          <w14:textFill>
            <w14:solidFill>
              <w14:schemeClr w14:val="tx1"/>
            </w14:solidFill>
          </w14:textFill>
        </w:rPr>
        <w:t>需要隔离检疫，具体要求以采购合同为准）</w:t>
      </w:r>
    </w:p>
    <w:p>
      <w:pPr>
        <w:spacing w:line="520" w:lineRule="exact"/>
        <w:ind w:firstLine="48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4、供货须知：（1）须按照采购需求数量供货；（2）由采购单位负责人在验收单上签署验收意见；（3）如因特殊情况不能及时卸货，供货方应妥善保管货物，否则发生的不良后果由供货方承担。</w:t>
      </w:r>
    </w:p>
    <w:p>
      <w:pPr>
        <w:spacing w:line="440" w:lineRule="exact"/>
        <w:jc w:val="center"/>
        <w:outlineLvl w:val="1"/>
        <w:rPr>
          <w:rFonts w:ascii="宋体" w:hAnsi="宋体" w:cs="宋体"/>
          <w:b/>
          <w:color w:val="000000" w:themeColor="text1"/>
          <w:sz w:val="28"/>
          <w:szCs w:val="28"/>
          <w14:textFill>
            <w14:solidFill>
              <w14:schemeClr w14:val="tx1"/>
            </w14:solidFill>
          </w14:textFill>
        </w:rPr>
      </w:pPr>
      <w:bookmarkStart w:id="106" w:name="_Toc11946"/>
      <w:bookmarkStart w:id="107" w:name="_Toc14"/>
      <w:bookmarkStart w:id="108" w:name="_Toc29469"/>
      <w:r>
        <w:rPr>
          <w:rFonts w:hint="eastAsia" w:ascii="宋体" w:hAnsi="宋体" w:cs="宋体"/>
          <w:b/>
          <w:color w:val="000000" w:themeColor="text1"/>
          <w:sz w:val="28"/>
          <w:szCs w:val="28"/>
          <w14:textFill>
            <w14:solidFill>
              <w14:schemeClr w14:val="tx1"/>
            </w14:solidFill>
          </w14:textFill>
        </w:rPr>
        <w:t>三、验收及付款方式</w:t>
      </w:r>
      <w:bookmarkEnd w:id="106"/>
      <w:bookmarkEnd w:id="107"/>
      <w:bookmarkEnd w:id="108"/>
    </w:p>
    <w:p>
      <w:pPr>
        <w:pStyle w:val="11"/>
        <w:spacing w:line="440" w:lineRule="exact"/>
        <w:ind w:firstLine="480" w:firstLineChars="200"/>
        <w:rPr>
          <w:rFonts w:hint="eastAsia" w:hAnsi="宋体" w:cs="宋体"/>
          <w:color w:val="000000" w:themeColor="text1"/>
          <w:sz w:val="24"/>
          <w:szCs w:val="24"/>
          <w:lang w:val="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r>
        <w:rPr>
          <w:rFonts w:hint="eastAsia" w:hAnsi="宋体" w:cs="宋体"/>
          <w:color w:val="000000" w:themeColor="text1"/>
          <w:sz w:val="24"/>
          <w:szCs w:val="24"/>
          <w:lang w:val="zh-CN"/>
          <w14:textFill>
            <w14:solidFill>
              <w14:schemeClr w14:val="tx1"/>
            </w14:solidFill>
          </w14:textFill>
        </w:rPr>
        <w:t>货物验收时，应按照国家及行业相关标准由甲方验收，甲方出具验收报告；对因货物不合格或质量达不到采购人要求标准而对采购人造成影响的，由中标供应商承担一切责任，并赔偿所造成的损失。因货物验收产生的一切费用由中标人负责，验收时采购单位领导及相应人员参加。</w:t>
      </w:r>
    </w:p>
    <w:p>
      <w:pPr>
        <w:pStyle w:val="11"/>
        <w:spacing w:line="440" w:lineRule="exact"/>
        <w:ind w:firstLine="480" w:firstLineChars="200"/>
        <w:rPr>
          <w:rFonts w:hint="eastAsia" w:hAnsi="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2.购买的多胎生产母羊最终以托养为主，因此在验收时，验收小组由扶贫办、农业农村局、乡镇、村委会、托养方进行验收，达不到标准的羊投标企业自行承担；</w:t>
      </w:r>
    </w:p>
    <w:p>
      <w:pPr>
        <w:pStyle w:val="11"/>
        <w:spacing w:line="440" w:lineRule="exact"/>
        <w:ind w:firstLine="482" w:firstLineChars="200"/>
        <w:rPr>
          <w:rFonts w:hint="default" w:hAnsi="宋体" w:cs="宋体"/>
          <w:b/>
          <w:bCs/>
          <w:color w:val="auto"/>
          <w:sz w:val="24"/>
          <w:szCs w:val="24"/>
          <w:lang w:val="en-US" w:eastAsia="zh-CN"/>
        </w:rPr>
      </w:pPr>
      <w:r>
        <w:rPr>
          <w:rFonts w:hint="eastAsia" w:hAnsi="宋体" w:cs="宋体"/>
          <w:b/>
          <w:bCs/>
          <w:color w:val="auto"/>
          <w:sz w:val="24"/>
          <w:szCs w:val="24"/>
          <w:lang w:val="en-US" w:eastAsia="zh-CN"/>
        </w:rPr>
        <w:t>3、检测报告：此次采购的为多胎肉羊，因此提供的多胎肉羊必须提供第三方或自治区畜科院的多胎性能检测报告，费用由中标企业承担(供货验收时必须要提供）</w:t>
      </w:r>
    </w:p>
    <w:p>
      <w:pPr>
        <w:pStyle w:val="11"/>
        <w:spacing w:line="440" w:lineRule="exact"/>
        <w:ind w:firstLine="538"/>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w:t>
      </w:r>
      <w:r>
        <w:rPr>
          <w:rFonts w:hint="eastAsia" w:hAnsi="宋体" w:cs="宋体"/>
          <w:color w:val="000000" w:themeColor="text1"/>
          <w:sz w:val="24"/>
          <w:szCs w:val="24"/>
          <w14:textFill>
            <w14:solidFill>
              <w14:schemeClr w14:val="tx1"/>
            </w14:solidFill>
          </w14:textFill>
        </w:rPr>
        <w:t>、</w:t>
      </w:r>
      <w:r>
        <w:rPr>
          <w:rFonts w:hint="eastAsia" w:hAnsi="宋体" w:cs="宋体"/>
          <w:color w:val="000000" w:themeColor="text1"/>
          <w:sz w:val="24"/>
          <w14:textFill>
            <w14:solidFill>
              <w14:schemeClr w14:val="tx1"/>
            </w14:solidFill>
          </w14:textFill>
        </w:rPr>
        <w:t>付款方式：按中标单位与采购单位签订合同的付款方式执行。</w:t>
      </w:r>
    </w:p>
    <w:p>
      <w:pPr>
        <w:pStyle w:val="11"/>
        <w:spacing w:line="440" w:lineRule="exact"/>
        <w:ind w:firstLine="538"/>
        <w:rPr>
          <w:rFonts w:hAnsi="宋体" w:cs="宋体"/>
          <w:color w:val="000000" w:themeColor="text1"/>
          <w:sz w:val="24"/>
          <w:szCs w:val="24"/>
          <w14:textFill>
            <w14:solidFill>
              <w14:schemeClr w14:val="tx1"/>
            </w14:solidFill>
          </w14:textFill>
        </w:rPr>
      </w:pPr>
    </w:p>
    <w:p>
      <w:pPr>
        <w:pStyle w:val="11"/>
        <w:spacing w:line="360" w:lineRule="auto"/>
        <w:jc w:val="center"/>
        <w:outlineLvl w:val="1"/>
        <w:rPr>
          <w:rFonts w:hAnsi="宋体" w:cs="宋体"/>
          <w:b/>
          <w:color w:val="000000" w:themeColor="text1"/>
          <w:sz w:val="28"/>
          <w:szCs w:val="28"/>
          <w14:textFill>
            <w14:solidFill>
              <w14:schemeClr w14:val="tx1"/>
            </w14:solidFill>
          </w14:textFill>
        </w:rPr>
      </w:pPr>
      <w:bookmarkStart w:id="109" w:name="_Toc11667"/>
      <w:bookmarkStart w:id="110" w:name="_Toc2751"/>
      <w:bookmarkStart w:id="111" w:name="_Toc5295"/>
      <w:r>
        <w:rPr>
          <w:rFonts w:hint="eastAsia" w:hAnsi="宋体" w:cs="宋体"/>
          <w:b/>
          <w:color w:val="000000" w:themeColor="text1"/>
          <w:sz w:val="28"/>
          <w:szCs w:val="28"/>
          <w14:textFill>
            <w14:solidFill>
              <w14:schemeClr w14:val="tx1"/>
            </w14:solidFill>
          </w14:textFill>
        </w:rPr>
        <w:t>四、文件资料</w:t>
      </w:r>
      <w:bookmarkEnd w:id="109"/>
      <w:bookmarkEnd w:id="110"/>
      <w:bookmarkEnd w:id="111"/>
    </w:p>
    <w:p>
      <w:pPr>
        <w:pStyle w:val="11"/>
        <w:spacing w:line="360" w:lineRule="auto"/>
        <w:ind w:firstLine="538"/>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1、发货清单；</w:t>
      </w:r>
    </w:p>
    <w:p>
      <w:pPr>
        <w:pStyle w:val="11"/>
        <w:spacing w:line="360" w:lineRule="auto"/>
        <w:ind w:firstLine="538"/>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2、质检报告（检疫报告）；</w:t>
      </w:r>
    </w:p>
    <w:p>
      <w:pPr>
        <w:pStyle w:val="11"/>
        <w:spacing w:line="360" w:lineRule="auto"/>
        <w:ind w:firstLine="538"/>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3、其他必要的资料。</w:t>
      </w:r>
    </w:p>
    <w:p>
      <w:pPr>
        <w:pStyle w:val="11"/>
        <w:spacing w:line="360" w:lineRule="auto"/>
        <w:jc w:val="center"/>
        <w:outlineLvl w:val="1"/>
        <w:rPr>
          <w:rFonts w:hAnsi="宋体" w:cs="宋体"/>
          <w:b/>
          <w:color w:val="000000" w:themeColor="text1"/>
          <w:sz w:val="28"/>
          <w:szCs w:val="28"/>
          <w14:textFill>
            <w14:solidFill>
              <w14:schemeClr w14:val="tx1"/>
            </w14:solidFill>
          </w14:textFill>
        </w:rPr>
      </w:pPr>
      <w:bookmarkStart w:id="112" w:name="_Toc6535"/>
      <w:bookmarkStart w:id="113" w:name="_Toc26841"/>
      <w:bookmarkStart w:id="114" w:name="_Toc11939"/>
      <w:r>
        <w:rPr>
          <w:rFonts w:hint="eastAsia" w:hAnsi="宋体" w:cs="宋体"/>
          <w:b/>
          <w:color w:val="000000" w:themeColor="text1"/>
          <w:sz w:val="28"/>
          <w:szCs w:val="28"/>
          <w14:textFill>
            <w14:solidFill>
              <w14:schemeClr w14:val="tx1"/>
            </w14:solidFill>
          </w14:textFill>
        </w:rPr>
        <w:t>五、服务承诺</w:t>
      </w:r>
      <w:bookmarkEnd w:id="112"/>
      <w:bookmarkEnd w:id="113"/>
      <w:bookmarkEnd w:id="114"/>
    </w:p>
    <w:p>
      <w:pPr>
        <w:pStyle w:val="11"/>
        <w:spacing w:line="440" w:lineRule="exact"/>
        <w:ind w:firstLine="482" w:firstLineChars="200"/>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报价方需提供售后服务体系、服务保证及服务承诺。报价方应有能力履行采购文件中规定的、合同条款和技术要求方面的、由卖方</w:t>
      </w:r>
      <w:r>
        <w:rPr>
          <w:rFonts w:hint="eastAsia" w:hAnsi="宋体" w:cs="宋体"/>
          <w:b/>
          <w:bCs/>
          <w:color w:val="000000" w:themeColor="text1"/>
          <w:sz w:val="24"/>
          <w:szCs w:val="24"/>
          <w:lang w:eastAsia="zh-CN"/>
          <w14:textFill>
            <w14:solidFill>
              <w14:schemeClr w14:val="tx1"/>
            </w14:solidFill>
          </w14:textFill>
        </w:rPr>
        <w:t>供应、运输、隔离观察、检疫和相关售后服务</w:t>
      </w:r>
      <w:r>
        <w:rPr>
          <w:rFonts w:hint="eastAsia" w:hAnsi="宋体" w:cs="宋体"/>
          <w:b/>
          <w:bCs/>
          <w:color w:val="000000" w:themeColor="text1"/>
          <w:sz w:val="24"/>
          <w:szCs w:val="24"/>
          <w14:textFill>
            <w14:solidFill>
              <w14:schemeClr w14:val="tx1"/>
            </w14:solidFill>
          </w14:textFill>
        </w:rPr>
        <w:t>和其他技术服务的义务。报价方所提供的货物，在新疆本地必须拥有一定的技术支持和后续服务能力，并提供相关资料（包括拥有</w:t>
      </w:r>
      <w:r>
        <w:rPr>
          <w:rFonts w:hint="eastAsia" w:hAnsi="宋体" w:cs="宋体"/>
          <w:b/>
          <w:bCs/>
          <w:color w:val="000000" w:themeColor="text1"/>
          <w:sz w:val="24"/>
          <w:szCs w:val="24"/>
          <w:lang w:val="en-US" w:eastAsia="zh-CN"/>
          <w14:textFill>
            <w14:solidFill>
              <w14:schemeClr w14:val="tx1"/>
            </w14:solidFill>
          </w14:textFill>
        </w:rPr>
        <w:t>的</w:t>
      </w:r>
      <w:r>
        <w:rPr>
          <w:rFonts w:hint="eastAsia" w:hAnsi="宋体" w:cs="宋体"/>
          <w:b/>
          <w:bCs/>
          <w:color w:val="000000" w:themeColor="text1"/>
          <w:sz w:val="24"/>
          <w:szCs w:val="24"/>
          <w14:textFill>
            <w14:solidFill>
              <w14:schemeClr w14:val="tx1"/>
            </w14:solidFill>
          </w14:textFill>
        </w:rPr>
        <w:t>技术/</w:t>
      </w:r>
      <w:r>
        <w:rPr>
          <w:rFonts w:hint="eastAsia" w:hAnsi="宋体" w:cs="宋体"/>
          <w:b/>
          <w:bCs/>
          <w:color w:val="000000" w:themeColor="text1"/>
          <w:sz w:val="24"/>
          <w:szCs w:val="24"/>
          <w:lang w:val="en-US" w:eastAsia="zh-CN"/>
          <w14:textFill>
            <w14:solidFill>
              <w14:schemeClr w14:val="tx1"/>
            </w14:solidFill>
          </w14:textFill>
        </w:rPr>
        <w:t>养羊技术员</w:t>
      </w:r>
      <w:r>
        <w:rPr>
          <w:rFonts w:hint="eastAsia" w:hAnsi="宋体" w:cs="宋体"/>
          <w:b/>
          <w:bCs/>
          <w:color w:val="000000" w:themeColor="text1"/>
          <w:sz w:val="24"/>
          <w:szCs w:val="24"/>
          <w14:textFill>
            <w14:solidFill>
              <w14:schemeClr w14:val="tx1"/>
            </w14:solidFill>
          </w14:textFill>
        </w:rPr>
        <w:t>的人员名单及其职称；机构名称、联系方式、负责人、详细地址</w:t>
      </w:r>
      <w:r>
        <w:rPr>
          <w:rFonts w:hint="eastAsia" w:hAnsi="宋体" w:cs="宋体"/>
          <w:b/>
          <w:bCs/>
          <w:color w:val="000000" w:themeColor="text1"/>
          <w:sz w:val="24"/>
          <w:szCs w:val="24"/>
          <w:lang w:val="en-US" w:eastAsia="zh-CN"/>
          <w14:textFill>
            <w14:solidFill>
              <w14:schemeClr w14:val="tx1"/>
            </w14:solidFill>
          </w14:textFill>
        </w:rPr>
        <w:t>等</w:t>
      </w:r>
      <w:r>
        <w:rPr>
          <w:rFonts w:hint="eastAsia" w:hAnsi="宋体" w:cs="宋体"/>
          <w:b/>
          <w:bCs/>
          <w:color w:val="000000" w:themeColor="text1"/>
          <w:sz w:val="24"/>
          <w:szCs w:val="24"/>
          <w14:textFill>
            <w14:solidFill>
              <w14:schemeClr w14:val="tx1"/>
            </w14:solidFill>
          </w14:textFill>
        </w:rPr>
        <w:t>）。</w:t>
      </w:r>
    </w:p>
    <w:p>
      <w:pPr>
        <w:pStyle w:val="11"/>
        <w:spacing w:line="440" w:lineRule="exact"/>
        <w:rPr>
          <w:rFonts w:hint="eastAsia" w:hAnsi="宋体" w:eastAsia="宋体" w:cs="宋体"/>
          <w:color w:val="000000"/>
          <w:sz w:val="24"/>
          <w:szCs w:val="24"/>
          <w:lang w:val="en-US" w:eastAsia="zh-CN"/>
        </w:rPr>
      </w:pPr>
    </w:p>
    <w:p>
      <w:pPr>
        <w:spacing w:line="360" w:lineRule="auto"/>
        <w:jc w:val="center"/>
        <w:rPr>
          <w:rFonts w:ascii="宋体" w:hAnsi="宋体" w:cs="宋体"/>
          <w:color w:val="000000"/>
        </w:rPr>
      </w:pPr>
      <w:r>
        <w:rPr>
          <w:rFonts w:hint="eastAsia" w:ascii="宋体" w:hAnsi="宋体" w:cs="宋体"/>
          <w:color w:val="000000"/>
        </w:rPr>
        <w:br w:type="page"/>
      </w:r>
    </w:p>
    <w:p>
      <w:pPr>
        <w:pStyle w:val="3"/>
        <w:spacing w:line="360" w:lineRule="auto"/>
        <w:rPr>
          <w:rFonts w:ascii="宋体" w:hAnsi="宋体" w:cs="宋体"/>
          <w:color w:val="000000"/>
        </w:rPr>
      </w:pPr>
      <w:bookmarkStart w:id="115" w:name="_Toc28817"/>
      <w:bookmarkStart w:id="116" w:name="_Toc18832"/>
      <w:bookmarkStart w:id="117" w:name="_Toc26668"/>
      <w:r>
        <w:rPr>
          <w:rFonts w:hint="eastAsia" w:ascii="宋体" w:hAnsi="宋体" w:cs="宋体"/>
          <w:color w:val="000000"/>
        </w:rPr>
        <w:t>第四章   合同条款</w:t>
      </w:r>
      <w:bookmarkEnd w:id="115"/>
      <w:bookmarkEnd w:id="116"/>
      <w:bookmarkEnd w:id="117"/>
    </w:p>
    <w:p>
      <w:pPr>
        <w:bidi w:val="0"/>
        <w:jc w:val="center"/>
      </w:pPr>
      <w:bookmarkStart w:id="118" w:name="_Toc331685783"/>
      <w:r>
        <w:rPr>
          <w:rFonts w:hint="eastAsia"/>
          <w:lang w:val="en-US" w:eastAsia="zh-CN"/>
        </w:rPr>
        <w:t>项目名称</w:t>
      </w:r>
      <w:r>
        <w:rPr>
          <w:rFonts w:hint="eastAsia"/>
        </w:rPr>
        <w:t>合同</w:t>
      </w:r>
    </w:p>
    <w:p>
      <w:pPr>
        <w:jc w:val="center"/>
        <w:rPr>
          <w:b/>
          <w:bCs/>
          <w:sz w:val="48"/>
          <w:szCs w:val="48"/>
        </w:rPr>
      </w:pPr>
    </w:p>
    <w:p>
      <w:pPr>
        <w:spacing w:line="480" w:lineRule="exact"/>
        <w:rPr>
          <w:rFonts w:hint="eastAsia" w:ascii="宋体" w:hAnsi="宋体" w:eastAsia="宋体" w:cs="宋体"/>
          <w:sz w:val="28"/>
          <w:szCs w:val="28"/>
          <w:lang w:eastAsia="zh-CN"/>
        </w:rPr>
      </w:pPr>
      <w:r>
        <w:rPr>
          <w:rFonts w:hint="eastAsia" w:ascii="宋体" w:hAnsi="宋体" w:eastAsia="宋体" w:cs="宋体"/>
          <w:sz w:val="28"/>
          <w:szCs w:val="28"/>
        </w:rPr>
        <w:t>甲方：</w:t>
      </w:r>
      <w:r>
        <w:rPr>
          <w:rFonts w:hint="eastAsia" w:ascii="宋体" w:hAnsi="宋体" w:eastAsia="宋体" w:cs="宋体"/>
          <w:sz w:val="28"/>
          <w:szCs w:val="28"/>
          <w:lang w:eastAsia="zh-CN"/>
        </w:rPr>
        <w:t>策勒县农业农村局</w:t>
      </w:r>
    </w:p>
    <w:p>
      <w:pPr>
        <w:spacing w:line="480" w:lineRule="exact"/>
        <w:rPr>
          <w:rFonts w:hint="eastAsia" w:ascii="宋体" w:hAnsi="宋体" w:eastAsia="宋体" w:cs="宋体"/>
          <w:sz w:val="28"/>
          <w:szCs w:val="28"/>
        </w:rPr>
      </w:pPr>
      <w:r>
        <w:rPr>
          <w:rFonts w:hint="eastAsia" w:ascii="宋体" w:hAnsi="宋体" w:eastAsia="宋体" w:cs="宋体"/>
          <w:sz w:val="28"/>
          <w:szCs w:val="28"/>
        </w:rPr>
        <w:t>乙方：</w:t>
      </w:r>
    </w:p>
    <w:p>
      <w:pPr>
        <w:spacing w:line="480" w:lineRule="exact"/>
        <w:ind w:firstLine="560"/>
        <w:rPr>
          <w:rFonts w:hint="eastAsia" w:ascii="宋体" w:hAnsi="宋体" w:eastAsia="宋体" w:cs="宋体"/>
          <w:sz w:val="28"/>
          <w:szCs w:val="28"/>
        </w:rPr>
      </w:pPr>
      <w:r>
        <w:rPr>
          <w:rFonts w:hint="eastAsia" w:ascii="宋体" w:hAnsi="宋体" w:eastAsia="宋体" w:cs="宋体"/>
          <w:sz w:val="28"/>
          <w:szCs w:val="28"/>
        </w:rPr>
        <w:t>经招标程序，依据《中华人民共和国合同法》等有关规定，本着诚实信用，平等互利的原则，经双方协商签署本协议，以供双方共同遵守：</w:t>
      </w:r>
    </w:p>
    <w:p>
      <w:pPr>
        <w:spacing w:line="480" w:lineRule="exact"/>
        <w:ind w:left="560"/>
        <w:outlineLvl w:val="1"/>
        <w:rPr>
          <w:rFonts w:hint="eastAsia" w:ascii="宋体" w:hAnsi="宋体" w:eastAsia="宋体" w:cs="宋体"/>
          <w:b/>
          <w:bCs/>
          <w:sz w:val="28"/>
          <w:szCs w:val="28"/>
        </w:rPr>
      </w:pPr>
      <w:bookmarkStart w:id="119" w:name="_Toc8980"/>
      <w:r>
        <w:rPr>
          <w:rFonts w:hint="eastAsia" w:ascii="宋体" w:hAnsi="宋体" w:eastAsia="宋体" w:cs="宋体"/>
          <w:b/>
          <w:bCs/>
          <w:sz w:val="28"/>
          <w:szCs w:val="28"/>
        </w:rPr>
        <w:t>一、采购内容</w:t>
      </w:r>
      <w:bookmarkEnd w:id="119"/>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1、甲方向乙方采购</w:t>
      </w:r>
      <w:r>
        <w:rPr>
          <w:rFonts w:hint="eastAsia" w:ascii="宋体" w:hAnsi="宋体" w:eastAsia="宋体" w:cs="宋体"/>
          <w:sz w:val="28"/>
          <w:szCs w:val="28"/>
          <w:lang w:val="en-US" w:eastAsia="zh-CN"/>
        </w:rPr>
        <w:t>羊</w:t>
      </w:r>
      <w:r>
        <w:rPr>
          <w:rFonts w:hint="eastAsia" w:ascii="宋体" w:hAnsi="宋体" w:eastAsia="宋体" w:cs="宋体"/>
          <w:sz w:val="28"/>
          <w:szCs w:val="28"/>
        </w:rPr>
        <w:t>品种：</w:t>
      </w:r>
      <w:r>
        <w:rPr>
          <w:rFonts w:hint="eastAsia" w:ascii="宋体" w:hAnsi="宋体" w:eastAsia="宋体" w:cs="宋体"/>
          <w:sz w:val="28"/>
          <w:szCs w:val="28"/>
          <w:u w:val="single"/>
        </w:rPr>
        <w:t xml:space="preserve">      </w:t>
      </w:r>
      <w:r>
        <w:rPr>
          <w:rFonts w:hint="eastAsia" w:ascii="宋体" w:hAnsi="宋体" w:eastAsia="宋体" w:cs="宋体"/>
          <w:sz w:val="28"/>
          <w:szCs w:val="28"/>
        </w:rPr>
        <w:t>，产地为</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2、供应数量：</w:t>
      </w:r>
      <w:r>
        <w:rPr>
          <w:rFonts w:hint="eastAsia" w:ascii="宋体" w:hAnsi="宋体" w:eastAsia="宋体" w:cs="宋体"/>
          <w:sz w:val="28"/>
          <w:szCs w:val="28"/>
          <w:u w:val="single"/>
        </w:rPr>
        <w:t xml:space="preserve">    </w:t>
      </w:r>
      <w:r>
        <w:rPr>
          <w:rFonts w:hint="eastAsia" w:ascii="宋体" w:hAnsi="宋体" w:eastAsia="宋体" w:cs="宋体"/>
          <w:sz w:val="28"/>
          <w:szCs w:val="28"/>
        </w:rPr>
        <w:t>只。</w:t>
      </w:r>
    </w:p>
    <w:p>
      <w:pPr>
        <w:spacing w:line="480" w:lineRule="exact"/>
        <w:ind w:firstLine="562" w:firstLineChars="200"/>
        <w:outlineLvl w:val="1"/>
        <w:rPr>
          <w:rFonts w:hint="eastAsia" w:ascii="宋体" w:hAnsi="宋体" w:eastAsia="宋体" w:cs="宋体"/>
          <w:b/>
          <w:sz w:val="28"/>
          <w:szCs w:val="28"/>
        </w:rPr>
      </w:pPr>
      <w:bookmarkStart w:id="120" w:name="_Toc702"/>
      <w:r>
        <w:rPr>
          <w:rFonts w:hint="eastAsia" w:ascii="宋体" w:hAnsi="宋体" w:eastAsia="宋体" w:cs="宋体"/>
          <w:b/>
          <w:sz w:val="28"/>
          <w:szCs w:val="28"/>
        </w:rPr>
        <w:t>二、供应时间及地点</w:t>
      </w:r>
      <w:bookmarkEnd w:id="120"/>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1、乙方于</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日开始供应</w:t>
      </w:r>
      <w:r>
        <w:rPr>
          <w:rFonts w:hint="eastAsia" w:ascii="宋体" w:hAnsi="宋体" w:eastAsia="宋体" w:cs="宋体"/>
          <w:sz w:val="28"/>
          <w:szCs w:val="28"/>
          <w:lang w:eastAsia="zh-CN"/>
        </w:rPr>
        <w:t>羊</w:t>
      </w:r>
      <w:r>
        <w:rPr>
          <w:rFonts w:hint="eastAsia" w:ascii="宋体" w:hAnsi="宋体" w:eastAsia="宋体" w:cs="宋体"/>
          <w:sz w:val="28"/>
          <w:szCs w:val="28"/>
        </w:rPr>
        <w:t>，于</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日前供应完毕。</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2、乙方负责将</w:t>
      </w:r>
      <w:r>
        <w:rPr>
          <w:rFonts w:hint="eastAsia" w:ascii="宋体" w:hAnsi="宋体" w:eastAsia="宋体" w:cs="宋体"/>
          <w:sz w:val="28"/>
          <w:szCs w:val="28"/>
          <w:lang w:eastAsia="zh-CN"/>
        </w:rPr>
        <w:t>羊</w:t>
      </w:r>
      <w:r>
        <w:rPr>
          <w:rFonts w:hint="eastAsia" w:ascii="宋体" w:hAnsi="宋体" w:eastAsia="宋体" w:cs="宋体"/>
          <w:sz w:val="28"/>
          <w:szCs w:val="28"/>
        </w:rPr>
        <w:t>运输至甲方指定的地点，并承担运输风险及费用。</w:t>
      </w:r>
    </w:p>
    <w:p>
      <w:pPr>
        <w:spacing w:line="480" w:lineRule="exact"/>
        <w:ind w:firstLine="562" w:firstLineChars="200"/>
        <w:outlineLvl w:val="1"/>
        <w:rPr>
          <w:rFonts w:hint="eastAsia" w:ascii="宋体" w:hAnsi="宋体" w:eastAsia="宋体" w:cs="宋体"/>
          <w:b/>
          <w:sz w:val="28"/>
          <w:szCs w:val="28"/>
        </w:rPr>
      </w:pPr>
      <w:bookmarkStart w:id="121" w:name="_Toc7629"/>
      <w:r>
        <w:rPr>
          <w:rFonts w:hint="eastAsia" w:ascii="宋体" w:hAnsi="宋体" w:eastAsia="宋体" w:cs="宋体"/>
          <w:b/>
          <w:sz w:val="28"/>
          <w:szCs w:val="28"/>
        </w:rPr>
        <w:t>三、质量标准</w:t>
      </w:r>
      <w:bookmarkEnd w:id="121"/>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羊</w:t>
      </w:r>
      <w:r>
        <w:rPr>
          <w:rFonts w:hint="eastAsia" w:ascii="宋体" w:hAnsi="宋体" w:eastAsia="宋体" w:cs="宋体"/>
          <w:sz w:val="28"/>
          <w:szCs w:val="28"/>
        </w:rPr>
        <w:t>年龄在</w:t>
      </w:r>
      <w:r>
        <w:rPr>
          <w:rFonts w:hint="eastAsia" w:ascii="宋体" w:hAnsi="宋体" w:eastAsia="宋体" w:cs="宋体"/>
          <w:sz w:val="28"/>
          <w:szCs w:val="28"/>
          <w:u w:val="single"/>
        </w:rPr>
        <w:t xml:space="preserve">      </w:t>
      </w:r>
      <w:r>
        <w:rPr>
          <w:rFonts w:hint="eastAsia" w:ascii="宋体" w:hAnsi="宋体" w:eastAsia="宋体" w:cs="宋体"/>
          <w:sz w:val="28"/>
          <w:szCs w:val="28"/>
        </w:rPr>
        <w:t>周岁左右，体重不得低于</w:t>
      </w:r>
      <w:r>
        <w:rPr>
          <w:rFonts w:hint="eastAsia" w:ascii="宋体" w:hAnsi="宋体" w:eastAsia="宋体" w:cs="宋体"/>
          <w:sz w:val="28"/>
          <w:szCs w:val="28"/>
          <w:u w:val="single"/>
        </w:rPr>
        <w:t xml:space="preserve">      </w:t>
      </w:r>
      <w:r>
        <w:rPr>
          <w:rFonts w:hint="eastAsia" w:ascii="宋体" w:hAnsi="宋体" w:eastAsia="宋体" w:cs="宋体"/>
          <w:sz w:val="28"/>
          <w:szCs w:val="28"/>
        </w:rPr>
        <w:t>公斤，体格健壮无疫病损伤，品种符合要求。如发放过程中存在不健康的</w:t>
      </w:r>
      <w:r>
        <w:rPr>
          <w:rFonts w:hint="eastAsia" w:ascii="宋体" w:hAnsi="宋体" w:eastAsia="宋体" w:cs="宋体"/>
          <w:sz w:val="28"/>
          <w:szCs w:val="28"/>
          <w:lang w:val="en-US" w:eastAsia="zh-CN"/>
        </w:rPr>
        <w:t>羊</w:t>
      </w:r>
      <w:r>
        <w:rPr>
          <w:rFonts w:hint="eastAsia" w:ascii="宋体" w:hAnsi="宋体" w:eastAsia="宋体" w:cs="宋体"/>
          <w:sz w:val="28"/>
          <w:szCs w:val="28"/>
        </w:rPr>
        <w:t>，甲方可拒收。乙方交货时，需提供口蹄疫、小反刍兽疫、布病的防疫报告。</w:t>
      </w:r>
    </w:p>
    <w:p>
      <w:pPr>
        <w:spacing w:line="480" w:lineRule="exact"/>
        <w:ind w:firstLine="562" w:firstLineChars="200"/>
        <w:outlineLvl w:val="1"/>
        <w:rPr>
          <w:rFonts w:hint="eastAsia" w:ascii="宋体" w:hAnsi="宋体" w:eastAsia="宋体" w:cs="宋体"/>
          <w:b/>
          <w:sz w:val="28"/>
          <w:szCs w:val="28"/>
        </w:rPr>
      </w:pPr>
      <w:bookmarkStart w:id="122" w:name="_Toc7402"/>
      <w:r>
        <w:rPr>
          <w:rFonts w:hint="eastAsia" w:ascii="宋体" w:hAnsi="宋体" w:eastAsia="宋体" w:cs="宋体"/>
          <w:b/>
          <w:sz w:val="28"/>
          <w:szCs w:val="28"/>
        </w:rPr>
        <w:t>四、到货验收</w:t>
      </w:r>
      <w:bookmarkEnd w:id="122"/>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1、乙方负责并将</w:t>
      </w:r>
      <w:r>
        <w:rPr>
          <w:rFonts w:hint="eastAsia" w:ascii="宋体" w:hAnsi="宋体" w:eastAsia="宋体" w:cs="宋体"/>
          <w:sz w:val="28"/>
          <w:szCs w:val="28"/>
          <w:lang w:eastAsia="zh-CN"/>
        </w:rPr>
        <w:t>羊</w:t>
      </w:r>
      <w:r>
        <w:rPr>
          <w:rFonts w:hint="eastAsia" w:ascii="宋体" w:hAnsi="宋体" w:eastAsia="宋体" w:cs="宋体"/>
          <w:sz w:val="28"/>
          <w:szCs w:val="28"/>
        </w:rPr>
        <w:t>运送到甲方指定隔离地点</w:t>
      </w:r>
      <w:r>
        <w:rPr>
          <w:rFonts w:hint="eastAsia" w:ascii="宋体" w:hAnsi="宋体" w:eastAsia="宋体" w:cs="宋体"/>
          <w:sz w:val="28"/>
          <w:szCs w:val="28"/>
          <w:lang w:eastAsia="zh-CN"/>
        </w:rPr>
        <w:t>，隔离点租费、隔离期间所产生的费用由乙方承担</w:t>
      </w:r>
      <w:r>
        <w:rPr>
          <w:rFonts w:hint="eastAsia" w:ascii="宋体" w:hAnsi="宋体" w:eastAsia="宋体" w:cs="宋体"/>
          <w:sz w:val="28"/>
          <w:szCs w:val="28"/>
        </w:rPr>
        <w:t>，由甲方协同村委会负责清点数量，进行初步验收。</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2、初步验收后3日内，甲方对</w:t>
      </w:r>
      <w:r>
        <w:rPr>
          <w:rFonts w:hint="eastAsia" w:ascii="宋体" w:hAnsi="宋体" w:eastAsia="宋体" w:cs="宋体"/>
          <w:sz w:val="28"/>
          <w:szCs w:val="28"/>
          <w:lang w:eastAsia="zh-CN"/>
        </w:rPr>
        <w:t>羊</w:t>
      </w:r>
      <w:r>
        <w:rPr>
          <w:rFonts w:hint="eastAsia" w:ascii="宋体" w:hAnsi="宋体" w:eastAsia="宋体" w:cs="宋体"/>
          <w:sz w:val="28"/>
          <w:szCs w:val="28"/>
        </w:rPr>
        <w:t>进行检验检疫，符合约定质量标准的，进入隔离期。隔离期为</w:t>
      </w:r>
      <w:r>
        <w:rPr>
          <w:rFonts w:hint="eastAsia" w:ascii="宋体" w:hAnsi="宋体" w:eastAsia="宋体" w:cs="宋体"/>
          <w:sz w:val="28"/>
          <w:szCs w:val="28"/>
          <w:u w:val="single"/>
        </w:rPr>
        <w:t xml:space="preserve">      </w:t>
      </w:r>
      <w:r>
        <w:rPr>
          <w:rFonts w:hint="eastAsia" w:ascii="宋体" w:hAnsi="宋体" w:eastAsia="宋体" w:cs="宋体"/>
          <w:sz w:val="28"/>
          <w:szCs w:val="28"/>
        </w:rPr>
        <w:t>天，隔离期间乙方</w:t>
      </w:r>
      <w:r>
        <w:rPr>
          <w:rFonts w:hint="eastAsia" w:ascii="宋体" w:hAnsi="宋体" w:eastAsia="宋体" w:cs="宋体"/>
          <w:sz w:val="28"/>
          <w:szCs w:val="28"/>
          <w:lang w:eastAsia="zh-CN"/>
        </w:rPr>
        <w:t>负责场地费、饲养费及其他劳务费</w:t>
      </w:r>
      <w:r>
        <w:rPr>
          <w:rFonts w:hint="eastAsia" w:ascii="宋体" w:hAnsi="宋体" w:eastAsia="宋体" w:cs="宋体"/>
          <w:sz w:val="28"/>
          <w:szCs w:val="28"/>
        </w:rPr>
        <w:t>给予饲养指导，隔离期内出现死亡、疾病的，由乙方负责调换。隔离期满未出现质量问题，乙方履行义务后，甲方出具最终验收合格证明。</w:t>
      </w:r>
    </w:p>
    <w:p>
      <w:pPr>
        <w:spacing w:line="480" w:lineRule="exact"/>
        <w:ind w:firstLine="562" w:firstLineChars="200"/>
        <w:outlineLvl w:val="1"/>
        <w:rPr>
          <w:rFonts w:hint="eastAsia" w:ascii="宋体" w:hAnsi="宋体" w:eastAsia="宋体" w:cs="宋体"/>
          <w:b/>
          <w:sz w:val="28"/>
          <w:szCs w:val="28"/>
        </w:rPr>
      </w:pPr>
      <w:bookmarkStart w:id="123" w:name="_Toc29543"/>
      <w:r>
        <w:rPr>
          <w:rFonts w:hint="eastAsia" w:ascii="宋体" w:hAnsi="宋体" w:eastAsia="宋体" w:cs="宋体"/>
          <w:b/>
          <w:sz w:val="28"/>
          <w:szCs w:val="28"/>
        </w:rPr>
        <w:t>五、价款及支付</w:t>
      </w:r>
      <w:bookmarkEnd w:id="123"/>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1、乙方供应</w:t>
      </w:r>
      <w:r>
        <w:rPr>
          <w:rFonts w:hint="eastAsia" w:ascii="宋体" w:hAnsi="宋体" w:eastAsia="宋体" w:cs="宋体"/>
          <w:sz w:val="28"/>
          <w:szCs w:val="28"/>
          <w:u w:val="single"/>
        </w:rPr>
        <w:t xml:space="preserve">   </w:t>
      </w:r>
      <w:r>
        <w:rPr>
          <w:rFonts w:hint="eastAsia" w:ascii="宋体" w:hAnsi="宋体" w:eastAsia="宋体" w:cs="宋体"/>
          <w:sz w:val="28"/>
          <w:szCs w:val="28"/>
        </w:rPr>
        <w:t>只</w:t>
      </w:r>
      <w:r>
        <w:rPr>
          <w:rFonts w:hint="eastAsia" w:ascii="宋体" w:hAnsi="宋体" w:eastAsia="宋体" w:cs="宋体"/>
          <w:sz w:val="28"/>
          <w:szCs w:val="28"/>
          <w:lang w:eastAsia="zh-CN"/>
        </w:rPr>
        <w:t>羊</w:t>
      </w:r>
      <w:r>
        <w:rPr>
          <w:rFonts w:hint="eastAsia" w:ascii="宋体" w:hAnsi="宋体" w:eastAsia="宋体" w:cs="宋体"/>
          <w:sz w:val="28"/>
          <w:szCs w:val="28"/>
        </w:rPr>
        <w:t>，单价为：</w:t>
      </w:r>
      <w:r>
        <w:rPr>
          <w:rFonts w:hint="eastAsia" w:ascii="宋体" w:hAnsi="宋体" w:eastAsia="宋体" w:cs="宋体"/>
          <w:sz w:val="28"/>
          <w:szCs w:val="28"/>
          <w:u w:val="single"/>
        </w:rPr>
        <w:t xml:space="preserve">    </w:t>
      </w:r>
      <w:r>
        <w:rPr>
          <w:rFonts w:hint="eastAsia" w:ascii="宋体" w:hAnsi="宋体" w:eastAsia="宋体" w:cs="宋体"/>
          <w:sz w:val="28"/>
          <w:szCs w:val="28"/>
        </w:rPr>
        <w:t>元，合计为：</w:t>
      </w:r>
      <w:r>
        <w:rPr>
          <w:rFonts w:hint="eastAsia" w:ascii="宋体" w:hAnsi="宋体" w:eastAsia="宋体" w:cs="宋体"/>
          <w:sz w:val="28"/>
          <w:szCs w:val="28"/>
          <w:u w:val="single"/>
        </w:rPr>
        <w:t xml:space="preserve">       元（大写：         ）</w:t>
      </w:r>
      <w:r>
        <w:rPr>
          <w:rFonts w:hint="eastAsia" w:ascii="宋体" w:hAnsi="宋体" w:eastAsia="宋体" w:cs="宋体"/>
          <w:sz w:val="28"/>
          <w:szCs w:val="28"/>
        </w:rPr>
        <w:t>。</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2、乙方货到甲方指定地点，经初步验收合格后，甲方支付</w:t>
      </w:r>
      <w:r>
        <w:rPr>
          <w:rFonts w:hint="eastAsia" w:ascii="宋体" w:hAnsi="宋体" w:eastAsia="宋体" w:cs="宋体"/>
          <w:sz w:val="28"/>
          <w:szCs w:val="28"/>
          <w:u w:val="single"/>
        </w:rPr>
        <w:t xml:space="preserve">      </w:t>
      </w:r>
      <w:r>
        <w:rPr>
          <w:rFonts w:hint="eastAsia" w:ascii="宋体" w:hAnsi="宋体" w:eastAsia="宋体" w:cs="宋体"/>
          <w:sz w:val="28"/>
          <w:szCs w:val="28"/>
        </w:rPr>
        <w:t>%的货款。</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3、隔离期满，甲方出具最终验收合格证明，甲方支付</w:t>
      </w:r>
      <w:r>
        <w:rPr>
          <w:rFonts w:hint="eastAsia" w:ascii="宋体" w:hAnsi="宋体" w:eastAsia="宋体" w:cs="宋体"/>
          <w:sz w:val="28"/>
          <w:szCs w:val="28"/>
          <w:u w:val="single"/>
        </w:rPr>
        <w:t xml:space="preserve">      </w:t>
      </w:r>
      <w:r>
        <w:rPr>
          <w:rFonts w:hint="eastAsia" w:ascii="宋体" w:hAnsi="宋体" w:eastAsia="宋体" w:cs="宋体"/>
          <w:sz w:val="28"/>
          <w:szCs w:val="28"/>
        </w:rPr>
        <w:t>%的货款。</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4、甲方项目经相关部门验收完毕，支付剩余</w:t>
      </w:r>
      <w:r>
        <w:rPr>
          <w:rFonts w:hint="eastAsia" w:ascii="宋体" w:hAnsi="宋体" w:eastAsia="宋体" w:cs="宋体"/>
          <w:sz w:val="28"/>
          <w:szCs w:val="28"/>
          <w:u w:val="single"/>
        </w:rPr>
        <w:t xml:space="preserve">      </w:t>
      </w:r>
      <w:r>
        <w:rPr>
          <w:rFonts w:hint="eastAsia" w:ascii="宋体" w:hAnsi="宋体" w:eastAsia="宋体" w:cs="宋体"/>
          <w:sz w:val="28"/>
          <w:szCs w:val="28"/>
        </w:rPr>
        <w:t>%货款。</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5、每次付款前，乙方应当开具相应金额发票，否则甲方可顺延付款日期。</w:t>
      </w:r>
    </w:p>
    <w:p>
      <w:pPr>
        <w:spacing w:line="480" w:lineRule="exact"/>
        <w:ind w:firstLine="562" w:firstLineChars="200"/>
        <w:outlineLvl w:val="1"/>
        <w:rPr>
          <w:rFonts w:hint="eastAsia" w:ascii="宋体" w:hAnsi="宋体" w:eastAsia="宋体" w:cs="宋体"/>
          <w:b/>
          <w:sz w:val="28"/>
          <w:szCs w:val="28"/>
        </w:rPr>
      </w:pPr>
      <w:bookmarkStart w:id="124" w:name="_Toc26214"/>
      <w:r>
        <w:rPr>
          <w:rFonts w:hint="eastAsia" w:ascii="宋体" w:hAnsi="宋体" w:eastAsia="宋体" w:cs="宋体"/>
          <w:b/>
          <w:sz w:val="28"/>
          <w:szCs w:val="28"/>
        </w:rPr>
        <w:t>六、甲方权利和义务</w:t>
      </w:r>
      <w:bookmarkEnd w:id="124"/>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1、甲方将乙方送来的</w:t>
      </w:r>
      <w:r>
        <w:rPr>
          <w:rFonts w:hint="eastAsia" w:ascii="宋体" w:hAnsi="宋体" w:eastAsia="宋体" w:cs="宋体"/>
          <w:sz w:val="28"/>
          <w:szCs w:val="28"/>
          <w:lang w:eastAsia="zh-CN"/>
        </w:rPr>
        <w:t>羊</w:t>
      </w:r>
      <w:r>
        <w:rPr>
          <w:rFonts w:hint="eastAsia" w:ascii="宋体" w:hAnsi="宋体" w:eastAsia="宋体" w:cs="宋体"/>
          <w:sz w:val="28"/>
          <w:szCs w:val="28"/>
        </w:rPr>
        <w:t>指定专人负责现场接收和发放，乡（镇）村负责人在交接单上签字并出具验收合格证明，对不符合质量要求的</w:t>
      </w:r>
      <w:r>
        <w:rPr>
          <w:rFonts w:hint="eastAsia" w:ascii="宋体" w:hAnsi="宋体" w:eastAsia="宋体" w:cs="宋体"/>
          <w:sz w:val="28"/>
          <w:szCs w:val="28"/>
          <w:lang w:eastAsia="zh-CN"/>
        </w:rPr>
        <w:t>羊</w:t>
      </w:r>
      <w:r>
        <w:rPr>
          <w:rFonts w:hint="eastAsia" w:ascii="宋体" w:hAnsi="宋体" w:eastAsia="宋体" w:cs="宋体"/>
          <w:sz w:val="28"/>
          <w:szCs w:val="28"/>
        </w:rPr>
        <w:t>现场退还给乙方。</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2、甲方安排乡（镇）畜牧兽医站专业技术人员，负责</w:t>
      </w:r>
      <w:r>
        <w:rPr>
          <w:rFonts w:hint="eastAsia" w:ascii="宋体" w:hAnsi="宋体" w:eastAsia="宋体" w:cs="宋体"/>
          <w:sz w:val="28"/>
          <w:szCs w:val="28"/>
          <w:lang w:eastAsia="zh-CN"/>
        </w:rPr>
        <w:t>羊</w:t>
      </w:r>
      <w:r>
        <w:rPr>
          <w:rFonts w:hint="eastAsia" w:ascii="宋体" w:hAnsi="宋体" w:eastAsia="宋体" w:cs="宋体"/>
          <w:sz w:val="28"/>
          <w:szCs w:val="28"/>
        </w:rPr>
        <w:t>发放前饲养户</w:t>
      </w:r>
      <w:r>
        <w:rPr>
          <w:rFonts w:hint="eastAsia" w:ascii="宋体" w:hAnsi="宋体" w:eastAsia="宋体" w:cs="宋体"/>
          <w:sz w:val="28"/>
          <w:szCs w:val="28"/>
          <w:lang w:eastAsia="zh-CN"/>
        </w:rPr>
        <w:t>羊</w:t>
      </w:r>
      <w:r>
        <w:rPr>
          <w:rFonts w:hint="eastAsia" w:ascii="宋体" w:hAnsi="宋体" w:eastAsia="宋体" w:cs="宋体"/>
          <w:sz w:val="28"/>
          <w:szCs w:val="28"/>
        </w:rPr>
        <w:t>舍，</w:t>
      </w:r>
      <w:r>
        <w:rPr>
          <w:rFonts w:hint="eastAsia" w:ascii="宋体" w:hAnsi="宋体" w:eastAsia="宋体" w:cs="宋体"/>
          <w:sz w:val="28"/>
          <w:szCs w:val="28"/>
          <w:lang w:eastAsia="zh-CN"/>
        </w:rPr>
        <w:t>羊</w:t>
      </w:r>
      <w:r>
        <w:rPr>
          <w:rFonts w:hint="eastAsia" w:ascii="宋体" w:hAnsi="宋体" w:eastAsia="宋体" w:cs="宋体"/>
          <w:sz w:val="28"/>
          <w:szCs w:val="28"/>
        </w:rPr>
        <w:t>舍四周进行消毒，在饲养过程中指导饲养技术、防疫技术、服务指导工作和发放后进行疫苗免疫工作。</w:t>
      </w:r>
    </w:p>
    <w:p>
      <w:pPr>
        <w:spacing w:line="480" w:lineRule="exact"/>
        <w:ind w:firstLine="562" w:firstLineChars="200"/>
        <w:outlineLvl w:val="1"/>
        <w:rPr>
          <w:rFonts w:hint="eastAsia" w:ascii="宋体" w:hAnsi="宋体" w:eastAsia="宋体" w:cs="宋体"/>
          <w:b/>
          <w:sz w:val="28"/>
          <w:szCs w:val="28"/>
        </w:rPr>
      </w:pPr>
      <w:bookmarkStart w:id="125" w:name="_Toc5178"/>
      <w:r>
        <w:rPr>
          <w:rFonts w:hint="eastAsia" w:ascii="宋体" w:hAnsi="宋体" w:eastAsia="宋体" w:cs="宋体"/>
          <w:b/>
          <w:sz w:val="28"/>
          <w:szCs w:val="28"/>
        </w:rPr>
        <w:t>七、乙方权利和义务</w:t>
      </w:r>
      <w:bookmarkEnd w:id="125"/>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1、保证供应</w:t>
      </w:r>
      <w:r>
        <w:rPr>
          <w:rFonts w:hint="eastAsia" w:ascii="宋体" w:hAnsi="宋体" w:eastAsia="宋体" w:cs="宋体"/>
          <w:sz w:val="28"/>
          <w:szCs w:val="28"/>
          <w:lang w:eastAsia="zh-CN"/>
        </w:rPr>
        <w:t>羊</w:t>
      </w:r>
      <w:r>
        <w:rPr>
          <w:rFonts w:hint="eastAsia" w:ascii="宋体" w:hAnsi="宋体" w:eastAsia="宋体" w:cs="宋体"/>
          <w:sz w:val="28"/>
          <w:szCs w:val="28"/>
        </w:rPr>
        <w:t>，健康无疾病，按时送至甲方指定地点。</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2、乙方应根据甲方的供应计划和安排，提前2天通知甲方到货时间，以便甲方做好验收等相关工作。</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羊</w:t>
      </w:r>
      <w:r>
        <w:rPr>
          <w:rFonts w:hint="eastAsia" w:ascii="宋体" w:hAnsi="宋体" w:eastAsia="宋体" w:cs="宋体"/>
          <w:sz w:val="28"/>
          <w:szCs w:val="28"/>
        </w:rPr>
        <w:t>到达当地必须到当地动物卫生监督机构报检，接受当地动物疾控中心的抽检，抽检必须合格，不合格当地可拒收。</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4、隔离期间发生疫病、死亡的，乙方负责免费调换，调换的</w:t>
      </w:r>
      <w:r>
        <w:rPr>
          <w:rFonts w:hint="eastAsia" w:ascii="宋体" w:hAnsi="宋体" w:eastAsia="宋体" w:cs="宋体"/>
          <w:sz w:val="28"/>
          <w:szCs w:val="28"/>
          <w:lang w:eastAsia="zh-CN"/>
        </w:rPr>
        <w:t>羊</w:t>
      </w:r>
      <w:r>
        <w:rPr>
          <w:rFonts w:hint="eastAsia" w:ascii="宋体" w:hAnsi="宋体" w:eastAsia="宋体" w:cs="宋体"/>
          <w:sz w:val="28"/>
          <w:szCs w:val="28"/>
        </w:rPr>
        <w:t>需重新进入隔离。</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5、乙方应当对甲方采购的</w:t>
      </w:r>
      <w:r>
        <w:rPr>
          <w:rFonts w:hint="eastAsia" w:ascii="宋体" w:hAnsi="宋体" w:eastAsia="宋体" w:cs="宋体"/>
          <w:sz w:val="28"/>
          <w:szCs w:val="28"/>
          <w:lang w:eastAsia="zh-CN"/>
        </w:rPr>
        <w:t>羊</w:t>
      </w:r>
      <w:r>
        <w:rPr>
          <w:rFonts w:hint="eastAsia" w:ascii="宋体" w:hAnsi="宋体" w:eastAsia="宋体" w:cs="宋体"/>
          <w:sz w:val="28"/>
          <w:szCs w:val="28"/>
        </w:rPr>
        <w:t>进行保险，交货时，必须出具保险公司的三年保险业务单。</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6、乙方交货时，必须出具检疫合格证明和产地证明。</w:t>
      </w:r>
    </w:p>
    <w:p>
      <w:pPr>
        <w:spacing w:line="480" w:lineRule="exact"/>
        <w:ind w:firstLine="562" w:firstLineChars="200"/>
        <w:outlineLvl w:val="1"/>
        <w:rPr>
          <w:rFonts w:hint="eastAsia" w:ascii="宋体" w:hAnsi="宋体" w:eastAsia="宋体" w:cs="宋体"/>
          <w:b/>
          <w:bCs/>
          <w:sz w:val="28"/>
          <w:szCs w:val="28"/>
        </w:rPr>
      </w:pPr>
      <w:bookmarkStart w:id="126" w:name="_Toc30647"/>
      <w:r>
        <w:rPr>
          <w:rFonts w:hint="eastAsia" w:ascii="宋体" w:hAnsi="宋体" w:eastAsia="宋体" w:cs="宋体"/>
          <w:b/>
          <w:bCs/>
          <w:sz w:val="28"/>
          <w:szCs w:val="28"/>
        </w:rPr>
        <w:t>八、违约责任</w:t>
      </w:r>
      <w:bookmarkEnd w:id="126"/>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1、乙方未能在约定时间内供货，每迟延一天，承担相应货款千分之五的违约金，迟延超过10天的，甲方有权解除合同，乙方应向甲方支付合同金额20%的违约金。</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2、乙方供货不足或者</w:t>
      </w:r>
      <w:r>
        <w:rPr>
          <w:rFonts w:hint="eastAsia" w:ascii="宋体" w:hAnsi="宋体" w:eastAsia="宋体" w:cs="宋体"/>
          <w:sz w:val="28"/>
          <w:szCs w:val="28"/>
          <w:lang w:eastAsia="zh-CN"/>
        </w:rPr>
        <w:t>羊</w:t>
      </w:r>
      <w:r>
        <w:rPr>
          <w:rFonts w:hint="eastAsia" w:ascii="宋体" w:hAnsi="宋体" w:eastAsia="宋体" w:cs="宋体"/>
          <w:sz w:val="28"/>
          <w:szCs w:val="28"/>
        </w:rPr>
        <w:t>只品种、产地、质量不符合合同约定的，应及时补足或者更换，补足和更换过程中额外支出的运输等费用由乙方自行承担，因此造成迟延供货的，按照本条第1款执行。</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3、甲方不按时付款，按照欠付金额向乙方支付银行利息的违约金。</w:t>
      </w:r>
    </w:p>
    <w:p>
      <w:pPr>
        <w:spacing w:line="480" w:lineRule="exact"/>
        <w:ind w:firstLine="562" w:firstLineChars="200"/>
        <w:outlineLvl w:val="1"/>
        <w:rPr>
          <w:rFonts w:hint="eastAsia" w:ascii="宋体" w:hAnsi="宋体" w:eastAsia="宋体" w:cs="宋体"/>
          <w:b/>
          <w:bCs/>
          <w:sz w:val="28"/>
          <w:szCs w:val="28"/>
        </w:rPr>
      </w:pPr>
      <w:bookmarkStart w:id="127" w:name="_Toc16895"/>
      <w:r>
        <w:rPr>
          <w:rFonts w:hint="eastAsia" w:ascii="宋体" w:hAnsi="宋体" w:eastAsia="宋体" w:cs="宋体"/>
          <w:b/>
          <w:bCs/>
          <w:sz w:val="28"/>
          <w:szCs w:val="28"/>
        </w:rPr>
        <w:t>九、履约保证金</w:t>
      </w:r>
      <w:bookmarkEnd w:id="127"/>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1、本合同签订后3日内，乙方向甲方支付   万元履约保证金，作为乙方履行本合同义务的担保，如乙方存在违约行为，甲方可直接从保证金中扣除相应违约金。</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2、本合同履行完毕，乙方无违约行为，甲方在支付最后一笔货款时，将履约保证金无息退还给乙方。</w:t>
      </w:r>
    </w:p>
    <w:p>
      <w:pPr>
        <w:spacing w:line="480" w:lineRule="exact"/>
        <w:ind w:firstLine="562" w:firstLineChars="200"/>
        <w:outlineLvl w:val="1"/>
        <w:rPr>
          <w:rFonts w:hint="eastAsia" w:ascii="宋体" w:hAnsi="宋体" w:eastAsia="宋体" w:cs="宋体"/>
          <w:b/>
          <w:sz w:val="28"/>
          <w:szCs w:val="28"/>
        </w:rPr>
      </w:pPr>
      <w:bookmarkStart w:id="128" w:name="_Toc4571"/>
      <w:r>
        <w:rPr>
          <w:rFonts w:hint="eastAsia" w:ascii="宋体" w:hAnsi="宋体" w:eastAsia="宋体" w:cs="宋体"/>
          <w:b/>
          <w:sz w:val="28"/>
          <w:szCs w:val="28"/>
        </w:rPr>
        <w:t>十、附则</w:t>
      </w:r>
      <w:bookmarkEnd w:id="128"/>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1、本合同在履行中发生纠纷，由当事人协商解决，协商不成，可向</w:t>
      </w:r>
      <w:r>
        <w:rPr>
          <w:rFonts w:hint="eastAsia" w:ascii="宋体" w:hAnsi="宋体" w:eastAsia="宋体" w:cs="宋体"/>
          <w:sz w:val="28"/>
          <w:szCs w:val="28"/>
          <w:u w:val="single"/>
          <w:lang w:eastAsia="zh-CN"/>
        </w:rPr>
        <w:t>和田市</w:t>
      </w:r>
      <w:r>
        <w:rPr>
          <w:rFonts w:hint="eastAsia" w:ascii="宋体" w:hAnsi="宋体" w:eastAsia="宋体" w:cs="宋体"/>
          <w:sz w:val="28"/>
          <w:szCs w:val="28"/>
          <w:u w:val="single"/>
        </w:rPr>
        <w:t>人民法院</w:t>
      </w:r>
      <w:r>
        <w:rPr>
          <w:rFonts w:hint="eastAsia" w:ascii="宋体" w:hAnsi="宋体" w:eastAsia="宋体" w:cs="宋体"/>
          <w:sz w:val="28"/>
          <w:szCs w:val="28"/>
        </w:rPr>
        <w:t>提起诉讼。</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2、本合同一式四份，甲乙双方各执两份，双方签章后生效，具有同等的法律效力。</w:t>
      </w:r>
    </w:p>
    <w:p>
      <w:pPr>
        <w:spacing w:line="480" w:lineRule="exact"/>
        <w:rPr>
          <w:rFonts w:hint="eastAsia" w:ascii="宋体" w:hAnsi="宋体" w:eastAsia="宋体" w:cs="宋体"/>
          <w:sz w:val="28"/>
          <w:szCs w:val="28"/>
        </w:rPr>
      </w:pPr>
    </w:p>
    <w:p>
      <w:pPr>
        <w:spacing w:line="480" w:lineRule="exact"/>
        <w:rPr>
          <w:rFonts w:hint="eastAsia" w:ascii="宋体" w:hAnsi="宋体" w:eastAsia="宋体" w:cs="宋体"/>
          <w:sz w:val="28"/>
          <w:szCs w:val="28"/>
        </w:rPr>
      </w:pPr>
    </w:p>
    <w:p>
      <w:pPr>
        <w:spacing w:line="480" w:lineRule="exact"/>
        <w:rPr>
          <w:rFonts w:hint="eastAsia" w:ascii="宋体" w:hAnsi="宋体" w:eastAsia="宋体" w:cs="宋体"/>
          <w:sz w:val="28"/>
          <w:szCs w:val="28"/>
        </w:rPr>
      </w:pPr>
    </w:p>
    <w:p>
      <w:pPr>
        <w:spacing w:line="480" w:lineRule="exact"/>
        <w:rPr>
          <w:rFonts w:hint="eastAsia" w:ascii="宋体" w:hAnsi="宋体" w:eastAsia="宋体" w:cs="宋体"/>
          <w:sz w:val="28"/>
          <w:szCs w:val="28"/>
        </w:rPr>
      </w:pPr>
    </w:p>
    <w:p>
      <w:pPr>
        <w:spacing w:line="480" w:lineRule="exact"/>
        <w:rPr>
          <w:rFonts w:hint="eastAsia" w:ascii="宋体" w:hAnsi="宋体" w:eastAsia="宋体" w:cs="宋体"/>
          <w:sz w:val="28"/>
          <w:szCs w:val="28"/>
        </w:rPr>
      </w:pPr>
      <w:r>
        <w:rPr>
          <w:rFonts w:hint="eastAsia" w:ascii="宋体" w:hAnsi="宋体" w:eastAsia="宋体" w:cs="宋体"/>
          <w:sz w:val="28"/>
          <w:szCs w:val="28"/>
        </w:rPr>
        <w:t>甲方（签字盖章）：                 乙方（签字盖章）：</w:t>
      </w:r>
    </w:p>
    <w:p>
      <w:pPr>
        <w:spacing w:line="480" w:lineRule="exact"/>
        <w:rPr>
          <w:rFonts w:hint="eastAsia" w:ascii="宋体" w:hAnsi="宋体" w:eastAsia="宋体" w:cs="宋体"/>
          <w:sz w:val="28"/>
          <w:szCs w:val="28"/>
        </w:rPr>
      </w:pPr>
    </w:p>
    <w:p>
      <w:pPr>
        <w:widowControl/>
        <w:spacing w:line="560" w:lineRule="exact"/>
        <w:rPr>
          <w:rFonts w:hint="eastAsia" w:ascii="宋体" w:hAnsi="宋体" w:eastAsia="宋体" w:cs="宋体"/>
          <w:b/>
        </w:rPr>
      </w:pPr>
      <w:r>
        <w:rPr>
          <w:rFonts w:hint="eastAsia" w:ascii="宋体" w:hAnsi="宋体" w:eastAsia="宋体" w:cs="宋体"/>
          <w:sz w:val="28"/>
          <w:szCs w:val="28"/>
        </w:rPr>
        <w:t>年  月  日                        年  月  日</w:t>
      </w:r>
    </w:p>
    <w:p>
      <w:pPr>
        <w:widowControl/>
        <w:spacing w:line="560" w:lineRule="exact"/>
        <w:rPr>
          <w:rFonts w:ascii="宋体" w:hAnsi="宋体" w:cs="宋体"/>
          <w:b/>
        </w:rPr>
      </w:pPr>
    </w:p>
    <w:p>
      <w:pPr>
        <w:widowControl/>
        <w:spacing w:line="560" w:lineRule="exact"/>
        <w:rPr>
          <w:rFonts w:ascii="宋体" w:hAnsi="宋体" w:cs="宋体"/>
          <w:b/>
          <w:kern w:val="0"/>
        </w:rPr>
      </w:pPr>
    </w:p>
    <w:p>
      <w:pPr>
        <w:jc w:val="center"/>
        <w:rPr>
          <w:b/>
          <w:bCs/>
        </w:rPr>
      </w:pPr>
      <w:r>
        <w:rPr>
          <w:rFonts w:hint="eastAsia"/>
          <w:b/>
          <w:bCs/>
        </w:rPr>
        <w:br w:type="page"/>
      </w:r>
    </w:p>
    <w:p>
      <w:pPr>
        <w:jc w:val="center"/>
        <w:outlineLvl w:val="0"/>
        <w:rPr>
          <w:rFonts w:ascii="宋体" w:hAnsi="宋体" w:cs="宋体"/>
          <w:b/>
        </w:rPr>
      </w:pPr>
      <w:bookmarkStart w:id="129" w:name="_Toc12122"/>
      <w:r>
        <w:rPr>
          <w:rFonts w:hint="eastAsia"/>
          <w:b/>
          <w:bCs/>
        </w:rPr>
        <w:t>第二部分 合同一般条款</w:t>
      </w:r>
      <w:bookmarkEnd w:id="118"/>
      <w:bookmarkEnd w:id="129"/>
    </w:p>
    <w:p>
      <w:pPr>
        <w:outlineLvl w:val="1"/>
        <w:rPr>
          <w:rFonts w:ascii="宋体" w:hAnsi="宋体" w:cs="宋体"/>
          <w:b/>
        </w:rPr>
      </w:pPr>
      <w:bookmarkStart w:id="130" w:name="_Ref467379101"/>
      <w:bookmarkStart w:id="131" w:name="_Ref467379195"/>
      <w:bookmarkStart w:id="132" w:name="_Toc14489"/>
      <w:bookmarkStart w:id="133" w:name="_Ref467378404"/>
      <w:bookmarkStart w:id="134" w:name="_Ref467379214"/>
      <w:bookmarkStart w:id="135" w:name="_Ref467379094"/>
      <w:bookmarkStart w:id="136" w:name="_Ref467379225"/>
      <w:bookmarkStart w:id="137" w:name="_Toc19614"/>
      <w:bookmarkStart w:id="138" w:name="_Toc28763"/>
      <w:bookmarkStart w:id="139" w:name="_Toc487900349"/>
      <w:bookmarkStart w:id="140" w:name="_Toc279701240"/>
      <w:bookmarkStart w:id="141" w:name="_Toc16917"/>
      <w:bookmarkStart w:id="142" w:name="_Ref467379109"/>
      <w:bookmarkStart w:id="143" w:name="_Ref467378499"/>
      <w:bookmarkStart w:id="144" w:name="_Ref467378463"/>
      <w:bookmarkStart w:id="145" w:name="_Toc14743"/>
      <w:bookmarkStart w:id="146" w:name="_Toc15804"/>
      <w:bookmarkStart w:id="147" w:name="_Toc4284"/>
      <w:bookmarkStart w:id="148" w:name="_Toc259093669"/>
      <w:bookmarkStart w:id="149" w:name="_Ref467379205"/>
      <w:bookmarkStart w:id="150" w:name="_Toc6569"/>
      <w:bookmarkStart w:id="151" w:name="_Toc9240"/>
      <w:r>
        <w:rPr>
          <w:rFonts w:hint="eastAsia"/>
          <w:b/>
          <w:bCs/>
        </w:rPr>
        <w:t>2.1 定义</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pPr>
        <w:spacing w:line="560" w:lineRule="exact"/>
        <w:ind w:firstLine="480" w:firstLineChars="200"/>
        <w:rPr>
          <w:rFonts w:ascii="宋体" w:hAnsi="宋体" w:cs="宋体"/>
        </w:rPr>
      </w:pPr>
      <w:r>
        <w:rPr>
          <w:rFonts w:hint="eastAsia" w:ascii="宋体" w:hAnsi="宋体" w:cs="宋体"/>
        </w:rPr>
        <w:t>本合同中的下列词语应按以下内容进行解释：</w:t>
      </w:r>
    </w:p>
    <w:p>
      <w:pPr>
        <w:spacing w:line="560" w:lineRule="exact"/>
        <w:ind w:firstLine="480" w:firstLineChars="200"/>
        <w:rPr>
          <w:rFonts w:ascii="宋体" w:hAnsi="宋体" w:cs="宋体"/>
        </w:rPr>
      </w:pPr>
      <w:r>
        <w:rPr>
          <w:rFonts w:hint="eastAsia" w:ascii="宋体" w:hAnsi="宋体" w:cs="宋体"/>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rPr>
      </w:pPr>
      <w:r>
        <w:rPr>
          <w:rFonts w:hint="eastAsia" w:ascii="宋体" w:hAnsi="宋体" w:cs="宋体"/>
        </w:rPr>
        <w:t>2.1.2 “合同价”系指根据合同约定，中标供应商在完全履行合同义务后，采购人应支付给中标供应商的价格。</w:t>
      </w:r>
    </w:p>
    <w:p>
      <w:pPr>
        <w:spacing w:line="560" w:lineRule="exact"/>
        <w:ind w:firstLine="480" w:firstLineChars="200"/>
        <w:rPr>
          <w:rFonts w:ascii="宋体" w:hAnsi="宋体" w:cs="宋体"/>
        </w:rPr>
      </w:pPr>
      <w:r>
        <w:rPr>
          <w:rFonts w:hint="eastAsia" w:ascii="宋体" w:hAnsi="宋体" w:cs="宋体"/>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rPr>
      </w:pPr>
      <w:bookmarkStart w:id="152" w:name="_Ref467378840"/>
      <w:r>
        <w:rPr>
          <w:rFonts w:hint="eastAsia" w:ascii="宋体" w:hAnsi="宋体" w:cs="宋体"/>
        </w:rPr>
        <w:t>2.1.4 “甲方”系指与中标供应商签署合同的采购人</w:t>
      </w:r>
      <w:bookmarkEnd w:id="152"/>
      <w:r>
        <w:rPr>
          <w:rFonts w:hint="eastAsia" w:ascii="宋体" w:hAnsi="宋体" w:cs="宋体"/>
        </w:rPr>
        <w:t>；采购人委托采购代理机构代表其与乙方签订合同的，采购人的授权委托书作为合同附件。</w:t>
      </w:r>
    </w:p>
    <w:p>
      <w:pPr>
        <w:spacing w:line="560" w:lineRule="exact"/>
        <w:ind w:firstLine="480" w:firstLineChars="200"/>
        <w:rPr>
          <w:rFonts w:ascii="宋体" w:hAnsi="宋体" w:cs="宋体"/>
        </w:rPr>
      </w:pPr>
      <w:bookmarkStart w:id="153" w:name="_Ref467379400"/>
      <w:r>
        <w:rPr>
          <w:rFonts w:hint="eastAsia" w:ascii="宋体" w:hAnsi="宋体" w:cs="宋体"/>
        </w:rPr>
        <w:t>2.1.5 “乙方”系指根据合同约定交付货物的中标供应商</w:t>
      </w:r>
      <w:bookmarkEnd w:id="153"/>
      <w:r>
        <w:rPr>
          <w:rFonts w:hint="eastAsia" w:ascii="宋体" w:hAnsi="宋体" w:cs="宋体"/>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rPr>
      </w:pPr>
      <w:bookmarkStart w:id="154" w:name="_Ref467379436"/>
      <w:r>
        <w:rPr>
          <w:rFonts w:hint="eastAsia" w:ascii="宋体" w:hAnsi="宋体" w:cs="宋体"/>
        </w:rPr>
        <w:t>2.1.6 “现场”系指合同约定货物将要运至或者安装的地点。</w:t>
      </w:r>
      <w:bookmarkEnd w:id="154"/>
    </w:p>
    <w:p>
      <w:pPr>
        <w:outlineLvl w:val="1"/>
        <w:rPr>
          <w:rFonts w:ascii="宋体" w:hAnsi="宋体" w:cs="宋体"/>
          <w:b/>
        </w:rPr>
      </w:pPr>
      <w:bookmarkStart w:id="155" w:name="_Toc28495"/>
      <w:bookmarkStart w:id="156" w:name="_Toc8693"/>
      <w:bookmarkStart w:id="157" w:name="_Toc259093670"/>
      <w:bookmarkStart w:id="158" w:name="_Toc13336"/>
      <w:bookmarkStart w:id="159" w:name="_Toc27208"/>
      <w:bookmarkStart w:id="160" w:name="_Toc487900350"/>
      <w:bookmarkStart w:id="161" w:name="_Toc18216"/>
      <w:bookmarkStart w:id="162" w:name="_Toc27635"/>
      <w:bookmarkStart w:id="163" w:name="_Toc14409"/>
      <w:bookmarkStart w:id="164" w:name="_Toc279701241"/>
      <w:bookmarkStart w:id="165" w:name="_Toc32504"/>
      <w:bookmarkStart w:id="166" w:name="_Toc16611"/>
      <w:r>
        <w:rPr>
          <w:rFonts w:hint="eastAsia"/>
          <w:b/>
          <w:bCs/>
        </w:rPr>
        <w:t>2.2 技术规范</w:t>
      </w:r>
      <w:bookmarkEnd w:id="155"/>
      <w:bookmarkEnd w:id="156"/>
      <w:bookmarkEnd w:id="157"/>
      <w:bookmarkEnd w:id="158"/>
      <w:bookmarkEnd w:id="159"/>
      <w:bookmarkEnd w:id="160"/>
      <w:bookmarkEnd w:id="161"/>
      <w:bookmarkEnd w:id="162"/>
      <w:bookmarkEnd w:id="163"/>
      <w:bookmarkEnd w:id="164"/>
      <w:bookmarkEnd w:id="165"/>
      <w:bookmarkEnd w:id="166"/>
    </w:p>
    <w:p>
      <w:pPr>
        <w:spacing w:line="560" w:lineRule="exact"/>
        <w:ind w:firstLine="480" w:firstLineChars="200"/>
        <w:rPr>
          <w:rFonts w:ascii="宋体" w:hAnsi="宋体" w:cs="宋体"/>
        </w:rPr>
      </w:pPr>
      <w:r>
        <w:rPr>
          <w:rFonts w:hint="eastAsia" w:ascii="宋体" w:hAnsi="宋体" w:cs="宋体"/>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outlineLvl w:val="1"/>
        <w:rPr>
          <w:rFonts w:ascii="宋体" w:hAnsi="宋体" w:cs="宋体"/>
          <w:b/>
        </w:rPr>
      </w:pPr>
      <w:bookmarkStart w:id="167" w:name="_Toc32362"/>
      <w:bookmarkStart w:id="168" w:name="_Toc259093671"/>
      <w:bookmarkStart w:id="169" w:name="_Toc26863"/>
      <w:bookmarkStart w:id="170" w:name="_Toc279701242"/>
      <w:bookmarkStart w:id="171" w:name="_Toc31371"/>
      <w:bookmarkStart w:id="172" w:name="_Toc23751"/>
      <w:bookmarkStart w:id="173" w:name="_Toc487900351"/>
      <w:bookmarkStart w:id="174" w:name="_Toc27853"/>
      <w:bookmarkStart w:id="175" w:name="_Toc9829"/>
      <w:bookmarkStart w:id="176" w:name="_Toc31634"/>
      <w:bookmarkStart w:id="177" w:name="_Toc23131"/>
      <w:bookmarkStart w:id="178" w:name="_Toc4451"/>
      <w:r>
        <w:rPr>
          <w:rFonts w:hint="eastAsia"/>
          <w:b/>
          <w:bCs/>
        </w:rPr>
        <w:t>2.3 知识产权</w:t>
      </w:r>
      <w:bookmarkEnd w:id="167"/>
      <w:bookmarkEnd w:id="168"/>
      <w:bookmarkEnd w:id="169"/>
      <w:bookmarkEnd w:id="170"/>
      <w:bookmarkEnd w:id="171"/>
      <w:bookmarkEnd w:id="172"/>
      <w:bookmarkEnd w:id="173"/>
      <w:bookmarkEnd w:id="174"/>
      <w:bookmarkEnd w:id="175"/>
      <w:bookmarkEnd w:id="176"/>
      <w:bookmarkEnd w:id="177"/>
      <w:bookmarkEnd w:id="178"/>
    </w:p>
    <w:p>
      <w:pPr>
        <w:spacing w:line="560" w:lineRule="exact"/>
        <w:ind w:firstLine="480" w:firstLineChars="200"/>
        <w:rPr>
          <w:rFonts w:ascii="宋体" w:hAnsi="宋体" w:cs="宋体"/>
        </w:rPr>
      </w:pPr>
      <w:r>
        <w:rPr>
          <w:rFonts w:hint="eastAsia" w:ascii="宋体" w:hAnsi="宋体" w:cs="宋体"/>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rPr>
      </w:pPr>
      <w:r>
        <w:rPr>
          <w:rFonts w:hint="eastAsia" w:ascii="宋体" w:hAnsi="宋体" w:cs="宋体"/>
        </w:rPr>
        <w:t>2.3.2具有知识产权的计算机软件等货物的知识产权归属，详见</w:t>
      </w:r>
      <w:r>
        <w:rPr>
          <w:rFonts w:hint="eastAsia" w:ascii="宋体" w:hAnsi="宋体" w:cs="宋体"/>
          <w:b/>
          <w:i/>
          <w:u w:val="single"/>
        </w:rPr>
        <w:t>合同专用条款</w:t>
      </w:r>
      <w:r>
        <w:rPr>
          <w:rFonts w:hint="eastAsia" w:ascii="宋体" w:hAnsi="宋体" w:cs="宋体"/>
        </w:rPr>
        <w:t>。</w:t>
      </w:r>
    </w:p>
    <w:p>
      <w:pPr>
        <w:outlineLvl w:val="1"/>
        <w:rPr>
          <w:rFonts w:ascii="宋体" w:hAnsi="宋体" w:cs="宋体"/>
          <w:b/>
        </w:rPr>
      </w:pPr>
      <w:bookmarkStart w:id="179" w:name="_Toc25073"/>
      <w:bookmarkStart w:id="180" w:name="_Toc24375"/>
      <w:bookmarkStart w:id="181" w:name="_Toc20825"/>
      <w:bookmarkStart w:id="182" w:name="_Toc12445"/>
      <w:bookmarkStart w:id="183" w:name="_Toc4194"/>
      <w:bookmarkStart w:id="184" w:name="_Toc29149"/>
      <w:bookmarkStart w:id="185" w:name="_Toc11932"/>
      <w:bookmarkStart w:id="186" w:name="_Toc7133"/>
      <w:bookmarkStart w:id="187" w:name="_Toc9074"/>
      <w:r>
        <w:rPr>
          <w:rFonts w:hint="eastAsia"/>
          <w:b/>
          <w:bCs/>
        </w:rPr>
        <w:t>2.4 包装和装运</w:t>
      </w:r>
      <w:bookmarkEnd w:id="179"/>
      <w:bookmarkEnd w:id="180"/>
      <w:bookmarkEnd w:id="181"/>
      <w:bookmarkEnd w:id="182"/>
      <w:bookmarkEnd w:id="183"/>
      <w:bookmarkEnd w:id="184"/>
      <w:bookmarkEnd w:id="185"/>
      <w:bookmarkEnd w:id="186"/>
      <w:bookmarkEnd w:id="187"/>
    </w:p>
    <w:p>
      <w:pPr>
        <w:spacing w:line="560" w:lineRule="exact"/>
        <w:ind w:firstLine="480" w:firstLineChars="200"/>
        <w:rPr>
          <w:rFonts w:ascii="宋体" w:hAnsi="宋体" w:cs="宋体"/>
        </w:rPr>
      </w:pPr>
      <w:r>
        <w:rPr>
          <w:rFonts w:hint="eastAsia" w:ascii="宋体" w:hAnsi="宋体" w:cs="宋体"/>
        </w:rPr>
        <w:t>2.4.1除</w:t>
      </w:r>
      <w:r>
        <w:rPr>
          <w:rFonts w:hint="eastAsia" w:ascii="宋体" w:hAnsi="宋体" w:cs="宋体"/>
          <w:b/>
          <w:i/>
          <w:u w:val="single"/>
        </w:rPr>
        <w:t>合同专用条款</w:t>
      </w:r>
      <w:r>
        <w:rPr>
          <w:rFonts w:hint="eastAsia" w:ascii="宋体" w:hAnsi="宋体" w:cs="宋体"/>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rPr>
      </w:pPr>
      <w:r>
        <w:rPr>
          <w:rFonts w:hint="eastAsia" w:ascii="宋体" w:hAnsi="宋体" w:cs="宋体"/>
        </w:rPr>
        <w:t>2.4.2 装运货物的要求和通知，详见</w:t>
      </w:r>
      <w:r>
        <w:rPr>
          <w:rFonts w:hint="eastAsia" w:ascii="宋体" w:hAnsi="宋体" w:cs="宋体"/>
          <w:b/>
          <w:i/>
          <w:u w:val="single"/>
        </w:rPr>
        <w:t>合同专用条款</w:t>
      </w:r>
      <w:r>
        <w:rPr>
          <w:rFonts w:hint="eastAsia" w:ascii="宋体" w:hAnsi="宋体" w:cs="宋体"/>
        </w:rPr>
        <w:t>。</w:t>
      </w:r>
    </w:p>
    <w:p>
      <w:pPr>
        <w:outlineLvl w:val="1"/>
        <w:rPr>
          <w:b/>
          <w:bCs/>
        </w:rPr>
      </w:pPr>
      <w:bookmarkStart w:id="188" w:name="_Ref467378591"/>
      <w:bookmarkStart w:id="189" w:name="_Toc279701245"/>
      <w:bookmarkStart w:id="190" w:name="_Ref467379527"/>
      <w:bookmarkStart w:id="191" w:name="_Ref467379536"/>
      <w:bookmarkStart w:id="192" w:name="_Ref467378541"/>
      <w:bookmarkStart w:id="193" w:name="_Toc259093674"/>
      <w:bookmarkStart w:id="194" w:name="_Ref467379542"/>
      <w:bookmarkStart w:id="195" w:name="_Toc487900354"/>
      <w:bookmarkStart w:id="196" w:name="_Toc17203"/>
      <w:bookmarkStart w:id="197" w:name="_Toc30272"/>
      <w:bookmarkStart w:id="198" w:name="_Toc16765"/>
      <w:bookmarkStart w:id="199" w:name="_Toc29586"/>
      <w:bookmarkStart w:id="200" w:name="_Toc2779"/>
      <w:bookmarkStart w:id="201" w:name="_Toc2363"/>
      <w:bookmarkStart w:id="202" w:name="_Toc26182"/>
      <w:bookmarkStart w:id="203" w:name="_Toc19074"/>
      <w:bookmarkStart w:id="204" w:name="_Toc14855"/>
      <w:r>
        <w:rPr>
          <w:rFonts w:hint="eastAsia"/>
          <w:b/>
          <w:bCs/>
        </w:rPr>
        <w:t>2.</w:t>
      </w:r>
      <w:bookmarkEnd w:id="188"/>
      <w:bookmarkEnd w:id="189"/>
      <w:bookmarkEnd w:id="190"/>
      <w:bookmarkEnd w:id="191"/>
      <w:bookmarkEnd w:id="192"/>
      <w:bookmarkEnd w:id="193"/>
      <w:bookmarkEnd w:id="194"/>
      <w:bookmarkEnd w:id="195"/>
      <w:r>
        <w:rPr>
          <w:rFonts w:hint="eastAsia"/>
          <w:b/>
          <w:bCs/>
        </w:rPr>
        <w:t>5 履约检查和问题反馈</w:t>
      </w:r>
      <w:bookmarkEnd w:id="196"/>
      <w:bookmarkEnd w:id="197"/>
      <w:bookmarkEnd w:id="198"/>
      <w:bookmarkEnd w:id="199"/>
      <w:bookmarkEnd w:id="200"/>
      <w:bookmarkEnd w:id="201"/>
      <w:bookmarkEnd w:id="202"/>
      <w:bookmarkEnd w:id="203"/>
      <w:bookmarkEnd w:id="204"/>
    </w:p>
    <w:p>
      <w:pPr>
        <w:spacing w:line="560" w:lineRule="exact"/>
        <w:ind w:firstLine="480" w:firstLineChars="200"/>
        <w:rPr>
          <w:rFonts w:ascii="宋体" w:hAnsi="宋体" w:cs="宋体"/>
        </w:rPr>
      </w:pPr>
      <w:bookmarkStart w:id="205" w:name="_Ref467379657"/>
      <w:r>
        <w:rPr>
          <w:rFonts w:hint="eastAsia" w:ascii="宋体" w:hAnsi="宋体" w:cs="宋体"/>
        </w:rPr>
        <w:t>2.5.1</w:t>
      </w:r>
      <w:bookmarkEnd w:id="205"/>
      <w:bookmarkStart w:id="206" w:name="_Toc186431854"/>
      <w:bookmarkStart w:id="207" w:name="_Ref467379793"/>
      <w:bookmarkStart w:id="208" w:name="_Toc279701247"/>
      <w:bookmarkStart w:id="209" w:name="_Toc259093676"/>
      <w:bookmarkStart w:id="210" w:name="_Ref467379807"/>
      <w:bookmarkStart w:id="211" w:name="_Toc487900357"/>
      <w:r>
        <w:rPr>
          <w:rFonts w:hint="eastAsia" w:ascii="宋体" w:hAnsi="宋体" w:cs="宋体"/>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rPr>
      </w:pPr>
      <w:r>
        <w:rPr>
          <w:rFonts w:hint="eastAsia" w:ascii="宋体" w:hAnsi="宋体" w:cs="宋体"/>
        </w:rPr>
        <w:t>2.5.2 合同履行期间，甲方有权将履行过程中出现的问题反馈给乙方，双方当事人应以书面形式约定需要完善和改进的内容</w:t>
      </w:r>
      <w:bookmarkEnd w:id="206"/>
      <w:bookmarkStart w:id="212" w:name="_Toc186431855"/>
      <w:r>
        <w:rPr>
          <w:rFonts w:hint="eastAsia" w:ascii="宋体" w:hAnsi="宋体" w:cs="宋体"/>
        </w:rPr>
        <w:t>。</w:t>
      </w:r>
    </w:p>
    <w:bookmarkEnd w:id="212"/>
    <w:p>
      <w:pPr>
        <w:outlineLvl w:val="1"/>
        <w:rPr>
          <w:b/>
          <w:bCs/>
        </w:rPr>
      </w:pPr>
      <w:bookmarkStart w:id="213" w:name="_Toc11681"/>
      <w:bookmarkStart w:id="214" w:name="_Toc17274"/>
      <w:bookmarkStart w:id="215" w:name="_Toc19219"/>
      <w:bookmarkStart w:id="216" w:name="_Toc28150"/>
      <w:bookmarkStart w:id="217" w:name="_Toc28451"/>
      <w:bookmarkStart w:id="218" w:name="_Toc30150"/>
      <w:bookmarkStart w:id="219" w:name="_Toc21350"/>
      <w:bookmarkStart w:id="220" w:name="_Toc7836"/>
      <w:bookmarkStart w:id="221" w:name="_Toc13167"/>
      <w:r>
        <w:rPr>
          <w:rFonts w:hint="eastAsia"/>
          <w:b/>
          <w:bCs/>
        </w:rPr>
        <w:t>2.6 结算方式和付款条件</w:t>
      </w:r>
      <w:bookmarkEnd w:id="207"/>
      <w:bookmarkEnd w:id="208"/>
      <w:bookmarkEnd w:id="209"/>
      <w:bookmarkEnd w:id="210"/>
      <w:bookmarkEnd w:id="211"/>
      <w:bookmarkEnd w:id="213"/>
      <w:bookmarkEnd w:id="214"/>
      <w:bookmarkEnd w:id="215"/>
      <w:bookmarkEnd w:id="216"/>
      <w:bookmarkEnd w:id="217"/>
      <w:bookmarkEnd w:id="218"/>
      <w:bookmarkEnd w:id="219"/>
      <w:bookmarkEnd w:id="220"/>
      <w:bookmarkEnd w:id="221"/>
    </w:p>
    <w:p>
      <w:pPr>
        <w:spacing w:line="560" w:lineRule="exact"/>
        <w:ind w:firstLine="480" w:firstLineChars="200"/>
        <w:rPr>
          <w:rFonts w:ascii="宋体" w:hAnsi="宋体" w:cs="宋体"/>
        </w:rPr>
      </w:pPr>
      <w:r>
        <w:rPr>
          <w:rFonts w:hint="eastAsia" w:ascii="宋体" w:hAnsi="宋体" w:cs="宋体"/>
        </w:rPr>
        <w:t>详见</w:t>
      </w:r>
      <w:r>
        <w:rPr>
          <w:rFonts w:hint="eastAsia" w:ascii="宋体" w:hAnsi="宋体" w:cs="宋体"/>
          <w:b/>
          <w:i/>
          <w:u w:val="single"/>
        </w:rPr>
        <w:t>合同专用条款</w:t>
      </w:r>
      <w:r>
        <w:rPr>
          <w:rFonts w:hint="eastAsia" w:ascii="宋体" w:hAnsi="宋体" w:cs="宋体"/>
        </w:rPr>
        <w:t>。</w:t>
      </w:r>
    </w:p>
    <w:p>
      <w:pPr>
        <w:outlineLvl w:val="1"/>
        <w:rPr>
          <w:b/>
          <w:bCs/>
        </w:rPr>
      </w:pPr>
      <w:bookmarkStart w:id="222" w:name="_Ref467379923"/>
      <w:bookmarkStart w:id="223" w:name="_Toc487900358"/>
      <w:bookmarkStart w:id="224" w:name="_Toc259093677"/>
      <w:bookmarkStart w:id="225" w:name="_Ref467379863"/>
      <w:bookmarkStart w:id="226" w:name="_Toc279701248"/>
      <w:bookmarkStart w:id="227" w:name="_Ref467379852"/>
      <w:bookmarkStart w:id="228" w:name="_Toc16110"/>
      <w:bookmarkStart w:id="229" w:name="_Toc15866"/>
      <w:bookmarkStart w:id="230" w:name="_Toc3225"/>
      <w:bookmarkStart w:id="231" w:name="_Toc8485"/>
      <w:bookmarkStart w:id="232" w:name="_Toc24382"/>
      <w:bookmarkStart w:id="233" w:name="_Toc774"/>
      <w:bookmarkStart w:id="234" w:name="_Toc14262"/>
      <w:bookmarkStart w:id="235" w:name="_Toc19837"/>
      <w:bookmarkStart w:id="236" w:name="_Toc13110"/>
      <w:r>
        <w:rPr>
          <w:rFonts w:hint="eastAsia"/>
          <w:b/>
          <w:bCs/>
        </w:rPr>
        <w:t>2.7 技术资料</w:t>
      </w:r>
      <w:bookmarkEnd w:id="222"/>
      <w:bookmarkEnd w:id="223"/>
      <w:bookmarkEnd w:id="224"/>
      <w:bookmarkEnd w:id="225"/>
      <w:bookmarkEnd w:id="226"/>
      <w:bookmarkEnd w:id="227"/>
      <w:r>
        <w:rPr>
          <w:rFonts w:hint="eastAsia"/>
          <w:b/>
          <w:bCs/>
        </w:rPr>
        <w:t>和保密义务</w:t>
      </w:r>
      <w:bookmarkEnd w:id="228"/>
      <w:bookmarkEnd w:id="229"/>
      <w:bookmarkEnd w:id="230"/>
      <w:bookmarkEnd w:id="231"/>
      <w:bookmarkEnd w:id="232"/>
      <w:bookmarkEnd w:id="233"/>
      <w:bookmarkEnd w:id="234"/>
      <w:bookmarkEnd w:id="235"/>
      <w:bookmarkEnd w:id="236"/>
    </w:p>
    <w:p>
      <w:pPr>
        <w:spacing w:line="560" w:lineRule="exact"/>
        <w:ind w:firstLine="480" w:firstLineChars="200"/>
        <w:rPr>
          <w:rFonts w:ascii="宋体" w:hAnsi="宋体" w:cs="宋体"/>
        </w:rPr>
      </w:pPr>
      <w:r>
        <w:rPr>
          <w:rFonts w:hint="eastAsia" w:ascii="宋体" w:hAnsi="宋体" w:cs="宋体"/>
        </w:rPr>
        <w:t>2.7.1 乙方有权依据合同约定和项目需要，向甲方了解有关情况，调阅有关资料等，甲方应予积极配合；</w:t>
      </w:r>
    </w:p>
    <w:p>
      <w:pPr>
        <w:spacing w:line="560" w:lineRule="exact"/>
        <w:ind w:firstLine="480" w:firstLineChars="200"/>
        <w:rPr>
          <w:rFonts w:ascii="宋体" w:hAnsi="宋体" w:cs="宋体"/>
        </w:rPr>
      </w:pPr>
      <w:r>
        <w:rPr>
          <w:rFonts w:hint="eastAsia" w:ascii="宋体" w:hAnsi="宋体" w:cs="宋体"/>
        </w:rPr>
        <w:t>2.7.2 乙方有义务妥善保管和保护由甲方提供的前款信息和资料等；</w:t>
      </w:r>
    </w:p>
    <w:p>
      <w:pPr>
        <w:spacing w:line="560" w:lineRule="exact"/>
        <w:ind w:firstLine="480" w:firstLineChars="200"/>
        <w:rPr>
          <w:rFonts w:ascii="宋体" w:hAnsi="宋体" w:cs="宋体"/>
        </w:rPr>
      </w:pPr>
      <w:r>
        <w:rPr>
          <w:rFonts w:hint="eastAsia" w:ascii="宋体" w:hAnsi="宋体" w:cs="宋体"/>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outlineLvl w:val="1"/>
        <w:rPr>
          <w:rFonts w:ascii="宋体" w:hAnsi="宋体" w:cs="宋体"/>
          <w:b/>
        </w:rPr>
      </w:pPr>
      <w:bookmarkStart w:id="237" w:name="_Toc26527"/>
      <w:bookmarkStart w:id="238" w:name="_Toc7860"/>
      <w:bookmarkStart w:id="239" w:name="_Toc27141"/>
      <w:bookmarkStart w:id="240" w:name="_Toc12096"/>
      <w:bookmarkStart w:id="241" w:name="_Toc31151"/>
      <w:bookmarkStart w:id="242" w:name="_Toc22829"/>
      <w:bookmarkStart w:id="243" w:name="_Toc10043"/>
      <w:r>
        <w:rPr>
          <w:rFonts w:hint="eastAsia"/>
          <w:b/>
          <w:bCs/>
        </w:rPr>
        <w:t>2.8 质量保证</w:t>
      </w:r>
      <w:bookmarkEnd w:id="237"/>
      <w:bookmarkEnd w:id="238"/>
      <w:bookmarkEnd w:id="239"/>
      <w:bookmarkEnd w:id="240"/>
      <w:bookmarkEnd w:id="241"/>
      <w:bookmarkEnd w:id="242"/>
      <w:bookmarkEnd w:id="243"/>
    </w:p>
    <w:p>
      <w:pPr>
        <w:spacing w:line="560" w:lineRule="exact"/>
        <w:ind w:firstLine="480" w:firstLineChars="200"/>
        <w:rPr>
          <w:rFonts w:ascii="宋体" w:hAnsi="宋体" w:cs="宋体"/>
        </w:rPr>
      </w:pPr>
      <w:r>
        <w:rPr>
          <w:rFonts w:hint="eastAsia" w:ascii="宋体" w:hAnsi="宋体" w:cs="宋体"/>
        </w:rPr>
        <w:t>2.8.1 乙方应建立和完善履行合同的内部质量保证体系，并提供相关内部规章制度给甲方，以便甲方进行监督检查；</w:t>
      </w:r>
    </w:p>
    <w:p>
      <w:pPr>
        <w:spacing w:line="560" w:lineRule="exact"/>
        <w:ind w:firstLine="480" w:firstLineChars="200"/>
        <w:rPr>
          <w:rFonts w:ascii="宋体" w:hAnsi="宋体" w:cs="宋体"/>
        </w:rPr>
      </w:pPr>
      <w:r>
        <w:rPr>
          <w:rFonts w:hint="eastAsia" w:ascii="宋体" w:hAnsi="宋体" w:cs="宋体"/>
        </w:rPr>
        <w:t>2.8.2 乙方应保证履行合同的人员数量和素质、软件和硬件设备的配置、场地、环境和设施等满足全面履行合同的要求，并应接受甲方的监督检查。</w:t>
      </w:r>
    </w:p>
    <w:p>
      <w:pPr>
        <w:outlineLvl w:val="1"/>
        <w:rPr>
          <w:b/>
          <w:bCs/>
        </w:rPr>
      </w:pPr>
      <w:bookmarkStart w:id="244" w:name="_Toc11370"/>
      <w:bookmarkStart w:id="245" w:name="_Toc17244"/>
      <w:bookmarkStart w:id="246" w:name="_Toc18586"/>
      <w:bookmarkStart w:id="247" w:name="_Toc13387"/>
      <w:bookmarkStart w:id="248" w:name="_Toc25513"/>
      <w:bookmarkStart w:id="249" w:name="_Toc8746"/>
      <w:bookmarkStart w:id="250" w:name="_Toc12753"/>
      <w:bookmarkStart w:id="251" w:name="_Toc279701252"/>
      <w:bookmarkStart w:id="252" w:name="_Toc487900362"/>
      <w:bookmarkStart w:id="253" w:name="_Toc259093681"/>
      <w:r>
        <w:rPr>
          <w:rFonts w:hint="eastAsia"/>
          <w:b/>
          <w:bCs/>
        </w:rPr>
        <w:t>2.9 货物的风险负担</w:t>
      </w:r>
      <w:bookmarkEnd w:id="244"/>
      <w:bookmarkEnd w:id="245"/>
      <w:bookmarkEnd w:id="246"/>
      <w:bookmarkEnd w:id="247"/>
      <w:bookmarkEnd w:id="248"/>
      <w:bookmarkEnd w:id="249"/>
      <w:bookmarkEnd w:id="250"/>
    </w:p>
    <w:p>
      <w:pPr>
        <w:spacing w:line="560" w:lineRule="exact"/>
        <w:ind w:firstLine="480" w:firstLineChars="200"/>
        <w:rPr>
          <w:rFonts w:ascii="宋体" w:hAnsi="宋体" w:cs="宋体"/>
          <w:b/>
        </w:rPr>
      </w:pPr>
      <w:r>
        <w:rPr>
          <w:rFonts w:hint="eastAsia" w:ascii="宋体" w:hAnsi="宋体" w:cs="宋体"/>
        </w:rPr>
        <w:t>货物或者在途货物或者交付给第一承运人后的货物毁损、灭失的风险负担详见</w:t>
      </w:r>
      <w:r>
        <w:rPr>
          <w:rFonts w:hint="eastAsia" w:ascii="宋体" w:hAnsi="宋体" w:cs="宋体"/>
          <w:b/>
          <w:i/>
          <w:u w:val="single"/>
        </w:rPr>
        <w:t>合同专用条款</w:t>
      </w:r>
      <w:r>
        <w:rPr>
          <w:rFonts w:hint="eastAsia" w:ascii="宋体" w:hAnsi="宋体" w:cs="宋体"/>
        </w:rPr>
        <w:t>。</w:t>
      </w:r>
    </w:p>
    <w:p>
      <w:pPr>
        <w:outlineLvl w:val="1"/>
        <w:rPr>
          <w:rFonts w:ascii="宋体" w:hAnsi="宋体" w:cs="宋体"/>
          <w:b/>
        </w:rPr>
      </w:pPr>
      <w:bookmarkStart w:id="254" w:name="_Toc22575"/>
      <w:bookmarkStart w:id="255" w:name="_Toc25414"/>
      <w:bookmarkStart w:id="256" w:name="_Toc31546"/>
      <w:bookmarkStart w:id="257" w:name="_Toc8241"/>
      <w:bookmarkStart w:id="258" w:name="_Toc14055"/>
      <w:bookmarkStart w:id="259" w:name="_Toc19186"/>
      <w:bookmarkStart w:id="260" w:name="_Toc23563"/>
      <w:r>
        <w:rPr>
          <w:rFonts w:hint="eastAsia"/>
          <w:b/>
          <w:bCs/>
        </w:rPr>
        <w:t>2.10 延迟交货</w:t>
      </w:r>
      <w:bookmarkEnd w:id="251"/>
      <w:bookmarkEnd w:id="252"/>
      <w:bookmarkEnd w:id="253"/>
      <w:bookmarkEnd w:id="254"/>
      <w:bookmarkEnd w:id="255"/>
      <w:bookmarkEnd w:id="256"/>
      <w:bookmarkEnd w:id="257"/>
      <w:bookmarkEnd w:id="258"/>
      <w:bookmarkEnd w:id="259"/>
      <w:bookmarkEnd w:id="260"/>
    </w:p>
    <w:p>
      <w:pPr>
        <w:spacing w:line="560" w:lineRule="exact"/>
        <w:ind w:firstLine="480" w:firstLineChars="200"/>
        <w:rPr>
          <w:rFonts w:ascii="宋体" w:hAnsi="宋体" w:cs="宋体"/>
        </w:rPr>
      </w:pPr>
      <w:r>
        <w:rPr>
          <w:rFonts w:hint="eastAsia" w:ascii="宋体" w:hAnsi="宋体" w:cs="宋体"/>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outlineLvl w:val="1"/>
        <w:rPr>
          <w:b/>
          <w:bCs/>
        </w:rPr>
      </w:pPr>
      <w:bookmarkStart w:id="261" w:name="_Toc4583"/>
      <w:bookmarkStart w:id="262" w:name="_Toc11707"/>
      <w:bookmarkStart w:id="263" w:name="_Toc17330"/>
      <w:bookmarkStart w:id="264" w:name="_Toc7502"/>
      <w:bookmarkStart w:id="265" w:name="_Toc17922"/>
      <w:bookmarkStart w:id="266" w:name="_Toc14296"/>
      <w:bookmarkStart w:id="267" w:name="_Toc17817"/>
      <w:bookmarkStart w:id="268" w:name="_Toc487900364"/>
      <w:bookmarkStart w:id="269" w:name="_Toc259093683"/>
      <w:bookmarkStart w:id="270" w:name="_Toc279701254"/>
      <w:bookmarkStart w:id="271" w:name="_Ref467378121"/>
      <w:r>
        <w:rPr>
          <w:rFonts w:hint="eastAsia"/>
          <w:b/>
          <w:bCs/>
        </w:rPr>
        <w:t>2.11 合同变更</w:t>
      </w:r>
      <w:bookmarkEnd w:id="261"/>
      <w:bookmarkEnd w:id="262"/>
      <w:bookmarkEnd w:id="263"/>
      <w:bookmarkEnd w:id="264"/>
      <w:bookmarkEnd w:id="265"/>
      <w:bookmarkEnd w:id="266"/>
      <w:bookmarkEnd w:id="267"/>
    </w:p>
    <w:p>
      <w:pPr>
        <w:spacing w:line="560" w:lineRule="exact"/>
        <w:ind w:firstLine="480" w:firstLineChars="200"/>
        <w:rPr>
          <w:rFonts w:ascii="宋体" w:hAnsi="宋体" w:cs="宋体"/>
        </w:rPr>
      </w:pPr>
      <w:r>
        <w:rPr>
          <w:rFonts w:hint="eastAsia" w:ascii="宋体" w:hAnsi="宋体" w:cs="宋体"/>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560" w:lineRule="exact"/>
        <w:ind w:firstLine="480" w:firstLineChars="200"/>
        <w:rPr>
          <w:rFonts w:ascii="宋体" w:hAnsi="宋体" w:cs="宋体"/>
        </w:rPr>
      </w:pPr>
      <w:r>
        <w:rPr>
          <w:rFonts w:hint="eastAsia" w:ascii="宋体" w:hAnsi="宋体" w:cs="宋体"/>
        </w:rPr>
        <w:t>2.11.2 合同继续履行将损害国家利益和社会公共利益的，双方当事人应当以书面形式变更合同。有过错的一方应当承担赔偿责任，双方当事人都有过错的，各自承担相应的责任。</w:t>
      </w:r>
      <w:bookmarkStart w:id="272" w:name="_Toc259093688"/>
      <w:bookmarkStart w:id="273" w:name="_Toc279701259"/>
      <w:bookmarkStart w:id="274" w:name="_Toc487900369"/>
    </w:p>
    <w:p>
      <w:pPr>
        <w:outlineLvl w:val="1"/>
        <w:rPr>
          <w:rFonts w:ascii="宋体" w:hAnsi="宋体" w:cs="宋体"/>
          <w:b/>
        </w:rPr>
      </w:pPr>
      <w:bookmarkStart w:id="275" w:name="_Toc7580"/>
      <w:bookmarkStart w:id="276" w:name="_Toc7594"/>
      <w:bookmarkStart w:id="277" w:name="_Toc11437"/>
      <w:bookmarkStart w:id="278" w:name="_Toc22955"/>
      <w:bookmarkStart w:id="279" w:name="_Toc15237"/>
      <w:bookmarkStart w:id="280" w:name="_Toc31458"/>
      <w:bookmarkStart w:id="281" w:name="_Toc18501"/>
      <w:bookmarkStart w:id="282" w:name="_Toc10366"/>
      <w:bookmarkStart w:id="283" w:name="_Toc15786"/>
      <w:r>
        <w:rPr>
          <w:rFonts w:hint="eastAsia"/>
          <w:b/>
          <w:bCs/>
        </w:rPr>
        <w:t>2.12 合同转让</w:t>
      </w:r>
      <w:bookmarkEnd w:id="272"/>
      <w:bookmarkEnd w:id="273"/>
      <w:bookmarkEnd w:id="274"/>
      <w:r>
        <w:rPr>
          <w:rFonts w:hint="eastAsia"/>
          <w:b/>
          <w:bCs/>
        </w:rPr>
        <w:t>和分包</w:t>
      </w:r>
      <w:bookmarkEnd w:id="275"/>
      <w:bookmarkEnd w:id="276"/>
      <w:bookmarkEnd w:id="277"/>
      <w:bookmarkEnd w:id="278"/>
      <w:bookmarkEnd w:id="279"/>
      <w:bookmarkEnd w:id="280"/>
      <w:bookmarkEnd w:id="281"/>
      <w:bookmarkEnd w:id="282"/>
      <w:bookmarkEnd w:id="283"/>
    </w:p>
    <w:p>
      <w:pPr>
        <w:spacing w:line="560" w:lineRule="exact"/>
        <w:ind w:firstLine="480" w:firstLineChars="200"/>
        <w:rPr>
          <w:rFonts w:ascii="宋体" w:hAnsi="宋体" w:cs="宋体"/>
        </w:rPr>
      </w:pPr>
      <w:r>
        <w:rPr>
          <w:rFonts w:hint="eastAsia" w:ascii="宋体" w:hAnsi="宋体" w:cs="宋体"/>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outlineLvl w:val="1"/>
        <w:rPr>
          <w:b/>
          <w:bCs/>
        </w:rPr>
      </w:pPr>
      <w:bookmarkStart w:id="284" w:name="_Toc29008"/>
      <w:bookmarkStart w:id="285" w:name="_Toc13566"/>
      <w:bookmarkStart w:id="286" w:name="_Toc10925"/>
      <w:bookmarkStart w:id="287" w:name="_Toc23069"/>
      <w:bookmarkStart w:id="288" w:name="_Toc16419"/>
      <w:bookmarkStart w:id="289" w:name="_Toc5259"/>
      <w:bookmarkStart w:id="290" w:name="_Toc16508"/>
      <w:bookmarkStart w:id="291" w:name="_Toc14066"/>
      <w:bookmarkStart w:id="292" w:name="_Toc12024"/>
      <w:r>
        <w:rPr>
          <w:rFonts w:hint="eastAsia"/>
          <w:b/>
          <w:bCs/>
        </w:rPr>
        <w:t>2.13 不可抗力</w:t>
      </w:r>
      <w:bookmarkEnd w:id="284"/>
      <w:bookmarkEnd w:id="285"/>
      <w:bookmarkEnd w:id="286"/>
      <w:bookmarkEnd w:id="287"/>
      <w:bookmarkEnd w:id="288"/>
      <w:bookmarkEnd w:id="289"/>
      <w:bookmarkEnd w:id="290"/>
      <w:bookmarkEnd w:id="291"/>
      <w:bookmarkEnd w:id="292"/>
    </w:p>
    <w:p>
      <w:pPr>
        <w:spacing w:line="560" w:lineRule="exact"/>
        <w:ind w:firstLine="480" w:firstLineChars="200"/>
        <w:rPr>
          <w:rFonts w:ascii="宋体" w:hAnsi="宋体" w:cs="宋体"/>
        </w:rPr>
      </w:pPr>
      <w:r>
        <w:rPr>
          <w:rFonts w:hint="eastAsia" w:ascii="宋体" w:hAnsi="宋体" w:cs="宋体"/>
        </w:rPr>
        <w:t>2.13.1如果任何一方遭遇法律规定的不可抗力，致使合同履行受阻时，履行合同的期限应予延长，延长的期限应相当于不可抗力所影响的时间；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rPr>
      </w:pPr>
      <w:r>
        <w:rPr>
          <w:rFonts w:hint="eastAsia" w:ascii="宋体" w:hAnsi="宋体" w:cs="宋体"/>
        </w:rPr>
        <w:t>2.13.2 因不可抗力致使不能实现合同目的的，当事人可以解除合同；</w:t>
      </w:r>
    </w:p>
    <w:p>
      <w:pPr>
        <w:spacing w:line="560" w:lineRule="exact"/>
        <w:ind w:firstLine="480" w:firstLineChars="200"/>
        <w:rPr>
          <w:rFonts w:ascii="宋体" w:hAnsi="宋体" w:cs="宋体"/>
        </w:rPr>
      </w:pPr>
      <w:r>
        <w:rPr>
          <w:rFonts w:hint="eastAsia" w:ascii="宋体" w:hAnsi="宋体" w:cs="宋体"/>
        </w:rPr>
        <w:t>2.13.3 因不可抗力致使合同有变更必要的，双方当事人应在</w:t>
      </w:r>
      <w:r>
        <w:rPr>
          <w:rFonts w:hint="eastAsia" w:ascii="宋体" w:hAnsi="宋体" w:cs="宋体"/>
          <w:b/>
          <w:i/>
          <w:u w:val="single"/>
        </w:rPr>
        <w:t>合同专用条款</w:t>
      </w:r>
      <w:r>
        <w:rPr>
          <w:rFonts w:hint="eastAsia" w:ascii="宋体" w:hAnsi="宋体" w:cs="宋体"/>
        </w:rPr>
        <w:t>约定时间内以书面形式变更合同；</w:t>
      </w:r>
    </w:p>
    <w:p>
      <w:pPr>
        <w:spacing w:line="560" w:lineRule="exact"/>
        <w:ind w:firstLine="480" w:firstLineChars="200"/>
        <w:rPr>
          <w:rFonts w:ascii="宋体" w:hAnsi="宋体" w:cs="宋体"/>
        </w:rPr>
      </w:pPr>
      <w:r>
        <w:rPr>
          <w:rFonts w:hint="eastAsia" w:ascii="宋体" w:hAnsi="宋体" w:cs="宋体"/>
        </w:rPr>
        <w:t>2.13.4受不可抗力影响的一方在不可抗力发生后，应在</w:t>
      </w:r>
      <w:r>
        <w:rPr>
          <w:rFonts w:hint="eastAsia" w:ascii="宋体" w:hAnsi="宋体" w:cs="宋体"/>
          <w:b/>
          <w:i/>
          <w:u w:val="single"/>
        </w:rPr>
        <w:t>合同专用条款</w:t>
      </w:r>
      <w:r>
        <w:rPr>
          <w:rFonts w:hint="eastAsia" w:ascii="宋体" w:hAnsi="宋体" w:cs="宋体"/>
        </w:rPr>
        <w:t>约定时间内以书面形式通知对方当事人，并在</w:t>
      </w:r>
      <w:r>
        <w:rPr>
          <w:rFonts w:hint="eastAsia" w:ascii="宋体" w:hAnsi="宋体" w:cs="宋体"/>
          <w:b/>
          <w:i/>
          <w:u w:val="single"/>
        </w:rPr>
        <w:t>合同专用条款</w:t>
      </w:r>
      <w:r>
        <w:rPr>
          <w:rFonts w:hint="eastAsia" w:ascii="宋体" w:hAnsi="宋体" w:cs="宋体"/>
        </w:rPr>
        <w:t>约定时间内，将有关部门出具的证明文件送达对方当事人。</w:t>
      </w:r>
    </w:p>
    <w:p>
      <w:pPr>
        <w:outlineLvl w:val="1"/>
        <w:rPr>
          <w:b/>
          <w:bCs/>
        </w:rPr>
      </w:pPr>
      <w:bookmarkStart w:id="293" w:name="_Toc279701255"/>
      <w:bookmarkStart w:id="294" w:name="_Toc689"/>
      <w:bookmarkStart w:id="295" w:name="_Toc27645"/>
      <w:bookmarkStart w:id="296" w:name="_Toc8591"/>
      <w:bookmarkStart w:id="297" w:name="_Toc30676"/>
      <w:bookmarkStart w:id="298" w:name="_Toc8779"/>
      <w:bookmarkStart w:id="299" w:name="_Toc259093684"/>
      <w:bookmarkStart w:id="300" w:name="_Toc13003"/>
      <w:bookmarkStart w:id="301" w:name="_Toc4207"/>
      <w:bookmarkStart w:id="302" w:name="_Toc487900365"/>
      <w:bookmarkStart w:id="303" w:name="_Toc6969"/>
      <w:bookmarkStart w:id="304" w:name="_Toc10105"/>
      <w:r>
        <w:rPr>
          <w:rFonts w:hint="eastAsia"/>
          <w:b/>
          <w:bCs/>
        </w:rPr>
        <w:t>2.14 税费</w:t>
      </w:r>
      <w:bookmarkEnd w:id="293"/>
      <w:bookmarkEnd w:id="294"/>
      <w:bookmarkEnd w:id="295"/>
      <w:bookmarkEnd w:id="296"/>
      <w:bookmarkEnd w:id="297"/>
      <w:bookmarkEnd w:id="298"/>
      <w:bookmarkEnd w:id="299"/>
      <w:bookmarkEnd w:id="300"/>
      <w:bookmarkEnd w:id="301"/>
      <w:bookmarkEnd w:id="302"/>
      <w:bookmarkEnd w:id="303"/>
      <w:bookmarkEnd w:id="304"/>
    </w:p>
    <w:p>
      <w:pPr>
        <w:spacing w:line="560" w:lineRule="exact"/>
        <w:ind w:firstLine="480" w:firstLineChars="200"/>
        <w:rPr>
          <w:rFonts w:ascii="宋体" w:hAnsi="宋体" w:cs="宋体"/>
        </w:rPr>
      </w:pPr>
      <w:r>
        <w:rPr>
          <w:rFonts w:hint="eastAsia" w:ascii="宋体" w:hAnsi="宋体" w:cs="宋体"/>
        </w:rPr>
        <w:t>与合同有关的一切税费，均按照中华人民共和国法律的相关规定。</w:t>
      </w:r>
    </w:p>
    <w:p>
      <w:pPr>
        <w:outlineLvl w:val="1"/>
        <w:rPr>
          <w:b/>
          <w:bCs/>
        </w:rPr>
      </w:pPr>
      <w:bookmarkStart w:id="305" w:name="_Toc259093687"/>
      <w:bookmarkStart w:id="306" w:name="_Toc487900368"/>
      <w:bookmarkStart w:id="307" w:name="_Toc7102"/>
      <w:bookmarkStart w:id="308" w:name="_Toc279701258"/>
      <w:bookmarkStart w:id="309" w:name="_Toc8298"/>
      <w:bookmarkStart w:id="310" w:name="_Toc22295"/>
      <w:bookmarkStart w:id="311" w:name="_Toc20618"/>
      <w:bookmarkStart w:id="312" w:name="_Toc9807"/>
      <w:bookmarkStart w:id="313" w:name="_Toc10412"/>
      <w:bookmarkStart w:id="314" w:name="_Toc3729"/>
      <w:bookmarkStart w:id="315" w:name="_Toc16959"/>
      <w:bookmarkStart w:id="316" w:name="_Toc3556"/>
      <w:r>
        <w:rPr>
          <w:rFonts w:hint="eastAsia"/>
          <w:b/>
          <w:bCs/>
        </w:rPr>
        <w:t>2.15 乙方破产</w:t>
      </w:r>
      <w:bookmarkEnd w:id="305"/>
      <w:bookmarkEnd w:id="306"/>
      <w:bookmarkEnd w:id="307"/>
      <w:bookmarkEnd w:id="308"/>
      <w:bookmarkEnd w:id="309"/>
      <w:bookmarkEnd w:id="310"/>
      <w:bookmarkEnd w:id="311"/>
      <w:bookmarkEnd w:id="312"/>
      <w:bookmarkEnd w:id="313"/>
      <w:bookmarkEnd w:id="314"/>
      <w:bookmarkEnd w:id="315"/>
      <w:bookmarkEnd w:id="316"/>
    </w:p>
    <w:p>
      <w:pPr>
        <w:spacing w:line="560" w:lineRule="exact"/>
        <w:ind w:firstLine="480" w:firstLineChars="200"/>
        <w:rPr>
          <w:rFonts w:ascii="宋体" w:hAnsi="宋体" w:cs="宋体"/>
        </w:rPr>
      </w:pPr>
      <w:r>
        <w:rPr>
          <w:rFonts w:hint="eastAsia" w:ascii="宋体" w:hAnsi="宋体" w:cs="宋体"/>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outlineLvl w:val="1"/>
        <w:rPr>
          <w:b/>
          <w:bCs/>
        </w:rPr>
      </w:pPr>
      <w:bookmarkStart w:id="317" w:name="_Toc15387"/>
      <w:bookmarkStart w:id="318" w:name="_Toc2327"/>
      <w:bookmarkStart w:id="319" w:name="_Toc436"/>
      <w:bookmarkStart w:id="320" w:name="_Toc29333"/>
      <w:bookmarkStart w:id="321" w:name="_Toc19501"/>
      <w:bookmarkStart w:id="322" w:name="_Toc28935"/>
      <w:bookmarkStart w:id="323" w:name="_Toc6134"/>
      <w:bookmarkStart w:id="324" w:name="_Toc17192"/>
      <w:bookmarkStart w:id="325" w:name="_Toc2893"/>
      <w:r>
        <w:rPr>
          <w:rFonts w:hint="eastAsia"/>
          <w:b/>
          <w:bCs/>
        </w:rPr>
        <w:t>2.16 合同中止、终止</w:t>
      </w:r>
      <w:bookmarkEnd w:id="317"/>
      <w:bookmarkEnd w:id="318"/>
      <w:bookmarkEnd w:id="319"/>
      <w:bookmarkEnd w:id="320"/>
      <w:bookmarkEnd w:id="321"/>
      <w:bookmarkEnd w:id="322"/>
      <w:bookmarkEnd w:id="323"/>
      <w:bookmarkEnd w:id="324"/>
      <w:bookmarkEnd w:id="325"/>
    </w:p>
    <w:p>
      <w:pPr>
        <w:spacing w:line="560" w:lineRule="exact"/>
        <w:ind w:firstLine="480" w:firstLineChars="200"/>
        <w:rPr>
          <w:rFonts w:ascii="宋体" w:hAnsi="宋体" w:cs="宋体"/>
        </w:rPr>
      </w:pPr>
      <w:r>
        <w:rPr>
          <w:rFonts w:hint="eastAsia" w:ascii="宋体" w:hAnsi="宋体" w:cs="宋体"/>
        </w:rPr>
        <w:t>2.16.1 双方当事人不得擅自中止或者终止合同；</w:t>
      </w:r>
    </w:p>
    <w:p>
      <w:pPr>
        <w:spacing w:line="560" w:lineRule="exact"/>
        <w:ind w:firstLine="480" w:firstLineChars="200"/>
        <w:rPr>
          <w:rFonts w:ascii="宋体" w:hAnsi="宋体" w:cs="宋体"/>
        </w:rPr>
      </w:pPr>
      <w:r>
        <w:rPr>
          <w:rFonts w:hint="eastAsia" w:ascii="宋体" w:hAnsi="宋体" w:cs="宋体"/>
        </w:rPr>
        <w:t>2.16.2合同继续履行将损害国家利益和社会公共利益的，双方当事人应当中止或者终止合同。有过错的一方应当承担赔偿责任，双方当事人都有过错的，各自承担相应的责任。</w:t>
      </w:r>
    </w:p>
    <w:p>
      <w:pPr>
        <w:outlineLvl w:val="1"/>
        <w:rPr>
          <w:b/>
          <w:bCs/>
        </w:rPr>
      </w:pPr>
      <w:bookmarkStart w:id="326" w:name="_Toc1860"/>
      <w:bookmarkStart w:id="327" w:name="_Toc6596"/>
      <w:bookmarkStart w:id="328" w:name="_Toc3743"/>
      <w:bookmarkStart w:id="329" w:name="_Toc16208"/>
      <w:bookmarkStart w:id="330" w:name="_Toc10159"/>
      <w:bookmarkStart w:id="331" w:name="_Toc14563"/>
      <w:bookmarkStart w:id="332" w:name="_Toc28634"/>
      <w:bookmarkStart w:id="333" w:name="_Toc1125"/>
      <w:bookmarkStart w:id="334" w:name="_Toc24522"/>
      <w:r>
        <w:rPr>
          <w:rFonts w:hint="eastAsia"/>
          <w:b/>
          <w:bCs/>
        </w:rPr>
        <w:t>2.17 检验和验收</w:t>
      </w:r>
      <w:bookmarkEnd w:id="326"/>
      <w:bookmarkEnd w:id="327"/>
      <w:bookmarkEnd w:id="328"/>
      <w:bookmarkEnd w:id="329"/>
      <w:bookmarkEnd w:id="330"/>
      <w:bookmarkEnd w:id="331"/>
      <w:bookmarkEnd w:id="332"/>
      <w:bookmarkEnd w:id="333"/>
      <w:bookmarkEnd w:id="334"/>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2.17.1货物交付前，乙方应对货物的质量、数量等方面进行详细、全面的检验，并向甲方出具证明货物符合合同约定的文件；货物交付时，乙方在</w:t>
      </w:r>
      <w:r>
        <w:rPr>
          <w:rFonts w:hint="eastAsia" w:ascii="宋体" w:hAnsi="宋体" w:cs="宋体"/>
          <w:b/>
          <w:i/>
          <w:u w:val="single"/>
        </w:rPr>
        <w:t>合同专用条款</w:t>
      </w:r>
      <w:r>
        <w:rPr>
          <w:rFonts w:hint="eastAsia" w:ascii="宋体" w:hAnsi="宋体" w:cs="宋体"/>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2.17.3 检验和验收标准、程序等具体内容以及前述验收书的效力详见</w:t>
      </w:r>
      <w:r>
        <w:rPr>
          <w:rFonts w:hint="eastAsia" w:ascii="宋体" w:hAnsi="宋体" w:cs="宋体"/>
          <w:b/>
          <w:i/>
          <w:u w:val="single"/>
        </w:rPr>
        <w:t>合同专用条款</w:t>
      </w:r>
      <w:r>
        <w:rPr>
          <w:rFonts w:hint="eastAsia" w:ascii="宋体" w:hAnsi="宋体" w:cs="宋体"/>
          <w:i/>
        </w:rPr>
        <w:t>。</w:t>
      </w:r>
    </w:p>
    <w:bookmarkEnd w:id="268"/>
    <w:bookmarkEnd w:id="269"/>
    <w:bookmarkEnd w:id="270"/>
    <w:bookmarkEnd w:id="271"/>
    <w:p>
      <w:pPr>
        <w:outlineLvl w:val="1"/>
        <w:rPr>
          <w:b/>
          <w:bCs/>
        </w:rPr>
      </w:pPr>
      <w:bookmarkStart w:id="335" w:name="_Toc279701261"/>
      <w:bookmarkStart w:id="336" w:name="_Toc487900371"/>
      <w:bookmarkStart w:id="337" w:name="_Toc259093690"/>
      <w:bookmarkStart w:id="338" w:name="_Toc25182"/>
      <w:bookmarkStart w:id="339" w:name="_Toc19604"/>
      <w:bookmarkStart w:id="340" w:name="_Toc16485"/>
      <w:bookmarkStart w:id="341" w:name="_Toc29797"/>
      <w:bookmarkStart w:id="342" w:name="_Toc11628"/>
      <w:bookmarkStart w:id="343" w:name="_Toc25376"/>
      <w:bookmarkStart w:id="344" w:name="_Toc11284"/>
      <w:bookmarkStart w:id="345" w:name="_Toc28366"/>
      <w:bookmarkStart w:id="346" w:name="_Toc8217"/>
      <w:r>
        <w:rPr>
          <w:rFonts w:hint="eastAsia"/>
          <w:b/>
          <w:bCs/>
        </w:rPr>
        <w:t>2.18 通知</w:t>
      </w:r>
      <w:bookmarkEnd w:id="335"/>
      <w:bookmarkEnd w:id="336"/>
      <w:bookmarkEnd w:id="337"/>
      <w:r>
        <w:rPr>
          <w:rFonts w:hint="eastAsia"/>
          <w:b/>
          <w:bCs/>
        </w:rPr>
        <w:t>和送达</w:t>
      </w:r>
      <w:bookmarkEnd w:id="338"/>
      <w:bookmarkEnd w:id="339"/>
      <w:bookmarkEnd w:id="340"/>
      <w:bookmarkEnd w:id="341"/>
      <w:bookmarkEnd w:id="342"/>
      <w:bookmarkEnd w:id="343"/>
      <w:bookmarkEnd w:id="344"/>
      <w:bookmarkEnd w:id="345"/>
      <w:bookmarkEnd w:id="346"/>
    </w:p>
    <w:p>
      <w:pPr>
        <w:spacing w:line="560" w:lineRule="exact"/>
        <w:ind w:firstLine="480" w:firstLineChars="200"/>
        <w:rPr>
          <w:rFonts w:ascii="宋体" w:hAnsi="宋体" w:cs="宋体"/>
        </w:rPr>
      </w:pPr>
      <w:bookmarkStart w:id="347" w:name="_Toc3135"/>
      <w:bookmarkStart w:id="348" w:name="_Toc6698"/>
      <w:bookmarkStart w:id="349" w:name="_Toc487900372"/>
      <w:bookmarkStart w:id="350" w:name="_Toc259093691"/>
      <w:bookmarkStart w:id="351" w:name="_Toc279701262"/>
      <w:r>
        <w:rPr>
          <w:rFonts w:hint="eastAsia" w:ascii="宋体" w:hAnsi="宋体" w:cs="宋体"/>
        </w:rPr>
        <w:t>2.18.1 任何一方因履行合同而以合同第一部分尾部所列明的</w:t>
      </w:r>
      <w:r>
        <w:rPr>
          <w:rFonts w:hint="eastAsia" w:ascii="宋体" w:hAnsi="宋体" w:cs="宋体"/>
          <w:u w:val="single"/>
        </w:rPr>
        <w:t xml:space="preserve">          </w:t>
      </w:r>
      <w:r>
        <w:rPr>
          <w:rFonts w:hint="eastAsia" w:ascii="宋体" w:hAnsi="宋体" w:cs="宋体"/>
        </w:rPr>
        <w:t>发出的所有通知、文件、材料，均视为已向对方当事人送达；任何一方变更上述送达方式或者地址的，应于</w:t>
      </w:r>
      <w:r>
        <w:rPr>
          <w:rFonts w:hint="eastAsia" w:ascii="宋体" w:hAnsi="宋体" w:cs="宋体"/>
          <w:u w:val="single"/>
        </w:rPr>
        <w:t xml:space="preserve">   </w:t>
      </w:r>
      <w:r>
        <w:rPr>
          <w:rFonts w:hint="eastAsia" w:ascii="宋体" w:hAnsi="宋体" w:cs="宋体"/>
        </w:rPr>
        <w:t>个工作日内书面通知对方当事人，在对方当事人收到有关变更通知之前，变更前的约定送达方式或者地址仍视为有效。</w:t>
      </w:r>
      <w:bookmarkEnd w:id="347"/>
      <w:bookmarkEnd w:id="348"/>
    </w:p>
    <w:p>
      <w:pPr>
        <w:spacing w:line="560" w:lineRule="exact"/>
        <w:ind w:firstLine="480" w:firstLineChars="200"/>
        <w:rPr>
          <w:rFonts w:ascii="宋体" w:hAnsi="宋体" w:cs="宋体"/>
        </w:rPr>
      </w:pPr>
      <w:bookmarkStart w:id="352" w:name="_Toc23128"/>
      <w:bookmarkStart w:id="353" w:name="_Toc23294"/>
      <w:r>
        <w:rPr>
          <w:rFonts w:hint="eastAsia" w:ascii="宋体" w:hAnsi="宋体" w:cs="宋体"/>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352"/>
      <w:bookmarkEnd w:id="353"/>
    </w:p>
    <w:p>
      <w:pPr>
        <w:outlineLvl w:val="1"/>
        <w:rPr>
          <w:b/>
          <w:bCs/>
        </w:rPr>
      </w:pPr>
      <w:bookmarkStart w:id="354" w:name="_Toc22680"/>
      <w:bookmarkStart w:id="355" w:name="_Toc18540"/>
      <w:bookmarkStart w:id="356" w:name="_Toc30599"/>
      <w:bookmarkStart w:id="357" w:name="_Toc2287"/>
      <w:bookmarkStart w:id="358" w:name="_Toc26810"/>
      <w:bookmarkStart w:id="359" w:name="_Toc20762"/>
      <w:bookmarkStart w:id="360" w:name="_Toc27139"/>
      <w:bookmarkStart w:id="361" w:name="_Toc4355"/>
      <w:bookmarkStart w:id="362" w:name="_Toc31237"/>
      <w:r>
        <w:rPr>
          <w:rFonts w:hint="eastAsia"/>
          <w:b/>
          <w:bCs/>
        </w:rPr>
        <w:t>2.19 计量单位</w:t>
      </w:r>
      <w:bookmarkEnd w:id="349"/>
      <w:bookmarkEnd w:id="350"/>
      <w:bookmarkEnd w:id="351"/>
      <w:bookmarkEnd w:id="354"/>
      <w:bookmarkEnd w:id="355"/>
      <w:bookmarkEnd w:id="356"/>
      <w:bookmarkEnd w:id="357"/>
      <w:bookmarkEnd w:id="358"/>
      <w:bookmarkEnd w:id="359"/>
      <w:bookmarkEnd w:id="360"/>
      <w:bookmarkEnd w:id="361"/>
      <w:bookmarkEnd w:id="362"/>
    </w:p>
    <w:p>
      <w:pPr>
        <w:spacing w:line="560" w:lineRule="exact"/>
        <w:ind w:firstLine="480" w:firstLineChars="200"/>
        <w:rPr>
          <w:rFonts w:ascii="宋体" w:hAnsi="宋体" w:cs="宋体"/>
        </w:rPr>
      </w:pPr>
      <w:r>
        <w:rPr>
          <w:rFonts w:hint="eastAsia" w:ascii="宋体" w:hAnsi="宋体" w:cs="宋体"/>
        </w:rPr>
        <w:t>除技术规范中另有规定外,合同的计量单位均使用国家法定计量单位。</w:t>
      </w:r>
    </w:p>
    <w:p>
      <w:pPr>
        <w:outlineLvl w:val="1"/>
        <w:rPr>
          <w:b/>
          <w:bCs/>
        </w:rPr>
      </w:pPr>
      <w:bookmarkStart w:id="363" w:name="_Toc8457"/>
      <w:bookmarkStart w:id="364" w:name="_Toc279701263"/>
      <w:bookmarkStart w:id="365" w:name="_Toc12773"/>
      <w:bookmarkStart w:id="366" w:name="_Toc22634"/>
      <w:bookmarkStart w:id="367" w:name="_Toc18567"/>
      <w:bookmarkStart w:id="368" w:name="_Toc487900373"/>
      <w:bookmarkStart w:id="369" w:name="_Toc259093692"/>
      <w:bookmarkStart w:id="370" w:name="_Toc27932"/>
      <w:bookmarkStart w:id="371" w:name="_Toc10330"/>
      <w:bookmarkStart w:id="372" w:name="_Toc23591"/>
      <w:bookmarkStart w:id="373" w:name="_Toc21718"/>
      <w:bookmarkStart w:id="374" w:name="_Toc24355"/>
      <w:r>
        <w:rPr>
          <w:rFonts w:hint="eastAsia"/>
          <w:b/>
          <w:bCs/>
        </w:rPr>
        <w:t>2.20 合同使用的文字和适用的法律</w:t>
      </w:r>
      <w:bookmarkEnd w:id="363"/>
      <w:bookmarkEnd w:id="364"/>
      <w:bookmarkEnd w:id="365"/>
      <w:bookmarkEnd w:id="366"/>
      <w:bookmarkEnd w:id="367"/>
      <w:bookmarkEnd w:id="368"/>
      <w:bookmarkEnd w:id="369"/>
      <w:bookmarkEnd w:id="370"/>
      <w:bookmarkEnd w:id="371"/>
      <w:bookmarkEnd w:id="372"/>
      <w:bookmarkEnd w:id="373"/>
      <w:bookmarkEnd w:id="374"/>
    </w:p>
    <w:p>
      <w:pPr>
        <w:spacing w:line="560" w:lineRule="exact"/>
        <w:ind w:firstLine="480" w:firstLineChars="200"/>
        <w:rPr>
          <w:rFonts w:ascii="宋体" w:hAnsi="宋体" w:cs="宋体"/>
        </w:rPr>
      </w:pPr>
      <w:r>
        <w:rPr>
          <w:rFonts w:hint="eastAsia" w:ascii="宋体" w:hAnsi="宋体" w:cs="宋体"/>
        </w:rPr>
        <w:t>2.20.1 合同使用汉语书就、变更和解释；</w:t>
      </w:r>
    </w:p>
    <w:p>
      <w:pPr>
        <w:spacing w:line="560" w:lineRule="exact"/>
        <w:ind w:firstLine="480" w:firstLineChars="200"/>
        <w:rPr>
          <w:rFonts w:ascii="宋体" w:hAnsi="宋体" w:cs="宋体"/>
        </w:rPr>
      </w:pPr>
      <w:r>
        <w:rPr>
          <w:rFonts w:hint="eastAsia" w:ascii="宋体" w:hAnsi="宋体" w:cs="宋体"/>
        </w:rPr>
        <w:t>2.20.2 合同适用中华人民共和国法律。</w:t>
      </w:r>
    </w:p>
    <w:p>
      <w:pPr>
        <w:outlineLvl w:val="1"/>
        <w:rPr>
          <w:b/>
          <w:bCs/>
        </w:rPr>
      </w:pPr>
      <w:bookmarkStart w:id="375" w:name="_Toc12004"/>
      <w:bookmarkStart w:id="376" w:name="_Toc28088"/>
      <w:bookmarkStart w:id="377" w:name="_Toc3081"/>
      <w:bookmarkStart w:id="378" w:name="_Toc9890"/>
      <w:bookmarkStart w:id="379" w:name="_Toc279701264"/>
      <w:bookmarkStart w:id="380" w:name="_Toc28010"/>
      <w:bookmarkStart w:id="381" w:name="_Toc19670"/>
      <w:bookmarkStart w:id="382" w:name="_Toc16673"/>
      <w:bookmarkStart w:id="383" w:name="_Toc3344"/>
      <w:bookmarkStart w:id="384" w:name="_Toc3148"/>
      <w:bookmarkStart w:id="385" w:name="_Toc259093693"/>
      <w:bookmarkStart w:id="386" w:name="_Toc487900374"/>
      <w:r>
        <w:rPr>
          <w:rFonts w:hint="eastAsia"/>
          <w:b/>
          <w:bCs/>
        </w:rPr>
        <w:t>2.21 履约保证金</w:t>
      </w:r>
      <w:bookmarkEnd w:id="375"/>
      <w:bookmarkEnd w:id="376"/>
      <w:bookmarkEnd w:id="377"/>
      <w:bookmarkEnd w:id="378"/>
      <w:bookmarkEnd w:id="379"/>
      <w:bookmarkEnd w:id="380"/>
      <w:bookmarkEnd w:id="381"/>
      <w:bookmarkEnd w:id="382"/>
      <w:bookmarkEnd w:id="383"/>
      <w:bookmarkEnd w:id="384"/>
      <w:bookmarkEnd w:id="385"/>
    </w:p>
    <w:p>
      <w:pPr>
        <w:spacing w:line="560" w:lineRule="exact"/>
        <w:ind w:firstLine="480" w:firstLineChars="200"/>
        <w:rPr>
          <w:rFonts w:ascii="宋体" w:hAnsi="宋体" w:cs="宋体"/>
        </w:rPr>
      </w:pPr>
      <w:r>
        <w:rPr>
          <w:rFonts w:hint="eastAsia" w:ascii="宋体" w:hAnsi="宋体" w:cs="宋体"/>
        </w:rPr>
        <w:t>2.21.1 采购文件要求乙方提交履约保证金的，乙方应按</w:t>
      </w:r>
      <w:r>
        <w:rPr>
          <w:rFonts w:hint="eastAsia" w:ascii="宋体" w:hAnsi="宋体" w:cs="宋体"/>
          <w:b/>
          <w:i/>
          <w:u w:val="single"/>
        </w:rPr>
        <w:t>合同专用条款</w:t>
      </w:r>
      <w:r>
        <w:rPr>
          <w:rFonts w:hint="eastAsia" w:ascii="宋体" w:hAnsi="宋体" w:cs="宋体"/>
        </w:rPr>
        <w:t>约定的方式，以支票、汇票、本票或者金融机构、担保机构出具的保函等非现金形式，提交不超过合同价10%的履约保证金；</w:t>
      </w:r>
    </w:p>
    <w:p>
      <w:pPr>
        <w:spacing w:line="560" w:lineRule="exact"/>
        <w:ind w:firstLine="480" w:firstLineChars="200"/>
        <w:rPr>
          <w:rFonts w:ascii="宋体" w:hAnsi="宋体" w:cs="宋体"/>
        </w:rPr>
      </w:pPr>
      <w:r>
        <w:rPr>
          <w:rFonts w:hint="eastAsia" w:ascii="宋体" w:hAnsi="宋体" w:cs="宋体"/>
        </w:rPr>
        <w:t>2.21.2  履约保证金在</w:t>
      </w:r>
      <w:r>
        <w:rPr>
          <w:rFonts w:hint="eastAsia" w:ascii="宋体" w:hAnsi="宋体" w:cs="宋体"/>
          <w:b/>
          <w:i/>
          <w:u w:val="single"/>
        </w:rPr>
        <w:t>合同专用条款</w:t>
      </w:r>
      <w:r>
        <w:rPr>
          <w:rFonts w:hint="eastAsia" w:ascii="宋体" w:hAnsi="宋体" w:cs="宋体"/>
        </w:rPr>
        <w:t>约定期间内或者货物质量保证期内不予退还或者应完全有效，前述约定期间届满或者货物质量保证期届满之日起</w:t>
      </w:r>
      <w:r>
        <w:rPr>
          <w:rFonts w:hint="eastAsia" w:ascii="宋体" w:hAnsi="宋体" w:cs="宋体"/>
          <w:u w:val="single"/>
        </w:rPr>
        <w:t xml:space="preserve">  </w:t>
      </w:r>
      <w:r>
        <w:rPr>
          <w:rFonts w:hint="eastAsia" w:ascii="宋体" w:hAnsi="宋体" w:cs="宋体"/>
        </w:rPr>
        <w:t>个工作日内，甲方应将履约保证金退还乙方；</w:t>
      </w:r>
    </w:p>
    <w:p>
      <w:pPr>
        <w:spacing w:line="560" w:lineRule="exact"/>
        <w:ind w:firstLine="480" w:firstLineChars="200"/>
        <w:rPr>
          <w:rFonts w:ascii="宋体" w:hAnsi="宋体" w:cs="宋体"/>
        </w:rPr>
      </w:pPr>
      <w:r>
        <w:rPr>
          <w:rFonts w:hint="eastAsia" w:ascii="宋体" w:hAnsi="宋体" w:cs="宋体"/>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386"/>
    <w:p>
      <w:pPr>
        <w:outlineLvl w:val="1"/>
        <w:rPr>
          <w:b/>
          <w:bCs/>
        </w:rPr>
      </w:pPr>
      <w:bookmarkStart w:id="387" w:name="_Toc9292"/>
      <w:bookmarkStart w:id="388" w:name="_Toc757"/>
      <w:bookmarkStart w:id="389" w:name="_Toc14001"/>
      <w:bookmarkStart w:id="390" w:name="_Toc12124"/>
      <w:bookmarkStart w:id="391" w:name="_Toc20428"/>
      <w:bookmarkStart w:id="392" w:name="_Toc6810"/>
      <w:bookmarkStart w:id="393" w:name="_Toc6885"/>
      <w:bookmarkStart w:id="394" w:name="_Toc19890"/>
      <w:bookmarkStart w:id="395" w:name="_Toc2957"/>
      <w:r>
        <w:rPr>
          <w:rFonts w:hint="eastAsia"/>
          <w:b/>
          <w:bCs/>
        </w:rPr>
        <w:t>2.22 合同份数</w:t>
      </w:r>
      <w:bookmarkEnd w:id="387"/>
      <w:bookmarkEnd w:id="388"/>
      <w:bookmarkEnd w:id="389"/>
      <w:bookmarkEnd w:id="390"/>
      <w:bookmarkEnd w:id="391"/>
      <w:bookmarkEnd w:id="392"/>
      <w:bookmarkEnd w:id="393"/>
      <w:bookmarkEnd w:id="394"/>
      <w:bookmarkEnd w:id="395"/>
    </w:p>
    <w:p>
      <w:pPr>
        <w:spacing w:line="560" w:lineRule="exact"/>
        <w:ind w:firstLine="480" w:firstLineChars="200"/>
        <w:rPr>
          <w:rFonts w:ascii="宋体" w:hAnsi="宋体" w:cs="宋体"/>
        </w:rPr>
      </w:pPr>
      <w:r>
        <w:rPr>
          <w:rFonts w:hint="eastAsia" w:ascii="宋体" w:hAnsi="宋体" w:cs="宋体"/>
        </w:rPr>
        <w:t>合同份数按</w:t>
      </w:r>
      <w:r>
        <w:rPr>
          <w:rFonts w:hint="eastAsia" w:ascii="宋体" w:hAnsi="宋体" w:cs="宋体"/>
          <w:b/>
          <w:i/>
          <w:u w:val="single"/>
        </w:rPr>
        <w:t>合同专用条款</w:t>
      </w:r>
      <w:r>
        <w:rPr>
          <w:rFonts w:hint="eastAsia" w:ascii="宋体" w:hAnsi="宋体" w:cs="宋体"/>
        </w:rPr>
        <w:t>规定，每份均具有同等法律效力。</w:t>
      </w:r>
    </w:p>
    <w:p>
      <w:pPr>
        <w:pStyle w:val="28"/>
        <w:spacing w:line="560" w:lineRule="exact"/>
        <w:ind w:firstLine="0"/>
        <w:jc w:val="center"/>
        <w:outlineLvl w:val="0"/>
        <w:rPr>
          <w:b/>
          <w:bCs/>
        </w:rPr>
      </w:pPr>
      <w:r>
        <w:rPr>
          <w:rFonts w:hint="eastAsia" w:hAnsi="宋体" w:eastAsia="宋体" w:cs="宋体"/>
          <w:szCs w:val="24"/>
        </w:rPr>
        <w:br w:type="page"/>
      </w:r>
      <w:bookmarkStart w:id="396" w:name="_Toc331685784"/>
      <w:bookmarkStart w:id="397" w:name="_Toc23338"/>
      <w:r>
        <w:rPr>
          <w:rFonts w:hint="eastAsia"/>
          <w:b/>
          <w:bCs/>
        </w:rPr>
        <w:t>第三部分  合同专用条款</w:t>
      </w:r>
      <w:bookmarkEnd w:id="396"/>
      <w:bookmarkEnd w:id="397"/>
    </w:p>
    <w:p>
      <w:pPr>
        <w:spacing w:line="560" w:lineRule="exact"/>
        <w:ind w:firstLine="480" w:firstLineChars="200"/>
        <w:rPr>
          <w:rFonts w:ascii="宋体" w:hAnsi="宋体" w:cs="宋体"/>
        </w:rPr>
      </w:pPr>
      <w:r>
        <w:rPr>
          <w:rFonts w:hint="eastAsia" w:ascii="宋体" w:hAnsi="宋体" w:cs="宋体"/>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9"/>
        <w:tblW w:w="84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vAlign w:val="center"/>
          </w:tcPr>
          <w:p>
            <w:pPr>
              <w:spacing w:line="560" w:lineRule="exact"/>
              <w:jc w:val="center"/>
              <w:rPr>
                <w:rFonts w:ascii="宋体" w:hAnsi="宋体" w:cs="宋体"/>
                <w:b/>
              </w:rPr>
            </w:pPr>
            <w:r>
              <w:rPr>
                <w:rFonts w:hint="eastAsia" w:ascii="宋体" w:hAnsi="宋体" w:cs="宋体"/>
                <w:b/>
              </w:rPr>
              <w:t>条款号</w:t>
            </w:r>
          </w:p>
        </w:tc>
        <w:tc>
          <w:tcPr>
            <w:tcW w:w="7633" w:type="dxa"/>
            <w:vAlign w:val="center"/>
          </w:tcPr>
          <w:p>
            <w:pPr>
              <w:spacing w:line="560" w:lineRule="exact"/>
              <w:jc w:val="center"/>
              <w:rPr>
                <w:rFonts w:ascii="宋体" w:hAnsi="宋体" w:cs="宋体"/>
                <w:b/>
              </w:rPr>
            </w:pPr>
            <w:r>
              <w:rPr>
                <w:rFonts w:hint="eastAsia" w:ascii="宋体" w:hAnsi="宋体" w:cs="宋体"/>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bl>
    <w:p>
      <w:pPr>
        <w:spacing w:after="156" w:line="560" w:lineRule="exact"/>
        <w:jc w:val="center"/>
        <w:outlineLvl w:val="9"/>
        <w:rPr>
          <w:rFonts w:hint="eastAsia" w:ascii="宋体" w:hAnsi="宋体" w:cs="宋体"/>
        </w:rPr>
      </w:pPr>
      <w:r>
        <w:rPr>
          <w:rFonts w:hint="eastAsia" w:ascii="宋体" w:hAnsi="宋体" w:cs="宋体"/>
        </w:rPr>
        <w:br w:type="page"/>
      </w:r>
      <w:bookmarkStart w:id="398" w:name="_Toc29040"/>
      <w:bookmarkStart w:id="399" w:name="_Toc25217"/>
      <w:bookmarkStart w:id="400" w:name="_Toc381970843"/>
      <w:bookmarkStart w:id="401" w:name="_Toc17546"/>
    </w:p>
    <w:p>
      <w:pPr>
        <w:spacing w:after="156" w:line="560" w:lineRule="exact"/>
        <w:jc w:val="center"/>
        <w:outlineLvl w:val="9"/>
        <w:rPr>
          <w:rFonts w:hint="eastAsia" w:ascii="宋体" w:hAnsi="宋体" w:cs="宋体"/>
        </w:rPr>
      </w:pPr>
    </w:p>
    <w:p>
      <w:pPr>
        <w:spacing w:after="156" w:line="560" w:lineRule="exact"/>
        <w:jc w:val="center"/>
        <w:outlineLvl w:val="9"/>
        <w:rPr>
          <w:rFonts w:hint="eastAsia" w:ascii="宋体" w:hAnsi="宋体" w:cs="宋体"/>
        </w:rPr>
      </w:pPr>
    </w:p>
    <w:p>
      <w:pPr>
        <w:spacing w:after="156" w:line="560" w:lineRule="exact"/>
        <w:jc w:val="center"/>
        <w:outlineLvl w:val="9"/>
        <w:rPr>
          <w:rFonts w:hint="eastAsia" w:ascii="宋体" w:hAnsi="宋体" w:cs="宋体"/>
        </w:rPr>
      </w:pPr>
    </w:p>
    <w:p>
      <w:pPr>
        <w:pStyle w:val="3"/>
        <w:bidi w:val="0"/>
      </w:pPr>
      <w:bookmarkStart w:id="402" w:name="_Toc8056"/>
      <w:r>
        <w:rPr>
          <w:rFonts w:hint="eastAsia"/>
        </w:rPr>
        <w:t>第五章  投标文件格式</w:t>
      </w:r>
      <w:bookmarkEnd w:id="398"/>
      <w:bookmarkEnd w:id="399"/>
      <w:bookmarkEnd w:id="400"/>
      <w:bookmarkEnd w:id="402"/>
    </w:p>
    <w:bookmarkEnd w:id="401"/>
    <w:tbl>
      <w:tblPr>
        <w:tblStyle w:val="19"/>
        <w:tblpPr w:leftFromText="180" w:rightFromText="180" w:vertAnchor="text" w:horzAnchor="page" w:tblpX="8735" w:tblpY="-627"/>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0" w:type="dxa"/>
            <w:vAlign w:val="center"/>
          </w:tcPr>
          <w:p>
            <w:pPr>
              <w:spacing w:line="360" w:lineRule="auto"/>
              <w:jc w:val="center"/>
              <w:rPr>
                <w:rFonts w:ascii="宋体" w:hAnsi="宋体" w:cs="宋体"/>
                <w:b/>
                <w:color w:val="000000"/>
              </w:rPr>
            </w:pPr>
            <w:r>
              <w:rPr>
                <w:rFonts w:hint="eastAsia" w:ascii="宋体" w:hAnsi="宋体" w:cs="宋体"/>
                <w:b/>
                <w:color w:val="000000"/>
              </w:rPr>
              <w:t>正本</w:t>
            </w:r>
          </w:p>
        </w:tc>
      </w:tr>
    </w:tbl>
    <w:p>
      <w:pPr>
        <w:spacing w:line="360" w:lineRule="auto"/>
        <w:rPr>
          <w:rFonts w:ascii="宋体" w:hAnsi="宋体" w:cs="宋体"/>
          <w:color w:val="000000"/>
        </w:rPr>
      </w:pPr>
      <w:r>
        <w:rPr>
          <w:rFonts w:hint="eastAsia" w:ascii="宋体" w:hAnsi="宋体" w:cs="宋体"/>
          <w:color w:val="000000"/>
        </w:rPr>
        <w:t xml:space="preserve">                                                                        </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u w:val="single"/>
        </w:rPr>
        <w:t xml:space="preserve">                                                         </w:t>
      </w:r>
      <w:r>
        <w:rPr>
          <w:rFonts w:hint="eastAsia" w:ascii="宋体" w:hAnsi="宋体" w:cs="宋体"/>
          <w:color w:val="000000"/>
        </w:rPr>
        <w:t>（投标项目名称）</w:t>
      </w:r>
    </w:p>
    <w:p>
      <w:pPr>
        <w:spacing w:line="360" w:lineRule="auto"/>
        <w:rPr>
          <w:rFonts w:ascii="宋体" w:hAnsi="宋体" w:cs="宋体"/>
          <w:color w:val="000000"/>
          <w:sz w:val="28"/>
          <w:szCs w:val="28"/>
        </w:rPr>
      </w:pPr>
    </w:p>
    <w:p>
      <w:pPr>
        <w:spacing w:line="360" w:lineRule="auto"/>
        <w:rPr>
          <w:rFonts w:ascii="宋体" w:hAnsi="宋体" w:cs="宋体"/>
          <w:color w:val="000000"/>
        </w:rPr>
      </w:pPr>
      <w:r>
        <w:rPr>
          <w:rFonts w:hint="eastAsia" w:ascii="宋体" w:hAnsi="宋体" w:cs="宋体"/>
          <w:color w:val="000000"/>
          <w:sz w:val="28"/>
          <w:szCs w:val="28"/>
        </w:rPr>
        <w:t xml:space="preserve">       </w:t>
      </w:r>
      <w:r>
        <w:rPr>
          <w:rFonts w:hint="eastAsia" w:ascii="宋体" w:hAnsi="宋体" w:cs="宋体"/>
          <w:color w:val="000000"/>
        </w:rPr>
        <w:t>投标项目编号：</w:t>
      </w:r>
      <w:r>
        <w:rPr>
          <w:rFonts w:hint="eastAsia" w:ascii="宋体" w:hAnsi="宋体" w:cs="宋体"/>
          <w:color w:val="000000"/>
          <w:u w:val="single"/>
        </w:rPr>
        <w:t xml:space="preserve">                        </w:t>
      </w: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bidi w:val="0"/>
        <w:jc w:val="center"/>
        <w:rPr>
          <w:b/>
          <w:bCs/>
          <w:sz w:val="44"/>
          <w:szCs w:val="44"/>
        </w:rPr>
      </w:pPr>
      <w:bookmarkStart w:id="403" w:name="_Toc6346"/>
      <w:r>
        <w:rPr>
          <w:rFonts w:hint="eastAsia"/>
          <w:b/>
          <w:bCs/>
          <w:sz w:val="44"/>
          <w:szCs w:val="44"/>
        </w:rPr>
        <w:t>投  标  文  件</w:t>
      </w:r>
      <w:bookmarkEnd w:id="403"/>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投标人：</w:t>
      </w:r>
      <w:r>
        <w:rPr>
          <w:rFonts w:hint="eastAsia" w:ascii="宋体" w:hAnsi="宋体" w:cs="宋体"/>
          <w:color w:val="000000"/>
          <w:u w:val="single"/>
        </w:rPr>
        <w:t xml:space="preserve">                                  </w:t>
      </w:r>
      <w:r>
        <w:rPr>
          <w:rFonts w:hint="eastAsia" w:ascii="宋体" w:hAnsi="宋体" w:cs="宋体"/>
          <w:color w:val="000000"/>
        </w:rPr>
        <w:t>（单位公章）</w:t>
      </w: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法定代表人：</w:t>
      </w:r>
      <w:r>
        <w:rPr>
          <w:rFonts w:hint="eastAsia" w:ascii="宋体" w:hAnsi="宋体" w:cs="宋体"/>
          <w:color w:val="000000"/>
          <w:u w:val="single"/>
        </w:rPr>
        <w:t xml:space="preserve">                              </w:t>
      </w:r>
      <w:r>
        <w:rPr>
          <w:rFonts w:hint="eastAsia" w:ascii="宋体" w:hAnsi="宋体" w:cs="宋体"/>
          <w:color w:val="000000"/>
        </w:rPr>
        <w:t>（签字或盖章）</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年      月      日</w:t>
      </w:r>
    </w:p>
    <w:p>
      <w:pPr>
        <w:spacing w:line="360" w:lineRule="auto"/>
        <w:rPr>
          <w:rFonts w:ascii="宋体" w:hAnsi="宋体" w:cs="宋体"/>
          <w:color w:val="000000"/>
        </w:rPr>
      </w:pPr>
    </w:p>
    <w:p>
      <w:pPr>
        <w:jc w:val="center"/>
        <w:outlineLvl w:val="0"/>
        <w:rPr>
          <w:rFonts w:hint="eastAsia" w:eastAsia="宋体"/>
          <w:color w:val="FF0000"/>
          <w:sz w:val="28"/>
          <w:szCs w:val="28"/>
          <w:lang w:val="en-US" w:eastAsia="zh-CN"/>
        </w:rPr>
      </w:pPr>
      <w:r>
        <w:rPr>
          <w:rFonts w:hint="eastAsia"/>
        </w:rPr>
        <w:br w:type="page"/>
      </w:r>
      <w:bookmarkStart w:id="404" w:name="_Toc30153"/>
      <w:r>
        <w:rPr>
          <w:rFonts w:hint="eastAsia"/>
          <w:lang w:eastAsia="zh-CN"/>
        </w:rPr>
        <w:t>目录</w:t>
      </w:r>
      <w:bookmarkEnd w:id="404"/>
    </w:p>
    <w:p>
      <w:pPr>
        <w:keepNext w:val="0"/>
        <w:keepLines w:val="0"/>
        <w:pageBreakBefore w:val="0"/>
        <w:widowControl w:val="0"/>
        <w:kinsoku/>
        <w:wordWrap/>
        <w:overflowPunct/>
        <w:topLinePunct w:val="0"/>
        <w:autoSpaceDE/>
        <w:autoSpaceDN/>
        <w:bidi w:val="0"/>
        <w:adjustRightInd/>
        <w:snapToGrid/>
        <w:spacing w:line="420" w:lineRule="exact"/>
        <w:textAlignment w:val="auto"/>
        <w:rPr>
          <w:b/>
          <w:bCs/>
          <w:sz w:val="28"/>
          <w:szCs w:val="28"/>
        </w:rPr>
      </w:pPr>
      <w:bookmarkStart w:id="405" w:name="_Toc14781"/>
      <w:bookmarkStart w:id="406" w:name="_Toc12557"/>
      <w:r>
        <w:rPr>
          <w:rFonts w:hint="eastAsia"/>
          <w:b/>
          <w:bCs/>
          <w:sz w:val="28"/>
          <w:szCs w:val="28"/>
        </w:rPr>
        <w:t>（</w:t>
      </w:r>
      <w:r>
        <w:rPr>
          <w:b/>
          <w:bCs/>
          <w:sz w:val="28"/>
          <w:szCs w:val="28"/>
        </w:rPr>
        <w:t>1</w:t>
      </w:r>
      <w:r>
        <w:rPr>
          <w:rFonts w:hint="eastAsia"/>
          <w:b/>
          <w:bCs/>
          <w:sz w:val="28"/>
          <w:szCs w:val="28"/>
        </w:rPr>
        <w:t>）</w:t>
      </w:r>
      <w:r>
        <w:rPr>
          <w:b/>
          <w:bCs/>
          <w:sz w:val="28"/>
          <w:szCs w:val="28"/>
        </w:rPr>
        <w:t xml:space="preserve"> </w:t>
      </w:r>
      <w:r>
        <w:rPr>
          <w:rFonts w:hint="eastAsia"/>
          <w:b/>
          <w:bCs/>
          <w:sz w:val="28"/>
          <w:szCs w:val="28"/>
        </w:rPr>
        <w:t>投标函</w:t>
      </w:r>
      <w:bookmarkEnd w:id="405"/>
      <w:bookmarkEnd w:id="406"/>
    </w:p>
    <w:p>
      <w:pPr>
        <w:keepNext w:val="0"/>
        <w:keepLines w:val="0"/>
        <w:pageBreakBefore w:val="0"/>
        <w:widowControl w:val="0"/>
        <w:kinsoku/>
        <w:wordWrap/>
        <w:overflowPunct/>
        <w:topLinePunct w:val="0"/>
        <w:autoSpaceDE/>
        <w:autoSpaceDN/>
        <w:bidi w:val="0"/>
        <w:adjustRightInd/>
        <w:snapToGrid/>
        <w:spacing w:line="420" w:lineRule="exact"/>
        <w:textAlignment w:val="auto"/>
        <w:rPr>
          <w:b/>
          <w:bCs/>
          <w:sz w:val="28"/>
          <w:szCs w:val="28"/>
        </w:rPr>
      </w:pPr>
      <w:bookmarkStart w:id="407" w:name="_Toc22724"/>
      <w:bookmarkStart w:id="408" w:name="_Toc25952"/>
      <w:r>
        <w:rPr>
          <w:rFonts w:hint="eastAsia"/>
          <w:b/>
          <w:bCs/>
          <w:sz w:val="28"/>
          <w:szCs w:val="28"/>
        </w:rPr>
        <w:t>（</w:t>
      </w:r>
      <w:r>
        <w:rPr>
          <w:b/>
          <w:bCs/>
          <w:sz w:val="28"/>
          <w:szCs w:val="28"/>
        </w:rPr>
        <w:t>2</w:t>
      </w:r>
      <w:r>
        <w:rPr>
          <w:rFonts w:hint="eastAsia"/>
          <w:b/>
          <w:bCs/>
          <w:sz w:val="28"/>
          <w:szCs w:val="28"/>
        </w:rPr>
        <w:t>）</w:t>
      </w:r>
      <w:r>
        <w:rPr>
          <w:b/>
          <w:bCs/>
          <w:sz w:val="28"/>
          <w:szCs w:val="28"/>
        </w:rPr>
        <w:t xml:space="preserve"> </w:t>
      </w:r>
      <w:r>
        <w:rPr>
          <w:rFonts w:hint="eastAsia"/>
          <w:b/>
          <w:bCs/>
          <w:sz w:val="28"/>
          <w:szCs w:val="28"/>
        </w:rPr>
        <w:t>报价一览表</w:t>
      </w:r>
      <w:bookmarkEnd w:id="407"/>
      <w:bookmarkEnd w:id="408"/>
    </w:p>
    <w:p>
      <w:pPr>
        <w:keepNext w:val="0"/>
        <w:keepLines w:val="0"/>
        <w:pageBreakBefore w:val="0"/>
        <w:widowControl w:val="0"/>
        <w:kinsoku/>
        <w:wordWrap/>
        <w:overflowPunct/>
        <w:topLinePunct w:val="0"/>
        <w:autoSpaceDE/>
        <w:autoSpaceDN/>
        <w:bidi w:val="0"/>
        <w:adjustRightInd/>
        <w:snapToGrid/>
        <w:spacing w:line="420" w:lineRule="exact"/>
        <w:textAlignment w:val="auto"/>
        <w:rPr>
          <w:b/>
          <w:bCs/>
          <w:sz w:val="28"/>
          <w:szCs w:val="28"/>
        </w:rPr>
      </w:pPr>
      <w:bookmarkStart w:id="409" w:name="_Toc32208"/>
      <w:bookmarkStart w:id="410" w:name="_Toc1136"/>
      <w:r>
        <w:rPr>
          <w:rFonts w:hint="eastAsia"/>
          <w:b/>
          <w:bCs/>
          <w:sz w:val="28"/>
          <w:szCs w:val="28"/>
        </w:rPr>
        <w:t>（</w:t>
      </w:r>
      <w:r>
        <w:rPr>
          <w:b/>
          <w:bCs/>
          <w:sz w:val="28"/>
          <w:szCs w:val="28"/>
        </w:rPr>
        <w:t>3</w:t>
      </w:r>
      <w:r>
        <w:rPr>
          <w:rFonts w:hint="eastAsia"/>
          <w:b/>
          <w:bCs/>
          <w:sz w:val="28"/>
          <w:szCs w:val="28"/>
        </w:rPr>
        <w:t>）</w:t>
      </w:r>
      <w:r>
        <w:rPr>
          <w:b/>
          <w:bCs/>
          <w:sz w:val="28"/>
          <w:szCs w:val="28"/>
        </w:rPr>
        <w:t xml:space="preserve"> </w:t>
      </w:r>
      <w:bookmarkEnd w:id="409"/>
      <w:bookmarkEnd w:id="410"/>
      <w:r>
        <w:rPr>
          <w:rFonts w:hint="eastAsia"/>
          <w:b/>
          <w:bCs/>
          <w:sz w:val="28"/>
          <w:szCs w:val="28"/>
        </w:rPr>
        <w:t>报价明细表</w:t>
      </w:r>
    </w:p>
    <w:p>
      <w:pPr>
        <w:keepNext w:val="0"/>
        <w:keepLines w:val="0"/>
        <w:pageBreakBefore w:val="0"/>
        <w:widowControl w:val="0"/>
        <w:kinsoku/>
        <w:wordWrap/>
        <w:overflowPunct/>
        <w:topLinePunct w:val="0"/>
        <w:autoSpaceDE/>
        <w:autoSpaceDN/>
        <w:bidi w:val="0"/>
        <w:adjustRightInd/>
        <w:snapToGrid/>
        <w:spacing w:line="420" w:lineRule="exact"/>
        <w:textAlignment w:val="auto"/>
        <w:rPr>
          <w:b/>
          <w:bCs/>
          <w:sz w:val="28"/>
          <w:szCs w:val="28"/>
        </w:rPr>
      </w:pPr>
      <w:bookmarkStart w:id="411" w:name="_Toc13894"/>
      <w:bookmarkStart w:id="412" w:name="_Toc12553"/>
      <w:r>
        <w:rPr>
          <w:rFonts w:hint="eastAsia"/>
          <w:b/>
          <w:bCs/>
          <w:sz w:val="28"/>
          <w:szCs w:val="28"/>
        </w:rPr>
        <w:t>（</w:t>
      </w:r>
      <w:r>
        <w:rPr>
          <w:b/>
          <w:bCs/>
          <w:sz w:val="28"/>
          <w:szCs w:val="28"/>
        </w:rPr>
        <w:t>4</w:t>
      </w:r>
      <w:r>
        <w:rPr>
          <w:rFonts w:hint="eastAsia"/>
          <w:b/>
          <w:bCs/>
          <w:sz w:val="28"/>
          <w:szCs w:val="28"/>
        </w:rPr>
        <w:t>）</w:t>
      </w:r>
      <w:r>
        <w:rPr>
          <w:b/>
          <w:bCs/>
          <w:sz w:val="28"/>
          <w:szCs w:val="28"/>
        </w:rPr>
        <w:t xml:space="preserve"> </w:t>
      </w:r>
      <w:r>
        <w:rPr>
          <w:rFonts w:hint="eastAsia"/>
          <w:b/>
          <w:bCs/>
          <w:sz w:val="28"/>
          <w:szCs w:val="28"/>
        </w:rPr>
        <w:t>技术参数、功能偏离表</w:t>
      </w:r>
      <w:bookmarkEnd w:id="411"/>
      <w:bookmarkEnd w:id="412"/>
    </w:p>
    <w:p>
      <w:pPr>
        <w:keepNext w:val="0"/>
        <w:keepLines w:val="0"/>
        <w:pageBreakBefore w:val="0"/>
        <w:widowControl w:val="0"/>
        <w:kinsoku/>
        <w:wordWrap/>
        <w:overflowPunct/>
        <w:topLinePunct w:val="0"/>
        <w:autoSpaceDE/>
        <w:autoSpaceDN/>
        <w:bidi w:val="0"/>
        <w:adjustRightInd/>
        <w:snapToGrid/>
        <w:spacing w:line="420" w:lineRule="exact"/>
        <w:textAlignment w:val="auto"/>
        <w:rPr>
          <w:b/>
          <w:bCs/>
          <w:sz w:val="28"/>
          <w:szCs w:val="28"/>
        </w:rPr>
      </w:pPr>
      <w:bookmarkStart w:id="413" w:name="_Toc21728"/>
      <w:bookmarkStart w:id="414" w:name="_Toc2934"/>
      <w:r>
        <w:rPr>
          <w:rFonts w:hint="eastAsia"/>
          <w:b/>
          <w:bCs/>
          <w:sz w:val="28"/>
          <w:szCs w:val="28"/>
        </w:rPr>
        <w:t>（</w:t>
      </w:r>
      <w:r>
        <w:rPr>
          <w:b/>
          <w:bCs/>
          <w:sz w:val="28"/>
          <w:szCs w:val="28"/>
        </w:rPr>
        <w:t>5</w:t>
      </w:r>
      <w:r>
        <w:rPr>
          <w:rFonts w:hint="eastAsia"/>
          <w:b/>
          <w:bCs/>
          <w:sz w:val="28"/>
          <w:szCs w:val="28"/>
        </w:rPr>
        <w:t>）</w:t>
      </w:r>
      <w:r>
        <w:rPr>
          <w:b/>
          <w:bCs/>
          <w:sz w:val="28"/>
          <w:szCs w:val="28"/>
        </w:rPr>
        <w:t xml:space="preserve"> </w:t>
      </w:r>
      <w:r>
        <w:rPr>
          <w:rFonts w:hint="eastAsia"/>
          <w:b/>
          <w:bCs/>
          <w:sz w:val="28"/>
          <w:szCs w:val="28"/>
        </w:rPr>
        <w:t>商务条款偏离表</w:t>
      </w:r>
      <w:bookmarkEnd w:id="413"/>
      <w:bookmarkEnd w:id="414"/>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b/>
          <w:bCs/>
          <w:sz w:val="28"/>
          <w:szCs w:val="28"/>
        </w:rPr>
      </w:pPr>
      <w:bookmarkStart w:id="415" w:name="_Toc31022"/>
      <w:bookmarkStart w:id="416" w:name="_Toc20051"/>
      <w:r>
        <w:rPr>
          <w:rFonts w:hint="eastAsia"/>
          <w:b/>
          <w:bCs/>
          <w:sz w:val="28"/>
          <w:szCs w:val="28"/>
        </w:rPr>
        <w:t>（</w:t>
      </w:r>
      <w:r>
        <w:rPr>
          <w:b/>
          <w:bCs/>
          <w:sz w:val="28"/>
          <w:szCs w:val="28"/>
        </w:rPr>
        <w:t>6</w:t>
      </w:r>
      <w:r>
        <w:rPr>
          <w:rFonts w:hint="eastAsia"/>
          <w:b/>
          <w:bCs/>
          <w:sz w:val="28"/>
          <w:szCs w:val="28"/>
        </w:rPr>
        <w:t>）</w:t>
      </w:r>
      <w:r>
        <w:rPr>
          <w:b/>
          <w:bCs/>
          <w:sz w:val="28"/>
          <w:szCs w:val="28"/>
        </w:rPr>
        <w:t xml:space="preserve"> </w:t>
      </w:r>
      <w:r>
        <w:rPr>
          <w:rFonts w:hint="eastAsia"/>
          <w:b/>
          <w:bCs/>
          <w:sz w:val="28"/>
          <w:szCs w:val="28"/>
        </w:rPr>
        <w:t>投标人的资格声明函</w:t>
      </w:r>
      <w:bookmarkEnd w:id="415"/>
      <w:bookmarkEnd w:id="416"/>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b/>
          <w:bCs/>
          <w:sz w:val="28"/>
          <w:szCs w:val="28"/>
          <w:lang w:eastAsia="zh-CN"/>
        </w:rPr>
      </w:pPr>
      <w:r>
        <w:rPr>
          <w:rFonts w:hint="eastAsia"/>
          <w:b/>
          <w:bCs/>
          <w:sz w:val="28"/>
          <w:szCs w:val="28"/>
          <w:lang w:val="en-US" w:eastAsia="zh-CN"/>
        </w:rPr>
        <w:t>（7）法人营业执照函</w:t>
      </w:r>
    </w:p>
    <w:p>
      <w:pPr>
        <w:keepNext w:val="0"/>
        <w:keepLines w:val="0"/>
        <w:pageBreakBefore w:val="0"/>
        <w:widowControl w:val="0"/>
        <w:kinsoku/>
        <w:wordWrap/>
        <w:overflowPunct/>
        <w:topLinePunct w:val="0"/>
        <w:autoSpaceDE/>
        <w:autoSpaceDN/>
        <w:bidi w:val="0"/>
        <w:adjustRightInd/>
        <w:snapToGrid/>
        <w:spacing w:line="420" w:lineRule="exact"/>
        <w:textAlignment w:val="auto"/>
        <w:rPr>
          <w:b/>
          <w:bCs/>
          <w:sz w:val="28"/>
          <w:szCs w:val="28"/>
          <w:lang w:val="en-US" w:eastAsia="zh-CN"/>
        </w:rPr>
      </w:pPr>
      <w:bookmarkStart w:id="417" w:name="_Toc17405"/>
      <w:bookmarkStart w:id="418" w:name="_Toc30371"/>
      <w:r>
        <w:rPr>
          <w:rFonts w:hint="eastAsia"/>
          <w:b/>
          <w:bCs/>
          <w:sz w:val="28"/>
          <w:szCs w:val="28"/>
          <w:lang w:val="en-US" w:eastAsia="zh-CN"/>
        </w:rPr>
        <w:t>（8）</w:t>
      </w:r>
      <w:r>
        <w:rPr>
          <w:b/>
          <w:bCs/>
          <w:sz w:val="28"/>
          <w:szCs w:val="28"/>
          <w:lang w:val="en-US" w:eastAsia="zh-CN"/>
        </w:rPr>
        <w:t xml:space="preserve"> </w:t>
      </w:r>
      <w:bookmarkEnd w:id="417"/>
      <w:bookmarkEnd w:id="418"/>
      <w:bookmarkStart w:id="419" w:name="_Toc18993"/>
      <w:bookmarkStart w:id="420" w:name="_Toc16151"/>
      <w:r>
        <w:rPr>
          <w:rFonts w:hint="eastAsia"/>
          <w:b/>
          <w:bCs/>
          <w:sz w:val="28"/>
          <w:szCs w:val="28"/>
          <w:lang w:val="en-US" w:eastAsia="zh-CN"/>
        </w:rPr>
        <w:t>法定代表人证明书</w:t>
      </w:r>
    </w:p>
    <w:p>
      <w:pPr>
        <w:keepNext w:val="0"/>
        <w:keepLines w:val="0"/>
        <w:pageBreakBefore w:val="0"/>
        <w:widowControl w:val="0"/>
        <w:kinsoku/>
        <w:wordWrap/>
        <w:overflowPunct/>
        <w:topLinePunct w:val="0"/>
        <w:autoSpaceDE/>
        <w:autoSpaceDN/>
        <w:bidi w:val="0"/>
        <w:adjustRightInd/>
        <w:snapToGrid/>
        <w:spacing w:line="420" w:lineRule="exact"/>
        <w:textAlignment w:val="auto"/>
        <w:rPr>
          <w:b/>
          <w:bCs/>
          <w:sz w:val="28"/>
          <w:szCs w:val="28"/>
        </w:rPr>
      </w:pPr>
      <w:r>
        <w:rPr>
          <w:rFonts w:hint="eastAsia"/>
          <w:b/>
          <w:bCs/>
          <w:sz w:val="28"/>
          <w:szCs w:val="28"/>
          <w:lang w:val="en-US" w:eastAsia="zh-CN"/>
        </w:rPr>
        <w:t>（9） 法定代表人授权书格式</w:t>
      </w:r>
    </w:p>
    <w:p>
      <w:pPr>
        <w:keepNext w:val="0"/>
        <w:keepLines w:val="0"/>
        <w:pageBreakBefore w:val="0"/>
        <w:widowControl w:val="0"/>
        <w:kinsoku/>
        <w:wordWrap/>
        <w:overflowPunct/>
        <w:topLinePunct w:val="0"/>
        <w:autoSpaceDE/>
        <w:autoSpaceDN/>
        <w:bidi w:val="0"/>
        <w:adjustRightInd/>
        <w:snapToGrid/>
        <w:spacing w:line="420" w:lineRule="exact"/>
        <w:textAlignment w:val="auto"/>
        <w:rPr>
          <w:b/>
          <w:bCs/>
          <w:sz w:val="28"/>
          <w:szCs w:val="28"/>
        </w:rPr>
      </w:pPr>
      <w:r>
        <w:rPr>
          <w:rFonts w:hint="eastAsia"/>
          <w:b/>
          <w:bCs/>
          <w:sz w:val="28"/>
          <w:szCs w:val="28"/>
          <w:lang w:val="en-US" w:eastAsia="zh-CN"/>
        </w:rPr>
        <w:t>（10）</w:t>
      </w:r>
      <w:bookmarkEnd w:id="419"/>
      <w:bookmarkEnd w:id="420"/>
      <w:r>
        <w:rPr>
          <w:rFonts w:hint="eastAsia"/>
          <w:b/>
          <w:bCs/>
          <w:sz w:val="28"/>
          <w:szCs w:val="28"/>
          <w:lang w:val="en-US" w:eastAsia="zh-CN"/>
        </w:rPr>
        <w:t>投标人资质证明文件的复印件</w:t>
      </w:r>
    </w:p>
    <w:p>
      <w:pPr>
        <w:keepNext w:val="0"/>
        <w:keepLines w:val="0"/>
        <w:pageBreakBefore w:val="0"/>
        <w:widowControl w:val="0"/>
        <w:kinsoku/>
        <w:wordWrap/>
        <w:overflowPunct/>
        <w:topLinePunct w:val="0"/>
        <w:autoSpaceDE/>
        <w:autoSpaceDN/>
        <w:bidi w:val="0"/>
        <w:adjustRightInd/>
        <w:snapToGrid/>
        <w:spacing w:line="420" w:lineRule="exact"/>
        <w:textAlignment w:val="auto"/>
        <w:rPr>
          <w:b/>
          <w:bCs/>
          <w:sz w:val="28"/>
          <w:szCs w:val="28"/>
        </w:rPr>
      </w:pPr>
      <w:bookmarkStart w:id="421" w:name="_Toc25459"/>
      <w:bookmarkStart w:id="422" w:name="_Toc23602"/>
      <w:r>
        <w:rPr>
          <w:rFonts w:hint="eastAsia"/>
          <w:b/>
          <w:bCs/>
          <w:sz w:val="28"/>
          <w:szCs w:val="28"/>
        </w:rPr>
        <w:t>（</w:t>
      </w:r>
      <w:r>
        <w:rPr>
          <w:rFonts w:hint="eastAsia"/>
          <w:b/>
          <w:bCs/>
          <w:sz w:val="28"/>
          <w:szCs w:val="28"/>
          <w:lang w:val="en-US" w:eastAsia="zh-CN"/>
        </w:rPr>
        <w:t>11</w:t>
      </w:r>
      <w:r>
        <w:rPr>
          <w:rFonts w:hint="eastAsia"/>
          <w:b/>
          <w:bCs/>
          <w:sz w:val="28"/>
          <w:szCs w:val="28"/>
        </w:rPr>
        <w:t>）</w:t>
      </w:r>
      <w:r>
        <w:rPr>
          <w:b/>
          <w:bCs/>
          <w:sz w:val="28"/>
          <w:szCs w:val="28"/>
        </w:rPr>
        <w:t xml:space="preserve"> </w:t>
      </w:r>
      <w:r>
        <w:rPr>
          <w:rFonts w:hint="eastAsia"/>
          <w:b/>
          <w:bCs/>
          <w:sz w:val="28"/>
          <w:szCs w:val="28"/>
        </w:rPr>
        <w:t>保证金凭证复印件</w:t>
      </w:r>
      <w:bookmarkEnd w:id="421"/>
      <w:bookmarkEnd w:id="422"/>
    </w:p>
    <w:p>
      <w:pPr>
        <w:keepNext w:val="0"/>
        <w:keepLines w:val="0"/>
        <w:pageBreakBefore w:val="0"/>
        <w:widowControl w:val="0"/>
        <w:kinsoku/>
        <w:wordWrap/>
        <w:overflowPunct/>
        <w:topLinePunct w:val="0"/>
        <w:autoSpaceDE/>
        <w:autoSpaceDN/>
        <w:bidi w:val="0"/>
        <w:adjustRightInd/>
        <w:snapToGrid/>
        <w:spacing w:line="420" w:lineRule="exact"/>
        <w:textAlignment w:val="auto"/>
        <w:rPr>
          <w:b/>
          <w:bCs/>
          <w:sz w:val="28"/>
          <w:szCs w:val="28"/>
        </w:rPr>
      </w:pPr>
      <w:bookmarkStart w:id="423" w:name="_Toc31909"/>
      <w:bookmarkStart w:id="424" w:name="_Toc27076"/>
      <w:r>
        <w:rPr>
          <w:rFonts w:hint="eastAsia"/>
          <w:b/>
          <w:bCs/>
          <w:sz w:val="28"/>
          <w:szCs w:val="28"/>
        </w:rPr>
        <w:t>（</w:t>
      </w:r>
      <w:r>
        <w:rPr>
          <w:b/>
          <w:bCs/>
          <w:sz w:val="28"/>
          <w:szCs w:val="28"/>
        </w:rPr>
        <w:t>1</w:t>
      </w:r>
      <w:r>
        <w:rPr>
          <w:rFonts w:hint="eastAsia"/>
          <w:b/>
          <w:bCs/>
          <w:sz w:val="28"/>
          <w:szCs w:val="28"/>
          <w:lang w:val="en-US" w:eastAsia="zh-CN"/>
        </w:rPr>
        <w:t>2</w:t>
      </w:r>
      <w:r>
        <w:rPr>
          <w:rFonts w:hint="eastAsia"/>
          <w:b/>
          <w:bCs/>
          <w:sz w:val="28"/>
          <w:szCs w:val="28"/>
        </w:rPr>
        <w:t>）质量保证书</w:t>
      </w:r>
      <w:bookmarkEnd w:id="423"/>
      <w:bookmarkEnd w:id="424"/>
    </w:p>
    <w:p>
      <w:pPr>
        <w:keepNext w:val="0"/>
        <w:keepLines w:val="0"/>
        <w:pageBreakBefore w:val="0"/>
        <w:widowControl w:val="0"/>
        <w:kinsoku/>
        <w:wordWrap/>
        <w:overflowPunct/>
        <w:topLinePunct w:val="0"/>
        <w:autoSpaceDE/>
        <w:autoSpaceDN/>
        <w:bidi w:val="0"/>
        <w:adjustRightInd/>
        <w:snapToGrid/>
        <w:spacing w:line="420" w:lineRule="exact"/>
        <w:textAlignment w:val="auto"/>
        <w:rPr>
          <w:b/>
          <w:bCs/>
          <w:sz w:val="28"/>
          <w:szCs w:val="28"/>
        </w:rPr>
      </w:pPr>
      <w:bookmarkStart w:id="425" w:name="_Toc24561"/>
      <w:bookmarkStart w:id="426" w:name="_Toc8697"/>
      <w:r>
        <w:rPr>
          <w:rFonts w:hint="eastAsia"/>
          <w:b/>
          <w:bCs/>
          <w:sz w:val="28"/>
          <w:szCs w:val="28"/>
        </w:rPr>
        <w:t>（</w:t>
      </w:r>
      <w:r>
        <w:rPr>
          <w:b/>
          <w:bCs/>
          <w:sz w:val="28"/>
          <w:szCs w:val="28"/>
        </w:rPr>
        <w:t>1</w:t>
      </w:r>
      <w:r>
        <w:rPr>
          <w:rFonts w:hint="eastAsia"/>
          <w:b/>
          <w:bCs/>
          <w:sz w:val="28"/>
          <w:szCs w:val="28"/>
          <w:lang w:val="en-US" w:eastAsia="zh-CN"/>
        </w:rPr>
        <w:t>3</w:t>
      </w:r>
      <w:r>
        <w:rPr>
          <w:rFonts w:hint="eastAsia"/>
          <w:b/>
          <w:bCs/>
          <w:sz w:val="28"/>
          <w:szCs w:val="28"/>
        </w:rPr>
        <w:t>）售后服务承诺书</w:t>
      </w:r>
      <w:bookmarkEnd w:id="425"/>
      <w:bookmarkEnd w:id="426"/>
    </w:p>
    <w:p>
      <w:pPr>
        <w:keepNext w:val="0"/>
        <w:keepLines w:val="0"/>
        <w:pageBreakBefore w:val="0"/>
        <w:widowControl w:val="0"/>
        <w:kinsoku/>
        <w:wordWrap/>
        <w:overflowPunct/>
        <w:topLinePunct w:val="0"/>
        <w:autoSpaceDE/>
        <w:autoSpaceDN/>
        <w:bidi w:val="0"/>
        <w:adjustRightInd/>
        <w:snapToGrid/>
        <w:spacing w:line="420" w:lineRule="exact"/>
        <w:textAlignment w:val="auto"/>
        <w:rPr>
          <w:b/>
          <w:bCs/>
          <w:sz w:val="28"/>
          <w:szCs w:val="28"/>
          <w:lang w:val="zh-CN"/>
        </w:rPr>
      </w:pPr>
      <w:bookmarkStart w:id="427" w:name="_Toc9303"/>
      <w:bookmarkStart w:id="428" w:name="_Toc5003"/>
      <w:r>
        <w:rPr>
          <w:rFonts w:hint="eastAsia"/>
          <w:b/>
          <w:bCs/>
          <w:sz w:val="28"/>
          <w:szCs w:val="28"/>
        </w:rPr>
        <w:t>（</w:t>
      </w:r>
      <w:r>
        <w:rPr>
          <w:b/>
          <w:bCs/>
          <w:sz w:val="28"/>
          <w:szCs w:val="28"/>
        </w:rPr>
        <w:t>1</w:t>
      </w:r>
      <w:r>
        <w:rPr>
          <w:rFonts w:hint="eastAsia"/>
          <w:b/>
          <w:bCs/>
          <w:sz w:val="28"/>
          <w:szCs w:val="28"/>
          <w:lang w:val="en-US" w:eastAsia="zh-CN"/>
        </w:rPr>
        <w:t>4</w:t>
      </w:r>
      <w:r>
        <w:rPr>
          <w:rFonts w:hint="eastAsia"/>
          <w:b/>
          <w:bCs/>
          <w:sz w:val="28"/>
          <w:szCs w:val="28"/>
        </w:rPr>
        <w:t>）</w:t>
      </w:r>
      <w:r>
        <w:rPr>
          <w:rFonts w:hint="eastAsia"/>
          <w:b/>
          <w:bCs/>
          <w:sz w:val="28"/>
          <w:szCs w:val="28"/>
          <w:lang w:val="zh-CN"/>
        </w:rPr>
        <w:t>投标单位（供应商）反商业贿赂承诺书</w:t>
      </w:r>
      <w:bookmarkEnd w:id="427"/>
      <w:bookmarkEnd w:id="428"/>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b/>
          <w:bCs/>
          <w:sz w:val="28"/>
          <w:szCs w:val="28"/>
          <w:lang w:val="zh-CN"/>
        </w:rPr>
      </w:pPr>
      <w:bookmarkStart w:id="429" w:name="_Toc23415"/>
      <w:bookmarkStart w:id="430" w:name="_Toc31091"/>
      <w:r>
        <w:rPr>
          <w:rFonts w:hint="eastAsia"/>
          <w:b/>
          <w:bCs/>
          <w:sz w:val="28"/>
          <w:szCs w:val="28"/>
          <w:lang w:val="zh-CN"/>
        </w:rPr>
        <w:t>（</w:t>
      </w:r>
      <w:r>
        <w:rPr>
          <w:b/>
          <w:bCs/>
          <w:sz w:val="28"/>
          <w:szCs w:val="28"/>
        </w:rPr>
        <w:t>1</w:t>
      </w:r>
      <w:r>
        <w:rPr>
          <w:rFonts w:hint="eastAsia"/>
          <w:b/>
          <w:bCs/>
          <w:sz w:val="28"/>
          <w:szCs w:val="28"/>
          <w:lang w:val="en-US" w:eastAsia="zh-CN"/>
        </w:rPr>
        <w:t>5</w:t>
      </w:r>
      <w:r>
        <w:rPr>
          <w:rFonts w:hint="eastAsia"/>
          <w:b/>
          <w:bCs/>
          <w:sz w:val="28"/>
          <w:szCs w:val="28"/>
          <w:lang w:val="zh-CN"/>
        </w:rPr>
        <w:t>）投标单位廉洁自律承诺书</w:t>
      </w:r>
      <w:bookmarkEnd w:id="429"/>
      <w:bookmarkEnd w:id="430"/>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b/>
          <w:bCs/>
          <w:sz w:val="28"/>
          <w:szCs w:val="28"/>
          <w:lang w:val="en-US" w:eastAsia="zh-CN"/>
        </w:rPr>
      </w:pPr>
      <w:bookmarkStart w:id="431" w:name="_Toc15439"/>
      <w:r>
        <w:rPr>
          <w:rFonts w:hint="eastAsia"/>
          <w:b/>
          <w:bCs/>
          <w:sz w:val="28"/>
          <w:szCs w:val="28"/>
          <w:lang w:val="zh-CN" w:eastAsia="zh-CN"/>
        </w:rPr>
        <w:t>（</w:t>
      </w:r>
      <w:r>
        <w:rPr>
          <w:rFonts w:hint="eastAsia"/>
          <w:b/>
          <w:bCs/>
          <w:sz w:val="28"/>
          <w:szCs w:val="28"/>
          <w:lang w:val="en-US" w:eastAsia="zh-CN"/>
        </w:rPr>
        <w:t>16）</w:t>
      </w:r>
      <w:bookmarkEnd w:id="431"/>
      <w:bookmarkStart w:id="432" w:name="_Toc26797"/>
      <w:bookmarkStart w:id="433" w:name="_Toc31632"/>
      <w:r>
        <w:rPr>
          <w:rFonts w:hint="eastAsia"/>
          <w:b/>
          <w:bCs/>
          <w:sz w:val="28"/>
          <w:szCs w:val="28"/>
          <w:lang w:val="en-US" w:eastAsia="zh-CN"/>
        </w:rPr>
        <w:t>中小企业声明函（符合本声明函填写）</w:t>
      </w:r>
    </w:p>
    <w:p>
      <w:pPr>
        <w:keepNext w:val="0"/>
        <w:keepLines w:val="0"/>
        <w:pageBreakBefore w:val="0"/>
        <w:widowControl w:val="0"/>
        <w:kinsoku/>
        <w:wordWrap/>
        <w:overflowPunct/>
        <w:topLinePunct w:val="0"/>
        <w:autoSpaceDE/>
        <w:autoSpaceDN/>
        <w:bidi w:val="0"/>
        <w:adjustRightInd/>
        <w:snapToGrid/>
        <w:spacing w:line="420" w:lineRule="exact"/>
        <w:textAlignment w:val="auto"/>
        <w:rPr>
          <w:b/>
          <w:bCs/>
          <w:sz w:val="28"/>
          <w:szCs w:val="28"/>
        </w:rPr>
      </w:pPr>
      <w:r>
        <w:rPr>
          <w:rFonts w:hint="eastAsia"/>
          <w:b/>
          <w:bCs/>
          <w:sz w:val="28"/>
          <w:szCs w:val="28"/>
          <w:lang w:val="zh-CN"/>
        </w:rPr>
        <w:t>（</w:t>
      </w:r>
      <w:r>
        <w:rPr>
          <w:b/>
          <w:bCs/>
          <w:sz w:val="28"/>
          <w:szCs w:val="28"/>
        </w:rPr>
        <w:t>1</w:t>
      </w:r>
      <w:r>
        <w:rPr>
          <w:rFonts w:hint="eastAsia"/>
          <w:b/>
          <w:bCs/>
          <w:sz w:val="28"/>
          <w:szCs w:val="28"/>
          <w:lang w:val="en-US" w:eastAsia="zh-CN"/>
        </w:rPr>
        <w:t>7</w:t>
      </w:r>
      <w:r>
        <w:rPr>
          <w:rFonts w:hint="eastAsia"/>
          <w:b/>
          <w:bCs/>
          <w:sz w:val="28"/>
          <w:szCs w:val="28"/>
          <w:lang w:val="zh-CN"/>
        </w:rPr>
        <w:t>）</w:t>
      </w:r>
      <w:r>
        <w:rPr>
          <w:rFonts w:hint="eastAsia"/>
          <w:b/>
          <w:bCs/>
          <w:sz w:val="28"/>
          <w:szCs w:val="28"/>
        </w:rPr>
        <w:t>投标企业所提供资料真实性承诺书</w:t>
      </w:r>
      <w:bookmarkEnd w:id="432"/>
      <w:bookmarkEnd w:id="433"/>
    </w:p>
    <w:p>
      <w:pPr>
        <w:keepNext w:val="0"/>
        <w:keepLines w:val="0"/>
        <w:pageBreakBefore w:val="0"/>
        <w:widowControl w:val="0"/>
        <w:kinsoku/>
        <w:wordWrap/>
        <w:overflowPunct/>
        <w:topLinePunct w:val="0"/>
        <w:autoSpaceDE/>
        <w:autoSpaceDN/>
        <w:bidi w:val="0"/>
        <w:adjustRightInd/>
        <w:snapToGrid/>
        <w:spacing w:line="420" w:lineRule="exact"/>
        <w:textAlignment w:val="auto"/>
        <w:rPr>
          <w:b/>
          <w:bCs/>
          <w:sz w:val="28"/>
          <w:szCs w:val="28"/>
        </w:rPr>
      </w:pPr>
      <w:bookmarkStart w:id="434" w:name="_Toc4997"/>
      <w:bookmarkStart w:id="435" w:name="_Toc19631"/>
      <w:r>
        <w:rPr>
          <w:rFonts w:hint="eastAsia"/>
          <w:b/>
          <w:bCs/>
          <w:sz w:val="28"/>
          <w:szCs w:val="28"/>
        </w:rPr>
        <w:t>（</w:t>
      </w:r>
      <w:r>
        <w:rPr>
          <w:b/>
          <w:bCs/>
          <w:sz w:val="28"/>
          <w:szCs w:val="28"/>
        </w:rPr>
        <w:t>1</w:t>
      </w:r>
      <w:r>
        <w:rPr>
          <w:rFonts w:hint="eastAsia"/>
          <w:b/>
          <w:bCs/>
          <w:sz w:val="28"/>
          <w:szCs w:val="28"/>
          <w:lang w:val="en-US" w:eastAsia="zh-CN"/>
        </w:rPr>
        <w:t>8</w:t>
      </w:r>
      <w:r>
        <w:rPr>
          <w:rFonts w:hint="eastAsia"/>
          <w:b/>
          <w:bCs/>
          <w:sz w:val="28"/>
          <w:szCs w:val="28"/>
        </w:rPr>
        <w:t>）所投产品的相关证明文件（检疫报告等）</w:t>
      </w:r>
      <w:bookmarkEnd w:id="434"/>
      <w:bookmarkEnd w:id="435"/>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b/>
          <w:bCs/>
          <w:sz w:val="28"/>
          <w:szCs w:val="28"/>
          <w:lang w:eastAsia="zh-CN"/>
        </w:rPr>
      </w:pPr>
      <w:bookmarkStart w:id="436" w:name="_Toc18644"/>
      <w:bookmarkStart w:id="437" w:name="_Toc19845"/>
      <w:r>
        <w:rPr>
          <w:rFonts w:hint="eastAsia"/>
          <w:b/>
          <w:bCs/>
          <w:sz w:val="28"/>
          <w:szCs w:val="28"/>
        </w:rPr>
        <w:t>（</w:t>
      </w:r>
      <w:r>
        <w:rPr>
          <w:b/>
          <w:bCs/>
          <w:sz w:val="28"/>
          <w:szCs w:val="28"/>
        </w:rPr>
        <w:t>1</w:t>
      </w:r>
      <w:r>
        <w:rPr>
          <w:rFonts w:hint="eastAsia"/>
          <w:b/>
          <w:bCs/>
          <w:sz w:val="28"/>
          <w:szCs w:val="28"/>
          <w:lang w:val="en-US" w:eastAsia="zh-CN"/>
        </w:rPr>
        <w:t>9</w:t>
      </w:r>
      <w:r>
        <w:rPr>
          <w:rFonts w:hint="eastAsia"/>
          <w:b/>
          <w:bCs/>
          <w:sz w:val="28"/>
          <w:szCs w:val="28"/>
        </w:rPr>
        <w:t>）</w:t>
      </w:r>
      <w:bookmarkEnd w:id="436"/>
      <w:r>
        <w:rPr>
          <w:rFonts w:hint="eastAsia"/>
          <w:b/>
          <w:bCs/>
          <w:sz w:val="28"/>
          <w:szCs w:val="28"/>
          <w:lang w:eastAsia="zh-CN"/>
        </w:rPr>
        <w:t>技术支持、售后服务承诺详述、用户培训（指导）方案</w:t>
      </w:r>
      <w:bookmarkEnd w:id="437"/>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b/>
          <w:bCs/>
          <w:sz w:val="28"/>
          <w:szCs w:val="28"/>
        </w:rPr>
      </w:pPr>
      <w:bookmarkStart w:id="438" w:name="_Toc19427"/>
      <w:r>
        <w:rPr>
          <w:rFonts w:hint="eastAsia"/>
          <w:b/>
          <w:bCs/>
          <w:sz w:val="28"/>
          <w:szCs w:val="28"/>
          <w:lang w:val="en-US" w:eastAsia="zh-CN"/>
        </w:rPr>
        <w:t>（20）</w:t>
      </w:r>
      <w:r>
        <w:rPr>
          <w:rFonts w:hint="eastAsia"/>
          <w:b/>
          <w:bCs/>
          <w:sz w:val="28"/>
          <w:szCs w:val="28"/>
        </w:rPr>
        <w:t>报价方综合实力说明（企业简介、技术实力、经济实力</w:t>
      </w:r>
      <w:r>
        <w:rPr>
          <w:rFonts w:hint="eastAsia"/>
          <w:b/>
          <w:bCs/>
          <w:sz w:val="28"/>
          <w:szCs w:val="28"/>
          <w:lang w:eastAsia="zh-CN"/>
        </w:rPr>
        <w:t>、类似项目业绩</w:t>
      </w:r>
      <w:r>
        <w:rPr>
          <w:rFonts w:hint="eastAsia"/>
          <w:b/>
          <w:bCs/>
          <w:sz w:val="28"/>
          <w:szCs w:val="28"/>
        </w:rPr>
        <w:t>等）</w:t>
      </w:r>
      <w:bookmarkEnd w:id="438"/>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b/>
          <w:bCs/>
          <w:sz w:val="28"/>
          <w:szCs w:val="28"/>
          <w:lang w:val="en-US" w:eastAsia="zh-CN"/>
        </w:rPr>
      </w:pPr>
      <w:r>
        <w:rPr>
          <w:rFonts w:hint="eastAsia"/>
          <w:b/>
          <w:bCs/>
          <w:sz w:val="28"/>
          <w:szCs w:val="28"/>
          <w:lang w:val="en-US" w:eastAsia="zh-CN"/>
        </w:rPr>
        <w:t>（21）参加政府采购活动前3年内在经营活动中没有重大违法记录的书面声明（格式自拟）</w:t>
      </w:r>
    </w:p>
    <w:p>
      <w:pPr>
        <w:jc w:val="both"/>
        <w:rPr>
          <w:sz w:val="36"/>
          <w:szCs w:val="36"/>
        </w:rPr>
      </w:pPr>
      <w:r>
        <w:rPr>
          <w:rFonts w:hint="eastAsia"/>
          <w:sz w:val="36"/>
          <w:szCs w:val="36"/>
        </w:rPr>
        <w:br w:type="page"/>
      </w:r>
    </w:p>
    <w:p>
      <w:pPr>
        <w:jc w:val="both"/>
        <w:rPr>
          <w:sz w:val="28"/>
          <w:szCs w:val="28"/>
        </w:rPr>
      </w:pPr>
      <w:r>
        <w:rPr>
          <w:rFonts w:hint="eastAsia"/>
          <w:sz w:val="28"/>
          <w:szCs w:val="28"/>
        </w:rPr>
        <w:t>附件：</w:t>
      </w:r>
    </w:p>
    <w:p>
      <w:pPr>
        <w:pStyle w:val="4"/>
        <w:bidi w:val="0"/>
        <w:jc w:val="center"/>
      </w:pPr>
      <w:bookmarkStart w:id="439" w:name="_Toc29497"/>
      <w:bookmarkStart w:id="440" w:name="_Toc30684"/>
      <w:bookmarkStart w:id="441" w:name="_Toc4889"/>
      <w:r>
        <w:rPr>
          <w:rFonts w:hint="eastAsia"/>
          <w:lang w:val="en-US" w:eastAsia="zh-CN"/>
        </w:rPr>
        <w:t>1、</w:t>
      </w:r>
      <w:r>
        <w:rPr>
          <w:rFonts w:hint="eastAsia"/>
        </w:rPr>
        <w:t>投 标 函</w:t>
      </w:r>
      <w:bookmarkEnd w:id="439"/>
      <w:bookmarkEnd w:id="440"/>
      <w:bookmarkEnd w:id="441"/>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致</w:t>
      </w:r>
      <w:r>
        <w:rPr>
          <w:rFonts w:hint="eastAsia" w:ascii="宋体" w:hAnsi="宋体" w:cs="宋体"/>
          <w:color w:val="000000"/>
          <w:u w:val="single"/>
        </w:rPr>
        <w:t>（单位）</w:t>
      </w:r>
      <w:r>
        <w:rPr>
          <w:rFonts w:hint="eastAsia" w:ascii="宋体" w:hAnsi="宋体" w:cs="宋体"/>
          <w:color w:val="000000"/>
        </w:rPr>
        <w:t>：</w:t>
      </w:r>
    </w:p>
    <w:p>
      <w:pPr>
        <w:spacing w:line="360" w:lineRule="auto"/>
        <w:ind w:firstLine="480" w:firstLineChars="200"/>
        <w:rPr>
          <w:rFonts w:ascii="宋体" w:hAnsi="宋体" w:cs="宋体"/>
          <w:color w:val="000000"/>
        </w:rPr>
      </w:pPr>
      <w:r>
        <w:rPr>
          <w:rFonts w:hint="eastAsia" w:ascii="宋体" w:hAnsi="宋体" w:cs="宋体"/>
          <w:color w:val="000000"/>
        </w:rPr>
        <w:t xml:space="preserve"> 收到你们的</w:t>
      </w:r>
      <w:r>
        <w:rPr>
          <w:rFonts w:hint="eastAsia" w:ascii="宋体" w:hAnsi="宋体" w:cs="宋体"/>
          <w:color w:val="000000"/>
          <w:u w:val="single"/>
        </w:rPr>
        <w:t xml:space="preserve">        号</w:t>
      </w:r>
      <w:r>
        <w:rPr>
          <w:rFonts w:hint="eastAsia" w:ascii="宋体" w:hAnsi="宋体" w:cs="宋体"/>
          <w:color w:val="000000"/>
        </w:rPr>
        <w:t>文件，经认真研究，我们决定参加投标并报价。</w:t>
      </w:r>
    </w:p>
    <w:p>
      <w:pPr>
        <w:numPr>
          <w:ilvl w:val="0"/>
          <w:numId w:val="5"/>
        </w:numPr>
        <w:spacing w:line="360" w:lineRule="auto"/>
        <w:rPr>
          <w:rFonts w:ascii="宋体" w:hAnsi="宋体" w:cs="宋体"/>
          <w:color w:val="000000"/>
          <w:u w:val="single"/>
        </w:rPr>
      </w:pPr>
      <w:r>
        <w:rPr>
          <w:rFonts w:hint="eastAsia" w:ascii="宋体" w:hAnsi="宋体" w:cs="宋体"/>
          <w:color w:val="000000"/>
        </w:rPr>
        <w:t>按照文件中的一切要求，提供的货物、运输、安装摆放及服务。总价为￥：</w:t>
      </w:r>
      <w:r>
        <w:rPr>
          <w:rFonts w:hint="eastAsia" w:ascii="宋体" w:hAnsi="宋体" w:cs="宋体"/>
          <w:color w:val="000000"/>
          <w:u w:val="single"/>
        </w:rPr>
        <w:t xml:space="preserve">        </w:t>
      </w:r>
      <w:r>
        <w:rPr>
          <w:rFonts w:hint="eastAsia" w:ascii="宋体" w:hAnsi="宋体" w:cs="宋体"/>
          <w:color w:val="000000"/>
        </w:rPr>
        <w:t>元（大写：         ）（用阿拉伯数字书写）人民币，明细见投标报价表。</w:t>
      </w:r>
    </w:p>
    <w:p>
      <w:pPr>
        <w:numPr>
          <w:ilvl w:val="0"/>
          <w:numId w:val="5"/>
        </w:numPr>
        <w:spacing w:line="360" w:lineRule="auto"/>
        <w:rPr>
          <w:rFonts w:ascii="宋体" w:hAnsi="宋体" w:cs="宋体"/>
          <w:color w:val="000000"/>
        </w:rPr>
      </w:pPr>
      <w:r>
        <w:rPr>
          <w:rFonts w:hint="eastAsia" w:ascii="宋体" w:hAnsi="宋体" w:cs="宋体"/>
          <w:color w:val="000000"/>
        </w:rPr>
        <w:t>如果我们的投标文件被接受，我们将履行文件中规定的每一项义务和要求，按期、按质、按量完中标货。</w:t>
      </w:r>
    </w:p>
    <w:p>
      <w:pPr>
        <w:numPr>
          <w:ilvl w:val="0"/>
          <w:numId w:val="5"/>
        </w:numPr>
        <w:spacing w:line="360" w:lineRule="auto"/>
        <w:rPr>
          <w:rFonts w:ascii="宋体" w:hAnsi="宋体" w:cs="宋体"/>
          <w:color w:val="000000"/>
        </w:rPr>
      </w:pPr>
      <w:r>
        <w:rPr>
          <w:rFonts w:hint="eastAsia" w:ascii="宋体" w:hAnsi="宋体" w:cs="宋体"/>
          <w:color w:val="000000"/>
        </w:rPr>
        <w:t>我们同意按招标文件的规定，本投标文件的有效期为开标后</w:t>
      </w:r>
      <w:r>
        <w:rPr>
          <w:rFonts w:hint="eastAsia" w:ascii="宋体" w:hAnsi="宋体" w:cs="宋体"/>
          <w:color w:val="000000"/>
          <w:u w:val="single"/>
        </w:rPr>
        <w:t>90天</w:t>
      </w:r>
      <w:r>
        <w:rPr>
          <w:rFonts w:hint="eastAsia" w:ascii="宋体" w:hAnsi="宋体" w:cs="宋体"/>
          <w:color w:val="000000"/>
        </w:rPr>
        <w:t>。</w:t>
      </w:r>
    </w:p>
    <w:p>
      <w:pPr>
        <w:numPr>
          <w:ilvl w:val="0"/>
          <w:numId w:val="5"/>
        </w:numPr>
        <w:spacing w:line="360" w:lineRule="auto"/>
        <w:rPr>
          <w:rFonts w:ascii="宋体" w:hAnsi="宋体" w:cs="宋体"/>
          <w:color w:val="000000"/>
        </w:rPr>
      </w:pPr>
      <w:r>
        <w:rPr>
          <w:rFonts w:hint="eastAsia" w:ascii="宋体" w:hAnsi="宋体" w:cs="宋体"/>
          <w:color w:val="000000"/>
        </w:rPr>
        <w:t>我们愿意提供采购人在文件中要求的所有资料。</w:t>
      </w:r>
    </w:p>
    <w:p>
      <w:pPr>
        <w:numPr>
          <w:ilvl w:val="0"/>
          <w:numId w:val="5"/>
        </w:numPr>
        <w:spacing w:line="360" w:lineRule="auto"/>
        <w:rPr>
          <w:rFonts w:ascii="宋体" w:hAnsi="宋体" w:cs="宋体"/>
          <w:color w:val="000000"/>
        </w:rPr>
      </w:pPr>
      <w:r>
        <w:rPr>
          <w:rFonts w:hint="eastAsia" w:ascii="宋体" w:hAnsi="宋体" w:cs="宋体"/>
          <w:color w:val="000000"/>
        </w:rPr>
        <w:t>我们认为你们有选择或拒绝任何投标者中标的权利。我们理解，最低报价不是中标的唯一条件。</w:t>
      </w:r>
    </w:p>
    <w:p>
      <w:pPr>
        <w:numPr>
          <w:ilvl w:val="0"/>
          <w:numId w:val="5"/>
        </w:numPr>
        <w:spacing w:line="360" w:lineRule="auto"/>
        <w:rPr>
          <w:rFonts w:ascii="宋体" w:hAnsi="宋体" w:cs="宋体"/>
          <w:color w:val="000000"/>
        </w:rPr>
      </w:pPr>
      <w:r>
        <w:rPr>
          <w:rFonts w:hint="eastAsia" w:ascii="宋体" w:hAnsi="宋体" w:cs="宋体"/>
          <w:color w:val="000000"/>
        </w:rPr>
        <w:t>我们愿意按合同履行自己的全部责任。</w:t>
      </w:r>
    </w:p>
    <w:p>
      <w:pPr>
        <w:numPr>
          <w:ilvl w:val="0"/>
          <w:numId w:val="5"/>
        </w:numPr>
        <w:spacing w:line="360" w:lineRule="auto"/>
        <w:rPr>
          <w:rFonts w:ascii="宋体" w:hAnsi="宋体" w:cs="宋体"/>
          <w:color w:val="000000"/>
        </w:rPr>
      </w:pPr>
      <w:r>
        <w:rPr>
          <w:rFonts w:hint="eastAsia" w:ascii="宋体" w:hAnsi="宋体" w:cs="宋体"/>
          <w:color w:val="000000"/>
        </w:rPr>
        <w:t>我们愿意遵守国家有关规定的收费标准，承付中标服务费。</w:t>
      </w:r>
    </w:p>
    <w:p>
      <w:pPr>
        <w:numPr>
          <w:ilvl w:val="0"/>
          <w:numId w:val="5"/>
        </w:numPr>
        <w:spacing w:line="360" w:lineRule="auto"/>
        <w:rPr>
          <w:rFonts w:ascii="宋体" w:hAnsi="宋体" w:cs="宋体"/>
          <w:color w:val="000000"/>
        </w:rPr>
      </w:pPr>
      <w:r>
        <w:rPr>
          <w:rFonts w:hint="eastAsia" w:ascii="宋体" w:hAnsi="宋体" w:cs="宋体"/>
          <w:color w:val="000000"/>
        </w:rPr>
        <w:t>我们同意按招标文件规定，缴纳</w:t>
      </w:r>
      <w:r>
        <w:rPr>
          <w:rFonts w:hint="eastAsia" w:ascii="宋体" w:hAnsi="宋体" w:cs="宋体"/>
          <w:color w:val="000000"/>
          <w:u w:val="single"/>
        </w:rPr>
        <w:t xml:space="preserve">         </w:t>
      </w:r>
      <w:r>
        <w:rPr>
          <w:rFonts w:hint="eastAsia" w:ascii="宋体" w:hAnsi="宋体" w:cs="宋体"/>
          <w:color w:val="000000"/>
        </w:rPr>
        <w:t>元投标保证金。</w:t>
      </w:r>
    </w:p>
    <w:p>
      <w:pPr>
        <w:spacing w:line="360" w:lineRule="auto"/>
        <w:ind w:left="790" w:leftChars="229" w:hanging="240" w:hangingChars="100"/>
        <w:rPr>
          <w:rFonts w:ascii="宋体" w:hAnsi="宋体" w:cs="宋体"/>
          <w:color w:val="000000"/>
        </w:rPr>
      </w:pPr>
      <w:r>
        <w:rPr>
          <w:rFonts w:hint="eastAsia" w:ascii="宋体" w:hAnsi="宋体" w:cs="宋体"/>
          <w:color w:val="000000"/>
        </w:rPr>
        <w:t>9.我们保证投标文件中的所有证件和内容真实有效，否则我们愿意承担一切法律责任。</w:t>
      </w:r>
    </w:p>
    <w:p>
      <w:pPr>
        <w:spacing w:line="360" w:lineRule="auto"/>
        <w:ind w:left="480"/>
        <w:rPr>
          <w:rFonts w:ascii="宋体" w:hAnsi="宋体" w:cs="宋体"/>
          <w:color w:val="000000"/>
        </w:rPr>
      </w:pPr>
      <w:r>
        <w:rPr>
          <w:rFonts w:hint="eastAsia" w:ascii="宋体" w:hAnsi="宋体" w:cs="宋体"/>
          <w:color w:val="000000"/>
        </w:rPr>
        <w:t>10、其他说明。</w:t>
      </w:r>
    </w:p>
    <w:p>
      <w:pPr>
        <w:spacing w:line="360" w:lineRule="auto"/>
        <w:ind w:left="480"/>
        <w:rPr>
          <w:rFonts w:ascii="宋体" w:hAnsi="宋体" w:cs="宋体"/>
          <w:color w:val="000000"/>
        </w:rPr>
      </w:pPr>
      <w:r>
        <w:rPr>
          <w:rFonts w:hint="eastAsia" w:ascii="宋体" w:hAnsi="宋体" w:cs="宋体"/>
          <w:color w:val="000000"/>
        </w:rPr>
        <w:t>11、所有有关本次投标的函电，请按下列地址联系：</w:t>
      </w: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报价单位(盖章) ：                         法定代表人（签字或盖章）：</w:t>
      </w:r>
    </w:p>
    <w:p>
      <w:pPr>
        <w:spacing w:line="360" w:lineRule="auto"/>
        <w:rPr>
          <w:rFonts w:ascii="宋体" w:hAnsi="宋体" w:cs="宋体"/>
          <w:color w:val="000000"/>
        </w:rPr>
      </w:pPr>
    </w:p>
    <w:p>
      <w:pPr>
        <w:spacing w:line="360" w:lineRule="auto"/>
        <w:ind w:firstLine="480" w:firstLineChars="200"/>
        <w:rPr>
          <w:rFonts w:ascii="宋体" w:hAnsi="宋体" w:cs="宋体"/>
          <w:color w:val="000000"/>
        </w:rPr>
      </w:pPr>
      <w:r>
        <w:rPr>
          <w:rFonts w:hint="eastAsia" w:ascii="宋体" w:hAnsi="宋体" w:cs="宋体"/>
          <w:color w:val="000000"/>
        </w:rPr>
        <w:t>地址：</w:t>
      </w:r>
    </w:p>
    <w:p>
      <w:pPr>
        <w:spacing w:line="360" w:lineRule="auto"/>
        <w:ind w:firstLine="480" w:firstLineChars="200"/>
        <w:rPr>
          <w:rFonts w:ascii="宋体" w:hAnsi="宋体" w:cs="宋体"/>
          <w:color w:val="000000"/>
        </w:rPr>
      </w:pPr>
      <w:r>
        <w:rPr>
          <w:rFonts w:hint="eastAsia" w:ascii="宋体" w:hAnsi="宋体" w:cs="宋体"/>
          <w:color w:val="000000"/>
        </w:rPr>
        <w:t>电话：</w:t>
      </w:r>
    </w:p>
    <w:p>
      <w:pPr>
        <w:spacing w:line="360" w:lineRule="auto"/>
        <w:ind w:firstLine="480" w:firstLineChars="200"/>
        <w:rPr>
          <w:rFonts w:ascii="宋体" w:hAnsi="宋体" w:cs="宋体"/>
          <w:color w:val="000000"/>
        </w:rPr>
      </w:pPr>
      <w:r>
        <w:rPr>
          <w:rFonts w:hint="eastAsia" w:ascii="宋体" w:hAnsi="宋体" w:cs="宋体"/>
          <w:color w:val="000000"/>
        </w:rPr>
        <w:t>传真：</w:t>
      </w:r>
    </w:p>
    <w:p>
      <w:pPr>
        <w:spacing w:line="360" w:lineRule="auto"/>
        <w:ind w:firstLine="480" w:firstLineChars="200"/>
        <w:rPr>
          <w:rFonts w:ascii="宋体" w:hAnsi="宋体" w:cs="宋体"/>
          <w:color w:val="000000"/>
        </w:rPr>
      </w:pPr>
      <w:r>
        <w:rPr>
          <w:rFonts w:hint="eastAsia" w:ascii="宋体" w:hAnsi="宋体" w:cs="宋体"/>
          <w:color w:val="000000"/>
        </w:rPr>
        <w:t>邮政编码：</w:t>
      </w:r>
    </w:p>
    <w:p>
      <w:pPr>
        <w:spacing w:line="360" w:lineRule="auto"/>
        <w:ind w:firstLine="480" w:firstLineChars="200"/>
        <w:rPr>
          <w:rFonts w:ascii="宋体" w:hAnsi="宋体" w:cs="宋体"/>
          <w:color w:val="000000"/>
        </w:rPr>
      </w:pPr>
      <w:r>
        <w:rPr>
          <w:rFonts w:hint="eastAsia" w:ascii="宋体" w:hAnsi="宋体" w:cs="宋体"/>
          <w:color w:val="000000"/>
        </w:rPr>
        <w:t>联系人：</w:t>
      </w:r>
    </w:p>
    <w:p>
      <w:pPr>
        <w:spacing w:line="360" w:lineRule="auto"/>
        <w:rPr>
          <w:rFonts w:ascii="宋体" w:hAnsi="宋体" w:cs="宋体"/>
          <w:color w:val="000000"/>
        </w:rPr>
      </w:pPr>
      <w:r>
        <w:rPr>
          <w:rFonts w:hint="eastAsia" w:ascii="宋体" w:hAnsi="宋体" w:cs="宋体"/>
          <w:color w:val="000000"/>
        </w:rPr>
        <w:t xml:space="preserve">                                           年     月     日</w:t>
      </w:r>
    </w:p>
    <w:p>
      <w:pPr>
        <w:spacing w:line="360" w:lineRule="auto"/>
        <w:rPr>
          <w:rFonts w:ascii="宋体" w:hAnsi="宋体" w:cs="宋体"/>
          <w:color w:val="000000"/>
          <w:sz w:val="28"/>
        </w:rPr>
      </w:pPr>
      <w:r>
        <w:rPr>
          <w:rFonts w:hint="eastAsia" w:ascii="宋体" w:hAnsi="宋体" w:cs="宋体"/>
          <w:color w:val="000000"/>
        </w:rPr>
        <w:br w:type="page"/>
      </w:r>
    </w:p>
    <w:p>
      <w:pPr>
        <w:pStyle w:val="4"/>
        <w:bidi w:val="0"/>
        <w:jc w:val="center"/>
      </w:pPr>
      <w:bookmarkStart w:id="442" w:name="_Toc31887"/>
      <w:r>
        <w:rPr>
          <w:rFonts w:hint="eastAsia"/>
          <w:lang w:val="en-US" w:eastAsia="zh-CN"/>
        </w:rPr>
        <w:t>2、</w:t>
      </w:r>
      <w:r>
        <w:rPr>
          <w:rFonts w:hint="eastAsia"/>
        </w:rPr>
        <w:t>报价一览表</w:t>
      </w:r>
      <w:bookmarkEnd w:id="442"/>
    </w:p>
    <w:p>
      <w:pPr>
        <w:spacing w:line="360" w:lineRule="auto"/>
        <w:rPr>
          <w:rFonts w:ascii="宋体" w:hAnsi="宋体" w:cs="宋体"/>
          <w:color w:val="000000"/>
        </w:rPr>
      </w:pPr>
      <w:r>
        <w:rPr>
          <w:rFonts w:hint="eastAsia" w:ascii="宋体" w:hAnsi="宋体" w:cs="宋体"/>
          <w:color w:val="000000"/>
        </w:rPr>
        <w:t>投标人名称：</w:t>
      </w:r>
    </w:p>
    <w:p>
      <w:pPr>
        <w:spacing w:line="360" w:lineRule="auto"/>
        <w:rPr>
          <w:rFonts w:ascii="宋体" w:hAnsi="宋体" w:cs="宋体"/>
          <w:color w:val="000000"/>
        </w:rPr>
      </w:pPr>
      <w:r>
        <w:rPr>
          <w:rFonts w:hint="eastAsia" w:ascii="宋体" w:hAnsi="宋体" w:cs="宋体"/>
          <w:color w:val="000000"/>
        </w:rPr>
        <w:t xml:space="preserve">项目名称：        </w:t>
      </w:r>
      <w:r>
        <w:rPr>
          <w:rFonts w:hint="eastAsia" w:ascii="宋体" w:hAnsi="宋体" w:cs="宋体"/>
          <w:color w:val="000000"/>
          <w:lang w:val="en-US" w:eastAsia="zh-CN"/>
        </w:rPr>
        <w:t xml:space="preserve">               项目编号：</w:t>
      </w:r>
      <w:r>
        <w:rPr>
          <w:rFonts w:hint="eastAsia" w:ascii="宋体" w:hAnsi="宋体" w:cs="宋体"/>
          <w:color w:val="000000"/>
        </w:rPr>
        <w:t xml:space="preserve">                   </w:t>
      </w:r>
    </w:p>
    <w:tbl>
      <w:tblPr>
        <w:tblStyle w:val="19"/>
        <w:tblW w:w="85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5"/>
        <w:gridCol w:w="2571"/>
        <w:gridCol w:w="1935"/>
        <w:gridCol w:w="2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1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项目名称</w:t>
            </w:r>
          </w:p>
        </w:tc>
        <w:tc>
          <w:tcPr>
            <w:tcW w:w="2571"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lang w:eastAsia="zh-CN"/>
              </w:rPr>
              <w:t>投标</w:t>
            </w:r>
            <w:r>
              <w:rPr>
                <w:rFonts w:hint="eastAsia" w:ascii="宋体" w:hAnsi="宋体" w:cs="宋体"/>
                <w:color w:val="000000"/>
              </w:rPr>
              <w:t>报价</w:t>
            </w:r>
          </w:p>
        </w:tc>
        <w:tc>
          <w:tcPr>
            <w:tcW w:w="1935"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供货时间</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（日历天）</w:t>
            </w:r>
          </w:p>
        </w:tc>
        <w:tc>
          <w:tcPr>
            <w:tcW w:w="223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1815" w:type="dxa"/>
          </w:tcPr>
          <w:p>
            <w:pPr>
              <w:tabs>
                <w:tab w:val="left" w:pos="0"/>
              </w:tabs>
              <w:spacing w:line="360" w:lineRule="auto"/>
              <w:ind w:firstLine="120" w:firstLineChars="50"/>
              <w:rPr>
                <w:rFonts w:ascii="宋体" w:hAnsi="宋体" w:cs="宋体"/>
                <w:color w:val="000000"/>
              </w:rPr>
            </w:pPr>
            <w:r>
              <w:rPr>
                <w:rFonts w:hint="eastAsia" w:ascii="宋体" w:hAnsi="宋体" w:cs="宋体"/>
                <w:color w:val="000000"/>
              </w:rPr>
              <w:t>总价：</w:t>
            </w:r>
          </w:p>
        </w:tc>
        <w:tc>
          <w:tcPr>
            <w:tcW w:w="6741" w:type="dxa"/>
            <w:gridSpan w:val="3"/>
          </w:tcPr>
          <w:p>
            <w:pPr>
              <w:tabs>
                <w:tab w:val="left" w:pos="0"/>
              </w:tabs>
              <w:spacing w:line="360" w:lineRule="auto"/>
              <w:rPr>
                <w:rFonts w:ascii="宋体" w:hAnsi="宋体" w:cs="宋体"/>
                <w:color w:val="000000"/>
              </w:rPr>
            </w:pPr>
            <w:r>
              <w:rPr>
                <w:rFonts w:hint="eastAsia" w:ascii="宋体" w:hAnsi="宋体" w:cs="宋体"/>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1815" w:type="dxa"/>
          </w:tcPr>
          <w:p>
            <w:pPr>
              <w:tabs>
                <w:tab w:val="left" w:pos="0"/>
              </w:tabs>
              <w:spacing w:line="360" w:lineRule="auto"/>
              <w:rPr>
                <w:rFonts w:ascii="宋体" w:hAnsi="宋体" w:cs="宋体"/>
                <w:color w:val="000000"/>
              </w:rPr>
            </w:pPr>
            <w:r>
              <w:rPr>
                <w:rFonts w:hint="eastAsia" w:ascii="宋体" w:hAnsi="宋体" w:cs="宋体"/>
                <w:color w:val="000000"/>
              </w:rPr>
              <w:t>（人民币大写）</w:t>
            </w:r>
          </w:p>
        </w:tc>
        <w:tc>
          <w:tcPr>
            <w:tcW w:w="6741" w:type="dxa"/>
            <w:gridSpan w:val="3"/>
          </w:tcPr>
          <w:p>
            <w:pPr>
              <w:tabs>
                <w:tab w:val="left" w:pos="0"/>
              </w:tabs>
              <w:spacing w:line="360" w:lineRule="auto"/>
              <w:rPr>
                <w:rFonts w:ascii="宋体" w:hAnsi="宋体" w:cs="宋体"/>
                <w:color w:val="000000"/>
              </w:rPr>
            </w:pPr>
          </w:p>
        </w:tc>
      </w:tr>
    </w:tbl>
    <w:p>
      <w:pPr>
        <w:spacing w:line="360" w:lineRule="auto"/>
        <w:ind w:firstLine="480" w:firstLineChars="200"/>
        <w:rPr>
          <w:rFonts w:ascii="宋体" w:hAnsi="宋体" w:cs="宋体"/>
          <w:color w:val="000000"/>
        </w:rPr>
      </w:pPr>
    </w:p>
    <w:p>
      <w:pPr>
        <w:spacing w:line="360" w:lineRule="auto"/>
        <w:rPr>
          <w:rFonts w:ascii="宋体" w:hAnsi="宋体" w:cs="宋体"/>
          <w:color w:val="000000"/>
          <w:u w:val="single"/>
        </w:rPr>
      </w:pPr>
      <w:r>
        <w:rPr>
          <w:rFonts w:hint="eastAsia" w:ascii="宋体" w:hAnsi="宋体" w:cs="宋体"/>
          <w:color w:val="000000"/>
        </w:rPr>
        <w:t>注：1.此表应按“投标人须知”的规定，按文件提供的范围填报投标一览表。</w:t>
      </w:r>
    </w:p>
    <w:p>
      <w:pPr>
        <w:spacing w:line="360" w:lineRule="auto"/>
        <w:ind w:firstLine="240" w:firstLineChars="100"/>
        <w:rPr>
          <w:rFonts w:ascii="宋体" w:hAnsi="宋体" w:cs="宋体"/>
          <w:color w:val="000000"/>
        </w:rPr>
      </w:pPr>
      <w:r>
        <w:rPr>
          <w:rFonts w:hint="eastAsia" w:ascii="宋体" w:hAnsi="宋体" w:cs="宋体"/>
          <w:color w:val="000000"/>
        </w:rPr>
        <w:t xml:space="preserve">  2.投标一览表中投标总报价大小应写一致，如不一致以大写为准。</w:t>
      </w:r>
    </w:p>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报价单位：（单位公章）</w:t>
      </w:r>
    </w:p>
    <w:p>
      <w:pPr>
        <w:spacing w:line="360" w:lineRule="auto"/>
        <w:rPr>
          <w:rFonts w:ascii="宋体" w:hAnsi="宋体" w:cs="宋体"/>
          <w:color w:val="000000"/>
        </w:rPr>
      </w:pPr>
    </w:p>
    <w:p>
      <w:pPr>
        <w:spacing w:line="360" w:lineRule="auto"/>
        <w:ind w:firstLine="3360" w:firstLineChars="1400"/>
        <w:rPr>
          <w:rFonts w:ascii="宋体" w:hAnsi="宋体" w:cs="宋体"/>
          <w:color w:val="000000"/>
        </w:rPr>
      </w:pPr>
      <w:r>
        <w:rPr>
          <w:rFonts w:hint="eastAsia" w:ascii="宋体" w:hAnsi="宋体" w:cs="宋体"/>
          <w:color w:val="000000"/>
        </w:rPr>
        <w:t>报价单位法人：</w:t>
      </w:r>
    </w:p>
    <w:p>
      <w:pPr>
        <w:spacing w:line="360" w:lineRule="auto"/>
        <w:ind w:firstLine="5040" w:firstLineChars="2100"/>
        <w:rPr>
          <w:rFonts w:ascii="宋体" w:hAnsi="宋体" w:cs="宋体"/>
          <w:color w:val="000000"/>
        </w:rPr>
      </w:pPr>
      <w:r>
        <w:rPr>
          <w:rFonts w:hint="eastAsia" w:ascii="宋体" w:hAnsi="宋体" w:cs="宋体"/>
          <w:color w:val="000000"/>
        </w:rPr>
        <w:t>年   月   日</w:t>
      </w:r>
    </w:p>
    <w:p>
      <w:pPr>
        <w:jc w:val="center"/>
        <w:outlineLvl w:val="0"/>
        <w:rPr>
          <w:rFonts w:ascii="宋体" w:hAnsi="宋体" w:cs="宋体"/>
          <w:color w:val="000000"/>
          <w:sz w:val="28"/>
        </w:rPr>
      </w:pPr>
      <w:r>
        <w:rPr>
          <w:rFonts w:hint="eastAsia" w:ascii="宋体" w:hAnsi="宋体" w:cs="宋体"/>
          <w:color w:val="000000"/>
        </w:rPr>
        <w:br w:type="page"/>
      </w:r>
      <w:bookmarkStart w:id="443" w:name="_Toc16805"/>
      <w:bookmarkStart w:id="444" w:name="_Toc4906"/>
      <w:bookmarkStart w:id="445" w:name="_Toc21863"/>
      <w:r>
        <w:rPr>
          <w:rStyle w:val="39"/>
          <w:rFonts w:hint="eastAsia"/>
          <w:lang w:val="en-US" w:eastAsia="zh-CN"/>
        </w:rPr>
        <w:t>3、</w:t>
      </w:r>
      <w:r>
        <w:rPr>
          <w:rStyle w:val="39"/>
          <w:rFonts w:hint="eastAsia"/>
        </w:rPr>
        <w:t>报价明细表</w:t>
      </w:r>
      <w:bookmarkEnd w:id="443"/>
      <w:bookmarkEnd w:id="444"/>
      <w:bookmarkEnd w:id="445"/>
    </w:p>
    <w:p>
      <w:pPr>
        <w:spacing w:line="360" w:lineRule="auto"/>
        <w:rPr>
          <w:rFonts w:hint="eastAsia" w:ascii="宋体" w:hAnsi="宋体" w:cs="宋体"/>
          <w:color w:val="000000"/>
        </w:rPr>
      </w:pPr>
      <w:r>
        <w:rPr>
          <w:rFonts w:hint="eastAsia" w:ascii="宋体" w:hAnsi="宋体" w:cs="宋体"/>
          <w:color w:val="000000"/>
        </w:rPr>
        <w:t xml:space="preserve">投标人名称：  </w:t>
      </w:r>
    </w:p>
    <w:p>
      <w:pPr>
        <w:spacing w:line="360" w:lineRule="auto"/>
        <w:rPr>
          <w:rFonts w:ascii="宋体" w:hAnsi="宋体" w:cs="宋体"/>
          <w:color w:val="000000"/>
        </w:rPr>
      </w:pPr>
      <w:r>
        <w:rPr>
          <w:rFonts w:hint="eastAsia" w:ascii="宋体" w:hAnsi="宋体" w:cs="宋体"/>
          <w:color w:val="000000"/>
        </w:rPr>
        <w:t xml:space="preserve">项目名称：        </w:t>
      </w:r>
      <w:r>
        <w:rPr>
          <w:rFonts w:hint="eastAsia" w:ascii="宋体" w:hAnsi="宋体" w:cs="宋体"/>
          <w:color w:val="000000"/>
          <w:lang w:val="en-US" w:eastAsia="zh-CN"/>
        </w:rPr>
        <w:t xml:space="preserve">               项目编号：</w:t>
      </w:r>
      <w:r>
        <w:rPr>
          <w:rFonts w:hint="eastAsia" w:ascii="宋体" w:hAnsi="宋体" w:cs="宋体"/>
          <w:color w:val="000000"/>
        </w:rPr>
        <w:t xml:space="preserve">                       </w:t>
      </w:r>
    </w:p>
    <w:tbl>
      <w:tblPr>
        <w:tblStyle w:val="19"/>
        <w:tblW w:w="94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9"/>
        <w:gridCol w:w="1442"/>
        <w:gridCol w:w="1181"/>
        <w:gridCol w:w="1181"/>
        <w:gridCol w:w="1181"/>
        <w:gridCol w:w="1181"/>
        <w:gridCol w:w="1182"/>
        <w:gridCol w:w="1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序号</w:t>
            </w:r>
          </w:p>
        </w:tc>
        <w:tc>
          <w:tcPr>
            <w:tcW w:w="144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型号名称</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规格型号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单价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数量</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总价</w:t>
            </w:r>
          </w:p>
        </w:tc>
        <w:tc>
          <w:tcPr>
            <w:tcW w:w="118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p>
            <w:pPr>
              <w:tabs>
                <w:tab w:val="left" w:pos="0"/>
              </w:tabs>
              <w:spacing w:line="360" w:lineRule="auto"/>
              <w:jc w:val="center"/>
              <w:rPr>
                <w:rFonts w:ascii="宋体" w:hAnsi="宋体" w:cs="宋体"/>
                <w:color w:val="000000"/>
              </w:rPr>
            </w:pPr>
            <w:r>
              <w:rPr>
                <w:rFonts w:hint="eastAsia" w:ascii="宋体" w:hAnsi="宋体" w:cs="宋体"/>
                <w:color w:val="000000"/>
              </w:rPr>
              <w:t>（产地）</w:t>
            </w:r>
          </w:p>
        </w:tc>
        <w:tc>
          <w:tcPr>
            <w:tcW w:w="1178"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可附图片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 xml:space="preserve">总计 </w:t>
            </w:r>
          </w:p>
        </w:tc>
        <w:tc>
          <w:tcPr>
            <w:tcW w:w="8526" w:type="dxa"/>
            <w:gridSpan w:val="7"/>
            <w:vAlign w:val="center"/>
          </w:tcPr>
          <w:p>
            <w:pPr>
              <w:tabs>
                <w:tab w:val="left" w:pos="0"/>
              </w:tabs>
              <w:spacing w:line="360" w:lineRule="auto"/>
              <w:jc w:val="center"/>
              <w:rPr>
                <w:rFonts w:ascii="宋体" w:hAnsi="宋体" w:cs="宋体"/>
                <w:color w:val="000000"/>
              </w:rPr>
            </w:pPr>
          </w:p>
        </w:tc>
      </w:tr>
    </w:tbl>
    <w:p>
      <w:pPr>
        <w:spacing w:line="360" w:lineRule="auto"/>
        <w:ind w:firstLine="480" w:firstLineChars="200"/>
        <w:rPr>
          <w:rFonts w:ascii="宋体" w:hAnsi="宋体" w:cs="宋体"/>
          <w:color w:val="000000"/>
        </w:rPr>
      </w:pPr>
      <w:r>
        <w:rPr>
          <w:rFonts w:hint="eastAsia" w:ascii="宋体" w:hAnsi="宋体" w:cs="宋体"/>
          <w:color w:val="000000"/>
        </w:rPr>
        <w:t>（此表可延长）</w:t>
      </w:r>
    </w:p>
    <w:p>
      <w:pPr>
        <w:spacing w:line="360" w:lineRule="auto"/>
        <w:ind w:firstLine="482" w:firstLineChars="200"/>
        <w:rPr>
          <w:rFonts w:ascii="宋体" w:hAnsi="宋体" w:cs="宋体"/>
          <w:b/>
          <w:color w:val="000000"/>
        </w:rPr>
      </w:pPr>
      <w:r>
        <w:rPr>
          <w:rFonts w:hint="eastAsia" w:ascii="宋体" w:hAnsi="宋体" w:cs="宋体"/>
          <w:b/>
          <w:color w:val="000000"/>
        </w:rPr>
        <w:t>注：1.</w:t>
      </w:r>
      <w:r>
        <w:rPr>
          <w:rFonts w:hint="eastAsia" w:ascii="宋体" w:hAnsi="宋体" w:cs="宋体"/>
          <w:color w:val="000000"/>
        </w:rPr>
        <w:t>如果按单价计算的结果与总价不一致，以单价为准修正总价</w:t>
      </w:r>
      <w:r>
        <w:rPr>
          <w:rFonts w:hint="eastAsia" w:ascii="宋体" w:hAnsi="宋体" w:cs="宋体"/>
          <w:b/>
          <w:color w:val="000000"/>
        </w:rPr>
        <w:t>。</w:t>
      </w:r>
    </w:p>
    <w:p>
      <w:pPr>
        <w:spacing w:line="360" w:lineRule="auto"/>
        <w:ind w:firstLine="964" w:firstLineChars="400"/>
        <w:outlineLvl w:val="0"/>
        <w:rPr>
          <w:rFonts w:ascii="宋体" w:hAnsi="宋体" w:cs="宋体"/>
          <w:b/>
          <w:color w:val="000000"/>
        </w:rPr>
      </w:pPr>
      <w:bookmarkStart w:id="446" w:name="_Toc29277"/>
      <w:bookmarkStart w:id="447" w:name="_Toc22316"/>
      <w:bookmarkStart w:id="448" w:name="_Toc16100"/>
      <w:r>
        <w:rPr>
          <w:rFonts w:hint="eastAsia" w:ascii="宋体" w:hAnsi="宋体" w:cs="宋体"/>
          <w:b/>
          <w:color w:val="000000"/>
        </w:rPr>
        <w:t>2.</w:t>
      </w:r>
      <w:r>
        <w:rPr>
          <w:rFonts w:hint="eastAsia" w:ascii="宋体" w:hAnsi="宋体" w:cs="宋体"/>
          <w:color w:val="000000"/>
        </w:rPr>
        <w:t>货物详细技术性能应另页描述。</w:t>
      </w:r>
      <w:bookmarkEnd w:id="446"/>
      <w:bookmarkEnd w:id="447"/>
      <w:bookmarkEnd w:id="448"/>
    </w:p>
    <w:p>
      <w:pPr>
        <w:spacing w:line="360" w:lineRule="auto"/>
        <w:rPr>
          <w:rFonts w:ascii="宋体" w:hAnsi="宋体" w:cs="宋体"/>
          <w:color w:val="000000"/>
        </w:rPr>
      </w:pPr>
    </w:p>
    <w:p>
      <w:pPr>
        <w:spacing w:line="360" w:lineRule="auto"/>
        <w:ind w:firstLine="4080" w:firstLineChars="17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报价单位法人盖章：</w:t>
      </w:r>
    </w:p>
    <w:p>
      <w:pPr>
        <w:spacing w:line="360" w:lineRule="auto"/>
        <w:ind w:firstLine="5280" w:firstLineChars="2200"/>
        <w:rPr>
          <w:rFonts w:ascii="宋体" w:hAnsi="宋体" w:cs="宋体"/>
          <w:color w:val="000000"/>
        </w:rPr>
      </w:pPr>
      <w:r>
        <w:rPr>
          <w:rFonts w:hint="eastAsia" w:ascii="宋体" w:hAnsi="宋体" w:cs="宋体"/>
          <w:color w:val="000000"/>
        </w:rPr>
        <w:t>年   月   日</w:t>
      </w:r>
    </w:p>
    <w:p>
      <w:pPr>
        <w:spacing w:line="360" w:lineRule="auto"/>
        <w:rPr>
          <w:rFonts w:ascii="宋体" w:hAnsi="宋体" w:cs="宋体"/>
          <w:color w:val="000000"/>
        </w:rPr>
      </w:pPr>
    </w:p>
    <w:p>
      <w:pPr>
        <w:jc w:val="center"/>
        <w:outlineLvl w:val="0"/>
        <w:rPr>
          <w:rFonts w:ascii="宋体" w:hAnsi="宋体" w:cs="宋体"/>
          <w:kern w:val="0"/>
          <w:sz w:val="28"/>
          <w:szCs w:val="28"/>
        </w:rPr>
      </w:pPr>
      <w:r>
        <w:rPr>
          <w:rFonts w:hint="eastAsia" w:ascii="宋体" w:hAnsi="宋体" w:cs="宋体"/>
          <w:color w:val="000000"/>
        </w:rPr>
        <w:br w:type="page"/>
      </w:r>
      <w:bookmarkStart w:id="449" w:name="_Toc4202"/>
      <w:bookmarkStart w:id="450" w:name="_Toc10580"/>
      <w:bookmarkStart w:id="451" w:name="_Toc19280"/>
      <w:r>
        <w:rPr>
          <w:rStyle w:val="39"/>
          <w:rFonts w:hint="eastAsia"/>
          <w:lang w:val="en-US" w:eastAsia="zh-CN"/>
        </w:rPr>
        <w:t>4、</w:t>
      </w:r>
      <w:r>
        <w:rPr>
          <w:rStyle w:val="39"/>
          <w:rFonts w:hint="eastAsia"/>
        </w:rPr>
        <w:t>技术参数、功能偏离表</w:t>
      </w:r>
      <w:bookmarkEnd w:id="449"/>
      <w:bookmarkEnd w:id="450"/>
      <w:bookmarkEnd w:id="451"/>
    </w:p>
    <w:p>
      <w:pPr>
        <w:spacing w:line="360" w:lineRule="auto"/>
        <w:ind w:left="420"/>
        <w:jc w:val="center"/>
        <w:rPr>
          <w:rFonts w:ascii="宋体" w:hAnsi="宋体" w:cs="宋体"/>
          <w:b/>
        </w:rPr>
      </w:pPr>
    </w:p>
    <w:p>
      <w:pPr>
        <w:spacing w:line="360" w:lineRule="auto"/>
        <w:rPr>
          <w:rFonts w:hint="eastAsia" w:ascii="宋体" w:hAnsi="宋体" w:cs="宋体"/>
          <w:b w:val="0"/>
          <w:bCs w:val="0"/>
        </w:rPr>
      </w:pPr>
      <w:r>
        <w:rPr>
          <w:rFonts w:hint="eastAsia" w:ascii="宋体" w:hAnsi="宋体" w:cs="宋体"/>
          <w:b w:val="0"/>
          <w:bCs w:val="0"/>
        </w:rPr>
        <w:t xml:space="preserve">投标人名称：                   </w:t>
      </w:r>
    </w:p>
    <w:p>
      <w:pPr>
        <w:pStyle w:val="2"/>
        <w:rPr>
          <w:b w:val="0"/>
          <w:bCs w:val="0"/>
        </w:rPr>
      </w:pPr>
      <w:bookmarkStart w:id="452" w:name="_Toc7316"/>
      <w:r>
        <w:rPr>
          <w:rFonts w:hint="eastAsia" w:ascii="宋体" w:hAnsi="宋体" w:cs="宋体"/>
          <w:b w:val="0"/>
          <w:bCs w:val="0"/>
          <w:color w:val="000000"/>
        </w:rPr>
        <w:t xml:space="preserve">项目名称：        </w:t>
      </w:r>
      <w:r>
        <w:rPr>
          <w:rFonts w:hint="eastAsia" w:ascii="宋体" w:hAnsi="宋体" w:cs="宋体"/>
          <w:b w:val="0"/>
          <w:bCs w:val="0"/>
          <w:color w:val="000000"/>
          <w:lang w:val="en-US" w:eastAsia="zh-CN"/>
        </w:rPr>
        <w:t xml:space="preserve">               项目编号：</w:t>
      </w:r>
      <w:bookmarkEnd w:id="452"/>
      <w:r>
        <w:rPr>
          <w:rFonts w:hint="eastAsia" w:ascii="宋体" w:hAnsi="宋体" w:cs="宋体"/>
          <w:b w:val="0"/>
          <w:bCs w:val="0"/>
          <w:color w:val="000000"/>
        </w:rPr>
        <w:t xml:space="preserve">  </w:t>
      </w:r>
    </w:p>
    <w:tbl>
      <w:tblPr>
        <w:tblStyle w:val="19"/>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655"/>
        <w:gridCol w:w="1471"/>
        <w:gridCol w:w="183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pPr>
              <w:spacing w:line="360" w:lineRule="auto"/>
              <w:jc w:val="center"/>
              <w:rPr>
                <w:rFonts w:ascii="宋体" w:hAnsi="宋体" w:cs="宋体"/>
              </w:rPr>
            </w:pPr>
            <w:r>
              <w:rPr>
                <w:rFonts w:hint="eastAsia" w:ascii="宋体" w:hAnsi="宋体" w:cs="宋体"/>
              </w:rPr>
              <w:t>序号</w:t>
            </w:r>
          </w:p>
        </w:tc>
        <w:tc>
          <w:tcPr>
            <w:tcW w:w="2023" w:type="dxa"/>
            <w:vAlign w:val="center"/>
          </w:tcPr>
          <w:p>
            <w:pPr>
              <w:spacing w:line="360" w:lineRule="auto"/>
              <w:jc w:val="center"/>
              <w:rPr>
                <w:rFonts w:ascii="宋体" w:hAnsi="宋体" w:cs="宋体"/>
              </w:rPr>
            </w:pPr>
            <w:r>
              <w:rPr>
                <w:rFonts w:hint="eastAsia" w:ascii="宋体" w:hAnsi="宋体" w:cs="宋体"/>
              </w:rPr>
              <w:t>文件规格功能要求条目号</w:t>
            </w:r>
          </w:p>
        </w:tc>
        <w:tc>
          <w:tcPr>
            <w:tcW w:w="1655" w:type="dxa"/>
            <w:vAlign w:val="center"/>
          </w:tcPr>
          <w:p>
            <w:pPr>
              <w:spacing w:line="360" w:lineRule="auto"/>
              <w:jc w:val="center"/>
              <w:rPr>
                <w:rFonts w:ascii="宋体" w:hAnsi="宋体" w:cs="宋体"/>
              </w:rPr>
            </w:pPr>
            <w:r>
              <w:rPr>
                <w:rFonts w:hint="eastAsia" w:ascii="宋体" w:hAnsi="宋体" w:cs="宋体"/>
              </w:rPr>
              <w:t>文件</w:t>
            </w:r>
          </w:p>
          <w:p>
            <w:pPr>
              <w:spacing w:line="360" w:lineRule="auto"/>
              <w:jc w:val="center"/>
              <w:rPr>
                <w:rFonts w:ascii="宋体" w:hAnsi="宋体" w:cs="宋体"/>
              </w:rPr>
            </w:pPr>
            <w:r>
              <w:rPr>
                <w:rFonts w:hint="eastAsia" w:ascii="宋体" w:hAnsi="宋体" w:cs="宋体"/>
              </w:rPr>
              <w:t>要求规格</w:t>
            </w:r>
          </w:p>
        </w:tc>
        <w:tc>
          <w:tcPr>
            <w:tcW w:w="1471" w:type="dxa"/>
            <w:vAlign w:val="center"/>
          </w:tcPr>
          <w:p>
            <w:pPr>
              <w:spacing w:line="360" w:lineRule="auto"/>
              <w:jc w:val="center"/>
              <w:rPr>
                <w:rFonts w:ascii="宋体" w:hAnsi="宋体" w:cs="宋体"/>
              </w:rPr>
            </w:pPr>
            <w:r>
              <w:rPr>
                <w:rFonts w:hint="eastAsia" w:ascii="宋体" w:hAnsi="宋体" w:cs="宋体"/>
              </w:rPr>
              <w:t>投标规格</w:t>
            </w:r>
          </w:p>
          <w:p>
            <w:pPr>
              <w:spacing w:line="360" w:lineRule="auto"/>
              <w:jc w:val="center"/>
              <w:rPr>
                <w:rFonts w:ascii="宋体" w:hAnsi="宋体" w:cs="宋体"/>
              </w:rPr>
            </w:pPr>
            <w:r>
              <w:rPr>
                <w:rFonts w:hint="eastAsia" w:ascii="宋体" w:hAnsi="宋体" w:cs="宋体"/>
              </w:rPr>
              <w:t>功能</w:t>
            </w:r>
          </w:p>
        </w:tc>
        <w:tc>
          <w:tcPr>
            <w:tcW w:w="1839" w:type="dxa"/>
            <w:vAlign w:val="center"/>
          </w:tcPr>
          <w:p>
            <w:pPr>
              <w:spacing w:line="360" w:lineRule="auto"/>
              <w:jc w:val="center"/>
              <w:rPr>
                <w:rFonts w:ascii="宋体" w:hAnsi="宋体" w:cs="宋体"/>
              </w:rPr>
            </w:pPr>
            <w:r>
              <w:rPr>
                <w:rFonts w:hint="eastAsia" w:ascii="宋体" w:hAnsi="宋体" w:cs="宋体"/>
              </w:rPr>
              <w:t>偏离</w:t>
            </w:r>
          </w:p>
        </w:tc>
        <w:tc>
          <w:tcPr>
            <w:tcW w:w="1287" w:type="dxa"/>
            <w:vAlign w:val="center"/>
          </w:tcPr>
          <w:p>
            <w:pPr>
              <w:spacing w:line="360" w:lineRule="auto"/>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1</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2</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3</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4</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5</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bl>
    <w:p>
      <w:pPr>
        <w:spacing w:line="360" w:lineRule="auto"/>
        <w:ind w:firstLine="480" w:firstLineChars="200"/>
        <w:rPr>
          <w:rFonts w:ascii="宋体" w:hAnsi="宋体" w:cs="宋体"/>
        </w:rPr>
      </w:pPr>
    </w:p>
    <w:p>
      <w:pPr>
        <w:spacing w:line="360" w:lineRule="auto"/>
        <w:rPr>
          <w:rFonts w:ascii="宋体" w:hAnsi="宋体" w:cs="宋体"/>
          <w:color w:val="000000"/>
        </w:rPr>
      </w:pPr>
      <w:r>
        <w:rPr>
          <w:rFonts w:hint="eastAsia" w:ascii="宋体" w:hAnsi="宋体" w:cs="宋体"/>
          <w:b/>
          <w:color w:val="000000"/>
        </w:rPr>
        <w:t>注</w:t>
      </w:r>
      <w:r>
        <w:rPr>
          <w:rFonts w:hint="eastAsia" w:ascii="宋体" w:hAnsi="宋体" w:cs="宋体"/>
          <w:color w:val="000000"/>
        </w:rPr>
        <w:t>：1、应与文件要求逐条对应填写。</w:t>
      </w:r>
    </w:p>
    <w:p>
      <w:pPr>
        <w:spacing w:line="360" w:lineRule="auto"/>
        <w:ind w:firstLine="480" w:firstLineChars="200"/>
        <w:outlineLvl w:val="0"/>
        <w:rPr>
          <w:rFonts w:ascii="宋体" w:hAnsi="宋体" w:cs="宋体"/>
          <w:color w:val="000000"/>
        </w:rPr>
      </w:pPr>
      <w:bookmarkStart w:id="453" w:name="_Toc4510"/>
      <w:bookmarkStart w:id="454" w:name="_Toc22102"/>
      <w:bookmarkStart w:id="455" w:name="_Toc31559"/>
      <w:r>
        <w:rPr>
          <w:rFonts w:hint="eastAsia" w:ascii="宋体" w:hAnsi="宋体" w:cs="宋体"/>
          <w:color w:val="000000"/>
        </w:rPr>
        <w:t>2、本表如填写不完，可以续页。</w:t>
      </w:r>
      <w:bookmarkEnd w:id="453"/>
      <w:bookmarkEnd w:id="454"/>
      <w:bookmarkEnd w:id="455"/>
    </w:p>
    <w:p>
      <w:pPr>
        <w:spacing w:line="360" w:lineRule="auto"/>
        <w:rPr>
          <w:rFonts w:ascii="宋体" w:hAnsi="宋体" w:cs="宋体"/>
          <w:color w:val="000000"/>
        </w:rPr>
      </w:pPr>
    </w:p>
    <w:p>
      <w:pPr>
        <w:spacing w:line="360" w:lineRule="auto"/>
        <w:ind w:firstLine="3960" w:firstLineChars="1650"/>
        <w:rPr>
          <w:rFonts w:ascii="宋体" w:hAnsi="宋体" w:cs="宋体"/>
          <w:color w:val="000000"/>
        </w:rPr>
      </w:pPr>
    </w:p>
    <w:p>
      <w:pPr>
        <w:spacing w:line="360" w:lineRule="auto"/>
        <w:ind w:firstLine="3960" w:firstLineChars="165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报价单位法人盖章：</w:t>
      </w:r>
    </w:p>
    <w:p>
      <w:pPr>
        <w:spacing w:line="360" w:lineRule="auto"/>
        <w:ind w:firstLine="480" w:firstLineChars="200"/>
        <w:rPr>
          <w:rFonts w:ascii="宋体" w:hAnsi="宋体" w:cs="宋体"/>
          <w:color w:val="000000"/>
        </w:rPr>
      </w:pPr>
    </w:p>
    <w:p>
      <w:pPr>
        <w:spacing w:line="360" w:lineRule="auto"/>
        <w:ind w:firstLine="5160" w:firstLineChars="2150"/>
        <w:rPr>
          <w:rFonts w:ascii="宋体" w:hAnsi="宋体" w:cs="宋体"/>
          <w:color w:val="000000"/>
        </w:rPr>
      </w:pPr>
      <w:r>
        <w:rPr>
          <w:rFonts w:hint="eastAsia" w:ascii="宋体" w:hAnsi="宋体" w:cs="宋体"/>
          <w:color w:val="000000"/>
        </w:rPr>
        <w:t>年   月   日</w:t>
      </w:r>
    </w:p>
    <w:p>
      <w:pPr>
        <w:spacing w:line="360" w:lineRule="auto"/>
        <w:ind w:firstLine="6020" w:firstLineChars="2150"/>
        <w:rPr>
          <w:rFonts w:ascii="宋体" w:hAnsi="宋体" w:cs="宋体"/>
          <w:color w:val="000000"/>
          <w:sz w:val="28"/>
          <w:szCs w:val="28"/>
        </w:rPr>
      </w:pPr>
    </w:p>
    <w:p>
      <w:pPr>
        <w:spacing w:line="360" w:lineRule="auto"/>
        <w:ind w:firstLine="6020" w:firstLineChars="2150"/>
        <w:rPr>
          <w:rFonts w:ascii="宋体" w:hAnsi="宋体" w:cs="宋体"/>
          <w:color w:val="000000"/>
          <w:sz w:val="28"/>
          <w:szCs w:val="28"/>
        </w:rPr>
      </w:pPr>
    </w:p>
    <w:p>
      <w:pPr>
        <w:jc w:val="center"/>
        <w:outlineLvl w:val="0"/>
        <w:rPr>
          <w:rFonts w:ascii="宋体" w:hAnsi="宋体" w:cs="宋体"/>
          <w:sz w:val="28"/>
        </w:rPr>
      </w:pPr>
      <w:r>
        <w:rPr>
          <w:rFonts w:hint="eastAsia" w:ascii="宋体" w:hAnsi="宋体" w:cs="宋体"/>
          <w:color w:val="000000"/>
        </w:rPr>
        <w:br w:type="page"/>
      </w:r>
      <w:bookmarkStart w:id="456" w:name="_Toc21067"/>
      <w:bookmarkStart w:id="457" w:name="_Toc857"/>
      <w:bookmarkStart w:id="458" w:name="_Toc21165"/>
      <w:r>
        <w:rPr>
          <w:rStyle w:val="39"/>
          <w:rFonts w:hint="eastAsia"/>
          <w:lang w:val="en-US" w:eastAsia="zh-CN"/>
        </w:rPr>
        <w:t>5、</w:t>
      </w:r>
      <w:r>
        <w:rPr>
          <w:rStyle w:val="39"/>
          <w:rFonts w:hint="eastAsia"/>
        </w:rPr>
        <w:t>商务条款偏离表</w:t>
      </w:r>
      <w:bookmarkEnd w:id="456"/>
      <w:bookmarkEnd w:id="457"/>
      <w:bookmarkEnd w:id="458"/>
    </w:p>
    <w:p>
      <w:pPr>
        <w:spacing w:line="360" w:lineRule="auto"/>
        <w:ind w:left="420"/>
        <w:jc w:val="center"/>
        <w:rPr>
          <w:rFonts w:ascii="宋体" w:hAnsi="宋体" w:cs="宋体"/>
          <w:b/>
          <w:sz w:val="28"/>
          <w:szCs w:val="28"/>
        </w:rPr>
      </w:pPr>
    </w:p>
    <w:p>
      <w:pPr>
        <w:spacing w:line="360" w:lineRule="auto"/>
        <w:ind w:firstLine="120" w:firstLineChars="50"/>
        <w:rPr>
          <w:rFonts w:hint="eastAsia" w:ascii="宋体" w:hAnsi="宋体" w:cs="宋体"/>
        </w:rPr>
      </w:pPr>
      <w:r>
        <w:rPr>
          <w:rFonts w:hint="eastAsia" w:ascii="宋体" w:hAnsi="宋体" w:cs="宋体"/>
        </w:rPr>
        <w:t>投标人名称：</w:t>
      </w:r>
    </w:p>
    <w:p>
      <w:pPr>
        <w:spacing w:line="360" w:lineRule="auto"/>
        <w:ind w:firstLine="120" w:firstLineChars="50"/>
        <w:rPr>
          <w:rFonts w:ascii="宋体" w:hAnsi="宋体" w:cs="宋体"/>
        </w:rPr>
      </w:pPr>
      <w:r>
        <w:rPr>
          <w:rFonts w:hint="eastAsia" w:ascii="宋体" w:hAnsi="宋体" w:cs="宋体"/>
          <w:color w:val="000000"/>
        </w:rPr>
        <w:t xml:space="preserve">项目名称：        </w:t>
      </w:r>
      <w:r>
        <w:rPr>
          <w:rFonts w:hint="eastAsia" w:ascii="宋体" w:hAnsi="宋体" w:cs="宋体"/>
          <w:color w:val="000000"/>
          <w:lang w:val="en-US" w:eastAsia="zh-CN"/>
        </w:rPr>
        <w:t xml:space="preserve">               项目编号：</w:t>
      </w:r>
      <w:r>
        <w:rPr>
          <w:rFonts w:hint="eastAsia" w:ascii="宋体" w:hAnsi="宋体" w:cs="宋体"/>
          <w:color w:val="000000"/>
        </w:rPr>
        <w:t xml:space="preserve">  </w:t>
      </w:r>
      <w:r>
        <w:rPr>
          <w:rFonts w:hint="eastAsia" w:ascii="宋体" w:hAnsi="宋体" w:cs="宋体"/>
        </w:rPr>
        <w:t xml:space="preserve">                     </w:t>
      </w:r>
    </w:p>
    <w:tbl>
      <w:tblPr>
        <w:tblStyle w:val="19"/>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序号</w:t>
            </w:r>
          </w:p>
        </w:tc>
        <w:tc>
          <w:tcPr>
            <w:tcW w:w="1705" w:type="dxa"/>
            <w:vAlign w:val="center"/>
          </w:tcPr>
          <w:p>
            <w:pPr>
              <w:spacing w:line="360" w:lineRule="auto"/>
              <w:jc w:val="center"/>
              <w:rPr>
                <w:rFonts w:ascii="宋体" w:hAnsi="宋体" w:cs="宋体"/>
              </w:rPr>
            </w:pPr>
            <w:r>
              <w:rPr>
                <w:rFonts w:hint="eastAsia" w:ascii="宋体" w:hAnsi="宋体" w:cs="宋体"/>
              </w:rPr>
              <w:t>文件</w:t>
            </w:r>
          </w:p>
          <w:p>
            <w:pPr>
              <w:spacing w:line="360" w:lineRule="auto"/>
              <w:jc w:val="center"/>
              <w:rPr>
                <w:rFonts w:ascii="宋体" w:hAnsi="宋体" w:cs="宋体"/>
              </w:rPr>
            </w:pPr>
            <w:r>
              <w:rPr>
                <w:rFonts w:hint="eastAsia" w:ascii="宋体" w:hAnsi="宋体" w:cs="宋体"/>
              </w:rPr>
              <w:t>条目号</w:t>
            </w:r>
          </w:p>
        </w:tc>
        <w:tc>
          <w:tcPr>
            <w:tcW w:w="2177" w:type="dxa"/>
            <w:vAlign w:val="center"/>
          </w:tcPr>
          <w:p>
            <w:pPr>
              <w:spacing w:line="360" w:lineRule="auto"/>
              <w:jc w:val="center"/>
              <w:rPr>
                <w:rFonts w:ascii="宋体" w:hAnsi="宋体" w:cs="宋体"/>
              </w:rPr>
            </w:pPr>
            <w:r>
              <w:rPr>
                <w:rFonts w:hint="eastAsia" w:ascii="宋体" w:hAnsi="宋体" w:cs="宋体"/>
              </w:rPr>
              <w:t>文件的</w:t>
            </w:r>
          </w:p>
          <w:p>
            <w:pPr>
              <w:spacing w:line="360" w:lineRule="auto"/>
              <w:jc w:val="center"/>
              <w:rPr>
                <w:rFonts w:ascii="宋体" w:hAnsi="宋体" w:cs="宋体"/>
              </w:rPr>
            </w:pPr>
            <w:r>
              <w:rPr>
                <w:rFonts w:hint="eastAsia" w:ascii="宋体" w:hAnsi="宋体" w:cs="宋体"/>
              </w:rPr>
              <w:t>商务条款</w:t>
            </w:r>
          </w:p>
        </w:tc>
        <w:tc>
          <w:tcPr>
            <w:tcW w:w="2215" w:type="dxa"/>
            <w:vAlign w:val="center"/>
          </w:tcPr>
          <w:p>
            <w:pPr>
              <w:spacing w:line="360" w:lineRule="auto"/>
              <w:jc w:val="center"/>
              <w:rPr>
                <w:rFonts w:ascii="宋体" w:hAnsi="宋体" w:cs="宋体"/>
              </w:rPr>
            </w:pPr>
            <w:r>
              <w:rPr>
                <w:rFonts w:hint="eastAsia" w:ascii="宋体" w:hAnsi="宋体" w:cs="宋体"/>
              </w:rPr>
              <w:t>投标文件的</w:t>
            </w:r>
          </w:p>
          <w:p>
            <w:pPr>
              <w:spacing w:line="360" w:lineRule="auto"/>
              <w:jc w:val="center"/>
              <w:rPr>
                <w:rFonts w:ascii="宋体" w:hAnsi="宋体" w:cs="宋体"/>
              </w:rPr>
            </w:pPr>
            <w:r>
              <w:rPr>
                <w:rFonts w:hint="eastAsia" w:ascii="宋体" w:hAnsi="宋体" w:cs="宋体"/>
              </w:rPr>
              <w:t>商务条款</w:t>
            </w:r>
          </w:p>
        </w:tc>
        <w:tc>
          <w:tcPr>
            <w:tcW w:w="1706" w:type="dxa"/>
            <w:vAlign w:val="center"/>
          </w:tcPr>
          <w:p>
            <w:pPr>
              <w:spacing w:line="360" w:lineRule="auto"/>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1</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2</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3</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FF0000"/>
              </w:rPr>
            </w:pPr>
          </w:p>
        </w:tc>
        <w:tc>
          <w:tcPr>
            <w:tcW w:w="1705" w:type="dxa"/>
            <w:vAlign w:val="center"/>
          </w:tcPr>
          <w:p>
            <w:pPr>
              <w:spacing w:line="360" w:lineRule="auto"/>
              <w:jc w:val="center"/>
              <w:rPr>
                <w:rFonts w:ascii="宋体" w:hAnsi="宋体" w:cs="宋体"/>
                <w:color w:val="FF0000"/>
              </w:rPr>
            </w:pPr>
          </w:p>
        </w:tc>
        <w:tc>
          <w:tcPr>
            <w:tcW w:w="2177" w:type="dxa"/>
            <w:vAlign w:val="center"/>
          </w:tcPr>
          <w:p>
            <w:pPr>
              <w:spacing w:line="360" w:lineRule="auto"/>
              <w:jc w:val="center"/>
              <w:rPr>
                <w:rFonts w:ascii="宋体" w:hAnsi="宋体" w:cs="宋体"/>
                <w:color w:val="FF0000"/>
              </w:rPr>
            </w:pPr>
          </w:p>
        </w:tc>
        <w:tc>
          <w:tcPr>
            <w:tcW w:w="2215" w:type="dxa"/>
            <w:vAlign w:val="center"/>
          </w:tcPr>
          <w:p>
            <w:pPr>
              <w:spacing w:line="360" w:lineRule="auto"/>
              <w:jc w:val="center"/>
              <w:rPr>
                <w:rFonts w:ascii="宋体" w:hAnsi="宋体" w:cs="宋体"/>
                <w:color w:val="FF0000"/>
              </w:rPr>
            </w:pPr>
          </w:p>
        </w:tc>
        <w:tc>
          <w:tcPr>
            <w:tcW w:w="1706" w:type="dxa"/>
            <w:vAlign w:val="center"/>
          </w:tcPr>
          <w:p>
            <w:pPr>
              <w:spacing w:line="360" w:lineRule="auto"/>
              <w:jc w:val="center"/>
              <w:rPr>
                <w:rFonts w:ascii="宋体" w:hAnsi="宋体" w:cs="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FF0000"/>
              </w:rPr>
            </w:pPr>
          </w:p>
        </w:tc>
        <w:tc>
          <w:tcPr>
            <w:tcW w:w="1705" w:type="dxa"/>
            <w:vAlign w:val="center"/>
          </w:tcPr>
          <w:p>
            <w:pPr>
              <w:spacing w:line="360" w:lineRule="auto"/>
              <w:jc w:val="center"/>
              <w:rPr>
                <w:rFonts w:ascii="宋体" w:hAnsi="宋体" w:cs="宋体"/>
                <w:color w:val="FF0000"/>
              </w:rPr>
            </w:pPr>
          </w:p>
        </w:tc>
        <w:tc>
          <w:tcPr>
            <w:tcW w:w="2177" w:type="dxa"/>
            <w:vAlign w:val="center"/>
          </w:tcPr>
          <w:p>
            <w:pPr>
              <w:spacing w:line="360" w:lineRule="auto"/>
              <w:jc w:val="center"/>
              <w:rPr>
                <w:rFonts w:ascii="宋体" w:hAnsi="宋体" w:cs="宋体"/>
                <w:color w:val="FF0000"/>
              </w:rPr>
            </w:pPr>
          </w:p>
        </w:tc>
        <w:tc>
          <w:tcPr>
            <w:tcW w:w="2215" w:type="dxa"/>
            <w:vAlign w:val="center"/>
          </w:tcPr>
          <w:p>
            <w:pPr>
              <w:spacing w:line="360" w:lineRule="auto"/>
              <w:jc w:val="center"/>
              <w:rPr>
                <w:rFonts w:ascii="宋体" w:hAnsi="宋体" w:cs="宋体"/>
                <w:color w:val="FF0000"/>
              </w:rPr>
            </w:pPr>
          </w:p>
        </w:tc>
        <w:tc>
          <w:tcPr>
            <w:tcW w:w="1706" w:type="dxa"/>
            <w:vAlign w:val="center"/>
          </w:tcPr>
          <w:p>
            <w:pPr>
              <w:spacing w:line="360" w:lineRule="auto"/>
              <w:jc w:val="center"/>
              <w:rPr>
                <w:rFonts w:ascii="宋体" w:hAnsi="宋体" w:cs="宋体"/>
                <w:color w:val="FF0000"/>
              </w:rPr>
            </w:pPr>
          </w:p>
        </w:tc>
      </w:tr>
    </w:tbl>
    <w:p>
      <w:pPr>
        <w:spacing w:line="360" w:lineRule="auto"/>
        <w:ind w:firstLine="480" w:firstLineChars="200"/>
        <w:rPr>
          <w:rFonts w:ascii="宋体" w:hAnsi="宋体" w:cs="宋体"/>
          <w:color w:val="000000"/>
        </w:rPr>
      </w:pPr>
    </w:p>
    <w:p>
      <w:pPr>
        <w:spacing w:line="360" w:lineRule="auto"/>
        <w:rPr>
          <w:rFonts w:ascii="宋体" w:hAnsi="宋体" w:cs="宋体"/>
          <w:color w:val="000000"/>
        </w:rPr>
      </w:pPr>
      <w:r>
        <w:rPr>
          <w:rFonts w:hint="eastAsia" w:ascii="宋体" w:hAnsi="宋体" w:cs="宋体"/>
          <w:b/>
          <w:color w:val="000000"/>
        </w:rPr>
        <w:t>注</w:t>
      </w:r>
      <w:r>
        <w:rPr>
          <w:rFonts w:hint="eastAsia" w:ascii="宋体" w:hAnsi="宋体" w:cs="宋体"/>
          <w:color w:val="000000"/>
        </w:rPr>
        <w:t>：1、应与文件要求逐条对应填写。</w:t>
      </w:r>
    </w:p>
    <w:p>
      <w:pPr>
        <w:spacing w:line="360" w:lineRule="auto"/>
        <w:ind w:firstLine="480" w:firstLineChars="200"/>
        <w:outlineLvl w:val="0"/>
        <w:rPr>
          <w:rFonts w:ascii="宋体" w:hAnsi="宋体" w:cs="宋体"/>
          <w:color w:val="000000"/>
        </w:rPr>
      </w:pPr>
      <w:r>
        <w:rPr>
          <w:rFonts w:hint="eastAsia" w:ascii="宋体" w:hAnsi="宋体" w:cs="宋体"/>
          <w:color w:val="000000"/>
        </w:rPr>
        <w:t>2、本表如填写不完，可以续页。</w:t>
      </w:r>
    </w:p>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报价单位法人盖章：</w:t>
      </w:r>
    </w:p>
    <w:p>
      <w:pPr>
        <w:spacing w:line="360" w:lineRule="auto"/>
        <w:ind w:firstLine="480" w:firstLineChars="200"/>
        <w:rPr>
          <w:rFonts w:ascii="宋体" w:hAnsi="宋体" w:cs="宋体"/>
          <w:color w:val="000000"/>
        </w:rPr>
      </w:pPr>
    </w:p>
    <w:p>
      <w:pPr>
        <w:spacing w:line="360" w:lineRule="auto"/>
        <w:ind w:firstLine="5160" w:firstLineChars="2150"/>
        <w:rPr>
          <w:rFonts w:ascii="宋体" w:hAnsi="宋体" w:cs="宋体"/>
          <w:color w:val="000000"/>
        </w:rPr>
      </w:pPr>
      <w:r>
        <w:rPr>
          <w:rFonts w:hint="eastAsia" w:ascii="宋体" w:hAnsi="宋体" w:cs="宋体"/>
          <w:color w:val="000000"/>
        </w:rPr>
        <w:t>年   月   日</w:t>
      </w:r>
    </w:p>
    <w:p>
      <w:pPr>
        <w:spacing w:line="360" w:lineRule="auto"/>
        <w:ind w:firstLine="5160" w:firstLineChars="2150"/>
        <w:rPr>
          <w:rFonts w:ascii="宋体" w:hAnsi="宋体" w:cs="宋体"/>
          <w:color w:val="000000"/>
        </w:rPr>
      </w:pPr>
    </w:p>
    <w:p>
      <w:pPr>
        <w:jc w:val="both"/>
        <w:outlineLvl w:val="9"/>
        <w:rPr>
          <w:rFonts w:hint="eastAsia" w:ascii="宋体" w:hAnsi="宋体" w:cs="宋体"/>
          <w:color w:val="000000"/>
        </w:rPr>
      </w:pPr>
      <w:r>
        <w:rPr>
          <w:rFonts w:hint="eastAsia" w:ascii="宋体" w:hAnsi="宋体" w:cs="宋体"/>
          <w:color w:val="000000"/>
        </w:rPr>
        <w:br w:type="page"/>
      </w:r>
      <w:bookmarkStart w:id="459" w:name="_Toc11217"/>
      <w:bookmarkStart w:id="460" w:name="_Toc11124"/>
    </w:p>
    <w:p>
      <w:pPr>
        <w:pStyle w:val="4"/>
        <w:bidi w:val="0"/>
        <w:jc w:val="center"/>
      </w:pPr>
      <w:bookmarkStart w:id="461" w:name="_Toc24301"/>
      <w:r>
        <w:rPr>
          <w:rFonts w:hint="eastAsia"/>
          <w:lang w:val="en-US" w:eastAsia="zh-CN"/>
        </w:rPr>
        <w:t>6、</w:t>
      </w:r>
      <w:r>
        <w:rPr>
          <w:rFonts w:hint="eastAsia"/>
        </w:rPr>
        <w:t>投标人的资格声明</w:t>
      </w:r>
      <w:bookmarkEnd w:id="459"/>
      <w:bookmarkEnd w:id="460"/>
      <w:r>
        <w:rPr>
          <w:rFonts w:hint="eastAsia"/>
        </w:rPr>
        <w:t>函</w:t>
      </w:r>
      <w:bookmarkEnd w:id="461"/>
    </w:p>
    <w:p>
      <w:pPr>
        <w:spacing w:line="360" w:lineRule="auto"/>
        <w:rPr>
          <w:rFonts w:ascii="宋体" w:hAnsi="宋体" w:cs="宋体"/>
          <w:color w:val="000000"/>
        </w:rPr>
      </w:pPr>
      <w:r>
        <w:rPr>
          <w:rFonts w:hint="eastAsia" w:ascii="宋体" w:hAnsi="宋体" w:cs="宋体"/>
          <w:color w:val="000000"/>
          <w:u w:val="single"/>
        </w:rPr>
        <w:t xml:space="preserve">          ：</w:t>
      </w:r>
    </w:p>
    <w:p>
      <w:pPr>
        <w:spacing w:line="360" w:lineRule="auto"/>
        <w:ind w:firstLine="480"/>
        <w:rPr>
          <w:rFonts w:ascii="宋体" w:hAnsi="宋体" w:cs="宋体"/>
          <w:color w:val="000000"/>
        </w:rPr>
      </w:pPr>
      <w:r>
        <w:rPr>
          <w:rFonts w:hint="eastAsia" w:ascii="宋体" w:hAnsi="宋体" w:cs="宋体"/>
          <w:color w:val="000000"/>
        </w:rPr>
        <w:t>关于贵方</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日发出的</w:t>
      </w:r>
      <w:r>
        <w:rPr>
          <w:rFonts w:hint="eastAsia" w:ascii="宋体" w:hAnsi="宋体" w:cs="宋体"/>
          <w:color w:val="000000"/>
          <w:u w:val="single"/>
        </w:rPr>
        <w:t xml:space="preserve">                  </w:t>
      </w:r>
      <w:r>
        <w:rPr>
          <w:rFonts w:hint="eastAsia" w:ascii="宋体" w:hAnsi="宋体" w:cs="宋体"/>
          <w:color w:val="000000"/>
        </w:rPr>
        <w:t>项目招标文件，本报价方愿意参加报价，并证明资格文件中所要求的说明是真实和准确的。</w:t>
      </w:r>
    </w:p>
    <w:p>
      <w:pPr>
        <w:spacing w:line="360" w:lineRule="auto"/>
        <w:ind w:firstLine="480"/>
        <w:rPr>
          <w:rFonts w:ascii="宋体" w:hAnsi="宋体" w:cs="宋体"/>
          <w:color w:val="000000"/>
        </w:rPr>
      </w:pPr>
      <w:r>
        <w:rPr>
          <w:rFonts w:hint="eastAsia" w:ascii="宋体" w:hAnsi="宋体" w:cs="宋体"/>
          <w:color w:val="000000"/>
        </w:rPr>
        <w:t>本报价方对可能要求的进一步资格资料表示理解和同意，并同意按贵方的要求提供任何有关资料。</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u w:val="none"/>
        </w:rPr>
      </w:pPr>
      <w:r>
        <w:rPr>
          <w:rFonts w:hint="eastAsia" w:ascii="宋体" w:hAnsi="宋体" w:cs="宋体"/>
          <w:color w:val="000000"/>
          <w:u w:val="none"/>
        </w:rPr>
        <w:t>报价单位名称：                            （公章）</w:t>
      </w:r>
    </w:p>
    <w:p>
      <w:pPr>
        <w:spacing w:line="360" w:lineRule="auto"/>
        <w:ind w:firstLine="480"/>
        <w:rPr>
          <w:rFonts w:hint="eastAsia" w:ascii="宋体" w:hAnsi="宋体" w:cs="宋体"/>
          <w:color w:val="000000"/>
          <w:u w:val="none"/>
          <w:lang w:val="en-US" w:eastAsia="zh-CN"/>
        </w:rPr>
      </w:pPr>
      <w:r>
        <w:rPr>
          <w:rFonts w:hint="eastAsia" w:ascii="宋体" w:hAnsi="宋体" w:cs="宋体"/>
          <w:color w:val="000000"/>
          <w:u w:val="none"/>
        </w:rPr>
        <w:t>法定代表人签字：</w:t>
      </w:r>
      <w:r>
        <w:rPr>
          <w:rFonts w:hint="eastAsia" w:ascii="宋体" w:hAnsi="宋体" w:cs="宋体"/>
          <w:color w:val="000000"/>
          <w:u w:val="none"/>
          <w:lang w:val="en-US" w:eastAsia="zh-CN"/>
        </w:rPr>
        <w:t xml:space="preserve">                  </w:t>
      </w:r>
    </w:p>
    <w:p>
      <w:pPr>
        <w:spacing w:line="360" w:lineRule="auto"/>
        <w:ind w:firstLine="480" w:firstLineChars="200"/>
        <w:rPr>
          <w:rFonts w:hint="eastAsia" w:ascii="宋体" w:hAnsi="宋体" w:cs="宋体"/>
          <w:color w:val="000000"/>
          <w:u w:val="none"/>
          <w:lang w:val="en-US" w:eastAsia="zh-CN"/>
        </w:rPr>
      </w:pPr>
      <w:r>
        <w:rPr>
          <w:rFonts w:hint="eastAsia" w:ascii="宋体" w:hAnsi="宋体" w:cs="宋体"/>
          <w:color w:val="000000"/>
          <w:u w:val="none"/>
        </w:rPr>
        <w:t>地址：</w:t>
      </w:r>
      <w:r>
        <w:rPr>
          <w:rFonts w:hint="eastAsia" w:ascii="宋体" w:hAnsi="宋体" w:cs="宋体"/>
          <w:color w:val="000000"/>
          <w:u w:val="none"/>
          <w:lang w:val="en-US" w:eastAsia="zh-CN"/>
        </w:rPr>
        <w:t xml:space="preserve">                            </w:t>
      </w:r>
    </w:p>
    <w:p>
      <w:pPr>
        <w:spacing w:line="360" w:lineRule="auto"/>
        <w:ind w:firstLine="480" w:firstLineChars="200"/>
        <w:rPr>
          <w:rFonts w:hint="default" w:ascii="宋体" w:hAnsi="宋体" w:eastAsia="宋体" w:cs="宋体"/>
          <w:color w:val="000000"/>
          <w:u w:val="none"/>
          <w:lang w:val="en-US" w:eastAsia="zh-CN"/>
        </w:rPr>
      </w:pPr>
      <w:r>
        <w:rPr>
          <w:rFonts w:hint="eastAsia" w:ascii="宋体" w:hAnsi="宋体" w:cs="宋体"/>
          <w:color w:val="000000"/>
          <w:u w:val="none"/>
        </w:rPr>
        <w:t>传真：</w:t>
      </w:r>
      <w:r>
        <w:rPr>
          <w:rFonts w:hint="eastAsia" w:ascii="宋体" w:hAnsi="宋体" w:cs="宋体"/>
          <w:color w:val="000000"/>
          <w:u w:val="none"/>
          <w:lang w:val="en-US" w:eastAsia="zh-CN"/>
        </w:rPr>
        <w:t xml:space="preserve">                               </w:t>
      </w:r>
    </w:p>
    <w:p>
      <w:pPr>
        <w:spacing w:line="360" w:lineRule="auto"/>
        <w:ind w:firstLine="480"/>
        <w:rPr>
          <w:rFonts w:hint="default" w:ascii="宋体" w:hAnsi="宋体" w:eastAsia="宋体" w:cs="宋体"/>
          <w:color w:val="000000"/>
          <w:u w:val="none"/>
          <w:lang w:val="en-US" w:eastAsia="zh-CN"/>
        </w:rPr>
      </w:pPr>
      <w:r>
        <w:rPr>
          <w:rFonts w:hint="eastAsia" w:ascii="宋体" w:hAnsi="宋体" w:cs="宋体"/>
          <w:color w:val="000000"/>
          <w:u w:val="none"/>
        </w:rPr>
        <w:t>电话：</w:t>
      </w:r>
      <w:r>
        <w:rPr>
          <w:rFonts w:hint="eastAsia" w:ascii="宋体" w:hAnsi="宋体" w:cs="宋体"/>
          <w:color w:val="000000"/>
          <w:u w:val="none"/>
          <w:lang w:val="en-US" w:eastAsia="zh-CN"/>
        </w:rPr>
        <w:t xml:space="preserve">                             </w:t>
      </w:r>
    </w:p>
    <w:p>
      <w:pPr>
        <w:jc w:val="center"/>
        <w:outlineLvl w:val="0"/>
        <w:rPr>
          <w:rFonts w:ascii="宋体" w:hAnsi="宋体" w:cs="宋体"/>
          <w:color w:val="000000"/>
          <w:kern w:val="0"/>
          <w:sz w:val="28"/>
        </w:rPr>
      </w:pPr>
      <w:r>
        <w:rPr>
          <w:rFonts w:hint="eastAsia" w:ascii="宋体" w:hAnsi="宋体" w:cs="宋体"/>
          <w:color w:val="000000"/>
        </w:rPr>
        <w:br w:type="page"/>
      </w:r>
      <w:bookmarkStart w:id="462" w:name="_Toc276"/>
      <w:bookmarkStart w:id="463" w:name="_Toc22094"/>
      <w:bookmarkStart w:id="464" w:name="_Toc31763"/>
      <w:r>
        <w:rPr>
          <w:rStyle w:val="39"/>
          <w:rFonts w:hint="eastAsia"/>
          <w:lang w:val="en-US" w:eastAsia="zh-CN"/>
        </w:rPr>
        <w:t>7、</w:t>
      </w:r>
      <w:r>
        <w:rPr>
          <w:rStyle w:val="39"/>
          <w:rFonts w:hint="eastAsia"/>
        </w:rPr>
        <w:t>法人营业执照函</w:t>
      </w:r>
      <w:bookmarkEnd w:id="462"/>
      <w:bookmarkEnd w:id="463"/>
      <w:bookmarkEnd w:id="464"/>
    </w:p>
    <w:p>
      <w:pPr>
        <w:spacing w:line="360" w:lineRule="auto"/>
        <w:rPr>
          <w:rFonts w:ascii="宋体" w:hAnsi="宋体" w:cs="宋体"/>
          <w:color w:val="000000"/>
        </w:rPr>
      </w:pPr>
      <w:r>
        <w:rPr>
          <w:rFonts w:hint="eastAsia" w:ascii="宋体" w:hAnsi="宋体" w:cs="宋体"/>
          <w:color w:val="000000"/>
          <w:u w:val="single"/>
        </w:rPr>
        <w:t xml:space="preserve">              </w:t>
      </w:r>
      <w:r>
        <w:rPr>
          <w:rFonts w:hint="eastAsia" w:ascii="宋体" w:hAnsi="宋体" w:cs="宋体"/>
          <w:color w:val="000000"/>
        </w:rPr>
        <w:t>：</w:t>
      </w:r>
    </w:p>
    <w:p>
      <w:pPr>
        <w:spacing w:line="360" w:lineRule="auto"/>
        <w:ind w:firstLine="480"/>
        <w:rPr>
          <w:rFonts w:ascii="宋体" w:hAnsi="宋体" w:cs="宋体"/>
          <w:color w:val="000000"/>
        </w:rPr>
      </w:pPr>
      <w:r>
        <w:rPr>
          <w:rFonts w:hint="eastAsia" w:ascii="宋体" w:hAnsi="宋体" w:cs="宋体"/>
          <w:color w:val="000000"/>
        </w:rPr>
        <w:t>现附上由</w:t>
      </w:r>
      <w:r>
        <w:rPr>
          <w:rFonts w:hint="eastAsia" w:ascii="宋体" w:hAnsi="宋体" w:cs="宋体"/>
          <w:color w:val="000000"/>
          <w:u w:val="single"/>
        </w:rPr>
        <w:t xml:space="preserve">                               </w:t>
      </w:r>
      <w:r>
        <w:rPr>
          <w:rFonts w:hint="eastAsia" w:ascii="宋体" w:hAnsi="宋体" w:cs="宋体"/>
          <w:color w:val="000000"/>
        </w:rPr>
        <w:t>（签发机关名称）签发的我方法人营业执照复印件，该执照已经年检，真实有效。</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报价单位名称：                          （公章）：</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法定代表人签字：</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日期：   年   月   日</w:t>
      </w:r>
    </w:p>
    <w:p>
      <w:pPr>
        <w:jc w:val="center"/>
        <w:outlineLvl w:val="0"/>
        <w:rPr>
          <w:rFonts w:ascii="宋体" w:hAnsi="宋体" w:cs="宋体"/>
          <w:color w:val="000000"/>
          <w:kern w:val="0"/>
          <w:sz w:val="28"/>
        </w:rPr>
      </w:pPr>
      <w:r>
        <w:rPr>
          <w:rFonts w:hint="eastAsia" w:ascii="宋体" w:hAnsi="宋体" w:cs="宋体"/>
          <w:color w:val="000000"/>
        </w:rPr>
        <w:br w:type="page"/>
      </w:r>
      <w:bookmarkStart w:id="465" w:name="_Toc6766"/>
      <w:bookmarkStart w:id="466" w:name="_Toc9018"/>
      <w:bookmarkStart w:id="467" w:name="_Toc3681"/>
      <w:r>
        <w:rPr>
          <w:rStyle w:val="39"/>
          <w:rFonts w:hint="eastAsia"/>
          <w:lang w:val="en-US" w:eastAsia="zh-CN"/>
        </w:rPr>
        <w:t>8、</w:t>
      </w:r>
      <w:r>
        <w:rPr>
          <w:rStyle w:val="39"/>
          <w:rFonts w:hint="eastAsia"/>
        </w:rPr>
        <w:t>法定代表人证明书</w:t>
      </w:r>
      <w:bookmarkEnd w:id="465"/>
      <w:bookmarkEnd w:id="466"/>
      <w:bookmarkEnd w:id="467"/>
    </w:p>
    <w:p>
      <w:pPr>
        <w:spacing w:line="360" w:lineRule="auto"/>
        <w:rPr>
          <w:rFonts w:ascii="宋体" w:hAnsi="宋体" w:cs="宋体"/>
          <w:color w:val="000000"/>
          <w:u w:val="single"/>
        </w:rPr>
      </w:pPr>
      <w:r>
        <w:rPr>
          <w:rFonts w:hint="eastAsia" w:ascii="宋体" w:hAnsi="宋体" w:cs="宋体"/>
          <w:color w:val="000000"/>
        </w:rPr>
        <w:t>投标人名称：</w:t>
      </w:r>
      <w:r>
        <w:rPr>
          <w:rFonts w:hint="eastAsia" w:ascii="宋体" w:hAnsi="宋体" w:cs="宋体"/>
          <w:color w:val="000000"/>
          <w:u w:val="single"/>
        </w:rPr>
        <w:t xml:space="preserve">                                        </w:t>
      </w:r>
    </w:p>
    <w:p>
      <w:pPr>
        <w:spacing w:line="360" w:lineRule="auto"/>
        <w:rPr>
          <w:rFonts w:ascii="宋体" w:hAnsi="宋体" w:cs="宋体"/>
          <w:color w:val="000000"/>
          <w:u w:val="single"/>
        </w:rPr>
      </w:pPr>
      <w:r>
        <w:rPr>
          <w:rFonts w:hint="eastAsia" w:ascii="宋体" w:hAnsi="宋体" w:cs="宋体"/>
          <w:color w:val="000000"/>
        </w:rPr>
        <w:t>地址：</w:t>
      </w:r>
      <w:r>
        <w:rPr>
          <w:rFonts w:hint="eastAsia" w:ascii="宋体" w:hAnsi="宋体" w:cs="宋体"/>
          <w:color w:val="000000"/>
          <w:u w:val="single"/>
        </w:rPr>
        <w:t xml:space="preserve">                                           </w:t>
      </w:r>
    </w:p>
    <w:p>
      <w:pPr>
        <w:spacing w:line="360" w:lineRule="auto"/>
        <w:rPr>
          <w:rFonts w:ascii="宋体" w:hAnsi="宋体" w:cs="宋体"/>
          <w:color w:val="000000"/>
          <w:u w:val="single"/>
        </w:rPr>
      </w:pPr>
      <w:r>
        <w:rPr>
          <w:rFonts w:hint="eastAsia" w:ascii="宋体" w:hAnsi="宋体" w:cs="宋体"/>
          <w:color w:val="000000"/>
        </w:rPr>
        <w:t>姓名：</w:t>
      </w:r>
      <w:r>
        <w:rPr>
          <w:rFonts w:hint="eastAsia" w:ascii="宋体" w:hAnsi="宋体" w:cs="宋体"/>
          <w:color w:val="000000"/>
          <w:u w:val="single"/>
        </w:rPr>
        <w:t xml:space="preserve">            </w:t>
      </w:r>
      <w:r>
        <w:rPr>
          <w:rFonts w:hint="eastAsia" w:ascii="宋体" w:hAnsi="宋体" w:cs="宋体"/>
          <w:color w:val="000000"/>
        </w:rPr>
        <w:t xml:space="preserve">  性别：</w:t>
      </w:r>
      <w:r>
        <w:rPr>
          <w:rFonts w:hint="eastAsia" w:ascii="宋体" w:hAnsi="宋体" w:cs="宋体"/>
          <w:color w:val="000000"/>
          <w:u w:val="single"/>
        </w:rPr>
        <w:t xml:space="preserve">         </w:t>
      </w:r>
      <w:r>
        <w:rPr>
          <w:rFonts w:hint="eastAsia" w:ascii="宋体" w:hAnsi="宋体" w:cs="宋体"/>
          <w:color w:val="000000"/>
        </w:rPr>
        <w:t xml:space="preserve"> 年龄</w:t>
      </w:r>
      <w:r>
        <w:rPr>
          <w:rFonts w:hint="eastAsia" w:ascii="宋体" w:hAnsi="宋体" w:cs="宋体"/>
          <w:color w:val="000000"/>
          <w:u w:val="single"/>
        </w:rPr>
        <w:t xml:space="preserve">       </w:t>
      </w:r>
      <w:r>
        <w:rPr>
          <w:rFonts w:hint="eastAsia" w:ascii="宋体" w:hAnsi="宋体" w:cs="宋体"/>
          <w:color w:val="000000"/>
        </w:rPr>
        <w:t xml:space="preserve"> 职务：</w:t>
      </w:r>
      <w:r>
        <w:rPr>
          <w:rFonts w:hint="eastAsia" w:ascii="宋体" w:hAnsi="宋体" w:cs="宋体"/>
          <w:color w:val="000000"/>
          <w:u w:val="single"/>
        </w:rPr>
        <w:t xml:space="preserve">        </w:t>
      </w:r>
    </w:p>
    <w:p>
      <w:pPr>
        <w:spacing w:line="360" w:lineRule="auto"/>
        <w:rPr>
          <w:rFonts w:ascii="宋体" w:hAnsi="宋体" w:cs="宋体"/>
          <w:color w:val="000000"/>
        </w:rPr>
      </w:pPr>
      <w:r>
        <w:rPr>
          <w:rFonts w:hint="eastAsia" w:ascii="宋体" w:hAnsi="宋体" w:cs="宋体"/>
          <w:color w:val="000000"/>
        </w:rPr>
        <w:t>系</w:t>
      </w:r>
      <w:r>
        <w:rPr>
          <w:rFonts w:hint="eastAsia" w:ascii="宋体" w:hAnsi="宋体" w:cs="宋体"/>
          <w:color w:val="000000"/>
          <w:u w:val="single"/>
        </w:rPr>
        <w:t xml:space="preserve">                           </w:t>
      </w:r>
      <w:r>
        <w:rPr>
          <w:rFonts w:hint="eastAsia" w:ascii="宋体" w:hAnsi="宋体" w:cs="宋体"/>
          <w:color w:val="000000"/>
        </w:rPr>
        <w:t>法定代表人。</w:t>
      </w:r>
    </w:p>
    <w:p>
      <w:pPr>
        <w:spacing w:line="360" w:lineRule="auto"/>
        <w:rPr>
          <w:rFonts w:ascii="宋体" w:hAnsi="宋体" w:cs="宋体"/>
          <w:color w:val="000000"/>
        </w:rPr>
      </w:pPr>
      <w:r>
        <w:rPr>
          <w:rFonts w:ascii="宋体" w:hAnsi="宋体" w:cs="宋体"/>
          <w:color w:val="000000"/>
        </w:rPr>
        <mc:AlternateContent>
          <mc:Choice Requires="wps">
            <w:drawing>
              <wp:anchor distT="0" distB="0" distL="114300" distR="114300" simplePos="0" relativeHeight="251662336" behindDoc="0" locked="0" layoutInCell="1" allowOverlap="1">
                <wp:simplePos x="0" y="0"/>
                <wp:positionH relativeFrom="column">
                  <wp:posOffset>-4445</wp:posOffset>
                </wp:positionH>
                <wp:positionV relativeFrom="paragraph">
                  <wp:posOffset>113665</wp:posOffset>
                </wp:positionV>
                <wp:extent cx="2619375" cy="1704975"/>
                <wp:effectExtent l="0" t="0" r="0" b="0"/>
                <wp:wrapNone/>
                <wp:docPr id="3" name="文本框 4"/>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法定代表人身份证正面</w:t>
                            </w:r>
                          </w:p>
                        </w:txbxContent>
                      </wps:txbx>
                      <wps:bodyPr upright="1"/>
                    </wps:wsp>
                  </a:graphicData>
                </a:graphic>
              </wp:anchor>
            </w:drawing>
          </mc:Choice>
          <mc:Fallback>
            <w:pict>
              <v:shape id="文本框 4" o:spid="_x0000_s1026" o:spt="202" type="#_x0000_t202" style="position:absolute;left:0pt;margin-left:-0.35pt;margin-top:8.95pt;height:134.25pt;width:206.25pt;z-index:251662336;mso-width-relative:page;mso-height-relative:page;" fillcolor="#FFFFFF" filled="t" stroked="t" coordsize="21600,21600" o:gfxdata="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Fyo1d1gAAAAgBAAAPAAAAAAAAAAEA&#10;IAAAACIAAABkcnMvZG93bnJldi54bWxQSwECFAAUAAAACACHTuJArL7DKkoCAADNBAAADgAAAAAA&#10;AAABACAAAAAlAQAAZHJzL2Uyb0RvYy54bWxQSwUGAAAAAAYABgBZAQAA4QU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法定代表人身份证正面</w:t>
                      </w:r>
                    </w:p>
                  </w:txbxContent>
                </v:textbox>
              </v:shape>
            </w:pict>
          </mc:Fallback>
        </mc:AlternateContent>
      </w:r>
      <w:r>
        <w:rPr>
          <w:rFonts w:ascii="宋体" w:hAnsi="宋体" w:cs="宋体"/>
          <w:color w:val="000000"/>
        </w:rPr>
        <mc:AlternateContent>
          <mc:Choice Requires="wps">
            <w:drawing>
              <wp:anchor distT="0" distB="0" distL="114300" distR="114300" simplePos="0" relativeHeight="251663360" behindDoc="0" locked="0" layoutInCell="1" allowOverlap="1">
                <wp:simplePos x="0" y="0"/>
                <wp:positionH relativeFrom="column">
                  <wp:posOffset>2713355</wp:posOffset>
                </wp:positionH>
                <wp:positionV relativeFrom="paragraph">
                  <wp:posOffset>116840</wp:posOffset>
                </wp:positionV>
                <wp:extent cx="2619375" cy="1704975"/>
                <wp:effectExtent l="0" t="0" r="0" b="0"/>
                <wp:wrapNone/>
                <wp:docPr id="6" name="文本框 5"/>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法定代表人身份证反面</w:t>
                            </w:r>
                          </w:p>
                        </w:txbxContent>
                      </wps:txbx>
                      <wps:bodyPr upright="1"/>
                    </wps:wsp>
                  </a:graphicData>
                </a:graphic>
              </wp:anchor>
            </w:drawing>
          </mc:Choice>
          <mc:Fallback>
            <w:pict>
              <v:shape id="文本框 5" o:spid="_x0000_s1026" o:spt="202" type="#_x0000_t202" style="position:absolute;left:0pt;margin-left:213.65pt;margin-top:9.2pt;height:134.25pt;width:206.25pt;z-index:251663360;mso-width-relative:page;mso-height-relative:page;" fillcolor="#FFFFFF" filled="t" stroked="t" coordsize="21600,21600" o:gfxdata="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EaeSiNkAAAAKAQAADwAAAAAA&#10;AAABACAAAAAiAAAAZHJzL2Rvd25yZXYueG1sUEsBAhQAFAAAAAgAh07iQIuashdLAgAAzQQAAA4A&#10;AAAAAAAAAQAgAAAAKAEAAGRycy9lMm9Eb2MueG1sUEsFBgAAAAAGAAYAWQEAAOUFA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法定代表人身份证反面</w:t>
                      </w:r>
                    </w:p>
                  </w:txbxContent>
                </v:textbox>
              </v:shape>
            </w:pict>
          </mc:Fallback>
        </mc:AlternateContent>
      </w:r>
    </w:p>
    <w:p>
      <w:pPr>
        <w:pStyle w:val="8"/>
        <w:rPr>
          <w:rFonts w:ascii="宋体" w:hAnsi="宋体" w:cs="宋体"/>
          <w:color w:val="000000"/>
        </w:rPr>
      </w:pPr>
    </w:p>
    <w:p>
      <w:pPr>
        <w:pStyle w:val="8"/>
        <w:rPr>
          <w:rFonts w:ascii="宋体" w:hAnsi="宋体" w:cs="宋体"/>
          <w:color w:val="000000"/>
        </w:rPr>
      </w:pPr>
    </w:p>
    <w:p>
      <w:pPr>
        <w:pStyle w:val="8"/>
        <w:rPr>
          <w:rFonts w:ascii="宋体" w:hAnsi="宋体" w:cs="宋体"/>
          <w:color w:val="000000"/>
        </w:rPr>
      </w:pPr>
    </w:p>
    <w:p>
      <w:pPr>
        <w:pStyle w:val="8"/>
        <w:rPr>
          <w:rFonts w:ascii="宋体" w:hAnsi="宋体" w:cs="宋体"/>
          <w:color w:val="000000"/>
        </w:rPr>
      </w:pPr>
    </w:p>
    <w:p>
      <w:pPr>
        <w:pStyle w:val="8"/>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投标人名称：</w:t>
      </w:r>
      <w:r>
        <w:rPr>
          <w:rFonts w:hint="eastAsia" w:ascii="宋体" w:hAnsi="宋体" w:cs="宋体"/>
          <w:color w:val="000000"/>
          <w:u w:val="single"/>
        </w:rPr>
        <w:t xml:space="preserve">                                     </w:t>
      </w:r>
      <w:r>
        <w:rPr>
          <w:rFonts w:hint="eastAsia" w:ascii="宋体" w:hAnsi="宋体" w:cs="宋体"/>
          <w:color w:val="000000"/>
        </w:rPr>
        <w:t>（公章）</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日期：  年   月   日</w:t>
      </w:r>
    </w:p>
    <w:p>
      <w:pPr>
        <w:jc w:val="center"/>
        <w:outlineLvl w:val="0"/>
        <w:rPr>
          <w:rFonts w:ascii="宋体" w:hAnsi="宋体" w:cs="宋体"/>
          <w:color w:val="000000"/>
          <w:sz w:val="28"/>
          <w:szCs w:val="28"/>
        </w:rPr>
      </w:pPr>
      <w:r>
        <w:rPr>
          <w:rFonts w:hint="eastAsia" w:ascii="宋体" w:hAnsi="宋体" w:cs="宋体"/>
          <w:color w:val="000000"/>
        </w:rPr>
        <w:br w:type="page"/>
      </w:r>
      <w:bookmarkStart w:id="468" w:name="_Toc27944"/>
      <w:bookmarkStart w:id="469" w:name="_Toc2294"/>
      <w:bookmarkStart w:id="470" w:name="_Toc19429"/>
      <w:r>
        <w:rPr>
          <w:rStyle w:val="39"/>
          <w:rFonts w:hint="eastAsia"/>
          <w:lang w:val="en-US" w:eastAsia="zh-CN"/>
        </w:rPr>
        <w:t>9、</w:t>
      </w:r>
      <w:r>
        <w:rPr>
          <w:rStyle w:val="39"/>
          <w:rFonts w:hint="eastAsia"/>
        </w:rPr>
        <w:t>法定代表人授权书格式</w:t>
      </w:r>
      <w:bookmarkEnd w:id="468"/>
      <w:bookmarkEnd w:id="469"/>
      <w:bookmarkEnd w:id="470"/>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w:t>
      </w:r>
      <w:r>
        <w:rPr>
          <w:rFonts w:hint="eastAsia" w:ascii="宋体" w:hAnsi="宋体" w:cs="宋体"/>
          <w:color w:val="000000"/>
          <w:u w:val="single"/>
        </w:rPr>
        <w:t xml:space="preserve">                             </w:t>
      </w:r>
      <w:r>
        <w:rPr>
          <w:rFonts w:hint="eastAsia" w:ascii="宋体" w:hAnsi="宋体" w:cs="宋体"/>
          <w:color w:val="000000"/>
        </w:rPr>
        <w:t xml:space="preserve">(投标人名称)法定代表人授权 </w:t>
      </w:r>
      <w:r>
        <w:rPr>
          <w:rFonts w:hint="eastAsia" w:ascii="宋体" w:hAnsi="宋体" w:cs="宋体"/>
          <w:color w:val="000000"/>
          <w:u w:val="single"/>
        </w:rPr>
        <w:t xml:space="preserve">            </w:t>
      </w:r>
      <w:r>
        <w:rPr>
          <w:rFonts w:hint="eastAsia" w:ascii="宋体" w:hAnsi="宋体" w:cs="宋体"/>
          <w:color w:val="000000"/>
        </w:rPr>
        <w:t xml:space="preserve">为本单位的合法代理人，参加贵方组织的 </w:t>
      </w:r>
      <w:r>
        <w:rPr>
          <w:rFonts w:hint="eastAsia" w:ascii="宋体" w:hAnsi="宋体" w:cs="宋体"/>
          <w:color w:val="000000"/>
          <w:u w:val="single"/>
        </w:rPr>
        <w:t xml:space="preserve">             </w:t>
      </w:r>
      <w:r>
        <w:rPr>
          <w:rFonts w:hint="eastAsia" w:ascii="宋体" w:hAnsi="宋体" w:cs="宋体"/>
          <w:color w:val="000000"/>
        </w:rPr>
        <w:t>项目的公开招标，全权代表我方处理活动中的一切事宜和签署一切文件，由我公司承担一切法律后果，被授权人无转委托权，特此委托。</w:t>
      </w:r>
    </w:p>
    <w:p>
      <w:pPr>
        <w:spacing w:line="360" w:lineRule="auto"/>
        <w:rPr>
          <w:rFonts w:ascii="宋体" w:hAnsi="宋体" w:cs="宋体"/>
          <w:color w:val="000000"/>
          <w:u w:val="single"/>
        </w:rPr>
      </w:pPr>
      <w:r>
        <w:rPr>
          <w:rFonts w:hint="eastAsia" w:ascii="宋体" w:hAnsi="宋体" w:cs="宋体"/>
          <w:color w:val="000000"/>
        </w:rPr>
        <w:t xml:space="preserve">     法定代表人签字：   </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rPr>
      </w:pPr>
      <w:r>
        <w:rPr>
          <w:rFonts w:hint="eastAsia" w:ascii="宋体" w:hAnsi="宋体" w:cs="宋体"/>
          <w:color w:val="000000"/>
        </w:rPr>
        <w:t>日  期：</w:t>
      </w:r>
      <w:r>
        <w:rPr>
          <w:rFonts w:hint="eastAsia" w:ascii="宋体" w:hAnsi="宋体" w:cs="宋体"/>
          <w:color w:val="000000"/>
          <w:u w:val="single"/>
        </w:rPr>
        <w:t xml:space="preserve">      </w:t>
      </w:r>
      <w:r>
        <w:rPr>
          <w:rFonts w:hint="eastAsia" w:ascii="宋体" w:hAnsi="宋体" w:cs="宋体"/>
          <w:color w:val="000000"/>
        </w:rPr>
        <w:t xml:space="preserve"> 年 </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 xml:space="preserve"> 日</w:t>
      </w:r>
    </w:p>
    <w:p>
      <w:pPr>
        <w:spacing w:line="360" w:lineRule="auto"/>
        <w:ind w:firstLine="588" w:firstLineChars="245"/>
        <w:rPr>
          <w:rFonts w:ascii="宋体" w:hAnsi="宋体" w:cs="宋体"/>
          <w:color w:val="000000"/>
          <w:u w:val="single"/>
        </w:rPr>
      </w:pPr>
      <w:r>
        <w:rPr>
          <w:rFonts w:hint="eastAsia" w:ascii="宋体" w:hAnsi="宋体" w:cs="宋体"/>
          <w:color w:val="000000"/>
        </w:rPr>
        <w:t>被授权人姓名：</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rPr>
      </w:pPr>
      <w:r>
        <w:rPr>
          <w:rFonts w:hint="eastAsia" w:ascii="宋体" w:hAnsi="宋体" w:cs="宋体"/>
          <w:color w:val="000000"/>
        </w:rPr>
        <w:t>职务：</w:t>
      </w:r>
      <w:r>
        <w:rPr>
          <w:rFonts w:hint="eastAsia" w:ascii="宋体" w:hAnsi="宋体" w:cs="宋体"/>
          <w:color w:val="000000"/>
          <w:u w:val="single"/>
        </w:rPr>
        <w:t xml:space="preserve">                   </w:t>
      </w:r>
      <w:r>
        <w:rPr>
          <w:rFonts w:hint="eastAsia" w:ascii="宋体" w:hAnsi="宋体" w:cs="宋体"/>
          <w:color w:val="000000"/>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详细通讯地址：</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邮政编码：</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传    真：</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电    话：</w:t>
      </w:r>
      <w:r>
        <w:rPr>
          <w:rFonts w:hint="eastAsia" w:ascii="宋体" w:hAnsi="宋体" w:cs="宋体"/>
          <w:color w:val="000000"/>
          <w:u w:val="single"/>
        </w:rPr>
        <w:t xml:space="preserve">             </w:t>
      </w:r>
    </w:p>
    <w:p>
      <w:pPr>
        <w:spacing w:line="360" w:lineRule="auto"/>
        <w:rPr>
          <w:rFonts w:ascii="宋体" w:hAnsi="宋体" w:cs="宋体"/>
          <w:b/>
          <w:color w:val="000000"/>
        </w:rPr>
      </w:pPr>
      <w:r>
        <w:rPr>
          <w:rFonts w:ascii="宋体" w:hAnsi="宋体" w:cs="宋体"/>
          <w:color w:val="000000"/>
        </w:rPr>
        <mc:AlternateContent>
          <mc:Choice Requires="wps">
            <w:drawing>
              <wp:anchor distT="0" distB="0" distL="114300" distR="114300" simplePos="0" relativeHeight="251659264" behindDoc="0" locked="0" layoutInCell="1" allowOverlap="1">
                <wp:simplePos x="0" y="0"/>
                <wp:positionH relativeFrom="column">
                  <wp:posOffset>2713355</wp:posOffset>
                </wp:positionH>
                <wp:positionV relativeFrom="paragraph">
                  <wp:posOffset>149860</wp:posOffset>
                </wp:positionV>
                <wp:extent cx="2402205" cy="1256030"/>
                <wp:effectExtent l="0" t="0" r="0" b="0"/>
                <wp:wrapNone/>
                <wp:docPr id="4" name="文本框 5"/>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被委托人身份证正面</w:t>
                            </w:r>
                          </w:p>
                        </w:txbxContent>
                      </wps:txbx>
                      <wps:bodyPr upright="1"/>
                    </wps:wsp>
                  </a:graphicData>
                </a:graphic>
              </wp:anchor>
            </w:drawing>
          </mc:Choice>
          <mc:Fallback>
            <w:pict>
              <v:shape id="文本框 5" o:spid="_x0000_s1026" o:spt="202" type="#_x0000_t202" style="position:absolute;left:0pt;margin-left:213.65pt;margin-top:11.8pt;height:98.9pt;width:189.15pt;z-index:251659264;mso-width-relative:page;mso-height-relative:page;" fillcolor="#FFFFFF" filled="t" stroked="t" coordsize="21600,21600" o:gfxdata="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DjNI2dcAAAAKAQAADwAAAAAAAAAB&#10;ACAAAAAiAAAAZHJzL2Rvd25yZXYueG1sUEsBAhQAFAAAAAgAh07iQHD3bYVKAgAAzQQAAA4AAAAA&#10;AAAAAQAgAAAAJgEAAGRycy9lMm9Eb2MueG1sUEsFBgAAAAAGAAYAWQEAAOIFA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被委托人身份证正面</w:t>
                      </w:r>
                    </w:p>
                  </w:txbxContent>
                </v:textbox>
              </v:shape>
            </w:pict>
          </mc:Fallback>
        </mc:AlternateContent>
      </w:r>
      <w:r>
        <w:rPr>
          <w:rFonts w:ascii="宋体" w:hAnsi="宋体" w:cs="宋体"/>
          <w:color w:val="000000"/>
        </w:rPr>
        <mc:AlternateContent>
          <mc:Choice Requires="wps">
            <w:drawing>
              <wp:anchor distT="0" distB="0" distL="114300" distR="114300" simplePos="0" relativeHeight="251658240" behindDoc="0" locked="0" layoutInCell="1" allowOverlap="1">
                <wp:simplePos x="0" y="0"/>
                <wp:positionH relativeFrom="column">
                  <wp:posOffset>-4445</wp:posOffset>
                </wp:positionH>
                <wp:positionV relativeFrom="paragraph">
                  <wp:posOffset>146685</wp:posOffset>
                </wp:positionV>
                <wp:extent cx="2402205" cy="1256030"/>
                <wp:effectExtent l="0" t="0" r="0" b="0"/>
                <wp:wrapNone/>
                <wp:docPr id="5" name="文本框 4"/>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法定代表人身份证正面</w:t>
                            </w:r>
                          </w:p>
                        </w:txbxContent>
                      </wps:txbx>
                      <wps:bodyPr upright="1"/>
                    </wps:wsp>
                  </a:graphicData>
                </a:graphic>
              </wp:anchor>
            </w:drawing>
          </mc:Choice>
          <mc:Fallback>
            <w:pict>
              <v:shape id="文本框 4" o:spid="_x0000_s1026" o:spt="202" type="#_x0000_t202" style="position:absolute;left:0pt;margin-left:-0.35pt;margin-top:11.55pt;height:98.9pt;width:189.15pt;z-index:251658240;mso-width-relative:page;mso-height-relative:page;" fillcolor="#FFFFFF" filled="t" stroked="t" coordsize="21600,21600" o:gfxdata="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SZblD1gAAAAgBAAAPAAAAAAAAAAEA&#10;IAAAACIAAABkcnMvZG93bnJldi54bWxQSwECFAAUAAAACACHTuJA4A7TRkoCAADNBAAADgAAAAAA&#10;AAABACAAAAAlAQAAZHJzL2Uyb0RvYy54bWxQSwUGAAAAAAYABgBZAQAA4QU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法定代表人身份证正面</w:t>
                      </w:r>
                    </w:p>
                  </w:txbxContent>
                </v:textbox>
              </v:shape>
            </w:pict>
          </mc:Fallback>
        </mc:AlternateContent>
      </w: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r>
        <w:rPr>
          <w:rFonts w:ascii="宋体" w:hAnsi="宋体" w:cs="宋体"/>
          <w:color w:val="000000"/>
        </w:rPr>
        <mc:AlternateContent>
          <mc:Choice Requires="wps">
            <w:drawing>
              <wp:anchor distT="0" distB="0" distL="114300" distR="114300" simplePos="0" relativeHeight="251661312" behindDoc="0" locked="0" layoutInCell="1" allowOverlap="1">
                <wp:simplePos x="0" y="0"/>
                <wp:positionH relativeFrom="column">
                  <wp:posOffset>2729230</wp:posOffset>
                </wp:positionH>
                <wp:positionV relativeFrom="paragraph">
                  <wp:posOffset>176530</wp:posOffset>
                </wp:positionV>
                <wp:extent cx="2402205" cy="1256030"/>
                <wp:effectExtent l="0" t="0" r="0" b="0"/>
                <wp:wrapNone/>
                <wp:docPr id="2" name="文本框 4"/>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被委托人身份证反面</w:t>
                            </w:r>
                          </w:p>
                          <w:p>
                            <w:pPr>
                              <w:jc w:val="center"/>
                            </w:pPr>
                          </w:p>
                        </w:txbxContent>
                      </wps:txbx>
                      <wps:bodyPr upright="1"/>
                    </wps:wsp>
                  </a:graphicData>
                </a:graphic>
              </wp:anchor>
            </w:drawing>
          </mc:Choice>
          <mc:Fallback>
            <w:pict>
              <v:shape id="文本框 4" o:spid="_x0000_s1026" o:spt="202" type="#_x0000_t202" style="position:absolute;left:0pt;margin-left:214.9pt;margin-top:13.9pt;height:98.9pt;width:189.15pt;z-index:251661312;mso-width-relative:page;mso-height-relative:page;" fillcolor="#FFFFFF" filled="t" stroked="t" coordsize="21600,21600" o:gfxdata="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TdPv7YAAAACgEAAA8AAAAAAAAA&#10;AQAgAAAAIgAAAGRycy9kb3ducmV2LnhtbFBLAQIUABQAAAAIAIdO4kBxixSOSgIAAM0EAAAOAAAA&#10;AAAAAAEAIAAAACcBAABkcnMvZTJvRG9jLnhtbFBLBQYAAAAABgAGAFkBAADjBQ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被委托人身份证反面</w:t>
                      </w:r>
                    </w:p>
                    <w:p>
                      <w:pPr>
                        <w:jc w:val="center"/>
                      </w:pPr>
                    </w:p>
                  </w:txbxContent>
                </v:textbox>
              </v:shape>
            </w:pict>
          </mc:Fallback>
        </mc:AlternateContent>
      </w:r>
      <w:r>
        <w:rPr>
          <w:rFonts w:ascii="宋体" w:hAnsi="宋体" w:cs="宋体"/>
          <w:color w:val="000000"/>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167005</wp:posOffset>
                </wp:positionV>
                <wp:extent cx="2402205" cy="1256030"/>
                <wp:effectExtent l="0" t="0" r="0" b="0"/>
                <wp:wrapNone/>
                <wp:docPr id="1" name="文本框 4"/>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法定代表人身份证反面</w:t>
                            </w:r>
                          </w:p>
                        </w:txbxContent>
                      </wps:txbx>
                      <wps:bodyPr upright="1"/>
                    </wps:wsp>
                  </a:graphicData>
                </a:graphic>
              </wp:anchor>
            </w:drawing>
          </mc:Choice>
          <mc:Fallback>
            <w:pict>
              <v:shape id="文本框 4" o:spid="_x0000_s1026" o:spt="202" type="#_x0000_t202" style="position:absolute;left:0pt;margin-left:0.4pt;margin-top:13.15pt;height:98.9pt;width:189.15pt;z-index:251660288;mso-width-relative:page;mso-height-relative:page;" fillcolor="#FFFFFF" filled="t" stroked="t" coordsize="21600,21600" o:gfxdata="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IoWa+NUAAAAHAQAADwAAAAAAAAABACAA&#10;AAAiAAAAZHJzL2Rvd25yZXYueG1sUEsBAhQAFAAAAAgAh07iQFfTHLhJAgAAzQQAAA4AAAAAAAAA&#10;AQAgAAAAJAEAAGRycy9lMm9Eb2MueG1sUEsFBgAAAAAGAAYAWQEAAN8FA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法定代表人身份证反面</w:t>
                      </w:r>
                    </w:p>
                  </w:txbxContent>
                </v:textbox>
              </v:shape>
            </w:pict>
          </mc:Fallback>
        </mc:AlternateContent>
      </w: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wordWrap w:val="0"/>
        <w:spacing w:line="360" w:lineRule="auto"/>
        <w:jc w:val="right"/>
        <w:rPr>
          <w:rFonts w:ascii="宋体" w:hAnsi="宋体" w:cs="宋体"/>
          <w:b/>
          <w:color w:val="000000"/>
        </w:rPr>
      </w:pPr>
      <w:r>
        <w:rPr>
          <w:rFonts w:hint="eastAsia" w:ascii="宋体" w:hAnsi="宋体" w:cs="宋体"/>
          <w:bCs/>
          <w:color w:val="000000"/>
        </w:rPr>
        <w:t xml:space="preserve">投标企业名称：（盖章）            </w:t>
      </w:r>
    </w:p>
    <w:p>
      <w:pPr>
        <w:spacing w:line="360" w:lineRule="auto"/>
        <w:rPr>
          <w:rFonts w:ascii="宋体" w:hAnsi="宋体" w:cs="宋体"/>
          <w:b/>
          <w:color w:val="000000"/>
        </w:rPr>
      </w:pPr>
      <w:r>
        <w:rPr>
          <w:rFonts w:hint="eastAsia" w:ascii="宋体" w:hAnsi="宋体" w:cs="宋体"/>
          <w:color w:val="000000"/>
        </w:rPr>
        <w:t xml:space="preserve">                                             日期：  年   月   日</w:t>
      </w:r>
    </w:p>
    <w:p>
      <w:pPr>
        <w:spacing w:line="360" w:lineRule="auto"/>
        <w:rPr>
          <w:rFonts w:ascii="宋体" w:hAnsi="宋体" w:cs="宋体"/>
          <w:b/>
          <w:color w:val="000000"/>
        </w:rPr>
      </w:pPr>
    </w:p>
    <w:p>
      <w:pPr>
        <w:spacing w:line="360" w:lineRule="auto"/>
        <w:ind w:firstLine="360" w:firstLineChars="150"/>
        <w:rPr>
          <w:rFonts w:ascii="宋体" w:hAnsi="宋体" w:cs="宋体"/>
          <w:color w:val="000000"/>
        </w:rPr>
      </w:pPr>
      <w:r>
        <w:rPr>
          <w:rFonts w:hint="eastAsia" w:ascii="宋体" w:hAnsi="宋体" w:cs="宋体"/>
          <w:color w:val="000000"/>
        </w:rPr>
        <w:br w:type="page"/>
      </w:r>
    </w:p>
    <w:p>
      <w:pPr>
        <w:pStyle w:val="4"/>
        <w:bidi w:val="0"/>
        <w:jc w:val="center"/>
        <w:rPr>
          <w:rFonts w:hint="eastAsia" w:eastAsia="宋体"/>
          <w:lang w:eastAsia="zh-CN"/>
        </w:rPr>
      </w:pPr>
      <w:bookmarkStart w:id="471" w:name="_Toc12758"/>
      <w:bookmarkStart w:id="472" w:name="_Toc31659"/>
      <w:bookmarkStart w:id="473" w:name="_Toc24831"/>
      <w:r>
        <w:rPr>
          <w:rFonts w:hint="eastAsia"/>
          <w:lang w:val="en-US" w:eastAsia="zh-CN"/>
        </w:rPr>
        <w:t>10、</w:t>
      </w:r>
      <w:r>
        <w:rPr>
          <w:rFonts w:hint="eastAsia"/>
        </w:rPr>
        <w:t>投标人资质证明文件的复印件</w:t>
      </w:r>
      <w:bookmarkEnd w:id="471"/>
      <w:bookmarkEnd w:id="472"/>
      <w:bookmarkEnd w:id="473"/>
    </w:p>
    <w:p>
      <w:pPr>
        <w:spacing w:line="360" w:lineRule="auto"/>
        <w:ind w:firstLine="420" w:firstLineChars="150"/>
        <w:jc w:val="left"/>
        <w:rPr>
          <w:rFonts w:hint="eastAsia" w:ascii="宋体" w:hAnsi="宋体" w:eastAsia="宋体" w:cs="宋体"/>
          <w:b w:val="0"/>
          <w:bCs w:val="0"/>
          <w:kern w:val="0"/>
          <w:sz w:val="24"/>
          <w:szCs w:val="24"/>
          <w:lang w:val="en-US" w:eastAsia="zh-CN"/>
        </w:rPr>
      </w:pPr>
      <w:r>
        <w:rPr>
          <w:rFonts w:hint="eastAsia" w:ascii="宋体" w:hAnsi="宋体" w:cs="宋体"/>
          <w:b w:val="0"/>
          <w:bCs w:val="0"/>
          <w:color w:val="000000"/>
          <w:sz w:val="28"/>
          <w:szCs w:val="28"/>
          <w:lang w:val="en-US" w:eastAsia="zh-CN"/>
        </w:rPr>
        <w:t xml:space="preserve"> </w:t>
      </w:r>
      <w:r>
        <w:rPr>
          <w:rFonts w:hint="eastAsia" w:ascii="宋体" w:hAnsi="宋体" w:eastAsia="宋体" w:cs="宋体"/>
          <w:b w:val="0"/>
          <w:bCs w:val="0"/>
          <w:color w:val="000000"/>
          <w:sz w:val="24"/>
          <w:szCs w:val="24"/>
          <w:lang w:val="en-US" w:eastAsia="zh-CN"/>
        </w:rPr>
        <w:t>1、</w:t>
      </w:r>
      <w:r>
        <w:rPr>
          <w:rFonts w:hint="eastAsia" w:ascii="宋体" w:hAnsi="宋体" w:eastAsia="宋体" w:cs="宋体"/>
          <w:b w:val="0"/>
          <w:bCs w:val="0"/>
          <w:kern w:val="0"/>
          <w:sz w:val="24"/>
          <w:szCs w:val="24"/>
          <w:lang w:val="en-US" w:eastAsia="zh-CN"/>
        </w:rPr>
        <w:t>需提供公司财务制度和会计事务所出具2019年或2020年财务审计报告，2020年新成立公司可不提供审计报告但须提供公司财务制度；</w:t>
      </w:r>
    </w:p>
    <w:p>
      <w:pPr>
        <w:pStyle w:val="2"/>
        <w:ind w:firstLine="480" w:firstLineChars="20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有依法缴纳税收（提供近3个月的报税相关资料或完税证明）和社会保障资金（提供近3个月社保证明材料，包含社会保障基金划缴凭证及公司参保人员社会保险缴费明细单，个人明细表中须包含本次项目被委托人）的良好记录；</w:t>
      </w:r>
    </w:p>
    <w:p>
      <w:pPr>
        <w:ind w:firstLine="480" w:firstLineChars="20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3、《动物防疫合格证》或动物防疫机构开具的相关证明文件</w:t>
      </w:r>
    </w:p>
    <w:p>
      <w:pPr>
        <w:pStyle w:val="2"/>
        <w:ind w:firstLine="480" w:firstLineChars="20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4、《种畜禽经营许可证》</w:t>
      </w:r>
    </w:p>
    <w:p>
      <w:pPr>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kern w:val="0"/>
          <w:sz w:val="24"/>
          <w:szCs w:val="24"/>
          <w:lang w:val="en-US" w:eastAsia="zh-CN"/>
        </w:rPr>
        <w:t>5、“信用中国”网站（www.creditchina.gov.cn）、中国政府采购网（www.ccgp.gov.cn）、国家企业公示系统（http://www.gsxt.gov.cn）被列入失信被执行人、政府采购严重违法失信行为记录名单的（尚在处罚期内的）网页截图；</w:t>
      </w:r>
    </w:p>
    <w:p>
      <w:pPr>
        <w:spacing w:line="360" w:lineRule="auto"/>
        <w:ind w:firstLine="2502" w:firstLineChars="890"/>
        <w:rPr>
          <w:rFonts w:hint="eastAsia" w:ascii="宋体" w:hAnsi="宋体" w:eastAsia="宋体" w:cs="宋体"/>
          <w:b/>
          <w:color w:val="000000"/>
          <w:sz w:val="28"/>
          <w:lang w:eastAsia="zh-CN"/>
        </w:rPr>
      </w:pPr>
      <w:r>
        <w:rPr>
          <w:rFonts w:hint="eastAsia" w:ascii="宋体" w:hAnsi="宋体" w:cs="宋体"/>
          <w:b/>
          <w:color w:val="000000"/>
          <w:sz w:val="28"/>
          <w:lang w:eastAsia="zh-CN"/>
        </w:rPr>
        <w:t>（以上资料必须提供）</w:t>
      </w:r>
    </w:p>
    <w:p>
      <w:pPr>
        <w:spacing w:line="360" w:lineRule="auto"/>
        <w:jc w:val="center"/>
        <w:outlineLvl w:val="9"/>
        <w:rPr>
          <w:rFonts w:hint="eastAsia" w:ascii="宋体" w:hAnsi="宋体" w:cs="宋体"/>
          <w:b/>
          <w:bCs/>
          <w:color w:val="000000"/>
          <w:sz w:val="28"/>
          <w:szCs w:val="28"/>
          <w:lang w:val="en-US" w:eastAsia="zh-CN"/>
        </w:rPr>
      </w:pPr>
      <w:bookmarkStart w:id="474" w:name="_Toc21225"/>
      <w:bookmarkStart w:id="475" w:name="_Toc10812"/>
    </w:p>
    <w:p>
      <w:pPr>
        <w:spacing w:line="360" w:lineRule="auto"/>
        <w:jc w:val="center"/>
        <w:outlineLvl w:val="9"/>
        <w:rPr>
          <w:rFonts w:hint="eastAsia" w:ascii="宋体" w:hAnsi="宋体" w:cs="宋体"/>
          <w:b/>
          <w:bCs/>
          <w:color w:val="000000"/>
          <w:sz w:val="28"/>
          <w:szCs w:val="28"/>
          <w:lang w:val="en-US" w:eastAsia="zh-CN"/>
        </w:rPr>
      </w:pPr>
    </w:p>
    <w:p>
      <w:pPr>
        <w:spacing w:line="360" w:lineRule="auto"/>
        <w:jc w:val="center"/>
        <w:outlineLvl w:val="9"/>
        <w:rPr>
          <w:rFonts w:hint="eastAsia" w:ascii="宋体" w:hAnsi="宋体" w:cs="宋体"/>
          <w:b/>
          <w:bCs/>
          <w:color w:val="000000"/>
          <w:sz w:val="28"/>
          <w:szCs w:val="28"/>
          <w:lang w:val="en-US" w:eastAsia="zh-CN"/>
        </w:rPr>
      </w:pPr>
    </w:p>
    <w:p>
      <w:pPr>
        <w:spacing w:line="360" w:lineRule="auto"/>
        <w:jc w:val="center"/>
        <w:outlineLvl w:val="9"/>
        <w:rPr>
          <w:rFonts w:hint="eastAsia" w:ascii="宋体" w:hAnsi="宋体" w:cs="宋体"/>
          <w:b/>
          <w:bCs/>
          <w:color w:val="000000"/>
          <w:sz w:val="28"/>
          <w:szCs w:val="28"/>
          <w:lang w:val="en-US" w:eastAsia="zh-CN"/>
        </w:rPr>
      </w:pPr>
    </w:p>
    <w:p>
      <w:pPr>
        <w:spacing w:line="360" w:lineRule="auto"/>
        <w:jc w:val="center"/>
        <w:outlineLvl w:val="9"/>
        <w:rPr>
          <w:rFonts w:hint="eastAsia" w:ascii="宋体" w:hAnsi="宋体" w:cs="宋体"/>
          <w:b/>
          <w:bCs/>
          <w:color w:val="000000"/>
          <w:sz w:val="28"/>
          <w:szCs w:val="28"/>
          <w:lang w:val="en-US" w:eastAsia="zh-CN"/>
        </w:rPr>
      </w:pPr>
    </w:p>
    <w:p>
      <w:pPr>
        <w:spacing w:line="360" w:lineRule="auto"/>
        <w:jc w:val="center"/>
        <w:outlineLvl w:val="9"/>
        <w:rPr>
          <w:rFonts w:hint="eastAsia" w:ascii="宋体" w:hAnsi="宋体" w:cs="宋体"/>
          <w:b/>
          <w:bCs/>
          <w:color w:val="000000"/>
          <w:sz w:val="28"/>
          <w:szCs w:val="28"/>
          <w:lang w:val="en-US" w:eastAsia="zh-CN"/>
        </w:rPr>
      </w:pPr>
    </w:p>
    <w:p>
      <w:pPr>
        <w:spacing w:line="360" w:lineRule="auto"/>
        <w:jc w:val="center"/>
        <w:outlineLvl w:val="9"/>
        <w:rPr>
          <w:rFonts w:hint="eastAsia" w:ascii="宋体" w:hAnsi="宋体" w:cs="宋体"/>
          <w:b/>
          <w:bCs/>
          <w:color w:val="000000"/>
          <w:sz w:val="28"/>
          <w:szCs w:val="28"/>
          <w:lang w:val="en-US" w:eastAsia="zh-CN"/>
        </w:rPr>
      </w:pPr>
    </w:p>
    <w:p>
      <w:pPr>
        <w:spacing w:line="360" w:lineRule="auto"/>
        <w:jc w:val="center"/>
        <w:outlineLvl w:val="9"/>
        <w:rPr>
          <w:rFonts w:hint="eastAsia" w:ascii="宋体" w:hAnsi="宋体" w:cs="宋体"/>
          <w:b/>
          <w:bCs/>
          <w:color w:val="000000"/>
          <w:sz w:val="28"/>
          <w:szCs w:val="28"/>
          <w:lang w:val="en-US" w:eastAsia="zh-CN"/>
        </w:rPr>
      </w:pPr>
    </w:p>
    <w:p>
      <w:pPr>
        <w:spacing w:line="360" w:lineRule="auto"/>
        <w:jc w:val="center"/>
        <w:outlineLvl w:val="9"/>
        <w:rPr>
          <w:rFonts w:hint="eastAsia" w:ascii="宋体" w:hAnsi="宋体" w:cs="宋体"/>
          <w:b/>
          <w:bCs/>
          <w:color w:val="000000"/>
          <w:sz w:val="28"/>
          <w:szCs w:val="28"/>
          <w:lang w:val="en-US" w:eastAsia="zh-CN"/>
        </w:rPr>
      </w:pPr>
    </w:p>
    <w:p>
      <w:pPr>
        <w:spacing w:line="360" w:lineRule="auto"/>
        <w:jc w:val="center"/>
        <w:outlineLvl w:val="9"/>
        <w:rPr>
          <w:rFonts w:hint="eastAsia" w:ascii="宋体" w:hAnsi="宋体" w:cs="宋体"/>
          <w:b/>
          <w:bCs/>
          <w:color w:val="000000"/>
          <w:sz w:val="28"/>
          <w:szCs w:val="28"/>
          <w:lang w:val="en-US" w:eastAsia="zh-CN"/>
        </w:rPr>
      </w:pPr>
    </w:p>
    <w:p>
      <w:pPr>
        <w:spacing w:line="360" w:lineRule="auto"/>
        <w:jc w:val="center"/>
        <w:outlineLvl w:val="9"/>
        <w:rPr>
          <w:rFonts w:hint="eastAsia" w:ascii="宋体" w:hAnsi="宋体" w:cs="宋体"/>
          <w:b/>
          <w:bCs/>
          <w:color w:val="000000"/>
          <w:sz w:val="28"/>
          <w:szCs w:val="28"/>
          <w:lang w:val="en-US" w:eastAsia="zh-CN"/>
        </w:rPr>
      </w:pPr>
    </w:p>
    <w:p>
      <w:pPr>
        <w:spacing w:line="360" w:lineRule="auto"/>
        <w:jc w:val="center"/>
        <w:outlineLvl w:val="9"/>
        <w:rPr>
          <w:rFonts w:hint="eastAsia" w:ascii="宋体" w:hAnsi="宋体" w:cs="宋体"/>
          <w:b/>
          <w:bCs/>
          <w:color w:val="000000"/>
          <w:sz w:val="28"/>
          <w:szCs w:val="28"/>
          <w:lang w:val="en-US" w:eastAsia="zh-CN"/>
        </w:rPr>
      </w:pPr>
    </w:p>
    <w:p>
      <w:pPr>
        <w:spacing w:line="360" w:lineRule="auto"/>
        <w:jc w:val="center"/>
        <w:outlineLvl w:val="9"/>
        <w:rPr>
          <w:rFonts w:hint="eastAsia" w:ascii="宋体" w:hAnsi="宋体" w:cs="宋体"/>
          <w:b/>
          <w:bCs/>
          <w:color w:val="000000"/>
          <w:sz w:val="28"/>
          <w:szCs w:val="28"/>
          <w:lang w:val="en-US" w:eastAsia="zh-CN"/>
        </w:rPr>
      </w:pPr>
    </w:p>
    <w:p>
      <w:pPr>
        <w:spacing w:line="360" w:lineRule="auto"/>
        <w:jc w:val="center"/>
        <w:outlineLvl w:val="9"/>
        <w:rPr>
          <w:rFonts w:hint="eastAsia" w:ascii="宋体" w:hAnsi="宋体" w:cs="宋体"/>
          <w:b/>
          <w:bCs/>
          <w:color w:val="000000"/>
          <w:sz w:val="28"/>
          <w:szCs w:val="28"/>
          <w:lang w:val="en-US" w:eastAsia="zh-CN"/>
        </w:rPr>
      </w:pPr>
    </w:p>
    <w:p>
      <w:pPr>
        <w:spacing w:line="360" w:lineRule="auto"/>
        <w:jc w:val="center"/>
        <w:outlineLvl w:val="9"/>
        <w:rPr>
          <w:rFonts w:hint="eastAsia" w:ascii="宋体" w:hAnsi="宋体" w:cs="宋体"/>
          <w:b/>
          <w:bCs/>
          <w:color w:val="000000"/>
          <w:sz w:val="28"/>
          <w:szCs w:val="28"/>
          <w:lang w:val="en-US" w:eastAsia="zh-CN"/>
        </w:rPr>
      </w:pPr>
    </w:p>
    <w:p>
      <w:pPr>
        <w:spacing w:line="360" w:lineRule="auto"/>
        <w:jc w:val="center"/>
        <w:outlineLvl w:val="9"/>
        <w:rPr>
          <w:rFonts w:hint="eastAsia" w:ascii="宋体" w:hAnsi="宋体" w:cs="宋体"/>
          <w:b/>
          <w:bCs/>
          <w:color w:val="000000"/>
          <w:sz w:val="28"/>
          <w:szCs w:val="28"/>
          <w:lang w:val="en-US" w:eastAsia="zh-CN"/>
        </w:rPr>
      </w:pPr>
    </w:p>
    <w:p>
      <w:pPr>
        <w:spacing w:line="360" w:lineRule="auto"/>
        <w:jc w:val="center"/>
        <w:outlineLvl w:val="9"/>
        <w:rPr>
          <w:rFonts w:hint="eastAsia" w:ascii="宋体" w:hAnsi="宋体" w:cs="宋体"/>
          <w:b/>
          <w:bCs/>
          <w:color w:val="000000"/>
          <w:sz w:val="28"/>
          <w:szCs w:val="28"/>
          <w:lang w:val="en-US" w:eastAsia="zh-CN"/>
        </w:rPr>
      </w:pPr>
    </w:p>
    <w:p>
      <w:pPr>
        <w:spacing w:line="360" w:lineRule="auto"/>
        <w:jc w:val="both"/>
        <w:outlineLvl w:val="9"/>
        <w:rPr>
          <w:rFonts w:hint="eastAsia" w:ascii="宋体" w:hAnsi="宋体" w:cs="宋体"/>
          <w:b/>
          <w:bCs/>
          <w:color w:val="000000"/>
          <w:sz w:val="28"/>
          <w:szCs w:val="28"/>
          <w:lang w:val="en-US" w:eastAsia="zh-CN"/>
        </w:rPr>
      </w:pPr>
    </w:p>
    <w:p>
      <w:pPr>
        <w:pStyle w:val="4"/>
        <w:bidi w:val="0"/>
        <w:jc w:val="center"/>
      </w:pPr>
      <w:bookmarkStart w:id="476" w:name="_Toc30704"/>
      <w:r>
        <w:rPr>
          <w:rFonts w:hint="eastAsia"/>
          <w:lang w:val="en-US" w:eastAsia="zh-CN"/>
        </w:rPr>
        <w:t>11、</w:t>
      </w:r>
      <w:r>
        <w:rPr>
          <w:rFonts w:hint="eastAsia"/>
        </w:rPr>
        <w:t>投标保证金收据复印件</w:t>
      </w:r>
      <w:bookmarkEnd w:id="474"/>
      <w:bookmarkEnd w:id="475"/>
      <w:bookmarkEnd w:id="476"/>
    </w:p>
    <w:p>
      <w:pPr>
        <w:spacing w:line="360" w:lineRule="auto"/>
        <w:ind w:firstLine="422" w:firstLineChars="150"/>
        <w:jc w:val="center"/>
        <w:rPr>
          <w:rFonts w:ascii="宋体" w:hAnsi="宋体" w:cs="宋体"/>
          <w:b/>
          <w:bCs/>
          <w:color w:val="000000"/>
          <w:sz w:val="28"/>
          <w:szCs w:val="28"/>
        </w:rPr>
      </w:pPr>
    </w:p>
    <w:p>
      <w:pPr>
        <w:pStyle w:val="8"/>
        <w:jc w:val="center"/>
        <w:outlineLvl w:val="9"/>
        <w:rPr>
          <w:rFonts w:hint="eastAsia" w:ascii="宋体" w:hAnsi="宋体" w:cs="宋体"/>
          <w:b/>
          <w:bCs/>
          <w:color w:val="000000"/>
          <w:sz w:val="28"/>
          <w:szCs w:val="28"/>
        </w:rPr>
      </w:pPr>
      <w:bookmarkStart w:id="477" w:name="_Toc13997"/>
      <w:bookmarkStart w:id="478" w:name="_Toc11727"/>
    </w:p>
    <w:p>
      <w:pPr>
        <w:pStyle w:val="8"/>
        <w:jc w:val="center"/>
        <w:outlineLvl w:val="9"/>
        <w:rPr>
          <w:rFonts w:hint="eastAsia" w:ascii="宋体" w:hAnsi="宋体" w:cs="宋体"/>
          <w:b/>
          <w:bCs/>
          <w:color w:val="000000"/>
          <w:sz w:val="28"/>
          <w:szCs w:val="28"/>
        </w:rPr>
      </w:pPr>
    </w:p>
    <w:p>
      <w:pPr>
        <w:pStyle w:val="8"/>
        <w:jc w:val="center"/>
        <w:outlineLvl w:val="9"/>
        <w:rPr>
          <w:rFonts w:hint="eastAsia" w:ascii="宋体" w:hAnsi="宋体" w:cs="宋体"/>
          <w:b/>
          <w:bCs/>
          <w:color w:val="000000"/>
          <w:sz w:val="28"/>
          <w:szCs w:val="28"/>
        </w:rPr>
      </w:pPr>
    </w:p>
    <w:p>
      <w:pPr>
        <w:pStyle w:val="8"/>
        <w:jc w:val="center"/>
        <w:outlineLvl w:val="9"/>
        <w:rPr>
          <w:rFonts w:hint="eastAsia" w:ascii="宋体" w:hAnsi="宋体" w:cs="宋体"/>
          <w:b/>
          <w:bCs/>
          <w:color w:val="000000"/>
          <w:sz w:val="28"/>
          <w:szCs w:val="28"/>
        </w:rPr>
      </w:pPr>
    </w:p>
    <w:p>
      <w:pPr>
        <w:pStyle w:val="8"/>
        <w:jc w:val="center"/>
        <w:outlineLvl w:val="9"/>
        <w:rPr>
          <w:rFonts w:hint="eastAsia" w:ascii="宋体" w:hAnsi="宋体" w:cs="宋体"/>
          <w:b/>
          <w:bCs/>
          <w:color w:val="000000"/>
          <w:sz w:val="28"/>
          <w:szCs w:val="28"/>
        </w:rPr>
      </w:pPr>
    </w:p>
    <w:p>
      <w:pPr>
        <w:pStyle w:val="8"/>
        <w:jc w:val="center"/>
        <w:outlineLvl w:val="9"/>
        <w:rPr>
          <w:rFonts w:hint="eastAsia" w:ascii="宋体" w:hAnsi="宋体" w:cs="宋体"/>
          <w:b/>
          <w:bCs/>
          <w:color w:val="000000"/>
          <w:sz w:val="28"/>
          <w:szCs w:val="28"/>
        </w:rPr>
      </w:pPr>
    </w:p>
    <w:p>
      <w:pPr>
        <w:pStyle w:val="8"/>
        <w:jc w:val="center"/>
        <w:outlineLvl w:val="9"/>
        <w:rPr>
          <w:rFonts w:hint="eastAsia" w:ascii="宋体" w:hAnsi="宋体" w:cs="宋体"/>
          <w:b/>
          <w:bCs/>
          <w:color w:val="000000"/>
          <w:sz w:val="28"/>
          <w:szCs w:val="28"/>
        </w:rPr>
      </w:pPr>
    </w:p>
    <w:p>
      <w:pPr>
        <w:pStyle w:val="8"/>
        <w:jc w:val="center"/>
        <w:outlineLvl w:val="9"/>
        <w:rPr>
          <w:rFonts w:hint="eastAsia" w:ascii="宋体" w:hAnsi="宋体" w:cs="宋体"/>
          <w:b/>
          <w:bCs/>
          <w:color w:val="000000"/>
          <w:sz w:val="28"/>
          <w:szCs w:val="28"/>
        </w:rPr>
      </w:pPr>
    </w:p>
    <w:p>
      <w:pPr>
        <w:pStyle w:val="8"/>
        <w:jc w:val="center"/>
        <w:outlineLvl w:val="9"/>
        <w:rPr>
          <w:rFonts w:hint="eastAsia" w:ascii="宋体" w:hAnsi="宋体" w:cs="宋体"/>
          <w:b/>
          <w:bCs/>
          <w:color w:val="000000"/>
          <w:sz w:val="28"/>
          <w:szCs w:val="28"/>
        </w:rPr>
      </w:pPr>
    </w:p>
    <w:p>
      <w:pPr>
        <w:pStyle w:val="8"/>
        <w:jc w:val="center"/>
        <w:outlineLvl w:val="9"/>
        <w:rPr>
          <w:rFonts w:hint="eastAsia" w:ascii="宋体" w:hAnsi="宋体" w:cs="宋体"/>
          <w:b/>
          <w:bCs/>
          <w:color w:val="000000"/>
          <w:sz w:val="28"/>
          <w:szCs w:val="28"/>
        </w:rPr>
      </w:pPr>
    </w:p>
    <w:p>
      <w:pPr>
        <w:pStyle w:val="8"/>
        <w:jc w:val="center"/>
        <w:outlineLvl w:val="9"/>
        <w:rPr>
          <w:rFonts w:hint="eastAsia" w:ascii="宋体" w:hAnsi="宋体" w:cs="宋体"/>
          <w:b/>
          <w:bCs/>
          <w:color w:val="000000"/>
          <w:sz w:val="28"/>
          <w:szCs w:val="28"/>
        </w:rPr>
      </w:pPr>
    </w:p>
    <w:p>
      <w:pPr>
        <w:pStyle w:val="8"/>
        <w:jc w:val="center"/>
        <w:outlineLvl w:val="9"/>
        <w:rPr>
          <w:rFonts w:hint="eastAsia" w:ascii="宋体" w:hAnsi="宋体" w:cs="宋体"/>
          <w:b/>
          <w:bCs/>
          <w:color w:val="000000"/>
          <w:sz w:val="28"/>
          <w:szCs w:val="28"/>
        </w:rPr>
      </w:pPr>
    </w:p>
    <w:p>
      <w:pPr>
        <w:pStyle w:val="8"/>
        <w:jc w:val="center"/>
        <w:outlineLvl w:val="9"/>
        <w:rPr>
          <w:rFonts w:hint="eastAsia" w:ascii="宋体" w:hAnsi="宋体" w:cs="宋体"/>
          <w:b/>
          <w:bCs/>
          <w:color w:val="000000"/>
          <w:sz w:val="28"/>
          <w:szCs w:val="28"/>
        </w:rPr>
      </w:pPr>
    </w:p>
    <w:p>
      <w:pPr>
        <w:pStyle w:val="8"/>
        <w:jc w:val="center"/>
        <w:outlineLvl w:val="9"/>
        <w:rPr>
          <w:rFonts w:hint="eastAsia" w:ascii="宋体" w:hAnsi="宋体" w:cs="宋体"/>
          <w:b/>
          <w:bCs/>
          <w:color w:val="000000"/>
          <w:sz w:val="28"/>
          <w:szCs w:val="28"/>
        </w:rPr>
      </w:pPr>
    </w:p>
    <w:p>
      <w:pPr>
        <w:pStyle w:val="8"/>
        <w:jc w:val="center"/>
        <w:outlineLvl w:val="9"/>
        <w:rPr>
          <w:rFonts w:hint="eastAsia" w:ascii="宋体" w:hAnsi="宋体" w:cs="宋体"/>
          <w:b/>
          <w:bCs/>
          <w:color w:val="000000"/>
          <w:sz w:val="28"/>
          <w:szCs w:val="28"/>
        </w:rPr>
      </w:pPr>
    </w:p>
    <w:p>
      <w:pPr>
        <w:pStyle w:val="8"/>
        <w:jc w:val="center"/>
        <w:outlineLvl w:val="9"/>
        <w:rPr>
          <w:rFonts w:hint="eastAsia" w:ascii="宋体" w:hAnsi="宋体" w:cs="宋体"/>
          <w:b/>
          <w:bCs/>
          <w:color w:val="000000"/>
          <w:sz w:val="28"/>
          <w:szCs w:val="28"/>
        </w:rPr>
      </w:pPr>
    </w:p>
    <w:p>
      <w:pPr>
        <w:pStyle w:val="8"/>
        <w:jc w:val="center"/>
        <w:outlineLvl w:val="9"/>
        <w:rPr>
          <w:rFonts w:hint="eastAsia" w:ascii="宋体" w:hAnsi="宋体" w:cs="宋体"/>
          <w:b/>
          <w:bCs/>
          <w:color w:val="000000"/>
          <w:sz w:val="28"/>
          <w:szCs w:val="28"/>
        </w:rPr>
      </w:pPr>
    </w:p>
    <w:p>
      <w:pPr>
        <w:pStyle w:val="8"/>
        <w:jc w:val="center"/>
        <w:outlineLvl w:val="9"/>
        <w:rPr>
          <w:rFonts w:hint="eastAsia" w:ascii="宋体" w:hAnsi="宋体" w:cs="宋体"/>
          <w:b/>
          <w:bCs/>
          <w:color w:val="000000"/>
          <w:sz w:val="28"/>
          <w:szCs w:val="28"/>
        </w:rPr>
      </w:pPr>
    </w:p>
    <w:p>
      <w:pPr>
        <w:pStyle w:val="8"/>
        <w:jc w:val="center"/>
        <w:outlineLvl w:val="9"/>
        <w:rPr>
          <w:rFonts w:hint="eastAsia" w:ascii="宋体" w:hAnsi="宋体" w:cs="宋体"/>
          <w:b/>
          <w:bCs/>
          <w:color w:val="000000"/>
          <w:sz w:val="28"/>
          <w:szCs w:val="28"/>
        </w:rPr>
      </w:pPr>
    </w:p>
    <w:p>
      <w:pPr>
        <w:pStyle w:val="4"/>
        <w:bidi w:val="0"/>
        <w:jc w:val="center"/>
      </w:pPr>
      <w:bookmarkStart w:id="479" w:name="_Toc13010"/>
      <w:r>
        <w:rPr>
          <w:rFonts w:hint="eastAsia"/>
          <w:lang w:val="en-US" w:eastAsia="zh-CN"/>
        </w:rPr>
        <w:t>12、</w:t>
      </w:r>
      <w:r>
        <w:rPr>
          <w:rFonts w:hint="eastAsia"/>
        </w:rPr>
        <w:t>质量保证书</w:t>
      </w:r>
      <w:bookmarkEnd w:id="477"/>
      <w:bookmarkEnd w:id="478"/>
      <w:bookmarkEnd w:id="479"/>
    </w:p>
    <w:p>
      <w:pPr>
        <w:pStyle w:val="8"/>
        <w:ind w:firstLine="320" w:firstLineChars="100"/>
        <w:jc w:val="both"/>
        <w:outlineLvl w:val="0"/>
        <w:rPr>
          <w:rFonts w:hint="eastAsia" w:ascii="仿宋" w:hAnsi="仿宋" w:eastAsia="仿宋" w:cs="仿宋"/>
          <w:kern w:val="0"/>
          <w:sz w:val="32"/>
          <w:szCs w:val="32"/>
        </w:rPr>
      </w:pPr>
      <w:bookmarkStart w:id="480" w:name="_Toc15291"/>
      <w:r>
        <w:rPr>
          <w:rFonts w:hint="eastAsia" w:ascii="仿宋" w:hAnsi="仿宋" w:eastAsia="仿宋" w:cs="仿宋"/>
          <w:kern w:val="0"/>
          <w:sz w:val="32"/>
          <w:szCs w:val="32"/>
        </w:rPr>
        <w:t>要求:</w:t>
      </w:r>
      <w:bookmarkEnd w:id="480"/>
    </w:p>
    <w:p>
      <w:pPr>
        <w:pStyle w:val="8"/>
        <w:ind w:firstLine="640" w:firstLineChars="200"/>
        <w:jc w:val="both"/>
        <w:outlineLvl w:val="0"/>
        <w:rPr>
          <w:rFonts w:hint="eastAsia" w:ascii="仿宋" w:hAnsi="仿宋" w:eastAsia="仿宋" w:cs="仿宋"/>
          <w:kern w:val="0"/>
          <w:sz w:val="32"/>
          <w:szCs w:val="32"/>
        </w:rPr>
      </w:pPr>
      <w:bookmarkStart w:id="481" w:name="_Toc2633"/>
      <w:r>
        <w:rPr>
          <w:rFonts w:hint="eastAsia" w:ascii="仿宋" w:hAnsi="仿宋" w:eastAsia="仿宋" w:cs="仿宋"/>
          <w:kern w:val="0"/>
          <w:sz w:val="32"/>
          <w:szCs w:val="32"/>
        </w:rPr>
        <w:t>1、未发生货物质量事故;</w:t>
      </w:r>
      <w:bookmarkEnd w:id="481"/>
    </w:p>
    <w:p>
      <w:pPr>
        <w:pStyle w:val="8"/>
        <w:ind w:firstLine="640" w:firstLineChars="200"/>
        <w:jc w:val="both"/>
        <w:outlineLvl w:val="0"/>
        <w:rPr>
          <w:rFonts w:ascii="仿宋" w:hAnsi="仿宋" w:eastAsia="仿宋" w:cs="仿宋"/>
          <w:kern w:val="0"/>
          <w:sz w:val="32"/>
          <w:szCs w:val="32"/>
        </w:rPr>
      </w:pPr>
      <w:bookmarkStart w:id="482" w:name="_Toc24818"/>
      <w:r>
        <w:rPr>
          <w:rFonts w:hint="eastAsia" w:ascii="仿宋" w:hAnsi="仿宋" w:eastAsia="仿宋" w:cs="仿宋"/>
          <w:kern w:val="0"/>
          <w:sz w:val="32"/>
          <w:szCs w:val="32"/>
        </w:rPr>
        <w:t>2、保证货物在文件要求上不发生质量问题等。</w:t>
      </w:r>
      <w:bookmarkEnd w:id="482"/>
    </w:p>
    <w:p>
      <w:pPr>
        <w:pStyle w:val="8"/>
        <w:jc w:val="both"/>
        <w:rPr>
          <w:rFonts w:ascii="仿宋" w:hAnsi="仿宋" w:eastAsia="仿宋" w:cs="仿宋"/>
          <w:kern w:val="0"/>
          <w:sz w:val="32"/>
          <w:szCs w:val="32"/>
        </w:rPr>
      </w:pPr>
    </w:p>
    <w:p>
      <w:pPr>
        <w:pStyle w:val="8"/>
        <w:jc w:val="both"/>
        <w:rPr>
          <w:rFonts w:ascii="仿宋" w:hAnsi="仿宋" w:eastAsia="仿宋" w:cs="仿宋"/>
          <w:kern w:val="0"/>
          <w:sz w:val="32"/>
          <w:szCs w:val="32"/>
        </w:rPr>
      </w:pPr>
      <w:r>
        <w:rPr>
          <w:rFonts w:hint="eastAsia" w:ascii="仿宋" w:hAnsi="仿宋" w:eastAsia="仿宋" w:cs="仿宋"/>
          <w:kern w:val="0"/>
          <w:sz w:val="32"/>
          <w:szCs w:val="32"/>
        </w:rPr>
        <w:br w:type="page"/>
      </w:r>
    </w:p>
    <w:p>
      <w:pPr>
        <w:pStyle w:val="8"/>
        <w:jc w:val="both"/>
        <w:rPr>
          <w:rFonts w:ascii="仿宋" w:hAnsi="仿宋" w:eastAsia="仿宋" w:cs="仿宋"/>
          <w:kern w:val="0"/>
          <w:sz w:val="32"/>
          <w:szCs w:val="32"/>
        </w:rPr>
      </w:pPr>
    </w:p>
    <w:p>
      <w:pPr>
        <w:pStyle w:val="4"/>
        <w:bidi w:val="0"/>
        <w:jc w:val="center"/>
      </w:pPr>
      <w:bookmarkStart w:id="483" w:name="_Toc109"/>
      <w:bookmarkStart w:id="484" w:name="_Toc1116"/>
      <w:bookmarkStart w:id="485" w:name="_Toc23407"/>
      <w:r>
        <w:rPr>
          <w:rFonts w:hint="eastAsia"/>
          <w:lang w:val="en-US" w:eastAsia="zh-CN"/>
        </w:rPr>
        <w:t>13、</w:t>
      </w:r>
      <w:r>
        <w:rPr>
          <w:rFonts w:hint="eastAsia"/>
        </w:rPr>
        <w:t>售后服务承诺书</w:t>
      </w:r>
      <w:bookmarkEnd w:id="483"/>
      <w:bookmarkEnd w:id="484"/>
      <w:bookmarkEnd w:id="485"/>
    </w:p>
    <w:p>
      <w:pPr>
        <w:pStyle w:val="8"/>
        <w:ind w:firstLine="560" w:firstLineChars="200"/>
        <w:rPr>
          <w:rFonts w:ascii="宋体" w:hAnsi="宋体" w:cs="宋体"/>
          <w:color w:val="000000"/>
          <w:sz w:val="28"/>
          <w:szCs w:val="28"/>
          <w:lang w:val="zh-CN"/>
        </w:rPr>
      </w:pPr>
      <w:r>
        <w:rPr>
          <w:rFonts w:hint="eastAsia" w:ascii="宋体" w:hAnsi="宋体" w:cs="宋体"/>
          <w:color w:val="000000"/>
          <w:sz w:val="28"/>
          <w:szCs w:val="28"/>
          <w:lang w:val="zh-CN"/>
        </w:rPr>
        <w:t>我公司自愿参加</w:t>
      </w:r>
      <w:r>
        <w:rPr>
          <w:rFonts w:hint="eastAsia" w:ascii="宋体" w:hAnsi="宋体" w:cs="宋体"/>
          <w:color w:val="000000"/>
          <w:sz w:val="28"/>
          <w:szCs w:val="28"/>
          <w:u w:val="single"/>
          <w:lang w:val="en-US" w:eastAsia="zh-CN"/>
        </w:rPr>
        <w:t xml:space="preserve">                    </w:t>
      </w:r>
      <w:r>
        <w:rPr>
          <w:rFonts w:hint="eastAsia" w:ascii="宋体" w:hAnsi="宋体" w:cs="宋体"/>
          <w:color w:val="000000"/>
          <w:sz w:val="28"/>
          <w:szCs w:val="28"/>
          <w:lang w:val="zh-CN"/>
        </w:rPr>
        <w:t>（采购单位、货物名称）项目的报价提交报价文件。我公司郑重承诺，如果我公司的报价被确定为中标，我公司对于中标的货物，除完全响应公开采购文件对伴随服务和售后服务的所有要求外，还将按照以下条款提供优质和完善的售后服务：</w:t>
      </w:r>
    </w:p>
    <w:p>
      <w:pPr>
        <w:pStyle w:val="8"/>
        <w:outlineLvl w:val="0"/>
        <w:rPr>
          <w:rFonts w:ascii="宋体" w:hAnsi="宋体" w:cs="宋体"/>
          <w:color w:val="000000"/>
          <w:sz w:val="28"/>
          <w:szCs w:val="28"/>
          <w:lang w:val="zh-CN"/>
        </w:rPr>
      </w:pPr>
      <w:bookmarkStart w:id="486" w:name="_Toc1653"/>
      <w:bookmarkStart w:id="487" w:name="_Toc3856"/>
      <w:bookmarkStart w:id="488" w:name="_Toc24639"/>
      <w:r>
        <w:rPr>
          <w:rFonts w:hint="eastAsia" w:ascii="宋体" w:hAnsi="宋体" w:cs="宋体"/>
          <w:color w:val="000000"/>
          <w:sz w:val="28"/>
          <w:szCs w:val="28"/>
          <w:lang w:val="zh-CN"/>
        </w:rPr>
        <w:t>一、拟提供售后服务的项目；</w:t>
      </w:r>
      <w:bookmarkEnd w:id="486"/>
      <w:bookmarkEnd w:id="487"/>
      <w:bookmarkEnd w:id="488"/>
    </w:p>
    <w:p>
      <w:pPr>
        <w:pStyle w:val="8"/>
        <w:outlineLvl w:val="0"/>
        <w:rPr>
          <w:rFonts w:ascii="宋体" w:hAnsi="宋体" w:cs="宋体"/>
          <w:color w:val="000000"/>
          <w:sz w:val="28"/>
          <w:szCs w:val="28"/>
          <w:lang w:val="zh-CN"/>
        </w:rPr>
      </w:pPr>
      <w:bookmarkStart w:id="489" w:name="_Toc32356"/>
      <w:bookmarkStart w:id="490" w:name="_Toc12840"/>
      <w:bookmarkStart w:id="491" w:name="_Toc26088"/>
      <w:r>
        <w:rPr>
          <w:rFonts w:hint="eastAsia" w:ascii="宋体" w:hAnsi="宋体" w:cs="宋体"/>
          <w:color w:val="000000"/>
          <w:sz w:val="28"/>
          <w:szCs w:val="28"/>
          <w:lang w:val="zh-CN"/>
        </w:rPr>
        <w:t>二、售后服务响应及到达现场的时间（</w:t>
      </w:r>
      <w:r>
        <w:rPr>
          <w:rFonts w:hint="eastAsia" w:ascii="宋体" w:hAnsi="宋体" w:cs="宋体"/>
          <w:color w:val="000000"/>
          <w:sz w:val="28"/>
          <w:szCs w:val="28"/>
        </w:rPr>
        <w:t xml:space="preserve">    </w:t>
      </w:r>
      <w:r>
        <w:rPr>
          <w:rFonts w:hint="eastAsia" w:ascii="宋体" w:hAnsi="宋体" w:cs="宋体"/>
          <w:color w:val="000000"/>
          <w:sz w:val="28"/>
          <w:szCs w:val="28"/>
          <w:lang w:val="zh-CN"/>
        </w:rPr>
        <w:t>小时内）；</w:t>
      </w:r>
      <w:bookmarkEnd w:id="489"/>
      <w:bookmarkEnd w:id="490"/>
      <w:bookmarkEnd w:id="491"/>
    </w:p>
    <w:p>
      <w:pPr>
        <w:pStyle w:val="8"/>
        <w:outlineLvl w:val="0"/>
        <w:rPr>
          <w:rFonts w:ascii="宋体" w:hAnsi="宋体" w:cs="宋体"/>
          <w:color w:val="000000"/>
          <w:sz w:val="28"/>
          <w:szCs w:val="28"/>
          <w:lang w:val="zh-CN"/>
        </w:rPr>
      </w:pPr>
      <w:bookmarkStart w:id="492" w:name="_Toc32456"/>
      <w:bookmarkStart w:id="493" w:name="_Toc4771"/>
      <w:bookmarkStart w:id="494" w:name="_Toc1489"/>
      <w:r>
        <w:rPr>
          <w:rFonts w:hint="eastAsia" w:ascii="宋体" w:hAnsi="宋体" w:cs="宋体"/>
          <w:color w:val="000000"/>
          <w:sz w:val="28"/>
          <w:szCs w:val="28"/>
          <w:lang w:val="zh-CN"/>
        </w:rPr>
        <w:t>三、技术培训的具体安排；</w:t>
      </w:r>
      <w:bookmarkEnd w:id="492"/>
      <w:bookmarkEnd w:id="493"/>
      <w:bookmarkEnd w:id="494"/>
    </w:p>
    <w:p>
      <w:pPr>
        <w:pStyle w:val="8"/>
        <w:outlineLvl w:val="0"/>
        <w:rPr>
          <w:rFonts w:ascii="宋体" w:hAnsi="宋体" w:cs="宋体"/>
          <w:color w:val="000000"/>
          <w:sz w:val="28"/>
          <w:szCs w:val="28"/>
          <w:lang w:val="zh-CN"/>
        </w:rPr>
      </w:pPr>
      <w:bookmarkStart w:id="495" w:name="_Toc14514"/>
      <w:bookmarkStart w:id="496" w:name="_Toc21346"/>
      <w:bookmarkStart w:id="497" w:name="_Toc3036"/>
      <w:r>
        <w:rPr>
          <w:rFonts w:hint="eastAsia" w:ascii="宋体" w:hAnsi="宋体" w:cs="宋体"/>
          <w:color w:val="000000"/>
          <w:sz w:val="28"/>
          <w:szCs w:val="28"/>
          <w:lang w:val="zh-CN"/>
        </w:rPr>
        <w:t>四、技术人员及保证措施及收费标准；</w:t>
      </w:r>
      <w:bookmarkEnd w:id="495"/>
      <w:bookmarkEnd w:id="496"/>
      <w:bookmarkEnd w:id="497"/>
    </w:p>
    <w:p>
      <w:pPr>
        <w:pStyle w:val="8"/>
        <w:outlineLvl w:val="0"/>
        <w:rPr>
          <w:rFonts w:ascii="宋体" w:hAnsi="宋体" w:cs="宋体"/>
          <w:color w:val="000000"/>
          <w:sz w:val="28"/>
          <w:szCs w:val="28"/>
          <w:lang w:val="zh-CN"/>
        </w:rPr>
      </w:pPr>
      <w:bookmarkStart w:id="498" w:name="_Toc27675"/>
      <w:bookmarkStart w:id="499" w:name="_Toc16068"/>
      <w:bookmarkStart w:id="500" w:name="_Toc7961"/>
      <w:r>
        <w:rPr>
          <w:rFonts w:hint="eastAsia" w:ascii="宋体" w:hAnsi="宋体" w:cs="宋体"/>
          <w:color w:val="000000"/>
          <w:sz w:val="28"/>
          <w:szCs w:val="28"/>
          <w:lang w:val="zh-CN"/>
        </w:rPr>
        <w:t>五、供应商在项目所在地设置的售后服务网点明细表及相关情况；</w:t>
      </w:r>
      <w:bookmarkEnd w:id="498"/>
      <w:bookmarkEnd w:id="499"/>
      <w:bookmarkEnd w:id="500"/>
    </w:p>
    <w:p>
      <w:pPr>
        <w:pStyle w:val="8"/>
        <w:outlineLvl w:val="0"/>
        <w:rPr>
          <w:rFonts w:ascii="宋体" w:hAnsi="宋体" w:cs="宋体"/>
          <w:color w:val="000000"/>
          <w:sz w:val="28"/>
          <w:szCs w:val="28"/>
          <w:lang w:val="zh-CN"/>
        </w:rPr>
      </w:pPr>
      <w:bookmarkStart w:id="501" w:name="_Toc6033"/>
      <w:bookmarkStart w:id="502" w:name="_Toc22208"/>
      <w:bookmarkStart w:id="503" w:name="_Toc12598"/>
      <w:r>
        <w:rPr>
          <w:rFonts w:hint="eastAsia" w:ascii="宋体" w:hAnsi="宋体" w:cs="宋体"/>
          <w:color w:val="000000"/>
          <w:sz w:val="28"/>
          <w:szCs w:val="28"/>
          <w:lang w:val="zh-CN"/>
        </w:rPr>
        <w:t>六、其他售后服务措施。</w:t>
      </w:r>
      <w:bookmarkEnd w:id="501"/>
      <w:bookmarkEnd w:id="502"/>
      <w:bookmarkEnd w:id="503"/>
    </w:p>
    <w:p>
      <w:pPr>
        <w:pStyle w:val="8"/>
        <w:wordWrap w:val="0"/>
        <w:jc w:val="right"/>
        <w:rPr>
          <w:rFonts w:ascii="宋体" w:hAnsi="宋体" w:cs="宋体"/>
          <w:color w:val="000000"/>
          <w:sz w:val="28"/>
          <w:szCs w:val="28"/>
        </w:rPr>
      </w:pPr>
      <w:r>
        <w:rPr>
          <w:rFonts w:hint="eastAsia" w:ascii="宋体" w:hAnsi="宋体" w:cs="宋体"/>
          <w:color w:val="000000"/>
          <w:sz w:val="28"/>
          <w:szCs w:val="28"/>
          <w:lang w:val="zh-CN"/>
        </w:rPr>
        <w:t>报价单位全称（公章）：</w:t>
      </w:r>
      <w:r>
        <w:rPr>
          <w:rFonts w:hint="eastAsia" w:ascii="宋体" w:hAnsi="宋体" w:cs="宋体"/>
          <w:color w:val="000000"/>
          <w:sz w:val="28"/>
          <w:szCs w:val="28"/>
        </w:rPr>
        <w:t xml:space="preserve">   </w:t>
      </w:r>
    </w:p>
    <w:p>
      <w:pPr>
        <w:pStyle w:val="8"/>
        <w:wordWrap w:val="0"/>
        <w:jc w:val="right"/>
        <w:rPr>
          <w:rFonts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lang w:val="zh-CN"/>
        </w:rPr>
        <w:t>法定代表人或授权代理人签字：</w:t>
      </w:r>
      <w:r>
        <w:rPr>
          <w:rFonts w:hint="eastAsia" w:ascii="宋体" w:hAnsi="宋体" w:cs="宋体"/>
          <w:color w:val="000000"/>
          <w:sz w:val="28"/>
          <w:szCs w:val="28"/>
        </w:rPr>
        <w:t xml:space="preserve"> </w:t>
      </w:r>
    </w:p>
    <w:p>
      <w:pPr>
        <w:pStyle w:val="8"/>
        <w:wordWrap w:val="0"/>
        <w:jc w:val="right"/>
        <w:rPr>
          <w:rFonts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lang w:val="zh-CN"/>
        </w:rPr>
        <w:t>年</w:t>
      </w:r>
      <w:r>
        <w:rPr>
          <w:rFonts w:hint="eastAsia" w:ascii="宋体" w:hAnsi="宋体" w:cs="宋体"/>
          <w:color w:val="000000"/>
          <w:sz w:val="28"/>
          <w:szCs w:val="28"/>
        </w:rPr>
        <w:t xml:space="preserve">     </w:t>
      </w:r>
      <w:r>
        <w:rPr>
          <w:rFonts w:hint="eastAsia" w:ascii="宋体" w:hAnsi="宋体" w:cs="宋体"/>
          <w:color w:val="000000"/>
          <w:sz w:val="28"/>
          <w:szCs w:val="28"/>
          <w:lang w:val="zh-CN"/>
        </w:rPr>
        <w:t>月</w:t>
      </w:r>
      <w:r>
        <w:rPr>
          <w:rFonts w:hint="eastAsia" w:ascii="宋体" w:hAnsi="宋体" w:cs="宋体"/>
          <w:color w:val="000000"/>
          <w:sz w:val="28"/>
          <w:szCs w:val="28"/>
        </w:rPr>
        <w:t xml:space="preserve">     </w:t>
      </w:r>
      <w:r>
        <w:rPr>
          <w:rFonts w:hint="eastAsia" w:ascii="宋体" w:hAnsi="宋体" w:cs="宋体"/>
          <w:color w:val="000000"/>
          <w:sz w:val="28"/>
          <w:szCs w:val="28"/>
          <w:lang w:val="zh-CN"/>
        </w:rPr>
        <w:t>日</w:t>
      </w:r>
      <w:r>
        <w:rPr>
          <w:rFonts w:hint="eastAsia" w:ascii="宋体" w:hAnsi="宋体" w:cs="宋体"/>
          <w:color w:val="000000"/>
          <w:sz w:val="28"/>
          <w:szCs w:val="28"/>
        </w:rPr>
        <w:t xml:space="preserve">     </w:t>
      </w:r>
    </w:p>
    <w:p>
      <w:pPr>
        <w:pStyle w:val="8"/>
        <w:wordWrap w:val="0"/>
        <w:jc w:val="right"/>
        <w:rPr>
          <w:rFonts w:ascii="宋体" w:hAnsi="宋体" w:cs="宋体"/>
          <w:color w:val="000000"/>
          <w:sz w:val="28"/>
          <w:szCs w:val="28"/>
        </w:rPr>
      </w:pPr>
      <w:r>
        <w:rPr>
          <w:rFonts w:hint="eastAsia" w:ascii="宋体" w:hAnsi="宋体" w:cs="宋体"/>
          <w:color w:val="000000"/>
          <w:sz w:val="28"/>
          <w:szCs w:val="28"/>
        </w:rPr>
        <w:br w:type="page"/>
      </w:r>
    </w:p>
    <w:p>
      <w:pPr>
        <w:pStyle w:val="8"/>
        <w:wordWrap w:val="0"/>
        <w:jc w:val="right"/>
        <w:rPr>
          <w:rFonts w:ascii="宋体" w:hAnsi="宋体" w:cs="宋体"/>
          <w:color w:val="000000"/>
          <w:sz w:val="28"/>
          <w:szCs w:val="28"/>
        </w:rPr>
      </w:pPr>
    </w:p>
    <w:p>
      <w:pPr>
        <w:pStyle w:val="4"/>
        <w:bidi w:val="0"/>
        <w:jc w:val="center"/>
      </w:pPr>
      <w:bookmarkStart w:id="504" w:name="_Toc26451"/>
      <w:bookmarkStart w:id="505" w:name="_Toc30928"/>
      <w:bookmarkStart w:id="506" w:name="_Toc9104"/>
      <w:r>
        <w:rPr>
          <w:rFonts w:hint="eastAsia"/>
          <w:lang w:val="en-US" w:eastAsia="zh-CN"/>
        </w:rPr>
        <w:t>14、</w:t>
      </w:r>
      <w:r>
        <w:rPr>
          <w:rFonts w:hint="eastAsia"/>
          <w:lang w:eastAsia="zh-CN"/>
        </w:rPr>
        <w:t>投标</w:t>
      </w:r>
      <w:r>
        <w:rPr>
          <w:rFonts w:hint="eastAsia"/>
        </w:rPr>
        <w:t>单位（供应商）反商业贿赂承诺书</w:t>
      </w:r>
      <w:bookmarkEnd w:id="504"/>
      <w:bookmarkEnd w:id="505"/>
      <w:bookmarkEnd w:id="506"/>
    </w:p>
    <w:p>
      <w:pPr>
        <w:pStyle w:val="16"/>
        <w:spacing w:before="120" w:line="360" w:lineRule="auto"/>
        <w:rPr>
          <w:rFonts w:ascii="宋体" w:hAnsi="宋体" w:cs="宋体"/>
          <w:color w:val="000000"/>
          <w:sz w:val="24"/>
          <w:szCs w:val="24"/>
        </w:rPr>
      </w:pPr>
      <w:r>
        <w:rPr>
          <w:rFonts w:hint="eastAsia" w:ascii="宋体" w:hAnsi="宋体" w:cs="宋体"/>
          <w:color w:val="000000"/>
          <w:sz w:val="24"/>
          <w:szCs w:val="24"/>
        </w:rPr>
        <w:t xml:space="preserve">   </w:t>
      </w:r>
    </w:p>
    <w:p>
      <w:pPr>
        <w:pStyle w:val="16"/>
        <w:spacing w:before="120" w:line="360" w:lineRule="auto"/>
        <w:rPr>
          <w:rFonts w:ascii="宋体" w:hAnsi="宋体" w:cs="宋体"/>
          <w:color w:val="000000"/>
          <w:sz w:val="24"/>
          <w:szCs w:val="24"/>
        </w:rPr>
      </w:pPr>
    </w:p>
    <w:p>
      <w:pPr>
        <w:pStyle w:val="16"/>
        <w:spacing w:before="120" w:line="360" w:lineRule="auto"/>
        <w:ind w:left="137" w:leftChars="57" w:firstLine="280" w:firstLineChars="117"/>
        <w:rPr>
          <w:rFonts w:ascii="宋体" w:hAnsi="宋体" w:cs="宋体"/>
          <w:color w:val="000000"/>
          <w:sz w:val="24"/>
          <w:szCs w:val="24"/>
        </w:rPr>
      </w:pPr>
      <w:r>
        <w:rPr>
          <w:rFonts w:hint="eastAsia" w:ascii="宋体" w:hAnsi="宋体" w:cs="宋体"/>
          <w:color w:val="000000"/>
          <w:sz w:val="24"/>
          <w:szCs w:val="24"/>
        </w:rPr>
        <w:t xml:space="preserve">  我单位承诺在</w:t>
      </w:r>
      <w:r>
        <w:rPr>
          <w:rFonts w:hint="eastAsia" w:ascii="宋体" w:hAnsi="宋体" w:cs="宋体"/>
          <w:color w:val="000000"/>
          <w:sz w:val="24"/>
          <w:szCs w:val="24"/>
          <w:u w:val="single"/>
        </w:rPr>
        <w:t xml:space="preserve">                                                （项目名称）</w:t>
      </w:r>
      <w:r>
        <w:rPr>
          <w:rFonts w:hint="eastAsia" w:ascii="宋体" w:hAnsi="宋体" w:cs="宋体"/>
          <w:color w:val="000000"/>
          <w:sz w:val="24"/>
          <w:szCs w:val="24"/>
        </w:rPr>
        <w:t>公开活动中，不给予国家工作人员、采购方、代理机构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pPr>
        <w:pStyle w:val="16"/>
        <w:spacing w:before="120" w:line="360" w:lineRule="auto"/>
        <w:ind w:firstLine="405"/>
        <w:rPr>
          <w:rFonts w:hint="eastAsia" w:ascii="宋体" w:hAnsi="宋体" w:cs="宋体"/>
          <w:color w:val="000000"/>
          <w:sz w:val="24"/>
          <w:szCs w:val="24"/>
        </w:rPr>
      </w:pPr>
      <w:r>
        <w:rPr>
          <w:rFonts w:hint="eastAsia" w:ascii="宋体" w:hAnsi="宋体" w:cs="宋体"/>
          <w:color w:val="000000"/>
          <w:sz w:val="24"/>
          <w:szCs w:val="24"/>
        </w:rPr>
        <w:t xml:space="preserve"> </w:t>
      </w:r>
    </w:p>
    <w:p>
      <w:pPr>
        <w:pStyle w:val="16"/>
        <w:spacing w:before="120" w:line="360" w:lineRule="auto"/>
        <w:ind w:firstLine="405"/>
      </w:pPr>
      <w:r>
        <w:rPr>
          <w:rFonts w:hint="eastAsia" w:ascii="Times New Roman" w:hAnsi="Times New Roman" w:eastAsia="宋体" w:cs="Times New Roman"/>
          <w:kern w:val="2"/>
          <w:sz w:val="24"/>
          <w:szCs w:val="24"/>
          <w:lang w:val="en-US" w:eastAsia="zh-CN" w:bidi="ar-SA"/>
        </w:rPr>
        <w:t xml:space="preserve"> </w:t>
      </w:r>
      <w:bookmarkStart w:id="507" w:name="_Toc28131"/>
      <w:r>
        <w:rPr>
          <w:rFonts w:hint="eastAsia" w:ascii="Times New Roman" w:hAnsi="Times New Roman" w:eastAsia="宋体" w:cs="Times New Roman"/>
          <w:kern w:val="2"/>
          <w:sz w:val="24"/>
          <w:szCs w:val="24"/>
          <w:lang w:val="zh-CN" w:eastAsia="zh-CN" w:bidi="ar-SA"/>
        </w:rPr>
        <w:t>报价单位全称：（盖章）</w:t>
      </w:r>
      <w:bookmarkEnd w:id="507"/>
      <w:r>
        <w:rPr>
          <w:rFonts w:hint="eastAsia" w:ascii="Times New Roman" w:hAnsi="Times New Roman" w:eastAsia="宋体" w:cs="Times New Roman"/>
          <w:kern w:val="2"/>
          <w:sz w:val="24"/>
          <w:szCs w:val="24"/>
          <w:lang w:val="zh-CN" w:eastAsia="zh-CN" w:bidi="ar-SA"/>
        </w:rPr>
        <w:t xml:space="preserve">   </w:t>
      </w:r>
      <w:r>
        <w:rPr>
          <w:rFonts w:hint="eastAsia"/>
        </w:rPr>
        <w:t xml:space="preserve">    </w:t>
      </w:r>
    </w:p>
    <w:p>
      <w:pPr>
        <w:bidi w:val="0"/>
        <w:jc w:val="left"/>
      </w:pPr>
      <w:r>
        <w:rPr>
          <w:rFonts w:hint="eastAsia"/>
          <w:lang w:val="en-US" w:eastAsia="zh-CN"/>
        </w:rPr>
        <w:t xml:space="preserve">     </w:t>
      </w:r>
      <w:r>
        <w:rPr>
          <w:rFonts w:hint="eastAsia"/>
          <w:lang w:val="zh-CN"/>
        </w:rPr>
        <w:t>法人授权代表：（签字盖章）</w:t>
      </w:r>
      <w:r>
        <w:rPr>
          <w:rFonts w:hint="eastAsia"/>
        </w:rPr>
        <w:t xml:space="preserve">              </w:t>
      </w:r>
    </w:p>
    <w:p>
      <w:pPr>
        <w:bidi w:val="0"/>
        <w:jc w:val="left"/>
      </w:pPr>
      <w:r>
        <w:rPr>
          <w:rFonts w:hint="eastAsia"/>
          <w:lang w:val="en-US" w:eastAsia="zh-CN"/>
        </w:rPr>
        <w:t xml:space="preserve">     </w:t>
      </w:r>
      <w:bookmarkStart w:id="508" w:name="_Toc6267"/>
      <w:r>
        <w:rPr>
          <w:rFonts w:hint="eastAsia"/>
          <w:lang w:val="zh-CN"/>
        </w:rPr>
        <w:t>项目经办人：</w:t>
      </w:r>
      <w:bookmarkEnd w:id="508"/>
      <w:r>
        <w:rPr>
          <w:rFonts w:hint="eastAsia"/>
        </w:rPr>
        <w:t xml:space="preserve">               </w:t>
      </w:r>
    </w:p>
    <w:p>
      <w:pPr>
        <w:bidi w:val="0"/>
        <w:jc w:val="left"/>
      </w:pPr>
      <w:r>
        <w:rPr>
          <w:rFonts w:hint="eastAsia"/>
          <w:lang w:val="en-US" w:eastAsia="zh-CN"/>
        </w:rPr>
        <w:t xml:space="preserve">     </w:t>
      </w:r>
      <w:bookmarkStart w:id="509" w:name="_Toc29423"/>
      <w:r>
        <w:rPr>
          <w:rFonts w:hint="eastAsia"/>
        </w:rPr>
        <w:t>日  期：   年   月   日</w:t>
      </w:r>
      <w:bookmarkEnd w:id="509"/>
      <w:r>
        <w:rPr>
          <w:rFonts w:hint="eastAsia"/>
        </w:rPr>
        <w:t xml:space="preserve">  </w:t>
      </w:r>
    </w:p>
    <w:p>
      <w:pPr>
        <w:bidi w:val="0"/>
        <w:jc w:val="left"/>
      </w:pPr>
    </w:p>
    <w:p>
      <w:pPr>
        <w:pStyle w:val="16"/>
        <w:spacing w:before="120" w:line="360" w:lineRule="auto"/>
        <w:ind w:firstLine="405"/>
        <w:rPr>
          <w:rFonts w:ascii="宋体" w:hAnsi="宋体" w:cs="宋体"/>
          <w:color w:val="000000"/>
          <w:sz w:val="24"/>
          <w:szCs w:val="24"/>
        </w:rPr>
      </w:pPr>
    </w:p>
    <w:p>
      <w:pPr>
        <w:pStyle w:val="16"/>
        <w:spacing w:before="120" w:line="360" w:lineRule="auto"/>
        <w:ind w:firstLine="405"/>
        <w:rPr>
          <w:rFonts w:ascii="宋体" w:hAnsi="宋体" w:cs="宋体"/>
          <w:color w:val="000000"/>
          <w:sz w:val="24"/>
          <w:szCs w:val="24"/>
        </w:rPr>
      </w:pPr>
    </w:p>
    <w:p>
      <w:pPr>
        <w:spacing w:line="360" w:lineRule="auto"/>
        <w:rPr>
          <w:rFonts w:ascii="宋体" w:hAnsi="宋体" w:cs="宋体"/>
        </w:rPr>
      </w:pPr>
    </w:p>
    <w:p/>
    <w:p>
      <w:r>
        <w:br w:type="page"/>
      </w:r>
    </w:p>
    <w:p>
      <w:pPr>
        <w:pStyle w:val="4"/>
        <w:bidi w:val="0"/>
      </w:pPr>
      <w:bookmarkStart w:id="510" w:name="_Toc19473"/>
      <w:bookmarkStart w:id="511" w:name="_Toc14145"/>
      <w:bookmarkStart w:id="512" w:name="_Toc12300"/>
      <w:r>
        <w:rPr>
          <w:rFonts w:hint="eastAsia"/>
          <w:lang w:val="en-US" w:eastAsia="zh-CN"/>
        </w:rPr>
        <w:t>15、</w:t>
      </w:r>
      <w:r>
        <w:rPr>
          <w:rFonts w:hint="eastAsia"/>
          <w:lang w:val="zh-CN"/>
        </w:rPr>
        <w:t>投标单位廉洁自律承诺书</w:t>
      </w:r>
      <w:bookmarkEnd w:id="510"/>
      <w:bookmarkEnd w:id="511"/>
      <w:bookmarkEnd w:id="512"/>
    </w:p>
    <w:p>
      <w:pPr>
        <w:spacing w:line="360" w:lineRule="auto"/>
        <w:rPr>
          <w:rFonts w:ascii="仿宋" w:hAnsi="仿宋" w:eastAsia="仿宋" w:cs="仿宋"/>
          <w:kern w:val="0"/>
        </w:rPr>
      </w:pPr>
      <w:r>
        <w:rPr>
          <w:rFonts w:hint="eastAsia" w:ascii="仿宋" w:hAnsi="仿宋" w:eastAsia="仿宋" w:cs="仿宋"/>
          <w:kern w:val="0"/>
        </w:rPr>
        <w:t xml:space="preserve">    在 </w:t>
      </w:r>
      <w:r>
        <w:rPr>
          <w:rFonts w:hint="eastAsia" w:ascii="仿宋" w:hAnsi="仿宋" w:eastAsia="仿宋" w:cs="仿宋"/>
          <w:kern w:val="0"/>
          <w:u w:val="single"/>
        </w:rPr>
        <w:t xml:space="preserve">         </w:t>
      </w:r>
      <w:r>
        <w:rPr>
          <w:rFonts w:hint="eastAsia" w:ascii="仿宋" w:hAnsi="仿宋" w:eastAsia="仿宋" w:cs="仿宋"/>
          <w:kern w:val="0"/>
        </w:rPr>
        <w:t>项目（编号：</w:t>
      </w:r>
      <w:r>
        <w:rPr>
          <w:rFonts w:hint="eastAsia" w:ascii="仿宋" w:hAnsi="仿宋" w:eastAsia="仿宋" w:cs="仿宋"/>
          <w:kern w:val="0"/>
          <w:u w:val="single"/>
        </w:rPr>
        <w:t xml:space="preserve">             </w:t>
      </w:r>
      <w:r>
        <w:rPr>
          <w:rFonts w:hint="eastAsia" w:ascii="仿宋" w:hAnsi="仿宋" w:eastAsia="仿宋" w:cs="仿宋"/>
          <w:kern w:val="0"/>
        </w:rPr>
        <w:t xml:space="preserve">）招标活动中，我公司承诺如下 ：  </w:t>
      </w:r>
    </w:p>
    <w:p>
      <w:pPr>
        <w:spacing w:line="360" w:lineRule="auto"/>
        <w:rPr>
          <w:rFonts w:ascii="仿宋" w:hAnsi="仿宋" w:eastAsia="仿宋" w:cs="仿宋"/>
          <w:kern w:val="0"/>
        </w:rPr>
      </w:pPr>
      <w:r>
        <w:rPr>
          <w:rFonts w:hint="eastAsia" w:ascii="仿宋" w:hAnsi="仿宋" w:eastAsia="仿宋" w:cs="仿宋"/>
          <w:kern w:val="0"/>
        </w:rPr>
        <w:t xml:space="preserve">    1、不给予国家工作人员及其亲属各种形式的商业贿赂（包括送礼金礼品、有价证券、购物券、回扣、佣金、咨询费、劳务费、赞助费、宣传费、支付旅游费用、报销各种消费凭证、宴请、娱乐等）；</w:t>
      </w:r>
    </w:p>
    <w:p>
      <w:pPr>
        <w:spacing w:line="360" w:lineRule="auto"/>
        <w:rPr>
          <w:rFonts w:ascii="仿宋" w:hAnsi="仿宋" w:eastAsia="仿宋" w:cs="仿宋"/>
          <w:kern w:val="0"/>
        </w:rPr>
      </w:pPr>
      <w:r>
        <w:rPr>
          <w:rFonts w:hint="eastAsia" w:ascii="仿宋" w:hAnsi="仿宋" w:eastAsia="仿宋" w:cs="仿宋"/>
          <w:kern w:val="0"/>
        </w:rPr>
        <w:t xml:space="preserve">    2、不与投标人相互勾结私下协议，弄虚作假，搞假招标、陪标、串通投标，明招暗定，暗箱操作。</w:t>
      </w:r>
    </w:p>
    <w:p>
      <w:pPr>
        <w:spacing w:line="360" w:lineRule="auto"/>
        <w:rPr>
          <w:rFonts w:ascii="仿宋" w:hAnsi="仿宋" w:eastAsia="仿宋" w:cs="仿宋"/>
          <w:kern w:val="0"/>
        </w:rPr>
      </w:pPr>
      <w:r>
        <w:rPr>
          <w:rFonts w:hint="eastAsia" w:ascii="仿宋" w:hAnsi="仿宋" w:eastAsia="仿宋" w:cs="仿宋"/>
          <w:kern w:val="0"/>
        </w:rPr>
        <w:t xml:space="preserve">    3、我公司法人及项目参与人员有亲戚担任业主方副科级以上领导职务时，自愿放弃此次投标权。</w:t>
      </w:r>
    </w:p>
    <w:p>
      <w:pPr>
        <w:spacing w:line="360" w:lineRule="auto"/>
        <w:rPr>
          <w:rFonts w:ascii="仿宋" w:hAnsi="仿宋" w:eastAsia="仿宋" w:cs="仿宋"/>
          <w:kern w:val="0"/>
        </w:rPr>
      </w:pPr>
      <w:r>
        <w:rPr>
          <w:rFonts w:hint="eastAsia" w:ascii="仿宋" w:hAnsi="仿宋" w:eastAsia="仿宋" w:cs="仿宋"/>
          <w:kern w:val="0"/>
        </w:rPr>
        <w:t xml:space="preserve">    如有上述行为，一经发现，我公司及项目参与人员愿意按照《政府采购法》、《招投标法》、《反不正当竞争法》的有关规定接受处罚。 </w:t>
      </w:r>
    </w:p>
    <w:p>
      <w:pPr>
        <w:spacing w:line="360" w:lineRule="auto"/>
        <w:rPr>
          <w:rFonts w:ascii="仿宋" w:hAnsi="仿宋" w:eastAsia="仿宋" w:cs="仿宋"/>
          <w:kern w:val="0"/>
        </w:rPr>
      </w:pPr>
      <w:r>
        <w:rPr>
          <w:rFonts w:hint="eastAsia" w:ascii="仿宋" w:hAnsi="仿宋" w:eastAsia="仿宋" w:cs="仿宋"/>
          <w:kern w:val="0"/>
        </w:rPr>
        <w:t xml:space="preserve"> </w:t>
      </w:r>
    </w:p>
    <w:p>
      <w:pPr>
        <w:spacing w:line="360" w:lineRule="auto"/>
        <w:rPr>
          <w:rFonts w:ascii="仿宋" w:hAnsi="仿宋" w:eastAsia="仿宋" w:cs="仿宋"/>
          <w:kern w:val="0"/>
        </w:rPr>
      </w:pPr>
      <w:r>
        <w:rPr>
          <w:rFonts w:hint="eastAsia" w:ascii="仿宋" w:hAnsi="仿宋" w:eastAsia="仿宋" w:cs="仿宋"/>
          <w:kern w:val="0"/>
        </w:rPr>
        <w:t>公司法人代表：（签字）</w:t>
      </w:r>
    </w:p>
    <w:p>
      <w:pPr>
        <w:spacing w:line="360" w:lineRule="auto"/>
        <w:rPr>
          <w:rFonts w:ascii="仿宋" w:hAnsi="仿宋" w:eastAsia="仿宋" w:cs="仿宋"/>
          <w:kern w:val="0"/>
        </w:rPr>
      </w:pPr>
      <w:r>
        <w:rPr>
          <w:rFonts w:hint="eastAsia" w:ascii="仿宋" w:hAnsi="仿宋" w:eastAsia="仿宋" w:cs="仿宋"/>
          <w:kern w:val="0"/>
        </w:rPr>
        <w:t>法人授权代表：（签字）</w:t>
      </w:r>
    </w:p>
    <w:p>
      <w:pPr>
        <w:spacing w:line="360" w:lineRule="auto"/>
        <w:rPr>
          <w:rFonts w:ascii="仿宋" w:hAnsi="仿宋" w:eastAsia="仿宋" w:cs="仿宋"/>
          <w:kern w:val="0"/>
        </w:rPr>
      </w:pPr>
      <w:r>
        <w:rPr>
          <w:rFonts w:hint="eastAsia" w:ascii="仿宋" w:hAnsi="仿宋" w:eastAsia="仿宋" w:cs="仿宋"/>
          <w:kern w:val="0"/>
        </w:rPr>
        <w:t xml:space="preserve">                                       </w:t>
      </w:r>
    </w:p>
    <w:p>
      <w:pPr>
        <w:spacing w:line="360" w:lineRule="auto"/>
        <w:rPr>
          <w:rFonts w:ascii="仿宋" w:hAnsi="仿宋" w:eastAsia="仿宋" w:cs="仿宋"/>
          <w:kern w:val="0"/>
        </w:rPr>
      </w:pPr>
      <w:r>
        <w:rPr>
          <w:rFonts w:hint="eastAsia" w:ascii="仿宋" w:hAnsi="仿宋" w:eastAsia="仿宋" w:cs="仿宋"/>
          <w:kern w:val="0"/>
        </w:rPr>
        <w:t xml:space="preserve">                                 公 司 签 章</w:t>
      </w:r>
    </w:p>
    <w:p>
      <w:pPr>
        <w:spacing w:line="360" w:lineRule="auto"/>
        <w:rPr>
          <w:rFonts w:hint="eastAsia" w:ascii="仿宋" w:hAnsi="仿宋" w:eastAsia="仿宋" w:cs="仿宋"/>
          <w:kern w:val="0"/>
        </w:rPr>
      </w:pPr>
      <w:r>
        <w:rPr>
          <w:rFonts w:hint="eastAsia" w:ascii="仿宋" w:hAnsi="仿宋" w:eastAsia="仿宋" w:cs="仿宋"/>
          <w:kern w:val="0"/>
        </w:rPr>
        <w:t xml:space="preserve">                               年      月     日</w:t>
      </w:r>
    </w:p>
    <w:p>
      <w:pPr>
        <w:rPr>
          <w:rFonts w:hint="eastAsia" w:ascii="仿宋" w:hAnsi="仿宋" w:eastAsia="仿宋" w:cs="仿宋"/>
          <w:kern w:val="0"/>
        </w:rPr>
      </w:pPr>
    </w:p>
    <w:p>
      <w:pPr>
        <w:pStyle w:val="7"/>
        <w:rPr>
          <w:rFonts w:hint="eastAsia" w:ascii="仿宋" w:hAnsi="仿宋" w:eastAsia="仿宋" w:cs="仿宋"/>
          <w:kern w:val="0"/>
        </w:rPr>
      </w:pPr>
    </w:p>
    <w:p>
      <w:pPr>
        <w:pStyle w:val="7"/>
        <w:rPr>
          <w:rFonts w:hint="eastAsia" w:ascii="仿宋" w:hAnsi="仿宋" w:eastAsia="仿宋" w:cs="仿宋"/>
          <w:kern w:val="0"/>
        </w:rPr>
      </w:pPr>
    </w:p>
    <w:p>
      <w:pPr>
        <w:pStyle w:val="7"/>
        <w:rPr>
          <w:rFonts w:hint="eastAsia" w:ascii="仿宋" w:hAnsi="仿宋" w:eastAsia="仿宋" w:cs="仿宋"/>
          <w:kern w:val="0"/>
        </w:rPr>
      </w:pPr>
    </w:p>
    <w:p>
      <w:pPr>
        <w:pStyle w:val="7"/>
        <w:rPr>
          <w:rFonts w:hint="eastAsia" w:ascii="仿宋" w:hAnsi="仿宋" w:eastAsia="仿宋" w:cs="仿宋"/>
          <w:kern w:val="0"/>
        </w:rPr>
      </w:pPr>
    </w:p>
    <w:p>
      <w:pPr>
        <w:pStyle w:val="7"/>
        <w:rPr>
          <w:rFonts w:hint="eastAsia" w:ascii="仿宋" w:hAnsi="仿宋" w:eastAsia="仿宋" w:cs="仿宋"/>
          <w:kern w:val="0"/>
        </w:rPr>
      </w:pPr>
    </w:p>
    <w:p>
      <w:pPr>
        <w:pStyle w:val="7"/>
        <w:rPr>
          <w:rFonts w:hint="eastAsia" w:ascii="仿宋" w:hAnsi="仿宋" w:eastAsia="仿宋" w:cs="仿宋"/>
          <w:kern w:val="0"/>
        </w:rPr>
      </w:pPr>
    </w:p>
    <w:p>
      <w:pPr>
        <w:pStyle w:val="7"/>
        <w:rPr>
          <w:rFonts w:hint="eastAsia" w:ascii="仿宋" w:hAnsi="仿宋" w:eastAsia="仿宋" w:cs="仿宋"/>
          <w:kern w:val="0"/>
        </w:rPr>
      </w:pPr>
    </w:p>
    <w:p>
      <w:pPr>
        <w:pStyle w:val="7"/>
        <w:rPr>
          <w:rFonts w:hint="eastAsia" w:ascii="仿宋" w:hAnsi="仿宋" w:eastAsia="仿宋" w:cs="仿宋"/>
          <w:kern w:val="0"/>
        </w:rPr>
      </w:pPr>
    </w:p>
    <w:p>
      <w:pPr>
        <w:pStyle w:val="7"/>
        <w:rPr>
          <w:rFonts w:hint="eastAsia" w:ascii="仿宋" w:hAnsi="仿宋" w:eastAsia="仿宋" w:cs="仿宋"/>
          <w:kern w:val="0"/>
        </w:rPr>
      </w:pPr>
    </w:p>
    <w:p>
      <w:pPr>
        <w:pStyle w:val="7"/>
        <w:rPr>
          <w:rFonts w:hint="eastAsia" w:ascii="仿宋" w:hAnsi="仿宋" w:eastAsia="仿宋" w:cs="仿宋"/>
          <w:kern w:val="0"/>
        </w:rPr>
      </w:pPr>
    </w:p>
    <w:p>
      <w:pPr>
        <w:pStyle w:val="7"/>
        <w:rPr>
          <w:rFonts w:hint="eastAsia" w:ascii="仿宋" w:hAnsi="仿宋" w:eastAsia="仿宋" w:cs="仿宋"/>
          <w:kern w:val="0"/>
        </w:rPr>
      </w:pPr>
    </w:p>
    <w:p>
      <w:pPr>
        <w:pStyle w:val="7"/>
        <w:rPr>
          <w:rFonts w:hint="eastAsia" w:ascii="仿宋" w:hAnsi="仿宋" w:eastAsia="仿宋" w:cs="仿宋"/>
          <w:kern w:val="0"/>
        </w:rPr>
      </w:pPr>
    </w:p>
    <w:p>
      <w:pPr>
        <w:pStyle w:val="7"/>
        <w:rPr>
          <w:rFonts w:hint="eastAsia" w:ascii="仿宋" w:hAnsi="仿宋" w:eastAsia="仿宋" w:cs="仿宋"/>
          <w:kern w:val="0"/>
        </w:rPr>
      </w:pPr>
    </w:p>
    <w:p>
      <w:pPr>
        <w:pStyle w:val="7"/>
        <w:rPr>
          <w:rFonts w:hint="eastAsia" w:ascii="仿宋" w:hAnsi="仿宋" w:eastAsia="仿宋" w:cs="仿宋"/>
          <w:kern w:val="0"/>
        </w:rPr>
      </w:pPr>
    </w:p>
    <w:p>
      <w:pPr>
        <w:pStyle w:val="7"/>
        <w:rPr>
          <w:rFonts w:hint="eastAsia" w:ascii="仿宋" w:hAnsi="仿宋" w:eastAsia="仿宋" w:cs="仿宋"/>
          <w:kern w:val="0"/>
        </w:rPr>
      </w:pPr>
    </w:p>
    <w:p>
      <w:pPr>
        <w:pStyle w:val="7"/>
        <w:rPr>
          <w:rFonts w:hint="eastAsia" w:ascii="仿宋" w:hAnsi="仿宋" w:eastAsia="仿宋" w:cs="仿宋"/>
          <w:kern w:val="0"/>
        </w:rPr>
      </w:pPr>
    </w:p>
    <w:p>
      <w:pPr>
        <w:pStyle w:val="7"/>
        <w:rPr>
          <w:rFonts w:hint="eastAsia" w:ascii="仿宋" w:hAnsi="仿宋" w:eastAsia="仿宋" w:cs="仿宋"/>
          <w:kern w:val="0"/>
        </w:rPr>
      </w:pPr>
    </w:p>
    <w:p>
      <w:pPr>
        <w:pStyle w:val="7"/>
        <w:rPr>
          <w:rFonts w:hint="eastAsia" w:ascii="仿宋" w:hAnsi="仿宋" w:eastAsia="仿宋" w:cs="仿宋"/>
          <w:kern w:val="0"/>
        </w:rPr>
      </w:pPr>
    </w:p>
    <w:p>
      <w:pPr>
        <w:pStyle w:val="8"/>
        <w:kinsoku w:val="0"/>
        <w:overflowPunct w:val="0"/>
        <w:spacing w:before="34" w:line="357" w:lineRule="auto"/>
        <w:ind w:right="126" w:firstLine="480"/>
        <w:jc w:val="center"/>
        <w:outlineLvl w:val="0"/>
        <w:rPr>
          <w:rFonts w:hint="eastAsia"/>
          <w:b/>
          <w:bCs/>
          <w:sz w:val="28"/>
          <w:szCs w:val="28"/>
          <w:lang w:val="en-US" w:eastAsia="zh-CN"/>
        </w:rPr>
      </w:pPr>
      <w:bookmarkStart w:id="513" w:name="_Toc32641"/>
      <w:bookmarkStart w:id="514" w:name="_Toc13017"/>
      <w:bookmarkStart w:id="515" w:name="_Toc5425"/>
      <w:bookmarkStart w:id="516" w:name="_Toc19298"/>
      <w:bookmarkStart w:id="517" w:name="_Toc10484"/>
    </w:p>
    <w:p>
      <w:pPr>
        <w:pStyle w:val="4"/>
        <w:bidi w:val="0"/>
        <w:jc w:val="center"/>
        <w:rPr>
          <w:rFonts w:hint="eastAsia"/>
          <w:lang w:val="en-US" w:eastAsia="zh-CN"/>
        </w:rPr>
      </w:pPr>
      <w:bookmarkStart w:id="518" w:name="_Toc16825"/>
      <w:r>
        <w:rPr>
          <w:rFonts w:hint="eastAsia"/>
          <w:lang w:val="en-US" w:eastAsia="zh-CN"/>
        </w:rPr>
        <w:t>16、</w:t>
      </w:r>
      <w:r>
        <w:rPr>
          <w:rFonts w:hint="eastAsia"/>
        </w:rPr>
        <w:t>中小企业声明函（符合本声明函填写）</w:t>
      </w:r>
      <w:bookmarkEnd w:id="513"/>
      <w:bookmarkEnd w:id="514"/>
      <w:bookmarkEnd w:id="515"/>
      <w:bookmarkEnd w:id="516"/>
      <w:bookmarkEnd w:id="517"/>
      <w:bookmarkEnd w:id="518"/>
    </w:p>
    <w:p>
      <w:pPr>
        <w:pStyle w:val="8"/>
        <w:keepNext w:val="0"/>
        <w:keepLines w:val="0"/>
        <w:pageBreakBefore w:val="0"/>
        <w:widowControl w:val="0"/>
        <w:tabs>
          <w:tab w:val="left" w:pos="3943"/>
        </w:tabs>
        <w:kinsoku w:val="0"/>
        <w:wordWrap/>
        <w:overflowPunct w:val="0"/>
        <w:topLinePunct w:val="0"/>
        <w:autoSpaceDE/>
        <w:autoSpaceDN/>
        <w:bidi w:val="0"/>
        <w:adjustRightInd/>
        <w:snapToGrid/>
        <w:spacing w:line="440" w:lineRule="exact"/>
        <w:ind w:right="232" w:firstLine="480"/>
        <w:textAlignment w:val="auto"/>
        <w:rPr>
          <w:rFonts w:ascii="仿宋" w:hAnsi="仿宋" w:eastAsia="仿宋" w:cs="仿宋"/>
          <w:szCs w:val="21"/>
        </w:rPr>
      </w:pPr>
      <w:r>
        <w:rPr>
          <w:rFonts w:hint="eastAsia" w:ascii="仿宋" w:hAnsi="仿宋" w:eastAsia="仿宋" w:cs="仿宋"/>
          <w:spacing w:val="1"/>
          <w:szCs w:val="21"/>
        </w:rPr>
        <w:t>本公司郑重声明，根据《政府采购促进中小企业发展暂行办法》（财库[2011]181</w:t>
      </w:r>
      <w:r>
        <w:rPr>
          <w:rFonts w:hint="eastAsia" w:ascii="仿宋" w:hAnsi="仿宋" w:eastAsia="仿宋" w:cs="仿宋"/>
          <w:spacing w:val="36"/>
          <w:szCs w:val="21"/>
        </w:rPr>
        <w:t xml:space="preserve"> </w:t>
      </w:r>
      <w:r>
        <w:rPr>
          <w:rFonts w:hint="eastAsia" w:ascii="仿宋" w:hAnsi="仿宋" w:eastAsia="仿宋" w:cs="仿宋"/>
          <w:spacing w:val="-2"/>
          <w:szCs w:val="21"/>
        </w:rPr>
        <w:t>号）的规定，本公司为</w:t>
      </w:r>
      <w:r>
        <w:rPr>
          <w:rFonts w:hint="eastAsia" w:ascii="仿宋" w:hAnsi="仿宋" w:eastAsia="仿宋" w:cs="仿宋"/>
          <w:spacing w:val="-2"/>
          <w:szCs w:val="21"/>
          <w:u w:val="single"/>
        </w:rPr>
        <w:tab/>
      </w:r>
      <w:r>
        <w:rPr>
          <w:rFonts w:hint="eastAsia" w:ascii="仿宋" w:hAnsi="仿宋" w:eastAsia="仿宋" w:cs="仿宋"/>
          <w:spacing w:val="-2"/>
          <w:szCs w:val="21"/>
        </w:rPr>
        <w:t>（请填写：中型、小型、微型）企业。即，本公司</w:t>
      </w:r>
      <w:r>
        <w:rPr>
          <w:rFonts w:hint="eastAsia" w:ascii="仿宋" w:hAnsi="仿宋" w:eastAsia="仿宋" w:cs="仿宋"/>
          <w:spacing w:val="35"/>
          <w:szCs w:val="21"/>
        </w:rPr>
        <w:t xml:space="preserve"> </w:t>
      </w:r>
      <w:r>
        <w:rPr>
          <w:rFonts w:hint="eastAsia" w:ascii="仿宋" w:hAnsi="仿宋" w:eastAsia="仿宋" w:cs="仿宋"/>
          <w:szCs w:val="21"/>
        </w:rPr>
        <w:t>同时满足以下条件：</w:t>
      </w:r>
    </w:p>
    <w:p>
      <w:pPr>
        <w:pStyle w:val="8"/>
        <w:keepNext w:val="0"/>
        <w:keepLines w:val="0"/>
        <w:pageBreakBefore w:val="0"/>
        <w:widowControl w:val="0"/>
        <w:tabs>
          <w:tab w:val="left" w:pos="1558"/>
        </w:tabs>
        <w:kinsoku w:val="0"/>
        <w:wordWrap/>
        <w:overflowPunct w:val="0"/>
        <w:topLinePunct w:val="0"/>
        <w:autoSpaceDE/>
        <w:autoSpaceDN/>
        <w:bidi w:val="0"/>
        <w:adjustRightInd/>
        <w:snapToGrid/>
        <w:spacing w:before="71" w:line="440" w:lineRule="exact"/>
        <w:ind w:right="234" w:firstLine="480"/>
        <w:textAlignment w:val="auto"/>
        <w:rPr>
          <w:rFonts w:ascii="仿宋" w:hAnsi="仿宋" w:eastAsia="仿宋" w:cs="仿宋"/>
          <w:szCs w:val="21"/>
        </w:rPr>
      </w:pPr>
      <w:r>
        <w:rPr>
          <w:rFonts w:hint="eastAsia" w:ascii="仿宋" w:hAnsi="仿宋" w:eastAsia="仿宋" w:cs="仿宋"/>
          <w:spacing w:val="-2"/>
          <w:szCs w:val="21"/>
        </w:rPr>
        <w:t>1.根据《工业和信息化部、国家统计局、国家发展和改革委员会、财政部关于印发</w:t>
      </w:r>
      <w:r>
        <w:rPr>
          <w:rFonts w:hint="eastAsia" w:ascii="仿宋" w:hAnsi="仿宋" w:eastAsia="仿宋" w:cs="仿宋"/>
          <w:spacing w:val="53"/>
          <w:szCs w:val="21"/>
        </w:rPr>
        <w:t xml:space="preserve"> </w:t>
      </w:r>
      <w:r>
        <w:rPr>
          <w:rFonts w:hint="eastAsia" w:ascii="仿宋" w:hAnsi="仿宋" w:eastAsia="仿宋" w:cs="仿宋"/>
          <w:szCs w:val="21"/>
        </w:rPr>
        <w:t>中小企业划型标准规定的通知》（工信部联企业[2011]300</w:t>
      </w:r>
      <w:r>
        <w:rPr>
          <w:rFonts w:hint="eastAsia" w:ascii="仿宋" w:hAnsi="仿宋" w:eastAsia="仿宋" w:cs="仿宋"/>
          <w:spacing w:val="-60"/>
          <w:szCs w:val="21"/>
        </w:rPr>
        <w:t xml:space="preserve"> </w:t>
      </w:r>
      <w:r>
        <w:rPr>
          <w:rFonts w:hint="eastAsia" w:ascii="仿宋" w:hAnsi="仿宋" w:eastAsia="仿宋" w:cs="仿宋"/>
          <w:szCs w:val="21"/>
        </w:rPr>
        <w:t>号）规定的划分标准，本公</w:t>
      </w:r>
      <w:r>
        <w:rPr>
          <w:rFonts w:hint="eastAsia" w:ascii="仿宋" w:hAnsi="仿宋" w:eastAsia="仿宋" w:cs="仿宋"/>
          <w:spacing w:val="30"/>
          <w:szCs w:val="21"/>
        </w:rPr>
        <w:t xml:space="preserve"> </w:t>
      </w:r>
      <w:r>
        <w:rPr>
          <w:rFonts w:hint="eastAsia" w:ascii="仿宋" w:hAnsi="仿宋" w:eastAsia="仿宋" w:cs="仿宋"/>
          <w:spacing w:val="-1"/>
          <w:szCs w:val="21"/>
        </w:rPr>
        <w:t>司为</w:t>
      </w:r>
      <w:r>
        <w:rPr>
          <w:rFonts w:hint="eastAsia" w:ascii="仿宋" w:hAnsi="仿宋" w:eastAsia="仿宋" w:cs="仿宋"/>
          <w:spacing w:val="-1"/>
          <w:szCs w:val="21"/>
          <w:u w:val="single"/>
        </w:rPr>
        <w:tab/>
      </w:r>
      <w:r>
        <w:rPr>
          <w:rFonts w:hint="eastAsia" w:ascii="仿宋" w:hAnsi="仿宋" w:eastAsia="仿宋" w:cs="仿宋"/>
          <w:szCs w:val="21"/>
        </w:rPr>
        <w:t>（请填写：中型、小型、微型）企业。</w:t>
      </w:r>
    </w:p>
    <w:p>
      <w:pPr>
        <w:pStyle w:val="8"/>
        <w:keepNext w:val="0"/>
        <w:keepLines w:val="0"/>
        <w:pageBreakBefore w:val="0"/>
        <w:widowControl w:val="0"/>
        <w:tabs>
          <w:tab w:val="left" w:pos="3919"/>
          <w:tab w:val="left" w:pos="6264"/>
          <w:tab w:val="left" w:pos="7399"/>
        </w:tabs>
        <w:kinsoku w:val="0"/>
        <w:wordWrap/>
        <w:overflowPunct w:val="0"/>
        <w:topLinePunct w:val="0"/>
        <w:autoSpaceDE/>
        <w:autoSpaceDN/>
        <w:bidi w:val="0"/>
        <w:adjustRightInd/>
        <w:snapToGrid/>
        <w:spacing w:before="71" w:line="440" w:lineRule="exact"/>
        <w:ind w:right="114" w:firstLine="480"/>
        <w:textAlignment w:val="auto"/>
        <w:rPr>
          <w:rFonts w:ascii="仿宋" w:hAnsi="仿宋" w:eastAsia="仿宋" w:cs="仿宋"/>
          <w:szCs w:val="21"/>
        </w:rPr>
      </w:pPr>
      <w:r>
        <w:rPr>
          <w:rFonts w:hint="eastAsia" w:ascii="仿宋" w:hAnsi="仿宋" w:eastAsia="仿宋" w:cs="仿宋"/>
          <w:spacing w:val="2"/>
          <w:szCs w:val="21"/>
        </w:rPr>
        <w:t>2.本公司参加</w:t>
      </w:r>
      <w:r>
        <w:rPr>
          <w:rFonts w:hint="eastAsia" w:ascii="仿宋" w:hAnsi="仿宋" w:eastAsia="仿宋" w:cs="仿宋"/>
          <w:spacing w:val="2"/>
          <w:szCs w:val="21"/>
          <w:u w:val="single"/>
        </w:rPr>
        <w:tab/>
      </w:r>
      <w:r>
        <w:rPr>
          <w:rFonts w:hint="eastAsia" w:ascii="仿宋" w:hAnsi="仿宋" w:eastAsia="仿宋" w:cs="仿宋"/>
          <w:spacing w:val="3"/>
          <w:szCs w:val="21"/>
        </w:rPr>
        <w:t>单位的</w:t>
      </w:r>
      <w:r>
        <w:rPr>
          <w:rFonts w:hint="eastAsia" w:ascii="仿宋" w:hAnsi="仿宋" w:eastAsia="仿宋" w:cs="仿宋"/>
          <w:spacing w:val="3"/>
          <w:szCs w:val="21"/>
          <w:u w:val="single"/>
        </w:rPr>
        <w:tab/>
      </w:r>
      <w:r>
        <w:rPr>
          <w:rFonts w:hint="eastAsia" w:ascii="仿宋" w:hAnsi="仿宋" w:eastAsia="仿宋" w:cs="仿宋"/>
          <w:spacing w:val="3"/>
          <w:szCs w:val="21"/>
        </w:rPr>
        <w:t>项目采购活动提供本企业制</w:t>
      </w:r>
      <w:r>
        <w:rPr>
          <w:rFonts w:hint="eastAsia" w:ascii="仿宋" w:hAnsi="仿宋" w:eastAsia="仿宋" w:cs="仿宋"/>
          <w:spacing w:val="25"/>
          <w:szCs w:val="21"/>
        </w:rPr>
        <w:t xml:space="preserve"> </w:t>
      </w:r>
      <w:r>
        <w:rPr>
          <w:rFonts w:hint="eastAsia" w:ascii="仿宋" w:hAnsi="仿宋" w:eastAsia="仿宋" w:cs="仿宋"/>
          <w:spacing w:val="-2"/>
          <w:szCs w:val="21"/>
        </w:rPr>
        <w:t>造的货物，由本企业承担工程、提供服务，或者提供其他</w:t>
      </w:r>
      <w:r>
        <w:rPr>
          <w:rFonts w:hint="eastAsia" w:ascii="仿宋" w:hAnsi="仿宋" w:eastAsia="仿宋" w:cs="仿宋"/>
          <w:spacing w:val="-2"/>
          <w:szCs w:val="21"/>
          <w:u w:val="single"/>
        </w:rPr>
        <w:tab/>
      </w:r>
      <w:r>
        <w:rPr>
          <w:rFonts w:hint="eastAsia" w:ascii="仿宋" w:hAnsi="仿宋" w:eastAsia="仿宋" w:cs="仿宋"/>
          <w:spacing w:val="-2"/>
          <w:szCs w:val="21"/>
          <w:u w:val="single"/>
        </w:rPr>
        <w:tab/>
      </w:r>
      <w:r>
        <w:rPr>
          <w:rFonts w:hint="eastAsia" w:ascii="仿宋" w:hAnsi="仿宋" w:eastAsia="仿宋" w:cs="仿宋"/>
          <w:spacing w:val="-2"/>
          <w:szCs w:val="21"/>
        </w:rPr>
        <w:t>（请填写：中型、</w:t>
      </w:r>
      <w:r>
        <w:rPr>
          <w:rFonts w:hint="eastAsia" w:ascii="仿宋" w:hAnsi="仿宋" w:eastAsia="仿宋" w:cs="仿宋"/>
          <w:spacing w:val="51"/>
          <w:szCs w:val="21"/>
        </w:rPr>
        <w:t xml:space="preserve"> </w:t>
      </w:r>
      <w:r>
        <w:rPr>
          <w:rFonts w:hint="eastAsia" w:ascii="仿宋" w:hAnsi="仿宋" w:eastAsia="仿宋" w:cs="仿宋"/>
          <w:szCs w:val="21"/>
        </w:rPr>
        <w:t>小型、微型）企业制造的货物。本条所称货物不包括使用大型企业注册商标的货物。</w:t>
      </w:r>
    </w:p>
    <w:p>
      <w:pPr>
        <w:pStyle w:val="8"/>
        <w:keepNext w:val="0"/>
        <w:keepLines w:val="0"/>
        <w:pageBreakBefore w:val="0"/>
        <w:widowControl w:val="0"/>
        <w:kinsoku w:val="0"/>
        <w:wordWrap/>
        <w:overflowPunct w:val="0"/>
        <w:topLinePunct w:val="0"/>
        <w:autoSpaceDE/>
        <w:autoSpaceDN/>
        <w:bidi w:val="0"/>
        <w:adjustRightInd/>
        <w:snapToGrid/>
        <w:spacing w:before="71" w:line="440" w:lineRule="exact"/>
        <w:ind w:right="234" w:firstLine="480"/>
        <w:textAlignment w:val="auto"/>
        <w:rPr>
          <w:rFonts w:ascii="仿宋" w:hAnsi="仿宋" w:eastAsia="仿宋" w:cs="仿宋"/>
          <w:szCs w:val="21"/>
        </w:rPr>
      </w:pPr>
      <w:r>
        <w:rPr>
          <w:rFonts w:hint="eastAsia" w:ascii="仿宋" w:hAnsi="仿宋" w:eastAsia="仿宋" w:cs="仿宋"/>
          <w:spacing w:val="4"/>
          <w:szCs w:val="21"/>
        </w:rPr>
        <w:t>3.提交本声明函的投标人必须在谈判响应性文件中提供相应的证明材料并对材料</w:t>
      </w:r>
      <w:r>
        <w:rPr>
          <w:rFonts w:hint="eastAsia" w:ascii="仿宋" w:hAnsi="仿宋" w:eastAsia="仿宋" w:cs="仿宋"/>
          <w:spacing w:val="50"/>
          <w:szCs w:val="21"/>
        </w:rPr>
        <w:t xml:space="preserve"> </w:t>
      </w:r>
      <w:r>
        <w:rPr>
          <w:rFonts w:hint="eastAsia" w:ascii="仿宋" w:hAnsi="仿宋" w:eastAsia="仿宋" w:cs="仿宋"/>
          <w:spacing w:val="-2"/>
          <w:szCs w:val="21"/>
        </w:rPr>
        <w:t>的真实性负法律责任。证明材料包括：上一年度及上一月的财务报表；从业人员名单及</w:t>
      </w:r>
      <w:r>
        <w:rPr>
          <w:rFonts w:hint="eastAsia" w:ascii="仿宋" w:hAnsi="仿宋" w:eastAsia="仿宋" w:cs="仿宋"/>
          <w:spacing w:val="55"/>
          <w:szCs w:val="21"/>
        </w:rPr>
        <w:t xml:space="preserve"> </w:t>
      </w:r>
      <w:r>
        <w:rPr>
          <w:rFonts w:hint="eastAsia" w:ascii="仿宋" w:hAnsi="仿宋" w:eastAsia="仿宋" w:cs="仿宋"/>
          <w:szCs w:val="21"/>
        </w:rPr>
        <w:t>工资发放明细表。</w:t>
      </w:r>
    </w:p>
    <w:p>
      <w:pPr>
        <w:pStyle w:val="8"/>
        <w:keepNext w:val="0"/>
        <w:keepLines w:val="0"/>
        <w:pageBreakBefore w:val="0"/>
        <w:widowControl w:val="0"/>
        <w:kinsoku w:val="0"/>
        <w:wordWrap/>
        <w:overflowPunct w:val="0"/>
        <w:topLinePunct w:val="0"/>
        <w:autoSpaceDE/>
        <w:autoSpaceDN/>
        <w:bidi w:val="0"/>
        <w:adjustRightInd/>
        <w:snapToGrid/>
        <w:spacing w:before="71" w:line="440" w:lineRule="exact"/>
        <w:ind w:left="598"/>
        <w:textAlignment w:val="auto"/>
        <w:rPr>
          <w:rFonts w:ascii="仿宋" w:hAnsi="仿宋" w:eastAsia="仿宋" w:cs="仿宋"/>
          <w:szCs w:val="21"/>
        </w:rPr>
      </w:pPr>
      <w:r>
        <w:rPr>
          <w:rFonts w:hint="eastAsia" w:ascii="仿宋" w:hAnsi="仿宋" w:eastAsia="仿宋" w:cs="仿宋"/>
          <w:szCs w:val="21"/>
        </w:rPr>
        <w:t>本公司对上述声明的真实性负责。如有虚假，将依法承担相应责任。</w:t>
      </w:r>
    </w:p>
    <w:p>
      <w:pPr>
        <w:pStyle w:val="8"/>
        <w:keepNext w:val="0"/>
        <w:keepLines w:val="0"/>
        <w:pageBreakBefore w:val="0"/>
        <w:widowControl w:val="0"/>
        <w:tabs>
          <w:tab w:val="left" w:pos="8107"/>
          <w:tab w:val="left" w:pos="8227"/>
        </w:tabs>
        <w:kinsoku w:val="0"/>
        <w:wordWrap/>
        <w:overflowPunct w:val="0"/>
        <w:topLinePunct w:val="0"/>
        <w:autoSpaceDE/>
        <w:autoSpaceDN/>
        <w:bidi w:val="0"/>
        <w:adjustRightInd/>
        <w:snapToGrid/>
        <w:spacing w:line="440" w:lineRule="exact"/>
        <w:ind w:left="4027" w:right="118"/>
        <w:textAlignment w:val="auto"/>
        <w:rPr>
          <w:rFonts w:ascii="仿宋" w:hAnsi="仿宋" w:eastAsia="仿宋" w:cs="仿宋"/>
          <w:szCs w:val="21"/>
        </w:rPr>
      </w:pPr>
      <w:r>
        <w:rPr>
          <w:rFonts w:hint="eastAsia" w:ascii="仿宋" w:hAnsi="仿宋" w:eastAsia="仿宋" w:cs="仿宋"/>
          <w:szCs w:val="21"/>
        </w:rPr>
        <w:t>投标单位：</w:t>
      </w:r>
      <w:r>
        <w:rPr>
          <w:rFonts w:hint="eastAsia" w:ascii="仿宋" w:hAnsi="仿宋" w:eastAsia="仿宋" w:cs="仿宋"/>
          <w:szCs w:val="21"/>
          <w:u w:val="single"/>
        </w:rPr>
        <w:tab/>
      </w:r>
      <w:r>
        <w:rPr>
          <w:rFonts w:hint="eastAsia" w:ascii="仿宋" w:hAnsi="仿宋" w:eastAsia="仿宋" w:cs="仿宋"/>
          <w:szCs w:val="21"/>
        </w:rPr>
        <w:t xml:space="preserve">（盖章） </w:t>
      </w:r>
    </w:p>
    <w:p>
      <w:pPr>
        <w:pStyle w:val="8"/>
        <w:keepNext w:val="0"/>
        <w:keepLines w:val="0"/>
        <w:pageBreakBefore w:val="0"/>
        <w:widowControl w:val="0"/>
        <w:tabs>
          <w:tab w:val="left" w:pos="8107"/>
          <w:tab w:val="left" w:pos="8227"/>
        </w:tabs>
        <w:kinsoku w:val="0"/>
        <w:wordWrap/>
        <w:overflowPunct w:val="0"/>
        <w:topLinePunct w:val="0"/>
        <w:autoSpaceDE/>
        <w:autoSpaceDN/>
        <w:bidi w:val="0"/>
        <w:adjustRightInd/>
        <w:snapToGrid/>
        <w:spacing w:line="440" w:lineRule="exact"/>
        <w:ind w:left="4027" w:right="118"/>
        <w:textAlignment w:val="auto"/>
        <w:rPr>
          <w:rFonts w:ascii="仿宋" w:hAnsi="仿宋" w:eastAsia="仿宋" w:cs="仿宋"/>
          <w:w w:val="95"/>
          <w:szCs w:val="21"/>
        </w:rPr>
      </w:pPr>
      <w:r>
        <w:rPr>
          <w:rFonts w:hint="eastAsia" w:ascii="仿宋" w:hAnsi="仿宋" w:eastAsia="仿宋" w:cs="仿宋"/>
          <w:szCs w:val="21"/>
        </w:rPr>
        <w:t>法定代表人或被授权人：</w:t>
      </w:r>
      <w:r>
        <w:rPr>
          <w:rFonts w:hint="eastAsia" w:ascii="仿宋" w:hAnsi="仿宋" w:eastAsia="仿宋" w:cs="仿宋"/>
          <w:szCs w:val="21"/>
          <w:u w:val="single"/>
        </w:rPr>
        <w:tab/>
      </w:r>
      <w:r>
        <w:rPr>
          <w:rFonts w:hint="eastAsia" w:ascii="仿宋" w:hAnsi="仿宋" w:eastAsia="仿宋" w:cs="仿宋"/>
          <w:szCs w:val="21"/>
          <w:u w:val="single"/>
        </w:rPr>
        <w:tab/>
      </w:r>
      <w:r>
        <w:rPr>
          <w:rFonts w:hint="eastAsia" w:ascii="仿宋" w:hAnsi="仿宋" w:eastAsia="仿宋" w:cs="仿宋"/>
          <w:w w:val="95"/>
          <w:szCs w:val="21"/>
        </w:rPr>
        <w:t>（签字）</w:t>
      </w:r>
    </w:p>
    <w:p>
      <w:pPr>
        <w:pStyle w:val="8"/>
        <w:keepNext w:val="0"/>
        <w:keepLines w:val="0"/>
        <w:pageBreakBefore w:val="0"/>
        <w:widowControl w:val="0"/>
        <w:tabs>
          <w:tab w:val="left" w:pos="6187"/>
          <w:tab w:val="left" w:pos="7147"/>
          <w:tab w:val="left" w:pos="7747"/>
          <w:tab w:val="left" w:pos="8347"/>
        </w:tabs>
        <w:kinsoku w:val="0"/>
        <w:wordWrap/>
        <w:overflowPunct w:val="0"/>
        <w:topLinePunct w:val="0"/>
        <w:autoSpaceDE/>
        <w:autoSpaceDN/>
        <w:bidi w:val="0"/>
        <w:adjustRightInd/>
        <w:snapToGrid/>
        <w:spacing w:before="46" w:line="440" w:lineRule="exact"/>
        <w:ind w:left="5468"/>
        <w:textAlignment w:val="auto"/>
        <w:rPr>
          <w:rFonts w:ascii="仿宋" w:hAnsi="仿宋" w:eastAsia="仿宋" w:cs="仿宋"/>
          <w:szCs w:val="21"/>
        </w:rPr>
      </w:pPr>
      <w:r>
        <w:rPr>
          <w:rFonts w:hint="eastAsia" w:ascii="仿宋" w:hAnsi="仿宋" w:eastAsia="仿宋" w:cs="仿宋"/>
          <w:szCs w:val="21"/>
        </w:rPr>
        <w:t>日</w:t>
      </w:r>
      <w:r>
        <w:rPr>
          <w:rFonts w:hint="eastAsia" w:ascii="仿宋" w:hAnsi="仿宋" w:eastAsia="仿宋" w:cs="仿宋"/>
          <w:szCs w:val="21"/>
        </w:rPr>
        <w:tab/>
      </w:r>
      <w:r>
        <w:rPr>
          <w:rFonts w:hint="eastAsia" w:ascii="仿宋" w:hAnsi="仿宋" w:eastAsia="仿宋" w:cs="仿宋"/>
          <w:szCs w:val="21"/>
        </w:rPr>
        <w:t>期：</w:t>
      </w:r>
      <w:r>
        <w:rPr>
          <w:rFonts w:hint="eastAsia" w:ascii="仿宋" w:hAnsi="仿宋" w:eastAsia="仿宋" w:cs="仿宋"/>
          <w:szCs w:val="21"/>
          <w:u w:val="single"/>
        </w:rPr>
        <w:tab/>
      </w:r>
      <w:r>
        <w:rPr>
          <w:rFonts w:hint="eastAsia" w:ascii="仿宋" w:hAnsi="仿宋" w:eastAsia="仿宋" w:cs="仿宋"/>
          <w:szCs w:val="21"/>
        </w:rPr>
        <w:t>年</w:t>
      </w:r>
      <w:r>
        <w:rPr>
          <w:rFonts w:hint="eastAsia" w:ascii="仿宋" w:hAnsi="仿宋" w:eastAsia="仿宋" w:cs="仿宋"/>
          <w:szCs w:val="21"/>
          <w:u w:val="single"/>
        </w:rPr>
        <w:tab/>
      </w:r>
      <w:r>
        <w:rPr>
          <w:rFonts w:hint="eastAsia" w:ascii="仿宋" w:hAnsi="仿宋" w:eastAsia="仿宋" w:cs="仿宋"/>
          <w:szCs w:val="21"/>
        </w:rPr>
        <w:t>月</w:t>
      </w:r>
      <w:r>
        <w:rPr>
          <w:rFonts w:hint="eastAsia" w:ascii="仿宋" w:hAnsi="仿宋" w:eastAsia="仿宋" w:cs="仿宋"/>
          <w:szCs w:val="21"/>
          <w:u w:val="single"/>
        </w:rPr>
        <w:tab/>
      </w:r>
      <w:r>
        <w:rPr>
          <w:rFonts w:hint="eastAsia" w:ascii="仿宋" w:hAnsi="仿宋" w:eastAsia="仿宋" w:cs="仿宋"/>
          <w:szCs w:val="21"/>
        </w:rPr>
        <w:t>日</w:t>
      </w:r>
    </w:p>
    <w:p>
      <w:pPr>
        <w:pStyle w:val="8"/>
        <w:keepNext w:val="0"/>
        <w:keepLines w:val="0"/>
        <w:pageBreakBefore w:val="0"/>
        <w:widowControl w:val="0"/>
        <w:kinsoku w:val="0"/>
        <w:wordWrap/>
        <w:overflowPunct w:val="0"/>
        <w:topLinePunct w:val="0"/>
        <w:autoSpaceDE/>
        <w:autoSpaceDN/>
        <w:bidi w:val="0"/>
        <w:adjustRightInd/>
        <w:snapToGrid/>
        <w:spacing w:line="440" w:lineRule="exact"/>
        <w:textAlignment w:val="auto"/>
        <w:rPr>
          <w:rFonts w:ascii="仿宋" w:hAnsi="仿宋" w:eastAsia="仿宋" w:cs="仿宋"/>
          <w:szCs w:val="21"/>
        </w:rPr>
      </w:pPr>
      <w:r>
        <w:rPr>
          <w:rFonts w:hint="eastAsia" w:ascii="仿宋" w:hAnsi="仿宋" w:eastAsia="仿宋" w:cs="仿宋"/>
          <w:szCs w:val="21"/>
        </w:rPr>
        <w:t>说明：</w:t>
      </w:r>
    </w:p>
    <w:p>
      <w:pPr>
        <w:pStyle w:val="8"/>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spacing w:val="8"/>
          <w:w w:val="95"/>
          <w:szCs w:val="21"/>
        </w:rPr>
        <w:t>1、填写前请认真阅读《工业和信息化部、国家统计局、国家发展和改革委员会、财政部关</w:t>
      </w:r>
      <w:r>
        <w:rPr>
          <w:rFonts w:hint="eastAsia" w:ascii="仿宋" w:hAnsi="仿宋" w:eastAsia="仿宋" w:cs="仿宋"/>
          <w:spacing w:val="22"/>
          <w:w w:val="99"/>
          <w:szCs w:val="21"/>
        </w:rPr>
        <w:t xml:space="preserve"> </w:t>
      </w:r>
      <w:r>
        <w:rPr>
          <w:rFonts w:hint="eastAsia" w:ascii="仿宋" w:hAnsi="仿宋" w:eastAsia="仿宋" w:cs="仿宋"/>
          <w:spacing w:val="10"/>
          <w:szCs w:val="21"/>
        </w:rPr>
        <w:t>于印发中小企业划型标准规定的通知》（工信部联企业[2011]300</w:t>
      </w:r>
      <w:r>
        <w:rPr>
          <w:rFonts w:hint="eastAsia" w:ascii="仿宋" w:hAnsi="仿宋" w:eastAsia="仿宋" w:cs="仿宋"/>
          <w:spacing w:val="-73"/>
          <w:szCs w:val="21"/>
        </w:rPr>
        <w:t xml:space="preserve"> </w:t>
      </w:r>
      <w:r>
        <w:rPr>
          <w:rFonts w:hint="eastAsia" w:ascii="仿宋" w:hAnsi="仿宋" w:eastAsia="仿宋" w:cs="仿宋"/>
          <w:spacing w:val="12"/>
          <w:szCs w:val="21"/>
        </w:rPr>
        <w:t>号）和《财政部工业和信息</w:t>
      </w:r>
      <w:r>
        <w:rPr>
          <w:rFonts w:hint="eastAsia" w:ascii="仿宋" w:hAnsi="仿宋" w:eastAsia="仿宋" w:cs="仿宋"/>
          <w:spacing w:val="62"/>
          <w:w w:val="99"/>
          <w:szCs w:val="21"/>
        </w:rPr>
        <w:t xml:space="preserve"> </w:t>
      </w:r>
      <w:r>
        <w:rPr>
          <w:rFonts w:hint="eastAsia" w:ascii="仿宋" w:hAnsi="仿宋" w:eastAsia="仿宋" w:cs="仿宋"/>
          <w:w w:val="95"/>
          <w:szCs w:val="21"/>
        </w:rPr>
        <w:t>化部关于印发＜政府采购促进中小企业发展暂行办法＞的通知》(财库[2011]181号)相关规定</w:t>
      </w:r>
    </w:p>
    <w:p>
      <w:pPr>
        <w:pStyle w:val="8"/>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w w:val="95"/>
          <w:szCs w:val="21"/>
        </w:rPr>
        <w:t>2、中小企业部分提供其他中小企业制造货物的应另附说明，并与开标一览表保持一致。</w:t>
      </w:r>
    </w:p>
    <w:p>
      <w:pPr>
        <w:pStyle w:val="8"/>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w w:val="95"/>
          <w:szCs w:val="21"/>
        </w:rPr>
        <w:t>3、未按上述要求提供、填写的，评审时不予以考虑。</w:t>
      </w:r>
    </w:p>
    <w:p>
      <w:pPr>
        <w:pStyle w:val="8"/>
        <w:kinsoku w:val="0"/>
        <w:overflowPunct w:val="0"/>
        <w:spacing w:line="310" w:lineRule="exact"/>
      </w:pPr>
      <w:r>
        <w:rPr>
          <w:rFonts w:hint="eastAsia"/>
          <w:w w:val="95"/>
          <w:szCs w:val="21"/>
        </w:rPr>
        <w:br w:type="page"/>
      </w:r>
    </w:p>
    <w:p>
      <w:pPr>
        <w:pStyle w:val="4"/>
        <w:bidi w:val="0"/>
        <w:jc w:val="center"/>
      </w:pPr>
      <w:bookmarkStart w:id="519" w:name="_Toc15384"/>
      <w:bookmarkStart w:id="520" w:name="_Toc26374"/>
      <w:bookmarkStart w:id="521" w:name="_Toc26196"/>
      <w:r>
        <w:rPr>
          <w:rFonts w:hint="eastAsia"/>
          <w:lang w:val="en-US" w:eastAsia="zh-CN"/>
        </w:rPr>
        <w:t>17、</w:t>
      </w:r>
      <w:r>
        <w:rPr>
          <w:rFonts w:hint="eastAsia"/>
        </w:rPr>
        <w:t>投标企业所提供资料真实性承诺书</w:t>
      </w:r>
      <w:bookmarkEnd w:id="519"/>
      <w:bookmarkEnd w:id="520"/>
      <w:bookmarkEnd w:id="521"/>
    </w:p>
    <w:p>
      <w:pPr>
        <w:spacing w:line="360" w:lineRule="auto"/>
        <w:ind w:firstLine="480" w:firstLineChars="200"/>
        <w:rPr>
          <w:rFonts w:ascii="宋体" w:hAnsi="宋体" w:cs="宋体"/>
          <w:kern w:val="0"/>
          <w:lang w:val="zh-CN"/>
        </w:rPr>
      </w:pPr>
      <w:r>
        <w:rPr>
          <w:rFonts w:hint="eastAsia" w:ascii="宋体" w:hAnsi="宋体" w:cs="宋体"/>
          <w:kern w:val="0"/>
          <w:lang w:val="zh-CN"/>
        </w:rPr>
        <w:t>我保证在</w:t>
      </w:r>
      <w:r>
        <w:rPr>
          <w:rFonts w:hint="eastAsia" w:ascii="宋体" w:hAnsi="宋体" w:cs="宋体"/>
          <w:kern w:val="0"/>
          <w:u w:val="single"/>
        </w:rPr>
        <w:t xml:space="preserve">            </w:t>
      </w:r>
      <w:r>
        <w:rPr>
          <w:rFonts w:hint="eastAsia" w:ascii="宋体" w:hAnsi="宋体" w:cs="宋体"/>
          <w:kern w:val="0"/>
          <w:lang w:val="zh-CN"/>
        </w:rPr>
        <w:t>项目（编号：</w:t>
      </w:r>
      <w:r>
        <w:rPr>
          <w:rFonts w:hint="eastAsia" w:ascii="宋体" w:hAnsi="宋体" w:cs="宋体"/>
          <w:kern w:val="0"/>
          <w:u w:val="single"/>
        </w:rPr>
        <w:t xml:space="preserve">        </w:t>
      </w:r>
      <w:r>
        <w:rPr>
          <w:rFonts w:hint="eastAsia" w:ascii="宋体" w:hAnsi="宋体" w:cs="宋体"/>
          <w:kern w:val="0"/>
          <w:lang w:val="zh-CN"/>
        </w:rPr>
        <w:t>）的招标活动中，所提供的所有资质证件全部真实有效，如有弄虚作假，愿意接受任何处罚。</w:t>
      </w:r>
    </w:p>
    <w:p>
      <w:pPr>
        <w:spacing w:line="360" w:lineRule="auto"/>
        <w:rPr>
          <w:rFonts w:ascii="宋体" w:hAnsi="宋体" w:cs="宋体"/>
          <w:kern w:val="0"/>
          <w:lang w:val="zh-CN"/>
        </w:rPr>
      </w:pPr>
    </w:p>
    <w:p>
      <w:pPr>
        <w:spacing w:line="360" w:lineRule="auto"/>
        <w:rPr>
          <w:rFonts w:ascii="宋体" w:hAnsi="宋体" w:cs="宋体"/>
          <w:kern w:val="0"/>
          <w:lang w:val="zh-CN"/>
        </w:rPr>
      </w:pPr>
      <w:r>
        <w:rPr>
          <w:rFonts w:hint="eastAsia" w:ascii="宋体" w:hAnsi="宋体" w:cs="宋体"/>
          <w:kern w:val="0"/>
          <w:lang w:val="zh-CN"/>
        </w:rPr>
        <w:t>承诺人：公司法人代表（签字盖章）</w:t>
      </w:r>
    </w:p>
    <w:p>
      <w:pPr>
        <w:spacing w:line="360" w:lineRule="auto"/>
        <w:rPr>
          <w:rFonts w:ascii="宋体" w:hAnsi="宋体" w:cs="宋体"/>
          <w:kern w:val="0"/>
          <w:lang w:val="zh-CN"/>
        </w:rPr>
      </w:pPr>
      <w:r>
        <w:rPr>
          <w:rFonts w:hint="eastAsia" w:ascii="宋体" w:hAnsi="宋体" w:cs="宋体"/>
          <w:kern w:val="0"/>
          <w:lang w:val="zh-CN"/>
        </w:rPr>
        <w:t>法人授权代表：</w:t>
      </w:r>
    </w:p>
    <w:p>
      <w:pPr>
        <w:spacing w:line="360" w:lineRule="auto"/>
        <w:rPr>
          <w:rFonts w:ascii="宋体" w:hAnsi="宋体" w:cs="宋体"/>
          <w:kern w:val="0"/>
          <w:lang w:val="zh-CN"/>
        </w:rPr>
      </w:pPr>
      <w:r>
        <w:rPr>
          <w:rFonts w:hint="eastAsia" w:ascii="宋体" w:hAnsi="宋体" w:cs="宋体"/>
          <w:kern w:val="0"/>
          <w:lang w:val="zh-CN"/>
        </w:rPr>
        <w:t>年  月  日</w:t>
      </w:r>
    </w:p>
    <w:p>
      <w:pPr>
        <w:pStyle w:val="8"/>
        <w:rPr>
          <w:rFonts w:ascii="宋体" w:hAnsi="宋体" w:cs="宋体"/>
          <w:sz w:val="24"/>
        </w:rPr>
      </w:pPr>
    </w:p>
    <w:p>
      <w:pPr>
        <w:pStyle w:val="8"/>
        <w:rPr>
          <w:rFonts w:ascii="宋体" w:hAnsi="宋体" w:cs="宋体"/>
          <w:sz w:val="24"/>
        </w:rPr>
      </w:pPr>
    </w:p>
    <w:p>
      <w:pPr>
        <w:pStyle w:val="8"/>
        <w:rPr>
          <w:rFonts w:ascii="宋体" w:hAnsi="宋体" w:cs="宋体"/>
          <w:sz w:val="24"/>
        </w:rPr>
      </w:pPr>
    </w:p>
    <w:p>
      <w:pPr>
        <w:pStyle w:val="31"/>
        <w:spacing w:line="450" w:lineRule="exact"/>
        <w:jc w:val="center"/>
        <w:outlineLvl w:val="9"/>
        <w:rPr>
          <w:rFonts w:hint="eastAsia" w:ascii="宋体" w:hAnsi="宋体" w:cs="宋体"/>
          <w:b/>
          <w:bCs/>
          <w:sz w:val="28"/>
          <w:szCs w:val="28"/>
          <w:lang w:val="en-US" w:eastAsia="zh-CN"/>
        </w:rPr>
      </w:pPr>
      <w:bookmarkStart w:id="522" w:name="_Toc25570"/>
      <w:bookmarkStart w:id="523" w:name="_Toc20137"/>
    </w:p>
    <w:p>
      <w:pPr>
        <w:pStyle w:val="31"/>
        <w:spacing w:line="450" w:lineRule="exact"/>
        <w:jc w:val="center"/>
        <w:outlineLvl w:val="9"/>
        <w:rPr>
          <w:rFonts w:hint="eastAsia" w:ascii="宋体" w:hAnsi="宋体" w:cs="宋体"/>
          <w:b/>
          <w:bCs/>
          <w:sz w:val="28"/>
          <w:szCs w:val="28"/>
          <w:lang w:val="en-US" w:eastAsia="zh-CN"/>
        </w:rPr>
      </w:pPr>
    </w:p>
    <w:p>
      <w:pPr>
        <w:pStyle w:val="31"/>
        <w:spacing w:line="450" w:lineRule="exact"/>
        <w:jc w:val="center"/>
        <w:outlineLvl w:val="9"/>
        <w:rPr>
          <w:rFonts w:hint="eastAsia" w:ascii="宋体" w:hAnsi="宋体" w:cs="宋体"/>
          <w:b/>
          <w:bCs/>
          <w:sz w:val="28"/>
          <w:szCs w:val="28"/>
          <w:lang w:val="en-US" w:eastAsia="zh-CN"/>
        </w:rPr>
      </w:pPr>
    </w:p>
    <w:p>
      <w:pPr>
        <w:pStyle w:val="31"/>
        <w:spacing w:line="450" w:lineRule="exact"/>
        <w:jc w:val="center"/>
        <w:outlineLvl w:val="9"/>
        <w:rPr>
          <w:rFonts w:hint="eastAsia" w:ascii="宋体" w:hAnsi="宋体" w:cs="宋体"/>
          <w:b/>
          <w:bCs/>
          <w:sz w:val="28"/>
          <w:szCs w:val="28"/>
          <w:lang w:val="en-US" w:eastAsia="zh-CN"/>
        </w:rPr>
      </w:pPr>
    </w:p>
    <w:p>
      <w:pPr>
        <w:pStyle w:val="31"/>
        <w:spacing w:line="450" w:lineRule="exact"/>
        <w:jc w:val="center"/>
        <w:outlineLvl w:val="9"/>
        <w:rPr>
          <w:rFonts w:hint="eastAsia" w:ascii="宋体" w:hAnsi="宋体" w:cs="宋体"/>
          <w:b/>
          <w:bCs/>
          <w:sz w:val="28"/>
          <w:szCs w:val="28"/>
          <w:lang w:val="en-US" w:eastAsia="zh-CN"/>
        </w:rPr>
      </w:pPr>
    </w:p>
    <w:p>
      <w:pPr>
        <w:pStyle w:val="31"/>
        <w:spacing w:line="450" w:lineRule="exact"/>
        <w:jc w:val="center"/>
        <w:outlineLvl w:val="9"/>
        <w:rPr>
          <w:rFonts w:hint="eastAsia" w:ascii="宋体" w:hAnsi="宋体" w:cs="宋体"/>
          <w:b/>
          <w:bCs/>
          <w:sz w:val="28"/>
          <w:szCs w:val="28"/>
          <w:lang w:val="en-US" w:eastAsia="zh-CN"/>
        </w:rPr>
      </w:pPr>
    </w:p>
    <w:p>
      <w:pPr>
        <w:pStyle w:val="31"/>
        <w:spacing w:line="450" w:lineRule="exact"/>
        <w:jc w:val="center"/>
        <w:outlineLvl w:val="9"/>
        <w:rPr>
          <w:rFonts w:hint="eastAsia" w:ascii="宋体" w:hAnsi="宋体" w:cs="宋体"/>
          <w:b/>
          <w:bCs/>
          <w:sz w:val="28"/>
          <w:szCs w:val="28"/>
          <w:lang w:val="en-US" w:eastAsia="zh-CN"/>
        </w:rPr>
      </w:pPr>
    </w:p>
    <w:p>
      <w:pPr>
        <w:pStyle w:val="31"/>
        <w:spacing w:line="450" w:lineRule="exact"/>
        <w:jc w:val="center"/>
        <w:outlineLvl w:val="9"/>
        <w:rPr>
          <w:rFonts w:hint="eastAsia" w:ascii="宋体" w:hAnsi="宋体" w:cs="宋体"/>
          <w:b/>
          <w:bCs/>
          <w:sz w:val="28"/>
          <w:szCs w:val="28"/>
          <w:lang w:val="en-US" w:eastAsia="zh-CN"/>
        </w:rPr>
      </w:pPr>
    </w:p>
    <w:p>
      <w:pPr>
        <w:pStyle w:val="31"/>
        <w:spacing w:line="450" w:lineRule="exact"/>
        <w:jc w:val="center"/>
        <w:outlineLvl w:val="9"/>
        <w:rPr>
          <w:rFonts w:hint="eastAsia" w:ascii="宋体" w:hAnsi="宋体" w:cs="宋体"/>
          <w:b/>
          <w:bCs/>
          <w:sz w:val="28"/>
          <w:szCs w:val="28"/>
          <w:lang w:val="en-US" w:eastAsia="zh-CN"/>
        </w:rPr>
      </w:pPr>
    </w:p>
    <w:p>
      <w:pPr>
        <w:pStyle w:val="31"/>
        <w:spacing w:line="450" w:lineRule="exact"/>
        <w:jc w:val="center"/>
        <w:outlineLvl w:val="9"/>
        <w:rPr>
          <w:rFonts w:hint="eastAsia" w:ascii="宋体" w:hAnsi="宋体" w:cs="宋体"/>
          <w:b/>
          <w:bCs/>
          <w:sz w:val="28"/>
          <w:szCs w:val="28"/>
          <w:lang w:val="en-US" w:eastAsia="zh-CN"/>
        </w:rPr>
      </w:pPr>
    </w:p>
    <w:p>
      <w:pPr>
        <w:pStyle w:val="31"/>
        <w:spacing w:line="450" w:lineRule="exact"/>
        <w:jc w:val="center"/>
        <w:outlineLvl w:val="9"/>
        <w:rPr>
          <w:rFonts w:hint="eastAsia" w:ascii="宋体" w:hAnsi="宋体" w:cs="宋体"/>
          <w:b/>
          <w:bCs/>
          <w:sz w:val="28"/>
          <w:szCs w:val="28"/>
          <w:lang w:val="en-US" w:eastAsia="zh-CN"/>
        </w:rPr>
      </w:pPr>
    </w:p>
    <w:p>
      <w:pPr>
        <w:pStyle w:val="31"/>
        <w:spacing w:line="450" w:lineRule="exact"/>
        <w:jc w:val="center"/>
        <w:outlineLvl w:val="9"/>
        <w:rPr>
          <w:rFonts w:hint="eastAsia" w:ascii="宋体" w:hAnsi="宋体" w:cs="宋体"/>
          <w:b/>
          <w:bCs/>
          <w:sz w:val="28"/>
          <w:szCs w:val="28"/>
          <w:lang w:val="en-US" w:eastAsia="zh-CN"/>
        </w:rPr>
      </w:pPr>
    </w:p>
    <w:p>
      <w:pPr>
        <w:pStyle w:val="31"/>
        <w:spacing w:line="450" w:lineRule="exact"/>
        <w:jc w:val="center"/>
        <w:outlineLvl w:val="9"/>
        <w:rPr>
          <w:rFonts w:hint="eastAsia" w:ascii="宋体" w:hAnsi="宋体" w:cs="宋体"/>
          <w:b/>
          <w:bCs/>
          <w:sz w:val="28"/>
          <w:szCs w:val="28"/>
          <w:lang w:val="en-US" w:eastAsia="zh-CN"/>
        </w:rPr>
      </w:pPr>
    </w:p>
    <w:p>
      <w:pPr>
        <w:pStyle w:val="31"/>
        <w:spacing w:line="450" w:lineRule="exact"/>
        <w:jc w:val="center"/>
        <w:outlineLvl w:val="9"/>
        <w:rPr>
          <w:rFonts w:hint="eastAsia" w:ascii="宋体" w:hAnsi="宋体" w:cs="宋体"/>
          <w:b/>
          <w:bCs/>
          <w:sz w:val="28"/>
          <w:szCs w:val="28"/>
          <w:lang w:val="en-US" w:eastAsia="zh-CN"/>
        </w:rPr>
      </w:pPr>
    </w:p>
    <w:p>
      <w:pPr>
        <w:pStyle w:val="31"/>
        <w:spacing w:line="450" w:lineRule="exact"/>
        <w:jc w:val="center"/>
        <w:outlineLvl w:val="9"/>
        <w:rPr>
          <w:rFonts w:hint="eastAsia" w:ascii="宋体" w:hAnsi="宋体" w:cs="宋体"/>
          <w:b/>
          <w:bCs/>
          <w:sz w:val="28"/>
          <w:szCs w:val="28"/>
          <w:lang w:val="en-US" w:eastAsia="zh-CN"/>
        </w:rPr>
      </w:pPr>
    </w:p>
    <w:p>
      <w:pPr>
        <w:pStyle w:val="31"/>
        <w:spacing w:line="450" w:lineRule="exact"/>
        <w:jc w:val="center"/>
        <w:outlineLvl w:val="9"/>
        <w:rPr>
          <w:rFonts w:hint="eastAsia" w:ascii="宋体" w:hAnsi="宋体" w:cs="宋体"/>
          <w:b/>
          <w:bCs/>
          <w:sz w:val="28"/>
          <w:szCs w:val="28"/>
          <w:lang w:val="en-US" w:eastAsia="zh-CN"/>
        </w:rPr>
      </w:pPr>
    </w:p>
    <w:p>
      <w:pPr>
        <w:pStyle w:val="31"/>
        <w:spacing w:line="450" w:lineRule="exact"/>
        <w:jc w:val="center"/>
        <w:outlineLvl w:val="9"/>
        <w:rPr>
          <w:rFonts w:hint="eastAsia" w:ascii="宋体" w:hAnsi="宋体" w:cs="宋体"/>
          <w:b/>
          <w:bCs/>
          <w:sz w:val="28"/>
          <w:szCs w:val="28"/>
          <w:lang w:val="en-US" w:eastAsia="zh-CN"/>
        </w:rPr>
      </w:pPr>
    </w:p>
    <w:p>
      <w:pPr>
        <w:pStyle w:val="31"/>
        <w:spacing w:line="450" w:lineRule="exact"/>
        <w:jc w:val="center"/>
        <w:outlineLvl w:val="9"/>
        <w:rPr>
          <w:rFonts w:hint="eastAsia" w:ascii="宋体" w:hAnsi="宋体" w:cs="宋体"/>
          <w:b/>
          <w:bCs/>
          <w:sz w:val="28"/>
          <w:szCs w:val="28"/>
          <w:lang w:val="en-US" w:eastAsia="zh-CN"/>
        </w:rPr>
      </w:pPr>
    </w:p>
    <w:p>
      <w:pPr>
        <w:pStyle w:val="31"/>
        <w:spacing w:line="450" w:lineRule="exact"/>
        <w:jc w:val="center"/>
        <w:outlineLvl w:val="9"/>
        <w:rPr>
          <w:rFonts w:hint="eastAsia" w:ascii="宋体" w:hAnsi="宋体" w:cs="宋体"/>
          <w:b/>
          <w:bCs/>
          <w:sz w:val="28"/>
          <w:szCs w:val="28"/>
          <w:lang w:val="en-US" w:eastAsia="zh-CN"/>
        </w:rPr>
      </w:pPr>
    </w:p>
    <w:p>
      <w:pPr>
        <w:pStyle w:val="31"/>
        <w:spacing w:line="450" w:lineRule="exact"/>
        <w:jc w:val="center"/>
        <w:outlineLvl w:val="9"/>
        <w:rPr>
          <w:rFonts w:hint="eastAsia" w:ascii="宋体" w:hAnsi="宋体" w:cs="宋体"/>
          <w:b/>
          <w:bCs/>
          <w:sz w:val="28"/>
          <w:szCs w:val="28"/>
          <w:lang w:val="en-US" w:eastAsia="zh-CN"/>
        </w:rPr>
      </w:pPr>
    </w:p>
    <w:p>
      <w:pPr>
        <w:pStyle w:val="31"/>
        <w:spacing w:line="450" w:lineRule="exact"/>
        <w:jc w:val="center"/>
        <w:outlineLvl w:val="9"/>
        <w:rPr>
          <w:rFonts w:hint="eastAsia" w:ascii="宋体" w:hAnsi="宋体" w:cs="宋体"/>
          <w:b/>
          <w:bCs/>
          <w:sz w:val="28"/>
          <w:szCs w:val="28"/>
          <w:lang w:val="en-US" w:eastAsia="zh-CN"/>
        </w:rPr>
      </w:pPr>
    </w:p>
    <w:p>
      <w:pPr>
        <w:pStyle w:val="31"/>
        <w:spacing w:line="450" w:lineRule="exact"/>
        <w:jc w:val="center"/>
        <w:outlineLvl w:val="9"/>
        <w:rPr>
          <w:rFonts w:hint="eastAsia" w:ascii="宋体" w:hAnsi="宋体" w:cs="宋体"/>
          <w:b/>
          <w:bCs/>
          <w:sz w:val="28"/>
          <w:szCs w:val="28"/>
          <w:lang w:val="en-US" w:eastAsia="zh-CN"/>
        </w:rPr>
      </w:pPr>
    </w:p>
    <w:p>
      <w:pPr>
        <w:pStyle w:val="31"/>
        <w:spacing w:line="450" w:lineRule="exact"/>
        <w:jc w:val="center"/>
        <w:outlineLvl w:val="9"/>
        <w:rPr>
          <w:rFonts w:hint="eastAsia" w:ascii="宋体" w:hAnsi="宋体" w:cs="宋体"/>
          <w:b/>
          <w:bCs/>
          <w:sz w:val="28"/>
          <w:szCs w:val="28"/>
          <w:lang w:val="en-US" w:eastAsia="zh-CN"/>
        </w:rPr>
      </w:pPr>
    </w:p>
    <w:p>
      <w:pPr>
        <w:pStyle w:val="4"/>
        <w:bidi w:val="0"/>
        <w:jc w:val="center"/>
      </w:pPr>
      <w:bookmarkStart w:id="524" w:name="_Toc3474"/>
      <w:r>
        <w:rPr>
          <w:rFonts w:hint="eastAsia"/>
          <w:lang w:val="en-US" w:eastAsia="zh-CN"/>
        </w:rPr>
        <w:t>18、</w:t>
      </w:r>
      <w:r>
        <w:rPr>
          <w:rFonts w:hint="eastAsia"/>
        </w:rPr>
        <w:t>所投产品的相关证明文件</w:t>
      </w:r>
      <w:bookmarkEnd w:id="522"/>
      <w:bookmarkEnd w:id="523"/>
      <w:bookmarkEnd w:id="524"/>
    </w:p>
    <w:p>
      <w:pPr>
        <w:pStyle w:val="31"/>
        <w:spacing w:line="450" w:lineRule="exact"/>
        <w:jc w:val="center"/>
        <w:rPr>
          <w:rFonts w:ascii="宋体" w:hAnsi="宋体" w:cs="宋体"/>
          <w:b/>
          <w:bCs/>
          <w:sz w:val="28"/>
          <w:szCs w:val="28"/>
        </w:rPr>
      </w:pPr>
    </w:p>
    <w:p>
      <w:pPr>
        <w:pStyle w:val="31"/>
        <w:spacing w:line="450" w:lineRule="exact"/>
        <w:jc w:val="center"/>
        <w:rPr>
          <w:rFonts w:ascii="宋体" w:hAnsi="宋体" w:cs="宋体"/>
          <w:b/>
          <w:bCs/>
          <w:sz w:val="28"/>
          <w:szCs w:val="28"/>
        </w:rPr>
      </w:pPr>
    </w:p>
    <w:p>
      <w:pPr>
        <w:pStyle w:val="31"/>
        <w:spacing w:line="450" w:lineRule="exact"/>
        <w:jc w:val="both"/>
        <w:outlineLvl w:val="9"/>
        <w:rPr>
          <w:rFonts w:hint="eastAsia" w:ascii="宋体" w:cs="宋体"/>
          <w:b/>
          <w:bCs/>
          <w:sz w:val="28"/>
          <w:szCs w:val="28"/>
          <w:lang w:val="en-US" w:eastAsia="zh-CN"/>
        </w:rPr>
      </w:pPr>
      <w:bookmarkStart w:id="525" w:name="_Toc4638"/>
      <w:bookmarkStart w:id="526" w:name="_Toc15121"/>
    </w:p>
    <w:p>
      <w:pPr>
        <w:pStyle w:val="31"/>
        <w:spacing w:line="450" w:lineRule="exact"/>
        <w:jc w:val="both"/>
        <w:outlineLvl w:val="9"/>
        <w:rPr>
          <w:rFonts w:hint="eastAsia" w:ascii="宋体" w:cs="宋体"/>
          <w:b/>
          <w:bCs/>
          <w:sz w:val="28"/>
          <w:szCs w:val="28"/>
          <w:lang w:val="en-US" w:eastAsia="zh-CN"/>
        </w:rPr>
      </w:pPr>
    </w:p>
    <w:p>
      <w:pPr>
        <w:pStyle w:val="31"/>
        <w:spacing w:line="450" w:lineRule="exact"/>
        <w:jc w:val="both"/>
        <w:outlineLvl w:val="9"/>
        <w:rPr>
          <w:rFonts w:hint="eastAsia" w:ascii="宋体" w:cs="宋体"/>
          <w:b/>
          <w:bCs/>
          <w:sz w:val="28"/>
          <w:szCs w:val="28"/>
          <w:lang w:val="en-US" w:eastAsia="zh-CN"/>
        </w:rPr>
      </w:pPr>
    </w:p>
    <w:p>
      <w:pPr>
        <w:pStyle w:val="31"/>
        <w:spacing w:line="450" w:lineRule="exact"/>
        <w:jc w:val="both"/>
        <w:outlineLvl w:val="9"/>
        <w:rPr>
          <w:rFonts w:hint="eastAsia" w:ascii="宋体" w:cs="宋体"/>
          <w:b/>
          <w:bCs/>
          <w:sz w:val="28"/>
          <w:szCs w:val="28"/>
          <w:lang w:val="en-US" w:eastAsia="zh-CN"/>
        </w:rPr>
      </w:pPr>
    </w:p>
    <w:p>
      <w:pPr>
        <w:pStyle w:val="31"/>
        <w:spacing w:line="450" w:lineRule="exact"/>
        <w:jc w:val="both"/>
        <w:outlineLvl w:val="9"/>
        <w:rPr>
          <w:rFonts w:hint="eastAsia" w:ascii="宋体" w:cs="宋体"/>
          <w:b/>
          <w:bCs/>
          <w:sz w:val="28"/>
          <w:szCs w:val="28"/>
          <w:lang w:val="en-US" w:eastAsia="zh-CN"/>
        </w:rPr>
      </w:pPr>
    </w:p>
    <w:p>
      <w:pPr>
        <w:pStyle w:val="31"/>
        <w:spacing w:line="450" w:lineRule="exact"/>
        <w:jc w:val="both"/>
        <w:outlineLvl w:val="9"/>
        <w:rPr>
          <w:rFonts w:hint="eastAsia" w:ascii="宋体" w:cs="宋体"/>
          <w:b/>
          <w:bCs/>
          <w:sz w:val="28"/>
          <w:szCs w:val="28"/>
          <w:lang w:val="en-US" w:eastAsia="zh-CN"/>
        </w:rPr>
      </w:pPr>
    </w:p>
    <w:p>
      <w:pPr>
        <w:pStyle w:val="31"/>
        <w:spacing w:line="450" w:lineRule="exact"/>
        <w:jc w:val="both"/>
        <w:outlineLvl w:val="9"/>
        <w:rPr>
          <w:rFonts w:hint="eastAsia" w:ascii="宋体" w:cs="宋体"/>
          <w:b/>
          <w:bCs/>
          <w:sz w:val="28"/>
          <w:szCs w:val="28"/>
          <w:lang w:val="en-US" w:eastAsia="zh-CN"/>
        </w:rPr>
      </w:pPr>
    </w:p>
    <w:p>
      <w:pPr>
        <w:pStyle w:val="31"/>
        <w:spacing w:line="450" w:lineRule="exact"/>
        <w:jc w:val="both"/>
        <w:outlineLvl w:val="9"/>
        <w:rPr>
          <w:rFonts w:hint="eastAsia" w:ascii="宋体" w:cs="宋体"/>
          <w:b/>
          <w:bCs/>
          <w:sz w:val="28"/>
          <w:szCs w:val="28"/>
          <w:lang w:val="en-US" w:eastAsia="zh-CN"/>
        </w:rPr>
      </w:pPr>
    </w:p>
    <w:p>
      <w:pPr>
        <w:pStyle w:val="31"/>
        <w:spacing w:line="450" w:lineRule="exact"/>
        <w:jc w:val="both"/>
        <w:outlineLvl w:val="9"/>
        <w:rPr>
          <w:rFonts w:hint="eastAsia" w:ascii="宋体" w:cs="宋体"/>
          <w:b/>
          <w:bCs/>
          <w:sz w:val="28"/>
          <w:szCs w:val="28"/>
          <w:lang w:val="en-US" w:eastAsia="zh-CN"/>
        </w:rPr>
      </w:pPr>
    </w:p>
    <w:p>
      <w:pPr>
        <w:pStyle w:val="31"/>
        <w:spacing w:line="450" w:lineRule="exact"/>
        <w:jc w:val="both"/>
        <w:outlineLvl w:val="9"/>
        <w:rPr>
          <w:rFonts w:hint="eastAsia" w:ascii="宋体" w:cs="宋体"/>
          <w:b/>
          <w:bCs/>
          <w:sz w:val="28"/>
          <w:szCs w:val="28"/>
          <w:lang w:val="en-US" w:eastAsia="zh-CN"/>
        </w:rPr>
      </w:pPr>
    </w:p>
    <w:p>
      <w:pPr>
        <w:pStyle w:val="31"/>
        <w:spacing w:line="450" w:lineRule="exact"/>
        <w:jc w:val="both"/>
        <w:outlineLvl w:val="9"/>
        <w:rPr>
          <w:rFonts w:hint="eastAsia" w:ascii="宋体" w:cs="宋体"/>
          <w:b/>
          <w:bCs/>
          <w:sz w:val="28"/>
          <w:szCs w:val="28"/>
          <w:lang w:val="en-US" w:eastAsia="zh-CN"/>
        </w:rPr>
      </w:pPr>
    </w:p>
    <w:p>
      <w:pPr>
        <w:pStyle w:val="31"/>
        <w:spacing w:line="450" w:lineRule="exact"/>
        <w:jc w:val="both"/>
        <w:outlineLvl w:val="9"/>
        <w:rPr>
          <w:rFonts w:hint="eastAsia" w:ascii="宋体" w:cs="宋体"/>
          <w:b/>
          <w:bCs/>
          <w:sz w:val="28"/>
          <w:szCs w:val="28"/>
          <w:lang w:val="en-US" w:eastAsia="zh-CN"/>
        </w:rPr>
      </w:pPr>
    </w:p>
    <w:p>
      <w:pPr>
        <w:pStyle w:val="31"/>
        <w:spacing w:line="450" w:lineRule="exact"/>
        <w:jc w:val="both"/>
        <w:outlineLvl w:val="9"/>
        <w:rPr>
          <w:rFonts w:hint="eastAsia" w:ascii="宋体" w:cs="宋体"/>
          <w:b/>
          <w:bCs/>
          <w:sz w:val="28"/>
          <w:szCs w:val="28"/>
          <w:lang w:val="en-US" w:eastAsia="zh-CN"/>
        </w:rPr>
      </w:pPr>
    </w:p>
    <w:p>
      <w:pPr>
        <w:pStyle w:val="31"/>
        <w:spacing w:line="450" w:lineRule="exact"/>
        <w:jc w:val="both"/>
        <w:outlineLvl w:val="9"/>
        <w:rPr>
          <w:rFonts w:hint="eastAsia" w:ascii="宋体" w:cs="宋体"/>
          <w:b/>
          <w:bCs/>
          <w:sz w:val="28"/>
          <w:szCs w:val="28"/>
          <w:lang w:val="en-US" w:eastAsia="zh-CN"/>
        </w:rPr>
      </w:pPr>
    </w:p>
    <w:p>
      <w:pPr>
        <w:pStyle w:val="31"/>
        <w:spacing w:line="450" w:lineRule="exact"/>
        <w:jc w:val="both"/>
        <w:outlineLvl w:val="9"/>
        <w:rPr>
          <w:rFonts w:hint="eastAsia" w:ascii="宋体" w:cs="宋体"/>
          <w:b/>
          <w:bCs/>
          <w:sz w:val="28"/>
          <w:szCs w:val="28"/>
          <w:lang w:val="en-US" w:eastAsia="zh-CN"/>
        </w:rPr>
      </w:pPr>
    </w:p>
    <w:p>
      <w:pPr>
        <w:pStyle w:val="31"/>
        <w:spacing w:line="450" w:lineRule="exact"/>
        <w:jc w:val="both"/>
        <w:outlineLvl w:val="9"/>
        <w:rPr>
          <w:rFonts w:hint="eastAsia" w:ascii="宋体" w:cs="宋体"/>
          <w:b/>
          <w:bCs/>
          <w:sz w:val="28"/>
          <w:szCs w:val="28"/>
          <w:lang w:val="en-US" w:eastAsia="zh-CN"/>
        </w:rPr>
      </w:pPr>
    </w:p>
    <w:p>
      <w:pPr>
        <w:pStyle w:val="31"/>
        <w:spacing w:line="450" w:lineRule="exact"/>
        <w:jc w:val="both"/>
        <w:outlineLvl w:val="9"/>
        <w:rPr>
          <w:rFonts w:hint="eastAsia" w:ascii="宋体" w:cs="宋体"/>
          <w:b/>
          <w:bCs/>
          <w:sz w:val="28"/>
          <w:szCs w:val="28"/>
          <w:lang w:val="en-US" w:eastAsia="zh-CN"/>
        </w:rPr>
      </w:pPr>
    </w:p>
    <w:p>
      <w:pPr>
        <w:pStyle w:val="31"/>
        <w:spacing w:line="450" w:lineRule="exact"/>
        <w:jc w:val="both"/>
        <w:outlineLvl w:val="9"/>
        <w:rPr>
          <w:rFonts w:hint="eastAsia" w:ascii="宋体" w:cs="宋体"/>
          <w:b/>
          <w:bCs/>
          <w:sz w:val="28"/>
          <w:szCs w:val="28"/>
          <w:lang w:val="en-US" w:eastAsia="zh-CN"/>
        </w:rPr>
      </w:pPr>
    </w:p>
    <w:p>
      <w:pPr>
        <w:pStyle w:val="31"/>
        <w:spacing w:line="450" w:lineRule="exact"/>
        <w:jc w:val="both"/>
        <w:outlineLvl w:val="9"/>
        <w:rPr>
          <w:rFonts w:hint="eastAsia" w:ascii="宋体" w:cs="宋体"/>
          <w:b/>
          <w:bCs/>
          <w:sz w:val="28"/>
          <w:szCs w:val="28"/>
          <w:lang w:val="en-US" w:eastAsia="zh-CN"/>
        </w:rPr>
      </w:pPr>
    </w:p>
    <w:p>
      <w:pPr>
        <w:pStyle w:val="31"/>
        <w:spacing w:line="450" w:lineRule="exact"/>
        <w:jc w:val="both"/>
        <w:outlineLvl w:val="9"/>
        <w:rPr>
          <w:rFonts w:hint="eastAsia" w:ascii="宋体" w:cs="宋体"/>
          <w:b/>
          <w:bCs/>
          <w:sz w:val="28"/>
          <w:szCs w:val="28"/>
          <w:lang w:val="en-US" w:eastAsia="zh-CN"/>
        </w:rPr>
      </w:pPr>
    </w:p>
    <w:p>
      <w:pPr>
        <w:pStyle w:val="31"/>
        <w:spacing w:line="450" w:lineRule="exact"/>
        <w:jc w:val="both"/>
        <w:outlineLvl w:val="9"/>
        <w:rPr>
          <w:rFonts w:hint="eastAsia" w:ascii="宋体" w:cs="宋体"/>
          <w:b/>
          <w:bCs/>
          <w:sz w:val="28"/>
          <w:szCs w:val="28"/>
          <w:lang w:val="en-US" w:eastAsia="zh-CN"/>
        </w:rPr>
      </w:pPr>
    </w:p>
    <w:p>
      <w:pPr>
        <w:pStyle w:val="31"/>
        <w:spacing w:line="450" w:lineRule="exact"/>
        <w:jc w:val="both"/>
        <w:outlineLvl w:val="9"/>
        <w:rPr>
          <w:rFonts w:hint="eastAsia" w:ascii="宋体" w:cs="宋体"/>
          <w:b/>
          <w:bCs/>
          <w:sz w:val="28"/>
          <w:szCs w:val="28"/>
          <w:lang w:val="en-US" w:eastAsia="zh-CN"/>
        </w:rPr>
      </w:pPr>
    </w:p>
    <w:p>
      <w:pPr>
        <w:pStyle w:val="31"/>
        <w:spacing w:line="450" w:lineRule="exact"/>
        <w:jc w:val="both"/>
        <w:outlineLvl w:val="9"/>
        <w:rPr>
          <w:rFonts w:hint="eastAsia" w:ascii="宋体" w:cs="宋体"/>
          <w:b/>
          <w:bCs/>
          <w:sz w:val="28"/>
          <w:szCs w:val="28"/>
          <w:lang w:val="en-US" w:eastAsia="zh-CN"/>
        </w:rPr>
      </w:pPr>
    </w:p>
    <w:p>
      <w:pPr>
        <w:pStyle w:val="31"/>
        <w:spacing w:line="450" w:lineRule="exact"/>
        <w:jc w:val="both"/>
        <w:outlineLvl w:val="9"/>
        <w:rPr>
          <w:rFonts w:hint="eastAsia" w:ascii="宋体" w:cs="宋体"/>
          <w:b/>
          <w:bCs/>
          <w:sz w:val="28"/>
          <w:szCs w:val="28"/>
          <w:lang w:val="en-US" w:eastAsia="zh-CN"/>
        </w:rPr>
      </w:pPr>
    </w:p>
    <w:p>
      <w:pPr>
        <w:pStyle w:val="31"/>
        <w:spacing w:line="450" w:lineRule="exact"/>
        <w:jc w:val="both"/>
        <w:outlineLvl w:val="9"/>
        <w:rPr>
          <w:rFonts w:hint="eastAsia" w:ascii="宋体" w:cs="宋体"/>
          <w:b/>
          <w:bCs/>
          <w:sz w:val="28"/>
          <w:szCs w:val="28"/>
          <w:lang w:val="en-US" w:eastAsia="zh-CN"/>
        </w:rPr>
      </w:pPr>
    </w:p>
    <w:p>
      <w:pPr>
        <w:pStyle w:val="31"/>
        <w:spacing w:line="450" w:lineRule="exact"/>
        <w:jc w:val="both"/>
        <w:outlineLvl w:val="9"/>
        <w:rPr>
          <w:rFonts w:hint="eastAsia" w:ascii="宋体" w:cs="宋体"/>
          <w:b/>
          <w:bCs/>
          <w:sz w:val="28"/>
          <w:szCs w:val="28"/>
          <w:lang w:val="en-US" w:eastAsia="zh-CN"/>
        </w:rPr>
      </w:pPr>
    </w:p>
    <w:p>
      <w:pPr>
        <w:pStyle w:val="31"/>
        <w:spacing w:line="450" w:lineRule="exact"/>
        <w:jc w:val="both"/>
        <w:outlineLvl w:val="9"/>
        <w:rPr>
          <w:rFonts w:hint="eastAsia" w:ascii="宋体" w:cs="宋体"/>
          <w:b/>
          <w:bCs/>
          <w:sz w:val="28"/>
          <w:szCs w:val="28"/>
          <w:lang w:val="en-US" w:eastAsia="zh-CN"/>
        </w:rPr>
      </w:pPr>
    </w:p>
    <w:p>
      <w:pPr>
        <w:pStyle w:val="31"/>
        <w:spacing w:line="450" w:lineRule="exact"/>
        <w:jc w:val="both"/>
        <w:outlineLvl w:val="9"/>
        <w:rPr>
          <w:rFonts w:hint="eastAsia" w:ascii="宋体" w:cs="宋体"/>
          <w:b/>
          <w:bCs/>
          <w:sz w:val="28"/>
          <w:szCs w:val="28"/>
          <w:lang w:val="en-US" w:eastAsia="zh-CN"/>
        </w:rPr>
      </w:pPr>
    </w:p>
    <w:p>
      <w:pPr>
        <w:pStyle w:val="4"/>
        <w:bidi w:val="0"/>
        <w:jc w:val="center"/>
      </w:pPr>
      <w:bookmarkStart w:id="527" w:name="_Toc13014"/>
      <w:r>
        <w:rPr>
          <w:rFonts w:hint="eastAsia"/>
          <w:lang w:val="en-US" w:eastAsia="zh-CN"/>
        </w:rPr>
        <w:t>19、</w:t>
      </w:r>
      <w:r>
        <w:rPr>
          <w:rFonts w:hint="eastAsia"/>
          <w:lang w:eastAsia="zh-CN"/>
        </w:rPr>
        <w:t>技术支持、售后服务承诺详述、用户培训（指导）方案</w:t>
      </w:r>
      <w:bookmarkEnd w:id="525"/>
      <w:bookmarkEnd w:id="526"/>
      <w:bookmarkEnd w:id="527"/>
    </w:p>
    <w:p>
      <w:pPr>
        <w:pStyle w:val="31"/>
        <w:spacing w:line="450" w:lineRule="exact"/>
        <w:jc w:val="center"/>
        <w:rPr>
          <w:rFonts w:ascii="宋体" w:hAnsi="宋体" w:cs="宋体"/>
          <w:b/>
          <w:bCs/>
          <w:sz w:val="28"/>
          <w:szCs w:val="28"/>
        </w:rPr>
      </w:pPr>
    </w:p>
    <w:p>
      <w:pPr>
        <w:pStyle w:val="31"/>
        <w:spacing w:line="450" w:lineRule="exact"/>
        <w:jc w:val="center"/>
        <w:rPr>
          <w:rFonts w:ascii="宋体" w:hAnsi="宋体" w:cs="宋体"/>
          <w:b/>
          <w:bCs/>
          <w:sz w:val="28"/>
          <w:szCs w:val="28"/>
        </w:rPr>
      </w:pPr>
    </w:p>
    <w:p>
      <w:pPr>
        <w:pStyle w:val="31"/>
        <w:spacing w:line="450" w:lineRule="exact"/>
        <w:jc w:val="both"/>
        <w:outlineLvl w:val="9"/>
        <w:rPr>
          <w:rFonts w:hint="eastAsia" w:ascii="宋体" w:hAnsi="宋体" w:cs="宋体"/>
          <w:b/>
          <w:bCs/>
          <w:sz w:val="28"/>
          <w:szCs w:val="28"/>
          <w:lang w:val="en-US" w:eastAsia="zh-CN"/>
        </w:rPr>
      </w:pPr>
      <w:bookmarkStart w:id="528" w:name="_Toc6610"/>
      <w:bookmarkStart w:id="529" w:name="_Toc13137"/>
    </w:p>
    <w:p>
      <w:pPr>
        <w:pStyle w:val="31"/>
        <w:spacing w:line="450" w:lineRule="exact"/>
        <w:jc w:val="both"/>
        <w:outlineLvl w:val="9"/>
        <w:rPr>
          <w:rFonts w:hint="eastAsia" w:ascii="宋体" w:hAnsi="宋体" w:cs="宋体"/>
          <w:b/>
          <w:bCs/>
          <w:sz w:val="28"/>
          <w:szCs w:val="28"/>
          <w:lang w:val="en-US" w:eastAsia="zh-CN"/>
        </w:rPr>
      </w:pPr>
    </w:p>
    <w:p>
      <w:pPr>
        <w:pStyle w:val="31"/>
        <w:spacing w:line="450" w:lineRule="exact"/>
        <w:jc w:val="both"/>
        <w:outlineLvl w:val="9"/>
        <w:rPr>
          <w:rFonts w:hint="eastAsia" w:ascii="宋体" w:hAnsi="宋体" w:cs="宋体"/>
          <w:b/>
          <w:bCs/>
          <w:sz w:val="28"/>
          <w:szCs w:val="28"/>
          <w:lang w:val="en-US" w:eastAsia="zh-CN"/>
        </w:rPr>
      </w:pPr>
    </w:p>
    <w:p>
      <w:pPr>
        <w:pStyle w:val="31"/>
        <w:spacing w:line="450" w:lineRule="exact"/>
        <w:jc w:val="both"/>
        <w:outlineLvl w:val="9"/>
        <w:rPr>
          <w:rFonts w:hint="eastAsia" w:ascii="宋体" w:hAnsi="宋体" w:cs="宋体"/>
          <w:b/>
          <w:bCs/>
          <w:sz w:val="28"/>
          <w:szCs w:val="28"/>
          <w:lang w:val="en-US" w:eastAsia="zh-CN"/>
        </w:rPr>
      </w:pPr>
    </w:p>
    <w:p>
      <w:pPr>
        <w:pStyle w:val="31"/>
        <w:spacing w:line="450" w:lineRule="exact"/>
        <w:jc w:val="both"/>
        <w:outlineLvl w:val="9"/>
        <w:rPr>
          <w:rFonts w:hint="eastAsia" w:ascii="宋体" w:hAnsi="宋体" w:cs="宋体"/>
          <w:b/>
          <w:bCs/>
          <w:sz w:val="28"/>
          <w:szCs w:val="28"/>
          <w:lang w:val="en-US" w:eastAsia="zh-CN"/>
        </w:rPr>
      </w:pPr>
    </w:p>
    <w:p>
      <w:pPr>
        <w:pStyle w:val="31"/>
        <w:spacing w:line="450" w:lineRule="exact"/>
        <w:jc w:val="both"/>
        <w:outlineLvl w:val="9"/>
        <w:rPr>
          <w:rFonts w:hint="eastAsia" w:ascii="宋体" w:hAnsi="宋体" w:cs="宋体"/>
          <w:b/>
          <w:bCs/>
          <w:sz w:val="28"/>
          <w:szCs w:val="28"/>
          <w:lang w:val="en-US" w:eastAsia="zh-CN"/>
        </w:rPr>
      </w:pPr>
    </w:p>
    <w:p>
      <w:pPr>
        <w:pStyle w:val="31"/>
        <w:spacing w:line="450" w:lineRule="exact"/>
        <w:jc w:val="both"/>
        <w:outlineLvl w:val="9"/>
        <w:rPr>
          <w:rFonts w:hint="eastAsia" w:ascii="宋体" w:hAnsi="宋体" w:cs="宋体"/>
          <w:b/>
          <w:bCs/>
          <w:sz w:val="28"/>
          <w:szCs w:val="28"/>
          <w:lang w:val="en-US" w:eastAsia="zh-CN"/>
        </w:rPr>
      </w:pPr>
    </w:p>
    <w:p>
      <w:pPr>
        <w:pStyle w:val="31"/>
        <w:spacing w:line="450" w:lineRule="exact"/>
        <w:jc w:val="both"/>
        <w:outlineLvl w:val="9"/>
        <w:rPr>
          <w:rFonts w:hint="eastAsia" w:ascii="宋体" w:hAnsi="宋体" w:cs="宋体"/>
          <w:b/>
          <w:bCs/>
          <w:sz w:val="28"/>
          <w:szCs w:val="28"/>
          <w:lang w:val="en-US" w:eastAsia="zh-CN"/>
        </w:rPr>
      </w:pPr>
    </w:p>
    <w:p>
      <w:pPr>
        <w:pStyle w:val="31"/>
        <w:spacing w:line="450" w:lineRule="exact"/>
        <w:jc w:val="both"/>
        <w:outlineLvl w:val="9"/>
        <w:rPr>
          <w:rFonts w:hint="eastAsia" w:ascii="宋体" w:hAnsi="宋体" w:cs="宋体"/>
          <w:b/>
          <w:bCs/>
          <w:sz w:val="28"/>
          <w:szCs w:val="28"/>
          <w:lang w:val="en-US" w:eastAsia="zh-CN"/>
        </w:rPr>
      </w:pPr>
    </w:p>
    <w:p>
      <w:pPr>
        <w:pStyle w:val="31"/>
        <w:spacing w:line="450" w:lineRule="exact"/>
        <w:jc w:val="both"/>
        <w:outlineLvl w:val="9"/>
        <w:rPr>
          <w:rFonts w:hint="eastAsia" w:ascii="宋体" w:hAnsi="宋体" w:cs="宋体"/>
          <w:b/>
          <w:bCs/>
          <w:sz w:val="28"/>
          <w:szCs w:val="28"/>
          <w:lang w:val="en-US" w:eastAsia="zh-CN"/>
        </w:rPr>
      </w:pPr>
    </w:p>
    <w:p>
      <w:pPr>
        <w:pStyle w:val="31"/>
        <w:spacing w:line="450" w:lineRule="exact"/>
        <w:jc w:val="both"/>
        <w:outlineLvl w:val="9"/>
        <w:rPr>
          <w:rFonts w:hint="eastAsia" w:ascii="宋体" w:hAnsi="宋体" w:cs="宋体"/>
          <w:b/>
          <w:bCs/>
          <w:sz w:val="28"/>
          <w:szCs w:val="28"/>
          <w:lang w:val="en-US" w:eastAsia="zh-CN"/>
        </w:rPr>
      </w:pPr>
    </w:p>
    <w:p>
      <w:pPr>
        <w:pStyle w:val="31"/>
        <w:spacing w:line="450" w:lineRule="exact"/>
        <w:jc w:val="both"/>
        <w:outlineLvl w:val="9"/>
        <w:rPr>
          <w:rFonts w:hint="eastAsia" w:ascii="宋体" w:hAnsi="宋体" w:cs="宋体"/>
          <w:b/>
          <w:bCs/>
          <w:sz w:val="28"/>
          <w:szCs w:val="28"/>
          <w:lang w:val="en-US" w:eastAsia="zh-CN"/>
        </w:rPr>
      </w:pPr>
    </w:p>
    <w:p>
      <w:pPr>
        <w:pStyle w:val="31"/>
        <w:spacing w:line="450" w:lineRule="exact"/>
        <w:jc w:val="both"/>
        <w:outlineLvl w:val="9"/>
        <w:rPr>
          <w:rFonts w:hint="eastAsia" w:ascii="宋体" w:hAnsi="宋体" w:cs="宋体"/>
          <w:b/>
          <w:bCs/>
          <w:sz w:val="28"/>
          <w:szCs w:val="28"/>
          <w:lang w:val="en-US" w:eastAsia="zh-CN"/>
        </w:rPr>
      </w:pPr>
    </w:p>
    <w:p>
      <w:pPr>
        <w:pStyle w:val="31"/>
        <w:spacing w:line="450" w:lineRule="exact"/>
        <w:jc w:val="both"/>
        <w:outlineLvl w:val="9"/>
        <w:rPr>
          <w:rFonts w:hint="eastAsia" w:ascii="宋体" w:hAnsi="宋体" w:cs="宋体"/>
          <w:b/>
          <w:bCs/>
          <w:sz w:val="28"/>
          <w:szCs w:val="28"/>
          <w:lang w:val="en-US" w:eastAsia="zh-CN"/>
        </w:rPr>
      </w:pPr>
    </w:p>
    <w:p>
      <w:pPr>
        <w:pStyle w:val="31"/>
        <w:spacing w:line="450" w:lineRule="exact"/>
        <w:jc w:val="both"/>
        <w:outlineLvl w:val="9"/>
        <w:rPr>
          <w:rFonts w:hint="eastAsia" w:ascii="宋体" w:hAnsi="宋体" w:cs="宋体"/>
          <w:b/>
          <w:bCs/>
          <w:sz w:val="28"/>
          <w:szCs w:val="28"/>
          <w:lang w:val="en-US" w:eastAsia="zh-CN"/>
        </w:rPr>
      </w:pPr>
    </w:p>
    <w:p>
      <w:pPr>
        <w:pStyle w:val="31"/>
        <w:spacing w:line="450" w:lineRule="exact"/>
        <w:jc w:val="both"/>
        <w:outlineLvl w:val="9"/>
        <w:rPr>
          <w:rFonts w:hint="eastAsia" w:ascii="宋体" w:hAnsi="宋体" w:cs="宋体"/>
          <w:b/>
          <w:bCs/>
          <w:sz w:val="28"/>
          <w:szCs w:val="28"/>
          <w:lang w:val="en-US" w:eastAsia="zh-CN"/>
        </w:rPr>
      </w:pPr>
    </w:p>
    <w:p>
      <w:pPr>
        <w:pStyle w:val="31"/>
        <w:spacing w:line="450" w:lineRule="exact"/>
        <w:jc w:val="both"/>
        <w:outlineLvl w:val="9"/>
        <w:rPr>
          <w:rFonts w:hint="eastAsia" w:ascii="宋体" w:hAnsi="宋体" w:cs="宋体"/>
          <w:b/>
          <w:bCs/>
          <w:sz w:val="28"/>
          <w:szCs w:val="28"/>
          <w:lang w:val="en-US" w:eastAsia="zh-CN"/>
        </w:rPr>
      </w:pPr>
    </w:p>
    <w:p>
      <w:pPr>
        <w:pStyle w:val="31"/>
        <w:spacing w:line="450" w:lineRule="exact"/>
        <w:jc w:val="both"/>
        <w:outlineLvl w:val="9"/>
        <w:rPr>
          <w:rFonts w:hint="eastAsia" w:ascii="宋体" w:hAnsi="宋体" w:cs="宋体"/>
          <w:b/>
          <w:bCs/>
          <w:sz w:val="28"/>
          <w:szCs w:val="28"/>
          <w:lang w:val="en-US" w:eastAsia="zh-CN"/>
        </w:rPr>
      </w:pPr>
    </w:p>
    <w:p>
      <w:pPr>
        <w:pStyle w:val="31"/>
        <w:spacing w:line="450" w:lineRule="exact"/>
        <w:jc w:val="both"/>
        <w:outlineLvl w:val="9"/>
        <w:rPr>
          <w:rFonts w:hint="eastAsia" w:ascii="宋体" w:hAnsi="宋体" w:cs="宋体"/>
          <w:b/>
          <w:bCs/>
          <w:sz w:val="28"/>
          <w:szCs w:val="28"/>
          <w:lang w:val="en-US" w:eastAsia="zh-CN"/>
        </w:rPr>
      </w:pPr>
    </w:p>
    <w:p>
      <w:pPr>
        <w:pStyle w:val="31"/>
        <w:spacing w:line="450" w:lineRule="exact"/>
        <w:jc w:val="both"/>
        <w:outlineLvl w:val="9"/>
        <w:rPr>
          <w:rFonts w:hint="eastAsia" w:ascii="宋体" w:hAnsi="宋体" w:cs="宋体"/>
          <w:b/>
          <w:bCs/>
          <w:sz w:val="28"/>
          <w:szCs w:val="28"/>
          <w:lang w:val="en-US" w:eastAsia="zh-CN"/>
        </w:rPr>
      </w:pPr>
    </w:p>
    <w:p>
      <w:pPr>
        <w:pStyle w:val="31"/>
        <w:spacing w:line="450" w:lineRule="exact"/>
        <w:jc w:val="both"/>
        <w:outlineLvl w:val="9"/>
        <w:rPr>
          <w:rFonts w:hint="eastAsia" w:ascii="宋体" w:hAnsi="宋体" w:cs="宋体"/>
          <w:b/>
          <w:bCs/>
          <w:sz w:val="28"/>
          <w:szCs w:val="28"/>
          <w:lang w:val="en-US" w:eastAsia="zh-CN"/>
        </w:rPr>
      </w:pPr>
    </w:p>
    <w:p>
      <w:pPr>
        <w:pStyle w:val="31"/>
        <w:spacing w:line="450" w:lineRule="exact"/>
        <w:jc w:val="both"/>
        <w:outlineLvl w:val="9"/>
        <w:rPr>
          <w:rFonts w:hint="eastAsia" w:ascii="宋体" w:hAnsi="宋体" w:cs="宋体"/>
          <w:b/>
          <w:bCs/>
          <w:sz w:val="28"/>
          <w:szCs w:val="28"/>
          <w:lang w:val="en-US" w:eastAsia="zh-CN"/>
        </w:rPr>
      </w:pPr>
    </w:p>
    <w:p>
      <w:pPr>
        <w:pStyle w:val="31"/>
        <w:spacing w:line="450" w:lineRule="exact"/>
        <w:jc w:val="both"/>
        <w:outlineLvl w:val="9"/>
        <w:rPr>
          <w:rFonts w:hint="eastAsia" w:ascii="宋体" w:hAnsi="宋体" w:cs="宋体"/>
          <w:b/>
          <w:bCs/>
          <w:sz w:val="28"/>
          <w:szCs w:val="28"/>
          <w:lang w:val="en-US" w:eastAsia="zh-CN"/>
        </w:rPr>
      </w:pPr>
    </w:p>
    <w:p>
      <w:pPr>
        <w:pStyle w:val="31"/>
        <w:spacing w:line="450" w:lineRule="exact"/>
        <w:jc w:val="both"/>
        <w:outlineLvl w:val="9"/>
        <w:rPr>
          <w:rFonts w:hint="eastAsia" w:ascii="宋体" w:hAnsi="宋体" w:cs="宋体"/>
          <w:b/>
          <w:bCs/>
          <w:sz w:val="28"/>
          <w:szCs w:val="28"/>
          <w:lang w:val="en-US" w:eastAsia="zh-CN"/>
        </w:rPr>
      </w:pPr>
    </w:p>
    <w:p>
      <w:pPr>
        <w:pStyle w:val="31"/>
        <w:spacing w:line="450" w:lineRule="exact"/>
        <w:jc w:val="both"/>
        <w:outlineLvl w:val="9"/>
        <w:rPr>
          <w:rFonts w:hint="eastAsia" w:ascii="宋体" w:hAnsi="宋体" w:cs="宋体"/>
          <w:b/>
          <w:bCs/>
          <w:sz w:val="28"/>
          <w:szCs w:val="28"/>
          <w:lang w:val="en-US" w:eastAsia="zh-CN"/>
        </w:rPr>
      </w:pPr>
    </w:p>
    <w:p>
      <w:pPr>
        <w:pStyle w:val="31"/>
        <w:spacing w:line="450" w:lineRule="exact"/>
        <w:jc w:val="both"/>
        <w:outlineLvl w:val="9"/>
        <w:rPr>
          <w:rFonts w:hint="eastAsia" w:ascii="宋体" w:hAnsi="宋体" w:cs="宋体"/>
          <w:b/>
          <w:bCs/>
          <w:sz w:val="28"/>
          <w:szCs w:val="28"/>
          <w:lang w:val="en-US" w:eastAsia="zh-CN"/>
        </w:rPr>
      </w:pPr>
    </w:p>
    <w:p>
      <w:pPr>
        <w:pStyle w:val="31"/>
        <w:spacing w:line="450" w:lineRule="exact"/>
        <w:jc w:val="both"/>
        <w:outlineLvl w:val="9"/>
        <w:rPr>
          <w:rFonts w:hint="eastAsia" w:ascii="宋体" w:hAnsi="宋体" w:cs="宋体"/>
          <w:b/>
          <w:bCs/>
          <w:sz w:val="28"/>
          <w:szCs w:val="28"/>
          <w:lang w:val="en-US" w:eastAsia="zh-CN"/>
        </w:rPr>
      </w:pPr>
    </w:p>
    <w:p>
      <w:pPr>
        <w:pStyle w:val="31"/>
        <w:spacing w:line="450" w:lineRule="exact"/>
        <w:jc w:val="center"/>
        <w:outlineLvl w:val="0"/>
        <w:rPr>
          <w:rFonts w:hint="eastAsia" w:ascii="宋体" w:hAnsi="宋体" w:cs="宋体"/>
          <w:b/>
          <w:bCs/>
          <w:sz w:val="28"/>
          <w:szCs w:val="28"/>
          <w:lang w:val="en-US" w:eastAsia="zh-CN"/>
        </w:rPr>
      </w:pPr>
    </w:p>
    <w:p>
      <w:pPr>
        <w:pStyle w:val="4"/>
        <w:bidi w:val="0"/>
      </w:pPr>
      <w:bookmarkStart w:id="530" w:name="_Toc9090"/>
      <w:r>
        <w:rPr>
          <w:rFonts w:hint="eastAsia"/>
          <w:lang w:val="en-US" w:eastAsia="zh-CN"/>
        </w:rPr>
        <w:t>20、</w:t>
      </w:r>
      <w:r>
        <w:rPr>
          <w:rFonts w:hint="eastAsia"/>
        </w:rPr>
        <w:t>报价方综合实力说明（企业简介、技术实力、经济实力</w:t>
      </w:r>
      <w:r>
        <w:rPr>
          <w:rFonts w:hint="eastAsia"/>
          <w:lang w:eastAsia="zh-CN"/>
        </w:rPr>
        <w:t>、类似项目业绩</w:t>
      </w:r>
      <w:r>
        <w:rPr>
          <w:rFonts w:hint="eastAsia"/>
        </w:rPr>
        <w:t>等）</w:t>
      </w:r>
      <w:bookmarkEnd w:id="528"/>
      <w:bookmarkEnd w:id="529"/>
      <w:bookmarkEnd w:id="530"/>
    </w:p>
    <w:p>
      <w:pPr>
        <w:pStyle w:val="4"/>
        <w:bidi w:val="0"/>
        <w:rPr>
          <w:rFonts w:hint="eastAsia"/>
        </w:rPr>
      </w:pPr>
    </w:p>
    <w:p>
      <w:pPr>
        <w:pStyle w:val="31"/>
        <w:spacing w:line="450" w:lineRule="exact"/>
        <w:jc w:val="center"/>
        <w:outlineLvl w:val="9"/>
        <w:rPr>
          <w:rFonts w:hint="eastAsia" w:ascii="宋体" w:hAnsi="宋体" w:eastAsia="宋体" w:cs="宋体"/>
          <w:b/>
          <w:bCs/>
          <w:sz w:val="28"/>
          <w:szCs w:val="28"/>
        </w:rPr>
      </w:pPr>
    </w:p>
    <w:p>
      <w:pPr>
        <w:pStyle w:val="31"/>
        <w:spacing w:line="450" w:lineRule="exact"/>
        <w:jc w:val="center"/>
        <w:outlineLvl w:val="9"/>
        <w:rPr>
          <w:rFonts w:hint="eastAsia" w:ascii="宋体" w:hAnsi="宋体" w:eastAsia="宋体" w:cs="宋体"/>
          <w:b/>
          <w:bCs/>
          <w:sz w:val="28"/>
          <w:szCs w:val="28"/>
        </w:rPr>
      </w:pPr>
    </w:p>
    <w:p>
      <w:pPr>
        <w:pStyle w:val="31"/>
        <w:spacing w:line="450" w:lineRule="exact"/>
        <w:jc w:val="center"/>
        <w:outlineLvl w:val="9"/>
        <w:rPr>
          <w:rFonts w:hint="eastAsia" w:ascii="宋体" w:hAnsi="宋体" w:eastAsia="宋体" w:cs="宋体"/>
          <w:b/>
          <w:bCs/>
          <w:sz w:val="28"/>
          <w:szCs w:val="28"/>
          <w:lang w:val="en-US" w:eastAsia="zh-CN"/>
        </w:rPr>
      </w:pPr>
    </w:p>
    <w:p>
      <w:pPr>
        <w:pStyle w:val="31"/>
        <w:spacing w:line="450" w:lineRule="exact"/>
        <w:jc w:val="center"/>
        <w:outlineLvl w:val="9"/>
        <w:rPr>
          <w:rFonts w:hint="eastAsia" w:ascii="宋体" w:hAnsi="宋体" w:eastAsia="宋体" w:cs="宋体"/>
          <w:b/>
          <w:bCs/>
          <w:sz w:val="28"/>
          <w:szCs w:val="28"/>
          <w:lang w:val="en-US" w:eastAsia="zh-CN"/>
        </w:rPr>
      </w:pPr>
    </w:p>
    <w:p>
      <w:pPr>
        <w:pStyle w:val="31"/>
        <w:spacing w:line="450" w:lineRule="exact"/>
        <w:jc w:val="center"/>
        <w:outlineLvl w:val="9"/>
        <w:rPr>
          <w:rFonts w:hint="eastAsia" w:ascii="宋体" w:hAnsi="宋体" w:eastAsia="宋体" w:cs="宋体"/>
          <w:b/>
          <w:bCs/>
          <w:sz w:val="28"/>
          <w:szCs w:val="28"/>
          <w:lang w:val="en-US" w:eastAsia="zh-CN"/>
        </w:rPr>
      </w:pPr>
    </w:p>
    <w:p>
      <w:pPr>
        <w:pStyle w:val="31"/>
        <w:spacing w:line="450" w:lineRule="exact"/>
        <w:jc w:val="center"/>
        <w:outlineLvl w:val="9"/>
        <w:rPr>
          <w:rFonts w:hint="eastAsia" w:ascii="宋体" w:hAnsi="宋体" w:eastAsia="宋体" w:cs="宋体"/>
          <w:b/>
          <w:bCs/>
          <w:sz w:val="28"/>
          <w:szCs w:val="28"/>
          <w:lang w:val="en-US" w:eastAsia="zh-CN"/>
        </w:rPr>
      </w:pPr>
    </w:p>
    <w:p>
      <w:pPr>
        <w:pStyle w:val="31"/>
        <w:spacing w:line="450" w:lineRule="exact"/>
        <w:jc w:val="center"/>
        <w:outlineLvl w:val="9"/>
        <w:rPr>
          <w:rFonts w:hint="eastAsia" w:ascii="宋体" w:hAnsi="宋体" w:eastAsia="宋体" w:cs="宋体"/>
          <w:b/>
          <w:bCs/>
          <w:sz w:val="28"/>
          <w:szCs w:val="28"/>
          <w:lang w:val="en-US" w:eastAsia="zh-CN"/>
        </w:rPr>
      </w:pPr>
    </w:p>
    <w:p>
      <w:pPr>
        <w:pStyle w:val="31"/>
        <w:spacing w:line="450" w:lineRule="exact"/>
        <w:jc w:val="center"/>
        <w:outlineLvl w:val="9"/>
        <w:rPr>
          <w:rFonts w:hint="eastAsia" w:ascii="宋体" w:hAnsi="宋体" w:eastAsia="宋体" w:cs="宋体"/>
          <w:b/>
          <w:bCs/>
          <w:sz w:val="28"/>
          <w:szCs w:val="28"/>
          <w:lang w:val="en-US" w:eastAsia="zh-CN"/>
        </w:rPr>
      </w:pPr>
    </w:p>
    <w:p>
      <w:pPr>
        <w:pStyle w:val="31"/>
        <w:spacing w:line="450" w:lineRule="exact"/>
        <w:jc w:val="center"/>
        <w:outlineLvl w:val="9"/>
        <w:rPr>
          <w:rFonts w:hint="eastAsia" w:ascii="宋体" w:hAnsi="宋体" w:eastAsia="宋体" w:cs="宋体"/>
          <w:b/>
          <w:bCs/>
          <w:sz w:val="28"/>
          <w:szCs w:val="28"/>
          <w:lang w:val="en-US" w:eastAsia="zh-CN"/>
        </w:rPr>
      </w:pPr>
    </w:p>
    <w:p>
      <w:pPr>
        <w:pStyle w:val="31"/>
        <w:spacing w:line="450" w:lineRule="exact"/>
        <w:jc w:val="center"/>
        <w:outlineLvl w:val="9"/>
        <w:rPr>
          <w:rFonts w:hint="eastAsia" w:ascii="宋体" w:hAnsi="宋体" w:eastAsia="宋体" w:cs="宋体"/>
          <w:b/>
          <w:bCs/>
          <w:sz w:val="28"/>
          <w:szCs w:val="28"/>
          <w:lang w:val="en-US" w:eastAsia="zh-CN"/>
        </w:rPr>
      </w:pPr>
    </w:p>
    <w:p>
      <w:pPr>
        <w:pStyle w:val="31"/>
        <w:spacing w:line="450" w:lineRule="exact"/>
        <w:jc w:val="center"/>
        <w:outlineLvl w:val="9"/>
        <w:rPr>
          <w:rFonts w:hint="eastAsia" w:ascii="宋体" w:hAnsi="宋体" w:eastAsia="宋体" w:cs="宋体"/>
          <w:b/>
          <w:bCs/>
          <w:sz w:val="28"/>
          <w:szCs w:val="28"/>
          <w:lang w:val="en-US" w:eastAsia="zh-CN"/>
        </w:rPr>
      </w:pPr>
    </w:p>
    <w:p>
      <w:pPr>
        <w:pStyle w:val="31"/>
        <w:spacing w:line="450" w:lineRule="exact"/>
        <w:jc w:val="center"/>
        <w:outlineLvl w:val="9"/>
        <w:rPr>
          <w:rFonts w:hint="eastAsia" w:ascii="宋体" w:hAnsi="宋体" w:eastAsia="宋体" w:cs="宋体"/>
          <w:b/>
          <w:bCs/>
          <w:sz w:val="28"/>
          <w:szCs w:val="28"/>
          <w:lang w:val="en-US" w:eastAsia="zh-CN"/>
        </w:rPr>
      </w:pPr>
    </w:p>
    <w:p>
      <w:pPr>
        <w:pStyle w:val="31"/>
        <w:spacing w:line="450" w:lineRule="exact"/>
        <w:jc w:val="center"/>
        <w:outlineLvl w:val="9"/>
        <w:rPr>
          <w:rFonts w:hint="eastAsia" w:ascii="宋体" w:hAnsi="宋体" w:eastAsia="宋体" w:cs="宋体"/>
          <w:b/>
          <w:bCs/>
          <w:sz w:val="28"/>
          <w:szCs w:val="28"/>
          <w:lang w:val="en-US" w:eastAsia="zh-CN"/>
        </w:rPr>
      </w:pPr>
    </w:p>
    <w:p>
      <w:pPr>
        <w:pStyle w:val="31"/>
        <w:spacing w:line="450" w:lineRule="exact"/>
        <w:jc w:val="center"/>
        <w:outlineLvl w:val="9"/>
        <w:rPr>
          <w:rFonts w:hint="eastAsia" w:ascii="宋体" w:hAnsi="宋体" w:eastAsia="宋体" w:cs="宋体"/>
          <w:b/>
          <w:bCs/>
          <w:sz w:val="28"/>
          <w:szCs w:val="28"/>
          <w:lang w:val="en-US" w:eastAsia="zh-CN"/>
        </w:rPr>
      </w:pPr>
    </w:p>
    <w:p>
      <w:pPr>
        <w:pStyle w:val="31"/>
        <w:spacing w:line="450" w:lineRule="exact"/>
        <w:jc w:val="center"/>
        <w:outlineLvl w:val="9"/>
        <w:rPr>
          <w:rFonts w:hint="eastAsia" w:ascii="宋体" w:hAnsi="宋体" w:eastAsia="宋体" w:cs="宋体"/>
          <w:b/>
          <w:bCs/>
          <w:sz w:val="28"/>
          <w:szCs w:val="28"/>
          <w:lang w:val="en-US" w:eastAsia="zh-CN"/>
        </w:rPr>
      </w:pPr>
    </w:p>
    <w:p>
      <w:pPr>
        <w:pStyle w:val="31"/>
        <w:spacing w:line="450" w:lineRule="exact"/>
        <w:jc w:val="center"/>
        <w:outlineLvl w:val="9"/>
        <w:rPr>
          <w:rFonts w:hint="eastAsia" w:ascii="宋体" w:hAnsi="宋体" w:eastAsia="宋体" w:cs="宋体"/>
          <w:b/>
          <w:bCs/>
          <w:sz w:val="28"/>
          <w:szCs w:val="28"/>
          <w:lang w:val="en-US" w:eastAsia="zh-CN"/>
        </w:rPr>
      </w:pPr>
    </w:p>
    <w:p>
      <w:pPr>
        <w:pStyle w:val="31"/>
        <w:spacing w:line="450" w:lineRule="exact"/>
        <w:jc w:val="center"/>
        <w:outlineLvl w:val="9"/>
        <w:rPr>
          <w:rFonts w:hint="eastAsia" w:ascii="宋体" w:hAnsi="宋体" w:eastAsia="宋体" w:cs="宋体"/>
          <w:b/>
          <w:bCs/>
          <w:sz w:val="28"/>
          <w:szCs w:val="28"/>
          <w:lang w:val="en-US" w:eastAsia="zh-CN"/>
        </w:rPr>
      </w:pPr>
    </w:p>
    <w:p>
      <w:pPr>
        <w:pStyle w:val="31"/>
        <w:spacing w:line="450" w:lineRule="exact"/>
        <w:jc w:val="center"/>
        <w:outlineLvl w:val="9"/>
        <w:rPr>
          <w:rFonts w:hint="eastAsia" w:ascii="宋体" w:hAnsi="宋体" w:eastAsia="宋体" w:cs="宋体"/>
          <w:b/>
          <w:bCs/>
          <w:sz w:val="28"/>
          <w:szCs w:val="28"/>
          <w:lang w:val="en-US" w:eastAsia="zh-CN"/>
        </w:rPr>
      </w:pPr>
    </w:p>
    <w:p>
      <w:pPr>
        <w:pStyle w:val="31"/>
        <w:spacing w:line="450" w:lineRule="exact"/>
        <w:jc w:val="center"/>
        <w:outlineLvl w:val="9"/>
        <w:rPr>
          <w:rFonts w:hint="eastAsia" w:ascii="宋体" w:hAnsi="宋体" w:eastAsia="宋体" w:cs="宋体"/>
          <w:b/>
          <w:bCs/>
          <w:sz w:val="28"/>
          <w:szCs w:val="28"/>
          <w:lang w:val="en-US" w:eastAsia="zh-CN"/>
        </w:rPr>
      </w:pPr>
    </w:p>
    <w:p>
      <w:pPr>
        <w:pStyle w:val="31"/>
        <w:spacing w:line="450" w:lineRule="exact"/>
        <w:jc w:val="center"/>
        <w:outlineLvl w:val="9"/>
        <w:rPr>
          <w:rFonts w:hint="eastAsia" w:ascii="宋体" w:hAnsi="宋体" w:eastAsia="宋体" w:cs="宋体"/>
          <w:b/>
          <w:bCs/>
          <w:sz w:val="28"/>
          <w:szCs w:val="28"/>
          <w:lang w:val="en-US" w:eastAsia="zh-CN"/>
        </w:rPr>
      </w:pPr>
    </w:p>
    <w:p>
      <w:pPr>
        <w:pStyle w:val="31"/>
        <w:spacing w:line="450" w:lineRule="exact"/>
        <w:jc w:val="center"/>
        <w:outlineLvl w:val="9"/>
        <w:rPr>
          <w:rFonts w:hint="eastAsia" w:ascii="宋体" w:hAnsi="宋体" w:eastAsia="宋体" w:cs="宋体"/>
          <w:b/>
          <w:bCs/>
          <w:sz w:val="28"/>
          <w:szCs w:val="28"/>
          <w:lang w:val="en-US" w:eastAsia="zh-CN"/>
        </w:rPr>
      </w:pPr>
    </w:p>
    <w:p>
      <w:pPr>
        <w:pStyle w:val="31"/>
        <w:spacing w:line="450" w:lineRule="exact"/>
        <w:jc w:val="center"/>
        <w:outlineLvl w:val="9"/>
        <w:rPr>
          <w:rFonts w:hint="eastAsia" w:ascii="宋体" w:hAnsi="宋体" w:eastAsia="宋体" w:cs="宋体"/>
          <w:b/>
          <w:bCs/>
          <w:sz w:val="28"/>
          <w:szCs w:val="28"/>
          <w:lang w:val="en-US" w:eastAsia="zh-CN"/>
        </w:rPr>
      </w:pPr>
    </w:p>
    <w:p>
      <w:pPr>
        <w:pStyle w:val="31"/>
        <w:spacing w:line="450" w:lineRule="exact"/>
        <w:jc w:val="center"/>
        <w:outlineLvl w:val="9"/>
        <w:rPr>
          <w:rFonts w:hint="eastAsia" w:ascii="宋体" w:hAnsi="宋体" w:eastAsia="宋体" w:cs="宋体"/>
          <w:b/>
          <w:bCs/>
          <w:sz w:val="28"/>
          <w:szCs w:val="28"/>
          <w:lang w:val="en-US" w:eastAsia="zh-CN"/>
        </w:rPr>
      </w:pPr>
    </w:p>
    <w:p>
      <w:pPr>
        <w:pStyle w:val="31"/>
        <w:spacing w:line="450" w:lineRule="exact"/>
        <w:jc w:val="center"/>
        <w:outlineLvl w:val="9"/>
        <w:rPr>
          <w:rFonts w:hint="eastAsia" w:ascii="宋体" w:hAnsi="宋体" w:eastAsia="宋体" w:cs="宋体"/>
          <w:b/>
          <w:bCs/>
          <w:sz w:val="28"/>
          <w:szCs w:val="28"/>
          <w:lang w:val="en-US" w:eastAsia="zh-CN"/>
        </w:rPr>
      </w:pPr>
    </w:p>
    <w:p>
      <w:pPr>
        <w:pStyle w:val="31"/>
        <w:spacing w:line="450" w:lineRule="exact"/>
        <w:jc w:val="center"/>
        <w:outlineLvl w:val="9"/>
        <w:rPr>
          <w:rFonts w:hint="eastAsia" w:ascii="宋体" w:hAnsi="宋体" w:eastAsia="宋体" w:cs="宋体"/>
          <w:b/>
          <w:bCs/>
          <w:sz w:val="28"/>
          <w:szCs w:val="28"/>
          <w:lang w:val="en-US" w:eastAsia="zh-CN"/>
        </w:rPr>
      </w:pPr>
    </w:p>
    <w:p>
      <w:pPr>
        <w:pStyle w:val="31"/>
        <w:spacing w:line="450" w:lineRule="exact"/>
        <w:jc w:val="center"/>
        <w:outlineLvl w:val="9"/>
        <w:rPr>
          <w:rFonts w:hint="eastAsia" w:ascii="宋体" w:hAnsi="宋体" w:eastAsia="宋体" w:cs="宋体"/>
          <w:b/>
          <w:bCs/>
          <w:sz w:val="28"/>
          <w:szCs w:val="28"/>
          <w:lang w:val="en-US" w:eastAsia="zh-CN"/>
        </w:rPr>
      </w:pPr>
    </w:p>
    <w:p>
      <w:pPr>
        <w:pStyle w:val="31"/>
        <w:spacing w:line="450" w:lineRule="exact"/>
        <w:jc w:val="center"/>
        <w:outlineLvl w:val="9"/>
        <w:rPr>
          <w:rFonts w:hint="eastAsia" w:ascii="宋体" w:hAnsi="宋体" w:eastAsia="宋体" w:cs="宋体"/>
          <w:b/>
          <w:bCs/>
          <w:sz w:val="28"/>
          <w:szCs w:val="28"/>
          <w:lang w:val="en-US" w:eastAsia="zh-CN"/>
        </w:rPr>
      </w:pPr>
    </w:p>
    <w:p>
      <w:pPr>
        <w:pStyle w:val="31"/>
        <w:spacing w:line="450" w:lineRule="exact"/>
        <w:jc w:val="center"/>
        <w:outlineLvl w:val="9"/>
        <w:rPr>
          <w:rFonts w:hint="eastAsia" w:ascii="宋体" w:hAnsi="宋体" w:eastAsia="宋体" w:cs="宋体"/>
          <w:b/>
          <w:bCs/>
          <w:sz w:val="28"/>
          <w:szCs w:val="28"/>
          <w:lang w:val="en-US" w:eastAsia="zh-CN"/>
        </w:rPr>
      </w:pPr>
    </w:p>
    <w:p>
      <w:pPr>
        <w:pStyle w:val="31"/>
        <w:spacing w:line="450" w:lineRule="exact"/>
        <w:jc w:val="center"/>
        <w:outlineLvl w:val="9"/>
        <w:rPr>
          <w:rFonts w:hint="eastAsia" w:ascii="宋体" w:hAnsi="宋体" w:eastAsia="宋体" w:cs="宋体"/>
          <w:b/>
          <w:bCs/>
          <w:sz w:val="28"/>
          <w:szCs w:val="28"/>
          <w:lang w:val="en-US" w:eastAsia="zh-CN"/>
        </w:rPr>
      </w:pPr>
    </w:p>
    <w:p>
      <w:pPr>
        <w:pStyle w:val="31"/>
        <w:spacing w:line="450" w:lineRule="exact"/>
        <w:jc w:val="both"/>
        <w:outlineLvl w:val="9"/>
        <w:rPr>
          <w:rFonts w:hint="eastAsia" w:ascii="宋体" w:hAnsi="宋体" w:eastAsia="宋体" w:cs="宋体"/>
          <w:b/>
          <w:bCs/>
          <w:sz w:val="28"/>
          <w:szCs w:val="28"/>
          <w:lang w:val="en-US" w:eastAsia="zh-CN"/>
        </w:rPr>
      </w:pPr>
    </w:p>
    <w:p>
      <w:pPr>
        <w:pStyle w:val="31"/>
        <w:spacing w:line="450" w:lineRule="exact"/>
        <w:jc w:val="both"/>
        <w:outlineLvl w:val="9"/>
        <w:rPr>
          <w:rFonts w:hint="eastAsia" w:ascii="宋体" w:hAnsi="宋体" w:eastAsia="宋体" w:cs="宋体"/>
          <w:b/>
          <w:bCs/>
          <w:sz w:val="28"/>
          <w:szCs w:val="28"/>
          <w:lang w:val="en-US" w:eastAsia="zh-CN"/>
        </w:rPr>
      </w:pPr>
    </w:p>
    <w:p>
      <w:pPr>
        <w:pStyle w:val="4"/>
        <w:bidi w:val="0"/>
        <w:rPr>
          <w:rFonts w:hint="eastAsia"/>
          <w:lang w:val="en-US" w:eastAsia="zh-CN"/>
        </w:rPr>
      </w:pPr>
      <w:bookmarkStart w:id="531" w:name="_Toc23495"/>
      <w:r>
        <w:rPr>
          <w:rFonts w:hint="eastAsia"/>
          <w:lang w:val="en-US" w:eastAsia="zh-CN"/>
        </w:rPr>
        <w:t>21、参加政府采购活动前3年内在经营活动中没有重大违法记录的书面声明（格式自拟）</w:t>
      </w:r>
      <w:bookmarkEnd w:id="531"/>
    </w:p>
    <w:p>
      <w:pPr>
        <w:pStyle w:val="4"/>
        <w:bidi w:val="0"/>
        <w:rPr>
          <w:rFonts w:hint="eastAsia"/>
          <w:lang w:val="en-US" w:eastAsia="zh-CN"/>
        </w:rPr>
      </w:pPr>
    </w:p>
    <w:p>
      <w:pPr>
        <w:pStyle w:val="2"/>
        <w:outlineLvl w:val="9"/>
        <w:rPr>
          <w:rFonts w:hint="eastAsia" w:ascii="宋体" w:hAnsi="宋体" w:eastAsia="宋体" w:cs="宋体"/>
          <w:kern w:val="0"/>
          <w:sz w:val="24"/>
          <w:szCs w:val="24"/>
          <w:lang w:val="en-US" w:eastAsia="zh-CN"/>
        </w:rPr>
      </w:pPr>
    </w:p>
    <w:p>
      <w:pPr>
        <w:rPr>
          <w:rFonts w:hint="eastAsia" w:ascii="宋体" w:hAnsi="宋体" w:eastAsia="宋体" w:cs="宋体"/>
          <w:kern w:val="0"/>
          <w:sz w:val="24"/>
          <w:szCs w:val="24"/>
          <w:lang w:val="en-US" w:eastAsia="zh-CN"/>
        </w:rPr>
      </w:pPr>
    </w:p>
    <w:p>
      <w:pPr>
        <w:pStyle w:val="2"/>
        <w:outlineLvl w:val="9"/>
        <w:rPr>
          <w:rFonts w:hint="eastAsia" w:ascii="宋体" w:hAnsi="宋体" w:eastAsia="宋体" w:cs="宋体"/>
          <w:kern w:val="0"/>
          <w:sz w:val="24"/>
          <w:szCs w:val="24"/>
          <w:lang w:val="en-US" w:eastAsia="zh-CN"/>
        </w:rPr>
      </w:pPr>
    </w:p>
    <w:p>
      <w:pPr>
        <w:rPr>
          <w:rFonts w:hint="eastAsia" w:ascii="宋体" w:hAnsi="宋体" w:eastAsia="宋体" w:cs="宋体"/>
          <w:kern w:val="0"/>
          <w:sz w:val="24"/>
          <w:szCs w:val="24"/>
          <w:lang w:val="en-US" w:eastAsia="zh-CN"/>
        </w:rPr>
      </w:pPr>
    </w:p>
    <w:p>
      <w:pPr>
        <w:pStyle w:val="2"/>
        <w:outlineLvl w:val="9"/>
        <w:rPr>
          <w:rFonts w:hint="eastAsia" w:ascii="宋体" w:hAnsi="宋体" w:eastAsia="宋体" w:cs="宋体"/>
          <w:kern w:val="0"/>
          <w:sz w:val="24"/>
          <w:szCs w:val="24"/>
          <w:lang w:val="en-US" w:eastAsia="zh-CN"/>
        </w:rPr>
      </w:pPr>
    </w:p>
    <w:p>
      <w:pPr>
        <w:rPr>
          <w:rFonts w:hint="eastAsia" w:ascii="宋体" w:hAnsi="宋体" w:eastAsia="宋体" w:cs="宋体"/>
          <w:kern w:val="0"/>
          <w:sz w:val="24"/>
          <w:szCs w:val="24"/>
          <w:lang w:val="en-US" w:eastAsia="zh-CN"/>
        </w:rPr>
      </w:pPr>
    </w:p>
    <w:p>
      <w:pPr>
        <w:pStyle w:val="2"/>
        <w:outlineLvl w:val="9"/>
        <w:rPr>
          <w:rFonts w:hint="eastAsia" w:ascii="宋体" w:hAnsi="宋体" w:eastAsia="宋体" w:cs="宋体"/>
          <w:kern w:val="0"/>
          <w:sz w:val="24"/>
          <w:szCs w:val="24"/>
          <w:lang w:val="en-US" w:eastAsia="zh-CN"/>
        </w:rPr>
      </w:pPr>
    </w:p>
    <w:p>
      <w:pPr>
        <w:rPr>
          <w:rFonts w:hint="eastAsia" w:ascii="宋体" w:hAnsi="宋体" w:eastAsia="宋体" w:cs="宋体"/>
          <w:kern w:val="0"/>
          <w:sz w:val="24"/>
          <w:szCs w:val="24"/>
          <w:lang w:val="en-US" w:eastAsia="zh-CN"/>
        </w:rPr>
      </w:pPr>
    </w:p>
    <w:p>
      <w:pPr>
        <w:pStyle w:val="2"/>
        <w:outlineLvl w:val="9"/>
        <w:rPr>
          <w:rFonts w:hint="eastAsia" w:ascii="宋体" w:hAnsi="宋体" w:eastAsia="宋体" w:cs="宋体"/>
          <w:kern w:val="0"/>
          <w:sz w:val="24"/>
          <w:szCs w:val="24"/>
          <w:lang w:val="en-US" w:eastAsia="zh-CN"/>
        </w:rPr>
      </w:pPr>
    </w:p>
    <w:p>
      <w:pPr>
        <w:rPr>
          <w:rFonts w:hint="eastAsia" w:ascii="宋体" w:hAnsi="宋体" w:eastAsia="宋体" w:cs="宋体"/>
          <w:kern w:val="0"/>
          <w:sz w:val="24"/>
          <w:szCs w:val="24"/>
          <w:lang w:val="en-US" w:eastAsia="zh-CN"/>
        </w:rPr>
      </w:pPr>
    </w:p>
    <w:p>
      <w:pPr>
        <w:pStyle w:val="2"/>
        <w:outlineLvl w:val="9"/>
        <w:rPr>
          <w:rFonts w:hint="eastAsia" w:ascii="宋体" w:hAnsi="宋体" w:eastAsia="宋体" w:cs="宋体"/>
          <w:kern w:val="0"/>
          <w:sz w:val="24"/>
          <w:szCs w:val="24"/>
          <w:lang w:val="en-US" w:eastAsia="zh-CN"/>
        </w:rPr>
      </w:pPr>
    </w:p>
    <w:p>
      <w:pPr>
        <w:rPr>
          <w:rFonts w:hint="eastAsia" w:ascii="宋体" w:hAnsi="宋体" w:eastAsia="宋体" w:cs="宋体"/>
          <w:kern w:val="0"/>
          <w:sz w:val="24"/>
          <w:szCs w:val="24"/>
          <w:lang w:val="en-US" w:eastAsia="zh-CN"/>
        </w:rPr>
      </w:pPr>
    </w:p>
    <w:p>
      <w:pPr>
        <w:pStyle w:val="2"/>
        <w:outlineLvl w:val="9"/>
        <w:rPr>
          <w:rFonts w:hint="eastAsia" w:ascii="宋体" w:hAnsi="宋体" w:eastAsia="宋体" w:cs="宋体"/>
          <w:kern w:val="0"/>
          <w:sz w:val="24"/>
          <w:szCs w:val="24"/>
          <w:lang w:val="en-US" w:eastAsia="zh-CN"/>
        </w:rPr>
      </w:pPr>
    </w:p>
    <w:p>
      <w:pPr>
        <w:rPr>
          <w:rFonts w:hint="eastAsia" w:ascii="宋体" w:hAnsi="宋体" w:eastAsia="宋体" w:cs="宋体"/>
          <w:kern w:val="0"/>
          <w:sz w:val="24"/>
          <w:szCs w:val="24"/>
          <w:lang w:val="en-US" w:eastAsia="zh-CN"/>
        </w:rPr>
      </w:pPr>
    </w:p>
    <w:p>
      <w:pPr>
        <w:pStyle w:val="2"/>
        <w:outlineLvl w:val="9"/>
        <w:rPr>
          <w:rFonts w:hint="eastAsia" w:ascii="宋体" w:hAnsi="宋体" w:eastAsia="宋体" w:cs="宋体"/>
          <w:kern w:val="0"/>
          <w:sz w:val="24"/>
          <w:szCs w:val="24"/>
          <w:lang w:val="en-US" w:eastAsia="zh-CN"/>
        </w:rPr>
      </w:pPr>
    </w:p>
    <w:p>
      <w:pPr>
        <w:rPr>
          <w:rFonts w:hint="eastAsia" w:ascii="宋体" w:hAnsi="宋体" w:eastAsia="宋体" w:cs="宋体"/>
          <w:kern w:val="0"/>
          <w:sz w:val="24"/>
          <w:szCs w:val="24"/>
          <w:lang w:val="en-US" w:eastAsia="zh-CN"/>
        </w:rPr>
      </w:pPr>
    </w:p>
    <w:p>
      <w:pPr>
        <w:pStyle w:val="2"/>
        <w:outlineLvl w:val="9"/>
        <w:rPr>
          <w:rFonts w:hint="eastAsia" w:ascii="宋体" w:hAnsi="宋体" w:eastAsia="宋体" w:cs="宋体"/>
          <w:kern w:val="0"/>
          <w:sz w:val="24"/>
          <w:szCs w:val="24"/>
          <w:lang w:val="en-US" w:eastAsia="zh-CN"/>
        </w:rPr>
      </w:pPr>
    </w:p>
    <w:p>
      <w:pPr>
        <w:rPr>
          <w:rFonts w:hint="eastAsia" w:ascii="宋体" w:hAnsi="宋体" w:eastAsia="宋体" w:cs="宋体"/>
          <w:kern w:val="0"/>
          <w:sz w:val="24"/>
          <w:szCs w:val="24"/>
          <w:lang w:val="en-US" w:eastAsia="zh-CN"/>
        </w:rPr>
      </w:pPr>
    </w:p>
    <w:p>
      <w:pPr>
        <w:pStyle w:val="2"/>
        <w:outlineLvl w:val="9"/>
        <w:rPr>
          <w:rFonts w:hint="eastAsia" w:ascii="宋体" w:hAnsi="宋体" w:eastAsia="宋体" w:cs="宋体"/>
          <w:kern w:val="0"/>
          <w:sz w:val="24"/>
          <w:szCs w:val="24"/>
          <w:lang w:val="en-US" w:eastAsia="zh-CN"/>
        </w:rPr>
      </w:pPr>
    </w:p>
    <w:p>
      <w:pPr>
        <w:rPr>
          <w:rFonts w:hint="eastAsia" w:ascii="宋体" w:hAnsi="宋体" w:eastAsia="宋体" w:cs="宋体"/>
          <w:kern w:val="0"/>
          <w:sz w:val="24"/>
          <w:szCs w:val="24"/>
          <w:lang w:val="en-US" w:eastAsia="zh-CN"/>
        </w:rPr>
      </w:pPr>
    </w:p>
    <w:p>
      <w:pPr>
        <w:pStyle w:val="2"/>
        <w:outlineLvl w:val="9"/>
        <w:rPr>
          <w:rFonts w:hint="eastAsia" w:ascii="宋体" w:hAnsi="宋体" w:eastAsia="宋体" w:cs="宋体"/>
          <w:kern w:val="0"/>
          <w:sz w:val="24"/>
          <w:szCs w:val="24"/>
          <w:lang w:val="en-US" w:eastAsia="zh-CN"/>
        </w:rPr>
      </w:pPr>
    </w:p>
    <w:p>
      <w:pPr>
        <w:rPr>
          <w:rFonts w:hint="eastAsia" w:ascii="宋体" w:hAnsi="宋体" w:eastAsia="宋体" w:cs="宋体"/>
          <w:kern w:val="0"/>
          <w:sz w:val="24"/>
          <w:szCs w:val="24"/>
          <w:lang w:val="en-US" w:eastAsia="zh-CN"/>
        </w:rPr>
      </w:pPr>
    </w:p>
    <w:p>
      <w:pPr>
        <w:pStyle w:val="2"/>
        <w:outlineLvl w:val="9"/>
        <w:rPr>
          <w:rFonts w:hint="eastAsia" w:ascii="宋体" w:hAnsi="宋体" w:eastAsia="宋体" w:cs="宋体"/>
          <w:kern w:val="0"/>
          <w:sz w:val="24"/>
          <w:szCs w:val="24"/>
          <w:lang w:val="en-US" w:eastAsia="zh-CN"/>
        </w:rPr>
      </w:pPr>
    </w:p>
    <w:p>
      <w:pPr>
        <w:rPr>
          <w:rFonts w:hint="eastAsia" w:ascii="宋体" w:hAnsi="宋体" w:eastAsia="宋体" w:cs="宋体"/>
          <w:kern w:val="0"/>
          <w:sz w:val="24"/>
          <w:szCs w:val="24"/>
          <w:lang w:val="en-US" w:eastAsia="zh-CN"/>
        </w:rPr>
      </w:pPr>
    </w:p>
    <w:p>
      <w:pPr>
        <w:pStyle w:val="2"/>
        <w:outlineLvl w:val="9"/>
        <w:rPr>
          <w:rFonts w:hint="eastAsia" w:ascii="宋体" w:hAnsi="宋体" w:eastAsia="宋体" w:cs="宋体"/>
          <w:kern w:val="0"/>
          <w:sz w:val="24"/>
          <w:szCs w:val="24"/>
          <w:lang w:val="en-US" w:eastAsia="zh-CN"/>
        </w:rPr>
      </w:pPr>
    </w:p>
    <w:p>
      <w:pPr>
        <w:rPr>
          <w:rFonts w:hint="eastAsia" w:ascii="宋体" w:hAnsi="宋体" w:eastAsia="宋体" w:cs="宋体"/>
          <w:kern w:val="0"/>
          <w:sz w:val="24"/>
          <w:szCs w:val="24"/>
          <w:lang w:val="en-US" w:eastAsia="zh-CN"/>
        </w:rPr>
      </w:pPr>
    </w:p>
    <w:p>
      <w:pPr>
        <w:pStyle w:val="2"/>
        <w:outlineLvl w:val="9"/>
        <w:rPr>
          <w:rFonts w:hint="eastAsia" w:ascii="宋体" w:hAnsi="宋体" w:eastAsia="宋体" w:cs="宋体"/>
          <w:kern w:val="0"/>
          <w:sz w:val="24"/>
          <w:szCs w:val="24"/>
          <w:lang w:val="en-US" w:eastAsia="zh-CN"/>
        </w:rPr>
      </w:pPr>
    </w:p>
    <w:p>
      <w:pPr>
        <w:rPr>
          <w:rFonts w:hint="eastAsia" w:ascii="宋体" w:hAnsi="宋体" w:eastAsia="宋体" w:cs="宋体"/>
          <w:kern w:val="0"/>
          <w:sz w:val="24"/>
          <w:szCs w:val="24"/>
          <w:lang w:val="en-US" w:eastAsia="zh-CN"/>
        </w:rPr>
      </w:pPr>
    </w:p>
    <w:p>
      <w:pPr>
        <w:pStyle w:val="2"/>
        <w:outlineLvl w:val="9"/>
        <w:rPr>
          <w:rFonts w:hint="eastAsia" w:ascii="宋体" w:hAnsi="宋体" w:eastAsia="宋体" w:cs="宋体"/>
          <w:kern w:val="0"/>
          <w:sz w:val="24"/>
          <w:szCs w:val="24"/>
          <w:lang w:val="en-US" w:eastAsia="zh-CN"/>
        </w:rPr>
      </w:pPr>
    </w:p>
    <w:p>
      <w:pPr>
        <w:rPr>
          <w:rFonts w:hint="eastAsia" w:ascii="宋体" w:hAnsi="宋体" w:eastAsia="宋体" w:cs="宋体"/>
          <w:kern w:val="0"/>
          <w:sz w:val="24"/>
          <w:szCs w:val="24"/>
          <w:lang w:val="en-US" w:eastAsia="zh-CN"/>
        </w:rPr>
      </w:pPr>
    </w:p>
    <w:p>
      <w:pPr>
        <w:pStyle w:val="2"/>
        <w:outlineLvl w:val="9"/>
        <w:rPr>
          <w:rFonts w:hint="eastAsia" w:ascii="宋体" w:hAnsi="宋体" w:eastAsia="宋体" w:cs="宋体"/>
          <w:kern w:val="0"/>
          <w:sz w:val="24"/>
          <w:szCs w:val="24"/>
          <w:lang w:val="en-US" w:eastAsia="zh-CN"/>
        </w:rPr>
      </w:pPr>
    </w:p>
    <w:p>
      <w:pPr>
        <w:rPr>
          <w:rFonts w:hint="eastAsia" w:ascii="宋体" w:hAnsi="宋体" w:eastAsia="宋体" w:cs="宋体"/>
          <w:kern w:val="0"/>
          <w:sz w:val="24"/>
          <w:szCs w:val="24"/>
          <w:lang w:val="en-US" w:eastAsia="zh-CN"/>
        </w:rPr>
      </w:pPr>
    </w:p>
    <w:p>
      <w:pPr>
        <w:pStyle w:val="2"/>
        <w:outlineLvl w:val="9"/>
        <w:rPr>
          <w:rFonts w:hint="eastAsia" w:ascii="宋体" w:hAnsi="宋体" w:eastAsia="宋体" w:cs="宋体"/>
          <w:kern w:val="0"/>
          <w:sz w:val="24"/>
          <w:szCs w:val="24"/>
          <w:lang w:val="en-US" w:eastAsia="zh-CN"/>
        </w:rPr>
      </w:pPr>
    </w:p>
    <w:p>
      <w:pPr>
        <w:rPr>
          <w:rFonts w:hint="eastAsia" w:ascii="宋体" w:hAnsi="宋体" w:eastAsia="宋体" w:cs="宋体"/>
          <w:kern w:val="0"/>
          <w:sz w:val="24"/>
          <w:szCs w:val="24"/>
          <w:lang w:val="en-US" w:eastAsia="zh-CN"/>
        </w:rPr>
      </w:pPr>
    </w:p>
    <w:p>
      <w:pPr>
        <w:pStyle w:val="2"/>
        <w:outlineLvl w:val="9"/>
        <w:rPr>
          <w:rFonts w:hint="eastAsia" w:ascii="宋体" w:hAnsi="宋体" w:eastAsia="宋体" w:cs="宋体"/>
          <w:kern w:val="0"/>
          <w:sz w:val="24"/>
          <w:szCs w:val="24"/>
          <w:lang w:val="en-US" w:eastAsia="zh-CN"/>
        </w:rPr>
      </w:pPr>
    </w:p>
    <w:p>
      <w:pPr>
        <w:rPr>
          <w:rFonts w:hint="eastAsia" w:ascii="宋体" w:hAnsi="宋体" w:eastAsia="宋体" w:cs="宋体"/>
          <w:kern w:val="0"/>
          <w:sz w:val="24"/>
          <w:szCs w:val="24"/>
          <w:lang w:val="en-US" w:eastAsia="zh-CN"/>
        </w:rPr>
      </w:pPr>
    </w:p>
    <w:p>
      <w:pPr>
        <w:pStyle w:val="2"/>
        <w:rPr>
          <w:rFonts w:hint="eastAsia" w:ascii="宋体" w:hAnsi="宋体" w:eastAsia="宋体" w:cs="宋体"/>
          <w:kern w:val="0"/>
          <w:sz w:val="24"/>
          <w:szCs w:val="24"/>
          <w:lang w:val="en-US" w:eastAsia="zh-CN"/>
        </w:rPr>
      </w:pPr>
    </w:p>
    <w:p>
      <w:pPr>
        <w:rPr>
          <w:rFonts w:hint="eastAsia"/>
          <w:lang w:val="en-US" w:eastAsia="zh-CN"/>
        </w:rPr>
      </w:pPr>
    </w:p>
    <w:p>
      <w:pPr>
        <w:rPr>
          <w:rFonts w:hint="eastAsia"/>
          <w:lang w:val="en-US" w:eastAsia="zh-CN"/>
        </w:rPr>
      </w:pPr>
    </w:p>
    <w:p>
      <w:pPr>
        <w:pStyle w:val="2"/>
        <w:outlineLvl w:val="9"/>
        <w:rPr>
          <w:rFonts w:hint="eastAsia"/>
          <w:lang w:val="en-US" w:eastAsia="zh-CN"/>
        </w:rPr>
      </w:pPr>
    </w:p>
    <w:p>
      <w:pPr>
        <w:pStyle w:val="2"/>
        <w:outlineLvl w:val="9"/>
      </w:pPr>
    </w:p>
    <w:tbl>
      <w:tblPr>
        <w:tblStyle w:val="19"/>
        <w:tblW w:w="9898" w:type="dxa"/>
        <w:tblInd w:w="0" w:type="dxa"/>
        <w:tblLayout w:type="fixed"/>
        <w:tblCellMar>
          <w:top w:w="15" w:type="dxa"/>
          <w:left w:w="15" w:type="dxa"/>
          <w:bottom w:w="15" w:type="dxa"/>
          <w:right w:w="15" w:type="dxa"/>
        </w:tblCellMar>
      </w:tblPr>
      <w:tblGrid>
        <w:gridCol w:w="1079"/>
        <w:gridCol w:w="3484"/>
        <w:gridCol w:w="1180"/>
        <w:gridCol w:w="1110"/>
        <w:gridCol w:w="1005"/>
        <w:gridCol w:w="1020"/>
        <w:gridCol w:w="1020"/>
      </w:tblGrid>
      <w:tr>
        <w:tblPrEx>
          <w:tblCellMar>
            <w:top w:w="15" w:type="dxa"/>
            <w:left w:w="15" w:type="dxa"/>
            <w:bottom w:w="15" w:type="dxa"/>
            <w:right w:w="15" w:type="dxa"/>
          </w:tblCellMar>
        </w:tblPrEx>
        <w:trPr>
          <w:trHeight w:val="540" w:hRule="atLeast"/>
        </w:trPr>
        <w:tc>
          <w:tcPr>
            <w:tcW w:w="9898" w:type="dxa"/>
            <w:gridSpan w:val="7"/>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资 格 审 查（附表1）</w:t>
            </w:r>
          </w:p>
        </w:tc>
      </w:tr>
      <w:tr>
        <w:tblPrEx>
          <w:tblCellMar>
            <w:top w:w="15" w:type="dxa"/>
            <w:left w:w="15" w:type="dxa"/>
            <w:bottom w:w="15" w:type="dxa"/>
            <w:right w:w="15" w:type="dxa"/>
          </w:tblCellMar>
        </w:tblPrEx>
        <w:trPr>
          <w:trHeight w:val="540" w:hRule="atLeast"/>
        </w:trPr>
        <w:tc>
          <w:tcPr>
            <w:tcW w:w="9898" w:type="dxa"/>
            <w:gridSpan w:val="7"/>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项目名称：</w:t>
            </w:r>
          </w:p>
        </w:tc>
      </w:tr>
      <w:tr>
        <w:tblPrEx>
          <w:tblCellMar>
            <w:top w:w="15" w:type="dxa"/>
            <w:left w:w="15" w:type="dxa"/>
            <w:bottom w:w="15" w:type="dxa"/>
            <w:right w:w="15" w:type="dxa"/>
          </w:tblCellMar>
        </w:tblPrEx>
        <w:trPr>
          <w:trHeight w:val="540" w:hRule="atLeast"/>
        </w:trPr>
        <w:tc>
          <w:tcPr>
            <w:tcW w:w="9898" w:type="dxa"/>
            <w:gridSpan w:val="7"/>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项目编号：</w:t>
            </w:r>
          </w:p>
        </w:tc>
      </w:tr>
      <w:tr>
        <w:tblPrEx>
          <w:tblCellMar>
            <w:top w:w="15" w:type="dxa"/>
            <w:left w:w="15" w:type="dxa"/>
            <w:bottom w:w="15" w:type="dxa"/>
            <w:right w:w="15" w:type="dxa"/>
          </w:tblCellMar>
        </w:tblPrEx>
        <w:trPr>
          <w:trHeight w:val="61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审查内容</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投标人1</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投标人2</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投标人3</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投标人4</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投标人5</w:t>
            </w: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有效的企业法人营业执照、税务登记证、组织机构代码证（三证合一的只提供营业执照）</w:t>
            </w:r>
            <w:r>
              <w:rPr>
                <w:rFonts w:hint="eastAsia" w:ascii="宋体" w:hAnsi="宋体"/>
                <w:color w:val="000000" w:themeColor="text1"/>
                <w:szCs w:val="21"/>
                <w:lang w:val="en-US" w:eastAsia="zh-CN"/>
                <w14:textFill>
                  <w14:solidFill>
                    <w14:schemeClr w14:val="tx1"/>
                  </w14:solidFill>
                </w14:textFill>
              </w:rPr>
              <w:t>原件</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2"/>
                <w:szCs w:val="22"/>
                <w14:textFill>
                  <w14:solidFill>
                    <w14:schemeClr w14:val="tx1"/>
                  </w14:solidFill>
                </w14:textFill>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2"/>
                <w:szCs w:val="22"/>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2"/>
                <w:szCs w:val="22"/>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2"/>
                <w:szCs w:val="22"/>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法人身份证或法人代表授权书及被授权人身份证</w:t>
            </w:r>
            <w:r>
              <w:rPr>
                <w:rFonts w:hint="eastAsia" w:ascii="宋体" w:hAnsi="宋体" w:cs="宋体"/>
                <w:color w:val="000000" w:themeColor="text1"/>
                <w:kern w:val="0"/>
                <w:lang w:val="en-US" w:eastAsia="zh-CN"/>
                <w14:textFill>
                  <w14:solidFill>
                    <w14:schemeClr w14:val="tx1"/>
                  </w14:solidFill>
                </w14:textFill>
              </w:rPr>
              <w:t>原件</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2"/>
                <w:szCs w:val="22"/>
                <w14:textFill>
                  <w14:solidFill>
                    <w14:schemeClr w14:val="tx1"/>
                  </w14:solidFill>
                </w14:textFill>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2"/>
                <w:szCs w:val="22"/>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2"/>
                <w:szCs w:val="22"/>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2"/>
                <w:szCs w:val="22"/>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331"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000000" w:themeColor="text1"/>
                <w:kern w:val="0"/>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投标保证金</w:t>
            </w:r>
            <w:r>
              <w:rPr>
                <w:rFonts w:hint="eastAsia" w:ascii="宋体" w:hAnsi="宋体" w:cs="宋体"/>
                <w:color w:val="000000" w:themeColor="text1"/>
                <w:lang w:val="en-US" w:eastAsia="zh-CN"/>
                <w14:textFill>
                  <w14:solidFill>
                    <w14:schemeClr w14:val="tx1"/>
                  </w14:solidFill>
                </w14:textFill>
              </w:rPr>
              <w:t>电子凭证</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2"/>
                <w:szCs w:val="22"/>
                <w14:textFill>
                  <w14:solidFill>
                    <w14:schemeClr w14:val="tx1"/>
                  </w14:solidFill>
                </w14:textFill>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2"/>
                <w:szCs w:val="22"/>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2"/>
                <w:szCs w:val="22"/>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2"/>
                <w:szCs w:val="22"/>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4</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有依法缴纳税收（提供近3个月的报税相关资料或完税证明）和社会保障资金（提供近3个月社保证明材料，包含社会保障基金划缴凭证及公司参保人员社会保险缴费明细单，个人明细表中须包含本次项目被委托人）的良好记录</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2"/>
                <w:szCs w:val="22"/>
                <w14:textFill>
                  <w14:solidFill>
                    <w14:schemeClr w14:val="tx1"/>
                  </w14:solidFill>
                </w14:textFill>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2"/>
                <w:szCs w:val="22"/>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2"/>
                <w:szCs w:val="22"/>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2"/>
                <w:szCs w:val="22"/>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5</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提供公司财务制度和会计事务所出具2019年或2020年财务审计报告，2020年新成立公司可不提供审计报告但须提供公司财务制度(原件）</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2"/>
                <w:szCs w:val="22"/>
                <w14:textFill>
                  <w14:solidFill>
                    <w14:schemeClr w14:val="tx1"/>
                  </w14:solidFill>
                </w14:textFill>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2"/>
                <w:szCs w:val="22"/>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2"/>
                <w:szCs w:val="22"/>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2"/>
                <w:szCs w:val="22"/>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6</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提供“参加政府采购活动前3年内在经营活动中没有重大违法记录的书面声明（原件）</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2"/>
                <w:szCs w:val="22"/>
                <w14:textFill>
                  <w14:solidFill>
                    <w14:schemeClr w14:val="tx1"/>
                  </w14:solidFill>
                </w14:textFill>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2"/>
                <w:szCs w:val="22"/>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2"/>
                <w:szCs w:val="22"/>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2"/>
                <w:szCs w:val="22"/>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7</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000000" w:themeColor="text1"/>
                <w:kern w:val="0"/>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《动物防疫合格证》或动物防疫机构开具的相关证明文件（原件）</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2"/>
                <w:szCs w:val="22"/>
                <w14:textFill>
                  <w14:solidFill>
                    <w14:schemeClr w14:val="tx1"/>
                  </w14:solidFill>
                </w14:textFill>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2"/>
                <w:szCs w:val="22"/>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2"/>
                <w:szCs w:val="22"/>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2"/>
                <w:szCs w:val="22"/>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8</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kern w:val="0"/>
                <w:sz w:val="24"/>
                <w:szCs w:val="24"/>
                <w:lang w:val="en-US" w:eastAsia="zh-CN"/>
              </w:rPr>
              <w:t>《种畜禽经营许可证》</w:t>
            </w:r>
            <w:r>
              <w:rPr>
                <w:rFonts w:hint="eastAsia" w:ascii="宋体" w:hAnsi="宋体" w:cs="宋体"/>
                <w:kern w:val="0"/>
                <w:sz w:val="24"/>
                <w:szCs w:val="24"/>
                <w:lang w:val="en-US" w:eastAsia="zh-CN"/>
              </w:rPr>
              <w:t>原件</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2"/>
                <w:szCs w:val="22"/>
                <w14:textFill>
                  <w14:solidFill>
                    <w14:schemeClr w14:val="tx1"/>
                  </w14:solidFill>
                </w14:textFill>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2"/>
                <w:szCs w:val="22"/>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2"/>
                <w:szCs w:val="22"/>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2"/>
                <w:szCs w:val="22"/>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720" w:hRule="atLeast"/>
        </w:trPr>
        <w:tc>
          <w:tcPr>
            <w:tcW w:w="45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结论（符合或不符合）</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2"/>
                <w:szCs w:val="22"/>
                <w14:textFill>
                  <w14:solidFill>
                    <w14:schemeClr w14:val="tx1"/>
                  </w14:solidFill>
                </w14:textFill>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2"/>
                <w:szCs w:val="22"/>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2"/>
                <w:szCs w:val="22"/>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2"/>
                <w:szCs w:val="22"/>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870" w:hRule="atLeast"/>
        </w:trPr>
        <w:tc>
          <w:tcPr>
            <w:tcW w:w="9898"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符合招标文件要求打√，不符合招标文件要求打×</w:t>
            </w:r>
          </w:p>
        </w:tc>
      </w:tr>
    </w:tbl>
    <w:p>
      <w:pPr>
        <w:pStyle w:val="8"/>
      </w:pPr>
    </w:p>
    <w:p>
      <w:pPr>
        <w:pStyle w:val="8"/>
      </w:pPr>
    </w:p>
    <w:p>
      <w:pPr>
        <w:pStyle w:val="8"/>
      </w:pPr>
    </w:p>
    <w:tbl>
      <w:tblPr>
        <w:tblStyle w:val="19"/>
        <w:tblW w:w="9920" w:type="dxa"/>
        <w:tblInd w:w="-332" w:type="dxa"/>
        <w:tblLayout w:type="fixed"/>
        <w:tblCellMar>
          <w:top w:w="15" w:type="dxa"/>
          <w:left w:w="15" w:type="dxa"/>
          <w:bottom w:w="15" w:type="dxa"/>
          <w:right w:w="15" w:type="dxa"/>
        </w:tblCellMar>
      </w:tblPr>
      <w:tblGrid>
        <w:gridCol w:w="657"/>
        <w:gridCol w:w="3457"/>
        <w:gridCol w:w="993"/>
        <w:gridCol w:w="1231"/>
        <w:gridCol w:w="1073"/>
        <w:gridCol w:w="1243"/>
        <w:gridCol w:w="1266"/>
      </w:tblGrid>
      <w:tr>
        <w:tblPrEx>
          <w:tblCellMar>
            <w:top w:w="15" w:type="dxa"/>
            <w:left w:w="15" w:type="dxa"/>
            <w:bottom w:w="15" w:type="dxa"/>
            <w:right w:w="15" w:type="dxa"/>
          </w:tblCellMar>
        </w:tblPrEx>
        <w:trPr>
          <w:trHeight w:val="769" w:hRule="atLeast"/>
        </w:trPr>
        <w:tc>
          <w:tcPr>
            <w:tcW w:w="9920" w:type="dxa"/>
            <w:gridSpan w:val="7"/>
            <w:vAlign w:val="center"/>
          </w:tcPr>
          <w:p>
            <w:pPr>
              <w:widowControl/>
              <w:jc w:val="center"/>
              <w:textAlignment w:val="center"/>
              <w:rPr>
                <w:rFonts w:ascii="宋体" w:hAnsi="宋体" w:cs="宋体"/>
                <w:b/>
                <w:color w:val="000000"/>
                <w:sz w:val="40"/>
                <w:szCs w:val="40"/>
              </w:rPr>
            </w:pPr>
            <w:r>
              <w:rPr>
                <w:rFonts w:hint="eastAsia" w:ascii="宋体" w:hAnsi="宋体" w:cs="宋体"/>
                <w:b/>
                <w:color w:val="000000"/>
                <w:kern w:val="0"/>
                <w:sz w:val="40"/>
                <w:szCs w:val="40"/>
              </w:rPr>
              <w:t>　　</w:t>
            </w:r>
            <w:r>
              <w:rPr>
                <w:rFonts w:hint="eastAsia" w:ascii="宋体" w:hAnsi="宋体" w:cs="宋体"/>
                <w:b/>
                <w:color w:val="000000"/>
                <w:kern w:val="0"/>
                <w:sz w:val="32"/>
                <w:szCs w:val="32"/>
              </w:rPr>
              <w:t>初步审查表（附表2）</w:t>
            </w:r>
          </w:p>
        </w:tc>
      </w:tr>
      <w:tr>
        <w:tblPrEx>
          <w:tblCellMar>
            <w:top w:w="15" w:type="dxa"/>
            <w:left w:w="15" w:type="dxa"/>
            <w:bottom w:w="15" w:type="dxa"/>
            <w:right w:w="15" w:type="dxa"/>
          </w:tblCellMar>
        </w:tblPrEx>
        <w:trPr>
          <w:trHeight w:val="400" w:hRule="atLeast"/>
        </w:trPr>
        <w:tc>
          <w:tcPr>
            <w:tcW w:w="9920"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项目名称：</w:t>
            </w:r>
          </w:p>
        </w:tc>
      </w:tr>
      <w:tr>
        <w:tblPrEx>
          <w:tblCellMar>
            <w:top w:w="15" w:type="dxa"/>
            <w:left w:w="15" w:type="dxa"/>
            <w:bottom w:w="15" w:type="dxa"/>
            <w:right w:w="15" w:type="dxa"/>
          </w:tblCellMar>
        </w:tblPrEx>
        <w:trPr>
          <w:trHeight w:val="361" w:hRule="atLeast"/>
        </w:trPr>
        <w:tc>
          <w:tcPr>
            <w:tcW w:w="9920"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项目编号：</w:t>
            </w:r>
          </w:p>
        </w:tc>
      </w:tr>
      <w:tr>
        <w:tblPrEx>
          <w:tblCellMar>
            <w:top w:w="15" w:type="dxa"/>
            <w:left w:w="15" w:type="dxa"/>
            <w:bottom w:w="15" w:type="dxa"/>
            <w:right w:w="15" w:type="dxa"/>
          </w:tblCellMar>
        </w:tblPrEx>
        <w:trPr>
          <w:trHeight w:val="704" w:hRule="atLeast"/>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rPr>
            </w:pPr>
            <w:r>
              <w:rPr>
                <w:rFonts w:hint="eastAsia" w:ascii="宋体" w:hAnsi="宋体" w:cs="宋体"/>
                <w:color w:val="000000"/>
                <w:kern w:val="0"/>
              </w:rPr>
              <w:t>序号</w:t>
            </w:r>
          </w:p>
        </w:tc>
        <w:tc>
          <w:tcPr>
            <w:tcW w:w="3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rPr>
            </w:pPr>
            <w:r>
              <w:rPr>
                <w:rFonts w:hint="eastAsia" w:ascii="宋体" w:hAnsi="宋体" w:cs="宋体"/>
                <w:color w:val="000000"/>
                <w:kern w:val="0"/>
              </w:rPr>
              <w:t>审查内容</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投标人1</w:t>
            </w:r>
          </w:p>
        </w:tc>
        <w:tc>
          <w:tcPr>
            <w:tcW w:w="12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投标人2</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投标人3</w:t>
            </w:r>
          </w:p>
        </w:tc>
        <w:tc>
          <w:tcPr>
            <w:tcW w:w="12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投标人4</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投标人5</w:t>
            </w:r>
          </w:p>
        </w:tc>
      </w:tr>
      <w:tr>
        <w:tblPrEx>
          <w:tblCellMar>
            <w:top w:w="15" w:type="dxa"/>
            <w:left w:w="15" w:type="dxa"/>
            <w:bottom w:w="15" w:type="dxa"/>
            <w:right w:w="15" w:type="dxa"/>
          </w:tblCellMar>
        </w:tblPrEx>
        <w:trPr>
          <w:trHeight w:val="629" w:hRule="atLeast"/>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1</w:t>
            </w:r>
          </w:p>
        </w:tc>
        <w:tc>
          <w:tcPr>
            <w:tcW w:w="345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投标文件是否有法定代表人签章和投标人公章；</w:t>
            </w:r>
          </w:p>
        </w:tc>
        <w:tc>
          <w:tcPr>
            <w:tcW w:w="99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3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7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4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66"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830" w:hRule="atLeast"/>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2</w:t>
            </w:r>
          </w:p>
        </w:tc>
        <w:tc>
          <w:tcPr>
            <w:tcW w:w="345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内容是否全面或字迹是否模糊、辨认不清的；</w:t>
            </w:r>
          </w:p>
        </w:tc>
        <w:tc>
          <w:tcPr>
            <w:tcW w:w="99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3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7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4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66"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629" w:hRule="atLeast"/>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3</w:t>
            </w:r>
          </w:p>
        </w:tc>
        <w:tc>
          <w:tcPr>
            <w:tcW w:w="345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技术参数、技术性能是否满足招标文件要求的；</w:t>
            </w:r>
          </w:p>
        </w:tc>
        <w:tc>
          <w:tcPr>
            <w:tcW w:w="99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3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7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4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66"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629" w:hRule="atLeast"/>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4</w:t>
            </w:r>
          </w:p>
        </w:tc>
        <w:tc>
          <w:tcPr>
            <w:tcW w:w="345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专业技术服务计划实施方案是否提供的；</w:t>
            </w:r>
          </w:p>
        </w:tc>
        <w:tc>
          <w:tcPr>
            <w:tcW w:w="99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3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7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4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66"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90" w:hRule="atLeast"/>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5</w:t>
            </w:r>
          </w:p>
        </w:tc>
        <w:tc>
          <w:tcPr>
            <w:tcW w:w="345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kern w:val="0"/>
                <w:sz w:val="20"/>
                <w:szCs w:val="20"/>
              </w:rPr>
            </w:pPr>
            <w:r>
              <w:rPr>
                <w:rFonts w:hint="eastAsia" w:ascii="宋体" w:hAnsi="宋体" w:cs="宋体"/>
                <w:color w:val="000000"/>
                <w:kern w:val="0"/>
                <w:sz w:val="21"/>
                <w:szCs w:val="21"/>
                <w:lang w:bidi="ar"/>
              </w:rPr>
              <w:t>投标报价是否高于采购预算额度；</w:t>
            </w:r>
          </w:p>
        </w:tc>
        <w:tc>
          <w:tcPr>
            <w:tcW w:w="99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3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7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4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66"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629" w:hRule="atLeast"/>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6</w:t>
            </w:r>
          </w:p>
        </w:tc>
        <w:tc>
          <w:tcPr>
            <w:tcW w:w="345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投标文件是否符合招标文件实质性要求的。</w:t>
            </w:r>
          </w:p>
        </w:tc>
        <w:tc>
          <w:tcPr>
            <w:tcW w:w="99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3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7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4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66"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37" w:hRule="atLeast"/>
        </w:trPr>
        <w:tc>
          <w:tcPr>
            <w:tcW w:w="41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结论（符合或不符合）</w:t>
            </w:r>
          </w:p>
        </w:tc>
        <w:tc>
          <w:tcPr>
            <w:tcW w:w="99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3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7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4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66"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03" w:hRule="atLeast"/>
        </w:trPr>
        <w:tc>
          <w:tcPr>
            <w:tcW w:w="9920"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符合招标文件要求打√，不符合招标文件要求打×，结论为符合或不符合。</w:t>
            </w:r>
          </w:p>
        </w:tc>
      </w:tr>
    </w:tbl>
    <w:p>
      <w:pPr>
        <w:pStyle w:val="8"/>
      </w:pPr>
    </w:p>
    <w:p>
      <w:pPr>
        <w:pStyle w:val="8"/>
      </w:pPr>
    </w:p>
    <w:p>
      <w:pPr>
        <w:pStyle w:val="8"/>
      </w:pPr>
      <w:r>
        <w:br w:type="page"/>
      </w:r>
    </w:p>
    <w:tbl>
      <w:tblPr>
        <w:tblStyle w:val="19"/>
        <w:tblW w:w="9380" w:type="dxa"/>
        <w:tblInd w:w="0" w:type="dxa"/>
        <w:tblLayout w:type="fixed"/>
        <w:tblCellMar>
          <w:top w:w="15" w:type="dxa"/>
          <w:left w:w="15" w:type="dxa"/>
          <w:bottom w:w="15" w:type="dxa"/>
          <w:right w:w="15" w:type="dxa"/>
        </w:tblCellMar>
      </w:tblPr>
      <w:tblGrid>
        <w:gridCol w:w="633"/>
        <w:gridCol w:w="3800"/>
        <w:gridCol w:w="978"/>
        <w:gridCol w:w="1096"/>
        <w:gridCol w:w="975"/>
        <w:gridCol w:w="931"/>
        <w:gridCol w:w="967"/>
      </w:tblGrid>
      <w:tr>
        <w:tblPrEx>
          <w:tblCellMar>
            <w:top w:w="15" w:type="dxa"/>
            <w:left w:w="15" w:type="dxa"/>
            <w:bottom w:w="15" w:type="dxa"/>
            <w:right w:w="15" w:type="dxa"/>
          </w:tblCellMar>
        </w:tblPrEx>
        <w:trPr>
          <w:trHeight w:val="643" w:hRule="atLeast"/>
        </w:trPr>
        <w:tc>
          <w:tcPr>
            <w:tcW w:w="9380" w:type="dxa"/>
            <w:gridSpan w:val="7"/>
            <w:vAlign w:val="center"/>
          </w:tcPr>
          <w:p>
            <w:pPr>
              <w:widowControl/>
              <w:jc w:val="center"/>
              <w:textAlignment w:val="center"/>
              <w:rPr>
                <w:rFonts w:ascii="宋体" w:hAnsi="宋体" w:cs="宋体"/>
                <w:b/>
                <w:color w:val="000000"/>
                <w:sz w:val="44"/>
                <w:szCs w:val="44"/>
              </w:rPr>
            </w:pPr>
            <w:r>
              <w:rPr>
                <w:rFonts w:hint="eastAsia" w:ascii="宋体" w:hAnsi="宋体" w:cs="宋体"/>
                <w:b/>
                <w:color w:val="000000"/>
                <w:kern w:val="0"/>
                <w:sz w:val="36"/>
                <w:szCs w:val="36"/>
              </w:rPr>
              <w:t>响应性评审表（附表3）</w:t>
            </w:r>
          </w:p>
        </w:tc>
      </w:tr>
      <w:tr>
        <w:tblPrEx>
          <w:tblCellMar>
            <w:top w:w="15" w:type="dxa"/>
            <w:left w:w="15" w:type="dxa"/>
            <w:bottom w:w="15" w:type="dxa"/>
            <w:right w:w="15" w:type="dxa"/>
          </w:tblCellMar>
        </w:tblPrEx>
        <w:trPr>
          <w:trHeight w:val="358" w:hRule="atLeast"/>
        </w:trPr>
        <w:tc>
          <w:tcPr>
            <w:tcW w:w="9380"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项目名称：</w:t>
            </w:r>
          </w:p>
        </w:tc>
      </w:tr>
      <w:tr>
        <w:tblPrEx>
          <w:tblCellMar>
            <w:top w:w="15" w:type="dxa"/>
            <w:left w:w="15" w:type="dxa"/>
            <w:bottom w:w="15" w:type="dxa"/>
            <w:right w:w="15" w:type="dxa"/>
          </w:tblCellMar>
        </w:tblPrEx>
        <w:trPr>
          <w:trHeight w:val="358" w:hRule="atLeast"/>
        </w:trPr>
        <w:tc>
          <w:tcPr>
            <w:tcW w:w="9380"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项目编号：</w:t>
            </w:r>
          </w:p>
        </w:tc>
      </w:tr>
      <w:tr>
        <w:tblPrEx>
          <w:tblCellMar>
            <w:top w:w="15" w:type="dxa"/>
            <w:left w:w="15" w:type="dxa"/>
            <w:bottom w:w="15" w:type="dxa"/>
            <w:right w:w="15" w:type="dxa"/>
          </w:tblCellMar>
        </w:tblPrEx>
        <w:trPr>
          <w:trHeight w:val="665" w:hRule="atLeast"/>
        </w:trPr>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序号</w:t>
            </w:r>
          </w:p>
        </w:tc>
        <w:tc>
          <w:tcPr>
            <w:tcW w:w="3800"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 xml:space="preserve">                   投标单位          </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审查内容</w:t>
            </w: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投标人1</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投标人2</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投标人3</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投标人4</w:t>
            </w:r>
          </w:p>
        </w:tc>
        <w:tc>
          <w:tcPr>
            <w:tcW w:w="9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投标人5</w:t>
            </w:r>
          </w:p>
        </w:tc>
      </w:tr>
      <w:tr>
        <w:tblPrEx>
          <w:tblCellMar>
            <w:top w:w="15" w:type="dxa"/>
            <w:left w:w="15" w:type="dxa"/>
            <w:bottom w:w="15" w:type="dxa"/>
            <w:right w:w="15" w:type="dxa"/>
          </w:tblCellMar>
        </w:tblPrEx>
        <w:trPr>
          <w:trHeight w:val="653" w:hRule="atLeast"/>
        </w:trPr>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w:t>
            </w:r>
          </w:p>
        </w:tc>
        <w:tc>
          <w:tcPr>
            <w:tcW w:w="38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投标人是否提交投标保证金且金额足够</w:t>
            </w: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10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3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r>
      <w:tr>
        <w:tblPrEx>
          <w:tblCellMar>
            <w:top w:w="15" w:type="dxa"/>
            <w:left w:w="15" w:type="dxa"/>
            <w:bottom w:w="15" w:type="dxa"/>
            <w:right w:w="15" w:type="dxa"/>
          </w:tblCellMar>
        </w:tblPrEx>
        <w:trPr>
          <w:trHeight w:val="90" w:hRule="atLeast"/>
        </w:trPr>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2</w:t>
            </w:r>
          </w:p>
        </w:tc>
        <w:tc>
          <w:tcPr>
            <w:tcW w:w="38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资格证明文件是否全面</w:t>
            </w: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10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3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r>
      <w:tr>
        <w:tblPrEx>
          <w:tblCellMar>
            <w:top w:w="15" w:type="dxa"/>
            <w:left w:w="15" w:type="dxa"/>
            <w:bottom w:w="15" w:type="dxa"/>
            <w:right w:w="15" w:type="dxa"/>
          </w:tblCellMar>
        </w:tblPrEx>
        <w:trPr>
          <w:trHeight w:val="653" w:hRule="atLeast"/>
        </w:trPr>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3</w:t>
            </w:r>
          </w:p>
        </w:tc>
        <w:tc>
          <w:tcPr>
            <w:tcW w:w="38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投标文件有（无）法人代表有效委托书</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7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6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414" w:hRule="atLeast"/>
        </w:trPr>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4</w:t>
            </w:r>
          </w:p>
        </w:tc>
        <w:tc>
          <w:tcPr>
            <w:tcW w:w="38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投标有效期是否足够</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7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6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768" w:hRule="atLeast"/>
        </w:trPr>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5</w:t>
            </w:r>
          </w:p>
        </w:tc>
        <w:tc>
          <w:tcPr>
            <w:tcW w:w="38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Style w:val="32"/>
                <w:rFonts w:hint="default"/>
                <w:sz w:val="21"/>
                <w:szCs w:val="21"/>
              </w:rPr>
              <w:t>投标文件载明的</w:t>
            </w:r>
            <w:r>
              <w:rPr>
                <w:rStyle w:val="32"/>
                <w:sz w:val="21"/>
                <w:szCs w:val="21"/>
              </w:rPr>
              <w:t>服务</w:t>
            </w:r>
            <w:r>
              <w:rPr>
                <w:rStyle w:val="32"/>
                <w:rFonts w:hint="default"/>
                <w:sz w:val="21"/>
                <w:szCs w:val="21"/>
              </w:rPr>
              <w:t>范围、检验标准和方法等是否符合招标文件的要求</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7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6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728" w:hRule="atLeast"/>
        </w:trPr>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6</w:t>
            </w:r>
          </w:p>
        </w:tc>
        <w:tc>
          <w:tcPr>
            <w:tcW w:w="38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投标文件没有招标人不能接受的其他条件规和招标文件中规定的其它实质性要</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7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6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441" w:hRule="atLeast"/>
        </w:trPr>
        <w:tc>
          <w:tcPr>
            <w:tcW w:w="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7</w:t>
            </w:r>
          </w:p>
        </w:tc>
        <w:tc>
          <w:tcPr>
            <w:tcW w:w="38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没有不符合法律、法求的</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7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6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511" w:hRule="atLeast"/>
        </w:trPr>
        <w:tc>
          <w:tcPr>
            <w:tcW w:w="9380"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rPr>
            </w:pPr>
            <w:r>
              <w:rPr>
                <w:rFonts w:hint="eastAsia" w:ascii="宋体" w:hAnsi="宋体" w:cs="宋体"/>
                <w:color w:val="000000"/>
                <w:kern w:val="0"/>
              </w:rPr>
              <w:t>注：通过的打“√”；未通过的打“×”</w:t>
            </w:r>
          </w:p>
        </w:tc>
      </w:tr>
      <w:tr>
        <w:tblPrEx>
          <w:tblCellMar>
            <w:top w:w="15" w:type="dxa"/>
            <w:left w:w="15" w:type="dxa"/>
            <w:bottom w:w="15" w:type="dxa"/>
            <w:right w:w="15" w:type="dxa"/>
          </w:tblCellMar>
        </w:tblPrEx>
        <w:trPr>
          <w:trHeight w:val="684" w:hRule="atLeast"/>
        </w:trPr>
        <w:tc>
          <w:tcPr>
            <w:tcW w:w="9380" w:type="dxa"/>
            <w:gridSpan w:val="7"/>
            <w:vAlign w:val="center"/>
          </w:tcPr>
          <w:p>
            <w:pPr>
              <w:widowControl/>
              <w:textAlignment w:val="center"/>
              <w:rPr>
                <w:rFonts w:ascii="宋体" w:hAnsi="宋体" w:cs="宋体"/>
                <w:color w:val="000000"/>
              </w:rPr>
            </w:pPr>
          </w:p>
        </w:tc>
      </w:tr>
    </w:tbl>
    <w:p>
      <w:pPr>
        <w:pStyle w:val="8"/>
      </w:pPr>
      <w:bookmarkStart w:id="532" w:name="_GoBack"/>
      <w:bookmarkEnd w:id="532"/>
    </w:p>
    <w:sectPr>
      <w:pgSz w:w="11907" w:h="16840"/>
      <w:pgMar w:top="1021" w:right="1287" w:bottom="1021" w:left="124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eastAsia="宋体"/>
        <w:lang w:eastAsia="zh-CN"/>
      </w:rPr>
    </w:pPr>
    <w:r>
      <w:rPr>
        <w:rFonts w:hint="eastAsia"/>
        <w:lang w:eastAsia="zh-CN"/>
      </w:rPr>
      <w:t>新疆天勤工程管理有限公司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eastAsia="宋体"/>
        <w:lang w:eastAsia="zh-CN"/>
      </w:rPr>
    </w:pPr>
    <w:r>
      <w:rPr>
        <w:rFonts w:hint="eastAsia"/>
        <w:lang w:eastAsia="zh-CN"/>
      </w:rPr>
      <w:t>新疆天勤工程管理有限公司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eastAsia="宋体"/>
        <w:lang w:eastAsia="zh-CN"/>
      </w:rPr>
    </w:pPr>
    <w:r>
      <w:rPr>
        <w:rFonts w:hint="eastAsia"/>
        <w:lang w:eastAsia="zh-CN"/>
      </w:rPr>
      <w:t>新疆天勤工程管理有限公司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eastAsia="宋体"/>
        <w:lang w:eastAsia="zh-CN"/>
      </w:rPr>
    </w:pPr>
    <w:r>
      <w:rPr>
        <w:rFonts w:hint="eastAsia"/>
        <w:lang w:eastAsia="zh-CN"/>
      </w:rPr>
      <w:t>新疆天勤工程管理有限公司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eastAsia="宋体"/>
        <w:lang w:eastAsia="zh-CN"/>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57</w:t>
                          </w:r>
                          <w:r>
                            <w:rPr>
                              <w:rFonts w:hint="eastAsia"/>
                              <w:sz w:val="18"/>
                            </w:rPr>
                            <w:fldChar w:fldCharType="end"/>
                          </w:r>
                        </w:p>
                      </w:txbxContent>
                    </wps:txbx>
                    <wps:bodyPr wrap="none" lIns="0" tIns="0" rIns="0" bIns="0" upright="0">
                      <a:spAutoFit/>
                    </wps:bodyPr>
                  </wps:wsp>
                </a:graphicData>
              </a:graphic>
            </wp:anchor>
          </w:drawing>
        </mc:Choice>
        <mc:Fallback>
          <w:pict>
            <v:shape id="文本框 125"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&#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e5Nh/dYBAACzAwAADgAAAAAAAAABACAAAAAe&#10;AQAAZHJzL2Uyb0RvYy54bWxQSwUGAAAAAAYABgBZAQAAZg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57</w:t>
                    </w:r>
                    <w:r>
                      <w:rPr>
                        <w:rFonts w:hint="eastAsia"/>
                        <w:sz w:val="18"/>
                      </w:rPr>
                      <w:fldChar w:fldCharType="end"/>
                    </w:r>
                  </w:p>
                </w:txbxContent>
              </v:textbox>
            </v:shape>
          </w:pict>
        </mc:Fallback>
      </mc:AlternateContent>
    </w:r>
    <w:r>
      <w:rPr>
        <w:rFonts w:hint="eastAsia"/>
        <w:lang w:eastAsia="zh-CN"/>
      </w:rPr>
      <w:t>新疆天勤工程管理有限公司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E4E7ED"/>
    <w:multiLevelType w:val="singleLevel"/>
    <w:tmpl w:val="DFE4E7ED"/>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1"/>
      <w:numFmt w:val="decimal"/>
      <w:pStyle w:val="15"/>
      <w:lvlText w:val="第%1章"/>
      <w:lvlJc w:val="left"/>
      <w:pPr>
        <w:tabs>
          <w:tab w:val="left" w:pos="425"/>
        </w:tabs>
        <w:ind w:left="425" w:hanging="425"/>
      </w:pPr>
      <w:rPr>
        <w:rFonts w:hint="eastAsia" w:ascii="Times New Roman" w:hAnsi="Times New Roman" w:cs="Times New Roman"/>
        <w:i w:val="0"/>
        <w:iCs w:val="0"/>
        <w:caps w:val="0"/>
        <w:smallCaps w:val="0"/>
        <w:spacing w:val="0"/>
        <w:position w:val="0"/>
        <w:u w:val="none"/>
      </w:rPr>
    </w:lvl>
    <w:lvl w:ilvl="1" w:tentative="0">
      <w:start w:val="1"/>
      <w:numFmt w:val="decimal"/>
      <w:isLgl/>
      <w:lvlText w:val="%1.%2"/>
      <w:lvlJc w:val="left"/>
      <w:pPr>
        <w:tabs>
          <w:tab w:val="left" w:pos="709"/>
        </w:tabs>
        <w:ind w:left="709" w:hanging="567"/>
      </w:pPr>
      <w:rPr>
        <w:rFonts w:hint="default" w:ascii="Times New Roman" w:hAnsi="Times New Roman" w:cs="Times New Roman"/>
        <w:lang w:val="en-US"/>
      </w:rPr>
    </w:lvl>
    <w:lvl w:ilvl="2" w:tentative="0">
      <w:start w:val="1"/>
      <w:numFmt w:val="decimal"/>
      <w:isLgl/>
      <w:lvlText w:val="%1.%2.%3"/>
      <w:lvlJc w:val="left"/>
      <w:pPr>
        <w:tabs>
          <w:tab w:val="left" w:pos="709"/>
        </w:tabs>
        <w:ind w:left="709" w:hanging="709"/>
      </w:pPr>
      <w:rPr>
        <w:rFonts w:hint="eastAsia"/>
        <w:sz w:val="32"/>
        <w:szCs w:val="32"/>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5809E1AE"/>
    <w:multiLevelType w:val="singleLevel"/>
    <w:tmpl w:val="5809E1AE"/>
    <w:lvl w:ilvl="0" w:tentative="0">
      <w:start w:val="22"/>
      <w:numFmt w:val="decimal"/>
      <w:suff w:val="nothing"/>
      <w:lvlText w:val="%1、"/>
      <w:lvlJc w:val="left"/>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23FBB"/>
    <w:rsid w:val="00092DCA"/>
    <w:rsid w:val="00121F15"/>
    <w:rsid w:val="00135D28"/>
    <w:rsid w:val="0026378F"/>
    <w:rsid w:val="00351667"/>
    <w:rsid w:val="003C68CF"/>
    <w:rsid w:val="004212B5"/>
    <w:rsid w:val="00573EAA"/>
    <w:rsid w:val="006853B9"/>
    <w:rsid w:val="0074245F"/>
    <w:rsid w:val="008A45FB"/>
    <w:rsid w:val="009760A9"/>
    <w:rsid w:val="009B65A0"/>
    <w:rsid w:val="00A6580D"/>
    <w:rsid w:val="00AB2E63"/>
    <w:rsid w:val="00AF3889"/>
    <w:rsid w:val="00BE3F2D"/>
    <w:rsid w:val="00C10272"/>
    <w:rsid w:val="00DA2E07"/>
    <w:rsid w:val="00DB26ED"/>
    <w:rsid w:val="00E46849"/>
    <w:rsid w:val="00E7147E"/>
    <w:rsid w:val="017653BA"/>
    <w:rsid w:val="0199626B"/>
    <w:rsid w:val="01A9229E"/>
    <w:rsid w:val="01F43CDE"/>
    <w:rsid w:val="01F7451B"/>
    <w:rsid w:val="026725BB"/>
    <w:rsid w:val="037B2197"/>
    <w:rsid w:val="03926F41"/>
    <w:rsid w:val="03E10602"/>
    <w:rsid w:val="045B233B"/>
    <w:rsid w:val="0487368C"/>
    <w:rsid w:val="04CF7792"/>
    <w:rsid w:val="050C3B02"/>
    <w:rsid w:val="05CF0E97"/>
    <w:rsid w:val="06612248"/>
    <w:rsid w:val="06647792"/>
    <w:rsid w:val="06BE3236"/>
    <w:rsid w:val="075357D8"/>
    <w:rsid w:val="07A744F2"/>
    <w:rsid w:val="07EF1371"/>
    <w:rsid w:val="085834E2"/>
    <w:rsid w:val="08DC6005"/>
    <w:rsid w:val="09024F5F"/>
    <w:rsid w:val="098A27DD"/>
    <w:rsid w:val="09F476D0"/>
    <w:rsid w:val="0A214EBF"/>
    <w:rsid w:val="0A870E07"/>
    <w:rsid w:val="0AC26FFA"/>
    <w:rsid w:val="0B17024D"/>
    <w:rsid w:val="0B5B580E"/>
    <w:rsid w:val="0BAF106E"/>
    <w:rsid w:val="0C6C19A6"/>
    <w:rsid w:val="0C9875BE"/>
    <w:rsid w:val="0CDB1267"/>
    <w:rsid w:val="0CF93134"/>
    <w:rsid w:val="0DAA67E6"/>
    <w:rsid w:val="0E7A14DA"/>
    <w:rsid w:val="0E8773C6"/>
    <w:rsid w:val="0E956280"/>
    <w:rsid w:val="0EE24036"/>
    <w:rsid w:val="0FF035ED"/>
    <w:rsid w:val="10743652"/>
    <w:rsid w:val="109F41CF"/>
    <w:rsid w:val="110937AD"/>
    <w:rsid w:val="120D3563"/>
    <w:rsid w:val="1239019B"/>
    <w:rsid w:val="1267239A"/>
    <w:rsid w:val="1267359A"/>
    <w:rsid w:val="12772615"/>
    <w:rsid w:val="13DE4289"/>
    <w:rsid w:val="13EC111E"/>
    <w:rsid w:val="13ED07BF"/>
    <w:rsid w:val="1419346F"/>
    <w:rsid w:val="143A399D"/>
    <w:rsid w:val="14483336"/>
    <w:rsid w:val="151F4D16"/>
    <w:rsid w:val="154455E6"/>
    <w:rsid w:val="15962BB9"/>
    <w:rsid w:val="15CF11B6"/>
    <w:rsid w:val="15D336D4"/>
    <w:rsid w:val="15EC4A67"/>
    <w:rsid w:val="16995D70"/>
    <w:rsid w:val="17501AEE"/>
    <w:rsid w:val="1793280D"/>
    <w:rsid w:val="181B2DE4"/>
    <w:rsid w:val="1892721A"/>
    <w:rsid w:val="1ACA60DD"/>
    <w:rsid w:val="1AF857CF"/>
    <w:rsid w:val="1B9746DA"/>
    <w:rsid w:val="1BA35396"/>
    <w:rsid w:val="1D1720A1"/>
    <w:rsid w:val="1D18746A"/>
    <w:rsid w:val="1D3F0A9F"/>
    <w:rsid w:val="1D5B2638"/>
    <w:rsid w:val="1D780BAD"/>
    <w:rsid w:val="1DD44D1B"/>
    <w:rsid w:val="1E0F5661"/>
    <w:rsid w:val="1E126864"/>
    <w:rsid w:val="1F1D106E"/>
    <w:rsid w:val="1F570979"/>
    <w:rsid w:val="1FA577F4"/>
    <w:rsid w:val="20556B7A"/>
    <w:rsid w:val="20CF4196"/>
    <w:rsid w:val="20F22513"/>
    <w:rsid w:val="21CF5DB0"/>
    <w:rsid w:val="224873EF"/>
    <w:rsid w:val="224B74E5"/>
    <w:rsid w:val="22677CF5"/>
    <w:rsid w:val="227B366D"/>
    <w:rsid w:val="23194F9E"/>
    <w:rsid w:val="23785C9F"/>
    <w:rsid w:val="2394662D"/>
    <w:rsid w:val="24886EA3"/>
    <w:rsid w:val="249522ED"/>
    <w:rsid w:val="24CC4323"/>
    <w:rsid w:val="24E666D8"/>
    <w:rsid w:val="25063085"/>
    <w:rsid w:val="25210966"/>
    <w:rsid w:val="25660B49"/>
    <w:rsid w:val="25FD793B"/>
    <w:rsid w:val="26457A22"/>
    <w:rsid w:val="264D2F00"/>
    <w:rsid w:val="266753D3"/>
    <w:rsid w:val="26BA48B0"/>
    <w:rsid w:val="26D51FC4"/>
    <w:rsid w:val="26D742CF"/>
    <w:rsid w:val="27DE0595"/>
    <w:rsid w:val="281A19C6"/>
    <w:rsid w:val="28297C70"/>
    <w:rsid w:val="291D3051"/>
    <w:rsid w:val="29A44EF5"/>
    <w:rsid w:val="29AF03CD"/>
    <w:rsid w:val="2A6D304B"/>
    <w:rsid w:val="2A9E09AC"/>
    <w:rsid w:val="2AA93061"/>
    <w:rsid w:val="2AB805F5"/>
    <w:rsid w:val="2AE70DEB"/>
    <w:rsid w:val="2BC52879"/>
    <w:rsid w:val="2CE77065"/>
    <w:rsid w:val="2E3E29FE"/>
    <w:rsid w:val="2EC216B3"/>
    <w:rsid w:val="2F7E5D25"/>
    <w:rsid w:val="2FD54E4E"/>
    <w:rsid w:val="2FDA2B16"/>
    <w:rsid w:val="2FE9086A"/>
    <w:rsid w:val="30551B9E"/>
    <w:rsid w:val="30597211"/>
    <w:rsid w:val="30B52911"/>
    <w:rsid w:val="30C43C9F"/>
    <w:rsid w:val="311E5B66"/>
    <w:rsid w:val="31CF1BC2"/>
    <w:rsid w:val="31FB2E57"/>
    <w:rsid w:val="325F56C7"/>
    <w:rsid w:val="32827C56"/>
    <w:rsid w:val="32913BED"/>
    <w:rsid w:val="32D80290"/>
    <w:rsid w:val="32F8014C"/>
    <w:rsid w:val="333077CD"/>
    <w:rsid w:val="337A5CAA"/>
    <w:rsid w:val="33D3381F"/>
    <w:rsid w:val="34030E31"/>
    <w:rsid w:val="341C507C"/>
    <w:rsid w:val="34D32011"/>
    <w:rsid w:val="34EB7EA3"/>
    <w:rsid w:val="352E2904"/>
    <w:rsid w:val="35476B8D"/>
    <w:rsid w:val="357224D4"/>
    <w:rsid w:val="358F6714"/>
    <w:rsid w:val="35941BBF"/>
    <w:rsid w:val="35BA509F"/>
    <w:rsid w:val="366469D3"/>
    <w:rsid w:val="36F24840"/>
    <w:rsid w:val="371A584D"/>
    <w:rsid w:val="37567CBD"/>
    <w:rsid w:val="3782665C"/>
    <w:rsid w:val="387648DC"/>
    <w:rsid w:val="38E5151B"/>
    <w:rsid w:val="39D03056"/>
    <w:rsid w:val="39E45A74"/>
    <w:rsid w:val="3A7754E3"/>
    <w:rsid w:val="3B3132D7"/>
    <w:rsid w:val="3B674A59"/>
    <w:rsid w:val="3C11495B"/>
    <w:rsid w:val="3C9A43EE"/>
    <w:rsid w:val="3D142162"/>
    <w:rsid w:val="3D3F39A3"/>
    <w:rsid w:val="3DF43735"/>
    <w:rsid w:val="3E844783"/>
    <w:rsid w:val="3E8C6E1B"/>
    <w:rsid w:val="3ECC6970"/>
    <w:rsid w:val="3EF14D51"/>
    <w:rsid w:val="3F6F7777"/>
    <w:rsid w:val="408079E5"/>
    <w:rsid w:val="41122D18"/>
    <w:rsid w:val="419C7E02"/>
    <w:rsid w:val="41D97960"/>
    <w:rsid w:val="41F23D26"/>
    <w:rsid w:val="4236376E"/>
    <w:rsid w:val="442A4D7D"/>
    <w:rsid w:val="447C177F"/>
    <w:rsid w:val="44B976A6"/>
    <w:rsid w:val="44EC4D72"/>
    <w:rsid w:val="454E214F"/>
    <w:rsid w:val="465F0F98"/>
    <w:rsid w:val="46B64A51"/>
    <w:rsid w:val="480E17A3"/>
    <w:rsid w:val="48BC1AFA"/>
    <w:rsid w:val="49021F72"/>
    <w:rsid w:val="49BA7FC5"/>
    <w:rsid w:val="4A431DAE"/>
    <w:rsid w:val="4A4C38AA"/>
    <w:rsid w:val="4A6C2B98"/>
    <w:rsid w:val="4B276C93"/>
    <w:rsid w:val="4B327354"/>
    <w:rsid w:val="4B5834A9"/>
    <w:rsid w:val="4B681ABD"/>
    <w:rsid w:val="4BD82B02"/>
    <w:rsid w:val="4D900688"/>
    <w:rsid w:val="4E1828D6"/>
    <w:rsid w:val="4E186E81"/>
    <w:rsid w:val="4E1D1788"/>
    <w:rsid w:val="4EA97670"/>
    <w:rsid w:val="4EC40F93"/>
    <w:rsid w:val="4EFC1333"/>
    <w:rsid w:val="4F045EB0"/>
    <w:rsid w:val="4F392D9F"/>
    <w:rsid w:val="4F805504"/>
    <w:rsid w:val="516A72F7"/>
    <w:rsid w:val="52AA22F6"/>
    <w:rsid w:val="539B0597"/>
    <w:rsid w:val="53EB5CE1"/>
    <w:rsid w:val="543D5BAA"/>
    <w:rsid w:val="54522007"/>
    <w:rsid w:val="548457E1"/>
    <w:rsid w:val="54C263B2"/>
    <w:rsid w:val="54CD44C6"/>
    <w:rsid w:val="555711AA"/>
    <w:rsid w:val="559E2C3A"/>
    <w:rsid w:val="55FE6F5E"/>
    <w:rsid w:val="564021EA"/>
    <w:rsid w:val="5668103C"/>
    <w:rsid w:val="569B118B"/>
    <w:rsid w:val="56CA25BE"/>
    <w:rsid w:val="56EC0C7E"/>
    <w:rsid w:val="575160EC"/>
    <w:rsid w:val="57777FDB"/>
    <w:rsid w:val="57D44701"/>
    <w:rsid w:val="57F94437"/>
    <w:rsid w:val="58614F16"/>
    <w:rsid w:val="586F7B98"/>
    <w:rsid w:val="588D670C"/>
    <w:rsid w:val="58F80DF2"/>
    <w:rsid w:val="59E364DA"/>
    <w:rsid w:val="5A682E72"/>
    <w:rsid w:val="5AAE24A2"/>
    <w:rsid w:val="5AB05070"/>
    <w:rsid w:val="5ADA2B6C"/>
    <w:rsid w:val="5B841368"/>
    <w:rsid w:val="5C1E1030"/>
    <w:rsid w:val="5C234DA7"/>
    <w:rsid w:val="5C5E06C4"/>
    <w:rsid w:val="5CA02EC0"/>
    <w:rsid w:val="5CA40980"/>
    <w:rsid w:val="5D086BF9"/>
    <w:rsid w:val="5D3E5D1F"/>
    <w:rsid w:val="5D744D34"/>
    <w:rsid w:val="5DD878BB"/>
    <w:rsid w:val="5E2858B5"/>
    <w:rsid w:val="5E8625EF"/>
    <w:rsid w:val="5E8F31FC"/>
    <w:rsid w:val="5F2070D6"/>
    <w:rsid w:val="5F6F35D5"/>
    <w:rsid w:val="5F8B5F69"/>
    <w:rsid w:val="5F8C35B8"/>
    <w:rsid w:val="600355F0"/>
    <w:rsid w:val="6065075C"/>
    <w:rsid w:val="609B7B4E"/>
    <w:rsid w:val="60B35212"/>
    <w:rsid w:val="60B760A6"/>
    <w:rsid w:val="611E0163"/>
    <w:rsid w:val="61461EAD"/>
    <w:rsid w:val="61C428AC"/>
    <w:rsid w:val="61DD5508"/>
    <w:rsid w:val="625008B9"/>
    <w:rsid w:val="63546605"/>
    <w:rsid w:val="63B206F1"/>
    <w:rsid w:val="63EB10D6"/>
    <w:rsid w:val="63F11973"/>
    <w:rsid w:val="64761C90"/>
    <w:rsid w:val="64832D23"/>
    <w:rsid w:val="64AF6728"/>
    <w:rsid w:val="653D7827"/>
    <w:rsid w:val="66162AAA"/>
    <w:rsid w:val="667C0CA6"/>
    <w:rsid w:val="67841710"/>
    <w:rsid w:val="679E728A"/>
    <w:rsid w:val="67A635F2"/>
    <w:rsid w:val="6856261A"/>
    <w:rsid w:val="6882722D"/>
    <w:rsid w:val="68BD4EB4"/>
    <w:rsid w:val="6917319A"/>
    <w:rsid w:val="6B1B21BA"/>
    <w:rsid w:val="6B5364AA"/>
    <w:rsid w:val="6B55510E"/>
    <w:rsid w:val="6BF0458F"/>
    <w:rsid w:val="6BF531EE"/>
    <w:rsid w:val="6C5F7124"/>
    <w:rsid w:val="6D57066E"/>
    <w:rsid w:val="6E131140"/>
    <w:rsid w:val="6EDA2499"/>
    <w:rsid w:val="6F126F6B"/>
    <w:rsid w:val="6F1A71E6"/>
    <w:rsid w:val="6FE27A16"/>
    <w:rsid w:val="6FF36738"/>
    <w:rsid w:val="707B6C97"/>
    <w:rsid w:val="71806E36"/>
    <w:rsid w:val="71C47099"/>
    <w:rsid w:val="71DA1FE9"/>
    <w:rsid w:val="72161680"/>
    <w:rsid w:val="72251899"/>
    <w:rsid w:val="726826CC"/>
    <w:rsid w:val="733B6DA2"/>
    <w:rsid w:val="73941708"/>
    <w:rsid w:val="73A42587"/>
    <w:rsid w:val="741268BC"/>
    <w:rsid w:val="742943B0"/>
    <w:rsid w:val="752F597A"/>
    <w:rsid w:val="756578EC"/>
    <w:rsid w:val="76B76C2E"/>
    <w:rsid w:val="76CB7B1F"/>
    <w:rsid w:val="76E15D07"/>
    <w:rsid w:val="773D31AB"/>
    <w:rsid w:val="77A45518"/>
    <w:rsid w:val="77AF02CE"/>
    <w:rsid w:val="77D14E10"/>
    <w:rsid w:val="77E91DE0"/>
    <w:rsid w:val="77F93541"/>
    <w:rsid w:val="780A1521"/>
    <w:rsid w:val="78377B3A"/>
    <w:rsid w:val="783B0DDD"/>
    <w:rsid w:val="78D50464"/>
    <w:rsid w:val="79725AD8"/>
    <w:rsid w:val="79A23FBB"/>
    <w:rsid w:val="7A6E09EE"/>
    <w:rsid w:val="7B3179D4"/>
    <w:rsid w:val="7BD732A9"/>
    <w:rsid w:val="7C7A2E92"/>
    <w:rsid w:val="7D2C7415"/>
    <w:rsid w:val="7D662FDF"/>
    <w:rsid w:val="7E026541"/>
    <w:rsid w:val="7FD81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kern w:val="2"/>
      <w:sz w:val="24"/>
      <w:szCs w:val="24"/>
      <w:lang w:val="en-US" w:eastAsia="zh-CN" w:bidi="ar-SA"/>
    </w:rPr>
  </w:style>
  <w:style w:type="paragraph" w:styleId="3">
    <w:name w:val="heading 1"/>
    <w:basedOn w:val="1"/>
    <w:next w:val="1"/>
    <w:link w:val="34"/>
    <w:qFormat/>
    <w:uiPriority w:val="0"/>
    <w:pPr>
      <w:keepNext/>
      <w:keepLines/>
      <w:spacing w:line="576" w:lineRule="auto"/>
      <w:jc w:val="center"/>
      <w:outlineLvl w:val="0"/>
    </w:pPr>
    <w:rPr>
      <w:b/>
      <w:kern w:val="44"/>
      <w:sz w:val="36"/>
      <w:szCs w:val="44"/>
    </w:rPr>
  </w:style>
  <w:style w:type="paragraph" w:styleId="4">
    <w:name w:val="heading 2"/>
    <w:basedOn w:val="1"/>
    <w:next w:val="1"/>
    <w:link w:val="39"/>
    <w:unhideWhenUsed/>
    <w:qFormat/>
    <w:uiPriority w:val="0"/>
    <w:pPr>
      <w:keepNext/>
      <w:keepLines/>
      <w:outlineLvl w:val="1"/>
    </w:pPr>
    <w:rPr>
      <w:rFonts w:ascii="Arial" w:hAnsi="Arial"/>
      <w:b/>
    </w:rPr>
  </w:style>
  <w:style w:type="paragraph" w:styleId="2">
    <w:name w:val="heading 3"/>
    <w:basedOn w:val="1"/>
    <w:next w:val="1"/>
    <w:link w:val="27"/>
    <w:semiHidden/>
    <w:unhideWhenUsed/>
    <w:qFormat/>
    <w:uiPriority w:val="0"/>
    <w:pPr>
      <w:keepNext/>
      <w:keepLines/>
      <w:outlineLvl w:val="2"/>
    </w:pPr>
    <w:rPr>
      <w:b/>
      <w:bCs/>
      <w:szCs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semiHidden/>
    <w:unhideWhenUsed/>
    <w:qFormat/>
    <w:uiPriority w:val="99"/>
    <w:pPr>
      <w:ind w:firstLine="420" w:firstLineChars="200"/>
    </w:pPr>
  </w:style>
  <w:style w:type="paragraph" w:styleId="8">
    <w:name w:val="Body Text"/>
    <w:basedOn w:val="1"/>
    <w:next w:val="9"/>
    <w:qFormat/>
    <w:uiPriority w:val="0"/>
    <w:pPr>
      <w:spacing w:after="120"/>
    </w:pPr>
    <w:rPr>
      <w:sz w:val="21"/>
    </w:r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sz w:val="11"/>
      <w:szCs w:val="20"/>
    </w:rPr>
  </w:style>
  <w:style w:type="paragraph" w:styleId="12">
    <w:name w:val="footer"/>
    <w:basedOn w:val="1"/>
    <w:qFormat/>
    <w:uiPriority w:val="0"/>
    <w:pPr>
      <w:tabs>
        <w:tab w:val="center" w:pos="4153"/>
        <w:tab w:val="right" w:pos="8306"/>
      </w:tabs>
      <w:snapToGrid w:val="0"/>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List"/>
    <w:basedOn w:val="1"/>
    <w:qFormat/>
    <w:uiPriority w:val="0"/>
    <w:pPr>
      <w:numPr>
        <w:ilvl w:val="0"/>
        <w:numId w:val="1"/>
      </w:numPr>
      <w:adjustRightInd w:val="0"/>
      <w:spacing w:line="360" w:lineRule="auto"/>
      <w:textAlignment w:val="baseline"/>
    </w:pPr>
    <w:rPr>
      <w:rFonts w:ascii="Arial" w:hAnsi="Arial"/>
      <w:kern w:val="0"/>
    </w:rPr>
  </w:style>
  <w:style w:type="paragraph" w:styleId="16">
    <w:name w:val="footnote text"/>
    <w:basedOn w:val="1"/>
    <w:qFormat/>
    <w:uiPriority w:val="0"/>
    <w:pPr>
      <w:adjustRightInd w:val="0"/>
      <w:spacing w:line="312" w:lineRule="atLeast"/>
      <w:textAlignment w:val="baseline"/>
    </w:pPr>
    <w:rPr>
      <w:kern w:val="0"/>
      <w:sz w:val="18"/>
      <w:szCs w:val="20"/>
    </w:rPr>
  </w:style>
  <w:style w:type="paragraph" w:styleId="17">
    <w:name w:val="toc 2"/>
    <w:basedOn w:val="1"/>
    <w:next w:val="1"/>
    <w:qFormat/>
    <w:uiPriority w:val="0"/>
    <w:pPr>
      <w:ind w:left="420" w:leftChars="200"/>
    </w:pPr>
  </w:style>
  <w:style w:type="paragraph" w:styleId="18">
    <w:name w:val="Normal (Web)"/>
    <w:basedOn w:val="1"/>
    <w:qFormat/>
    <w:uiPriority w:val="0"/>
    <w:pPr>
      <w:spacing w:beforeAutospacing="1" w:afterAutospacing="1"/>
    </w:pPr>
    <w:rPr>
      <w:kern w:val="0"/>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0"/>
  </w:style>
  <w:style w:type="paragraph" w:customStyle="1" w:styleId="24">
    <w:name w:val="标题 5（有编号）（绿盟科技）"/>
    <w:basedOn w:val="1"/>
    <w:next w:val="25"/>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5">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6">
    <w:name w:val="文本正文"/>
    <w:basedOn w:val="1"/>
    <w:qFormat/>
    <w:uiPriority w:val="0"/>
    <w:pPr>
      <w:spacing w:afterLines="50"/>
      <w:ind w:firstLine="200" w:firstLineChars="200"/>
    </w:pPr>
    <w:rPr>
      <w:rFonts w:ascii="Calibri" w:hAnsi="Calibri"/>
      <w:szCs w:val="22"/>
      <w:lang w:bidi="en-US"/>
    </w:rPr>
  </w:style>
  <w:style w:type="character" w:customStyle="1" w:styleId="27">
    <w:name w:val="标题 3 Char"/>
    <w:basedOn w:val="21"/>
    <w:link w:val="2"/>
    <w:qFormat/>
    <w:uiPriority w:val="0"/>
    <w:rPr>
      <w:rFonts w:ascii="Times New Roman" w:hAnsi="Times New Roman" w:eastAsia="宋体"/>
      <w:b/>
      <w:bCs/>
      <w:sz w:val="24"/>
      <w:szCs w:val="32"/>
      <w:lang w:bidi="ar-SA"/>
    </w:rPr>
  </w:style>
  <w:style w:type="paragraph" w:customStyle="1" w:styleId="28">
    <w:name w:val="正文缩进1"/>
    <w:basedOn w:val="1"/>
    <w:qFormat/>
    <w:uiPriority w:val="0"/>
    <w:pPr>
      <w:autoSpaceDE w:val="0"/>
      <w:autoSpaceDN w:val="0"/>
      <w:adjustRightInd w:val="0"/>
      <w:ind w:firstLine="420"/>
    </w:pPr>
    <w:rPr>
      <w:rFonts w:ascii="宋体" w:hAnsiTheme="minorHAnsi" w:eastAsiaTheme="minorEastAsia" w:cstheme="minorBidi"/>
      <w:szCs w:val="22"/>
    </w:rPr>
  </w:style>
  <w:style w:type="paragraph" w:customStyle="1" w:styleId="29">
    <w:name w:val="索引 11"/>
    <w:basedOn w:val="1"/>
    <w:next w:val="1"/>
    <w:qFormat/>
    <w:uiPriority w:val="0"/>
    <w:pPr>
      <w:spacing w:line="360" w:lineRule="auto"/>
    </w:pPr>
    <w:rPr>
      <w:rFonts w:ascii="仿宋_GB2312" w:eastAsia="仿宋_GB2312"/>
      <w:szCs w:val="20"/>
    </w:rPr>
  </w:style>
  <w:style w:type="paragraph" w:customStyle="1" w:styleId="30">
    <w:name w:val="纯文本1"/>
    <w:basedOn w:val="1"/>
    <w:qFormat/>
    <w:uiPriority w:val="0"/>
    <w:rPr>
      <w:rFonts w:ascii="宋体" w:hAnsi="Courier New" w:eastAsiaTheme="minorEastAsia" w:cstheme="minorBidi"/>
      <w:szCs w:val="22"/>
    </w:rPr>
  </w:style>
  <w:style w:type="paragraph" w:customStyle="1" w:styleId="31">
    <w:name w:val="p0"/>
    <w:basedOn w:val="1"/>
    <w:qFormat/>
    <w:uiPriority w:val="0"/>
    <w:pPr>
      <w:widowControl/>
    </w:pPr>
    <w:rPr>
      <w:kern w:val="0"/>
      <w:szCs w:val="21"/>
    </w:rPr>
  </w:style>
  <w:style w:type="character" w:customStyle="1" w:styleId="32">
    <w:name w:val="font01"/>
    <w:basedOn w:val="21"/>
    <w:qFormat/>
    <w:uiPriority w:val="0"/>
    <w:rPr>
      <w:rFonts w:hint="eastAsia" w:ascii="宋体" w:hAnsi="宋体" w:eastAsia="宋体" w:cs="宋体"/>
      <w:color w:val="000000"/>
      <w:sz w:val="20"/>
      <w:szCs w:val="20"/>
      <w:u w:val="none"/>
    </w:rPr>
  </w:style>
  <w:style w:type="paragraph" w:customStyle="1" w:styleId="33">
    <w:name w:val="normalweb11"/>
    <w:basedOn w:val="1"/>
    <w:qFormat/>
    <w:uiPriority w:val="0"/>
    <w:pPr>
      <w:widowControl/>
      <w:spacing w:before="100" w:beforeAutospacing="1" w:after="100" w:afterAutospacing="1" w:line="276" w:lineRule="auto"/>
    </w:pPr>
    <w:rPr>
      <w:rFonts w:ascii="宋体" w:hAnsi="宋体" w:cs="宋体"/>
      <w:kern w:val="0"/>
    </w:rPr>
  </w:style>
  <w:style w:type="character" w:customStyle="1" w:styleId="34">
    <w:name w:val="标题 1 Char"/>
    <w:link w:val="3"/>
    <w:qFormat/>
    <w:uiPriority w:val="0"/>
    <w:rPr>
      <w:b/>
      <w:kern w:val="44"/>
      <w:sz w:val="36"/>
      <w:szCs w:val="44"/>
    </w:rPr>
  </w:style>
  <w:style w:type="paragraph" w:customStyle="1" w:styleId="35">
    <w:name w:val="WPSOffice手动目录 1"/>
    <w:qFormat/>
    <w:uiPriority w:val="0"/>
    <w:pPr>
      <w:ind w:leftChars="0"/>
    </w:pPr>
    <w:rPr>
      <w:rFonts w:ascii="Times New Roman" w:hAnsi="Times New Roman" w:eastAsia="宋体" w:cs="Times New Roman"/>
      <w:sz w:val="20"/>
      <w:szCs w:val="20"/>
    </w:rPr>
  </w:style>
  <w:style w:type="paragraph" w:customStyle="1" w:styleId="36">
    <w:name w:val="WPSOffice手动目录 2"/>
    <w:qFormat/>
    <w:uiPriority w:val="0"/>
    <w:pPr>
      <w:ind w:leftChars="200"/>
    </w:pPr>
    <w:rPr>
      <w:rFonts w:ascii="Times New Roman" w:hAnsi="Times New Roman" w:eastAsia="宋体" w:cs="Times New Roman"/>
      <w:sz w:val="20"/>
      <w:szCs w:val="20"/>
    </w:rPr>
  </w:style>
  <w:style w:type="paragraph" w:customStyle="1" w:styleId="37">
    <w:name w:val="样式"/>
    <w:next w:val="11"/>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38">
    <w:name w:val="WPSOffice手动目录 3"/>
    <w:qFormat/>
    <w:uiPriority w:val="0"/>
    <w:pPr>
      <w:ind w:leftChars="400"/>
    </w:pPr>
    <w:rPr>
      <w:rFonts w:ascii="Times New Roman" w:hAnsi="Times New Roman" w:eastAsia="宋体" w:cs="Times New Roman"/>
      <w:sz w:val="20"/>
      <w:szCs w:val="20"/>
    </w:rPr>
  </w:style>
  <w:style w:type="character" w:customStyle="1" w:styleId="39">
    <w:name w:val="标题 2 Char"/>
    <w:link w:val="4"/>
    <w:qFormat/>
    <w:uiPriority w:val="0"/>
    <w:rPr>
      <w:rFonts w:ascii="Arial" w:hAnsi="Arial"/>
      <w: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57</Pages>
  <Words>4715</Words>
  <Characters>26879</Characters>
  <Lines>223</Lines>
  <Paragraphs>63</Paragraphs>
  <TotalTime>82</TotalTime>
  <ScaleCrop>false</ScaleCrop>
  <LinksUpToDate>false</LinksUpToDate>
  <CharactersWithSpaces>31531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2018-03-31T06:59:00Z</dcterms:created>
  <dc:creator>20161116IHOOH-PC</dc:creator>
  <cp:lastModifiedBy>刘艳敏</cp:lastModifiedBy>
  <cp:lastPrinted>2021-02-25T02:39:00Z</cp:lastPrinted>
  <dcterms:modified xsi:type="dcterms:W3CDTF">2021-03-18T05:16:48Z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