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jc w:val="center"/>
        <w:rPr>
          <w:rFonts w:hint="eastAsia"/>
          <w:sz w:val="40"/>
          <w:szCs w:val="22"/>
        </w:rPr>
      </w:pPr>
      <w:r>
        <w:rPr>
          <w:rFonts w:hint="eastAsia"/>
          <w:sz w:val="40"/>
          <w:szCs w:val="22"/>
          <w:lang w:val="en-US" w:eastAsia="zh-CN"/>
        </w:rPr>
        <w:t>和田地区融媒体大数据中心建设项目</w:t>
      </w:r>
      <w:r>
        <w:rPr>
          <w:rFonts w:hint="eastAsia"/>
          <w:sz w:val="40"/>
          <w:szCs w:val="22"/>
        </w:rPr>
        <w:t>招标公告</w:t>
      </w:r>
    </w:p>
    <w:p>
      <w:pPr>
        <w:pBdr>
          <w:top w:val="single" w:color="auto" w:sz="4" w:space="1"/>
          <w:left w:val="single" w:color="auto" w:sz="4" w:space="4"/>
          <w:bottom w:val="single" w:color="auto" w:sz="4" w:space="1"/>
          <w:right w:val="single" w:color="auto" w:sz="4" w:space="4"/>
        </w:pBdr>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项目概况</w:t>
      </w:r>
    </w:p>
    <w:p>
      <w:pPr>
        <w:pBdr>
          <w:top w:val="single" w:color="auto" w:sz="4" w:space="1"/>
          <w:left w:val="single" w:color="auto" w:sz="4" w:space="4"/>
          <w:bottom w:val="single" w:color="auto" w:sz="4" w:space="1"/>
          <w:right w:val="single" w:color="auto" w:sz="4" w:space="4"/>
        </w:pBdr>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u w:val="single"/>
        </w:rPr>
        <w:t xml:space="preserve"> </w:t>
      </w:r>
      <w:r>
        <w:rPr>
          <w:rFonts w:hint="eastAsia" w:ascii="宋体" w:hAnsi="宋体" w:cs="宋体"/>
          <w:color w:val="auto"/>
          <w:sz w:val="28"/>
          <w:szCs w:val="28"/>
          <w:u w:val="single"/>
          <w:lang w:eastAsia="zh-CN"/>
        </w:rPr>
        <w:t>和田地区融媒体大数据中心建设项目</w:t>
      </w:r>
      <w:r>
        <w:rPr>
          <w:rFonts w:hint="eastAsia" w:ascii="宋体" w:hAnsi="宋体" w:eastAsia="宋体" w:cs="宋体"/>
          <w:color w:val="auto"/>
          <w:sz w:val="28"/>
          <w:szCs w:val="28"/>
        </w:rPr>
        <w:t xml:space="preserve"> 招标项目的潜在投标人应在</w:t>
      </w:r>
      <w:r>
        <w:rPr>
          <w:rFonts w:hint="eastAsia" w:ascii="宋体" w:hAnsi="宋体" w:eastAsia="宋体" w:cs="宋体"/>
          <w:color w:val="auto"/>
          <w:sz w:val="28"/>
          <w:szCs w:val="28"/>
          <w:u w:val="single"/>
          <w:lang w:val="en-US" w:eastAsia="zh-CN"/>
        </w:rPr>
        <w:t>新疆天勤工程管理有限公司电子邮箱</w:t>
      </w:r>
      <w:r>
        <w:rPr>
          <w:rFonts w:hint="eastAsia" w:ascii="宋体" w:hAnsi="宋体" w:eastAsia="宋体" w:cs="宋体"/>
          <w:color w:val="auto"/>
          <w:sz w:val="28"/>
          <w:szCs w:val="28"/>
        </w:rPr>
        <w:t>获取招标文件，并于</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lang w:val="en-US" w:eastAsia="zh-CN"/>
        </w:rPr>
        <w:t>202</w:t>
      </w:r>
      <w:r>
        <w:rPr>
          <w:rFonts w:hint="eastAsia" w:ascii="宋体" w:hAnsi="宋体" w:cs="宋体"/>
          <w:color w:val="auto"/>
          <w:sz w:val="28"/>
          <w:szCs w:val="28"/>
          <w:u w:val="single"/>
          <w:lang w:val="en-US" w:eastAsia="zh-CN"/>
        </w:rPr>
        <w:t>1</w:t>
      </w:r>
      <w:r>
        <w:rPr>
          <w:rFonts w:hint="eastAsia" w:ascii="宋体" w:hAnsi="宋体" w:eastAsia="宋体" w:cs="宋体"/>
          <w:bCs/>
          <w:color w:val="auto"/>
          <w:sz w:val="28"/>
          <w:szCs w:val="28"/>
          <w:u w:val="single"/>
        </w:rPr>
        <w:t>年</w:t>
      </w:r>
      <w:r>
        <w:rPr>
          <w:rFonts w:hint="eastAsia" w:ascii="宋体" w:hAnsi="宋体" w:cs="宋体"/>
          <w:bCs/>
          <w:color w:val="auto"/>
          <w:sz w:val="28"/>
          <w:szCs w:val="28"/>
          <w:u w:val="single"/>
          <w:lang w:val="en-US" w:eastAsia="zh-CN"/>
        </w:rPr>
        <w:t>1</w:t>
      </w:r>
      <w:r>
        <w:rPr>
          <w:rFonts w:hint="eastAsia" w:ascii="宋体" w:hAnsi="宋体" w:eastAsia="宋体" w:cs="宋体"/>
          <w:bCs/>
          <w:color w:val="auto"/>
          <w:sz w:val="28"/>
          <w:szCs w:val="28"/>
          <w:u w:val="single"/>
        </w:rPr>
        <w:t>月</w:t>
      </w:r>
      <w:r>
        <w:rPr>
          <w:rFonts w:hint="eastAsia" w:ascii="宋体" w:hAnsi="宋体" w:cs="宋体"/>
          <w:bCs/>
          <w:color w:val="auto"/>
          <w:sz w:val="28"/>
          <w:szCs w:val="28"/>
          <w:u w:val="single"/>
          <w:lang w:val="en-US" w:eastAsia="zh-CN"/>
        </w:rPr>
        <w:t>12</w:t>
      </w:r>
      <w:r>
        <w:rPr>
          <w:rFonts w:hint="eastAsia" w:ascii="宋体" w:hAnsi="宋体" w:eastAsia="宋体" w:cs="宋体"/>
          <w:bCs/>
          <w:color w:val="auto"/>
          <w:sz w:val="28"/>
          <w:szCs w:val="28"/>
          <w:u w:val="single"/>
        </w:rPr>
        <w:t xml:space="preserve">日 </w:t>
      </w:r>
      <w:r>
        <w:rPr>
          <w:rFonts w:hint="eastAsia" w:ascii="宋体" w:hAnsi="宋体" w:eastAsia="宋体" w:cs="宋体"/>
          <w:bCs/>
          <w:color w:val="auto"/>
          <w:sz w:val="28"/>
          <w:szCs w:val="28"/>
          <w:u w:val="single"/>
          <w:lang w:val="en-US" w:eastAsia="zh-CN"/>
        </w:rPr>
        <w:t>1</w:t>
      </w:r>
      <w:r>
        <w:rPr>
          <w:rFonts w:hint="eastAsia" w:ascii="宋体" w:hAnsi="宋体" w:cs="宋体"/>
          <w:bCs/>
          <w:color w:val="auto"/>
          <w:sz w:val="28"/>
          <w:szCs w:val="28"/>
          <w:u w:val="single"/>
          <w:lang w:val="en-US" w:eastAsia="zh-CN"/>
        </w:rPr>
        <w:t>1</w:t>
      </w:r>
      <w:r>
        <w:rPr>
          <w:rFonts w:hint="eastAsia" w:ascii="宋体" w:hAnsi="宋体" w:eastAsia="宋体" w:cs="宋体"/>
          <w:bCs/>
          <w:color w:val="auto"/>
          <w:sz w:val="28"/>
          <w:szCs w:val="28"/>
          <w:u w:val="single"/>
        </w:rPr>
        <w:t>点</w:t>
      </w:r>
      <w:r>
        <w:rPr>
          <w:rFonts w:hint="eastAsia" w:ascii="宋体" w:hAnsi="宋体" w:eastAsia="宋体" w:cs="宋体"/>
          <w:bCs/>
          <w:color w:val="auto"/>
          <w:sz w:val="28"/>
          <w:szCs w:val="28"/>
          <w:u w:val="single"/>
          <w:lang w:val="en-US" w:eastAsia="zh-CN"/>
        </w:rPr>
        <w:t>00</w:t>
      </w:r>
      <w:r>
        <w:rPr>
          <w:rFonts w:hint="eastAsia" w:ascii="宋体" w:hAnsi="宋体" w:eastAsia="宋体" w:cs="宋体"/>
          <w:bCs/>
          <w:color w:val="auto"/>
          <w:sz w:val="28"/>
          <w:szCs w:val="28"/>
          <w:u w:val="single"/>
        </w:rPr>
        <w:t>分（</w:t>
      </w:r>
      <w:r>
        <w:rPr>
          <w:rFonts w:hint="eastAsia" w:ascii="宋体" w:hAnsi="宋体" w:eastAsia="宋体" w:cs="宋体"/>
          <w:bCs/>
          <w:color w:val="auto"/>
          <w:sz w:val="28"/>
          <w:szCs w:val="28"/>
        </w:rPr>
        <w:t>北京时间）前递交投标文件</w:t>
      </w:r>
      <w:r>
        <w:rPr>
          <w:rFonts w:hint="eastAsia" w:ascii="宋体" w:hAnsi="宋体" w:eastAsia="宋体" w:cs="宋体"/>
          <w:color w:val="auto"/>
          <w:sz w:val="28"/>
          <w:szCs w:val="28"/>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rPr>
      </w:pPr>
      <w:bookmarkStart w:id="0" w:name="_Toc35393621"/>
      <w:bookmarkStart w:id="1" w:name="_Toc28359079"/>
      <w:bookmarkStart w:id="2" w:name="_Toc28359002"/>
      <w:bookmarkStart w:id="3" w:name="_Toc35393790"/>
      <w:bookmarkStart w:id="4" w:name="_Hlk24379207"/>
      <w:r>
        <w:rPr>
          <w:rFonts w:hint="eastAsia" w:asciiTheme="minorEastAsia" w:hAnsiTheme="minorEastAsia" w:eastAsiaTheme="minorEastAsia" w:cstheme="minorEastAsia"/>
          <w:color w:val="auto"/>
        </w:rPr>
        <w:t>一、项目基本情况</w:t>
      </w:r>
      <w:bookmarkEnd w:id="0"/>
      <w:bookmarkEnd w:id="1"/>
      <w:bookmarkEnd w:id="2"/>
      <w:bookmarkEnd w:id="3"/>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项目编号：</w:t>
      </w:r>
      <w:r>
        <w:rPr>
          <w:rFonts w:hint="eastAsia" w:asciiTheme="minorEastAsia" w:hAnsiTheme="minorEastAsia" w:eastAsiaTheme="minorEastAsia" w:cstheme="minorEastAsia"/>
          <w:color w:val="auto"/>
          <w:lang w:val="en-US" w:eastAsia="zh-CN"/>
        </w:rPr>
        <w:t>TQ-HDDQ-005号</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rPr>
        <w:t>项目名称：</w:t>
      </w:r>
      <w:r>
        <w:rPr>
          <w:rFonts w:hint="eastAsia" w:asciiTheme="minorEastAsia" w:hAnsiTheme="minorEastAsia" w:eastAsiaTheme="minorEastAsia" w:cstheme="minorEastAsia"/>
          <w:color w:val="auto"/>
          <w:lang w:eastAsia="zh-CN"/>
        </w:rPr>
        <w:t>和田地区融媒体大数据中心建设项目</w:t>
      </w:r>
    </w:p>
    <w:bookmarkEnd w:id="4"/>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rPr>
        <w:t>预算金额：</w:t>
      </w:r>
      <w:r>
        <w:rPr>
          <w:rFonts w:hint="eastAsia" w:asciiTheme="minorEastAsia" w:hAnsiTheme="minorEastAsia" w:eastAsiaTheme="minorEastAsia" w:cstheme="minorEastAsia"/>
          <w:color w:val="auto"/>
          <w:lang w:val="en-US" w:eastAsia="zh-CN"/>
        </w:rPr>
        <w:t>8400000.00元（捌佰肆拾万元整）</w:t>
      </w:r>
      <w:bookmarkStart w:id="31" w:name="_GoBack"/>
      <w:bookmarkEnd w:id="31"/>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最高限价（如有）：</w:t>
      </w:r>
      <w:r>
        <w:rPr>
          <w:rFonts w:hint="eastAsia" w:asciiTheme="minorEastAsia" w:hAnsiTheme="minorEastAsia" w:eastAsiaTheme="minorEastAsia" w:cstheme="minorEastAsia"/>
          <w:color w:val="auto"/>
          <w:lang w:val="en-US" w:eastAsia="zh-CN"/>
        </w:rPr>
        <w:t>8400000.00元（捌佰肆拾万元整）</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rPr>
        <w:t>采购需求：</w:t>
      </w:r>
      <w:r>
        <w:rPr>
          <w:rFonts w:hint="eastAsia" w:asciiTheme="minorEastAsia" w:hAnsiTheme="minorEastAsia" w:eastAsiaTheme="minorEastAsia" w:cstheme="minorEastAsia"/>
          <w:color w:val="auto"/>
          <w:lang w:val="en-US" w:eastAsia="zh-CN"/>
        </w:rPr>
        <w:t>和田地区融媒体大数据中心建设（具体详见招标文件）</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rPr>
        <w:t>合同履行期限：</w:t>
      </w:r>
      <w:r>
        <w:rPr>
          <w:rFonts w:hint="eastAsia" w:asciiTheme="minorEastAsia" w:hAnsiTheme="minorEastAsia" w:eastAsiaTheme="minorEastAsia" w:cstheme="minorEastAsia"/>
          <w:color w:val="auto"/>
          <w:lang w:val="en-US" w:eastAsia="zh-CN"/>
        </w:rPr>
        <w:t>15天</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rPr>
      </w:pPr>
      <w:bookmarkStart w:id="5" w:name="_Toc35393622"/>
      <w:bookmarkStart w:id="6" w:name="_Toc35393791"/>
      <w:bookmarkStart w:id="7" w:name="_Toc28359003"/>
      <w:bookmarkStart w:id="8" w:name="_Toc28359080"/>
      <w:r>
        <w:rPr>
          <w:rFonts w:hint="eastAsia" w:asciiTheme="minorEastAsia" w:hAnsiTheme="minorEastAsia" w:eastAsiaTheme="minorEastAsia" w:cstheme="minorEastAsia"/>
          <w:color w:val="auto"/>
        </w:rPr>
        <w:t>本项目（否）接受联合体投标。</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二、申请人的资格要求：</w:t>
      </w:r>
      <w:bookmarkEnd w:id="5"/>
      <w:bookmarkEnd w:id="6"/>
      <w:bookmarkEnd w:id="7"/>
      <w:bookmarkEnd w:id="8"/>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rPr>
      </w:pPr>
      <w:bookmarkStart w:id="9" w:name="_Toc28359081"/>
      <w:bookmarkStart w:id="10" w:name="_Toc28359004"/>
      <w:r>
        <w:rPr>
          <w:rFonts w:hint="eastAsia" w:asciiTheme="minorEastAsia" w:hAnsiTheme="minorEastAsia" w:eastAsiaTheme="minorEastAsia" w:cstheme="minorEastAsia"/>
          <w:color w:val="auto"/>
        </w:rPr>
        <w:t>2.落实政府采购政策需满足的资格要求：</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 xml:space="preserve">1)根据财政部、工业和信息化部关于印发《政府采购促进中小企业发展暂行办法》的通知(财库[2011]181号)。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 xml:space="preserve">2)投标人及其所投产品的制造商均属于《工业和信息化部、国家统计局、国家发展和改革委员会、财政部关于印发中小企业划型标准规定的通知》(工信部联企业[2011]300号)中规定的小型、微型企业标准的，按招标文件格式提供《中小企业声明函》等政府采购政策。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en-US" w:eastAsia="zh-CN"/>
        </w:rPr>
        <w:t>3)《财政部 发展改革委 生态环境部 市场监管总局 关于调整优化节能产品、环境标志产品政府采购执行机制的通知》（财库〔2019〕9号）。</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3.本项目的特定资格要求：</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en-US" w:eastAsia="zh-CN"/>
        </w:rPr>
        <w:t>1)</w:t>
      </w:r>
      <w:r>
        <w:rPr>
          <w:rFonts w:hint="eastAsia" w:asciiTheme="minorEastAsia" w:hAnsiTheme="minorEastAsia" w:eastAsiaTheme="minorEastAsia" w:cstheme="minorEastAsia"/>
          <w:color w:val="auto"/>
        </w:rPr>
        <w:t>凡拟参加本次招标项目的供应商，须有符合本项目所需相应的经营范围和供货能力；</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en-US" w:eastAsia="zh-CN"/>
        </w:rPr>
        <w:t>2)</w:t>
      </w:r>
      <w:r>
        <w:rPr>
          <w:rFonts w:hint="eastAsia" w:asciiTheme="minorEastAsia" w:hAnsiTheme="minorEastAsia" w:eastAsiaTheme="minorEastAsia" w:cstheme="minorEastAsia"/>
          <w:color w:val="auto"/>
        </w:rPr>
        <w:t>应提供经年审合格的企业法人三证合一营业执照副本原件；</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en-US" w:eastAsia="zh-CN"/>
        </w:rPr>
        <w:t>3)</w:t>
      </w:r>
      <w:r>
        <w:rPr>
          <w:rFonts w:hint="eastAsia" w:asciiTheme="minorEastAsia" w:hAnsiTheme="minorEastAsia" w:eastAsiaTheme="minorEastAsia" w:cstheme="minorEastAsia"/>
          <w:color w:val="auto"/>
        </w:rPr>
        <w:t>法定代表人身份证原件及复印件或法定代表人授权委托书和委托代理人的身份证原件（授权书需附法人身份证及委托人身份证复印件）；</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4）应提供授权委托人在本公司近三个月社保缴纳凭证</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5）提供2019年度经审计财务会计报告，或基本开户银行出具的资信证明）</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en-US" w:eastAsia="zh-CN"/>
        </w:rPr>
        <w:t>6)</w:t>
      </w:r>
      <w:r>
        <w:rPr>
          <w:rFonts w:hint="eastAsia" w:asciiTheme="minorEastAsia" w:hAnsiTheme="minorEastAsia" w:eastAsiaTheme="minorEastAsia" w:cstheme="minorEastAsia"/>
          <w:color w:val="auto"/>
        </w:rPr>
        <w:t>凡拟参加本次招标项目的投标人，如在“信用中国”网站（WWW.creditchina.gov.cn）、中国政府采购网（www.ccgp.gov.cn）、国家企业信用信息公示系统（http://www.gsxt.gov.cn）被列入失信被执行人、重大税收违法案件当事人名单、政府采购严重违法失信行为记录名单的（尚在处罚期内的）、经营异常名录的，将拒绝其参本次政府采购活动；</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color w:val="auto"/>
          <w:lang w:val="en-US" w:eastAsia="zh-CN"/>
        </w:rPr>
        <w:t>7）投标企业应对本项目进行现场踏勘，并开具现场踏勘证明。（联系人：梁老师；联系电话：13999055170）</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val="en-US" w:eastAsia="zh-CN"/>
        </w:rPr>
        <w:t>8)</w:t>
      </w:r>
      <w:r>
        <w:rPr>
          <w:rFonts w:hint="eastAsia" w:asciiTheme="minorEastAsia" w:hAnsiTheme="minorEastAsia" w:eastAsiaTheme="minorEastAsia" w:cstheme="minorEastAsia"/>
          <w:color w:val="auto"/>
        </w:rPr>
        <w:t>本项目</w:t>
      </w:r>
      <w:r>
        <w:rPr>
          <w:rFonts w:hint="eastAsia" w:asciiTheme="minorEastAsia" w:hAnsiTheme="minorEastAsia" w:eastAsiaTheme="minorEastAsia" w:cstheme="minorEastAsia"/>
          <w:color w:val="auto"/>
          <w:lang w:val="en-US" w:eastAsia="zh-CN"/>
        </w:rPr>
        <w:t>不</w:t>
      </w:r>
      <w:r>
        <w:rPr>
          <w:rFonts w:hint="eastAsia" w:asciiTheme="minorEastAsia" w:hAnsiTheme="minorEastAsia" w:eastAsiaTheme="minorEastAsia" w:cstheme="minorEastAsia"/>
          <w:color w:val="auto"/>
        </w:rPr>
        <w:t>接受联合体投标</w:t>
      </w:r>
      <w:bookmarkStart w:id="11" w:name="_Toc35393792"/>
      <w:bookmarkStart w:id="12" w:name="_Toc35393623"/>
      <w:r>
        <w:rPr>
          <w:rFonts w:hint="eastAsia" w:asciiTheme="minorEastAsia" w:hAnsiTheme="minorEastAsia" w:eastAsiaTheme="minorEastAsia" w:cstheme="minorEastAsia"/>
          <w:color w:val="auto"/>
          <w:lang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三、获取招标文件</w:t>
      </w:r>
      <w:bookmarkEnd w:id="9"/>
      <w:bookmarkEnd w:id="10"/>
      <w:bookmarkEnd w:id="11"/>
      <w:bookmarkEnd w:id="12"/>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时间：</w:t>
      </w:r>
      <w:r>
        <w:rPr>
          <w:rFonts w:hint="eastAsia" w:asciiTheme="minorEastAsia" w:hAnsiTheme="minorEastAsia" w:eastAsiaTheme="minorEastAsia" w:cstheme="minorEastAsia"/>
          <w:color w:val="auto"/>
          <w:lang w:val="en-US" w:eastAsia="zh-CN"/>
        </w:rPr>
        <w:t>2020</w:t>
      </w:r>
      <w:r>
        <w:rPr>
          <w:rFonts w:hint="eastAsia" w:asciiTheme="minorEastAsia" w:hAnsiTheme="minorEastAsia" w:eastAsiaTheme="minorEastAsia" w:cstheme="minorEastAsia"/>
          <w:color w:val="auto"/>
        </w:rPr>
        <w:t xml:space="preserve">年 </w:t>
      </w:r>
      <w:r>
        <w:rPr>
          <w:rFonts w:hint="eastAsia" w:asciiTheme="minorEastAsia" w:hAnsiTheme="minorEastAsia" w:eastAsiaTheme="minorEastAsia" w:cstheme="minorEastAsia"/>
          <w:color w:val="auto"/>
          <w:lang w:val="en-US" w:eastAsia="zh-CN"/>
        </w:rPr>
        <w:t>12</w:t>
      </w:r>
      <w:r>
        <w:rPr>
          <w:rFonts w:hint="eastAsia" w:asciiTheme="minorEastAsia" w:hAnsiTheme="minorEastAsia" w:eastAsiaTheme="minorEastAsia" w:cstheme="minorEastAsia"/>
          <w:color w:val="auto"/>
        </w:rPr>
        <w:t>月</w:t>
      </w:r>
      <w:r>
        <w:rPr>
          <w:rFonts w:hint="eastAsia" w:asciiTheme="minorEastAsia" w:hAnsiTheme="minorEastAsia" w:eastAsiaTheme="minorEastAsia" w:cstheme="minorEastAsia"/>
          <w:color w:val="auto"/>
          <w:lang w:val="en-US" w:eastAsia="zh-CN"/>
        </w:rPr>
        <w:t>23</w:t>
      </w:r>
      <w:r>
        <w:rPr>
          <w:rFonts w:hint="eastAsia" w:asciiTheme="minorEastAsia" w:hAnsiTheme="minorEastAsia" w:eastAsiaTheme="minorEastAsia" w:cstheme="minorEastAsia"/>
          <w:color w:val="auto"/>
        </w:rPr>
        <w:t xml:space="preserve">日至 </w:t>
      </w:r>
      <w:r>
        <w:rPr>
          <w:rFonts w:hint="eastAsia" w:asciiTheme="minorEastAsia" w:hAnsiTheme="minorEastAsia" w:eastAsiaTheme="minorEastAsia" w:cstheme="minorEastAsia"/>
          <w:color w:val="auto"/>
          <w:lang w:val="en-US" w:eastAsia="zh-CN"/>
        </w:rPr>
        <w:t>2021</w:t>
      </w:r>
      <w:r>
        <w:rPr>
          <w:rFonts w:hint="eastAsia" w:asciiTheme="minorEastAsia" w:hAnsiTheme="minorEastAsia" w:eastAsiaTheme="minorEastAsia" w:cstheme="minorEastAsia"/>
          <w:color w:val="auto"/>
        </w:rPr>
        <w:t>年</w:t>
      </w:r>
      <w:r>
        <w:rPr>
          <w:rFonts w:hint="eastAsia" w:asciiTheme="minorEastAsia" w:hAnsiTheme="minorEastAsia" w:eastAsiaTheme="minorEastAsia" w:cstheme="minorEastAsia"/>
          <w:color w:val="auto"/>
          <w:lang w:val="en-US" w:eastAsia="zh-CN"/>
        </w:rPr>
        <w:t>1</w:t>
      </w:r>
      <w:r>
        <w:rPr>
          <w:rFonts w:hint="eastAsia" w:asciiTheme="minorEastAsia" w:hAnsiTheme="minorEastAsia" w:eastAsiaTheme="minorEastAsia" w:cstheme="minorEastAsia"/>
          <w:color w:val="auto"/>
        </w:rPr>
        <w:t>月</w:t>
      </w:r>
      <w:r>
        <w:rPr>
          <w:rFonts w:hint="eastAsia" w:asciiTheme="minorEastAsia" w:hAnsiTheme="minorEastAsia" w:eastAsiaTheme="minorEastAsia" w:cstheme="minorEastAsia"/>
          <w:color w:val="auto"/>
          <w:lang w:val="en-US" w:eastAsia="zh-CN"/>
        </w:rPr>
        <w:t>11</w:t>
      </w:r>
      <w:r>
        <w:rPr>
          <w:rFonts w:hint="eastAsia" w:asciiTheme="minorEastAsia" w:hAnsiTheme="minorEastAsia" w:eastAsiaTheme="minorEastAsia" w:cstheme="minorEastAsia"/>
          <w:color w:val="auto"/>
        </w:rPr>
        <w:t>日（提供期限自本公告发布之日起不得少于5个工作日），每天上午</w:t>
      </w:r>
      <w:r>
        <w:rPr>
          <w:rFonts w:hint="eastAsia" w:asciiTheme="minorEastAsia" w:hAnsiTheme="minorEastAsia" w:eastAsiaTheme="minorEastAsia" w:cstheme="minorEastAsia"/>
          <w:color w:val="auto"/>
          <w:lang w:val="en-US" w:eastAsia="zh-CN"/>
        </w:rPr>
        <w:t>10:00</w:t>
      </w:r>
      <w:r>
        <w:rPr>
          <w:rFonts w:hint="eastAsia" w:asciiTheme="minorEastAsia" w:hAnsiTheme="minorEastAsia" w:eastAsiaTheme="minorEastAsia" w:cstheme="minorEastAsia"/>
          <w:color w:val="auto"/>
        </w:rPr>
        <w:t>至</w:t>
      </w:r>
      <w:r>
        <w:rPr>
          <w:rFonts w:hint="eastAsia" w:asciiTheme="minorEastAsia" w:hAnsiTheme="minorEastAsia" w:eastAsiaTheme="minorEastAsia" w:cstheme="minorEastAsia"/>
          <w:color w:val="auto"/>
          <w:lang w:val="en-US" w:eastAsia="zh-CN"/>
        </w:rPr>
        <w:t>13：00</w:t>
      </w:r>
      <w:r>
        <w:rPr>
          <w:rFonts w:hint="eastAsia" w:asciiTheme="minorEastAsia" w:hAnsiTheme="minorEastAsia" w:eastAsiaTheme="minorEastAsia" w:cstheme="minorEastAsia"/>
          <w:color w:val="auto"/>
        </w:rPr>
        <w:t>，下午</w:t>
      </w:r>
      <w:r>
        <w:rPr>
          <w:rFonts w:hint="eastAsia" w:asciiTheme="minorEastAsia" w:hAnsiTheme="minorEastAsia" w:eastAsiaTheme="minorEastAsia" w:cstheme="minorEastAsia"/>
          <w:color w:val="auto"/>
          <w:lang w:val="en-US" w:eastAsia="zh-CN"/>
        </w:rPr>
        <w:t>16:00</w:t>
      </w:r>
      <w:r>
        <w:rPr>
          <w:rFonts w:hint="eastAsia" w:asciiTheme="minorEastAsia" w:hAnsiTheme="minorEastAsia" w:eastAsiaTheme="minorEastAsia" w:cstheme="minorEastAsia"/>
          <w:color w:val="auto"/>
        </w:rPr>
        <w:t>至</w:t>
      </w:r>
      <w:r>
        <w:rPr>
          <w:rFonts w:hint="eastAsia" w:asciiTheme="minorEastAsia" w:hAnsiTheme="minorEastAsia" w:eastAsiaTheme="minorEastAsia" w:cstheme="minorEastAsia"/>
          <w:color w:val="auto"/>
          <w:lang w:val="en-US" w:eastAsia="zh-CN"/>
        </w:rPr>
        <w:t>19：30</w:t>
      </w:r>
      <w:r>
        <w:rPr>
          <w:rFonts w:hint="eastAsia" w:asciiTheme="minorEastAsia" w:hAnsiTheme="minorEastAsia" w:eastAsiaTheme="minorEastAsia" w:cstheme="minorEastAsia"/>
          <w:color w:val="auto"/>
        </w:rPr>
        <w:t>（北京时间，法定节假日除外）</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auto"/>
        </w:rPr>
        <w:t>地点：</w:t>
      </w:r>
      <w:r>
        <w:rPr>
          <w:rFonts w:hint="eastAsia" w:asciiTheme="minorEastAsia" w:hAnsiTheme="minorEastAsia" w:eastAsiaTheme="minorEastAsia" w:cstheme="minorEastAsia"/>
          <w:color w:val="000000" w:themeColor="text1"/>
          <w14:textFill>
            <w14:solidFill>
              <w14:schemeClr w14:val="tx1"/>
            </w14:solidFill>
          </w14:textFill>
        </w:rPr>
        <w:fldChar w:fldCharType="begin"/>
      </w:r>
      <w:r>
        <w:rPr>
          <w:rFonts w:hint="eastAsia" w:asciiTheme="minorEastAsia" w:hAnsiTheme="minorEastAsia" w:eastAsiaTheme="minorEastAsia" w:cstheme="minorEastAsia"/>
          <w:color w:val="000000" w:themeColor="text1"/>
          <w14:textFill>
            <w14:solidFill>
              <w14:schemeClr w14:val="tx1"/>
            </w14:solidFill>
          </w14:textFill>
        </w:rPr>
        <w:instrText xml:space="preserve"> HYPERLINK "mailto:潜在供应商应在921839162@qq.com（邮箱获取）获取采购文件" </w:instrText>
      </w:r>
      <w:r>
        <w:rPr>
          <w:rFonts w:hint="eastAsia" w:asciiTheme="minorEastAsia" w:hAnsiTheme="minorEastAsia" w:eastAsiaTheme="minorEastAsia" w:cstheme="minorEastAsia"/>
          <w:color w:val="000000" w:themeColor="text1"/>
          <w14:textFill>
            <w14:solidFill>
              <w14:schemeClr w14:val="tx1"/>
            </w14:solidFill>
          </w14:textFill>
        </w:rPr>
        <w:fldChar w:fldCharType="separate"/>
      </w:r>
      <w:r>
        <w:rPr>
          <w:rStyle w:val="6"/>
          <w:rFonts w:hint="eastAsia" w:asciiTheme="minorEastAsia" w:hAnsiTheme="minorEastAsia" w:eastAsiaTheme="minorEastAsia" w:cstheme="minorEastAsia"/>
          <w:color w:val="000000" w:themeColor="text1"/>
          <w14:textFill>
            <w14:solidFill>
              <w14:schemeClr w14:val="tx1"/>
            </w14:solidFill>
          </w14:textFill>
        </w:rPr>
        <w:t>潜在供应商应在</w:t>
      </w:r>
      <w:r>
        <w:rPr>
          <w:rStyle w:val="6"/>
          <w:rFonts w:hint="eastAsia" w:asciiTheme="minorEastAsia" w:hAnsiTheme="minorEastAsia" w:eastAsiaTheme="minorEastAsia" w:cstheme="minorEastAsia"/>
          <w:color w:val="000000" w:themeColor="text1"/>
          <w:lang w:val="en-US" w:eastAsia="zh-CN"/>
          <w14:textFill>
            <w14:solidFill>
              <w14:schemeClr w14:val="tx1"/>
            </w14:solidFill>
          </w14:textFill>
        </w:rPr>
        <w:t>3013936188</w:t>
      </w:r>
      <w:r>
        <w:rPr>
          <w:rStyle w:val="6"/>
          <w:rFonts w:hint="eastAsia" w:asciiTheme="minorEastAsia" w:hAnsiTheme="minorEastAsia" w:eastAsiaTheme="minorEastAsia" w:cstheme="minorEastAsia"/>
          <w:color w:val="000000" w:themeColor="text1"/>
          <w14:textFill>
            <w14:solidFill>
              <w14:schemeClr w14:val="tx1"/>
            </w14:solidFill>
          </w14:textFill>
        </w:rPr>
        <w:t>@qq.com（邮箱获取）获取采购文件</w:t>
      </w:r>
      <w:r>
        <w:rPr>
          <w:rFonts w:hint="eastAsia" w:asciiTheme="minorEastAsia" w:hAnsiTheme="minorEastAsia" w:eastAsiaTheme="minorEastAsia" w:cstheme="minorEastAsia"/>
          <w:color w:val="000000" w:themeColor="text1"/>
          <w14:textFill>
            <w14:solidFill>
              <w14:schemeClr w14:val="tx1"/>
            </w14:solidFill>
          </w14:textFill>
        </w:rPr>
        <w:fldChar w:fldCharType="end"/>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rPr>
        <w:t>方式：线上邮箱获取,潜在供应商应当在发放时间内提供以下资格证明材料获取采购文件： （1）符合《中华人民共和国政府采购法》第二十二条规定；</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lang w:val="en-US" w:eastAsia="zh-CN"/>
        </w:rPr>
        <w:t>2</w:t>
      </w:r>
      <w:r>
        <w:rPr>
          <w:rFonts w:hint="eastAsia" w:asciiTheme="minorEastAsia" w:hAnsiTheme="minorEastAsia" w:eastAsiaTheme="minorEastAsia" w:cstheme="minorEastAsia"/>
          <w:color w:val="auto"/>
        </w:rPr>
        <w:t>）有效的营业执照；</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lang w:val="en-US" w:eastAsia="zh-CN"/>
        </w:rPr>
        <w:t>3</w:t>
      </w:r>
      <w:r>
        <w:rPr>
          <w:rFonts w:hint="eastAsia" w:asciiTheme="minorEastAsia" w:hAnsiTheme="minorEastAsia" w:eastAsiaTheme="minorEastAsia" w:cstheme="minorEastAsia"/>
          <w:color w:val="auto"/>
        </w:rPr>
        <w:t>）提供2019年度经审计财务会计报告，或基本开户银行出具的资信证明</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lang w:val="en-US" w:eastAsia="zh-CN"/>
        </w:rPr>
        <w:t>新公司需提供财务会计制度及会计报表</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lang w:val="en-US" w:eastAsia="zh-CN"/>
        </w:rPr>
        <w:t>4</w:t>
      </w: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lang w:val="en-US" w:eastAsia="zh-CN"/>
        </w:rPr>
        <w:t>授权委托人在本公司近三个月社保缴纳凭证</w:t>
      </w:r>
      <w:r>
        <w:rPr>
          <w:rFonts w:hint="eastAsia" w:asciiTheme="minorEastAsia" w:hAnsiTheme="minorEastAsia" w:eastAsiaTheme="minorEastAsia" w:cstheme="minorEastAsia"/>
          <w:color w:val="auto"/>
        </w:rPr>
        <w:t>； （</w:t>
      </w:r>
      <w:r>
        <w:rPr>
          <w:rFonts w:hint="eastAsia" w:asciiTheme="minorEastAsia" w:hAnsiTheme="minorEastAsia" w:eastAsiaTheme="minorEastAsia" w:cstheme="minorEastAsia"/>
          <w:color w:val="auto"/>
          <w:lang w:val="en-US" w:eastAsia="zh-CN"/>
        </w:rPr>
        <w:t>5</w:t>
      </w:r>
      <w:r>
        <w:rPr>
          <w:rFonts w:hint="eastAsia" w:asciiTheme="minorEastAsia" w:hAnsiTheme="minorEastAsia" w:eastAsiaTheme="minorEastAsia" w:cstheme="minorEastAsia"/>
          <w:color w:val="auto"/>
        </w:rPr>
        <w:t>）法定代表人投标需提供法定代表人证明书及法定代表人身份证，委托代理人投标需提供法定代表人授权委托书及委托代理人身份证； </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lang w:val="en-US" w:eastAsia="zh-CN"/>
        </w:rPr>
        <w:t>6</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lang w:val="en-US" w:eastAsia="zh-CN"/>
        </w:rPr>
        <w:t>现场踏勘证明；</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rPr>
        <w:t>售价：</w:t>
      </w:r>
      <w:r>
        <w:rPr>
          <w:rFonts w:hint="eastAsia" w:asciiTheme="minorEastAsia" w:hAnsiTheme="minorEastAsia" w:eastAsiaTheme="minorEastAsia" w:cstheme="minorEastAsia"/>
          <w:color w:val="auto"/>
          <w:lang w:val="en-US" w:eastAsia="zh-CN"/>
        </w:rPr>
        <w:t>200元/份（开标现场收取）</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rPr>
      </w:pPr>
      <w:bookmarkStart w:id="13" w:name="_Toc28359082"/>
      <w:bookmarkStart w:id="14" w:name="_Toc28359005"/>
      <w:bookmarkStart w:id="15" w:name="_Toc35393793"/>
      <w:bookmarkStart w:id="16" w:name="_Toc35393624"/>
      <w:r>
        <w:rPr>
          <w:rFonts w:hint="eastAsia" w:asciiTheme="minorEastAsia" w:hAnsiTheme="minorEastAsia" w:eastAsiaTheme="minorEastAsia" w:cstheme="minorEastAsia"/>
          <w:color w:val="auto"/>
        </w:rPr>
        <w:t>四、提交投标文件</w:t>
      </w:r>
      <w:bookmarkEnd w:id="13"/>
      <w:bookmarkEnd w:id="14"/>
      <w:r>
        <w:rPr>
          <w:rFonts w:hint="eastAsia" w:asciiTheme="minorEastAsia" w:hAnsiTheme="minorEastAsia" w:eastAsiaTheme="minorEastAsia" w:cstheme="minorEastAsia"/>
          <w:color w:val="auto"/>
        </w:rPr>
        <w:t>截止时间、开标时间和地点</w:t>
      </w:r>
      <w:bookmarkEnd w:id="15"/>
      <w:bookmarkEnd w:id="16"/>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eastAsia="zh-CN"/>
        </w:rPr>
        <w:t>投标截止时间（</w:t>
      </w:r>
      <w:r>
        <w:rPr>
          <w:rFonts w:hint="eastAsia" w:asciiTheme="minorEastAsia" w:hAnsiTheme="minorEastAsia" w:eastAsiaTheme="minorEastAsia" w:cstheme="minorEastAsia"/>
          <w:color w:val="auto"/>
          <w:lang w:val="en-US" w:eastAsia="zh-CN"/>
        </w:rPr>
        <w:t>开标时间）</w:t>
      </w:r>
      <w:r>
        <w:rPr>
          <w:rFonts w:hint="eastAsia" w:asciiTheme="minorEastAsia" w:hAnsiTheme="minorEastAsia" w:eastAsiaTheme="minorEastAsia" w:cstheme="minorEastAsia"/>
          <w:color w:val="auto"/>
          <w:lang w:eastAsia="zh-CN"/>
        </w:rPr>
        <w:t>为：</w:t>
      </w:r>
      <w:r>
        <w:rPr>
          <w:rFonts w:hint="eastAsia" w:asciiTheme="minorEastAsia" w:hAnsiTheme="minorEastAsia" w:eastAsiaTheme="minorEastAsia" w:cstheme="minorEastAsia"/>
          <w:color w:val="auto"/>
          <w:lang w:val="en-US" w:eastAsia="zh-CN"/>
        </w:rPr>
        <w:t>2021</w:t>
      </w:r>
      <w:r>
        <w:rPr>
          <w:rFonts w:hint="eastAsia" w:asciiTheme="minorEastAsia" w:hAnsiTheme="minorEastAsia" w:eastAsiaTheme="minorEastAsia" w:cstheme="minorEastAsia"/>
          <w:color w:val="auto"/>
        </w:rPr>
        <w:t>年</w:t>
      </w:r>
      <w:r>
        <w:rPr>
          <w:rFonts w:hint="eastAsia" w:asciiTheme="minorEastAsia" w:hAnsiTheme="minorEastAsia" w:eastAsiaTheme="minorEastAsia" w:cstheme="minorEastAsia"/>
          <w:color w:val="auto"/>
          <w:lang w:val="en-US" w:eastAsia="zh-CN"/>
        </w:rPr>
        <w:t>1</w:t>
      </w:r>
      <w:r>
        <w:rPr>
          <w:rFonts w:hint="eastAsia" w:asciiTheme="minorEastAsia" w:hAnsiTheme="minorEastAsia" w:eastAsiaTheme="minorEastAsia" w:cstheme="minorEastAsia"/>
          <w:color w:val="auto"/>
        </w:rPr>
        <w:t>月</w:t>
      </w:r>
      <w:r>
        <w:rPr>
          <w:rFonts w:hint="eastAsia" w:asciiTheme="minorEastAsia" w:hAnsiTheme="minorEastAsia" w:eastAsiaTheme="minorEastAsia" w:cstheme="minorEastAsia"/>
          <w:color w:val="auto"/>
          <w:lang w:val="en-US" w:eastAsia="zh-CN"/>
        </w:rPr>
        <w:t>12</w:t>
      </w:r>
      <w:r>
        <w:rPr>
          <w:rFonts w:hint="eastAsia" w:asciiTheme="minorEastAsia" w:hAnsiTheme="minorEastAsia" w:eastAsiaTheme="minorEastAsia" w:cstheme="minorEastAsia"/>
          <w:color w:val="auto"/>
        </w:rPr>
        <w:t xml:space="preserve">日 </w:t>
      </w:r>
      <w:r>
        <w:rPr>
          <w:rFonts w:hint="eastAsia" w:asciiTheme="minorEastAsia" w:hAnsiTheme="minorEastAsia" w:eastAsiaTheme="minorEastAsia" w:cstheme="minorEastAsia"/>
          <w:color w:val="auto"/>
          <w:lang w:val="en-US" w:eastAsia="zh-CN"/>
        </w:rPr>
        <w:t>11</w:t>
      </w:r>
      <w:r>
        <w:rPr>
          <w:rFonts w:hint="eastAsia" w:asciiTheme="minorEastAsia" w:hAnsiTheme="minorEastAsia" w:eastAsiaTheme="minorEastAsia" w:cstheme="minorEastAsia"/>
          <w:color w:val="auto"/>
        </w:rPr>
        <w:t xml:space="preserve">点 </w:t>
      </w:r>
      <w:r>
        <w:rPr>
          <w:rFonts w:hint="eastAsia" w:asciiTheme="minorEastAsia" w:hAnsiTheme="minorEastAsia" w:eastAsiaTheme="minorEastAsia" w:cstheme="minorEastAsia"/>
          <w:color w:val="auto"/>
          <w:lang w:val="en-US" w:eastAsia="zh-CN"/>
        </w:rPr>
        <w:t>00</w:t>
      </w:r>
      <w:r>
        <w:rPr>
          <w:rFonts w:hint="eastAsia" w:asciiTheme="minorEastAsia" w:hAnsiTheme="minorEastAsia" w:eastAsiaTheme="minorEastAsia" w:cstheme="minorEastAsia"/>
          <w:color w:val="auto"/>
        </w:rPr>
        <w:t>分（北京时间）</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地点：</w:t>
      </w:r>
      <w:r>
        <w:rPr>
          <w:rFonts w:hint="eastAsia" w:asciiTheme="minorEastAsia" w:hAnsiTheme="minorEastAsia" w:eastAsiaTheme="minorEastAsia" w:cstheme="minorEastAsia"/>
          <w:color w:val="auto"/>
          <w:lang w:val="en-US" w:eastAsia="zh-CN"/>
        </w:rPr>
        <w:t>新疆天勤工程管理有限公司(和田市滨河路8号)</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rPr>
      </w:pPr>
      <w:bookmarkStart w:id="17" w:name="_Toc35393794"/>
      <w:bookmarkStart w:id="18" w:name="_Toc28359084"/>
      <w:bookmarkStart w:id="19" w:name="_Toc35393625"/>
      <w:bookmarkStart w:id="20" w:name="_Toc28359007"/>
      <w:r>
        <w:rPr>
          <w:rFonts w:hint="eastAsia" w:asciiTheme="minorEastAsia" w:hAnsiTheme="minorEastAsia" w:eastAsiaTheme="minorEastAsia" w:cstheme="minorEastAsia"/>
          <w:color w:val="auto"/>
        </w:rPr>
        <w:t>五、公告期限</w:t>
      </w:r>
      <w:bookmarkEnd w:id="17"/>
      <w:bookmarkEnd w:id="18"/>
      <w:bookmarkEnd w:id="19"/>
      <w:bookmarkEnd w:id="20"/>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自本公告发布之日起5个工作日。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rPr>
      </w:pPr>
      <w:bookmarkStart w:id="21" w:name="_Toc35393626"/>
      <w:bookmarkStart w:id="22" w:name="_Toc35393795"/>
      <w:r>
        <w:rPr>
          <w:rFonts w:hint="eastAsia" w:asciiTheme="minorEastAsia" w:hAnsiTheme="minorEastAsia" w:eastAsiaTheme="minorEastAsia" w:cstheme="minorEastAsia"/>
          <w:color w:val="auto"/>
        </w:rPr>
        <w:t>六、其他补充事宜</w:t>
      </w:r>
      <w:bookmarkEnd w:id="21"/>
      <w:bookmarkEnd w:id="22"/>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1、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分散采购限额标准以上的项目，质疑供应商对采购人、采购代理机构的答复不满意或者采购人、采购代理机构未在规定的时间内作出答复的，可以在答复期满后十五个工作日内向同级政府采购监督管理部门投诉。</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2、采购项目需要落实的政府采购政策</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 xml:space="preserve">1)根据财政部、工业和信息化部关于印发《政府采购促进中小企业发展暂行办法》的通知(财库[2011]181号)。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2)投标人及其所投产品的制造商均属于《工业和信息化部、国家统计局、国家发展和改革委员会、财政部关于印发中小企业划型标准规定的通知》(工信部联企业[2011]300号)中规定的小型、微型企业标准的，按招标文件格式提供《中小企业声明函》等政府采购政策。</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3)《财政部 发展改革委 生态环境部 市场监管总局 关于调整优化节能产品、环境标志产品政府采购执行机制的通知》（财库〔2019〕9号）。</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3、投标保证金：</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标项名称：和田地区融媒体大数据中心建设项目；</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开户名：新疆天勤工程管理有限公司和田分公司</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投标保证金金额（元）：168000.00（大写：壹拾陆万捌仟元整）；</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开户银行：中国工商银行股份有限公司和田北京西路支行；</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收款账号：3015381109200176237；</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en-US" w:eastAsia="zh-CN"/>
        </w:rPr>
        <w:t>注：由投标人基本账户汇出（投标保证金需一笔汇出，分笔汇出银行系统将不予统计），且不得以分公司的名义转账，投标保证金需在2021年1月12日11：00前到账，超过时间则不予认可。投标单位须在汇款单备注栏标明：XXX项目XXX包段（标段）或采购项目编号。该项目不换取保证金收据，由银行出具投标企业保证金缴纳情况。晚于规定时间缴纳保证金的企业一切责任将由贵公司自行承担。</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rPr>
      </w:pPr>
      <w:bookmarkStart w:id="23" w:name="_Toc28359008"/>
      <w:bookmarkStart w:id="24" w:name="_Toc35393627"/>
      <w:bookmarkStart w:id="25" w:name="_Toc28359085"/>
      <w:bookmarkStart w:id="26" w:name="_Toc35393796"/>
      <w:r>
        <w:rPr>
          <w:rFonts w:hint="eastAsia" w:asciiTheme="minorEastAsia" w:hAnsiTheme="minorEastAsia" w:eastAsiaTheme="minorEastAsia" w:cstheme="minorEastAsia"/>
          <w:color w:val="auto"/>
        </w:rPr>
        <w:t>七、对本次招标提出询问，请按以下方式联系。</w:t>
      </w:r>
      <w:bookmarkEnd w:id="23"/>
      <w:bookmarkEnd w:id="24"/>
      <w:bookmarkEnd w:id="25"/>
      <w:bookmarkEnd w:id="26"/>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1.采购人信息</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名 称：</w:t>
      </w:r>
      <w:r>
        <w:rPr>
          <w:rFonts w:hint="eastAsia" w:asciiTheme="minorEastAsia" w:hAnsiTheme="minorEastAsia" w:eastAsiaTheme="minorEastAsia" w:cstheme="minorEastAsia"/>
          <w:color w:val="auto"/>
          <w:lang w:val="en-US" w:eastAsia="zh-CN"/>
        </w:rPr>
        <w:t>和田地区文化体育广播电视和旅游局</w:t>
      </w:r>
      <w:r>
        <w:rPr>
          <w:rFonts w:hint="eastAsia" w:asciiTheme="minorEastAsia" w:hAnsiTheme="minorEastAsia" w:eastAsiaTheme="minorEastAsia" w:cstheme="minorEastAsia"/>
          <w:color w:val="auto"/>
        </w:rPr>
        <w:t>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地址：　</w:t>
      </w:r>
      <w:r>
        <w:rPr>
          <w:rFonts w:hint="eastAsia" w:asciiTheme="minorEastAsia" w:hAnsiTheme="minorEastAsia" w:eastAsiaTheme="minorEastAsia" w:cstheme="minorEastAsia"/>
          <w:color w:val="auto"/>
          <w:lang w:val="en-US" w:eastAsia="zh-CN"/>
        </w:rPr>
        <w:t>和田市</w:t>
      </w:r>
      <w:r>
        <w:rPr>
          <w:rFonts w:hint="eastAsia" w:asciiTheme="minorEastAsia" w:hAnsiTheme="minorEastAsia" w:eastAsiaTheme="minorEastAsia" w:cstheme="minorEastAsia"/>
          <w:color w:val="auto"/>
        </w:rPr>
        <w:t>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lang w:val="en-US"/>
        </w:rPr>
      </w:pPr>
      <w:r>
        <w:rPr>
          <w:rFonts w:hint="eastAsia" w:asciiTheme="minorEastAsia" w:hAnsiTheme="minorEastAsia" w:eastAsiaTheme="minorEastAsia" w:cstheme="minorEastAsia"/>
          <w:color w:val="auto"/>
        </w:rPr>
        <w:t>联系方式：　</w:t>
      </w:r>
      <w:bookmarkStart w:id="27" w:name="_Toc28359086"/>
      <w:bookmarkStart w:id="28" w:name="_Toc28359009"/>
      <w:r>
        <w:rPr>
          <w:rFonts w:hint="eastAsia" w:asciiTheme="minorEastAsia" w:hAnsiTheme="minorEastAsia" w:eastAsiaTheme="minorEastAsia" w:cstheme="minorEastAsia"/>
          <w:color w:val="auto"/>
          <w:lang w:val="en-US" w:eastAsia="zh-CN"/>
        </w:rPr>
        <w:t>0903-7820316</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2.采购代理机构信息（如有）</w:t>
      </w:r>
      <w:bookmarkEnd w:id="27"/>
      <w:bookmarkEnd w:id="28"/>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lang w:val="zh-CN" w:eastAsia="zh-CN"/>
        </w:rPr>
      </w:pPr>
      <w:bookmarkStart w:id="29" w:name="_Toc28359010"/>
      <w:bookmarkStart w:id="30" w:name="_Toc28359087"/>
      <w:r>
        <w:rPr>
          <w:rFonts w:hint="eastAsia" w:asciiTheme="minorEastAsia" w:hAnsiTheme="minorEastAsia" w:eastAsiaTheme="minorEastAsia" w:cstheme="minorEastAsia"/>
          <w:color w:val="auto"/>
          <w:lang w:val="zh-CN" w:eastAsia="zh-CN"/>
        </w:rPr>
        <w:t>采购代理机构名称：新疆天勤工程管理有限公司</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zh-CN" w:eastAsia="zh-CN"/>
        </w:rPr>
        <w:t>联系人：</w:t>
      </w:r>
      <w:r>
        <w:rPr>
          <w:rFonts w:hint="eastAsia" w:asciiTheme="minorEastAsia" w:hAnsiTheme="minorEastAsia" w:eastAsiaTheme="minorEastAsia" w:cstheme="minorEastAsia"/>
          <w:color w:val="auto"/>
          <w:lang w:val="en-US" w:eastAsia="zh-CN"/>
        </w:rPr>
        <w:t xml:space="preserve">刘艳敏   </w:t>
      </w:r>
      <w:r>
        <w:rPr>
          <w:rFonts w:hint="eastAsia" w:asciiTheme="minorEastAsia" w:hAnsiTheme="minorEastAsia" w:eastAsiaTheme="minorEastAsia" w:cstheme="minorEastAsia"/>
          <w:color w:val="auto"/>
          <w:lang w:val="zh-CN" w:eastAsia="zh-CN"/>
        </w:rPr>
        <w:t>联系电话：0903-</w:t>
      </w:r>
      <w:r>
        <w:rPr>
          <w:rFonts w:hint="eastAsia" w:asciiTheme="minorEastAsia" w:hAnsiTheme="minorEastAsia" w:eastAsiaTheme="minorEastAsia" w:cstheme="minorEastAsia"/>
          <w:color w:val="auto"/>
          <w:lang w:val="en-US" w:eastAsia="zh-CN"/>
        </w:rPr>
        <w:t>2033044</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zh-CN" w:eastAsia="zh-CN"/>
        </w:rPr>
        <w:t>地址：和田</w:t>
      </w:r>
      <w:r>
        <w:rPr>
          <w:rFonts w:hint="eastAsia" w:asciiTheme="minorEastAsia" w:hAnsiTheme="minorEastAsia" w:eastAsiaTheme="minorEastAsia" w:cstheme="minorEastAsia"/>
          <w:color w:val="auto"/>
          <w:lang w:val="en-US" w:eastAsia="zh-CN"/>
        </w:rPr>
        <w:t>市滨河路8号</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3.项目联系方式</w:t>
      </w:r>
      <w:bookmarkEnd w:id="29"/>
      <w:bookmarkEnd w:id="30"/>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rPr>
        <w:t>项目联系人：</w:t>
      </w:r>
      <w:r>
        <w:rPr>
          <w:rFonts w:hint="eastAsia" w:asciiTheme="minorEastAsia" w:hAnsiTheme="minorEastAsia" w:eastAsiaTheme="minorEastAsia" w:cstheme="minorEastAsia"/>
          <w:color w:val="auto"/>
          <w:lang w:val="en-US" w:eastAsia="zh-CN"/>
        </w:rPr>
        <w:t>王丽</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电　话：　0903-7820316　</w:t>
      </w:r>
    </w:p>
    <w:p>
      <w:pPr>
        <w:keepNext w:val="0"/>
        <w:keepLines w:val="0"/>
        <w:pageBreakBefore w:val="0"/>
        <w:widowControl w:val="0"/>
        <w:kinsoku/>
        <w:wordWrap/>
        <w:overflowPunct/>
        <w:topLinePunct w:val="0"/>
        <w:autoSpaceDE/>
        <w:autoSpaceDN/>
        <w:bidi w:val="0"/>
        <w:adjustRightInd/>
        <w:snapToGrid/>
        <w:spacing w:line="400" w:lineRule="exact"/>
        <w:ind w:left="630" w:leftChars="200" w:hanging="210" w:hangingChars="100"/>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 xml:space="preserve">和田地区文化体育广播电视和旅游局　         </w:t>
      </w:r>
      <w:r>
        <w:rPr>
          <w:rFonts w:hint="eastAsia" w:asciiTheme="minorEastAsia" w:hAnsiTheme="minorEastAsia" w:eastAsiaTheme="minorEastAsia" w:cstheme="minorEastAsia"/>
          <w:color w:val="auto"/>
          <w:lang w:val="zh-CN" w:eastAsia="zh-CN"/>
        </w:rPr>
        <w:t>新疆天勤工程管理有限公司</w:t>
      </w:r>
      <w:r>
        <w:rPr>
          <w:rFonts w:hint="eastAsia" w:asciiTheme="minorEastAsia" w:hAnsiTheme="minorEastAsia" w:eastAsiaTheme="minorEastAsia" w:cstheme="minorEastAsia"/>
          <w:color w:val="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630" w:leftChars="200" w:hanging="210" w:hangingChars="100"/>
        <w:textAlignment w:val="auto"/>
        <w:rPr>
          <w:rFonts w:hint="default"/>
          <w:color w:val="auto"/>
          <w:lang w:val="en-US" w:eastAsia="zh-CN"/>
        </w:rPr>
      </w:pPr>
      <w:r>
        <w:rPr>
          <w:rFonts w:hint="eastAsia" w:asciiTheme="minorEastAsia" w:hAnsiTheme="minorEastAsia" w:eastAsiaTheme="minorEastAsia" w:cstheme="minorEastAsia"/>
          <w:color w:val="auto"/>
          <w:lang w:val="en-US" w:eastAsia="zh-CN"/>
        </w:rPr>
        <w:t>2020年12月22日                                  2020年12月22日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267F8B"/>
    <w:rsid w:val="15267F8B"/>
    <w:rsid w:val="30775258"/>
    <w:rsid w:val="35522D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列出段落1"/>
    <w:basedOn w:val="1"/>
    <w:qFormat/>
    <w:uiPriority w:val="99"/>
    <w:pPr>
      <w:ind w:firstLine="420" w:firstLineChars="200"/>
    </w:pPr>
  </w:style>
  <w:style w:type="character" w:styleId="6">
    <w:name w:val="Hyperlink"/>
    <w:basedOn w:val="5"/>
    <w:qFormat/>
    <w:uiPriority w:val="99"/>
    <w:rPr>
      <w:rFonts w:cs="Times New Roman"/>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2020-12-22T07:35:00Z</dcterms:created>
  <dc:creator>刘艳敏</dc:creator>
  <cp:lastModifiedBy>刘艳敏</cp:lastModifiedBy>
  <dcterms:modified xsi:type="dcterms:W3CDTF">2020-12-22T09:31:32Z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