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outlineLvl w:val="0"/>
        <w:rPr>
          <w:rFonts w:hint="eastAsia" w:ascii="宋体" w:hAnsi="宋体" w:eastAsia="宋体" w:cs="宋体"/>
          <w:b/>
          <w:bCs/>
          <w:kern w:val="44"/>
          <w:sz w:val="36"/>
          <w:szCs w:val="36"/>
          <w:lang w:val="en-US" w:eastAsia="zh-CN" w:bidi="ar-SA"/>
        </w:rPr>
      </w:pPr>
      <w:r>
        <w:rPr>
          <w:rFonts w:hint="eastAsia" w:ascii="宋体" w:hAnsi="宋体" w:eastAsia="宋体" w:cs="宋体"/>
          <w:b/>
          <w:bCs/>
          <w:kern w:val="44"/>
          <w:sz w:val="36"/>
          <w:szCs w:val="36"/>
          <w:lang w:val="en-US" w:eastAsia="zh-CN" w:bidi="ar-SA"/>
        </w:rPr>
        <w:t>布尔津县2022年中央财政林业草原（草原生态修复治理补助）项目有害生物防治</w:t>
      </w:r>
    </w:p>
    <w:p>
      <w:pPr>
        <w:keepNext/>
        <w:keepLines/>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outlineLvl w:val="0"/>
        <w:rPr>
          <w:rFonts w:hint="eastAsia" w:ascii="宋体" w:hAnsi="宋体" w:eastAsia="宋体" w:cs="宋体"/>
          <w:b/>
          <w:bCs/>
          <w:kern w:val="44"/>
          <w:sz w:val="36"/>
          <w:szCs w:val="36"/>
          <w:lang w:val="en-US" w:eastAsia="zh-CN" w:bidi="ar-SA"/>
        </w:rPr>
      </w:pPr>
      <w:r>
        <w:rPr>
          <w:rFonts w:hint="eastAsia" w:ascii="宋体" w:hAnsi="宋体" w:eastAsia="宋体" w:cs="宋体"/>
          <w:b/>
          <w:bCs/>
          <w:kern w:val="44"/>
          <w:sz w:val="36"/>
          <w:szCs w:val="36"/>
          <w:lang w:val="en-US" w:eastAsia="zh-CN" w:bidi="ar-SA"/>
        </w:rPr>
        <w:t>竞争性谈判公告</w:t>
      </w:r>
    </w:p>
    <w:p>
      <w:pPr>
        <w:pageBreakBefore w:val="0"/>
        <w:kinsoku/>
        <w:wordWrap/>
        <w:overflowPunct/>
        <w:topLinePunct w:val="0"/>
        <w:bidi w:val="0"/>
        <w:snapToGrid/>
        <w:spacing w:line="240" w:lineRule="auto"/>
        <w:textAlignment w:val="auto"/>
        <w:rPr>
          <w:rFonts w:hint="eastAsia" w:ascii="宋体" w:hAnsi="宋体" w:eastAsia="宋体" w:cs="宋体"/>
          <w:szCs w:val="21"/>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ab/>
      </w:r>
      <w:r>
        <w:rPr>
          <w:rFonts w:hint="eastAsia" w:ascii="宋体" w:hAnsi="宋体" w:cs="宋体"/>
          <w:sz w:val="28"/>
          <w:szCs w:val="28"/>
          <w:u w:val="single"/>
          <w:lang w:val="en-US" w:eastAsia="zh-CN"/>
        </w:rPr>
        <w:t>布尔津县2022年中央财政林业草原（草原生态修复治理补助）项目有害生物防治</w:t>
      </w:r>
      <w:r>
        <w:rPr>
          <w:rFonts w:hint="eastAsia" w:ascii="宋体" w:hAnsi="宋体" w:eastAsia="宋体" w:cs="宋体"/>
          <w:sz w:val="28"/>
          <w:szCs w:val="28"/>
        </w:rPr>
        <w:t xml:space="preserve"> 采购项目的潜在供应商应在</w:t>
      </w:r>
      <w:r>
        <w:rPr>
          <w:rFonts w:hint="eastAsia" w:ascii="宋体" w:hAnsi="宋体" w:eastAsia="宋体" w:cs="宋体"/>
          <w:sz w:val="28"/>
          <w:szCs w:val="28"/>
          <w:u w:val="single"/>
          <w:lang w:val="zh-CN"/>
        </w:rPr>
        <w:t>新疆</w:t>
      </w:r>
      <w:r>
        <w:rPr>
          <w:rFonts w:hint="eastAsia" w:ascii="宋体" w:hAnsi="宋体" w:eastAsia="宋体" w:cs="宋体"/>
          <w:sz w:val="28"/>
          <w:szCs w:val="28"/>
          <w:u w:val="single"/>
          <w:lang w:val="en-US" w:eastAsia="zh-CN"/>
        </w:rPr>
        <w:t>新睿泰咨询</w:t>
      </w:r>
      <w:r>
        <w:rPr>
          <w:rFonts w:hint="eastAsia" w:ascii="宋体" w:hAnsi="宋体" w:eastAsia="宋体" w:cs="宋体"/>
          <w:sz w:val="28"/>
          <w:szCs w:val="28"/>
          <w:u w:val="single"/>
          <w:lang w:val="zh-CN"/>
        </w:rPr>
        <w:t>有限公司</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阿勒泰市南区万驰广场</w:t>
      </w:r>
      <w:r>
        <w:rPr>
          <w:rFonts w:hint="eastAsia" w:ascii="宋体" w:hAnsi="宋体" w:eastAsia="宋体" w:cs="宋体"/>
          <w:sz w:val="28"/>
          <w:szCs w:val="28"/>
          <w:u w:val="single"/>
          <w:lang w:val="en-US" w:eastAsia="zh-CN"/>
        </w:rPr>
        <w:t>七楼</w:t>
      </w:r>
      <w:r>
        <w:rPr>
          <w:rFonts w:hint="eastAsia" w:ascii="宋体" w:hAnsi="宋体" w:eastAsia="宋体" w:cs="宋体"/>
          <w:sz w:val="28"/>
          <w:szCs w:val="28"/>
          <w:u w:val="single"/>
        </w:rPr>
        <w:t>）</w:t>
      </w:r>
      <w:r>
        <w:rPr>
          <w:rFonts w:hint="eastAsia" w:ascii="宋体" w:hAnsi="宋体" w:eastAsia="宋体" w:cs="宋体"/>
          <w:sz w:val="28"/>
          <w:szCs w:val="28"/>
        </w:rPr>
        <w:t>获取采购文件，并于</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202</w:t>
      </w:r>
      <w:r>
        <w:rPr>
          <w:rFonts w:hint="eastAsia" w:ascii="宋体" w:hAnsi="宋体" w:cs="宋体"/>
          <w:sz w:val="28"/>
          <w:szCs w:val="28"/>
          <w:u w:val="single"/>
          <w:lang w:val="en-US" w:eastAsia="zh-CN"/>
        </w:rPr>
        <w:t>2</w:t>
      </w:r>
      <w:r>
        <w:rPr>
          <w:rFonts w:hint="eastAsia" w:ascii="宋体" w:hAnsi="宋体" w:eastAsia="宋体" w:cs="宋体"/>
          <w:bCs/>
          <w:sz w:val="28"/>
          <w:szCs w:val="28"/>
          <w:u w:val="single"/>
        </w:rPr>
        <w:t>年</w:t>
      </w:r>
      <w:r>
        <w:rPr>
          <w:rFonts w:hint="eastAsia" w:ascii="宋体" w:hAnsi="宋体" w:cs="宋体"/>
          <w:bCs/>
          <w:sz w:val="28"/>
          <w:szCs w:val="28"/>
          <w:u w:val="single"/>
          <w:lang w:val="en-US" w:eastAsia="zh-CN"/>
        </w:rPr>
        <w:t>5</w:t>
      </w:r>
      <w:r>
        <w:rPr>
          <w:rFonts w:hint="eastAsia" w:ascii="宋体" w:hAnsi="宋体" w:eastAsia="宋体" w:cs="宋体"/>
          <w:bCs/>
          <w:sz w:val="28"/>
          <w:szCs w:val="28"/>
          <w:u w:val="single"/>
        </w:rPr>
        <w:t>月</w:t>
      </w:r>
      <w:r>
        <w:rPr>
          <w:rFonts w:hint="eastAsia" w:ascii="宋体" w:hAnsi="宋体" w:cs="宋体"/>
          <w:bCs/>
          <w:sz w:val="28"/>
          <w:szCs w:val="28"/>
          <w:u w:val="single"/>
          <w:lang w:val="en-US" w:eastAsia="zh-CN"/>
        </w:rPr>
        <w:t>25</w:t>
      </w:r>
      <w:r>
        <w:rPr>
          <w:rFonts w:hint="eastAsia" w:ascii="宋体" w:hAnsi="宋体" w:eastAsia="宋体" w:cs="宋体"/>
          <w:bCs/>
          <w:sz w:val="28"/>
          <w:szCs w:val="28"/>
          <w:u w:val="single"/>
        </w:rPr>
        <w:t>日</w:t>
      </w:r>
      <w:r>
        <w:rPr>
          <w:rFonts w:hint="eastAsia" w:ascii="宋体" w:hAnsi="宋体" w:cs="宋体"/>
          <w:bCs/>
          <w:sz w:val="28"/>
          <w:szCs w:val="28"/>
          <w:u w:val="single"/>
          <w:lang w:val="en-US" w:eastAsia="zh-CN"/>
        </w:rPr>
        <w:t>12</w:t>
      </w:r>
      <w:r>
        <w:rPr>
          <w:rFonts w:hint="eastAsia" w:ascii="宋体" w:hAnsi="宋体" w:eastAsia="宋体" w:cs="宋体"/>
          <w:bCs/>
          <w:sz w:val="28"/>
          <w:szCs w:val="28"/>
          <w:u w:val="single"/>
        </w:rPr>
        <w:t>点</w:t>
      </w:r>
      <w:r>
        <w:rPr>
          <w:rFonts w:hint="eastAsia" w:ascii="宋体" w:hAnsi="宋体" w:cs="宋体"/>
          <w:bCs/>
          <w:sz w:val="28"/>
          <w:szCs w:val="28"/>
          <w:u w:val="single"/>
          <w:lang w:val="en-US" w:eastAsia="zh-CN"/>
        </w:rPr>
        <w:t>0</w:t>
      </w:r>
      <w:r>
        <w:rPr>
          <w:rFonts w:hint="eastAsia" w:ascii="宋体" w:hAnsi="宋体" w:eastAsia="宋体" w:cs="宋体"/>
          <w:bCs/>
          <w:sz w:val="28"/>
          <w:szCs w:val="28"/>
          <w:u w:val="single"/>
          <w:lang w:val="en-US" w:eastAsia="zh-CN"/>
        </w:rPr>
        <w:t>0</w:t>
      </w:r>
      <w:r>
        <w:rPr>
          <w:rFonts w:hint="eastAsia" w:ascii="宋体" w:hAnsi="宋体" w:eastAsia="宋体" w:cs="宋体"/>
          <w:bCs/>
          <w:sz w:val="28"/>
          <w:szCs w:val="28"/>
          <w:u w:val="single"/>
        </w:rPr>
        <w:t>分</w:t>
      </w:r>
      <w:r>
        <w:rPr>
          <w:rFonts w:hint="eastAsia" w:ascii="宋体" w:hAnsi="宋体" w:eastAsia="宋体" w:cs="宋体"/>
          <w:bCs/>
          <w:sz w:val="28"/>
          <w:szCs w:val="28"/>
        </w:rPr>
        <w:t>（北京时间）前提交响应文件</w:t>
      </w:r>
      <w:r>
        <w:rPr>
          <w:rFonts w:hint="eastAsia" w:ascii="宋体" w:hAnsi="宋体" w:eastAsia="宋体" w:cs="宋体"/>
          <w:sz w:val="28"/>
          <w:szCs w:val="28"/>
        </w:rPr>
        <w:t>。</w:t>
      </w:r>
    </w:p>
    <w:p>
      <w:pPr>
        <w:keepNext/>
        <w:keepLines/>
        <w:pageBreakBefore w:val="0"/>
        <w:widowControl w:val="0"/>
        <w:kinsoku/>
        <w:wordWrap/>
        <w:overflowPunct/>
        <w:topLinePunct w:val="0"/>
        <w:autoSpaceDE/>
        <w:autoSpaceDN/>
        <w:bidi w:val="0"/>
        <w:adjustRightInd/>
        <w:snapToGrid/>
        <w:spacing w:before="260" w:after="260" w:line="500" w:lineRule="exact"/>
        <w:jc w:val="both"/>
        <w:textAlignment w:val="auto"/>
        <w:outlineLvl w:val="1"/>
        <w:rPr>
          <w:rFonts w:hint="eastAsia" w:ascii="宋体" w:hAnsi="宋体" w:eastAsia="宋体" w:cs="宋体"/>
          <w:b w:val="0"/>
          <w:bCs/>
          <w:kern w:val="2"/>
          <w:sz w:val="28"/>
          <w:szCs w:val="28"/>
          <w:lang w:val="en-US" w:eastAsia="zh-CN" w:bidi="ar-SA"/>
        </w:rPr>
      </w:pPr>
      <w:bookmarkStart w:id="0" w:name="_Toc35393629"/>
      <w:bookmarkStart w:id="1" w:name="_Toc28359012"/>
      <w:bookmarkStart w:id="2" w:name="_Toc35393798"/>
      <w:bookmarkStart w:id="3" w:name="_Toc28359089"/>
      <w:r>
        <w:rPr>
          <w:rFonts w:hint="eastAsia" w:ascii="宋体" w:hAnsi="宋体" w:eastAsia="宋体" w:cs="宋体"/>
          <w:b w:val="0"/>
          <w:bCs/>
          <w:kern w:val="2"/>
          <w:sz w:val="28"/>
          <w:szCs w:val="28"/>
          <w:lang w:val="en-US" w:eastAsia="zh-CN" w:bidi="ar-SA"/>
        </w:rPr>
        <w:t>一、项目基本情况</w:t>
      </w:r>
      <w:bookmarkEnd w:id="0"/>
      <w:bookmarkEnd w:id="1"/>
      <w:bookmarkEnd w:id="2"/>
      <w:bookmarkEnd w:id="3"/>
    </w:p>
    <w:p>
      <w:pPr>
        <w:pageBreakBefore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项目编号：ZFCG</w:t>
      </w:r>
      <w:r>
        <w:rPr>
          <w:rFonts w:hint="eastAsia" w:ascii="宋体" w:hAnsi="宋体" w:eastAsia="宋体" w:cs="宋体"/>
          <w:sz w:val="28"/>
          <w:szCs w:val="28"/>
          <w:lang w:val="en-US" w:eastAsia="zh-CN"/>
        </w:rPr>
        <w:t>RT</w:t>
      </w:r>
      <w:r>
        <w:rPr>
          <w:rFonts w:hint="eastAsia" w:ascii="宋体" w:hAnsi="宋体" w:eastAsia="宋体" w:cs="宋体"/>
          <w:sz w:val="28"/>
          <w:szCs w:val="28"/>
        </w:rPr>
        <w:t>202</w:t>
      </w:r>
      <w:r>
        <w:rPr>
          <w:rFonts w:hint="eastAsia" w:ascii="宋体" w:hAnsi="宋体" w:cs="宋体"/>
          <w:sz w:val="28"/>
          <w:szCs w:val="28"/>
          <w:lang w:val="en-US" w:eastAsia="zh-CN"/>
        </w:rPr>
        <w:t>2035</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cs="宋体"/>
          <w:sz w:val="28"/>
          <w:szCs w:val="28"/>
          <w:lang w:val="en-US" w:eastAsia="zh-CN"/>
        </w:rPr>
        <w:t>布尔津县2022年中央财政林业草原（草原生态修复治理补助）项目有害生物防治</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采购方式：</w:t>
      </w:r>
      <w:r>
        <w:rPr>
          <w:rFonts w:hint="eastAsia" w:ascii="宋体" w:hAnsi="宋体" w:eastAsia="宋体" w:cs="宋体"/>
          <w:sz w:val="28"/>
          <w:szCs w:val="28"/>
          <w:lang w:eastAsia="zh-CN"/>
        </w:rPr>
        <w:t>☑</w:t>
      </w:r>
      <w:r>
        <w:rPr>
          <w:rFonts w:hint="eastAsia" w:ascii="宋体" w:hAnsi="宋体" w:eastAsia="宋体" w:cs="宋体"/>
          <w:sz w:val="28"/>
          <w:szCs w:val="28"/>
        </w:rPr>
        <w:t>竞争性谈判□竞争性磋商 □询价</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预算金额：</w:t>
      </w:r>
      <w:r>
        <w:rPr>
          <w:rFonts w:hint="eastAsia" w:ascii="宋体" w:hAnsi="宋体" w:cs="宋体"/>
          <w:sz w:val="28"/>
          <w:szCs w:val="28"/>
          <w:lang w:val="en-US" w:eastAsia="zh-CN"/>
        </w:rPr>
        <w:t>29</w:t>
      </w:r>
      <w:r>
        <w:rPr>
          <w:rFonts w:hint="eastAsia" w:ascii="宋体" w:hAnsi="宋体" w:eastAsia="宋体" w:cs="宋体"/>
          <w:sz w:val="28"/>
          <w:szCs w:val="28"/>
          <w:lang w:val="en-US" w:eastAsia="zh-CN"/>
        </w:rPr>
        <w:t>万元</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最高限价：</w:t>
      </w:r>
      <w:r>
        <w:rPr>
          <w:rFonts w:hint="eastAsia" w:ascii="宋体" w:hAnsi="宋体" w:cs="宋体"/>
          <w:sz w:val="28"/>
          <w:szCs w:val="28"/>
          <w:lang w:val="en-US" w:eastAsia="zh-CN"/>
        </w:rPr>
        <w:t>29</w:t>
      </w:r>
      <w:r>
        <w:rPr>
          <w:rFonts w:hint="eastAsia" w:ascii="宋体" w:hAnsi="宋体" w:eastAsia="宋体" w:cs="宋体"/>
          <w:sz w:val="28"/>
          <w:szCs w:val="28"/>
          <w:lang w:val="en-US" w:eastAsia="zh-CN"/>
        </w:rPr>
        <w:t>万元</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采购需求：有害生物防治8万亩，有效控制鼠、虫危害蔓延</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right="0"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合同履行期限：</w:t>
      </w:r>
      <w:r>
        <w:rPr>
          <w:rFonts w:hint="eastAsia" w:ascii="宋体" w:hAnsi="宋体" w:eastAsia="宋体" w:cs="宋体"/>
          <w:sz w:val="27"/>
          <w:szCs w:val="27"/>
        </w:rPr>
        <w:t>详见</w:t>
      </w:r>
      <w:r>
        <w:rPr>
          <w:rFonts w:hint="eastAsia" w:ascii="宋体" w:hAnsi="宋体" w:eastAsia="宋体" w:cs="宋体"/>
          <w:sz w:val="27"/>
          <w:szCs w:val="27"/>
          <w:lang w:val="en-US" w:eastAsia="zh-CN"/>
        </w:rPr>
        <w:t>谈判</w:t>
      </w:r>
      <w:r>
        <w:rPr>
          <w:rFonts w:hint="eastAsia" w:ascii="宋体" w:hAnsi="宋体" w:eastAsia="宋体" w:cs="宋体"/>
          <w:sz w:val="27"/>
          <w:szCs w:val="27"/>
        </w:rPr>
        <w:t>文件</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本项目（否）接受联合体。</w:t>
      </w:r>
    </w:p>
    <w:p>
      <w:pPr>
        <w:keepNext/>
        <w:keepLines/>
        <w:pageBreakBefore w:val="0"/>
        <w:widowControl w:val="0"/>
        <w:kinsoku/>
        <w:wordWrap/>
        <w:overflowPunct/>
        <w:topLinePunct w:val="0"/>
        <w:autoSpaceDE/>
        <w:autoSpaceDN/>
        <w:bidi w:val="0"/>
        <w:adjustRightInd/>
        <w:snapToGrid/>
        <w:spacing w:before="260" w:after="260" w:line="500" w:lineRule="exact"/>
        <w:jc w:val="both"/>
        <w:textAlignment w:val="auto"/>
        <w:outlineLvl w:val="1"/>
        <w:rPr>
          <w:rFonts w:hint="eastAsia" w:ascii="宋体" w:hAnsi="宋体" w:eastAsia="宋体" w:cs="宋体"/>
          <w:b w:val="0"/>
          <w:bCs/>
          <w:kern w:val="2"/>
          <w:sz w:val="28"/>
          <w:szCs w:val="28"/>
          <w:lang w:val="en-US" w:eastAsia="zh-CN" w:bidi="ar-SA"/>
        </w:rPr>
      </w:pPr>
      <w:bookmarkStart w:id="4" w:name="_Toc35393799"/>
      <w:bookmarkStart w:id="5" w:name="_Toc35393630"/>
      <w:bookmarkStart w:id="6" w:name="_Toc28359013"/>
      <w:bookmarkStart w:id="7" w:name="_Toc28359090"/>
      <w:r>
        <w:rPr>
          <w:rFonts w:hint="eastAsia" w:ascii="宋体" w:hAnsi="宋体" w:eastAsia="宋体" w:cs="宋体"/>
          <w:b w:val="0"/>
          <w:bCs/>
          <w:kern w:val="2"/>
          <w:sz w:val="28"/>
          <w:szCs w:val="28"/>
          <w:lang w:val="en-US" w:eastAsia="zh-CN" w:bidi="ar-SA"/>
        </w:rPr>
        <w:t>二、申请人的资格要求：</w:t>
      </w:r>
      <w:bookmarkEnd w:id="4"/>
      <w:bookmarkEnd w:id="5"/>
      <w:bookmarkEnd w:id="6"/>
      <w:bookmarkEnd w:id="7"/>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bookmarkStart w:id="8" w:name="_Toc28359014"/>
      <w:bookmarkStart w:id="9" w:name="_Toc28359091"/>
      <w:r>
        <w:rPr>
          <w:rFonts w:hint="eastAsia" w:ascii="宋体" w:hAnsi="宋体" w:eastAsia="宋体" w:cs="宋体"/>
          <w:sz w:val="28"/>
          <w:szCs w:val="28"/>
        </w:rPr>
        <w:t>2.落实政府采购政策需满足的资格要求：</w:t>
      </w:r>
      <w:r>
        <w:rPr>
          <w:rFonts w:hint="eastAsia" w:ascii="宋体" w:hAnsi="宋体" w:eastAsia="宋体" w:cs="宋体"/>
          <w:sz w:val="28"/>
          <w:szCs w:val="28"/>
          <w:lang w:val="en-US" w:eastAsia="zh-CN"/>
        </w:rPr>
        <w:t>1</w:t>
      </w:r>
      <w:r>
        <w:rPr>
          <w:rFonts w:hint="eastAsia" w:ascii="宋体" w:hAnsi="宋体" w:eastAsia="宋体" w:cs="宋体"/>
          <w:sz w:val="28"/>
          <w:szCs w:val="28"/>
        </w:rPr>
        <w:t>、《政府采购促进中小企业发展管理办法》(财库〔2020〕46号)；</w:t>
      </w:r>
      <w:r>
        <w:rPr>
          <w:rFonts w:hint="eastAsia" w:ascii="宋体" w:hAnsi="宋体" w:eastAsia="宋体" w:cs="宋体"/>
          <w:sz w:val="28"/>
          <w:szCs w:val="28"/>
          <w:lang w:val="en-US" w:eastAsia="zh-CN"/>
        </w:rPr>
        <w:t>2</w:t>
      </w:r>
      <w:r>
        <w:rPr>
          <w:rFonts w:hint="eastAsia" w:ascii="宋体" w:hAnsi="宋体" w:eastAsia="宋体" w:cs="宋体"/>
          <w:sz w:val="28"/>
          <w:szCs w:val="28"/>
        </w:rPr>
        <w:t>、《关于促进残疾人就业政府采购政策的通知》(财库〔2017〕141号)；</w:t>
      </w:r>
      <w:r>
        <w:rPr>
          <w:rFonts w:hint="eastAsia" w:ascii="宋体" w:hAnsi="宋体" w:eastAsia="宋体" w:cs="宋体"/>
          <w:sz w:val="28"/>
          <w:szCs w:val="28"/>
          <w:lang w:val="en-US" w:eastAsia="zh-CN"/>
        </w:rPr>
        <w:t>3</w:t>
      </w:r>
      <w:r>
        <w:rPr>
          <w:rFonts w:hint="eastAsia" w:ascii="宋体" w:hAnsi="宋体" w:eastAsia="宋体" w:cs="宋体"/>
          <w:sz w:val="28"/>
          <w:szCs w:val="28"/>
        </w:rPr>
        <w:t>、《关于政府采购支持监狱企业发展有关问题的通知》(财库〔2014〕68号)》</w:t>
      </w:r>
      <w:bookmarkStart w:id="42" w:name="_GoBack"/>
      <w:bookmarkEnd w:id="42"/>
      <w:r>
        <w:rPr>
          <w:rFonts w:hint="eastAsia" w:ascii="宋体" w:hAnsi="宋体" w:eastAsia="宋体" w:cs="宋体"/>
          <w:sz w:val="28"/>
          <w:szCs w:val="28"/>
        </w:rPr>
        <w:t>等政府采购政策条件的，按规定给予评审优惠。</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3.本项目的特定资格要求：</w:t>
      </w:r>
      <w:bookmarkStart w:id="10" w:name="_Toc35393800"/>
      <w:bookmarkStart w:id="11" w:name="_Toc35393631"/>
      <w:r>
        <w:rPr>
          <w:rFonts w:hint="eastAsia" w:ascii="宋体" w:hAnsi="宋体" w:eastAsia="宋体" w:cs="宋体"/>
          <w:sz w:val="28"/>
          <w:szCs w:val="28"/>
        </w:rPr>
        <w:t>具有独立承担民事责任的能力，具</w:t>
      </w:r>
      <w:r>
        <w:rPr>
          <w:rFonts w:hint="eastAsia" w:ascii="宋体" w:hAnsi="宋体" w:eastAsia="宋体" w:cs="宋体"/>
          <w:sz w:val="28"/>
          <w:szCs w:val="28"/>
          <w:lang w:val="en-US" w:eastAsia="zh-CN"/>
        </w:rPr>
        <w:t>有</w:t>
      </w:r>
      <w:r>
        <w:rPr>
          <w:rFonts w:hint="eastAsia" w:ascii="宋体" w:hAnsi="宋体" w:eastAsia="宋体" w:cs="宋体"/>
          <w:sz w:val="28"/>
          <w:szCs w:val="28"/>
        </w:rPr>
        <w:t>合法营业执照；具有良好的商业信誉、健全的财务会计、足够的技术及专业团队保障本项目实施</w:t>
      </w:r>
      <w:r>
        <w:rPr>
          <w:rFonts w:hint="eastAsia" w:ascii="宋体" w:hAnsi="宋体" w:eastAsia="宋体" w:cs="宋体"/>
          <w:sz w:val="28"/>
          <w:szCs w:val="28"/>
          <w:lang w:val="en-US" w:eastAsia="zh-CN"/>
        </w:rPr>
        <w:t>;投标企业在“信用中国”（www.creditchina.gov.cn）和中国政府采购网（www.ccgp.gov.cn）网站上未被列入失信被执行人、重大税收违法案件当事人名单以及政府采购严重违法失信行为记录名单;单位负责人为同一人或者存在直接控股、管理关系的不同供应商，不得参加同一合同项下的政府采购活动；有依法缴纳社保的能力。</w:t>
      </w:r>
    </w:p>
    <w:p>
      <w:pPr>
        <w:keepNext/>
        <w:keepLines/>
        <w:pageBreakBefore w:val="0"/>
        <w:widowControl w:val="0"/>
        <w:kinsoku/>
        <w:wordWrap/>
        <w:overflowPunct/>
        <w:topLinePunct w:val="0"/>
        <w:autoSpaceDE/>
        <w:autoSpaceDN/>
        <w:bidi w:val="0"/>
        <w:adjustRightInd/>
        <w:snapToGrid/>
        <w:spacing w:before="260" w:after="260" w:line="500" w:lineRule="exact"/>
        <w:jc w:val="both"/>
        <w:textAlignment w:val="auto"/>
        <w:outlineLvl w:val="1"/>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三、获取采购文件</w:t>
      </w:r>
      <w:bookmarkEnd w:id="8"/>
      <w:bookmarkEnd w:id="9"/>
      <w:bookmarkEnd w:id="10"/>
      <w:bookmarkEnd w:id="11"/>
    </w:p>
    <w:p>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u w:val="single"/>
          <w:lang w:val="en-US" w:eastAsia="zh-CN"/>
        </w:rPr>
        <w:t>202</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年</w:t>
      </w:r>
      <w:r>
        <w:rPr>
          <w:rFonts w:hint="eastAsia" w:ascii="宋体" w:hAnsi="宋体" w:cs="宋体"/>
          <w:sz w:val="28"/>
          <w:szCs w:val="28"/>
          <w:u w:val="single"/>
          <w:lang w:val="en-US" w:eastAsia="zh-CN"/>
        </w:rPr>
        <w:t>5</w:t>
      </w:r>
      <w:r>
        <w:rPr>
          <w:rFonts w:hint="eastAsia" w:ascii="宋体" w:hAnsi="宋体" w:eastAsia="宋体" w:cs="宋体"/>
          <w:sz w:val="28"/>
          <w:szCs w:val="28"/>
          <w:u w:val="single"/>
        </w:rPr>
        <w:t>月</w:t>
      </w:r>
      <w:r>
        <w:rPr>
          <w:rFonts w:hint="eastAsia" w:ascii="宋体" w:hAnsi="宋体" w:cs="宋体"/>
          <w:sz w:val="28"/>
          <w:szCs w:val="28"/>
          <w:u w:val="single"/>
          <w:lang w:val="en-US" w:eastAsia="zh-CN"/>
        </w:rPr>
        <w:t>18</w:t>
      </w:r>
      <w:r>
        <w:rPr>
          <w:rFonts w:hint="eastAsia" w:ascii="宋体" w:hAnsi="宋体" w:eastAsia="宋体" w:cs="宋体"/>
          <w:sz w:val="28"/>
          <w:szCs w:val="28"/>
          <w:u w:val="single"/>
        </w:rPr>
        <w:t>日</w:t>
      </w:r>
      <w:r>
        <w:rPr>
          <w:rFonts w:hint="eastAsia" w:ascii="宋体" w:hAnsi="宋体" w:eastAsia="宋体" w:cs="宋体"/>
          <w:sz w:val="28"/>
          <w:szCs w:val="28"/>
        </w:rPr>
        <w:t>至</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202</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年</w:t>
      </w:r>
      <w:r>
        <w:rPr>
          <w:rFonts w:hint="eastAsia" w:ascii="宋体" w:hAnsi="宋体" w:cs="宋体"/>
          <w:sz w:val="28"/>
          <w:szCs w:val="28"/>
          <w:u w:val="single"/>
          <w:lang w:val="en-US" w:eastAsia="zh-CN"/>
        </w:rPr>
        <w:t>5</w:t>
      </w:r>
      <w:r>
        <w:rPr>
          <w:rFonts w:hint="eastAsia" w:ascii="宋体" w:hAnsi="宋体" w:eastAsia="宋体" w:cs="宋体"/>
          <w:sz w:val="28"/>
          <w:szCs w:val="28"/>
          <w:u w:val="single"/>
        </w:rPr>
        <w:t>月</w:t>
      </w:r>
      <w:r>
        <w:rPr>
          <w:rFonts w:hint="eastAsia" w:ascii="宋体" w:hAnsi="宋体" w:cs="宋体"/>
          <w:sz w:val="28"/>
          <w:szCs w:val="28"/>
          <w:u w:val="single"/>
          <w:lang w:val="en-US" w:eastAsia="zh-CN"/>
        </w:rPr>
        <w:t>20</w:t>
      </w:r>
      <w:r>
        <w:rPr>
          <w:rFonts w:hint="eastAsia" w:ascii="宋体" w:hAnsi="宋体" w:eastAsia="宋体" w:cs="宋体"/>
          <w:sz w:val="28"/>
          <w:szCs w:val="28"/>
          <w:u w:val="single"/>
        </w:rPr>
        <w:t>日</w:t>
      </w:r>
      <w:r>
        <w:rPr>
          <w:rFonts w:hint="eastAsia" w:ascii="宋体" w:hAnsi="宋体" w:eastAsia="宋体" w:cs="宋体"/>
          <w:sz w:val="28"/>
          <w:szCs w:val="28"/>
          <w:u w:val="single"/>
          <w:lang w:eastAsia="zh-CN"/>
        </w:rPr>
        <w:t>，</w:t>
      </w:r>
      <w:r>
        <w:rPr>
          <w:rFonts w:hint="eastAsia" w:ascii="宋体" w:hAnsi="宋体" w:eastAsia="宋体" w:cs="宋体"/>
          <w:sz w:val="28"/>
          <w:szCs w:val="28"/>
        </w:rPr>
        <w:t>每天上午</w:t>
      </w:r>
      <w:r>
        <w:rPr>
          <w:rFonts w:hint="eastAsia" w:ascii="宋体" w:hAnsi="宋体" w:eastAsia="宋体" w:cs="宋体"/>
          <w:sz w:val="28"/>
          <w:szCs w:val="28"/>
          <w:u w:val="single"/>
          <w:lang w:val="en-US" w:eastAsia="zh-CN"/>
        </w:rPr>
        <w:t>10点</w:t>
      </w:r>
      <w:r>
        <w:rPr>
          <w:rFonts w:hint="eastAsia" w:ascii="宋体" w:hAnsi="宋体" w:eastAsia="宋体" w:cs="宋体"/>
          <w:sz w:val="28"/>
          <w:szCs w:val="28"/>
        </w:rPr>
        <w:t>至</w:t>
      </w:r>
      <w:r>
        <w:rPr>
          <w:rFonts w:hint="eastAsia" w:ascii="宋体" w:hAnsi="宋体" w:eastAsia="宋体" w:cs="宋体"/>
          <w:sz w:val="28"/>
          <w:szCs w:val="28"/>
          <w:u w:val="single"/>
          <w:lang w:val="en-US" w:eastAsia="zh-CN"/>
        </w:rPr>
        <w:t>14点</w:t>
      </w:r>
      <w:r>
        <w:rPr>
          <w:rFonts w:hint="eastAsia" w:ascii="宋体" w:hAnsi="宋体" w:eastAsia="宋体" w:cs="宋体"/>
          <w:sz w:val="28"/>
          <w:szCs w:val="28"/>
        </w:rPr>
        <w:t>，下午</w:t>
      </w:r>
      <w:r>
        <w:rPr>
          <w:rFonts w:hint="eastAsia" w:ascii="宋体" w:hAnsi="宋体" w:eastAsia="宋体" w:cs="宋体"/>
          <w:sz w:val="28"/>
          <w:szCs w:val="28"/>
          <w:u w:val="single"/>
          <w:lang w:val="en-US" w:eastAsia="zh-CN"/>
        </w:rPr>
        <w:t>16点</w:t>
      </w:r>
      <w:r>
        <w:rPr>
          <w:rFonts w:hint="eastAsia" w:ascii="宋体" w:hAnsi="宋体" w:eastAsia="宋体" w:cs="宋体"/>
          <w:sz w:val="28"/>
          <w:szCs w:val="28"/>
        </w:rPr>
        <w:t>至</w:t>
      </w:r>
      <w:r>
        <w:rPr>
          <w:rFonts w:hint="eastAsia" w:ascii="宋体" w:hAnsi="宋体" w:eastAsia="宋体" w:cs="宋体"/>
          <w:sz w:val="28"/>
          <w:szCs w:val="28"/>
          <w:u w:val="single"/>
          <w:lang w:val="en-US" w:eastAsia="zh-CN"/>
        </w:rPr>
        <w:t>19点</w:t>
      </w:r>
      <w:r>
        <w:rPr>
          <w:rFonts w:hint="eastAsia" w:ascii="宋体" w:hAnsi="宋体" w:eastAsia="宋体" w:cs="宋体"/>
          <w:sz w:val="28"/>
          <w:szCs w:val="28"/>
        </w:rPr>
        <w:t>（北京时间，法定节假日除外）</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地点：</w:t>
      </w:r>
      <w:r>
        <w:rPr>
          <w:rFonts w:hint="eastAsia" w:ascii="宋体" w:hAnsi="宋体" w:eastAsia="宋体" w:cs="宋体"/>
          <w:sz w:val="28"/>
          <w:szCs w:val="28"/>
          <w:u w:val="single"/>
          <w:lang w:eastAsia="zh-CN"/>
        </w:rPr>
        <w:t>阿勒泰市南区万驰广场</w:t>
      </w:r>
      <w:r>
        <w:rPr>
          <w:rFonts w:hint="eastAsia" w:ascii="宋体" w:hAnsi="宋体" w:eastAsia="宋体" w:cs="宋体"/>
          <w:sz w:val="28"/>
          <w:szCs w:val="28"/>
          <w:u w:val="single"/>
          <w:lang w:val="en-US" w:eastAsia="zh-CN"/>
        </w:rPr>
        <w:t>七楼</w:t>
      </w:r>
    </w:p>
    <w:p>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8"/>
          <w:szCs w:val="28"/>
          <w:u w:val="single"/>
        </w:rPr>
      </w:pPr>
      <w:r>
        <w:rPr>
          <w:rFonts w:hint="eastAsia" w:ascii="宋体" w:hAnsi="宋体" w:eastAsia="宋体" w:cs="宋体"/>
          <w:sz w:val="28"/>
          <w:szCs w:val="28"/>
        </w:rPr>
        <w:t>方式：</w:t>
      </w:r>
      <w:r>
        <w:rPr>
          <w:rFonts w:hint="eastAsia" w:ascii="宋体" w:hAnsi="宋体" w:eastAsia="宋体" w:cs="宋体"/>
          <w:sz w:val="28"/>
          <w:szCs w:val="28"/>
          <w:u w:val="single"/>
          <w:lang w:val="en-US" w:eastAsia="zh-CN"/>
        </w:rPr>
        <w:t>报名成功后</w:t>
      </w:r>
      <w:r>
        <w:rPr>
          <w:rFonts w:hint="eastAsia" w:ascii="宋体" w:hAnsi="宋体" w:eastAsia="宋体" w:cs="宋体"/>
          <w:sz w:val="28"/>
          <w:szCs w:val="28"/>
          <w:u w:val="single"/>
        </w:rPr>
        <w:t>获取</w:t>
      </w:r>
    </w:p>
    <w:p>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售价：</w:t>
      </w:r>
      <w:r>
        <w:rPr>
          <w:rFonts w:hint="eastAsia" w:ascii="宋体" w:hAnsi="宋体" w:eastAsia="宋体" w:cs="宋体"/>
          <w:sz w:val="28"/>
          <w:szCs w:val="28"/>
          <w:u w:val="single"/>
          <w:lang w:val="en-US" w:eastAsia="zh-CN"/>
        </w:rPr>
        <w:t>300元</w:t>
      </w:r>
      <w:bookmarkStart w:id="12" w:name="_Toc28359015"/>
      <w:bookmarkStart w:id="13" w:name="_Toc28359092"/>
      <w:bookmarkStart w:id="14" w:name="_Toc35393632"/>
      <w:bookmarkStart w:id="15" w:name="_Toc35393801"/>
    </w:p>
    <w:p>
      <w:pPr>
        <w:keepNext/>
        <w:keepLines/>
        <w:pageBreakBefore w:val="0"/>
        <w:widowControl w:val="0"/>
        <w:kinsoku/>
        <w:wordWrap/>
        <w:overflowPunct/>
        <w:topLinePunct w:val="0"/>
        <w:autoSpaceDE/>
        <w:autoSpaceDN/>
        <w:bidi w:val="0"/>
        <w:adjustRightInd/>
        <w:snapToGrid/>
        <w:spacing w:before="260" w:after="260" w:line="500" w:lineRule="exact"/>
        <w:jc w:val="both"/>
        <w:textAlignment w:val="auto"/>
        <w:outlineLvl w:val="1"/>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四、响应文件提交</w:t>
      </w:r>
      <w:bookmarkEnd w:id="12"/>
      <w:bookmarkEnd w:id="13"/>
      <w:bookmarkEnd w:id="14"/>
      <w:bookmarkEnd w:id="15"/>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sz w:val="28"/>
          <w:szCs w:val="28"/>
        </w:rPr>
      </w:pPr>
      <w:r>
        <w:rPr>
          <w:rFonts w:hint="eastAsia" w:ascii="宋体" w:hAnsi="宋体" w:eastAsia="宋体" w:cs="宋体"/>
          <w:sz w:val="28"/>
          <w:szCs w:val="28"/>
        </w:rPr>
        <w:t>截止时间：</w:t>
      </w:r>
      <w:r>
        <w:rPr>
          <w:rFonts w:hint="eastAsia" w:ascii="宋体" w:hAnsi="宋体" w:eastAsia="宋体" w:cs="宋体"/>
          <w:sz w:val="28"/>
          <w:szCs w:val="28"/>
          <w:u w:val="single"/>
          <w:lang w:val="en-US" w:eastAsia="zh-CN"/>
        </w:rPr>
        <w:t>202</w:t>
      </w:r>
      <w:r>
        <w:rPr>
          <w:rFonts w:hint="eastAsia" w:ascii="宋体" w:hAnsi="宋体" w:cs="宋体"/>
          <w:sz w:val="28"/>
          <w:szCs w:val="28"/>
          <w:u w:val="single"/>
          <w:lang w:val="en-US" w:eastAsia="zh-CN"/>
        </w:rPr>
        <w:t>2</w:t>
      </w:r>
      <w:r>
        <w:rPr>
          <w:rFonts w:hint="eastAsia" w:ascii="宋体" w:hAnsi="宋体" w:eastAsia="宋体" w:cs="宋体"/>
          <w:bCs/>
          <w:sz w:val="28"/>
          <w:szCs w:val="28"/>
          <w:u w:val="single"/>
        </w:rPr>
        <w:t>年</w:t>
      </w:r>
      <w:r>
        <w:rPr>
          <w:rFonts w:hint="eastAsia" w:ascii="宋体" w:hAnsi="宋体" w:cs="宋体"/>
          <w:bCs/>
          <w:sz w:val="28"/>
          <w:szCs w:val="28"/>
          <w:u w:val="single"/>
          <w:lang w:val="en-US" w:eastAsia="zh-CN"/>
        </w:rPr>
        <w:t>5</w:t>
      </w:r>
      <w:r>
        <w:rPr>
          <w:rFonts w:hint="eastAsia" w:ascii="宋体" w:hAnsi="宋体" w:eastAsia="宋体" w:cs="宋体"/>
          <w:bCs/>
          <w:sz w:val="28"/>
          <w:szCs w:val="28"/>
          <w:u w:val="single"/>
        </w:rPr>
        <w:t>月</w:t>
      </w:r>
      <w:r>
        <w:rPr>
          <w:rFonts w:hint="eastAsia" w:ascii="宋体" w:hAnsi="宋体" w:cs="宋体"/>
          <w:bCs/>
          <w:sz w:val="28"/>
          <w:szCs w:val="28"/>
          <w:u w:val="single"/>
          <w:lang w:val="en-US" w:eastAsia="zh-CN"/>
        </w:rPr>
        <w:t>25</w:t>
      </w:r>
      <w:r>
        <w:rPr>
          <w:rFonts w:hint="eastAsia" w:ascii="宋体" w:hAnsi="宋体" w:eastAsia="宋体" w:cs="宋体"/>
          <w:bCs/>
          <w:sz w:val="28"/>
          <w:szCs w:val="28"/>
          <w:u w:val="single"/>
        </w:rPr>
        <w:t>日</w:t>
      </w:r>
      <w:r>
        <w:rPr>
          <w:rFonts w:hint="eastAsia" w:ascii="宋体" w:hAnsi="宋体" w:cs="宋体"/>
          <w:bCs/>
          <w:sz w:val="28"/>
          <w:szCs w:val="28"/>
          <w:u w:val="single"/>
          <w:lang w:val="en-US" w:eastAsia="zh-CN"/>
        </w:rPr>
        <w:t>12</w:t>
      </w:r>
      <w:r>
        <w:rPr>
          <w:rFonts w:hint="eastAsia" w:ascii="宋体" w:hAnsi="宋体" w:eastAsia="宋体" w:cs="宋体"/>
          <w:bCs/>
          <w:sz w:val="28"/>
          <w:szCs w:val="28"/>
          <w:u w:val="single"/>
        </w:rPr>
        <w:t>点</w:t>
      </w:r>
      <w:r>
        <w:rPr>
          <w:rFonts w:hint="eastAsia" w:ascii="宋体" w:hAnsi="宋体" w:cs="宋体"/>
          <w:bCs/>
          <w:sz w:val="28"/>
          <w:szCs w:val="28"/>
          <w:u w:val="single"/>
          <w:lang w:val="en-US" w:eastAsia="zh-CN"/>
        </w:rPr>
        <w:t>0</w:t>
      </w:r>
      <w:r>
        <w:rPr>
          <w:rFonts w:hint="eastAsia" w:ascii="宋体" w:hAnsi="宋体" w:eastAsia="宋体" w:cs="宋体"/>
          <w:bCs/>
          <w:sz w:val="28"/>
          <w:szCs w:val="28"/>
          <w:u w:val="single"/>
          <w:lang w:val="en-US" w:eastAsia="zh-CN"/>
        </w:rPr>
        <w:t>0</w:t>
      </w:r>
      <w:r>
        <w:rPr>
          <w:rFonts w:hint="eastAsia" w:ascii="宋体" w:hAnsi="宋体" w:eastAsia="宋体" w:cs="宋体"/>
          <w:bCs/>
          <w:sz w:val="28"/>
          <w:szCs w:val="28"/>
          <w:u w:val="single"/>
        </w:rPr>
        <w:t>分</w:t>
      </w:r>
      <w:r>
        <w:rPr>
          <w:rFonts w:hint="eastAsia" w:ascii="宋体" w:hAnsi="宋体" w:eastAsia="宋体" w:cs="宋体"/>
          <w:bCs/>
          <w:sz w:val="28"/>
          <w:szCs w:val="28"/>
        </w:rPr>
        <w:t>（北京时间）</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sz w:val="28"/>
          <w:szCs w:val="28"/>
          <w:u w:val="single"/>
          <w:lang w:val="en-US"/>
        </w:rPr>
      </w:pPr>
      <w:r>
        <w:rPr>
          <w:rFonts w:hint="eastAsia" w:ascii="宋体" w:hAnsi="宋体" w:eastAsia="宋体" w:cs="宋体"/>
          <w:sz w:val="28"/>
          <w:szCs w:val="28"/>
        </w:rPr>
        <w:t>地点：</w:t>
      </w:r>
      <w:r>
        <w:rPr>
          <w:rFonts w:hint="eastAsia" w:ascii="宋体" w:hAnsi="宋体" w:eastAsia="宋体" w:cs="宋体"/>
          <w:sz w:val="28"/>
          <w:szCs w:val="28"/>
          <w:u w:val="single"/>
          <w:lang w:val="en-US" w:eastAsia="zh-CN"/>
        </w:rPr>
        <w:t>布尔津县财政局四楼开标厅</w:t>
      </w:r>
    </w:p>
    <w:p>
      <w:pPr>
        <w:keepNext/>
        <w:keepLines/>
        <w:pageBreakBefore w:val="0"/>
        <w:widowControl w:val="0"/>
        <w:kinsoku/>
        <w:wordWrap/>
        <w:overflowPunct/>
        <w:topLinePunct w:val="0"/>
        <w:autoSpaceDE/>
        <w:autoSpaceDN/>
        <w:bidi w:val="0"/>
        <w:adjustRightInd/>
        <w:snapToGrid/>
        <w:spacing w:before="260" w:after="260" w:line="500" w:lineRule="exact"/>
        <w:jc w:val="both"/>
        <w:textAlignment w:val="auto"/>
        <w:outlineLvl w:val="1"/>
        <w:rPr>
          <w:rFonts w:hint="eastAsia" w:ascii="宋体" w:hAnsi="宋体" w:eastAsia="宋体" w:cs="宋体"/>
          <w:b w:val="0"/>
          <w:bCs/>
          <w:kern w:val="2"/>
          <w:sz w:val="28"/>
          <w:szCs w:val="28"/>
          <w:lang w:val="en-US" w:eastAsia="zh-CN" w:bidi="ar-SA"/>
        </w:rPr>
      </w:pPr>
      <w:bookmarkStart w:id="16" w:name="_Toc35393802"/>
      <w:bookmarkStart w:id="17" w:name="_Toc35393633"/>
      <w:bookmarkStart w:id="18" w:name="_Toc28359016"/>
      <w:bookmarkStart w:id="19" w:name="_Toc28359093"/>
      <w:r>
        <w:rPr>
          <w:rFonts w:hint="eastAsia" w:ascii="宋体" w:hAnsi="宋体" w:eastAsia="宋体" w:cs="宋体"/>
          <w:b w:val="0"/>
          <w:bCs/>
          <w:kern w:val="2"/>
          <w:sz w:val="28"/>
          <w:szCs w:val="28"/>
          <w:lang w:val="en-US" w:eastAsia="zh-CN" w:bidi="ar-SA"/>
        </w:rPr>
        <w:t>五、开启</w:t>
      </w:r>
      <w:bookmarkEnd w:id="16"/>
      <w:bookmarkEnd w:id="17"/>
      <w:bookmarkEnd w:id="18"/>
      <w:bookmarkEnd w:id="19"/>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sz w:val="28"/>
          <w:szCs w:val="28"/>
          <w:u w:val="single"/>
        </w:rPr>
      </w:pPr>
      <w:r>
        <w:rPr>
          <w:rFonts w:hint="eastAsia" w:ascii="宋体" w:hAnsi="宋体" w:eastAsia="宋体" w:cs="宋体"/>
          <w:sz w:val="28"/>
          <w:szCs w:val="28"/>
        </w:rPr>
        <w:t>时间：</w:t>
      </w:r>
      <w:r>
        <w:rPr>
          <w:rFonts w:hint="eastAsia" w:ascii="宋体" w:hAnsi="宋体" w:eastAsia="宋体" w:cs="宋体"/>
          <w:sz w:val="28"/>
          <w:szCs w:val="28"/>
          <w:u w:val="single"/>
          <w:lang w:val="en-US" w:eastAsia="zh-CN"/>
        </w:rPr>
        <w:t>202</w:t>
      </w:r>
      <w:r>
        <w:rPr>
          <w:rFonts w:hint="eastAsia" w:ascii="宋体" w:hAnsi="宋体" w:cs="宋体"/>
          <w:sz w:val="28"/>
          <w:szCs w:val="28"/>
          <w:u w:val="single"/>
          <w:lang w:val="en-US" w:eastAsia="zh-CN"/>
        </w:rPr>
        <w:t>2</w:t>
      </w:r>
      <w:r>
        <w:rPr>
          <w:rFonts w:hint="eastAsia" w:ascii="宋体" w:hAnsi="宋体" w:eastAsia="宋体" w:cs="宋体"/>
          <w:bCs/>
          <w:sz w:val="28"/>
          <w:szCs w:val="28"/>
          <w:u w:val="single"/>
        </w:rPr>
        <w:t>年</w:t>
      </w:r>
      <w:r>
        <w:rPr>
          <w:rFonts w:hint="eastAsia" w:ascii="宋体" w:hAnsi="宋体" w:cs="宋体"/>
          <w:bCs/>
          <w:sz w:val="28"/>
          <w:szCs w:val="28"/>
          <w:u w:val="single"/>
          <w:lang w:val="en-US" w:eastAsia="zh-CN"/>
        </w:rPr>
        <w:t>5</w:t>
      </w:r>
      <w:r>
        <w:rPr>
          <w:rFonts w:hint="eastAsia" w:ascii="宋体" w:hAnsi="宋体" w:eastAsia="宋体" w:cs="宋体"/>
          <w:bCs/>
          <w:sz w:val="28"/>
          <w:szCs w:val="28"/>
          <w:u w:val="single"/>
        </w:rPr>
        <w:t>月</w:t>
      </w:r>
      <w:r>
        <w:rPr>
          <w:rFonts w:hint="eastAsia" w:ascii="宋体" w:hAnsi="宋体" w:cs="宋体"/>
          <w:bCs/>
          <w:sz w:val="28"/>
          <w:szCs w:val="28"/>
          <w:u w:val="single"/>
          <w:lang w:val="en-US" w:eastAsia="zh-CN"/>
        </w:rPr>
        <w:t>25</w:t>
      </w:r>
      <w:r>
        <w:rPr>
          <w:rFonts w:hint="eastAsia" w:ascii="宋体" w:hAnsi="宋体" w:eastAsia="宋体" w:cs="宋体"/>
          <w:bCs/>
          <w:sz w:val="28"/>
          <w:szCs w:val="28"/>
          <w:u w:val="single"/>
        </w:rPr>
        <w:t>日</w:t>
      </w:r>
      <w:r>
        <w:rPr>
          <w:rFonts w:hint="eastAsia" w:ascii="宋体" w:hAnsi="宋体" w:cs="宋体"/>
          <w:bCs/>
          <w:sz w:val="28"/>
          <w:szCs w:val="28"/>
          <w:u w:val="single"/>
          <w:lang w:val="en-US" w:eastAsia="zh-CN"/>
        </w:rPr>
        <w:t>12</w:t>
      </w:r>
      <w:r>
        <w:rPr>
          <w:rFonts w:hint="eastAsia" w:ascii="宋体" w:hAnsi="宋体" w:eastAsia="宋体" w:cs="宋体"/>
          <w:bCs/>
          <w:sz w:val="28"/>
          <w:szCs w:val="28"/>
          <w:u w:val="single"/>
        </w:rPr>
        <w:t>点</w:t>
      </w:r>
      <w:r>
        <w:rPr>
          <w:rFonts w:hint="eastAsia" w:ascii="宋体" w:hAnsi="宋体" w:cs="宋体"/>
          <w:bCs/>
          <w:sz w:val="28"/>
          <w:szCs w:val="28"/>
          <w:u w:val="single"/>
          <w:lang w:val="en-US" w:eastAsia="zh-CN"/>
        </w:rPr>
        <w:t>00分</w:t>
      </w:r>
      <w:r>
        <w:rPr>
          <w:rFonts w:hint="eastAsia" w:ascii="宋体" w:hAnsi="宋体" w:eastAsia="宋体" w:cs="宋体"/>
          <w:bCs/>
          <w:sz w:val="28"/>
          <w:szCs w:val="28"/>
        </w:rPr>
        <w:t>（北京时间）</w:t>
      </w:r>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sz w:val="28"/>
          <w:szCs w:val="28"/>
          <w:u w:val="single"/>
        </w:rPr>
      </w:pPr>
      <w:r>
        <w:rPr>
          <w:rFonts w:hint="eastAsia" w:ascii="宋体" w:hAnsi="宋体" w:eastAsia="宋体" w:cs="宋体"/>
          <w:sz w:val="28"/>
          <w:szCs w:val="28"/>
        </w:rPr>
        <w:t>地点：</w:t>
      </w:r>
      <w:r>
        <w:rPr>
          <w:rFonts w:hint="eastAsia" w:ascii="宋体" w:hAnsi="宋体" w:eastAsia="宋体" w:cs="宋体"/>
          <w:sz w:val="28"/>
          <w:szCs w:val="28"/>
          <w:u w:val="single"/>
          <w:lang w:val="en-US" w:eastAsia="zh-CN"/>
        </w:rPr>
        <w:t>布尔津县财政局四楼开标厅</w:t>
      </w:r>
    </w:p>
    <w:p>
      <w:pPr>
        <w:keepNext/>
        <w:keepLines/>
        <w:pageBreakBefore w:val="0"/>
        <w:widowControl w:val="0"/>
        <w:kinsoku/>
        <w:wordWrap/>
        <w:overflowPunct/>
        <w:topLinePunct w:val="0"/>
        <w:autoSpaceDE/>
        <w:autoSpaceDN/>
        <w:bidi w:val="0"/>
        <w:adjustRightInd/>
        <w:snapToGrid/>
        <w:spacing w:before="260" w:after="260" w:line="500" w:lineRule="exact"/>
        <w:jc w:val="both"/>
        <w:textAlignment w:val="auto"/>
        <w:outlineLvl w:val="1"/>
        <w:rPr>
          <w:rFonts w:hint="eastAsia" w:ascii="宋体" w:hAnsi="宋体" w:eastAsia="宋体" w:cs="宋体"/>
          <w:b w:val="0"/>
          <w:bCs/>
          <w:kern w:val="2"/>
          <w:sz w:val="28"/>
          <w:szCs w:val="28"/>
          <w:lang w:val="en-US" w:eastAsia="zh-CN" w:bidi="ar-SA"/>
        </w:rPr>
      </w:pPr>
      <w:bookmarkStart w:id="20" w:name="_Toc35393634"/>
      <w:bookmarkStart w:id="21" w:name="_Toc35393803"/>
      <w:bookmarkStart w:id="22" w:name="_Toc28359094"/>
      <w:bookmarkStart w:id="23" w:name="_Toc28359017"/>
      <w:r>
        <w:rPr>
          <w:rFonts w:hint="eastAsia" w:ascii="宋体" w:hAnsi="宋体" w:eastAsia="宋体" w:cs="宋体"/>
          <w:b w:val="0"/>
          <w:bCs/>
          <w:kern w:val="2"/>
          <w:sz w:val="28"/>
          <w:szCs w:val="28"/>
          <w:lang w:val="en-US" w:eastAsia="zh-CN" w:bidi="ar-SA"/>
        </w:rPr>
        <w:t>六、公告期限</w:t>
      </w:r>
      <w:bookmarkEnd w:id="20"/>
      <w:bookmarkEnd w:id="21"/>
      <w:bookmarkEnd w:id="22"/>
      <w:bookmarkEnd w:id="23"/>
    </w:p>
    <w:p>
      <w:pPr>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自本公告发布之日起3个工作日。</w:t>
      </w:r>
    </w:p>
    <w:p>
      <w:pPr>
        <w:keepNext/>
        <w:keepLines/>
        <w:pageBreakBefore w:val="0"/>
        <w:widowControl w:val="0"/>
        <w:numPr>
          <w:ilvl w:val="0"/>
          <w:numId w:val="1"/>
        </w:numPr>
        <w:kinsoku/>
        <w:wordWrap/>
        <w:overflowPunct/>
        <w:topLinePunct w:val="0"/>
        <w:autoSpaceDE/>
        <w:autoSpaceDN/>
        <w:bidi w:val="0"/>
        <w:adjustRightInd/>
        <w:snapToGrid/>
        <w:spacing w:before="260" w:after="260" w:line="500" w:lineRule="exact"/>
        <w:jc w:val="both"/>
        <w:textAlignment w:val="auto"/>
        <w:outlineLvl w:val="1"/>
        <w:rPr>
          <w:rFonts w:hint="eastAsia" w:ascii="宋体" w:hAnsi="宋体" w:eastAsia="宋体" w:cs="宋体"/>
          <w:b w:val="0"/>
          <w:bCs/>
          <w:kern w:val="2"/>
          <w:sz w:val="28"/>
          <w:szCs w:val="28"/>
          <w:lang w:val="en-US" w:eastAsia="zh-CN" w:bidi="ar-SA"/>
        </w:rPr>
      </w:pPr>
      <w:bookmarkStart w:id="24" w:name="_Toc35393635"/>
      <w:bookmarkStart w:id="25" w:name="_Toc35393804"/>
      <w:r>
        <w:rPr>
          <w:rFonts w:hint="eastAsia" w:ascii="宋体" w:hAnsi="宋体" w:eastAsia="宋体" w:cs="宋体"/>
          <w:b w:val="0"/>
          <w:bCs/>
          <w:kern w:val="2"/>
          <w:sz w:val="28"/>
          <w:szCs w:val="28"/>
          <w:lang w:val="en-US" w:eastAsia="zh-CN" w:bidi="ar-SA"/>
        </w:rPr>
        <w:t>其他补充事宜</w:t>
      </w:r>
      <w:bookmarkEnd w:id="24"/>
      <w:bookmarkEnd w:id="25"/>
    </w:p>
    <w:p>
      <w:pPr>
        <w:pageBreakBefore w:val="0"/>
        <w:kinsoku/>
        <w:wordWrap/>
        <w:overflowPunct/>
        <w:topLinePunct w:val="0"/>
        <w:autoSpaceDE/>
        <w:autoSpaceDN/>
        <w:bidi w:val="0"/>
        <w:adjustRightInd/>
        <w:snapToGrid/>
        <w:spacing w:line="500" w:lineRule="exact"/>
        <w:ind w:firstLine="540"/>
        <w:textAlignment w:val="auto"/>
        <w:rPr>
          <w:rFonts w:hint="eastAsia" w:ascii="宋体" w:hAnsi="宋体" w:eastAsia="宋体" w:cs="宋体"/>
          <w:szCs w:val="21"/>
        </w:rPr>
      </w:pPr>
      <w:r>
        <w:rPr>
          <w:rFonts w:hint="eastAsia" w:ascii="宋体" w:hAnsi="宋体" w:eastAsia="宋体" w:cs="宋体"/>
          <w:sz w:val="28"/>
          <w:szCs w:val="28"/>
          <w:lang w:val="en-US" w:eastAsia="zh-CN"/>
        </w:rPr>
        <w:t>须提供的证明材料：①法定代表人授权委托书或法人身份证明书（须备注所投项目名称）；②法定代表人或被授权委托人身份证及近期在本企业缴纳社保证明；③营业执照副本；④“信用中国”信用报告和“中国政府采购网”网站政府采购严重违法失信行为信息记录查询结果截图加盖公章（查询时间不早于本次公告时间），以上证件均应提供原件及加盖投标单位公章的复印件三份。</w:t>
      </w:r>
    </w:p>
    <w:p>
      <w:pPr>
        <w:keepNext/>
        <w:keepLines/>
        <w:pageBreakBefore w:val="0"/>
        <w:widowControl w:val="0"/>
        <w:kinsoku/>
        <w:wordWrap/>
        <w:overflowPunct/>
        <w:topLinePunct w:val="0"/>
        <w:autoSpaceDE/>
        <w:autoSpaceDN/>
        <w:bidi w:val="0"/>
        <w:adjustRightInd/>
        <w:snapToGrid/>
        <w:spacing w:before="260" w:after="260" w:line="500" w:lineRule="exact"/>
        <w:jc w:val="both"/>
        <w:textAlignment w:val="auto"/>
        <w:outlineLvl w:val="1"/>
        <w:rPr>
          <w:rFonts w:hint="eastAsia" w:ascii="宋体" w:hAnsi="宋体" w:eastAsia="宋体" w:cs="宋体"/>
          <w:b w:val="0"/>
          <w:bCs/>
          <w:kern w:val="2"/>
          <w:sz w:val="28"/>
          <w:szCs w:val="28"/>
          <w:lang w:val="en-US" w:eastAsia="zh-CN" w:bidi="ar-SA"/>
        </w:rPr>
      </w:pPr>
      <w:bookmarkStart w:id="26" w:name="_Toc35393805"/>
      <w:bookmarkStart w:id="27" w:name="_Toc35393636"/>
      <w:bookmarkStart w:id="28" w:name="_Toc28359018"/>
      <w:bookmarkStart w:id="29" w:name="_Toc28359095"/>
      <w:r>
        <w:rPr>
          <w:rFonts w:hint="eastAsia" w:ascii="宋体" w:hAnsi="宋体" w:eastAsia="宋体" w:cs="宋体"/>
          <w:b w:val="0"/>
          <w:bCs/>
          <w:kern w:val="2"/>
          <w:sz w:val="28"/>
          <w:szCs w:val="28"/>
          <w:lang w:val="en-US" w:eastAsia="zh-CN" w:bidi="ar-SA"/>
        </w:rPr>
        <w:t>八、凡对本次采购提出询问，请按以下方式联系。</w:t>
      </w:r>
      <w:bookmarkEnd w:id="26"/>
      <w:bookmarkEnd w:id="27"/>
      <w:bookmarkEnd w:id="28"/>
      <w:bookmarkEnd w:id="29"/>
    </w:p>
    <w:p>
      <w:pPr>
        <w:keepNext/>
        <w:keepLines/>
        <w:pageBreakBefore w:val="0"/>
        <w:widowControl w:val="0"/>
        <w:kinsoku/>
        <w:wordWrap/>
        <w:overflowPunct/>
        <w:topLinePunct w:val="0"/>
        <w:autoSpaceDE/>
        <w:autoSpaceDN/>
        <w:bidi w:val="0"/>
        <w:adjustRightInd/>
        <w:snapToGrid/>
        <w:spacing w:before="260" w:after="260" w:line="500" w:lineRule="exact"/>
        <w:ind w:firstLine="840" w:firstLineChars="300"/>
        <w:jc w:val="both"/>
        <w:textAlignment w:val="auto"/>
        <w:outlineLvl w:val="1"/>
        <w:rPr>
          <w:rFonts w:hint="eastAsia" w:ascii="宋体" w:hAnsi="宋体" w:eastAsia="宋体" w:cs="宋体"/>
          <w:b w:val="0"/>
          <w:bCs/>
          <w:kern w:val="2"/>
          <w:sz w:val="28"/>
          <w:szCs w:val="28"/>
          <w:lang w:val="en-US" w:eastAsia="zh-CN" w:bidi="ar-SA"/>
        </w:rPr>
      </w:pPr>
      <w:bookmarkStart w:id="30" w:name="_Toc35393806"/>
      <w:bookmarkStart w:id="31" w:name="_Toc35393637"/>
      <w:bookmarkStart w:id="32" w:name="_Toc28359096"/>
      <w:bookmarkStart w:id="33" w:name="_Toc28359019"/>
      <w:r>
        <w:rPr>
          <w:rFonts w:hint="eastAsia" w:ascii="宋体" w:hAnsi="宋体" w:eastAsia="宋体" w:cs="宋体"/>
          <w:b w:val="0"/>
          <w:bCs/>
          <w:kern w:val="2"/>
          <w:sz w:val="28"/>
          <w:szCs w:val="28"/>
          <w:lang w:val="en-US" w:eastAsia="zh-CN" w:bidi="ar-SA"/>
        </w:rPr>
        <w:t>1.采购人信息</w:t>
      </w:r>
      <w:bookmarkEnd w:id="30"/>
      <w:bookmarkEnd w:id="31"/>
      <w:bookmarkEnd w:id="32"/>
      <w:bookmarkEnd w:id="33"/>
    </w:p>
    <w:p>
      <w:pPr>
        <w:pageBreakBefore w:val="0"/>
        <w:kinsoku/>
        <w:wordWrap/>
        <w:overflowPunct/>
        <w:topLinePunct w:val="0"/>
        <w:autoSpaceDE/>
        <w:autoSpaceDN/>
        <w:bidi w:val="0"/>
        <w:adjustRightInd/>
        <w:snapToGrid/>
        <w:spacing w:line="500" w:lineRule="exact"/>
        <w:ind w:left="1129" w:leftChars="371" w:hanging="350" w:hangingChars="125"/>
        <w:jc w:val="left"/>
        <w:textAlignment w:val="auto"/>
        <w:rPr>
          <w:rFonts w:hint="eastAsia" w:ascii="宋体" w:hAnsi="宋体" w:eastAsia="宋体" w:cs="宋体"/>
          <w:sz w:val="28"/>
          <w:szCs w:val="28"/>
          <w:u w:val="single"/>
          <w:lang w:val="en-US"/>
        </w:rPr>
      </w:pPr>
      <w:r>
        <w:rPr>
          <w:rFonts w:hint="eastAsia" w:ascii="宋体" w:hAnsi="宋体" w:eastAsia="宋体" w:cs="宋体"/>
          <w:sz w:val="28"/>
          <w:szCs w:val="28"/>
        </w:rPr>
        <w:t>名    称：</w:t>
      </w:r>
      <w:r>
        <w:rPr>
          <w:rFonts w:hint="eastAsia" w:ascii="宋体" w:hAnsi="宋体" w:eastAsia="宋体" w:cs="宋体"/>
          <w:sz w:val="28"/>
          <w:szCs w:val="28"/>
          <w:u w:val="single"/>
          <w:lang w:val="en-US" w:eastAsia="zh-CN"/>
        </w:rPr>
        <w:t>布尔津县林业和草原局</w:t>
      </w:r>
    </w:p>
    <w:p>
      <w:pPr>
        <w:pageBreakBefore w:val="0"/>
        <w:kinsoku/>
        <w:wordWrap/>
        <w:overflowPunct/>
        <w:topLinePunct w:val="0"/>
        <w:autoSpaceDE/>
        <w:autoSpaceDN/>
        <w:bidi w:val="0"/>
        <w:adjustRightInd/>
        <w:snapToGrid/>
        <w:spacing w:line="500" w:lineRule="exact"/>
        <w:ind w:left="1129" w:leftChars="371" w:hanging="350" w:hangingChars="125"/>
        <w:jc w:val="left"/>
        <w:textAlignment w:val="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lang w:val="en-US" w:eastAsia="zh-CN"/>
        </w:rPr>
        <w:t>布尔津县</w:t>
      </w:r>
    </w:p>
    <w:p>
      <w:pPr>
        <w:pageBreakBefore w:val="0"/>
        <w:kinsoku/>
        <w:wordWrap/>
        <w:overflowPunct/>
        <w:topLinePunct w:val="0"/>
        <w:autoSpaceDE/>
        <w:autoSpaceDN/>
        <w:bidi w:val="0"/>
        <w:adjustRightInd/>
        <w:snapToGrid/>
        <w:spacing w:line="500" w:lineRule="exact"/>
        <w:ind w:left="1129" w:leftChars="371" w:hanging="350" w:hangingChars="125"/>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联系方式：</w:t>
      </w:r>
      <w:r>
        <w:rPr>
          <w:rFonts w:hint="eastAsia" w:ascii="宋体" w:hAnsi="宋体" w:eastAsia="宋体" w:cs="宋体"/>
          <w:sz w:val="28"/>
          <w:szCs w:val="28"/>
          <w:u w:val="single"/>
          <w:lang w:val="en-US" w:eastAsia="zh-CN"/>
        </w:rPr>
        <w:t>0906-6512195</w:t>
      </w:r>
    </w:p>
    <w:p>
      <w:pPr>
        <w:keepNext/>
        <w:keepLines/>
        <w:pageBreakBefore w:val="0"/>
        <w:widowControl w:val="0"/>
        <w:kinsoku/>
        <w:wordWrap/>
        <w:overflowPunct/>
        <w:topLinePunct w:val="0"/>
        <w:autoSpaceDE/>
        <w:autoSpaceDN/>
        <w:bidi w:val="0"/>
        <w:adjustRightInd/>
        <w:snapToGrid/>
        <w:spacing w:before="260" w:after="260" w:line="500" w:lineRule="exact"/>
        <w:ind w:firstLine="840" w:firstLineChars="300"/>
        <w:jc w:val="both"/>
        <w:textAlignment w:val="auto"/>
        <w:outlineLvl w:val="1"/>
        <w:rPr>
          <w:rFonts w:hint="eastAsia" w:ascii="宋体" w:hAnsi="宋体" w:eastAsia="宋体" w:cs="宋体"/>
          <w:b w:val="0"/>
          <w:bCs/>
          <w:kern w:val="2"/>
          <w:sz w:val="28"/>
          <w:szCs w:val="28"/>
          <w:lang w:val="en-US" w:eastAsia="zh-CN" w:bidi="ar-SA"/>
        </w:rPr>
      </w:pPr>
      <w:bookmarkStart w:id="34" w:name="_Toc35393807"/>
      <w:bookmarkStart w:id="35" w:name="_Toc28359097"/>
      <w:bookmarkStart w:id="36" w:name="_Toc35393638"/>
      <w:bookmarkStart w:id="37" w:name="_Toc28359020"/>
      <w:r>
        <w:rPr>
          <w:rFonts w:hint="eastAsia" w:ascii="宋体" w:hAnsi="宋体" w:eastAsia="宋体" w:cs="宋体"/>
          <w:b w:val="0"/>
          <w:bCs/>
          <w:kern w:val="2"/>
          <w:sz w:val="28"/>
          <w:szCs w:val="28"/>
          <w:lang w:val="en-US" w:eastAsia="zh-CN" w:bidi="ar-SA"/>
        </w:rPr>
        <w:t>2.采购代理机构信息（如有）</w:t>
      </w:r>
      <w:bookmarkEnd w:id="34"/>
      <w:bookmarkEnd w:id="35"/>
      <w:bookmarkEnd w:id="36"/>
      <w:bookmarkEnd w:id="37"/>
    </w:p>
    <w:p>
      <w:pPr>
        <w:pageBreakBefore w:val="0"/>
        <w:kinsoku/>
        <w:wordWrap/>
        <w:overflowPunct/>
        <w:topLinePunct w:val="0"/>
        <w:autoSpaceDE/>
        <w:autoSpaceDN/>
        <w:bidi w:val="0"/>
        <w:adjustRightInd/>
        <w:snapToGrid/>
        <w:spacing w:line="500" w:lineRule="exact"/>
        <w:ind w:firstLine="840" w:firstLineChars="300"/>
        <w:textAlignment w:val="auto"/>
        <w:rPr>
          <w:rFonts w:hint="eastAsia"/>
        </w:rPr>
      </w:pPr>
      <w:r>
        <w:rPr>
          <w:rFonts w:hint="eastAsia" w:ascii="宋体" w:hAnsi="宋体" w:eastAsia="宋体" w:cs="宋体"/>
          <w:sz w:val="28"/>
          <w:szCs w:val="28"/>
        </w:rPr>
        <w:t>名    称：</w:t>
      </w:r>
      <w:r>
        <w:rPr>
          <w:rFonts w:hint="eastAsia" w:ascii="宋体" w:hAnsi="宋体" w:eastAsia="宋体" w:cs="宋体"/>
          <w:sz w:val="28"/>
          <w:szCs w:val="28"/>
          <w:u w:val="single"/>
          <w:lang w:val="zh-CN"/>
        </w:rPr>
        <w:t>新疆</w:t>
      </w:r>
      <w:r>
        <w:rPr>
          <w:rFonts w:hint="eastAsia" w:ascii="宋体" w:hAnsi="宋体" w:eastAsia="宋体" w:cs="宋体"/>
          <w:sz w:val="28"/>
          <w:szCs w:val="28"/>
          <w:u w:val="single"/>
          <w:lang w:val="en-US" w:eastAsia="zh-CN"/>
        </w:rPr>
        <w:t>新睿泰咨询</w:t>
      </w:r>
      <w:r>
        <w:rPr>
          <w:rFonts w:hint="eastAsia" w:ascii="宋体" w:hAnsi="宋体" w:eastAsia="宋体" w:cs="宋体"/>
          <w:sz w:val="28"/>
          <w:szCs w:val="28"/>
          <w:u w:val="single"/>
          <w:lang w:val="zh-CN"/>
        </w:rPr>
        <w:t>有限公司</w:t>
      </w:r>
    </w:p>
    <w:p>
      <w:pPr>
        <w:pageBreakBefore w:val="0"/>
        <w:kinsoku/>
        <w:wordWrap/>
        <w:overflowPunct/>
        <w:topLinePunct w:val="0"/>
        <w:autoSpaceDE/>
        <w:autoSpaceDN/>
        <w:bidi w:val="0"/>
        <w:adjustRightInd/>
        <w:snapToGrid/>
        <w:spacing w:line="500" w:lineRule="exact"/>
        <w:ind w:firstLine="840" w:firstLineChars="3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地　　址：</w:t>
      </w:r>
      <w:r>
        <w:rPr>
          <w:rFonts w:hint="eastAsia" w:ascii="宋体" w:hAnsi="宋体" w:eastAsia="宋体" w:cs="宋体"/>
          <w:sz w:val="28"/>
          <w:szCs w:val="28"/>
          <w:u w:val="single"/>
          <w:lang w:eastAsia="zh-CN"/>
        </w:rPr>
        <w:t>阿勒泰市南区万驰广场</w:t>
      </w:r>
      <w:r>
        <w:rPr>
          <w:rFonts w:hint="eastAsia" w:ascii="宋体" w:hAnsi="宋体" w:eastAsia="宋体" w:cs="宋体"/>
          <w:sz w:val="28"/>
          <w:szCs w:val="28"/>
          <w:u w:val="single"/>
          <w:lang w:val="en-US" w:eastAsia="zh-CN"/>
        </w:rPr>
        <w:t>七楼</w:t>
      </w:r>
    </w:p>
    <w:p>
      <w:pPr>
        <w:pageBreakBefore w:val="0"/>
        <w:kinsoku/>
        <w:wordWrap/>
        <w:overflowPunct/>
        <w:topLinePunct w:val="0"/>
        <w:autoSpaceDE/>
        <w:autoSpaceDN/>
        <w:bidi w:val="0"/>
        <w:adjustRightInd/>
        <w:snapToGrid/>
        <w:spacing w:line="500" w:lineRule="exact"/>
        <w:ind w:firstLine="840" w:firstLineChars="300"/>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联系方式：</w:t>
      </w:r>
      <w:r>
        <w:rPr>
          <w:rFonts w:hint="eastAsia" w:ascii="宋体" w:hAnsi="宋体" w:eastAsia="宋体" w:cs="宋体"/>
          <w:sz w:val="28"/>
          <w:szCs w:val="28"/>
          <w:u w:val="single"/>
          <w:lang w:val="en-US" w:eastAsia="zh-CN"/>
        </w:rPr>
        <w:t>0906-2165566</w:t>
      </w:r>
    </w:p>
    <w:p>
      <w:pPr>
        <w:keepNext/>
        <w:keepLines/>
        <w:pageBreakBefore w:val="0"/>
        <w:widowControl w:val="0"/>
        <w:kinsoku/>
        <w:wordWrap/>
        <w:overflowPunct/>
        <w:topLinePunct w:val="0"/>
        <w:autoSpaceDE/>
        <w:autoSpaceDN/>
        <w:bidi w:val="0"/>
        <w:adjustRightInd/>
        <w:snapToGrid/>
        <w:spacing w:before="260" w:after="260" w:line="500" w:lineRule="exact"/>
        <w:ind w:firstLine="840" w:firstLineChars="300"/>
        <w:jc w:val="both"/>
        <w:textAlignment w:val="auto"/>
        <w:outlineLvl w:val="1"/>
        <w:rPr>
          <w:rFonts w:hint="eastAsia" w:ascii="宋体" w:hAnsi="宋体" w:eastAsia="宋体" w:cs="宋体"/>
          <w:b w:val="0"/>
          <w:bCs/>
          <w:kern w:val="2"/>
          <w:sz w:val="28"/>
          <w:szCs w:val="28"/>
          <w:lang w:val="en-US" w:eastAsia="zh-CN" w:bidi="ar-SA"/>
        </w:rPr>
      </w:pPr>
      <w:bookmarkStart w:id="38" w:name="_Toc35393808"/>
      <w:bookmarkStart w:id="39" w:name="_Toc28359021"/>
      <w:bookmarkStart w:id="40" w:name="_Toc35393639"/>
      <w:bookmarkStart w:id="41" w:name="_Toc28359098"/>
      <w:r>
        <w:rPr>
          <w:rFonts w:hint="eastAsia" w:ascii="宋体" w:hAnsi="宋体" w:eastAsia="宋体" w:cs="宋体"/>
          <w:b w:val="0"/>
          <w:bCs/>
          <w:kern w:val="2"/>
          <w:sz w:val="28"/>
          <w:szCs w:val="28"/>
          <w:lang w:val="en-US" w:eastAsia="zh-CN" w:bidi="ar-SA"/>
        </w:rPr>
        <w:t>3.项目联系方式</w:t>
      </w:r>
      <w:bookmarkEnd w:id="38"/>
      <w:bookmarkEnd w:id="39"/>
      <w:bookmarkEnd w:id="40"/>
      <w:bookmarkEnd w:id="41"/>
    </w:p>
    <w:p>
      <w:pPr>
        <w:pageBreakBefore w:val="0"/>
        <w:widowControl w:val="0"/>
        <w:kinsoku/>
        <w:wordWrap/>
        <w:overflowPunct/>
        <w:topLinePunct w:val="0"/>
        <w:autoSpaceDE/>
        <w:autoSpaceDN/>
        <w:bidi w:val="0"/>
        <w:adjustRightInd/>
        <w:snapToGrid/>
        <w:spacing w:line="500" w:lineRule="exact"/>
        <w:ind w:firstLine="840" w:firstLineChars="300"/>
        <w:jc w:val="both"/>
        <w:textAlignment w:val="auto"/>
        <w:rPr>
          <w:rFonts w:hint="eastAsia" w:ascii="宋体" w:hAnsi="宋体" w:eastAsia="宋体" w:cs="宋体"/>
          <w:kern w:val="2"/>
          <w:sz w:val="28"/>
          <w:szCs w:val="28"/>
          <w:u w:val="single"/>
          <w:lang w:val="en-US" w:eastAsia="zh-CN" w:bidi="ar-SA"/>
        </w:rPr>
      </w:pPr>
      <w:r>
        <w:rPr>
          <w:rFonts w:hint="eastAsia" w:ascii="宋体" w:hAnsi="宋体" w:eastAsia="宋体" w:cs="宋体"/>
          <w:kern w:val="2"/>
          <w:sz w:val="28"/>
          <w:szCs w:val="28"/>
          <w:lang w:val="en-US" w:eastAsia="zh-CN" w:bidi="ar-SA"/>
        </w:rPr>
        <w:t>项目联系人：</w:t>
      </w:r>
      <w:r>
        <w:rPr>
          <w:rFonts w:hint="eastAsia" w:ascii="宋体" w:hAnsi="宋体" w:cs="宋体"/>
          <w:kern w:val="2"/>
          <w:sz w:val="28"/>
          <w:szCs w:val="28"/>
          <w:u w:val="single"/>
          <w:lang w:val="en-US" w:eastAsia="zh-CN" w:bidi="ar-SA"/>
        </w:rPr>
        <w:t>陈百元</w:t>
      </w:r>
    </w:p>
    <w:p>
      <w:pPr>
        <w:pageBreakBefore w:val="0"/>
        <w:kinsoku/>
        <w:wordWrap/>
        <w:overflowPunct/>
        <w:topLinePunct w:val="0"/>
        <w:autoSpaceDE/>
        <w:autoSpaceDN/>
        <w:bidi w:val="0"/>
        <w:adjustRightInd/>
        <w:snapToGrid/>
        <w:spacing w:line="500" w:lineRule="exact"/>
        <w:ind w:firstLine="840" w:firstLineChars="300"/>
        <w:textAlignment w:val="auto"/>
        <w:rPr>
          <w:rFonts w:hint="default" w:ascii="宋体" w:hAnsi="宋体" w:eastAsia="宋体" w:cs="宋体"/>
          <w:lang w:val="en-US" w:eastAsia="zh-CN"/>
        </w:rPr>
      </w:pPr>
      <w:r>
        <w:rPr>
          <w:rFonts w:hint="eastAsia" w:ascii="宋体" w:hAnsi="宋体" w:eastAsia="宋体" w:cs="宋体"/>
          <w:sz w:val="28"/>
          <w:szCs w:val="28"/>
        </w:rPr>
        <w:t>电　　 话：</w:t>
      </w:r>
      <w:r>
        <w:rPr>
          <w:rFonts w:hint="eastAsia" w:ascii="宋体" w:hAnsi="宋体" w:eastAsia="宋体" w:cs="宋体"/>
          <w:sz w:val="28"/>
          <w:szCs w:val="28"/>
          <w:u w:val="single"/>
          <w:lang w:val="en-US" w:eastAsia="zh-CN"/>
        </w:rPr>
        <w:t>186</w:t>
      </w:r>
      <w:r>
        <w:rPr>
          <w:rFonts w:hint="eastAsia" w:ascii="宋体" w:hAnsi="宋体" w:cs="宋体"/>
          <w:sz w:val="28"/>
          <w:szCs w:val="28"/>
          <w:u w:val="single"/>
          <w:lang w:val="en-US" w:eastAsia="zh-CN"/>
        </w:rPr>
        <w:t>09068892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A4FBD"/>
    <w:multiLevelType w:val="singleLevel"/>
    <w:tmpl w:val="F6CA4FB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OTk2ZDdkZjI5MmQzNWY2ZDJhNzA0MDY5YjgzM2MifQ=="/>
  </w:docVars>
  <w:rsids>
    <w:rsidRoot w:val="00000000"/>
    <w:rsid w:val="00F66F31"/>
    <w:rsid w:val="19182CFA"/>
    <w:rsid w:val="235144FC"/>
    <w:rsid w:val="4FB05418"/>
    <w:rsid w:val="53E935DC"/>
    <w:rsid w:val="647E5D3F"/>
    <w:rsid w:val="64F24F67"/>
    <w:rsid w:val="71022187"/>
    <w:rsid w:val="7BCD1994"/>
    <w:rsid w:val="7DF8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200" w:firstLineChars="200"/>
      <w:jc w:val="left"/>
    </w:pPr>
    <w:rPr>
      <w:rFonts w:hAnsi="宋体"/>
      <w:szCs w:val="24"/>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1147</Words>
  <Characters>1288</Characters>
  <Lines>0</Lines>
  <Paragraphs>0</Paragraphs>
  <TotalTime>20</TotalTime>
  <ScaleCrop>false</ScaleCrop>
  <LinksUpToDate>false</LinksUpToDate>
  <CharactersWithSpaces>1317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2022-05-17T08:52:00Z</dcterms:created>
  <dc:creator>admin</dc:creator>
  <cp:lastModifiedBy>平常心</cp:lastModifiedBy>
  <dcterms:modified xsi:type="dcterms:W3CDTF">2022-05-17T09:58:05Z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6FB9B208BB4940F9B3190D62A02A687F</vt:lpwstr>
  </property>
</Properties>
</file>