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60" w:lineRule="auto"/>
        <w:jc w:val="center"/>
        <w:rPr>
          <w:rFonts w:hint="eastAsia" w:asciiTheme="minorEastAsia" w:hAnsiTheme="minorEastAsia" w:eastAsiaTheme="minorEastAsia" w:cstheme="minorEastAsia"/>
          <w:color w:val="auto"/>
          <w:kern w:val="0"/>
          <w:sz w:val="44"/>
          <w:szCs w:val="44"/>
          <w:highlight w:val="none"/>
          <w:lang w:eastAsia="zh-CN"/>
        </w:rPr>
      </w:pPr>
    </w:p>
    <w:p>
      <w:pPr>
        <w:pStyle w:val="3"/>
        <w:adjustRightInd w:val="0"/>
        <w:snapToGrid w:val="0"/>
        <w:spacing w:line="360" w:lineRule="auto"/>
        <w:jc w:val="center"/>
        <w:rPr>
          <w:rFonts w:hint="default" w:ascii="宋体" w:hAnsi="宋体"/>
          <w:b/>
          <w:bCs/>
          <w:color w:val="auto"/>
          <w:sz w:val="40"/>
          <w:szCs w:val="40"/>
          <w:highlight w:val="none"/>
          <w:lang w:val="en-US"/>
        </w:rPr>
      </w:pPr>
      <w:bookmarkStart w:id="0" w:name="OLE_LINK1"/>
      <w:r>
        <w:rPr>
          <w:rFonts w:hint="eastAsia" w:asciiTheme="minorEastAsia" w:hAnsiTheme="minorEastAsia" w:eastAsiaTheme="minorEastAsia" w:cstheme="minorEastAsia"/>
          <w:b/>
          <w:bCs/>
          <w:color w:val="auto"/>
          <w:kern w:val="0"/>
          <w:sz w:val="52"/>
          <w:szCs w:val="52"/>
          <w:highlight w:val="none"/>
          <w:lang w:eastAsia="zh-CN"/>
        </w:rPr>
        <w:t>额敏县疾病预防控制中心升级改造建设项目-设备购置</w:t>
      </w:r>
      <w:bookmarkEnd w:id="0"/>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jc w:val="distribute"/>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pStyle w:val="2"/>
        <w:spacing w:before="231" w:line="222" w:lineRule="auto"/>
        <w:ind w:left="2499"/>
        <w:rPr>
          <w:color w:val="auto"/>
          <w:sz w:val="71"/>
          <w:szCs w:val="71"/>
          <w:highlight w:val="none"/>
        </w:rPr>
      </w:pPr>
      <w:r>
        <w:rPr>
          <w:b/>
          <w:bCs/>
          <w:color w:val="auto"/>
          <w:spacing w:val="-24"/>
          <w:sz w:val="71"/>
          <w:szCs w:val="71"/>
          <w:highlight w:val="none"/>
        </w:rPr>
        <w:t>招</w:t>
      </w:r>
      <w:r>
        <w:rPr>
          <w:color w:val="auto"/>
          <w:spacing w:val="40"/>
          <w:sz w:val="71"/>
          <w:szCs w:val="71"/>
          <w:highlight w:val="none"/>
        </w:rPr>
        <w:t xml:space="preserve"> </w:t>
      </w:r>
      <w:r>
        <w:rPr>
          <w:b/>
          <w:bCs/>
          <w:color w:val="auto"/>
          <w:spacing w:val="-24"/>
          <w:sz w:val="71"/>
          <w:szCs w:val="71"/>
          <w:highlight w:val="none"/>
        </w:rPr>
        <w:t>标</w:t>
      </w:r>
      <w:r>
        <w:rPr>
          <w:color w:val="auto"/>
          <w:spacing w:val="41"/>
          <w:sz w:val="71"/>
          <w:szCs w:val="71"/>
          <w:highlight w:val="none"/>
        </w:rPr>
        <w:t xml:space="preserve"> </w:t>
      </w:r>
      <w:r>
        <w:rPr>
          <w:b/>
          <w:bCs/>
          <w:color w:val="auto"/>
          <w:spacing w:val="-24"/>
          <w:sz w:val="71"/>
          <w:szCs w:val="71"/>
          <w:highlight w:val="none"/>
        </w:rPr>
        <w:t>文</w:t>
      </w:r>
      <w:r>
        <w:rPr>
          <w:color w:val="auto"/>
          <w:spacing w:val="35"/>
          <w:sz w:val="71"/>
          <w:szCs w:val="71"/>
          <w:highlight w:val="none"/>
        </w:rPr>
        <w:t xml:space="preserve"> </w:t>
      </w:r>
      <w:r>
        <w:rPr>
          <w:b/>
          <w:bCs/>
          <w:color w:val="auto"/>
          <w:spacing w:val="-24"/>
          <w:sz w:val="71"/>
          <w:szCs w:val="71"/>
          <w:highlight w:val="none"/>
        </w:rPr>
        <w:t>件</w:t>
      </w: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pStyle w:val="2"/>
        <w:spacing w:before="101" w:line="224" w:lineRule="auto"/>
        <w:ind w:left="900"/>
        <w:rPr>
          <w:color w:val="auto"/>
          <w:highlight w:val="none"/>
        </w:rPr>
      </w:pPr>
      <w:r>
        <w:rPr>
          <w:b/>
          <w:bCs/>
          <w:color w:val="auto"/>
          <w:spacing w:val="4"/>
          <w:highlight w:val="none"/>
        </w:rPr>
        <w:t>采</w:t>
      </w:r>
      <w:r>
        <w:rPr>
          <w:color w:val="auto"/>
          <w:spacing w:val="4"/>
          <w:highlight w:val="none"/>
        </w:rPr>
        <w:t xml:space="preserve">  </w:t>
      </w:r>
      <w:r>
        <w:rPr>
          <w:b/>
          <w:bCs/>
          <w:color w:val="auto"/>
          <w:spacing w:val="4"/>
          <w:highlight w:val="none"/>
        </w:rPr>
        <w:t>购</w:t>
      </w:r>
      <w:r>
        <w:rPr>
          <w:color w:val="auto"/>
          <w:spacing w:val="4"/>
          <w:highlight w:val="none"/>
        </w:rPr>
        <w:t xml:space="preserve">  </w:t>
      </w:r>
      <w:r>
        <w:rPr>
          <w:b/>
          <w:bCs/>
          <w:color w:val="auto"/>
          <w:spacing w:val="4"/>
          <w:highlight w:val="none"/>
        </w:rPr>
        <w:t>人</w:t>
      </w:r>
      <w:r>
        <w:rPr>
          <w:color w:val="auto"/>
          <w:spacing w:val="62"/>
          <w:highlight w:val="none"/>
        </w:rPr>
        <w:t xml:space="preserve"> </w:t>
      </w:r>
      <w:r>
        <w:rPr>
          <w:b/>
          <w:bCs/>
          <w:color w:val="auto"/>
          <w:spacing w:val="4"/>
          <w:highlight w:val="none"/>
        </w:rPr>
        <w:t>：</w:t>
      </w:r>
      <w:r>
        <w:rPr>
          <w:rFonts w:hint="eastAsia" w:ascii="宋体" w:hAnsi="宋体" w:eastAsia="宋体" w:cs="宋体"/>
          <w:b/>
          <w:bCs/>
          <w:color w:val="auto"/>
          <w:spacing w:val="3"/>
          <w:highlight w:val="none"/>
          <w:lang w:eastAsia="zh-CN"/>
        </w:rPr>
        <w:t>额敏县疾病预防控制中心</w:t>
      </w:r>
    </w:p>
    <w:p>
      <w:pPr>
        <w:spacing w:line="351" w:lineRule="auto"/>
        <w:rPr>
          <w:rFonts w:ascii="Arial"/>
          <w:color w:val="auto"/>
          <w:sz w:val="21"/>
          <w:highlight w:val="none"/>
        </w:rPr>
      </w:pPr>
    </w:p>
    <w:p>
      <w:pPr>
        <w:pStyle w:val="2"/>
        <w:spacing w:before="101" w:line="223" w:lineRule="auto"/>
        <w:ind w:left="876"/>
        <w:rPr>
          <w:b/>
          <w:bCs/>
          <w:color w:val="auto"/>
          <w:spacing w:val="3"/>
          <w:highlight w:val="none"/>
        </w:rPr>
      </w:pPr>
    </w:p>
    <w:p>
      <w:pPr>
        <w:pStyle w:val="2"/>
        <w:spacing w:before="101" w:line="223" w:lineRule="auto"/>
        <w:ind w:left="876"/>
        <w:jc w:val="both"/>
        <w:rPr>
          <w:rFonts w:hint="eastAsia" w:eastAsia="宋体"/>
          <w:color w:val="auto"/>
          <w:highlight w:val="none"/>
          <w:lang w:val="en-US" w:eastAsia="zh-CN"/>
        </w:rPr>
      </w:pPr>
      <w:r>
        <w:rPr>
          <w:rFonts w:hint="eastAsia"/>
          <w:b/>
          <w:bCs/>
          <w:color w:val="auto"/>
          <w:spacing w:val="3"/>
          <w:highlight w:val="none"/>
          <w:lang w:val="en-US" w:eastAsia="zh-CN"/>
        </w:rPr>
        <w:t xml:space="preserve">项 目 </w:t>
      </w:r>
      <w:r>
        <w:rPr>
          <w:b/>
          <w:bCs/>
          <w:color w:val="auto"/>
          <w:spacing w:val="3"/>
          <w:highlight w:val="none"/>
        </w:rPr>
        <w:t>编</w:t>
      </w:r>
      <w:r>
        <w:rPr>
          <w:rFonts w:hint="eastAsia"/>
          <w:b/>
          <w:bCs/>
          <w:color w:val="auto"/>
          <w:spacing w:val="3"/>
          <w:highlight w:val="none"/>
          <w:lang w:val="en-US" w:eastAsia="zh-CN"/>
        </w:rPr>
        <w:t xml:space="preserve"> </w:t>
      </w:r>
      <w:r>
        <w:rPr>
          <w:b/>
          <w:bCs/>
          <w:color w:val="auto"/>
          <w:spacing w:val="3"/>
          <w:highlight w:val="none"/>
        </w:rPr>
        <w:t>号</w:t>
      </w:r>
      <w:r>
        <w:rPr>
          <w:rFonts w:hint="eastAsia"/>
          <w:b/>
          <w:bCs/>
          <w:color w:val="auto"/>
          <w:spacing w:val="3"/>
          <w:highlight w:val="none"/>
          <w:lang w:val="en-US" w:eastAsia="zh-CN"/>
        </w:rPr>
        <w:t xml:space="preserve"> </w:t>
      </w:r>
      <w:r>
        <w:rPr>
          <w:b/>
          <w:bCs/>
          <w:color w:val="auto"/>
          <w:spacing w:val="3"/>
          <w:highlight w:val="none"/>
        </w:rPr>
        <w:t>：</w:t>
      </w:r>
      <w:r>
        <w:rPr>
          <w:rFonts w:hint="eastAsia"/>
          <w:b/>
          <w:bCs/>
          <w:color w:val="auto"/>
          <w:highlight w:val="none"/>
        </w:rPr>
        <w:t>ZXBR-2025-00</w:t>
      </w:r>
      <w:r>
        <w:rPr>
          <w:rFonts w:hint="eastAsia"/>
          <w:b/>
          <w:bCs/>
          <w:color w:val="auto"/>
          <w:highlight w:val="none"/>
          <w:lang w:val="en-US" w:eastAsia="zh-CN"/>
        </w:rPr>
        <w:t>3</w:t>
      </w:r>
    </w:p>
    <w:p>
      <w:pPr>
        <w:spacing w:line="350" w:lineRule="auto"/>
        <w:rPr>
          <w:rFonts w:ascii="Arial"/>
          <w:color w:val="auto"/>
          <w:sz w:val="21"/>
          <w:highlight w:val="none"/>
        </w:rPr>
      </w:pPr>
    </w:p>
    <w:p>
      <w:pPr>
        <w:pStyle w:val="2"/>
        <w:spacing w:before="101" w:line="224" w:lineRule="auto"/>
        <w:ind w:left="895"/>
        <w:rPr>
          <w:b/>
          <w:bCs/>
          <w:color w:val="auto"/>
          <w:spacing w:val="5"/>
          <w:highlight w:val="none"/>
        </w:rPr>
      </w:pPr>
    </w:p>
    <w:p>
      <w:pPr>
        <w:pStyle w:val="2"/>
        <w:spacing w:before="101" w:line="224" w:lineRule="auto"/>
        <w:ind w:left="895"/>
        <w:rPr>
          <w:color w:val="auto"/>
          <w:highlight w:val="none"/>
        </w:rPr>
      </w:pPr>
      <w:r>
        <w:rPr>
          <w:b/>
          <w:bCs/>
          <w:color w:val="auto"/>
          <w:spacing w:val="5"/>
          <w:highlight w:val="none"/>
        </w:rPr>
        <w:t>采购代理机构</w:t>
      </w:r>
      <w:r>
        <w:rPr>
          <w:color w:val="auto"/>
          <w:spacing w:val="47"/>
          <w:highlight w:val="none"/>
        </w:rPr>
        <w:t xml:space="preserve"> </w:t>
      </w:r>
      <w:r>
        <w:rPr>
          <w:b/>
          <w:bCs/>
          <w:color w:val="auto"/>
          <w:spacing w:val="5"/>
          <w:highlight w:val="none"/>
        </w:rPr>
        <w:t>：</w:t>
      </w:r>
      <w:r>
        <w:rPr>
          <w:rFonts w:hint="eastAsia"/>
          <w:b/>
          <w:bCs/>
          <w:color w:val="auto"/>
          <w:spacing w:val="5"/>
          <w:highlight w:val="none"/>
          <w:lang w:eastAsia="zh-CN"/>
        </w:rPr>
        <w:t>新疆中新博瑞工程项目管理有限公司</w:t>
      </w:r>
    </w:p>
    <w:p>
      <w:pPr>
        <w:spacing w:line="350" w:lineRule="auto"/>
        <w:rPr>
          <w:rFonts w:ascii="Arial"/>
          <w:color w:val="auto"/>
          <w:sz w:val="21"/>
          <w:highlight w:val="none"/>
        </w:rPr>
      </w:pPr>
    </w:p>
    <w:p>
      <w:pPr>
        <w:pStyle w:val="2"/>
        <w:spacing w:before="101" w:line="225" w:lineRule="auto"/>
        <w:ind w:left="3612"/>
        <w:rPr>
          <w:b/>
          <w:bCs/>
          <w:color w:val="auto"/>
          <w:spacing w:val="-5"/>
          <w:highlight w:val="none"/>
        </w:rPr>
      </w:pPr>
    </w:p>
    <w:p>
      <w:pPr>
        <w:pStyle w:val="2"/>
        <w:spacing w:before="101" w:line="225" w:lineRule="auto"/>
        <w:ind w:left="3612"/>
        <w:rPr>
          <w:b/>
          <w:bCs/>
          <w:color w:val="auto"/>
          <w:spacing w:val="-5"/>
          <w:highlight w:val="none"/>
        </w:rPr>
      </w:pPr>
    </w:p>
    <w:p>
      <w:pPr>
        <w:pStyle w:val="2"/>
        <w:spacing w:before="101" w:line="225" w:lineRule="auto"/>
        <w:ind w:left="3612"/>
        <w:rPr>
          <w:color w:val="auto"/>
          <w:highlight w:val="none"/>
        </w:rPr>
      </w:pPr>
      <w:r>
        <w:rPr>
          <w:b/>
          <w:bCs/>
          <w:color w:val="auto"/>
          <w:spacing w:val="-5"/>
          <w:highlight w:val="none"/>
        </w:rPr>
        <w:t>2025</w:t>
      </w:r>
      <w:r>
        <w:rPr>
          <w:color w:val="auto"/>
          <w:spacing w:val="-57"/>
          <w:highlight w:val="none"/>
        </w:rPr>
        <w:t xml:space="preserve"> </w:t>
      </w:r>
      <w:r>
        <w:rPr>
          <w:b/>
          <w:bCs/>
          <w:color w:val="auto"/>
          <w:spacing w:val="-5"/>
          <w:highlight w:val="none"/>
        </w:rPr>
        <w:t>年</w:t>
      </w:r>
      <w:r>
        <w:rPr>
          <w:rFonts w:hint="eastAsia"/>
          <w:b/>
          <w:bCs/>
          <w:color w:val="auto"/>
          <w:spacing w:val="-5"/>
          <w:highlight w:val="none"/>
          <w:lang w:val="en-US" w:eastAsia="zh-CN"/>
        </w:rPr>
        <w:t xml:space="preserve"> 7</w:t>
      </w:r>
      <w:r>
        <w:rPr>
          <w:b/>
          <w:bCs/>
          <w:color w:val="auto"/>
          <w:spacing w:val="-5"/>
          <w:highlight w:val="none"/>
        </w:rPr>
        <w:t xml:space="preserve"> 月</w:t>
      </w:r>
    </w:p>
    <w:p>
      <w:pPr>
        <w:spacing w:line="225" w:lineRule="auto"/>
        <w:rPr>
          <w:color w:val="auto"/>
          <w:highlight w:val="none"/>
        </w:rPr>
        <w:sectPr>
          <w:pgSz w:w="11906" w:h="16839"/>
          <w:pgMar w:top="1431" w:right="1437" w:bottom="1377" w:left="1496" w:header="0" w:footer="210" w:gutter="0"/>
          <w:cols w:space="720" w:num="1"/>
        </w:sectPr>
      </w:pPr>
    </w:p>
    <w:sdt>
      <w:sdtPr>
        <w:rPr>
          <w:rFonts w:ascii="仿宋" w:hAnsi="仿宋" w:eastAsia="仿宋" w:cs="仿宋"/>
          <w:color w:val="auto"/>
          <w:sz w:val="31"/>
          <w:szCs w:val="31"/>
          <w:highlight w:val="none"/>
        </w:rPr>
        <w:id w:val="147451080"/>
        <w:docPartObj>
          <w:docPartGallery w:val="Table of Contents"/>
          <w:docPartUnique/>
        </w:docPartObj>
      </w:sdtPr>
      <w:sdtEndPr>
        <w:rPr>
          <w:rFonts w:ascii="仿宋" w:hAnsi="仿宋" w:eastAsia="仿宋" w:cs="仿宋"/>
          <w:color w:val="auto"/>
          <w:sz w:val="28"/>
          <w:szCs w:val="28"/>
          <w:highlight w:val="none"/>
        </w:rPr>
      </w:sdtEndPr>
      <w:sdtContent>
        <w:p>
          <w:pPr>
            <w:spacing w:before="64" w:line="229" w:lineRule="auto"/>
            <w:ind w:left="3927"/>
            <w:rPr>
              <w:rFonts w:ascii="仿宋" w:hAnsi="仿宋" w:eastAsia="仿宋" w:cs="仿宋"/>
              <w:color w:val="auto"/>
              <w:sz w:val="31"/>
              <w:szCs w:val="31"/>
              <w:highlight w:val="none"/>
            </w:rPr>
          </w:pPr>
          <w:r>
            <w:rPr>
              <w:rFonts w:ascii="仿宋" w:hAnsi="仿宋" w:eastAsia="仿宋" w:cs="仿宋"/>
              <w:b/>
              <w:bCs/>
              <w:color w:val="auto"/>
              <w:spacing w:val="-38"/>
              <w:sz w:val="31"/>
              <w:szCs w:val="31"/>
              <w:highlight w:val="none"/>
            </w:rPr>
            <w:t>目</w:t>
          </w:r>
          <w:r>
            <w:rPr>
              <w:rFonts w:ascii="仿宋" w:hAnsi="仿宋" w:eastAsia="仿宋" w:cs="仿宋"/>
              <w:color w:val="auto"/>
              <w:spacing w:val="14"/>
              <w:sz w:val="31"/>
              <w:szCs w:val="31"/>
              <w:highlight w:val="none"/>
            </w:rPr>
            <w:t xml:space="preserve">    </w:t>
          </w:r>
          <w:r>
            <w:rPr>
              <w:rFonts w:ascii="仿宋" w:hAnsi="仿宋" w:eastAsia="仿宋" w:cs="仿宋"/>
              <w:b/>
              <w:bCs/>
              <w:color w:val="auto"/>
              <w:spacing w:val="-38"/>
              <w:sz w:val="31"/>
              <w:szCs w:val="31"/>
              <w:highlight w:val="none"/>
            </w:rPr>
            <w:t>录</w:t>
          </w:r>
        </w:p>
        <w:p>
          <w:pPr>
            <w:spacing w:line="288" w:lineRule="auto"/>
            <w:rPr>
              <w:rFonts w:ascii="Arial"/>
              <w:color w:val="auto"/>
              <w:sz w:val="21"/>
              <w:highlight w:val="none"/>
            </w:rPr>
          </w:pPr>
        </w:p>
        <w:p>
          <w:pPr>
            <w:spacing w:line="288" w:lineRule="auto"/>
            <w:rPr>
              <w:rFonts w:ascii="Arial"/>
              <w:color w:val="auto"/>
              <w:sz w:val="21"/>
              <w:highlight w:val="none"/>
            </w:rPr>
          </w:pPr>
        </w:p>
        <w:p>
          <w:pPr>
            <w:spacing w:line="289" w:lineRule="auto"/>
            <w:rPr>
              <w:rFonts w:ascii="Arial"/>
              <w:color w:val="auto"/>
              <w:sz w:val="21"/>
              <w:highlight w:val="none"/>
            </w:rPr>
          </w:pPr>
        </w:p>
        <w:p>
          <w:pPr>
            <w:tabs>
              <w:tab w:val="right" w:leader="dot" w:pos="8322"/>
            </w:tabs>
            <w:spacing w:before="91" w:line="223" w:lineRule="auto"/>
            <w:ind w:left="35"/>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仿宋" w:hAnsi="仿宋" w:eastAsia="仿宋" w:cs="仿宋"/>
              <w:b/>
              <w:bCs/>
              <w:color w:val="auto"/>
              <w:spacing w:val="-6"/>
              <w:sz w:val="28"/>
              <w:szCs w:val="28"/>
              <w:highlight w:val="none"/>
            </w:rPr>
            <w:t>第一部分</w:t>
          </w:r>
          <w:r>
            <w:rPr>
              <w:rFonts w:ascii="仿宋" w:hAnsi="仿宋" w:eastAsia="仿宋" w:cs="仿宋"/>
              <w:color w:val="auto"/>
              <w:spacing w:val="-6"/>
              <w:sz w:val="28"/>
              <w:szCs w:val="28"/>
              <w:highlight w:val="none"/>
            </w:rPr>
            <w:t xml:space="preserve"> </w:t>
          </w:r>
          <w:r>
            <w:rPr>
              <w:rFonts w:ascii="仿宋" w:hAnsi="仿宋" w:eastAsia="仿宋" w:cs="仿宋"/>
              <w:b/>
              <w:bCs/>
              <w:color w:val="auto"/>
              <w:spacing w:val="-6"/>
              <w:sz w:val="28"/>
              <w:szCs w:val="28"/>
              <w:highlight w:val="none"/>
            </w:rPr>
            <w:t>招标公告</w:t>
          </w:r>
          <w:r>
            <w:rPr>
              <w:rFonts w:ascii="仿宋" w:hAnsi="仿宋" w:eastAsia="仿宋" w:cs="仿宋"/>
              <w:color w:val="auto"/>
              <w:spacing w:val="-115"/>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3</w:t>
          </w:r>
          <w:r>
            <w:rPr>
              <w:rFonts w:ascii="仿宋" w:hAnsi="仿宋" w:eastAsia="仿宋" w:cs="仿宋"/>
              <w:b/>
              <w:bCs/>
              <w:color w:val="auto"/>
              <w:spacing w:val="-1"/>
              <w:sz w:val="28"/>
              <w:szCs w:val="28"/>
              <w:highlight w:val="none"/>
            </w:rPr>
            <w:fldChar w:fldCharType="end"/>
          </w:r>
        </w:p>
        <w:p>
          <w:pPr>
            <w:spacing w:line="475" w:lineRule="auto"/>
            <w:rPr>
              <w:rFonts w:ascii="Arial"/>
              <w:color w:val="auto"/>
              <w:sz w:val="21"/>
              <w:highlight w:val="none"/>
            </w:rPr>
          </w:pPr>
        </w:p>
        <w:p>
          <w:pPr>
            <w:tabs>
              <w:tab w:val="right" w:leader="dot" w:pos="8319"/>
            </w:tabs>
            <w:spacing w:before="91" w:line="223" w:lineRule="auto"/>
            <w:ind w:left="35"/>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仿宋" w:hAnsi="仿宋" w:eastAsia="仿宋" w:cs="仿宋"/>
              <w:b/>
              <w:bCs/>
              <w:color w:val="auto"/>
              <w:spacing w:val="-9"/>
              <w:sz w:val="28"/>
              <w:szCs w:val="28"/>
              <w:highlight w:val="none"/>
            </w:rPr>
            <w:t>第二部分</w:t>
          </w:r>
          <w:r>
            <w:rPr>
              <w:rFonts w:ascii="仿宋" w:hAnsi="仿宋" w:eastAsia="仿宋" w:cs="仿宋"/>
              <w:color w:val="auto"/>
              <w:spacing w:val="12"/>
              <w:sz w:val="28"/>
              <w:szCs w:val="28"/>
              <w:highlight w:val="none"/>
            </w:rPr>
            <w:t xml:space="preserve">  </w:t>
          </w:r>
          <w:r>
            <w:rPr>
              <w:rFonts w:ascii="仿宋" w:hAnsi="仿宋" w:eastAsia="仿宋" w:cs="仿宋"/>
              <w:b/>
              <w:bCs/>
              <w:color w:val="auto"/>
              <w:spacing w:val="-9"/>
              <w:sz w:val="28"/>
              <w:szCs w:val="28"/>
              <w:highlight w:val="none"/>
            </w:rPr>
            <w:t>投标须知</w:t>
          </w:r>
          <w:r>
            <w:rPr>
              <w:rFonts w:ascii="仿宋" w:hAnsi="仿宋" w:eastAsia="仿宋" w:cs="仿宋"/>
              <w:color w:val="auto"/>
              <w:spacing w:val="-122"/>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7</w:t>
          </w:r>
          <w:r>
            <w:rPr>
              <w:rFonts w:ascii="仿宋" w:hAnsi="仿宋" w:eastAsia="仿宋" w:cs="仿宋"/>
              <w:b/>
              <w:bCs/>
              <w:color w:val="auto"/>
              <w:spacing w:val="-1"/>
              <w:sz w:val="28"/>
              <w:szCs w:val="28"/>
              <w:highlight w:val="none"/>
            </w:rPr>
            <w:fldChar w:fldCharType="end"/>
          </w:r>
        </w:p>
        <w:p>
          <w:pPr>
            <w:spacing w:line="477" w:lineRule="auto"/>
            <w:rPr>
              <w:rFonts w:ascii="Arial"/>
              <w:color w:val="auto"/>
              <w:sz w:val="21"/>
              <w:highlight w:val="none"/>
            </w:rPr>
          </w:pPr>
        </w:p>
        <w:p>
          <w:pPr>
            <w:tabs>
              <w:tab w:val="right" w:leader="dot" w:pos="8285"/>
            </w:tabs>
            <w:spacing w:before="91" w:line="223"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rFonts w:ascii="仿宋" w:hAnsi="仿宋" w:eastAsia="仿宋" w:cs="仿宋"/>
              <w:b/>
              <w:bCs/>
              <w:color w:val="auto"/>
              <w:spacing w:val="-9"/>
              <w:sz w:val="28"/>
              <w:szCs w:val="28"/>
              <w:highlight w:val="none"/>
            </w:rPr>
            <w:t>第三部分</w:t>
          </w:r>
          <w:r>
            <w:rPr>
              <w:rFonts w:ascii="仿宋" w:hAnsi="仿宋" w:eastAsia="仿宋" w:cs="仿宋"/>
              <w:color w:val="auto"/>
              <w:spacing w:val="13"/>
              <w:sz w:val="28"/>
              <w:szCs w:val="28"/>
              <w:highlight w:val="none"/>
            </w:rPr>
            <w:t xml:space="preserve">  </w:t>
          </w:r>
          <w:r>
            <w:rPr>
              <w:rFonts w:ascii="仿宋" w:hAnsi="仿宋" w:eastAsia="仿宋" w:cs="仿宋"/>
              <w:b/>
              <w:bCs/>
              <w:color w:val="auto"/>
              <w:spacing w:val="-9"/>
              <w:sz w:val="28"/>
              <w:szCs w:val="28"/>
              <w:highlight w:val="none"/>
            </w:rPr>
            <w:t>采购说明</w:t>
          </w:r>
          <w:r>
            <w:rPr>
              <w:rFonts w:ascii="仿宋" w:hAnsi="仿宋" w:eastAsia="仿宋" w:cs="仿宋"/>
              <w:color w:val="auto"/>
              <w:spacing w:val="-122"/>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9</w:t>
          </w:r>
          <w:r>
            <w:rPr>
              <w:rFonts w:ascii="仿宋" w:hAnsi="仿宋" w:eastAsia="仿宋" w:cs="仿宋"/>
              <w:b/>
              <w:bCs/>
              <w:color w:val="auto"/>
              <w:spacing w:val="-1"/>
              <w:sz w:val="28"/>
              <w:szCs w:val="28"/>
              <w:highlight w:val="none"/>
            </w:rPr>
            <w:fldChar w:fldCharType="end"/>
          </w:r>
        </w:p>
        <w:p>
          <w:pPr>
            <w:spacing w:line="475" w:lineRule="auto"/>
            <w:rPr>
              <w:rFonts w:ascii="Arial"/>
              <w:color w:val="auto"/>
              <w:sz w:val="21"/>
              <w:highlight w:val="none"/>
            </w:rPr>
          </w:pPr>
        </w:p>
        <w:p>
          <w:pPr>
            <w:tabs>
              <w:tab w:val="right" w:leader="dot" w:pos="8427"/>
            </w:tabs>
            <w:spacing w:before="91" w:line="223"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仿宋" w:hAnsi="仿宋" w:eastAsia="仿宋" w:cs="仿宋"/>
              <w:b/>
              <w:bCs/>
              <w:color w:val="auto"/>
              <w:spacing w:val="-9"/>
              <w:sz w:val="28"/>
              <w:szCs w:val="28"/>
              <w:highlight w:val="none"/>
            </w:rPr>
            <w:t>第四部分</w:t>
          </w:r>
          <w:r>
            <w:rPr>
              <w:rFonts w:ascii="仿宋" w:hAnsi="仿宋" w:eastAsia="仿宋" w:cs="仿宋"/>
              <w:color w:val="auto"/>
              <w:spacing w:val="13"/>
              <w:sz w:val="28"/>
              <w:szCs w:val="28"/>
              <w:highlight w:val="none"/>
            </w:rPr>
            <w:t xml:space="preserve">  </w:t>
          </w:r>
          <w:r>
            <w:rPr>
              <w:rFonts w:ascii="仿宋" w:hAnsi="仿宋" w:eastAsia="仿宋" w:cs="仿宋"/>
              <w:b/>
              <w:bCs/>
              <w:color w:val="auto"/>
              <w:spacing w:val="-9"/>
              <w:sz w:val="28"/>
              <w:szCs w:val="28"/>
              <w:highlight w:val="none"/>
            </w:rPr>
            <w:t>投标说明</w:t>
          </w:r>
          <w:r>
            <w:rPr>
              <w:rFonts w:ascii="仿宋" w:hAnsi="仿宋" w:eastAsia="仿宋" w:cs="仿宋"/>
              <w:color w:val="auto"/>
              <w:spacing w:val="-122"/>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13</w:t>
          </w:r>
          <w:r>
            <w:rPr>
              <w:rFonts w:ascii="仿宋" w:hAnsi="仿宋" w:eastAsia="仿宋" w:cs="仿宋"/>
              <w:b/>
              <w:bCs/>
              <w:color w:val="auto"/>
              <w:spacing w:val="-1"/>
              <w:sz w:val="28"/>
              <w:szCs w:val="28"/>
              <w:highlight w:val="none"/>
            </w:rPr>
            <w:fldChar w:fldCharType="end"/>
          </w:r>
        </w:p>
        <w:p>
          <w:pPr>
            <w:spacing w:line="474" w:lineRule="auto"/>
            <w:rPr>
              <w:rFonts w:ascii="Arial"/>
              <w:color w:val="auto"/>
              <w:sz w:val="21"/>
              <w:highlight w:val="none"/>
            </w:rPr>
          </w:pPr>
        </w:p>
        <w:p>
          <w:pPr>
            <w:tabs>
              <w:tab w:val="right" w:leader="dot" w:pos="8415"/>
            </w:tabs>
            <w:spacing w:before="91" w:line="222"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ascii="仿宋" w:hAnsi="仿宋" w:eastAsia="仿宋" w:cs="仿宋"/>
              <w:b/>
              <w:bCs/>
              <w:color w:val="auto"/>
              <w:spacing w:val="-4"/>
              <w:sz w:val="28"/>
              <w:szCs w:val="28"/>
              <w:highlight w:val="none"/>
            </w:rPr>
            <w:t>第五部分</w:t>
          </w:r>
          <w:r>
            <w:rPr>
              <w:rFonts w:ascii="仿宋" w:hAnsi="仿宋" w:eastAsia="仿宋" w:cs="仿宋"/>
              <w:color w:val="auto"/>
              <w:spacing w:val="-4"/>
              <w:sz w:val="28"/>
              <w:szCs w:val="28"/>
              <w:highlight w:val="none"/>
            </w:rPr>
            <w:t xml:space="preserve">  </w:t>
          </w:r>
          <w:r>
            <w:rPr>
              <w:rFonts w:ascii="仿宋" w:hAnsi="仿宋" w:eastAsia="仿宋" w:cs="仿宋"/>
              <w:b/>
              <w:bCs/>
              <w:color w:val="auto"/>
              <w:spacing w:val="-4"/>
              <w:sz w:val="28"/>
              <w:szCs w:val="28"/>
              <w:highlight w:val="none"/>
            </w:rPr>
            <w:t>货物需求一览表及技术规格说明</w:t>
          </w:r>
          <w:r>
            <w:rPr>
              <w:rFonts w:ascii="仿宋" w:hAnsi="仿宋" w:eastAsia="仿宋" w:cs="仿宋"/>
              <w:color w:val="auto"/>
              <w:spacing w:val="-107"/>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39</w:t>
          </w:r>
          <w:r>
            <w:rPr>
              <w:rFonts w:ascii="仿宋" w:hAnsi="仿宋" w:eastAsia="仿宋" w:cs="仿宋"/>
              <w:b/>
              <w:bCs/>
              <w:color w:val="auto"/>
              <w:spacing w:val="-1"/>
              <w:sz w:val="28"/>
              <w:szCs w:val="28"/>
              <w:highlight w:val="none"/>
            </w:rPr>
            <w:fldChar w:fldCharType="end"/>
          </w:r>
        </w:p>
        <w:p>
          <w:pPr>
            <w:spacing w:line="477" w:lineRule="auto"/>
            <w:rPr>
              <w:rFonts w:ascii="Arial"/>
              <w:color w:val="auto"/>
              <w:sz w:val="21"/>
              <w:highlight w:val="none"/>
            </w:rPr>
          </w:pPr>
        </w:p>
        <w:p>
          <w:pPr>
            <w:tabs>
              <w:tab w:val="right" w:leader="dot" w:pos="8427"/>
            </w:tabs>
            <w:spacing w:before="91" w:line="223"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仿宋" w:hAnsi="仿宋" w:eastAsia="仿宋" w:cs="仿宋"/>
              <w:b/>
              <w:bCs/>
              <w:color w:val="auto"/>
              <w:spacing w:val="-10"/>
              <w:sz w:val="28"/>
              <w:szCs w:val="28"/>
              <w:highlight w:val="none"/>
            </w:rPr>
            <w:t>第六部分</w:t>
          </w:r>
          <w:r>
            <w:rPr>
              <w:rFonts w:ascii="仿宋" w:hAnsi="仿宋" w:eastAsia="仿宋" w:cs="仿宋"/>
              <w:color w:val="auto"/>
              <w:spacing w:val="16"/>
              <w:sz w:val="28"/>
              <w:szCs w:val="28"/>
              <w:highlight w:val="none"/>
            </w:rPr>
            <w:t xml:space="preserve">  </w:t>
          </w:r>
          <w:r>
            <w:rPr>
              <w:rFonts w:ascii="仿宋" w:hAnsi="仿宋" w:eastAsia="仿宋" w:cs="仿宋"/>
              <w:b/>
              <w:bCs/>
              <w:color w:val="auto"/>
              <w:spacing w:val="-10"/>
              <w:sz w:val="28"/>
              <w:szCs w:val="28"/>
              <w:highlight w:val="none"/>
            </w:rPr>
            <w:t>合同部分</w:t>
          </w:r>
          <w:r>
            <w:rPr>
              <w:rFonts w:ascii="仿宋" w:hAnsi="仿宋" w:eastAsia="仿宋" w:cs="仿宋"/>
              <w:color w:val="auto"/>
              <w:spacing w:val="-120"/>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1"/>
              <w:sz w:val="28"/>
              <w:szCs w:val="28"/>
              <w:highlight w:val="none"/>
            </w:rPr>
            <w:t>44</w:t>
          </w:r>
          <w:r>
            <w:rPr>
              <w:rFonts w:ascii="仿宋" w:hAnsi="仿宋" w:eastAsia="仿宋" w:cs="仿宋"/>
              <w:b/>
              <w:bCs/>
              <w:color w:val="auto"/>
              <w:spacing w:val="-1"/>
              <w:sz w:val="28"/>
              <w:szCs w:val="28"/>
              <w:highlight w:val="none"/>
            </w:rPr>
            <w:fldChar w:fldCharType="end"/>
          </w:r>
        </w:p>
        <w:p>
          <w:pPr>
            <w:spacing w:line="477" w:lineRule="auto"/>
            <w:rPr>
              <w:rFonts w:ascii="Arial"/>
              <w:color w:val="auto"/>
              <w:sz w:val="21"/>
              <w:highlight w:val="none"/>
            </w:rPr>
          </w:pPr>
        </w:p>
        <w:p>
          <w:pPr>
            <w:tabs>
              <w:tab w:val="right" w:leader="dot" w:pos="8430"/>
            </w:tabs>
            <w:spacing w:before="91" w:line="223"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"bookmark7" </w:instrText>
          </w:r>
          <w:r>
            <w:rPr>
              <w:color w:val="auto"/>
              <w:highlight w:val="none"/>
            </w:rPr>
            <w:fldChar w:fldCharType="separate"/>
          </w:r>
          <w:r>
            <w:rPr>
              <w:rFonts w:ascii="仿宋" w:hAnsi="仿宋" w:eastAsia="仿宋" w:cs="仿宋"/>
              <w:b/>
              <w:bCs/>
              <w:color w:val="auto"/>
              <w:spacing w:val="-13"/>
              <w:sz w:val="28"/>
              <w:szCs w:val="28"/>
              <w:highlight w:val="none"/>
            </w:rPr>
            <w:t>第七部分</w:t>
          </w:r>
          <w:r>
            <w:rPr>
              <w:rFonts w:ascii="仿宋" w:hAnsi="仿宋" w:eastAsia="仿宋" w:cs="仿宋"/>
              <w:color w:val="auto"/>
              <w:spacing w:val="17"/>
              <w:sz w:val="28"/>
              <w:szCs w:val="28"/>
              <w:highlight w:val="none"/>
            </w:rPr>
            <w:t xml:space="preserve">  </w:t>
          </w:r>
          <w:r>
            <w:rPr>
              <w:rFonts w:ascii="仿宋" w:hAnsi="仿宋" w:eastAsia="仿宋" w:cs="仿宋"/>
              <w:b/>
              <w:bCs/>
              <w:color w:val="auto"/>
              <w:spacing w:val="-13"/>
              <w:sz w:val="28"/>
              <w:szCs w:val="28"/>
              <w:highlight w:val="none"/>
            </w:rPr>
            <w:t>附件</w:t>
          </w:r>
          <w:r>
            <w:rPr>
              <w:rFonts w:ascii="仿宋" w:hAnsi="仿宋" w:eastAsia="仿宋" w:cs="仿宋"/>
              <w:color w:val="auto"/>
              <w:spacing w:val="-119"/>
              <w:sz w:val="28"/>
              <w:szCs w:val="28"/>
              <w:highlight w:val="none"/>
            </w:rPr>
            <w:t xml:space="preserve"> </w:t>
          </w:r>
          <w:r>
            <w:rPr>
              <w:rFonts w:ascii="仿宋" w:hAnsi="仿宋" w:eastAsia="仿宋" w:cs="仿宋"/>
              <w:color w:val="auto"/>
              <w:sz w:val="28"/>
              <w:szCs w:val="28"/>
              <w:highlight w:val="none"/>
              <w14:textOutline w14:w="5103" w14:cap="flat" w14:cmpd="sng">
                <w14:solidFill>
                  <w14:srgbClr w14:val="000000"/>
                </w14:solidFill>
                <w14:prstDash w14:val="solid"/>
                <w14:miter w14:val="0"/>
              </w14:textOutline>
            </w:rPr>
            <w:tab/>
          </w:r>
          <w:r>
            <w:rPr>
              <w:rFonts w:ascii="仿宋" w:hAnsi="仿宋" w:eastAsia="仿宋" w:cs="仿宋"/>
              <w:b/>
              <w:bCs/>
              <w:color w:val="auto"/>
              <w:spacing w:val="-2"/>
              <w:sz w:val="28"/>
              <w:szCs w:val="28"/>
              <w:highlight w:val="none"/>
            </w:rPr>
            <w:t>50</w:t>
          </w:r>
          <w:r>
            <w:rPr>
              <w:rFonts w:ascii="仿宋" w:hAnsi="仿宋" w:eastAsia="仿宋" w:cs="仿宋"/>
              <w:b/>
              <w:bCs/>
              <w:color w:val="auto"/>
              <w:spacing w:val="-2"/>
              <w:sz w:val="28"/>
              <w:szCs w:val="28"/>
              <w:highlight w:val="none"/>
            </w:rPr>
            <w:fldChar w:fldCharType="end"/>
          </w:r>
        </w:p>
      </w:sdtContent>
    </w:sdt>
    <w:p>
      <w:pPr>
        <w:spacing w:line="223" w:lineRule="auto"/>
        <w:rPr>
          <w:rFonts w:ascii="仿宋" w:hAnsi="仿宋" w:eastAsia="仿宋" w:cs="仿宋"/>
          <w:color w:val="auto"/>
          <w:sz w:val="28"/>
          <w:szCs w:val="28"/>
          <w:highlight w:val="none"/>
        </w:rPr>
        <w:sectPr>
          <w:footerReference r:id="rId3" w:type="default"/>
          <w:pgSz w:w="11906" w:h="16839"/>
          <w:pgMar w:top="1228" w:right="1748" w:bottom="1378" w:left="1727" w:header="0" w:footer="1212" w:gutter="0"/>
          <w:cols w:space="720" w:num="1"/>
        </w:sectPr>
      </w:pPr>
    </w:p>
    <w:p>
      <w:pPr>
        <w:spacing w:before="64" w:line="228" w:lineRule="auto"/>
        <w:ind w:left="3292"/>
        <w:outlineLvl w:val="0"/>
        <w:rPr>
          <w:rFonts w:ascii="仿宋" w:hAnsi="仿宋" w:eastAsia="仿宋" w:cs="仿宋"/>
          <w:color w:val="auto"/>
          <w:sz w:val="31"/>
          <w:szCs w:val="31"/>
          <w:highlight w:val="none"/>
        </w:rPr>
      </w:pPr>
      <w:bookmarkStart w:id="1" w:name="bookmark1"/>
      <w:bookmarkEnd w:id="1"/>
      <w:bookmarkStart w:id="2" w:name="bookmark8"/>
      <w:bookmarkEnd w:id="2"/>
      <w:r>
        <w:rPr>
          <w:rFonts w:ascii="仿宋" w:hAnsi="仿宋" w:eastAsia="仿宋" w:cs="仿宋"/>
          <w:b/>
          <w:bCs/>
          <w:color w:val="auto"/>
          <w:sz w:val="31"/>
          <w:szCs w:val="31"/>
          <w:highlight w:val="none"/>
        </w:rPr>
        <w:t>第一部分</w:t>
      </w:r>
      <w:r>
        <w:rPr>
          <w:rFonts w:ascii="仿宋" w:hAnsi="仿宋" w:eastAsia="仿宋" w:cs="仿宋"/>
          <w:color w:val="auto"/>
          <w:spacing w:val="31"/>
          <w:sz w:val="31"/>
          <w:szCs w:val="31"/>
          <w:highlight w:val="none"/>
        </w:rPr>
        <w:t xml:space="preserve"> </w:t>
      </w:r>
      <w:r>
        <w:rPr>
          <w:rFonts w:hint="eastAsia" w:ascii="仿宋" w:hAnsi="仿宋" w:eastAsia="仿宋" w:cs="仿宋"/>
          <w:color w:val="auto"/>
          <w:spacing w:val="31"/>
          <w:sz w:val="31"/>
          <w:szCs w:val="31"/>
          <w:highlight w:val="none"/>
          <w:lang w:val="en-US" w:eastAsia="zh-CN"/>
        </w:rPr>
        <w:t xml:space="preserve">  </w:t>
      </w:r>
      <w:r>
        <w:rPr>
          <w:rFonts w:ascii="仿宋" w:hAnsi="仿宋" w:eastAsia="仿宋" w:cs="仿宋"/>
          <w:b/>
          <w:bCs/>
          <w:color w:val="auto"/>
          <w:sz w:val="31"/>
          <w:szCs w:val="31"/>
          <w:highlight w:val="none"/>
        </w:rPr>
        <w:t>招标公告</w:t>
      </w:r>
    </w:p>
    <w:p>
      <w:pPr>
        <w:spacing w:line="191" w:lineRule="exact"/>
        <w:rPr>
          <w:color w:val="auto"/>
          <w:highlight w:val="none"/>
        </w:rPr>
      </w:pPr>
    </w:p>
    <w:tbl>
      <w:tblPr>
        <w:tblStyle w:val="12"/>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254" w:hRule="atLeast"/>
        </w:trPr>
        <w:tc>
          <w:tcPr>
            <w:tcW w:w="9243" w:type="dxa"/>
            <w:vAlign w:val="top"/>
          </w:tcPr>
          <w:p>
            <w:pPr>
              <w:pStyle w:val="13"/>
              <w:spacing w:before="65" w:line="223" w:lineRule="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5"/>
                <w:sz w:val="28"/>
                <w:szCs w:val="28"/>
                <w:highlight w:val="none"/>
              </w:rPr>
              <w:t>项目概况</w:t>
            </w:r>
          </w:p>
          <w:p>
            <w:pPr>
              <w:pStyle w:val="13"/>
              <w:spacing w:before="215" w:line="360" w:lineRule="auto"/>
              <w:ind w:left="108" w:right="83" w:firstLine="680"/>
              <w:rPr>
                <w:color w:val="auto"/>
                <w:highlight w:val="none"/>
              </w:rPr>
            </w:pPr>
            <w:r>
              <w:rPr>
                <w:rFonts w:hint="eastAsia" w:ascii="方正仿宋_GB2312" w:hAnsi="方正仿宋_GB2312" w:eastAsia="方正仿宋_GB2312" w:cs="方正仿宋_GB2312"/>
                <w:color w:val="auto"/>
                <w:spacing w:val="-2"/>
                <w:sz w:val="28"/>
                <w:szCs w:val="28"/>
                <w:highlight w:val="none"/>
                <w:u w:val="single"/>
                <w:lang w:eastAsia="zh-CN"/>
              </w:rPr>
              <w:t>额敏县疾病预防控制中心升级改造建设项目-设备购置</w:t>
            </w:r>
            <w:r>
              <w:rPr>
                <w:rFonts w:hint="eastAsia" w:ascii="方正仿宋_GB2312" w:hAnsi="方正仿宋_GB2312" w:eastAsia="方正仿宋_GB2312" w:cs="方正仿宋_GB2312"/>
                <w:color w:val="auto"/>
                <w:spacing w:val="-2"/>
                <w:sz w:val="28"/>
                <w:szCs w:val="28"/>
                <w:highlight w:val="none"/>
                <w:u w:val="single"/>
              </w:rPr>
              <w:t>项目</w:t>
            </w:r>
            <w:r>
              <w:rPr>
                <w:rFonts w:hint="eastAsia" w:ascii="方正仿宋_GB2312" w:hAnsi="方正仿宋_GB2312" w:eastAsia="方正仿宋_GB2312" w:cs="方正仿宋_GB2312"/>
                <w:color w:val="auto"/>
                <w:spacing w:val="-2"/>
                <w:sz w:val="28"/>
                <w:szCs w:val="28"/>
                <w:highlight w:val="none"/>
              </w:rPr>
              <w:t>的潜在投标人应</w:t>
            </w:r>
            <w:r>
              <w:rPr>
                <w:rFonts w:hint="eastAsia" w:ascii="方正仿宋_GB2312" w:hAnsi="方正仿宋_GB2312" w:eastAsia="方正仿宋_GB2312" w:cs="方正仿宋_GB2312"/>
                <w:color w:val="auto"/>
                <w:spacing w:val="-2"/>
                <w:sz w:val="28"/>
                <w:szCs w:val="28"/>
                <w:highlight w:val="none"/>
                <w:u w:val="single"/>
              </w:rPr>
              <w:t>登陆</w:t>
            </w:r>
            <w:r>
              <w:rPr>
                <w:rFonts w:hint="eastAsia" w:ascii="方正仿宋_GB2312" w:hAnsi="方正仿宋_GB2312" w:eastAsia="方正仿宋_GB2312" w:cs="方正仿宋_GB2312"/>
                <w:color w:val="auto"/>
                <w:spacing w:val="-2"/>
                <w:sz w:val="28"/>
                <w:szCs w:val="28"/>
                <w:highlight w:val="none"/>
                <w:u w:val="single"/>
                <w:lang w:eastAsia="zh-CN"/>
              </w:rPr>
              <w:t>政采云平台（</w:t>
            </w:r>
            <w:r>
              <w:rPr>
                <w:rFonts w:hint="eastAsia" w:ascii="方正仿宋_GB2312" w:hAnsi="方正仿宋_GB2312" w:eastAsia="方正仿宋_GB2312" w:cs="方正仿宋_GB2312"/>
                <w:color w:val="auto"/>
                <w:spacing w:val="7"/>
                <w:kern w:val="0"/>
                <w:sz w:val="28"/>
                <w:szCs w:val="28"/>
                <w:highlight w:val="none"/>
                <w:u w:val="single"/>
                <w:fitText w:val="2800" w:id="0"/>
                <w:lang w:eastAsia="zh-CN"/>
              </w:rPr>
              <w:t>https://www.zcygov.cn</w:t>
            </w:r>
            <w:r>
              <w:rPr>
                <w:rFonts w:hint="eastAsia" w:ascii="方正仿宋_GB2312" w:hAnsi="方正仿宋_GB2312" w:eastAsia="方正仿宋_GB2312" w:cs="方正仿宋_GB2312"/>
                <w:color w:val="auto"/>
                <w:spacing w:val="12"/>
                <w:kern w:val="0"/>
                <w:sz w:val="28"/>
                <w:szCs w:val="28"/>
                <w:highlight w:val="none"/>
                <w:u w:val="single"/>
                <w:fitText w:val="2800" w:id="0"/>
                <w:lang w:eastAsia="zh-CN"/>
              </w:rPr>
              <w:t>/</w:t>
            </w:r>
            <w:r>
              <w:rPr>
                <w:rFonts w:hint="eastAsia" w:ascii="方正仿宋_GB2312" w:hAnsi="方正仿宋_GB2312" w:eastAsia="方正仿宋_GB2312" w:cs="方正仿宋_GB2312"/>
                <w:color w:val="auto"/>
                <w:spacing w:val="-2"/>
                <w:sz w:val="28"/>
                <w:szCs w:val="28"/>
                <w:highlight w:val="none"/>
                <w:u w:val="single"/>
                <w:lang w:eastAsia="zh-CN"/>
              </w:rPr>
              <w:t>）</w:t>
            </w:r>
            <w:r>
              <w:rPr>
                <w:rFonts w:hint="eastAsia" w:ascii="方正仿宋_GB2312" w:hAnsi="方正仿宋_GB2312" w:eastAsia="方正仿宋_GB2312" w:cs="方正仿宋_GB2312"/>
                <w:color w:val="auto"/>
                <w:spacing w:val="-2"/>
                <w:sz w:val="28"/>
                <w:szCs w:val="28"/>
                <w:highlight w:val="none"/>
              </w:rPr>
              <w:t>获取招标文件，</w:t>
            </w:r>
            <w:r>
              <w:rPr>
                <w:rFonts w:hint="eastAsia" w:ascii="方正仿宋_GB2312" w:hAnsi="方正仿宋_GB2312" w:eastAsia="方正仿宋_GB2312" w:cs="方正仿宋_GB2312"/>
                <w:color w:val="auto"/>
                <w:spacing w:val="4"/>
                <w:sz w:val="28"/>
                <w:szCs w:val="28"/>
                <w:highlight w:val="none"/>
              </w:rPr>
              <w:t>并于</w:t>
            </w:r>
            <w:r>
              <w:rPr>
                <w:rFonts w:hint="eastAsia" w:ascii="方正仿宋_GB2312" w:hAnsi="方正仿宋_GB2312" w:eastAsia="方正仿宋_GB2312" w:cs="方正仿宋_GB2312"/>
                <w:color w:val="auto"/>
                <w:spacing w:val="-39"/>
                <w:sz w:val="28"/>
                <w:szCs w:val="28"/>
                <w:highlight w:val="none"/>
              </w:rPr>
              <w:t xml:space="preserve"> </w:t>
            </w:r>
            <w:r>
              <w:rPr>
                <w:rFonts w:hint="eastAsia" w:ascii="方正仿宋_GB2312" w:hAnsi="方正仿宋_GB2312" w:eastAsia="方正仿宋_GB2312" w:cs="方正仿宋_GB2312"/>
                <w:color w:val="auto"/>
                <w:spacing w:val="-2"/>
                <w:sz w:val="28"/>
                <w:szCs w:val="28"/>
                <w:highlight w:val="none"/>
                <w:u w:val="single"/>
              </w:rPr>
              <w:t xml:space="preserve">2025 年 </w:t>
            </w:r>
            <w:r>
              <w:rPr>
                <w:rFonts w:hint="eastAsia" w:ascii="方正仿宋_GB2312" w:hAnsi="方正仿宋_GB2312" w:eastAsia="方正仿宋_GB2312" w:cs="方正仿宋_GB2312"/>
                <w:color w:val="auto"/>
                <w:spacing w:val="-2"/>
                <w:sz w:val="28"/>
                <w:szCs w:val="28"/>
                <w:highlight w:val="none"/>
                <w:u w:val="single"/>
                <w:lang w:val="en-US" w:eastAsia="zh-CN"/>
              </w:rPr>
              <w:t>08 月 11 日11 时 30 分</w:t>
            </w:r>
            <w:r>
              <w:rPr>
                <w:rFonts w:hint="eastAsia" w:ascii="方正仿宋_GB2312" w:hAnsi="方正仿宋_GB2312" w:eastAsia="方正仿宋_GB2312" w:cs="方正仿宋_GB2312"/>
                <w:color w:val="auto"/>
                <w:spacing w:val="-2"/>
                <w:sz w:val="28"/>
                <w:szCs w:val="28"/>
                <w:highlight w:val="none"/>
              </w:rPr>
              <w:t>（</w:t>
            </w:r>
            <w:r>
              <w:rPr>
                <w:rFonts w:hint="eastAsia" w:ascii="方正仿宋_GB2312" w:hAnsi="方正仿宋_GB2312" w:eastAsia="方正仿宋_GB2312" w:cs="方正仿宋_GB2312"/>
                <w:color w:val="auto"/>
                <w:spacing w:val="-109"/>
                <w:sz w:val="28"/>
                <w:szCs w:val="28"/>
                <w:highlight w:val="none"/>
                <w:u w:val="single" w:color="auto"/>
              </w:rPr>
              <w:t xml:space="preserve"> </w:t>
            </w:r>
            <w:r>
              <w:rPr>
                <w:rFonts w:hint="eastAsia" w:ascii="方正仿宋_GB2312" w:hAnsi="方正仿宋_GB2312" w:eastAsia="方正仿宋_GB2312" w:cs="方正仿宋_GB2312"/>
                <w:color w:val="auto"/>
                <w:spacing w:val="-124"/>
                <w:sz w:val="28"/>
                <w:szCs w:val="28"/>
                <w:highlight w:val="none"/>
              </w:rPr>
              <w:t xml:space="preserve"> </w:t>
            </w:r>
            <w:r>
              <w:rPr>
                <w:rFonts w:hint="eastAsia" w:ascii="方正仿宋_GB2312" w:hAnsi="方正仿宋_GB2312" w:eastAsia="方正仿宋_GB2312" w:cs="方正仿宋_GB2312"/>
                <w:color w:val="auto"/>
                <w:spacing w:val="-2"/>
                <w:sz w:val="28"/>
                <w:szCs w:val="28"/>
                <w:highlight w:val="none"/>
              </w:rPr>
              <w:t>北京时间）前递交投标文件。</w:t>
            </w:r>
          </w:p>
        </w:tc>
      </w:tr>
    </w:tbl>
    <w:p>
      <w:pPr>
        <w:spacing w:before="302" w:line="222" w:lineRule="auto"/>
        <w:ind w:left="105"/>
        <w:outlineLvl w:val="1"/>
        <w:rPr>
          <w:rFonts w:ascii="黑体" w:hAnsi="黑体" w:eastAsia="黑体" w:cs="黑体"/>
          <w:color w:val="auto"/>
          <w:sz w:val="28"/>
          <w:szCs w:val="28"/>
          <w:highlight w:val="none"/>
        </w:rPr>
      </w:pPr>
      <w:r>
        <w:rPr>
          <w:rFonts w:ascii="黑体" w:hAnsi="黑体" w:eastAsia="黑体" w:cs="黑体"/>
          <w:color w:val="auto"/>
          <w:spacing w:val="-2"/>
          <w:sz w:val="28"/>
          <w:szCs w:val="28"/>
          <w:highlight w:val="none"/>
        </w:rPr>
        <w:t>一、项目基本情况</w:t>
      </w:r>
    </w:p>
    <w:p>
      <w:pPr>
        <w:spacing w:line="374" w:lineRule="auto"/>
        <w:rPr>
          <w:rFonts w:ascii="Arial"/>
          <w:color w:val="auto"/>
          <w:sz w:val="21"/>
          <w:highlight w:val="none"/>
        </w:rPr>
      </w:pPr>
    </w:p>
    <w:p>
      <w:pPr>
        <w:spacing w:before="91" w:line="224" w:lineRule="auto"/>
        <w:ind w:left="669"/>
        <w:rPr>
          <w:rFonts w:hint="eastAsia" w:ascii="仿宋" w:hAnsi="仿宋" w:eastAsia="仿宋" w:cs="仿宋"/>
          <w:color w:val="auto"/>
          <w:sz w:val="28"/>
          <w:szCs w:val="28"/>
          <w:highlight w:val="none"/>
          <w:lang w:val="en-US" w:eastAsia="zh-CN"/>
        </w:rPr>
      </w:pPr>
      <w:r>
        <w:rPr>
          <w:rFonts w:ascii="仿宋" w:hAnsi="仿宋" w:eastAsia="仿宋" w:cs="仿宋"/>
          <w:color w:val="auto"/>
          <w:spacing w:val="8"/>
          <w:sz w:val="28"/>
          <w:szCs w:val="28"/>
          <w:highlight w:val="none"/>
        </w:rPr>
        <w:t>项目编号：</w:t>
      </w:r>
      <w:r>
        <w:rPr>
          <w:rFonts w:hint="eastAsia" w:ascii="仿宋" w:hAnsi="仿宋" w:eastAsia="仿宋" w:cs="仿宋"/>
          <w:color w:val="auto"/>
          <w:sz w:val="28"/>
          <w:szCs w:val="28"/>
          <w:highlight w:val="none"/>
        </w:rPr>
        <w:t>ZXBR-2025-00</w:t>
      </w:r>
      <w:r>
        <w:rPr>
          <w:rFonts w:hint="eastAsia" w:ascii="仿宋" w:hAnsi="仿宋" w:eastAsia="仿宋" w:cs="仿宋"/>
          <w:color w:val="auto"/>
          <w:sz w:val="28"/>
          <w:szCs w:val="28"/>
          <w:highlight w:val="none"/>
          <w:lang w:val="en-US" w:eastAsia="zh-CN"/>
        </w:rPr>
        <w:t>3</w:t>
      </w:r>
    </w:p>
    <w:p>
      <w:pPr>
        <w:spacing w:before="205" w:line="359" w:lineRule="auto"/>
        <w:ind w:left="110" w:right="88" w:firstLine="558"/>
        <w:rPr>
          <w:rFonts w:ascii="仿宋" w:hAnsi="仿宋" w:eastAsia="仿宋" w:cs="仿宋"/>
          <w:color w:val="auto"/>
          <w:spacing w:val="1"/>
          <w:sz w:val="28"/>
          <w:szCs w:val="28"/>
          <w:highlight w:val="none"/>
        </w:rPr>
      </w:pPr>
      <w:r>
        <w:rPr>
          <w:rFonts w:ascii="仿宋" w:hAnsi="仿宋" w:eastAsia="仿宋" w:cs="仿宋"/>
          <w:color w:val="auto"/>
          <w:spacing w:val="1"/>
          <w:sz w:val="28"/>
          <w:szCs w:val="28"/>
          <w:highlight w:val="none"/>
        </w:rPr>
        <w:t>项目名称：</w:t>
      </w:r>
      <w:r>
        <w:rPr>
          <w:rFonts w:hint="eastAsia" w:ascii="仿宋" w:hAnsi="仿宋" w:eastAsia="仿宋" w:cs="仿宋"/>
          <w:color w:val="auto"/>
          <w:spacing w:val="1"/>
          <w:sz w:val="28"/>
          <w:szCs w:val="28"/>
          <w:highlight w:val="none"/>
          <w:lang w:eastAsia="zh-CN"/>
        </w:rPr>
        <w:t>额敏县疾病预防控制中心升级改造建设项目-设备购置</w:t>
      </w:r>
    </w:p>
    <w:p>
      <w:pPr>
        <w:spacing w:line="222" w:lineRule="auto"/>
        <w:ind w:left="670"/>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预算金额：</w:t>
      </w:r>
      <w:r>
        <w:rPr>
          <w:rFonts w:hint="eastAsia" w:ascii="仿宋" w:hAnsi="仿宋" w:eastAsia="仿宋" w:cs="仿宋"/>
          <w:color w:val="auto"/>
          <w:spacing w:val="-4"/>
          <w:sz w:val="28"/>
          <w:szCs w:val="28"/>
          <w:highlight w:val="none"/>
          <w:lang w:val="en-US" w:eastAsia="zh-CN"/>
        </w:rPr>
        <w:t>273.2</w:t>
      </w:r>
      <w:r>
        <w:rPr>
          <w:rFonts w:ascii="仿宋" w:hAnsi="仿宋" w:eastAsia="仿宋" w:cs="仿宋"/>
          <w:color w:val="auto"/>
          <w:spacing w:val="-4"/>
          <w:sz w:val="28"/>
          <w:szCs w:val="28"/>
          <w:highlight w:val="none"/>
        </w:rPr>
        <w:t>万元</w:t>
      </w:r>
    </w:p>
    <w:p>
      <w:pPr>
        <w:spacing w:before="208" w:line="223" w:lineRule="auto"/>
        <w:ind w:left="675"/>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最高限价：</w:t>
      </w:r>
      <w:r>
        <w:rPr>
          <w:rFonts w:hint="eastAsia" w:ascii="仿宋" w:hAnsi="仿宋" w:eastAsia="仿宋" w:cs="仿宋"/>
          <w:color w:val="auto"/>
          <w:spacing w:val="-5"/>
          <w:sz w:val="28"/>
          <w:szCs w:val="28"/>
          <w:highlight w:val="none"/>
          <w:lang w:val="en-US" w:eastAsia="zh-CN"/>
        </w:rPr>
        <w:t>273.2万</w:t>
      </w:r>
      <w:r>
        <w:rPr>
          <w:rFonts w:ascii="仿宋" w:hAnsi="仿宋" w:eastAsia="仿宋" w:cs="仿宋"/>
          <w:color w:val="auto"/>
          <w:spacing w:val="-5"/>
          <w:sz w:val="28"/>
          <w:szCs w:val="28"/>
          <w:highlight w:val="none"/>
        </w:rPr>
        <w:t>元</w:t>
      </w:r>
    </w:p>
    <w:p>
      <w:pPr>
        <w:spacing w:before="144" w:line="360" w:lineRule="auto"/>
        <w:ind w:left="670"/>
        <w:rPr>
          <w:rFonts w:hint="default" w:ascii="仿宋" w:hAnsi="仿宋" w:eastAsia="仿宋" w:cs="仿宋"/>
          <w:color w:val="auto"/>
          <w:sz w:val="28"/>
          <w:szCs w:val="28"/>
          <w:highlight w:val="none"/>
          <w:lang w:val="en-US" w:eastAsia="zh-CN"/>
        </w:rPr>
      </w:pPr>
      <w:r>
        <w:rPr>
          <w:rFonts w:ascii="仿宋" w:hAnsi="仿宋" w:eastAsia="仿宋" w:cs="仿宋"/>
          <w:color w:val="auto"/>
          <w:spacing w:val="-3"/>
          <w:sz w:val="28"/>
          <w:szCs w:val="28"/>
          <w:highlight w:val="none"/>
        </w:rPr>
        <w:t>采购方式：公开招标</w:t>
      </w:r>
      <w:r>
        <w:rPr>
          <w:rFonts w:hint="eastAsia" w:ascii="仿宋" w:hAnsi="仿宋" w:eastAsia="仿宋" w:cs="仿宋"/>
          <w:color w:val="auto"/>
          <w:spacing w:val="-3"/>
          <w:sz w:val="28"/>
          <w:szCs w:val="28"/>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65" w:leftChars="31" w:firstLine="605" w:firstLineChars="226"/>
        <w:textAlignment w:val="baseline"/>
        <w:rPr>
          <w:rFonts w:hint="default" w:ascii="仿宋" w:hAnsi="仿宋" w:eastAsia="仿宋" w:cs="仿宋"/>
          <w:color w:val="auto"/>
          <w:spacing w:val="-6"/>
          <w:sz w:val="28"/>
          <w:szCs w:val="28"/>
          <w:highlight w:val="none"/>
          <w:lang w:val="en-US" w:eastAsia="zh-CN"/>
        </w:rPr>
      </w:pPr>
      <w:r>
        <w:rPr>
          <w:rFonts w:ascii="仿宋" w:hAnsi="仿宋" w:eastAsia="仿宋" w:cs="仿宋"/>
          <w:color w:val="auto"/>
          <w:spacing w:val="-6"/>
          <w:sz w:val="28"/>
          <w:szCs w:val="28"/>
          <w:highlight w:val="none"/>
        </w:rPr>
        <w:t>采购需求：</w:t>
      </w:r>
      <w:r>
        <w:rPr>
          <w:rFonts w:hint="eastAsia" w:ascii="仿宋" w:hAnsi="仿宋" w:eastAsia="仿宋" w:cs="仿宋"/>
          <w:color w:val="auto"/>
          <w:spacing w:val="-6"/>
          <w:sz w:val="28"/>
          <w:szCs w:val="28"/>
          <w:highlight w:val="none"/>
          <w:lang w:val="en-US" w:eastAsia="zh-CN"/>
        </w:rPr>
        <w:t>购置</w:t>
      </w:r>
      <w:r>
        <w:rPr>
          <w:rFonts w:hint="eastAsia" w:ascii="仿宋" w:hAnsi="仿宋" w:eastAsia="仿宋" w:cs="仿宋"/>
          <w:color w:val="auto"/>
          <w:spacing w:val="-6"/>
          <w:sz w:val="28"/>
          <w:szCs w:val="28"/>
          <w:highlight w:val="none"/>
        </w:rPr>
        <w:t>气相色谱仪（含顶空进样器)</w:t>
      </w:r>
      <w:r>
        <w:rPr>
          <w:rFonts w:hint="eastAsia" w:ascii="仿宋" w:hAnsi="仿宋" w:eastAsia="仿宋" w:cs="仿宋"/>
          <w:color w:val="auto"/>
          <w:spacing w:val="-6"/>
          <w:sz w:val="28"/>
          <w:szCs w:val="28"/>
          <w:highlight w:val="none"/>
          <w:lang w:val="en-US" w:eastAsia="zh-CN"/>
        </w:rPr>
        <w:t>，电感耦合等离子体质谱仪（ICPMS），医用超纯水系统，箱式电阻炉（马弗炉），培养基分装系统，全自动菌落计数仪，小型超纯水机等设备。（具体内容详见采购清单）</w:t>
      </w:r>
    </w:p>
    <w:p>
      <w:pPr>
        <w:spacing w:before="2" w:line="222" w:lineRule="auto"/>
        <w:ind w:left="669"/>
        <w:rPr>
          <w:rFonts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lang w:val="en-US" w:eastAsia="zh-CN"/>
        </w:rPr>
        <w:t>交货</w:t>
      </w:r>
      <w:r>
        <w:rPr>
          <w:rFonts w:ascii="仿宋" w:hAnsi="仿宋" w:eastAsia="仿宋" w:cs="仿宋"/>
          <w:color w:val="auto"/>
          <w:spacing w:val="-8"/>
          <w:sz w:val="28"/>
          <w:szCs w:val="28"/>
          <w:highlight w:val="none"/>
        </w:rPr>
        <w:t>地点：</w:t>
      </w:r>
      <w:r>
        <w:rPr>
          <w:rFonts w:ascii="仿宋" w:hAnsi="仿宋" w:eastAsia="仿宋" w:cs="仿宋"/>
          <w:color w:val="auto"/>
          <w:spacing w:val="-80"/>
          <w:sz w:val="28"/>
          <w:szCs w:val="28"/>
          <w:highlight w:val="none"/>
        </w:rPr>
        <w:t xml:space="preserve"> </w:t>
      </w:r>
      <w:r>
        <w:rPr>
          <w:rFonts w:hint="eastAsia" w:ascii="仿宋" w:hAnsi="仿宋" w:eastAsia="仿宋" w:cs="仿宋"/>
          <w:color w:val="auto"/>
          <w:spacing w:val="1"/>
          <w:sz w:val="28"/>
          <w:szCs w:val="28"/>
          <w:highlight w:val="none"/>
          <w:lang w:eastAsia="zh-CN"/>
        </w:rPr>
        <w:t>额敏县疾病预防控制中心</w:t>
      </w:r>
    </w:p>
    <w:p>
      <w:pPr>
        <w:spacing w:before="207" w:line="359" w:lineRule="auto"/>
        <w:ind w:left="111" w:leftChars="53" w:right="88" w:firstLine="564" w:firstLineChars="20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合同履约期限：自合同签订之日起30个日历</w:t>
      </w:r>
      <w:r>
        <w:rPr>
          <w:rFonts w:hint="eastAsia" w:ascii="仿宋" w:hAnsi="仿宋" w:eastAsia="仿宋" w:cs="仿宋"/>
          <w:color w:val="auto"/>
          <w:spacing w:val="1"/>
          <w:sz w:val="28"/>
          <w:szCs w:val="28"/>
          <w:highlight w:val="none"/>
          <w:lang w:val="en-US" w:eastAsia="zh-CN"/>
        </w:rPr>
        <w:t>天内</w:t>
      </w:r>
      <w:r>
        <w:rPr>
          <w:rFonts w:ascii="仿宋" w:hAnsi="仿宋" w:eastAsia="仿宋" w:cs="仿宋"/>
          <w:color w:val="auto"/>
          <w:spacing w:val="1"/>
          <w:sz w:val="28"/>
          <w:szCs w:val="28"/>
          <w:highlight w:val="none"/>
        </w:rPr>
        <w:t>，完成供</w:t>
      </w:r>
      <w:r>
        <w:rPr>
          <w:rFonts w:ascii="仿宋" w:hAnsi="仿宋" w:eastAsia="仿宋" w:cs="仿宋"/>
          <w:color w:val="auto"/>
          <w:spacing w:val="-3"/>
          <w:sz w:val="28"/>
          <w:szCs w:val="28"/>
          <w:highlight w:val="none"/>
        </w:rPr>
        <w:t>货</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安装、调试等。</w:t>
      </w:r>
    </w:p>
    <w:p>
      <w:pPr>
        <w:spacing w:before="1" w:line="360" w:lineRule="auto"/>
        <w:ind w:left="674"/>
        <w:rPr>
          <w:rFonts w:ascii="Arial"/>
          <w:color w:val="auto"/>
          <w:sz w:val="21"/>
          <w:highlight w:val="none"/>
        </w:rPr>
      </w:pPr>
      <w:r>
        <w:rPr>
          <w:rFonts w:ascii="仿宋" w:hAnsi="仿宋" w:eastAsia="仿宋" w:cs="仿宋"/>
          <w:color w:val="auto"/>
          <w:spacing w:val="-4"/>
          <w:sz w:val="28"/>
          <w:szCs w:val="28"/>
          <w:highlight w:val="none"/>
        </w:rPr>
        <w:t>质量要求：合格</w:t>
      </w:r>
    </w:p>
    <w:p>
      <w:pPr>
        <w:spacing w:before="92" w:afterAutospacing="0" w:line="360" w:lineRule="auto"/>
        <w:ind w:left="117"/>
        <w:outlineLvl w:val="1"/>
        <w:rPr>
          <w:rFonts w:ascii="仿宋" w:hAnsi="仿宋" w:eastAsia="仿宋" w:cs="仿宋"/>
          <w:color w:val="auto"/>
          <w:sz w:val="28"/>
          <w:szCs w:val="28"/>
          <w:highlight w:val="none"/>
        </w:rPr>
      </w:pPr>
      <w:r>
        <w:rPr>
          <w:rFonts w:ascii="仿宋" w:hAnsi="仿宋" w:eastAsia="仿宋" w:cs="仿宋"/>
          <w:b/>
          <w:bCs/>
          <w:color w:val="auto"/>
          <w:spacing w:val="-1"/>
          <w:sz w:val="28"/>
          <w:szCs w:val="28"/>
          <w:highlight w:val="none"/>
        </w:rPr>
        <w:t>二</w:t>
      </w:r>
      <w:r>
        <w:rPr>
          <w:rFonts w:ascii="仿宋" w:hAnsi="仿宋" w:eastAsia="仿宋" w:cs="仿宋"/>
          <w:color w:val="auto"/>
          <w:spacing w:val="-80"/>
          <w:sz w:val="28"/>
          <w:szCs w:val="28"/>
          <w:highlight w:val="none"/>
        </w:rPr>
        <w:t xml:space="preserve"> </w:t>
      </w:r>
      <w:r>
        <w:rPr>
          <w:rFonts w:ascii="仿宋" w:hAnsi="仿宋" w:eastAsia="仿宋" w:cs="仿宋"/>
          <w:b/>
          <w:bCs/>
          <w:color w:val="auto"/>
          <w:spacing w:val="-1"/>
          <w:sz w:val="28"/>
          <w:szCs w:val="28"/>
          <w:highlight w:val="none"/>
        </w:rPr>
        <w:t>、</w:t>
      </w:r>
      <w:r>
        <w:rPr>
          <w:rFonts w:ascii="仿宋" w:hAnsi="仿宋" w:eastAsia="仿宋" w:cs="仿宋"/>
          <w:color w:val="auto"/>
          <w:spacing w:val="-60"/>
          <w:sz w:val="28"/>
          <w:szCs w:val="28"/>
          <w:highlight w:val="none"/>
        </w:rPr>
        <w:t xml:space="preserve"> </w:t>
      </w:r>
      <w:r>
        <w:rPr>
          <w:rFonts w:ascii="仿宋" w:hAnsi="仿宋" w:eastAsia="仿宋" w:cs="仿宋"/>
          <w:b/>
          <w:bCs/>
          <w:color w:val="auto"/>
          <w:spacing w:val="-1"/>
          <w:sz w:val="28"/>
          <w:szCs w:val="28"/>
          <w:highlight w:val="none"/>
        </w:rPr>
        <w:t>申请人的资格要求：</w:t>
      </w:r>
    </w:p>
    <w:p>
      <w:pPr>
        <w:spacing w:before="24" w:beforeAutospacing="0" w:after="0" w:afterLines="50" w:afterAutospacing="0" w:line="222" w:lineRule="auto"/>
        <w:ind w:left="661" w:leftChars="315" w:firstLine="0" w:firstLineChars="0"/>
        <w:rPr>
          <w:rFonts w:ascii="仿宋" w:hAnsi="仿宋" w:eastAsia="仿宋" w:cs="仿宋"/>
          <w:color w:val="auto"/>
          <w:sz w:val="28"/>
          <w:szCs w:val="28"/>
          <w:highlight w:val="none"/>
        </w:rPr>
      </w:pPr>
      <w:r>
        <w:rPr>
          <w:rFonts w:ascii="仿宋" w:hAnsi="仿宋" w:eastAsia="仿宋" w:cs="仿宋"/>
          <w:color w:val="auto"/>
          <w:spacing w:val="14"/>
          <w:sz w:val="28"/>
          <w:szCs w:val="28"/>
          <w:highlight w:val="none"/>
        </w:rPr>
        <w:t>1、符合《中华人民共和国政府采购法》</w:t>
      </w:r>
      <w:r>
        <w:rPr>
          <w:rFonts w:ascii="仿宋" w:hAnsi="仿宋" w:eastAsia="仿宋" w:cs="仿宋"/>
          <w:color w:val="auto"/>
          <w:spacing w:val="-60"/>
          <w:sz w:val="28"/>
          <w:szCs w:val="28"/>
          <w:highlight w:val="none"/>
        </w:rPr>
        <w:t xml:space="preserve"> </w:t>
      </w:r>
      <w:r>
        <w:rPr>
          <w:rFonts w:ascii="仿宋" w:hAnsi="仿宋" w:eastAsia="仿宋" w:cs="仿宋"/>
          <w:color w:val="auto"/>
          <w:spacing w:val="14"/>
          <w:sz w:val="28"/>
          <w:szCs w:val="28"/>
          <w:highlight w:val="none"/>
        </w:rPr>
        <w:t>第二十二条款规定。</w:t>
      </w:r>
    </w:p>
    <w:p>
      <w:pPr>
        <w:keepNext w:val="0"/>
        <w:keepLines w:val="0"/>
        <w:pageBreakBefore w:val="0"/>
        <w:widowControl/>
        <w:kinsoku w:val="0"/>
        <w:wordWrap/>
        <w:overflowPunct/>
        <w:topLinePunct w:val="0"/>
        <w:autoSpaceDE w:val="0"/>
        <w:autoSpaceDN w:val="0"/>
        <w:bidi w:val="0"/>
        <w:adjustRightInd w:val="0"/>
        <w:snapToGrid w:val="0"/>
        <w:spacing w:beforeAutospacing="0" w:line="315" w:lineRule="auto"/>
        <w:ind w:left="0" w:leftChars="0" w:right="0" w:firstLine="662" w:firstLineChars="0"/>
        <w:textAlignment w:val="baseline"/>
        <w:rPr>
          <w:rFonts w:hint="eastAsia" w:ascii="仿宋" w:hAnsi="仿宋" w:eastAsia="仿宋" w:cs="仿宋"/>
          <w:color w:val="auto"/>
          <w:spacing w:val="16"/>
          <w:sz w:val="28"/>
          <w:szCs w:val="28"/>
          <w:highlight w:val="none"/>
          <w:lang w:val="en-US" w:eastAsia="zh-CN"/>
        </w:rPr>
        <w:sectPr>
          <w:footerReference r:id="rId4" w:type="default"/>
          <w:pgSz w:w="11906" w:h="16839"/>
          <w:pgMar w:top="1054" w:right="1329" w:bottom="1037" w:left="1328" w:header="0" w:footer="0" w:gutter="0"/>
          <w:cols w:space="0" w:num="1"/>
          <w:rtlGutter w:val="0"/>
          <w:docGrid w:linePitch="0" w:charSpace="0"/>
        </w:sectPr>
      </w:pPr>
      <w:r>
        <w:rPr>
          <w:rFonts w:ascii="仿宋" w:hAnsi="仿宋" w:eastAsia="仿宋" w:cs="仿宋"/>
          <w:color w:val="auto"/>
          <w:spacing w:val="3"/>
          <w:sz w:val="28"/>
          <w:szCs w:val="28"/>
          <w:highlight w:val="none"/>
        </w:rPr>
        <w:t xml:space="preserve">2、（1）《关于落实好政府采购支持中小企业发展的通知》（新财购 </w:t>
      </w:r>
      <w:r>
        <w:rPr>
          <w:rFonts w:ascii="仿宋" w:hAnsi="仿宋" w:eastAsia="仿宋" w:cs="仿宋"/>
          <w:color w:val="auto"/>
          <w:spacing w:val="15"/>
          <w:sz w:val="28"/>
          <w:szCs w:val="28"/>
          <w:highlight w:val="none"/>
        </w:rPr>
        <w:t>〔2022〕22号文）要求</w:t>
      </w:r>
      <w:r>
        <w:rPr>
          <w:rFonts w:ascii="仿宋" w:hAnsi="仿宋" w:eastAsia="仿宋" w:cs="仿宋"/>
          <w:color w:val="auto"/>
          <w:spacing w:val="-24"/>
          <w:sz w:val="28"/>
          <w:szCs w:val="28"/>
          <w:highlight w:val="none"/>
        </w:rPr>
        <w:t>；（</w:t>
      </w:r>
      <w:r>
        <w:rPr>
          <w:rFonts w:ascii="仿宋" w:hAnsi="仿宋" w:eastAsia="仿宋" w:cs="仿宋"/>
          <w:color w:val="auto"/>
          <w:spacing w:val="15"/>
          <w:sz w:val="28"/>
          <w:szCs w:val="28"/>
          <w:highlight w:val="none"/>
        </w:rPr>
        <w:t>2</w:t>
      </w:r>
      <w:r>
        <w:rPr>
          <w:rFonts w:ascii="仿宋" w:hAnsi="仿宋" w:eastAsia="仿宋" w:cs="仿宋"/>
          <w:color w:val="auto"/>
          <w:spacing w:val="-24"/>
          <w:sz w:val="28"/>
          <w:szCs w:val="28"/>
          <w:highlight w:val="none"/>
        </w:rPr>
        <w:t>）</w:t>
      </w:r>
      <w:r>
        <w:rPr>
          <w:rFonts w:ascii="仿宋" w:hAnsi="仿宋" w:eastAsia="仿宋" w:cs="仿宋"/>
          <w:color w:val="auto"/>
          <w:spacing w:val="-103"/>
          <w:sz w:val="28"/>
          <w:szCs w:val="28"/>
          <w:highlight w:val="none"/>
        </w:rPr>
        <w:t xml:space="preserve"> </w:t>
      </w:r>
      <w:r>
        <w:rPr>
          <w:rFonts w:ascii="仿宋" w:hAnsi="仿宋" w:eastAsia="仿宋" w:cs="仿宋"/>
          <w:color w:val="auto"/>
          <w:spacing w:val="-24"/>
          <w:sz w:val="28"/>
          <w:szCs w:val="28"/>
          <w:highlight w:val="none"/>
        </w:rPr>
        <w:t>（</w:t>
      </w:r>
      <w:r>
        <w:rPr>
          <w:rFonts w:ascii="仿宋" w:hAnsi="仿宋" w:eastAsia="仿宋" w:cs="仿宋"/>
          <w:color w:val="auto"/>
          <w:spacing w:val="15"/>
          <w:sz w:val="28"/>
          <w:szCs w:val="28"/>
          <w:highlight w:val="none"/>
        </w:rPr>
        <w:t>财库〔2014〕68号文</w:t>
      </w:r>
      <w:r>
        <w:rPr>
          <w:rFonts w:ascii="仿宋" w:hAnsi="仿宋" w:eastAsia="仿宋" w:cs="仿宋"/>
          <w:color w:val="auto"/>
          <w:spacing w:val="-24"/>
          <w:sz w:val="28"/>
          <w:szCs w:val="28"/>
          <w:highlight w:val="none"/>
        </w:rPr>
        <w:t>）</w:t>
      </w:r>
      <w:r>
        <w:rPr>
          <w:rFonts w:ascii="仿宋" w:hAnsi="仿宋" w:eastAsia="仿宋" w:cs="仿宋"/>
          <w:color w:val="auto"/>
          <w:spacing w:val="-69"/>
          <w:sz w:val="28"/>
          <w:szCs w:val="28"/>
          <w:highlight w:val="none"/>
        </w:rPr>
        <w:t xml:space="preserve"> </w:t>
      </w:r>
      <w:r>
        <w:rPr>
          <w:rFonts w:ascii="仿宋" w:hAnsi="仿宋" w:eastAsia="仿宋" w:cs="仿宋"/>
          <w:color w:val="auto"/>
          <w:spacing w:val="-24"/>
          <w:sz w:val="28"/>
          <w:szCs w:val="28"/>
          <w:highlight w:val="none"/>
        </w:rPr>
        <w:t>；（</w:t>
      </w:r>
      <w:r>
        <w:rPr>
          <w:rFonts w:ascii="仿宋" w:hAnsi="仿宋" w:eastAsia="仿宋" w:cs="仿宋"/>
          <w:color w:val="auto"/>
          <w:spacing w:val="14"/>
          <w:sz w:val="28"/>
          <w:szCs w:val="28"/>
          <w:highlight w:val="none"/>
        </w:rPr>
        <w:t>3）财</w:t>
      </w:r>
      <w:r>
        <w:rPr>
          <w:rFonts w:hint="eastAsia" w:ascii="仿宋" w:hAnsi="仿宋" w:eastAsia="仿宋" w:cs="仿宋"/>
          <w:color w:val="auto"/>
          <w:spacing w:val="14"/>
          <w:sz w:val="28"/>
          <w:szCs w:val="28"/>
          <w:highlight w:val="none"/>
          <w:lang w:val="en-US" w:eastAsia="zh-CN"/>
        </w:rPr>
        <w:t>政</w:t>
      </w:r>
      <w:r>
        <w:rPr>
          <w:rFonts w:ascii="仿宋" w:hAnsi="仿宋" w:eastAsia="仿宋" w:cs="仿宋"/>
          <w:color w:val="auto"/>
          <w:spacing w:val="3"/>
          <w:sz w:val="28"/>
          <w:szCs w:val="28"/>
          <w:highlight w:val="none"/>
        </w:rPr>
        <w:t>部、国家发展改革委、生态环境部、市场监管总局《关于调整</w:t>
      </w:r>
      <w:r>
        <w:rPr>
          <w:rFonts w:ascii="仿宋" w:hAnsi="仿宋" w:eastAsia="仿宋" w:cs="仿宋"/>
          <w:color w:val="auto"/>
          <w:spacing w:val="2"/>
          <w:sz w:val="28"/>
          <w:szCs w:val="28"/>
          <w:highlight w:val="none"/>
        </w:rPr>
        <w:t>优化节能产</w:t>
      </w:r>
      <w:r>
        <w:rPr>
          <w:rFonts w:hint="eastAsia" w:ascii="仿宋" w:hAnsi="仿宋" w:eastAsia="仿宋" w:cs="仿宋"/>
          <w:color w:val="auto"/>
          <w:spacing w:val="2"/>
          <w:sz w:val="28"/>
          <w:szCs w:val="28"/>
          <w:highlight w:val="none"/>
          <w:lang w:val="en-US" w:eastAsia="zh-CN"/>
        </w:rPr>
        <w:t>品、</w:t>
      </w:r>
      <w:r>
        <w:rPr>
          <w:rFonts w:ascii="仿宋" w:hAnsi="仿宋" w:eastAsia="仿宋" w:cs="仿宋"/>
          <w:color w:val="auto"/>
          <w:spacing w:val="8"/>
          <w:sz w:val="28"/>
          <w:szCs w:val="28"/>
          <w:highlight w:val="none"/>
        </w:rPr>
        <w:t>环境标志产品政府采购执行机制的通知》</w:t>
      </w:r>
      <w:r>
        <w:rPr>
          <w:rFonts w:ascii="仿宋" w:hAnsi="仿宋" w:eastAsia="仿宋" w:cs="仿宋"/>
          <w:color w:val="auto"/>
          <w:spacing w:val="-108"/>
          <w:sz w:val="28"/>
          <w:szCs w:val="28"/>
          <w:highlight w:val="none"/>
        </w:rPr>
        <w:t xml:space="preserve"> </w:t>
      </w:r>
      <w:r>
        <w:rPr>
          <w:rFonts w:ascii="仿宋" w:hAnsi="仿宋" w:eastAsia="仿宋" w:cs="仿宋"/>
          <w:color w:val="auto"/>
          <w:spacing w:val="8"/>
          <w:sz w:val="28"/>
          <w:szCs w:val="28"/>
          <w:highlight w:val="none"/>
        </w:rPr>
        <w:t>（</w:t>
      </w:r>
      <w:r>
        <w:rPr>
          <w:rFonts w:ascii="仿宋" w:hAnsi="仿宋" w:eastAsia="仿宋" w:cs="仿宋"/>
          <w:color w:val="auto"/>
          <w:spacing w:val="7"/>
          <w:sz w:val="28"/>
          <w:szCs w:val="28"/>
          <w:highlight w:val="none"/>
        </w:rPr>
        <w:t>财库[2019]9</w:t>
      </w:r>
      <w:r>
        <w:rPr>
          <w:rFonts w:ascii="仿宋" w:hAnsi="仿宋" w:eastAsia="仿宋" w:cs="仿宋"/>
          <w:color w:val="auto"/>
          <w:spacing w:val="-27"/>
          <w:sz w:val="28"/>
          <w:szCs w:val="28"/>
          <w:highlight w:val="none"/>
        </w:rPr>
        <w:t xml:space="preserve"> </w:t>
      </w:r>
      <w:r>
        <w:rPr>
          <w:rFonts w:ascii="仿宋" w:hAnsi="仿宋" w:eastAsia="仿宋" w:cs="仿宋"/>
          <w:color w:val="auto"/>
          <w:spacing w:val="7"/>
          <w:sz w:val="28"/>
          <w:szCs w:val="28"/>
          <w:highlight w:val="none"/>
        </w:rPr>
        <w:t>号文</w:t>
      </w:r>
      <w:r>
        <w:rPr>
          <w:rFonts w:ascii="仿宋" w:hAnsi="仿宋" w:eastAsia="仿宋" w:cs="仿宋"/>
          <w:color w:val="auto"/>
          <w:spacing w:val="16"/>
          <w:sz w:val="28"/>
          <w:szCs w:val="28"/>
          <w:highlight w:val="none"/>
        </w:rPr>
        <w:t>）；</w:t>
      </w:r>
      <w:r>
        <w:rPr>
          <w:rFonts w:ascii="仿宋" w:hAnsi="仿宋" w:eastAsia="仿宋" w:cs="仿宋"/>
          <w:color w:val="auto"/>
          <w:spacing w:val="7"/>
          <w:sz w:val="28"/>
          <w:szCs w:val="28"/>
          <w:highlight w:val="none"/>
        </w:rPr>
        <w:t>（4）财政部、生态环境部《关于印发环境标志产品政府采购品目清单的</w:t>
      </w:r>
      <w:r>
        <w:rPr>
          <w:rFonts w:ascii="仿宋" w:hAnsi="仿宋" w:eastAsia="仿宋" w:cs="仿宋"/>
          <w:color w:val="auto"/>
          <w:spacing w:val="4"/>
          <w:sz w:val="28"/>
          <w:szCs w:val="28"/>
          <w:highlight w:val="none"/>
        </w:rPr>
        <w:t>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仿宋" w:hAnsi="仿宋" w:eastAsia="仿宋" w:cs="仿宋"/>
          <w:color w:val="auto"/>
          <w:spacing w:val="25"/>
          <w:sz w:val="28"/>
          <w:szCs w:val="28"/>
          <w:highlight w:val="none"/>
        </w:rPr>
      </w:pPr>
      <w:r>
        <w:rPr>
          <w:rFonts w:ascii="仿宋" w:hAnsi="仿宋" w:eastAsia="仿宋" w:cs="仿宋"/>
          <w:color w:val="auto"/>
          <w:spacing w:val="-84"/>
          <w:sz w:val="28"/>
          <w:szCs w:val="28"/>
          <w:highlight w:val="none"/>
        </w:rPr>
        <w:t xml:space="preserve"> </w:t>
      </w:r>
      <w:r>
        <w:rPr>
          <w:rFonts w:ascii="仿宋" w:hAnsi="仿宋" w:eastAsia="仿宋" w:cs="仿宋"/>
          <w:color w:val="auto"/>
          <w:spacing w:val="4"/>
          <w:sz w:val="28"/>
          <w:szCs w:val="28"/>
          <w:highlight w:val="none"/>
        </w:rPr>
        <w:t>（财库[2019]18</w:t>
      </w:r>
      <w:r>
        <w:rPr>
          <w:rFonts w:ascii="仿宋" w:hAnsi="仿宋" w:eastAsia="仿宋" w:cs="仿宋"/>
          <w:color w:val="auto"/>
          <w:spacing w:val="-39"/>
          <w:sz w:val="28"/>
          <w:szCs w:val="28"/>
          <w:highlight w:val="none"/>
        </w:rPr>
        <w:t xml:space="preserve"> </w:t>
      </w:r>
      <w:r>
        <w:rPr>
          <w:rFonts w:ascii="仿宋" w:hAnsi="仿宋" w:eastAsia="仿宋" w:cs="仿宋"/>
          <w:color w:val="auto"/>
          <w:spacing w:val="4"/>
          <w:sz w:val="28"/>
          <w:szCs w:val="28"/>
          <w:highlight w:val="none"/>
        </w:rPr>
        <w:t>号文</w:t>
      </w:r>
      <w:r>
        <w:rPr>
          <w:rFonts w:ascii="仿宋" w:hAnsi="仿宋" w:eastAsia="仿宋" w:cs="仿宋"/>
          <w:color w:val="auto"/>
          <w:spacing w:val="-3"/>
          <w:sz w:val="28"/>
          <w:szCs w:val="28"/>
          <w:highlight w:val="none"/>
        </w:rPr>
        <w:t>）；（</w:t>
      </w:r>
      <w:r>
        <w:rPr>
          <w:rFonts w:ascii="仿宋" w:hAnsi="仿宋" w:eastAsia="仿宋" w:cs="仿宋"/>
          <w:color w:val="auto"/>
          <w:spacing w:val="4"/>
          <w:sz w:val="28"/>
          <w:szCs w:val="28"/>
          <w:highlight w:val="none"/>
        </w:rPr>
        <w:t>5）财政部、发展改革委《关于印发节能产品政府采购品目清单的通知》（财库[2019]19</w:t>
      </w:r>
      <w:r>
        <w:rPr>
          <w:rFonts w:ascii="仿宋" w:hAnsi="仿宋" w:eastAsia="仿宋" w:cs="仿宋"/>
          <w:color w:val="auto"/>
          <w:spacing w:val="-42"/>
          <w:sz w:val="28"/>
          <w:szCs w:val="28"/>
          <w:highlight w:val="none"/>
        </w:rPr>
        <w:t xml:space="preserve"> </w:t>
      </w:r>
      <w:r>
        <w:rPr>
          <w:rFonts w:ascii="仿宋" w:hAnsi="仿宋" w:eastAsia="仿宋" w:cs="仿宋"/>
          <w:color w:val="auto"/>
          <w:spacing w:val="4"/>
          <w:sz w:val="28"/>
          <w:szCs w:val="28"/>
          <w:highlight w:val="none"/>
        </w:rPr>
        <w:t>号文</w:t>
      </w:r>
      <w:r>
        <w:rPr>
          <w:rFonts w:ascii="仿宋" w:hAnsi="仿宋" w:eastAsia="仿宋" w:cs="仿宋"/>
          <w:color w:val="auto"/>
          <w:spacing w:val="-2"/>
          <w:sz w:val="28"/>
          <w:szCs w:val="28"/>
          <w:highlight w:val="none"/>
        </w:rPr>
        <w:t>）；（</w:t>
      </w:r>
      <w:r>
        <w:rPr>
          <w:rFonts w:ascii="仿宋" w:hAnsi="仿宋" w:eastAsia="仿宋" w:cs="仿宋"/>
          <w:color w:val="auto"/>
          <w:spacing w:val="4"/>
          <w:sz w:val="28"/>
          <w:szCs w:val="28"/>
          <w:highlight w:val="none"/>
        </w:rPr>
        <w:t>6）市场监</w:t>
      </w:r>
      <w:r>
        <w:rPr>
          <w:rFonts w:ascii="仿宋" w:hAnsi="仿宋" w:eastAsia="仿宋" w:cs="仿宋"/>
          <w:color w:val="auto"/>
          <w:spacing w:val="3"/>
          <w:sz w:val="28"/>
          <w:szCs w:val="28"/>
          <w:highlight w:val="none"/>
        </w:rPr>
        <w:t>管总局《市场监管总局关于发布参与实施政府采购</w:t>
      </w:r>
      <w:r>
        <w:rPr>
          <w:rFonts w:ascii="仿宋" w:hAnsi="仿宋" w:eastAsia="仿宋" w:cs="仿宋"/>
          <w:color w:val="auto"/>
          <w:spacing w:val="2"/>
          <w:sz w:val="28"/>
          <w:szCs w:val="28"/>
          <w:highlight w:val="none"/>
        </w:rPr>
        <w:t>节能产品、环境标志产</w:t>
      </w:r>
      <w:r>
        <w:rPr>
          <w:rFonts w:ascii="仿宋" w:hAnsi="仿宋" w:eastAsia="仿宋" w:cs="仿宋"/>
          <w:color w:val="auto"/>
          <w:spacing w:val="-1"/>
          <w:sz w:val="28"/>
          <w:szCs w:val="28"/>
          <w:highlight w:val="none"/>
        </w:rPr>
        <w:t>品认证机构名录的公告》（2019</w:t>
      </w:r>
      <w:r>
        <w:rPr>
          <w:rFonts w:ascii="仿宋" w:hAnsi="仿宋" w:eastAsia="仿宋" w:cs="仿宋"/>
          <w:color w:val="auto"/>
          <w:spacing w:val="-45"/>
          <w:sz w:val="28"/>
          <w:szCs w:val="28"/>
          <w:highlight w:val="none"/>
        </w:rPr>
        <w:t xml:space="preserve"> </w:t>
      </w:r>
      <w:r>
        <w:rPr>
          <w:rFonts w:ascii="仿宋" w:hAnsi="仿宋" w:eastAsia="仿宋" w:cs="仿宋"/>
          <w:color w:val="auto"/>
          <w:spacing w:val="-1"/>
          <w:sz w:val="28"/>
          <w:szCs w:val="28"/>
          <w:highlight w:val="none"/>
        </w:rPr>
        <w:t>年第</w:t>
      </w:r>
      <w:r>
        <w:rPr>
          <w:rFonts w:ascii="仿宋" w:hAnsi="仿宋" w:eastAsia="仿宋" w:cs="仿宋"/>
          <w:color w:val="auto"/>
          <w:spacing w:val="-37"/>
          <w:sz w:val="28"/>
          <w:szCs w:val="28"/>
          <w:highlight w:val="none"/>
        </w:rPr>
        <w:t xml:space="preserve"> </w:t>
      </w:r>
      <w:r>
        <w:rPr>
          <w:rFonts w:ascii="仿宋" w:hAnsi="仿宋" w:eastAsia="仿宋" w:cs="仿宋"/>
          <w:color w:val="auto"/>
          <w:spacing w:val="-1"/>
          <w:sz w:val="28"/>
          <w:szCs w:val="28"/>
          <w:highlight w:val="none"/>
        </w:rPr>
        <w:t>16</w:t>
      </w:r>
      <w:r>
        <w:rPr>
          <w:rFonts w:ascii="仿宋" w:hAnsi="仿宋" w:eastAsia="仿宋" w:cs="仿宋"/>
          <w:color w:val="auto"/>
          <w:spacing w:val="-47"/>
          <w:sz w:val="28"/>
          <w:szCs w:val="28"/>
          <w:highlight w:val="none"/>
        </w:rPr>
        <w:t xml:space="preserve"> </w:t>
      </w:r>
      <w:r>
        <w:rPr>
          <w:rFonts w:ascii="仿宋" w:hAnsi="仿宋" w:eastAsia="仿宋" w:cs="仿宋"/>
          <w:color w:val="auto"/>
          <w:spacing w:val="-1"/>
          <w:sz w:val="28"/>
          <w:szCs w:val="28"/>
          <w:highlight w:val="none"/>
        </w:rPr>
        <w:t>号</w:t>
      </w:r>
      <w:r>
        <w:rPr>
          <w:rFonts w:ascii="仿宋" w:hAnsi="仿宋" w:eastAsia="仿宋" w:cs="仿宋"/>
          <w:color w:val="auto"/>
          <w:spacing w:val="-11"/>
          <w:sz w:val="28"/>
          <w:szCs w:val="28"/>
          <w:highlight w:val="none"/>
        </w:rPr>
        <w:t>）；（</w:t>
      </w:r>
      <w:r>
        <w:rPr>
          <w:rFonts w:ascii="仿宋" w:hAnsi="仿宋" w:eastAsia="仿宋" w:cs="仿宋"/>
          <w:color w:val="auto"/>
          <w:spacing w:val="-1"/>
          <w:sz w:val="28"/>
          <w:szCs w:val="28"/>
          <w:highlight w:val="none"/>
        </w:rPr>
        <w:t>7）《财政部、民政部、</w:t>
      </w:r>
      <w:r>
        <w:rPr>
          <w:rFonts w:ascii="仿宋" w:hAnsi="仿宋" w:eastAsia="仿宋" w:cs="仿宋"/>
          <w:color w:val="auto"/>
          <w:spacing w:val="26"/>
          <w:sz w:val="28"/>
          <w:szCs w:val="28"/>
          <w:highlight w:val="none"/>
        </w:rPr>
        <w:t>中</w:t>
      </w:r>
      <w:r>
        <w:rPr>
          <w:rFonts w:ascii="仿宋" w:hAnsi="仿宋" w:eastAsia="仿宋" w:cs="仿宋"/>
          <w:color w:val="auto"/>
          <w:spacing w:val="-56"/>
          <w:sz w:val="28"/>
          <w:szCs w:val="28"/>
          <w:highlight w:val="none"/>
        </w:rPr>
        <w:t xml:space="preserve"> </w:t>
      </w:r>
      <w:r>
        <w:rPr>
          <w:rFonts w:ascii="仿宋" w:hAnsi="仿宋" w:eastAsia="仿宋" w:cs="仿宋"/>
          <w:color w:val="auto"/>
          <w:spacing w:val="26"/>
          <w:sz w:val="28"/>
          <w:szCs w:val="28"/>
          <w:highlight w:val="none"/>
        </w:rPr>
        <w:t>国残疾人联合会关于促进残疾人就业政府采购政策的通</w:t>
      </w:r>
      <w:r>
        <w:rPr>
          <w:rFonts w:ascii="仿宋" w:hAnsi="仿宋" w:eastAsia="仿宋" w:cs="仿宋"/>
          <w:color w:val="auto"/>
          <w:spacing w:val="25"/>
          <w:sz w:val="28"/>
          <w:szCs w:val="28"/>
          <w:highlight w:val="none"/>
        </w:rPr>
        <w:t>知》财库</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〔2017〕141</w:t>
      </w:r>
      <w:r>
        <w:rPr>
          <w:rFonts w:ascii="仿宋" w:hAnsi="仿宋" w:eastAsia="仿宋" w:cs="仿宋"/>
          <w:color w:val="auto"/>
          <w:spacing w:val="-42"/>
          <w:sz w:val="28"/>
          <w:szCs w:val="28"/>
          <w:highlight w:val="none"/>
        </w:rPr>
        <w:t xml:space="preserve"> </w:t>
      </w:r>
      <w:r>
        <w:rPr>
          <w:rFonts w:ascii="仿宋" w:hAnsi="仿宋" w:eastAsia="仿宋" w:cs="仿宋"/>
          <w:color w:val="auto"/>
          <w:spacing w:val="-2"/>
          <w:sz w:val="28"/>
          <w:szCs w:val="28"/>
          <w:highlight w:val="none"/>
        </w:rPr>
        <w:t>号；本项目专门面向中小企业采购；</w:t>
      </w:r>
    </w:p>
    <w:p>
      <w:pPr>
        <w:spacing w:before="1" w:after="0" w:afterLines="75" w:afterAutospacing="0" w:line="222" w:lineRule="auto"/>
        <w:ind w:left="59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3、本项目的特定资格要求：</w:t>
      </w:r>
    </w:p>
    <w:p>
      <w:pPr>
        <w:spacing w:beforeAutospacing="0" w:afterAutospacing="0" w:line="222"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（1）符合《中华人民共和国政府采购法》第二十二条的规定；</w:t>
      </w:r>
    </w:p>
    <w:p>
      <w:pPr>
        <w:spacing w:before="0" w:beforeLines="50" w:beforeAutospacing="0" w:afterAutospacing="0" w:line="223" w:lineRule="auto"/>
        <w:ind w:left="55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（2）具有有效的营业执照；</w:t>
      </w:r>
    </w:p>
    <w:p>
      <w:pPr>
        <w:spacing w:before="0" w:beforeLines="50" w:beforeAutospacing="0" w:afterAutospacing="0" w:line="324" w:lineRule="auto"/>
        <w:ind w:left="10" w:firstLine="548"/>
        <w:rPr>
          <w:rFonts w:ascii="仿宋" w:hAnsi="仿宋" w:eastAsia="仿宋" w:cs="仿宋"/>
          <w:color w:val="auto"/>
          <w:spacing w:val="-2"/>
          <w:sz w:val="28"/>
          <w:szCs w:val="28"/>
          <w:highlight w:val="none"/>
        </w:rPr>
      </w:pPr>
      <w:r>
        <w:rPr>
          <w:rFonts w:ascii="仿宋" w:hAnsi="仿宋" w:eastAsia="仿宋" w:cs="仿宋"/>
          <w:color w:val="auto"/>
          <w:spacing w:val="8"/>
          <w:sz w:val="28"/>
          <w:szCs w:val="28"/>
          <w:highlight w:val="none"/>
        </w:rPr>
        <w:t>（3）提供有效的行政主管部门颁发的医疗器</w:t>
      </w:r>
      <w:r>
        <w:rPr>
          <w:rFonts w:ascii="仿宋" w:hAnsi="仿宋" w:eastAsia="仿宋" w:cs="仿宋"/>
          <w:color w:val="auto"/>
          <w:spacing w:val="7"/>
          <w:sz w:val="28"/>
          <w:szCs w:val="28"/>
          <w:highlight w:val="none"/>
        </w:rPr>
        <w:t>械证件：拟参加本项目</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的潜在投标人所投产品属于第二类医疗器械的，需提供有效的行政主管部</w:t>
      </w:r>
      <w:r>
        <w:rPr>
          <w:rFonts w:ascii="仿宋" w:hAnsi="仿宋" w:eastAsia="仿宋" w:cs="仿宋"/>
          <w:color w:val="auto"/>
          <w:spacing w:val="17"/>
          <w:sz w:val="28"/>
          <w:szCs w:val="28"/>
          <w:highlight w:val="none"/>
        </w:rPr>
        <w:t xml:space="preserve"> </w:t>
      </w:r>
      <w:r>
        <w:rPr>
          <w:rFonts w:ascii="仿宋" w:hAnsi="仿宋" w:eastAsia="仿宋" w:cs="仿宋"/>
          <w:color w:val="auto"/>
          <w:spacing w:val="2"/>
          <w:sz w:val="28"/>
          <w:szCs w:val="28"/>
          <w:highlight w:val="none"/>
        </w:rPr>
        <w:t>门颁发的《医疗器械经营备案凭证》；所投产品属于第三类医疗器械的，</w:t>
      </w:r>
      <w:r>
        <w:rPr>
          <w:rFonts w:ascii="仿宋" w:hAnsi="仿宋" w:eastAsia="仿宋" w:cs="仿宋"/>
          <w:color w:val="auto"/>
          <w:spacing w:val="17"/>
          <w:sz w:val="28"/>
          <w:szCs w:val="28"/>
          <w:highlight w:val="none"/>
        </w:rPr>
        <w:t xml:space="preserve"> </w:t>
      </w:r>
      <w:r>
        <w:rPr>
          <w:rFonts w:ascii="仿宋" w:hAnsi="仿宋" w:eastAsia="仿宋" w:cs="仿宋"/>
          <w:color w:val="auto"/>
          <w:spacing w:val="-1"/>
          <w:sz w:val="28"/>
          <w:szCs w:val="28"/>
          <w:highlight w:val="none"/>
        </w:rPr>
        <w:t>需提供有效的行政主管部门颁发的《医疗器械经营许可</w:t>
      </w:r>
      <w:r>
        <w:rPr>
          <w:rFonts w:ascii="仿宋" w:hAnsi="仿宋" w:eastAsia="仿宋" w:cs="仿宋"/>
          <w:color w:val="auto"/>
          <w:spacing w:val="-2"/>
          <w:sz w:val="28"/>
          <w:szCs w:val="28"/>
          <w:highlight w:val="none"/>
        </w:rPr>
        <w:t>证》；</w:t>
      </w:r>
    </w:p>
    <w:p>
      <w:pPr>
        <w:spacing w:before="0" w:beforeLines="50" w:beforeAutospacing="0" w:afterAutospacing="0" w:line="324" w:lineRule="auto"/>
        <w:ind w:left="10" w:firstLine="548"/>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4</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会计师事务所出具的2024年度财务审计报告（报告中须包括资产负债表、利润表、现金流量表及财务报表附注）；如果供应商为新成立单位，无法提供审计报告，则需提供新企业验资报告复印件并加盖提供报告单位的公章；如供应商无法提供2024年度审计报告或新企业验资报告，则需提供开户银行出具的资信证明； 银行资信证明可提供原件，也可提供银行在开标日前十二个月内开具资信证明的复印件，对于资信证明文件中写明“复印无效”的应提供原件。银行资信证明的抬头可以与采购人或采购代理机构名称不同。银行资信证明应能说明该供应商与银行之间业务往来正常，无不良记录，企业信誉良好等。银行出具的存款证明不能作为银行资信证明。</w:t>
      </w:r>
    </w:p>
    <w:p>
      <w:pPr>
        <w:spacing w:before="0" w:beforeLines="50" w:beforeAutospacing="0" w:afterAutospacing="0" w:line="324" w:lineRule="auto"/>
        <w:ind w:left="10" w:firstLine="548"/>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5</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缴纳税收资料：提供税务机构出具的递交投标文件截止时间前半年内任意一个月的依法缴纳税收等证明材料（刚成立不满一个月的企业，应提供依法缴纳税收承诺书；如依法免税的企业，应提供相应文件证明其依法免税）。</w:t>
      </w:r>
    </w:p>
    <w:p>
      <w:pPr>
        <w:spacing w:beforeAutospacing="0" w:afterAutospacing="0" w:line="291" w:lineRule="auto"/>
        <w:ind w:left="6" w:right="60" w:firstLine="552"/>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w:t>
      </w:r>
      <w:r>
        <w:rPr>
          <w:rFonts w:hint="eastAsia" w:ascii="仿宋" w:hAnsi="仿宋" w:eastAsia="仿宋" w:cs="仿宋"/>
          <w:color w:val="auto"/>
          <w:spacing w:val="6"/>
          <w:sz w:val="28"/>
          <w:szCs w:val="28"/>
          <w:highlight w:val="none"/>
          <w:lang w:val="en-US" w:eastAsia="zh-CN"/>
        </w:rPr>
        <w:t>6</w:t>
      </w:r>
      <w:r>
        <w:rPr>
          <w:rFonts w:ascii="仿宋" w:hAnsi="仿宋" w:eastAsia="仿宋" w:cs="仿宋"/>
          <w:color w:val="auto"/>
          <w:spacing w:val="6"/>
          <w:sz w:val="28"/>
          <w:szCs w:val="28"/>
          <w:highlight w:val="none"/>
        </w:rPr>
        <w:t>）单位负责人为同一人或者存在控股、管理</w:t>
      </w:r>
      <w:r>
        <w:rPr>
          <w:rFonts w:ascii="仿宋" w:hAnsi="仿宋" w:eastAsia="仿宋" w:cs="仿宋"/>
          <w:color w:val="auto"/>
          <w:spacing w:val="5"/>
          <w:sz w:val="28"/>
          <w:szCs w:val="28"/>
          <w:highlight w:val="none"/>
        </w:rPr>
        <w:t>关系的不同供应商，</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不得参加同一合同项下的政府采购活动；</w:t>
      </w:r>
    </w:p>
    <w:p>
      <w:pPr>
        <w:spacing w:beforeAutospacing="0" w:afterAutospacing="0" w:line="291" w:lineRule="auto"/>
        <w:ind w:left="10" w:right="2" w:firstLine="549"/>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w:t>
      </w:r>
      <w:r>
        <w:rPr>
          <w:rFonts w:hint="eastAsia" w:ascii="仿宋" w:hAnsi="仿宋" w:eastAsia="仿宋" w:cs="仿宋"/>
          <w:color w:val="auto"/>
          <w:spacing w:val="15"/>
          <w:sz w:val="28"/>
          <w:szCs w:val="28"/>
          <w:highlight w:val="none"/>
          <w:lang w:val="en-US" w:eastAsia="zh-CN"/>
        </w:rPr>
        <w:t>7</w:t>
      </w:r>
      <w:r>
        <w:rPr>
          <w:rFonts w:ascii="仿宋" w:hAnsi="仿宋" w:eastAsia="仿宋" w:cs="仿宋"/>
          <w:color w:val="auto"/>
          <w:spacing w:val="15"/>
          <w:sz w:val="28"/>
          <w:szCs w:val="28"/>
          <w:highlight w:val="none"/>
        </w:rPr>
        <w:t>）</w:t>
      </w:r>
      <w:r>
        <w:rPr>
          <w:rFonts w:ascii="仿宋" w:hAnsi="仿宋" w:eastAsia="仿宋" w:cs="仿宋"/>
          <w:color w:val="auto"/>
          <w:spacing w:val="-65"/>
          <w:sz w:val="28"/>
          <w:szCs w:val="28"/>
          <w:highlight w:val="none"/>
        </w:rPr>
        <w:t xml:space="preserve"> </w:t>
      </w:r>
      <w:r>
        <w:rPr>
          <w:rFonts w:ascii="仿宋" w:hAnsi="仿宋" w:eastAsia="仿宋" w:cs="仿宋"/>
          <w:color w:val="auto"/>
          <w:spacing w:val="15"/>
          <w:sz w:val="28"/>
          <w:szCs w:val="28"/>
          <w:highlight w:val="none"/>
        </w:rPr>
        <w:t>参加政府采购活动前三年内，在经营活动中没有重大违法记</w:t>
      </w:r>
      <w:r>
        <w:rPr>
          <w:rFonts w:ascii="仿宋" w:hAnsi="仿宋" w:eastAsia="仿宋" w:cs="仿宋"/>
          <w:color w:val="auto"/>
          <w:sz w:val="28"/>
          <w:szCs w:val="28"/>
          <w:highlight w:val="none"/>
        </w:rPr>
        <w:t xml:space="preserve"> </w:t>
      </w:r>
      <w:r>
        <w:rPr>
          <w:rFonts w:ascii="仿宋" w:hAnsi="仿宋" w:eastAsia="仿宋" w:cs="仿宋"/>
          <w:color w:val="auto"/>
          <w:spacing w:val="-14"/>
          <w:sz w:val="28"/>
          <w:szCs w:val="28"/>
          <w:highlight w:val="none"/>
        </w:rPr>
        <w:t>录；</w:t>
      </w:r>
    </w:p>
    <w:p>
      <w:pPr>
        <w:spacing w:beforeAutospacing="0" w:afterAutospacing="0" w:line="337" w:lineRule="auto"/>
        <w:ind w:firstLine="559"/>
        <w:rPr>
          <w:rFonts w:ascii="仿宋" w:hAnsi="仿宋" w:eastAsia="仿宋" w:cs="仿宋"/>
          <w:color w:val="auto"/>
          <w:spacing w:val="2"/>
          <w:sz w:val="28"/>
          <w:szCs w:val="28"/>
          <w:highlight w:val="none"/>
        </w:rPr>
      </w:pPr>
      <w:r>
        <w:rPr>
          <w:rFonts w:ascii="仿宋" w:hAnsi="仿宋" w:eastAsia="仿宋" w:cs="仿宋"/>
          <w:color w:val="auto"/>
          <w:spacing w:val="10"/>
          <w:sz w:val="28"/>
          <w:szCs w:val="28"/>
          <w:highlight w:val="none"/>
        </w:rPr>
        <w:t>（</w:t>
      </w:r>
      <w:r>
        <w:rPr>
          <w:rFonts w:hint="eastAsia" w:ascii="仿宋" w:hAnsi="仿宋" w:eastAsia="仿宋" w:cs="仿宋"/>
          <w:color w:val="auto"/>
          <w:spacing w:val="10"/>
          <w:sz w:val="28"/>
          <w:szCs w:val="28"/>
          <w:highlight w:val="none"/>
          <w:lang w:val="en-US" w:eastAsia="zh-CN"/>
        </w:rPr>
        <w:t>8</w:t>
      </w:r>
      <w:r>
        <w:rPr>
          <w:rFonts w:ascii="仿宋" w:hAnsi="仿宋" w:eastAsia="仿宋" w:cs="仿宋"/>
          <w:color w:val="auto"/>
          <w:spacing w:val="10"/>
          <w:sz w:val="28"/>
          <w:szCs w:val="28"/>
          <w:highlight w:val="none"/>
        </w:rPr>
        <w:t>）在“信用中国”（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creditchina</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10"/>
          <w:sz w:val="28"/>
          <w:szCs w:val="28"/>
          <w:highlight w:val="none"/>
        </w:rPr>
        <w:t xml:space="preserve">）和中国政府采购 </w:t>
      </w:r>
      <w:r>
        <w:rPr>
          <w:rFonts w:ascii="仿宋" w:hAnsi="仿宋" w:eastAsia="仿宋" w:cs="仿宋"/>
          <w:color w:val="auto"/>
          <w:spacing w:val="6"/>
          <w:sz w:val="28"/>
          <w:szCs w:val="28"/>
          <w:highlight w:val="none"/>
        </w:rPr>
        <w:t>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ccgp</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6"/>
          <w:sz w:val="28"/>
          <w:szCs w:val="28"/>
          <w:highlight w:val="none"/>
        </w:rPr>
        <w:t>）</w:t>
      </w:r>
      <w:r>
        <w:rPr>
          <w:rFonts w:ascii="仿宋" w:hAnsi="仿宋" w:eastAsia="仿宋" w:cs="仿宋"/>
          <w:color w:val="auto"/>
          <w:spacing w:val="-69"/>
          <w:sz w:val="28"/>
          <w:szCs w:val="28"/>
          <w:highlight w:val="none"/>
        </w:rPr>
        <w:t xml:space="preserve"> </w:t>
      </w:r>
      <w:r>
        <w:rPr>
          <w:rFonts w:ascii="仿宋" w:hAnsi="仿宋" w:eastAsia="仿宋" w:cs="仿宋"/>
          <w:color w:val="auto"/>
          <w:spacing w:val="6"/>
          <w:sz w:val="28"/>
          <w:szCs w:val="28"/>
          <w:highlight w:val="none"/>
        </w:rPr>
        <w:t>网站上未被列入失信被执行人、重大税收</w:t>
      </w:r>
      <w:r>
        <w:rPr>
          <w:rFonts w:ascii="仿宋" w:hAnsi="仿宋" w:eastAsia="仿宋" w:cs="仿宋"/>
          <w:color w:val="auto"/>
          <w:spacing w:val="5"/>
          <w:sz w:val="28"/>
          <w:szCs w:val="28"/>
          <w:highlight w:val="none"/>
        </w:rPr>
        <w:t>违法案</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件当事人名单以及政府采购严重违法失信行为记录名单（本次采</w:t>
      </w:r>
      <w:r>
        <w:rPr>
          <w:rFonts w:ascii="仿宋" w:hAnsi="仿宋" w:eastAsia="仿宋" w:cs="仿宋"/>
          <w:color w:val="auto"/>
          <w:spacing w:val="2"/>
          <w:sz w:val="28"/>
          <w:szCs w:val="28"/>
          <w:highlight w:val="none"/>
        </w:rPr>
        <w:t>购活动拒</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绝被列入失信被执行人、重大税收违法案件当事人名单、政府采</w:t>
      </w:r>
      <w:r>
        <w:rPr>
          <w:rFonts w:ascii="仿宋" w:hAnsi="仿宋" w:eastAsia="仿宋" w:cs="仿宋"/>
          <w:color w:val="auto"/>
          <w:spacing w:val="2"/>
          <w:sz w:val="28"/>
          <w:szCs w:val="28"/>
          <w:highlight w:val="none"/>
        </w:rPr>
        <w:t>购严重违</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法失信行为记录名单的投标人参加，信用记录结果以开标当日由采购人或</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采购代理机构查询结果为准</w:t>
      </w:r>
      <w:r>
        <w:rPr>
          <w:rFonts w:ascii="仿宋" w:hAnsi="仿宋" w:eastAsia="仿宋" w:cs="仿宋"/>
          <w:color w:val="auto"/>
          <w:spacing w:val="2"/>
          <w:sz w:val="28"/>
          <w:szCs w:val="28"/>
          <w:highlight w:val="none"/>
        </w:rPr>
        <w:t>）；</w:t>
      </w:r>
    </w:p>
    <w:p>
      <w:pPr>
        <w:spacing w:beforeAutospacing="0" w:afterAutospacing="0" w:line="223" w:lineRule="auto"/>
        <w:ind w:left="559"/>
        <w:rPr>
          <w:rFonts w:ascii="仿宋" w:hAnsi="仿宋" w:eastAsia="仿宋" w:cs="仿宋"/>
          <w:color w:val="auto"/>
          <w:spacing w:val="-1"/>
          <w:sz w:val="28"/>
          <w:szCs w:val="28"/>
          <w:highlight w:val="none"/>
        </w:rPr>
      </w:pPr>
      <w:r>
        <w:rPr>
          <w:rFonts w:ascii="仿宋" w:hAnsi="仿宋" w:eastAsia="仿宋" w:cs="仿宋"/>
          <w:color w:val="auto"/>
          <w:spacing w:val="-1"/>
          <w:sz w:val="28"/>
          <w:szCs w:val="28"/>
          <w:highlight w:val="none"/>
        </w:rPr>
        <w:t>（</w:t>
      </w:r>
      <w:r>
        <w:rPr>
          <w:rFonts w:hint="eastAsia" w:ascii="仿宋" w:hAnsi="仿宋" w:eastAsia="仿宋" w:cs="仿宋"/>
          <w:color w:val="auto"/>
          <w:spacing w:val="-1"/>
          <w:sz w:val="28"/>
          <w:szCs w:val="28"/>
          <w:highlight w:val="none"/>
          <w:lang w:val="en-US" w:eastAsia="zh-CN"/>
        </w:rPr>
        <w:t>9</w:t>
      </w:r>
      <w:r>
        <w:rPr>
          <w:rFonts w:ascii="仿宋" w:hAnsi="仿宋" w:eastAsia="仿宋" w:cs="仿宋"/>
          <w:color w:val="auto"/>
          <w:spacing w:val="-1"/>
          <w:sz w:val="28"/>
          <w:szCs w:val="28"/>
          <w:highlight w:val="none"/>
        </w:rPr>
        <w:t>）针对本次采购项目《反商业贿赂承诺书》的书面声明；</w:t>
      </w:r>
    </w:p>
    <w:p>
      <w:pPr>
        <w:spacing w:before="0" w:beforeLines="50" w:beforeAutospacing="0" w:line="223" w:lineRule="auto"/>
        <w:ind w:firstLine="552" w:firstLineChars="200"/>
        <w:rPr>
          <w:rFonts w:ascii="仿宋" w:hAnsi="仿宋" w:eastAsia="仿宋" w:cs="仿宋"/>
          <w:color w:val="auto"/>
          <w:spacing w:val="-2"/>
          <w:sz w:val="28"/>
          <w:szCs w:val="28"/>
          <w:highlight w:val="none"/>
        </w:rPr>
      </w:pPr>
      <w:r>
        <w:rPr>
          <w:rFonts w:ascii="仿宋" w:hAnsi="仿宋" w:eastAsia="仿宋" w:cs="仿宋"/>
          <w:color w:val="auto"/>
          <w:spacing w:val="-2"/>
          <w:sz w:val="28"/>
          <w:szCs w:val="28"/>
          <w:highlight w:val="none"/>
        </w:rPr>
        <w:t>（</w:t>
      </w:r>
      <w:r>
        <w:rPr>
          <w:rFonts w:hint="eastAsia" w:ascii="仿宋" w:hAnsi="仿宋" w:eastAsia="仿宋" w:cs="仿宋"/>
          <w:color w:val="auto"/>
          <w:spacing w:val="-2"/>
          <w:sz w:val="28"/>
          <w:szCs w:val="28"/>
          <w:highlight w:val="none"/>
          <w:lang w:val="en-US" w:eastAsia="zh-CN"/>
        </w:rPr>
        <w:t>10</w:t>
      </w:r>
      <w:r>
        <w:rPr>
          <w:rFonts w:ascii="仿宋" w:hAnsi="仿宋" w:eastAsia="仿宋" w:cs="仿宋"/>
          <w:color w:val="auto"/>
          <w:spacing w:val="-2"/>
          <w:sz w:val="28"/>
          <w:szCs w:val="28"/>
          <w:highlight w:val="none"/>
        </w:rPr>
        <w:t>）本项目不接受联合体投标；</w:t>
      </w:r>
    </w:p>
    <w:p>
      <w:pPr>
        <w:spacing w:before="0" w:beforeLines="50" w:beforeAutospacing="0" w:line="223" w:lineRule="auto"/>
        <w:ind w:firstLine="552" w:firstLineChars="200"/>
        <w:rPr>
          <w:rFonts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11</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请根据要求单独上传《中小企业声明函》。格式以采购文件要求为准。</w:t>
      </w:r>
    </w:p>
    <w:p>
      <w:pPr>
        <w:spacing w:before="91" w:afterAutospacing="0" w:line="223" w:lineRule="auto"/>
        <w:ind w:left="7"/>
        <w:outlineLvl w:val="1"/>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三</w:t>
      </w:r>
      <w:r>
        <w:rPr>
          <w:rFonts w:ascii="仿宋" w:hAnsi="仿宋" w:eastAsia="仿宋" w:cs="仿宋"/>
          <w:color w:val="auto"/>
          <w:spacing w:val="-75"/>
          <w:sz w:val="28"/>
          <w:szCs w:val="28"/>
          <w:highlight w:val="none"/>
        </w:rPr>
        <w:t xml:space="preserve"> </w:t>
      </w:r>
      <w:r>
        <w:rPr>
          <w:rFonts w:ascii="仿宋" w:hAnsi="仿宋" w:eastAsia="仿宋" w:cs="仿宋"/>
          <w:color w:val="auto"/>
          <w:spacing w:val="6"/>
          <w:sz w:val="28"/>
          <w:szCs w:val="28"/>
          <w:highlight w:val="none"/>
        </w:rPr>
        <w:t>、获取招标文件</w:t>
      </w:r>
    </w:p>
    <w:p>
      <w:pPr>
        <w:spacing w:before="0" w:beforeLines="50" w:beforeAutospacing="0" w:line="223" w:lineRule="auto"/>
        <w:jc w:val="right"/>
        <w:rPr>
          <w:rFonts w:ascii="仿宋" w:hAnsi="仿宋" w:eastAsia="仿宋" w:cs="仿宋"/>
          <w:color w:val="auto"/>
          <w:sz w:val="28"/>
          <w:szCs w:val="28"/>
          <w:highlight w:val="none"/>
        </w:rPr>
      </w:pPr>
      <w:r>
        <w:rPr>
          <w:rFonts w:ascii="仿宋" w:hAnsi="仿宋" w:eastAsia="仿宋" w:cs="仿宋"/>
          <w:color w:val="auto"/>
          <w:spacing w:val="-9"/>
          <w:sz w:val="28"/>
          <w:szCs w:val="28"/>
          <w:highlight w:val="none"/>
        </w:rPr>
        <w:t>时间：</w:t>
      </w:r>
      <w:r>
        <w:rPr>
          <w:rFonts w:ascii="仿宋" w:hAnsi="仿宋" w:eastAsia="仿宋" w:cs="仿宋"/>
          <w:color w:val="auto"/>
          <w:spacing w:val="-118"/>
          <w:sz w:val="28"/>
          <w:szCs w:val="28"/>
          <w:highlight w:val="none"/>
        </w:rPr>
        <w:t xml:space="preserve"> </w:t>
      </w:r>
      <w:r>
        <w:rPr>
          <w:rFonts w:ascii="仿宋" w:hAnsi="仿宋" w:eastAsia="仿宋" w:cs="仿宋"/>
          <w:color w:val="auto"/>
          <w:spacing w:val="-9"/>
          <w:sz w:val="28"/>
          <w:szCs w:val="28"/>
          <w:highlight w:val="none"/>
          <w:u w:val="single" w:color="auto"/>
        </w:rPr>
        <w:t xml:space="preserve"> 2025</w:t>
      </w:r>
      <w:r>
        <w:rPr>
          <w:rFonts w:ascii="仿宋" w:hAnsi="仿宋" w:eastAsia="仿宋" w:cs="仿宋"/>
          <w:color w:val="auto"/>
          <w:spacing w:val="-33"/>
          <w:sz w:val="28"/>
          <w:szCs w:val="28"/>
          <w:highlight w:val="none"/>
          <w:u w:val="single" w:color="auto"/>
        </w:rPr>
        <w:t xml:space="preserve"> </w:t>
      </w:r>
      <w:r>
        <w:rPr>
          <w:rFonts w:ascii="仿宋" w:hAnsi="仿宋" w:eastAsia="仿宋" w:cs="仿宋"/>
          <w:color w:val="auto"/>
          <w:spacing w:val="-9"/>
          <w:sz w:val="28"/>
          <w:szCs w:val="28"/>
          <w:highlight w:val="none"/>
          <w:u w:val="single" w:color="auto"/>
        </w:rPr>
        <w:t>年</w:t>
      </w:r>
      <w:r>
        <w:rPr>
          <w:rFonts w:ascii="仿宋" w:hAnsi="仿宋" w:eastAsia="仿宋" w:cs="仿宋"/>
          <w:color w:val="auto"/>
          <w:spacing w:val="-49"/>
          <w:sz w:val="28"/>
          <w:szCs w:val="28"/>
          <w:highlight w:val="none"/>
          <w:u w:val="single" w:color="auto"/>
        </w:rPr>
        <w:t xml:space="preserve"> </w:t>
      </w:r>
      <w:r>
        <w:rPr>
          <w:rFonts w:hint="eastAsia" w:ascii="仿宋" w:hAnsi="仿宋" w:eastAsia="仿宋" w:cs="仿宋"/>
          <w:color w:val="auto"/>
          <w:spacing w:val="-9"/>
          <w:sz w:val="28"/>
          <w:szCs w:val="28"/>
          <w:highlight w:val="none"/>
          <w:u w:val="single" w:color="auto"/>
          <w:lang w:val="en-US" w:eastAsia="zh-CN"/>
        </w:rPr>
        <w:t>7</w:t>
      </w:r>
      <w:r>
        <w:rPr>
          <w:rFonts w:ascii="仿宋" w:hAnsi="仿宋" w:eastAsia="仿宋" w:cs="仿宋"/>
          <w:color w:val="auto"/>
          <w:spacing w:val="-9"/>
          <w:sz w:val="28"/>
          <w:szCs w:val="28"/>
          <w:highlight w:val="none"/>
          <w:u w:val="single" w:color="auto"/>
        </w:rPr>
        <w:t xml:space="preserve"> 月</w:t>
      </w:r>
      <w:r>
        <w:rPr>
          <w:rFonts w:ascii="仿宋" w:hAnsi="仿宋" w:eastAsia="仿宋" w:cs="仿宋"/>
          <w:color w:val="auto"/>
          <w:spacing w:val="-45"/>
          <w:sz w:val="28"/>
          <w:szCs w:val="28"/>
          <w:highlight w:val="none"/>
          <w:u w:val="single" w:color="auto"/>
        </w:rPr>
        <w:t xml:space="preserve"> </w:t>
      </w:r>
      <w:r>
        <w:rPr>
          <w:rFonts w:ascii="仿宋" w:hAnsi="仿宋" w:eastAsia="仿宋" w:cs="仿宋"/>
          <w:color w:val="auto"/>
          <w:spacing w:val="-9"/>
          <w:sz w:val="28"/>
          <w:szCs w:val="28"/>
          <w:highlight w:val="none"/>
          <w:u w:val="single" w:color="auto"/>
        </w:rPr>
        <w:t>2</w:t>
      </w:r>
      <w:r>
        <w:rPr>
          <w:rFonts w:hint="eastAsia" w:ascii="仿宋" w:hAnsi="仿宋" w:eastAsia="仿宋" w:cs="仿宋"/>
          <w:color w:val="auto"/>
          <w:spacing w:val="-9"/>
          <w:sz w:val="28"/>
          <w:szCs w:val="28"/>
          <w:highlight w:val="none"/>
          <w:u w:val="single" w:color="auto"/>
          <w:lang w:val="en-US" w:eastAsia="zh-CN"/>
        </w:rPr>
        <w:t>1</w:t>
      </w:r>
      <w:r>
        <w:rPr>
          <w:rFonts w:ascii="仿宋" w:hAnsi="仿宋" w:eastAsia="仿宋" w:cs="仿宋"/>
          <w:color w:val="auto"/>
          <w:spacing w:val="-9"/>
          <w:sz w:val="28"/>
          <w:szCs w:val="28"/>
          <w:highlight w:val="none"/>
          <w:u w:val="single" w:color="auto"/>
        </w:rPr>
        <w:t xml:space="preserve"> 日</w:t>
      </w:r>
      <w:r>
        <w:rPr>
          <w:rFonts w:ascii="仿宋" w:hAnsi="仿宋" w:eastAsia="仿宋" w:cs="仿宋"/>
          <w:color w:val="auto"/>
          <w:spacing w:val="-129"/>
          <w:sz w:val="28"/>
          <w:szCs w:val="28"/>
          <w:highlight w:val="none"/>
          <w:u w:val="single" w:color="auto"/>
        </w:rPr>
        <w:t xml:space="preserve"> </w:t>
      </w:r>
      <w:r>
        <w:rPr>
          <w:rFonts w:ascii="仿宋" w:hAnsi="仿宋" w:eastAsia="仿宋" w:cs="仿宋"/>
          <w:color w:val="auto"/>
          <w:spacing w:val="-112"/>
          <w:sz w:val="28"/>
          <w:szCs w:val="28"/>
          <w:highlight w:val="none"/>
        </w:rPr>
        <w:t xml:space="preserve"> </w:t>
      </w:r>
      <w:r>
        <w:rPr>
          <w:rFonts w:ascii="仿宋" w:hAnsi="仿宋" w:eastAsia="仿宋" w:cs="仿宋"/>
          <w:color w:val="auto"/>
          <w:spacing w:val="-9"/>
          <w:sz w:val="28"/>
          <w:szCs w:val="28"/>
          <w:highlight w:val="none"/>
        </w:rPr>
        <w:t>至</w:t>
      </w:r>
      <w:r>
        <w:rPr>
          <w:rFonts w:ascii="仿宋" w:hAnsi="仿宋" w:eastAsia="仿宋" w:cs="仿宋"/>
          <w:color w:val="auto"/>
          <w:spacing w:val="34"/>
          <w:sz w:val="28"/>
          <w:szCs w:val="28"/>
          <w:highlight w:val="none"/>
          <w:u w:val="single" w:color="auto"/>
        </w:rPr>
        <w:t xml:space="preserve"> </w:t>
      </w:r>
      <w:r>
        <w:rPr>
          <w:rFonts w:ascii="仿宋" w:hAnsi="仿宋" w:eastAsia="仿宋" w:cs="仿宋"/>
          <w:color w:val="auto"/>
          <w:spacing w:val="-9"/>
          <w:sz w:val="28"/>
          <w:szCs w:val="28"/>
          <w:highlight w:val="none"/>
          <w:u w:val="single" w:color="auto"/>
        </w:rPr>
        <w:t>2025</w:t>
      </w:r>
      <w:r>
        <w:rPr>
          <w:rFonts w:ascii="仿宋" w:hAnsi="仿宋" w:eastAsia="仿宋" w:cs="仿宋"/>
          <w:color w:val="auto"/>
          <w:spacing w:val="-36"/>
          <w:sz w:val="28"/>
          <w:szCs w:val="28"/>
          <w:highlight w:val="none"/>
          <w:u w:val="single" w:color="auto"/>
        </w:rPr>
        <w:t xml:space="preserve"> </w:t>
      </w:r>
      <w:r>
        <w:rPr>
          <w:rFonts w:ascii="仿宋" w:hAnsi="仿宋" w:eastAsia="仿宋" w:cs="仿宋"/>
          <w:color w:val="auto"/>
          <w:spacing w:val="-9"/>
          <w:sz w:val="28"/>
          <w:szCs w:val="28"/>
          <w:highlight w:val="none"/>
          <w:u w:val="single" w:color="auto"/>
        </w:rPr>
        <w:t>年</w:t>
      </w:r>
      <w:r>
        <w:rPr>
          <w:rFonts w:ascii="仿宋" w:hAnsi="仿宋" w:eastAsia="仿宋" w:cs="仿宋"/>
          <w:color w:val="auto"/>
          <w:spacing w:val="-46"/>
          <w:sz w:val="28"/>
          <w:szCs w:val="28"/>
          <w:highlight w:val="none"/>
          <w:u w:val="single" w:color="auto"/>
        </w:rPr>
        <w:t xml:space="preserve"> </w:t>
      </w:r>
      <w:r>
        <w:rPr>
          <w:rFonts w:hint="eastAsia" w:ascii="仿宋" w:hAnsi="仿宋" w:eastAsia="仿宋" w:cs="仿宋"/>
          <w:color w:val="auto"/>
          <w:spacing w:val="-9"/>
          <w:sz w:val="28"/>
          <w:szCs w:val="28"/>
          <w:highlight w:val="none"/>
          <w:u w:val="single" w:color="auto"/>
          <w:lang w:val="en-US" w:eastAsia="zh-CN"/>
        </w:rPr>
        <w:t>7</w:t>
      </w:r>
      <w:r>
        <w:rPr>
          <w:rFonts w:ascii="仿宋" w:hAnsi="仿宋" w:eastAsia="仿宋" w:cs="仿宋"/>
          <w:color w:val="auto"/>
          <w:spacing w:val="-9"/>
          <w:sz w:val="28"/>
          <w:szCs w:val="28"/>
          <w:highlight w:val="none"/>
          <w:u w:val="single" w:color="auto"/>
        </w:rPr>
        <w:t xml:space="preserve"> 月</w:t>
      </w:r>
      <w:r>
        <w:rPr>
          <w:rFonts w:ascii="仿宋" w:hAnsi="仿宋" w:eastAsia="仿宋" w:cs="仿宋"/>
          <w:color w:val="auto"/>
          <w:spacing w:val="-46"/>
          <w:sz w:val="28"/>
          <w:szCs w:val="28"/>
          <w:highlight w:val="none"/>
          <w:u w:val="single" w:color="auto"/>
        </w:rPr>
        <w:t xml:space="preserve"> </w:t>
      </w:r>
      <w:r>
        <w:rPr>
          <w:rFonts w:ascii="仿宋" w:hAnsi="仿宋" w:eastAsia="仿宋" w:cs="仿宋"/>
          <w:color w:val="auto"/>
          <w:spacing w:val="-9"/>
          <w:sz w:val="28"/>
          <w:szCs w:val="28"/>
          <w:highlight w:val="none"/>
          <w:u w:val="single" w:color="auto"/>
        </w:rPr>
        <w:t>2</w:t>
      </w:r>
      <w:r>
        <w:rPr>
          <w:rFonts w:hint="eastAsia" w:ascii="仿宋" w:hAnsi="仿宋" w:eastAsia="仿宋" w:cs="仿宋"/>
          <w:color w:val="auto"/>
          <w:spacing w:val="-9"/>
          <w:sz w:val="28"/>
          <w:szCs w:val="28"/>
          <w:highlight w:val="none"/>
          <w:u w:val="single" w:color="auto"/>
          <w:lang w:val="en-US" w:eastAsia="zh-CN"/>
        </w:rPr>
        <w:t>8</w:t>
      </w:r>
      <w:r>
        <w:rPr>
          <w:rFonts w:ascii="仿宋" w:hAnsi="仿宋" w:eastAsia="仿宋" w:cs="仿宋"/>
          <w:color w:val="auto"/>
          <w:spacing w:val="-9"/>
          <w:sz w:val="28"/>
          <w:szCs w:val="28"/>
          <w:highlight w:val="none"/>
          <w:u w:val="single" w:color="auto"/>
        </w:rPr>
        <w:t xml:space="preserve"> 日</w:t>
      </w:r>
      <w:r>
        <w:rPr>
          <w:rFonts w:ascii="仿宋" w:hAnsi="仿宋" w:eastAsia="仿宋" w:cs="仿宋"/>
          <w:color w:val="auto"/>
          <w:spacing w:val="-9"/>
          <w:sz w:val="28"/>
          <w:szCs w:val="28"/>
          <w:highlight w:val="none"/>
        </w:rPr>
        <w:t>，每天上</w:t>
      </w:r>
      <w:r>
        <w:rPr>
          <w:rFonts w:ascii="仿宋" w:hAnsi="仿宋" w:eastAsia="仿宋" w:cs="仿宋"/>
          <w:color w:val="auto"/>
          <w:spacing w:val="-10"/>
          <w:sz w:val="28"/>
          <w:szCs w:val="28"/>
          <w:highlight w:val="none"/>
        </w:rPr>
        <w:t>午</w:t>
      </w:r>
      <w:r>
        <w:rPr>
          <w:rFonts w:ascii="仿宋" w:hAnsi="仿宋" w:eastAsia="仿宋" w:cs="仿宋"/>
          <w:color w:val="auto"/>
          <w:spacing w:val="-49"/>
          <w:sz w:val="28"/>
          <w:szCs w:val="28"/>
          <w:highlight w:val="none"/>
        </w:rPr>
        <w:t xml:space="preserve"> </w:t>
      </w:r>
      <w:r>
        <w:rPr>
          <w:rFonts w:ascii="仿宋" w:hAnsi="仿宋" w:eastAsia="仿宋" w:cs="仿宋"/>
          <w:color w:val="auto"/>
          <w:spacing w:val="-10"/>
          <w:sz w:val="28"/>
          <w:szCs w:val="28"/>
          <w:highlight w:val="none"/>
          <w:u w:val="single" w:color="auto"/>
        </w:rPr>
        <w:t>00:00</w:t>
      </w:r>
      <w:r>
        <w:rPr>
          <w:rFonts w:ascii="仿宋" w:hAnsi="仿宋" w:eastAsia="仿宋" w:cs="仿宋"/>
          <w:color w:val="auto"/>
          <w:spacing w:val="-32"/>
          <w:sz w:val="28"/>
          <w:szCs w:val="28"/>
          <w:highlight w:val="none"/>
          <w:u w:val="single" w:color="auto"/>
        </w:rPr>
        <w:t xml:space="preserve"> </w:t>
      </w:r>
      <w:r>
        <w:rPr>
          <w:rFonts w:ascii="仿宋" w:hAnsi="仿宋" w:eastAsia="仿宋" w:cs="仿宋"/>
          <w:color w:val="auto"/>
          <w:spacing w:val="-10"/>
          <w:sz w:val="28"/>
          <w:szCs w:val="28"/>
          <w:highlight w:val="none"/>
        </w:rPr>
        <w:t>至</w:t>
      </w:r>
    </w:p>
    <w:p>
      <w:pPr>
        <w:spacing w:before="206" w:afterAutospacing="0" w:line="221" w:lineRule="auto"/>
        <w:ind w:left="12"/>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u w:val="single" w:color="auto"/>
        </w:rPr>
        <w:t>14:00</w:t>
      </w:r>
      <w:r>
        <w:rPr>
          <w:rFonts w:ascii="仿宋" w:hAnsi="仿宋" w:eastAsia="仿宋" w:cs="仿宋"/>
          <w:color w:val="auto"/>
          <w:spacing w:val="-3"/>
          <w:sz w:val="28"/>
          <w:szCs w:val="28"/>
          <w:highlight w:val="none"/>
        </w:rPr>
        <w:t>，下午</w:t>
      </w:r>
      <w:r>
        <w:rPr>
          <w:rFonts w:ascii="仿宋" w:hAnsi="仿宋" w:eastAsia="仿宋" w:cs="仿宋"/>
          <w:color w:val="auto"/>
          <w:spacing w:val="-69"/>
          <w:sz w:val="28"/>
          <w:szCs w:val="28"/>
          <w:highlight w:val="none"/>
        </w:rPr>
        <w:t xml:space="preserve"> </w:t>
      </w:r>
      <w:r>
        <w:rPr>
          <w:rFonts w:ascii="仿宋" w:hAnsi="仿宋" w:eastAsia="仿宋" w:cs="仿宋"/>
          <w:color w:val="auto"/>
          <w:spacing w:val="-109"/>
          <w:sz w:val="28"/>
          <w:szCs w:val="28"/>
          <w:highlight w:val="none"/>
          <w:u w:val="single" w:color="auto"/>
        </w:rPr>
        <w:t xml:space="preserve"> </w:t>
      </w:r>
      <w:r>
        <w:rPr>
          <w:rFonts w:ascii="仿宋" w:hAnsi="仿宋" w:eastAsia="仿宋" w:cs="仿宋"/>
          <w:color w:val="auto"/>
          <w:spacing w:val="-3"/>
          <w:sz w:val="28"/>
          <w:szCs w:val="28"/>
          <w:highlight w:val="none"/>
          <w:u w:val="single" w:color="auto"/>
        </w:rPr>
        <w:t>14:00</w:t>
      </w:r>
      <w:r>
        <w:rPr>
          <w:rFonts w:ascii="仿宋" w:hAnsi="仿宋" w:eastAsia="仿宋" w:cs="仿宋"/>
          <w:color w:val="auto"/>
          <w:spacing w:val="-44"/>
          <w:sz w:val="28"/>
          <w:szCs w:val="28"/>
          <w:highlight w:val="none"/>
          <w:u w:val="single" w:color="auto"/>
        </w:rPr>
        <w:t xml:space="preserve"> </w:t>
      </w:r>
      <w:r>
        <w:rPr>
          <w:rFonts w:ascii="仿宋" w:hAnsi="仿宋" w:eastAsia="仿宋" w:cs="仿宋"/>
          <w:color w:val="auto"/>
          <w:spacing w:val="-3"/>
          <w:sz w:val="28"/>
          <w:szCs w:val="28"/>
          <w:highlight w:val="none"/>
        </w:rPr>
        <w:t>至</w:t>
      </w:r>
      <w:r>
        <w:rPr>
          <w:rFonts w:ascii="仿宋" w:hAnsi="仿宋" w:eastAsia="仿宋" w:cs="仿宋"/>
          <w:color w:val="auto"/>
          <w:spacing w:val="-58"/>
          <w:sz w:val="28"/>
          <w:szCs w:val="28"/>
          <w:highlight w:val="none"/>
        </w:rPr>
        <w:t xml:space="preserve"> </w:t>
      </w:r>
      <w:r>
        <w:rPr>
          <w:rFonts w:ascii="仿宋" w:hAnsi="仿宋" w:eastAsia="仿宋" w:cs="仿宋"/>
          <w:color w:val="auto"/>
          <w:spacing w:val="-3"/>
          <w:sz w:val="28"/>
          <w:szCs w:val="28"/>
          <w:highlight w:val="none"/>
          <w:u w:val="single" w:color="auto"/>
        </w:rPr>
        <w:t>23:59</w:t>
      </w:r>
      <w:r>
        <w:rPr>
          <w:rFonts w:ascii="仿宋" w:hAnsi="仿宋" w:eastAsia="仿宋" w:cs="仿宋"/>
          <w:color w:val="auto"/>
          <w:spacing w:val="-3"/>
          <w:sz w:val="28"/>
          <w:szCs w:val="28"/>
          <w:highlight w:val="none"/>
        </w:rPr>
        <w:t>（北京时间，法定节假日</w:t>
      </w:r>
      <w:r>
        <w:rPr>
          <w:rFonts w:ascii="仿宋" w:hAnsi="仿宋" w:eastAsia="仿宋" w:cs="仿宋"/>
          <w:color w:val="auto"/>
          <w:spacing w:val="-4"/>
          <w:sz w:val="28"/>
          <w:szCs w:val="28"/>
          <w:highlight w:val="none"/>
        </w:rPr>
        <w:t>除外）</w:t>
      </w:r>
    </w:p>
    <w:p>
      <w:pPr>
        <w:spacing w:before="0" w:beforeLines="75" w:beforeAutospacing="0" w:line="223" w:lineRule="auto"/>
        <w:ind w:left="559"/>
        <w:rPr>
          <w:rFonts w:ascii="仿宋" w:hAnsi="仿宋" w:eastAsia="仿宋" w:cs="仿宋"/>
          <w:color w:val="auto"/>
          <w:spacing w:val="-1"/>
          <w:sz w:val="28"/>
          <w:szCs w:val="28"/>
          <w:highlight w:val="none"/>
        </w:rPr>
        <w:sectPr>
          <w:footerReference r:id="rId5" w:type="default"/>
          <w:pgSz w:w="11906" w:h="16839"/>
          <w:pgMar w:top="1055" w:right="1415" w:bottom="1376" w:left="1436" w:header="0" w:footer="1212" w:gutter="0"/>
          <w:cols w:space="720" w:num="1"/>
        </w:sectPr>
      </w:pPr>
      <w:r>
        <w:rPr>
          <w:rFonts w:ascii="仿宋" w:hAnsi="仿宋" w:eastAsia="仿宋" w:cs="仿宋"/>
          <w:color w:val="auto"/>
          <w:spacing w:val="-1"/>
          <w:sz w:val="28"/>
          <w:szCs w:val="28"/>
          <w:highlight w:val="none"/>
        </w:rPr>
        <w:t>地点：新疆政府采购网政采云平台（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仿宋" w:hAnsi="仿宋" w:eastAsia="仿宋" w:cs="仿宋"/>
          <w:color w:val="auto"/>
          <w:spacing w:val="-1"/>
          <w:sz w:val="28"/>
          <w:szCs w:val="28"/>
          <w:highlight w:val="none"/>
        </w:rPr>
        <w:t>www.zcygov.cn</w:t>
      </w:r>
      <w:r>
        <w:rPr>
          <w:rFonts w:ascii="仿宋" w:hAnsi="仿宋" w:eastAsia="仿宋" w:cs="仿宋"/>
          <w:color w:val="auto"/>
          <w:spacing w:val="-1"/>
          <w:sz w:val="28"/>
          <w:szCs w:val="28"/>
          <w:highlight w:val="none"/>
        </w:rPr>
        <w:fldChar w:fldCharType="end"/>
      </w:r>
      <w:r>
        <w:rPr>
          <w:rFonts w:ascii="仿宋" w:hAnsi="仿宋" w:eastAsia="仿宋" w:cs="仿宋"/>
          <w:color w:val="auto"/>
          <w:spacing w:val="-1"/>
          <w:sz w:val="28"/>
          <w:szCs w:val="28"/>
          <w:highlight w:val="none"/>
        </w:rPr>
        <w:t>）</w:t>
      </w:r>
    </w:p>
    <w:p>
      <w:pPr>
        <w:spacing w:before="218" w:line="359" w:lineRule="auto"/>
        <w:ind w:firstLine="564" w:firstLineChars="200"/>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方式：供应商登录政采云平台</w:t>
      </w:r>
      <w:r>
        <w:rPr>
          <w:rFonts w:ascii="仿宋" w:hAnsi="仿宋" w:eastAsia="仿宋" w:cs="仿宋"/>
          <w:color w:val="auto"/>
          <w:spacing w:val="-60"/>
          <w:sz w:val="28"/>
          <w:szCs w:val="28"/>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仿宋" w:hAnsi="仿宋" w:eastAsia="仿宋" w:cs="仿宋"/>
          <w:color w:val="auto"/>
          <w:sz w:val="28"/>
          <w:szCs w:val="28"/>
          <w:highlight w:val="none"/>
        </w:rPr>
        <w:t>https</w:t>
      </w:r>
      <w:r>
        <w:rPr>
          <w:rFonts w:ascii="仿宋" w:hAnsi="仿宋" w:eastAsia="仿宋" w:cs="仿宋"/>
          <w:color w:val="auto"/>
          <w:spacing w:val="1"/>
          <w:sz w:val="28"/>
          <w:szCs w:val="28"/>
          <w:highlight w:val="none"/>
        </w:rPr>
        <w:t>://</w:t>
      </w:r>
      <w:r>
        <w:rPr>
          <w:rFonts w:ascii="仿宋" w:hAnsi="仿宋" w:eastAsia="仿宋" w:cs="仿宋"/>
          <w:color w:val="auto"/>
          <w:sz w:val="28"/>
          <w:szCs w:val="28"/>
          <w:highlight w:val="none"/>
        </w:rPr>
        <w:t>www</w:t>
      </w:r>
      <w:r>
        <w:rPr>
          <w:rFonts w:ascii="仿宋" w:hAnsi="仿宋" w:eastAsia="仿宋" w:cs="仿宋"/>
          <w:color w:val="auto"/>
          <w:spacing w:val="1"/>
          <w:sz w:val="28"/>
          <w:szCs w:val="28"/>
          <w:highlight w:val="none"/>
        </w:rPr>
        <w:t>.</w:t>
      </w:r>
      <w:r>
        <w:rPr>
          <w:rFonts w:ascii="仿宋" w:hAnsi="仿宋" w:eastAsia="仿宋" w:cs="仿宋"/>
          <w:color w:val="auto"/>
          <w:sz w:val="28"/>
          <w:szCs w:val="28"/>
          <w:highlight w:val="none"/>
        </w:rPr>
        <w:t>zcygov</w:t>
      </w:r>
      <w:r>
        <w:rPr>
          <w:rFonts w:ascii="仿宋" w:hAnsi="仿宋" w:eastAsia="仿宋" w:cs="仿宋"/>
          <w:color w:val="auto"/>
          <w:spacing w:val="1"/>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pacing w:val="1"/>
          <w:sz w:val="28"/>
          <w:szCs w:val="28"/>
          <w:highlight w:val="none"/>
        </w:rPr>
        <w:t>/</w:t>
      </w:r>
      <w:r>
        <w:rPr>
          <w:rFonts w:ascii="仿宋" w:hAnsi="仿宋" w:eastAsia="仿宋" w:cs="仿宋"/>
          <w:color w:val="auto"/>
          <w:spacing w:val="1"/>
          <w:sz w:val="28"/>
          <w:szCs w:val="28"/>
          <w:highlight w:val="none"/>
        </w:rPr>
        <w:fldChar w:fldCharType="end"/>
      </w:r>
      <w:r>
        <w:rPr>
          <w:rFonts w:ascii="仿宋" w:hAnsi="仿宋" w:eastAsia="仿宋" w:cs="仿宋"/>
          <w:color w:val="auto"/>
          <w:spacing w:val="1"/>
          <w:sz w:val="28"/>
          <w:szCs w:val="28"/>
          <w:highlight w:val="none"/>
        </w:rPr>
        <w:t>在线申请获取</w:t>
      </w:r>
      <w:r>
        <w:rPr>
          <w:rFonts w:ascii="仿宋" w:hAnsi="仿宋" w:eastAsia="仿宋" w:cs="仿宋"/>
          <w:color w:val="auto"/>
          <w:sz w:val="28"/>
          <w:szCs w:val="28"/>
          <w:highlight w:val="none"/>
        </w:rPr>
        <w:t>采购文件（进入“项目采购</w:t>
      </w:r>
      <w:r>
        <w:rPr>
          <w:rFonts w:ascii="仿宋" w:hAnsi="仿宋" w:eastAsia="仿宋" w:cs="仿宋"/>
          <w:color w:val="auto"/>
          <w:spacing w:val="-101"/>
          <w:sz w:val="28"/>
          <w:szCs w:val="28"/>
          <w:highlight w:val="none"/>
        </w:rPr>
        <w:t xml:space="preserve"> </w:t>
      </w:r>
      <w:r>
        <w:rPr>
          <w:rFonts w:ascii="仿宋" w:hAnsi="仿宋" w:eastAsia="仿宋" w:cs="仿宋"/>
          <w:color w:val="auto"/>
          <w:sz w:val="28"/>
          <w:szCs w:val="28"/>
          <w:highlight w:val="none"/>
        </w:rPr>
        <w:t>”应用，在获取采购</w:t>
      </w:r>
      <w:r>
        <w:rPr>
          <w:rFonts w:ascii="仿宋" w:hAnsi="仿宋" w:eastAsia="仿宋" w:cs="仿宋"/>
          <w:color w:val="auto"/>
          <w:spacing w:val="-1"/>
          <w:sz w:val="28"/>
          <w:szCs w:val="28"/>
          <w:highlight w:val="none"/>
        </w:rPr>
        <w:t>文件菜单中选择项目，</w:t>
      </w:r>
      <w:r>
        <w:rPr>
          <w:rFonts w:ascii="仿宋" w:hAnsi="仿宋" w:eastAsia="仿宋" w:cs="仿宋"/>
          <w:color w:val="auto"/>
          <w:spacing w:val="-76"/>
          <w:sz w:val="28"/>
          <w:szCs w:val="28"/>
          <w:highlight w:val="none"/>
        </w:rPr>
        <w:t xml:space="preserve"> </w:t>
      </w:r>
      <w:r>
        <w:rPr>
          <w:rFonts w:ascii="仿宋" w:hAnsi="仿宋" w:eastAsia="仿宋" w:cs="仿宋"/>
          <w:color w:val="auto"/>
          <w:spacing w:val="-1"/>
          <w:sz w:val="28"/>
          <w:szCs w:val="28"/>
          <w:highlight w:val="none"/>
        </w:rPr>
        <w:t>申</w:t>
      </w:r>
      <w:r>
        <w:rPr>
          <w:rFonts w:ascii="仿宋" w:hAnsi="仿宋" w:eastAsia="仿宋" w:cs="仿宋"/>
          <w:color w:val="auto"/>
          <w:spacing w:val="-3"/>
          <w:sz w:val="28"/>
          <w:szCs w:val="28"/>
          <w:highlight w:val="none"/>
        </w:rPr>
        <w:t>请获取采购文件）</w:t>
      </w:r>
    </w:p>
    <w:p>
      <w:pPr>
        <w:spacing w:before="1" w:line="360" w:lineRule="auto"/>
        <w:ind w:left="553"/>
        <w:rPr>
          <w:rFonts w:ascii="Arial"/>
          <w:color w:val="auto"/>
          <w:sz w:val="21"/>
          <w:highlight w:val="none"/>
        </w:rPr>
      </w:pPr>
      <w:r>
        <w:rPr>
          <w:rFonts w:ascii="仿宋" w:hAnsi="仿宋" w:eastAsia="仿宋" w:cs="仿宋"/>
          <w:color w:val="auto"/>
          <w:spacing w:val="-6"/>
          <w:sz w:val="28"/>
          <w:szCs w:val="28"/>
          <w:highlight w:val="none"/>
        </w:rPr>
        <w:t>售价：0.00</w:t>
      </w:r>
      <w:r>
        <w:rPr>
          <w:rFonts w:ascii="仿宋" w:hAnsi="仿宋" w:eastAsia="仿宋" w:cs="仿宋"/>
          <w:color w:val="auto"/>
          <w:spacing w:val="-43"/>
          <w:sz w:val="28"/>
          <w:szCs w:val="28"/>
          <w:highlight w:val="none"/>
        </w:rPr>
        <w:t xml:space="preserve"> </w:t>
      </w:r>
      <w:r>
        <w:rPr>
          <w:rFonts w:ascii="仿宋" w:hAnsi="仿宋" w:eastAsia="仿宋" w:cs="仿宋"/>
          <w:color w:val="auto"/>
          <w:spacing w:val="-6"/>
          <w:sz w:val="28"/>
          <w:szCs w:val="28"/>
          <w:highlight w:val="none"/>
        </w:rPr>
        <w:t>元/份</w:t>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left="33"/>
        <w:textAlignment w:val="baseline"/>
        <w:outlineLvl w:val="1"/>
        <w:rPr>
          <w:rFonts w:ascii="Arial"/>
          <w:color w:val="auto"/>
          <w:sz w:val="21"/>
          <w:highlight w:val="none"/>
        </w:rPr>
      </w:pPr>
      <w:r>
        <w:rPr>
          <w:rFonts w:ascii="仿宋" w:hAnsi="仿宋" w:eastAsia="仿宋" w:cs="仿宋"/>
          <w:color w:val="auto"/>
          <w:spacing w:val="-3"/>
          <w:sz w:val="28"/>
          <w:szCs w:val="28"/>
          <w:highlight w:val="none"/>
        </w:rPr>
        <w:t>四、提交投标文件截止时间、开标时间和地点</w:t>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left="561"/>
        <w:textAlignment w:val="baseline"/>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截止时间：</w:t>
      </w:r>
      <w:r>
        <w:rPr>
          <w:rFonts w:ascii="仿宋" w:hAnsi="仿宋" w:eastAsia="仿宋" w:cs="仿宋"/>
          <w:color w:val="auto"/>
          <w:spacing w:val="-10"/>
          <w:sz w:val="28"/>
          <w:szCs w:val="28"/>
          <w:highlight w:val="none"/>
          <w:u w:val="single" w:color="auto"/>
        </w:rPr>
        <w:t>2025</w:t>
      </w:r>
      <w:r>
        <w:rPr>
          <w:rFonts w:ascii="仿宋" w:hAnsi="仿宋" w:eastAsia="仿宋" w:cs="仿宋"/>
          <w:color w:val="auto"/>
          <w:spacing w:val="-45"/>
          <w:sz w:val="28"/>
          <w:szCs w:val="28"/>
          <w:highlight w:val="none"/>
          <w:u w:val="single" w:color="auto"/>
        </w:rPr>
        <w:t xml:space="preserve"> </w:t>
      </w:r>
      <w:r>
        <w:rPr>
          <w:rFonts w:ascii="仿宋" w:hAnsi="仿宋" w:eastAsia="仿宋" w:cs="仿宋"/>
          <w:color w:val="auto"/>
          <w:spacing w:val="-10"/>
          <w:sz w:val="28"/>
          <w:szCs w:val="28"/>
          <w:highlight w:val="none"/>
          <w:u w:val="single" w:color="auto"/>
        </w:rPr>
        <w:t>年</w:t>
      </w:r>
      <w:r>
        <w:rPr>
          <w:rFonts w:ascii="仿宋" w:hAnsi="仿宋" w:eastAsia="仿宋" w:cs="仿宋"/>
          <w:color w:val="auto"/>
          <w:spacing w:val="-54"/>
          <w:sz w:val="28"/>
          <w:szCs w:val="28"/>
          <w:highlight w:val="none"/>
          <w:u w:val="single" w:color="auto"/>
        </w:rPr>
        <w:t xml:space="preserve"> </w:t>
      </w:r>
      <w:r>
        <w:rPr>
          <w:rFonts w:hint="eastAsia" w:ascii="仿宋" w:hAnsi="仿宋" w:eastAsia="仿宋" w:cs="仿宋"/>
          <w:color w:val="auto"/>
          <w:spacing w:val="-10"/>
          <w:sz w:val="28"/>
          <w:szCs w:val="28"/>
          <w:highlight w:val="none"/>
          <w:u w:val="single" w:color="auto"/>
          <w:lang w:val="en-US" w:eastAsia="zh-CN"/>
        </w:rPr>
        <w:t>8</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月</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11 日</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1</w:t>
      </w:r>
      <w:r>
        <w:rPr>
          <w:rFonts w:hint="eastAsia" w:ascii="仿宋" w:hAnsi="仿宋" w:eastAsia="仿宋" w:cs="仿宋"/>
          <w:color w:val="auto"/>
          <w:spacing w:val="-10"/>
          <w:sz w:val="28"/>
          <w:szCs w:val="28"/>
          <w:highlight w:val="none"/>
          <w:u w:val="single" w:color="auto"/>
          <w:lang w:val="en-US" w:eastAsia="zh-CN"/>
        </w:rPr>
        <w:t>1</w:t>
      </w:r>
      <w:r>
        <w:rPr>
          <w:rFonts w:ascii="仿宋" w:hAnsi="仿宋" w:eastAsia="仿宋" w:cs="仿宋"/>
          <w:color w:val="auto"/>
          <w:spacing w:val="-34"/>
          <w:sz w:val="28"/>
          <w:szCs w:val="28"/>
          <w:highlight w:val="none"/>
          <w:u w:val="single" w:color="auto"/>
        </w:rPr>
        <w:t xml:space="preserve"> </w:t>
      </w:r>
      <w:r>
        <w:rPr>
          <w:rFonts w:ascii="仿宋" w:hAnsi="仿宋" w:eastAsia="仿宋" w:cs="仿宋"/>
          <w:color w:val="auto"/>
          <w:spacing w:val="-10"/>
          <w:sz w:val="28"/>
          <w:szCs w:val="28"/>
          <w:highlight w:val="none"/>
          <w:u w:val="single" w:color="auto"/>
        </w:rPr>
        <w:t>时</w:t>
      </w:r>
      <w:r>
        <w:rPr>
          <w:rFonts w:ascii="仿宋" w:hAnsi="仿宋" w:eastAsia="仿宋" w:cs="仿宋"/>
          <w:color w:val="auto"/>
          <w:spacing w:val="-57"/>
          <w:sz w:val="28"/>
          <w:szCs w:val="28"/>
          <w:highlight w:val="none"/>
          <w:u w:val="single" w:color="auto"/>
        </w:rPr>
        <w:t xml:space="preserve"> </w:t>
      </w:r>
      <w:r>
        <w:rPr>
          <w:rFonts w:ascii="仿宋" w:hAnsi="仿宋" w:eastAsia="仿宋" w:cs="仿宋"/>
          <w:color w:val="auto"/>
          <w:spacing w:val="-10"/>
          <w:sz w:val="28"/>
          <w:szCs w:val="28"/>
          <w:highlight w:val="none"/>
          <w:u w:val="single" w:color="auto"/>
        </w:rPr>
        <w:t>3</w:t>
      </w:r>
      <w:r>
        <w:rPr>
          <w:rFonts w:ascii="仿宋" w:hAnsi="仿宋" w:eastAsia="仿宋" w:cs="仿宋"/>
          <w:color w:val="auto"/>
          <w:spacing w:val="-11"/>
          <w:sz w:val="28"/>
          <w:szCs w:val="28"/>
          <w:highlight w:val="none"/>
          <w:u w:val="single" w:color="auto"/>
        </w:rPr>
        <w:t>0</w:t>
      </w:r>
      <w:r>
        <w:rPr>
          <w:rFonts w:ascii="仿宋" w:hAnsi="仿宋" w:eastAsia="仿宋" w:cs="仿宋"/>
          <w:color w:val="auto"/>
          <w:spacing w:val="-50"/>
          <w:sz w:val="28"/>
          <w:szCs w:val="28"/>
          <w:highlight w:val="none"/>
          <w:u w:val="single" w:color="auto"/>
        </w:rPr>
        <w:t xml:space="preserve"> </w:t>
      </w:r>
      <w:r>
        <w:rPr>
          <w:rFonts w:ascii="仿宋" w:hAnsi="仿宋" w:eastAsia="仿宋" w:cs="仿宋"/>
          <w:color w:val="auto"/>
          <w:spacing w:val="-11"/>
          <w:sz w:val="28"/>
          <w:szCs w:val="28"/>
          <w:highlight w:val="none"/>
          <w:u w:val="single" w:color="auto"/>
        </w:rPr>
        <w:t>分</w:t>
      </w:r>
      <w:r>
        <w:rPr>
          <w:rFonts w:ascii="仿宋" w:hAnsi="仿宋" w:eastAsia="仿宋" w:cs="仿宋"/>
          <w:color w:val="auto"/>
          <w:spacing w:val="-11"/>
          <w:sz w:val="28"/>
          <w:szCs w:val="28"/>
          <w:highlight w:val="none"/>
        </w:rPr>
        <w:t>（北京时间）</w:t>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left="560"/>
        <w:textAlignment w:val="baseline"/>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地点：政采云平台</w:t>
      </w:r>
      <w:r>
        <w:rPr>
          <w:rFonts w:ascii="仿宋" w:hAnsi="仿宋" w:eastAsia="仿宋" w:cs="仿宋"/>
          <w:color w:val="auto"/>
          <w:spacing w:val="-59"/>
          <w:sz w:val="28"/>
          <w:szCs w:val="28"/>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仿宋" w:hAnsi="仿宋" w:eastAsia="仿宋" w:cs="仿宋"/>
          <w:color w:val="auto"/>
          <w:spacing w:val="-1"/>
          <w:sz w:val="28"/>
          <w:szCs w:val="28"/>
          <w:highlight w:val="none"/>
        </w:rPr>
        <w:t>https://www.zcygov.cn/</w:t>
      </w:r>
      <w:r>
        <w:rPr>
          <w:rFonts w:ascii="仿宋" w:hAnsi="仿宋" w:eastAsia="仿宋" w:cs="仿宋"/>
          <w:color w:val="auto"/>
          <w:spacing w:val="-1"/>
          <w:sz w:val="28"/>
          <w:szCs w:val="28"/>
          <w:highlight w:val="none"/>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left="559"/>
        <w:textAlignment w:val="baseline"/>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开标时间：</w:t>
      </w:r>
      <w:r>
        <w:rPr>
          <w:rFonts w:ascii="仿宋" w:hAnsi="仿宋" w:eastAsia="仿宋" w:cs="仿宋"/>
          <w:color w:val="auto"/>
          <w:spacing w:val="-10"/>
          <w:sz w:val="28"/>
          <w:szCs w:val="28"/>
          <w:highlight w:val="none"/>
          <w:u w:val="single" w:color="auto"/>
        </w:rPr>
        <w:t>2025</w:t>
      </w:r>
      <w:r>
        <w:rPr>
          <w:rFonts w:ascii="仿宋" w:hAnsi="仿宋" w:eastAsia="仿宋" w:cs="仿宋"/>
          <w:color w:val="auto"/>
          <w:spacing w:val="-45"/>
          <w:sz w:val="28"/>
          <w:szCs w:val="28"/>
          <w:highlight w:val="none"/>
          <w:u w:val="single" w:color="auto"/>
        </w:rPr>
        <w:t xml:space="preserve"> </w:t>
      </w:r>
      <w:r>
        <w:rPr>
          <w:rFonts w:ascii="仿宋" w:hAnsi="仿宋" w:eastAsia="仿宋" w:cs="仿宋"/>
          <w:color w:val="auto"/>
          <w:spacing w:val="-10"/>
          <w:sz w:val="28"/>
          <w:szCs w:val="28"/>
          <w:highlight w:val="none"/>
          <w:u w:val="single" w:color="auto"/>
        </w:rPr>
        <w:t>年</w:t>
      </w:r>
      <w:r>
        <w:rPr>
          <w:rFonts w:ascii="仿宋" w:hAnsi="仿宋" w:eastAsia="仿宋" w:cs="仿宋"/>
          <w:color w:val="auto"/>
          <w:spacing w:val="-54"/>
          <w:sz w:val="28"/>
          <w:szCs w:val="28"/>
          <w:highlight w:val="none"/>
          <w:u w:val="single" w:color="auto"/>
        </w:rPr>
        <w:t xml:space="preserve"> </w:t>
      </w:r>
      <w:r>
        <w:rPr>
          <w:rFonts w:hint="eastAsia" w:ascii="仿宋" w:hAnsi="仿宋" w:eastAsia="仿宋" w:cs="仿宋"/>
          <w:color w:val="auto"/>
          <w:spacing w:val="-10"/>
          <w:sz w:val="28"/>
          <w:szCs w:val="28"/>
          <w:highlight w:val="none"/>
          <w:u w:val="single" w:color="auto"/>
          <w:lang w:val="en-US" w:eastAsia="zh-CN"/>
        </w:rPr>
        <w:t>8</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月</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11 日</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10"/>
          <w:sz w:val="28"/>
          <w:szCs w:val="28"/>
          <w:highlight w:val="none"/>
          <w:u w:val="single" w:color="auto"/>
        </w:rPr>
        <w:t>1</w:t>
      </w:r>
      <w:r>
        <w:rPr>
          <w:rFonts w:hint="eastAsia" w:ascii="仿宋" w:hAnsi="仿宋" w:eastAsia="仿宋" w:cs="仿宋"/>
          <w:color w:val="auto"/>
          <w:spacing w:val="-10"/>
          <w:sz w:val="28"/>
          <w:szCs w:val="28"/>
          <w:highlight w:val="none"/>
          <w:u w:val="single" w:color="auto"/>
          <w:lang w:val="en-US" w:eastAsia="zh-CN"/>
        </w:rPr>
        <w:t>1</w:t>
      </w:r>
      <w:r>
        <w:rPr>
          <w:rFonts w:ascii="仿宋" w:hAnsi="仿宋" w:eastAsia="仿宋" w:cs="仿宋"/>
          <w:color w:val="auto"/>
          <w:spacing w:val="-34"/>
          <w:sz w:val="28"/>
          <w:szCs w:val="28"/>
          <w:highlight w:val="none"/>
          <w:u w:val="single" w:color="auto"/>
        </w:rPr>
        <w:t xml:space="preserve"> </w:t>
      </w:r>
      <w:r>
        <w:rPr>
          <w:rFonts w:ascii="仿宋" w:hAnsi="仿宋" w:eastAsia="仿宋" w:cs="仿宋"/>
          <w:color w:val="auto"/>
          <w:spacing w:val="-10"/>
          <w:sz w:val="28"/>
          <w:szCs w:val="28"/>
          <w:highlight w:val="none"/>
          <w:u w:val="single" w:color="auto"/>
        </w:rPr>
        <w:t>时</w:t>
      </w:r>
      <w:r>
        <w:rPr>
          <w:rFonts w:ascii="仿宋" w:hAnsi="仿宋" w:eastAsia="仿宋" w:cs="仿宋"/>
          <w:color w:val="auto"/>
          <w:spacing w:val="-57"/>
          <w:sz w:val="28"/>
          <w:szCs w:val="28"/>
          <w:highlight w:val="none"/>
          <w:u w:val="single" w:color="auto"/>
        </w:rPr>
        <w:t xml:space="preserve"> </w:t>
      </w:r>
      <w:r>
        <w:rPr>
          <w:rFonts w:ascii="仿宋" w:hAnsi="仿宋" w:eastAsia="仿宋" w:cs="仿宋"/>
          <w:color w:val="auto"/>
          <w:spacing w:val="-10"/>
          <w:sz w:val="28"/>
          <w:szCs w:val="28"/>
          <w:highlight w:val="none"/>
          <w:u w:val="single" w:color="auto"/>
        </w:rPr>
        <w:t>3</w:t>
      </w:r>
      <w:r>
        <w:rPr>
          <w:rFonts w:ascii="仿宋" w:hAnsi="仿宋" w:eastAsia="仿宋" w:cs="仿宋"/>
          <w:color w:val="auto"/>
          <w:spacing w:val="-11"/>
          <w:sz w:val="28"/>
          <w:szCs w:val="28"/>
          <w:highlight w:val="none"/>
          <w:u w:val="single" w:color="auto"/>
        </w:rPr>
        <w:t>0</w:t>
      </w:r>
      <w:r>
        <w:rPr>
          <w:rFonts w:ascii="仿宋" w:hAnsi="仿宋" w:eastAsia="仿宋" w:cs="仿宋"/>
          <w:color w:val="auto"/>
          <w:spacing w:val="-50"/>
          <w:sz w:val="28"/>
          <w:szCs w:val="28"/>
          <w:highlight w:val="none"/>
          <w:u w:val="single" w:color="auto"/>
        </w:rPr>
        <w:t xml:space="preserve"> </w:t>
      </w:r>
      <w:r>
        <w:rPr>
          <w:rFonts w:ascii="仿宋" w:hAnsi="仿宋" w:eastAsia="仿宋" w:cs="仿宋"/>
          <w:color w:val="auto"/>
          <w:spacing w:val="-11"/>
          <w:sz w:val="28"/>
          <w:szCs w:val="28"/>
          <w:highlight w:val="none"/>
          <w:u w:val="single" w:color="auto"/>
        </w:rPr>
        <w:t>分</w:t>
      </w:r>
      <w:r>
        <w:rPr>
          <w:rFonts w:ascii="仿宋" w:hAnsi="仿宋" w:eastAsia="仿宋" w:cs="仿宋"/>
          <w:color w:val="auto"/>
          <w:spacing w:val="-11"/>
          <w:sz w:val="28"/>
          <w:szCs w:val="28"/>
          <w:highlight w:val="none"/>
        </w:rPr>
        <w:t>（北京时间）</w:t>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left="560"/>
        <w:textAlignment w:val="baseline"/>
        <w:rPr>
          <w:rFonts w:ascii="Arial"/>
          <w:color w:val="auto"/>
          <w:sz w:val="21"/>
          <w:highlight w:val="none"/>
        </w:rPr>
      </w:pPr>
      <w:r>
        <w:rPr>
          <w:rFonts w:ascii="仿宋" w:hAnsi="仿宋" w:eastAsia="仿宋" w:cs="仿宋"/>
          <w:color w:val="auto"/>
          <w:spacing w:val="-1"/>
          <w:sz w:val="28"/>
          <w:szCs w:val="28"/>
          <w:highlight w:val="none"/>
        </w:rPr>
        <w:t>地点：政采云平台</w:t>
      </w:r>
      <w:r>
        <w:rPr>
          <w:rFonts w:ascii="仿宋" w:hAnsi="仿宋" w:eastAsia="仿宋" w:cs="仿宋"/>
          <w:color w:val="auto"/>
          <w:spacing w:val="-59"/>
          <w:sz w:val="28"/>
          <w:szCs w:val="28"/>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仿宋" w:hAnsi="仿宋" w:eastAsia="仿宋" w:cs="仿宋"/>
          <w:color w:val="auto"/>
          <w:spacing w:val="-1"/>
          <w:sz w:val="28"/>
          <w:szCs w:val="28"/>
          <w:highlight w:val="none"/>
        </w:rPr>
        <w:t>https://www.zcygov.cn/</w:t>
      </w:r>
      <w:r>
        <w:rPr>
          <w:rFonts w:ascii="仿宋" w:hAnsi="仿宋" w:eastAsia="仿宋" w:cs="仿宋"/>
          <w:color w:val="auto"/>
          <w:spacing w:val="-1"/>
          <w:sz w:val="28"/>
          <w:szCs w:val="28"/>
          <w:highlight w:val="none"/>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left="4"/>
        <w:textAlignment w:val="baseline"/>
        <w:outlineLvl w:val="1"/>
        <w:rPr>
          <w:rFonts w:ascii="Arial"/>
          <w:color w:val="auto"/>
          <w:sz w:val="21"/>
          <w:highlight w:val="none"/>
        </w:rPr>
      </w:pPr>
      <w:r>
        <w:rPr>
          <w:rFonts w:ascii="仿宋" w:hAnsi="仿宋" w:eastAsia="仿宋" w:cs="仿宋"/>
          <w:color w:val="auto"/>
          <w:spacing w:val="-4"/>
          <w:sz w:val="28"/>
          <w:szCs w:val="28"/>
          <w:highlight w:val="none"/>
        </w:rPr>
        <w:t>五、公告期限</w:t>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left="612"/>
        <w:textAlignment w:val="baseline"/>
        <w:rPr>
          <w:rFonts w:ascii="Arial"/>
          <w:color w:val="auto"/>
          <w:sz w:val="21"/>
          <w:highlight w:val="none"/>
        </w:rPr>
      </w:pPr>
      <w:r>
        <w:rPr>
          <w:rFonts w:ascii="仿宋" w:hAnsi="仿宋" w:eastAsia="仿宋" w:cs="仿宋"/>
          <w:color w:val="auto"/>
          <w:spacing w:val="-2"/>
          <w:sz w:val="28"/>
          <w:szCs w:val="28"/>
          <w:highlight w:val="none"/>
        </w:rPr>
        <w:t>自本公告发布之日起5</w:t>
      </w:r>
      <w:r>
        <w:rPr>
          <w:rFonts w:ascii="仿宋" w:hAnsi="仿宋" w:eastAsia="仿宋" w:cs="仿宋"/>
          <w:color w:val="auto"/>
          <w:spacing w:val="-41"/>
          <w:sz w:val="28"/>
          <w:szCs w:val="28"/>
          <w:highlight w:val="none"/>
        </w:rPr>
        <w:t xml:space="preserve"> </w:t>
      </w:r>
      <w:r>
        <w:rPr>
          <w:rFonts w:ascii="仿宋" w:hAnsi="仿宋" w:eastAsia="仿宋" w:cs="仿宋"/>
          <w:color w:val="auto"/>
          <w:spacing w:val="-2"/>
          <w:sz w:val="28"/>
          <w:szCs w:val="28"/>
          <w:highlight w:val="none"/>
        </w:rPr>
        <w:t>个工作日。</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30" w:line="360" w:lineRule="auto"/>
        <w:ind w:left="2"/>
        <w:textAlignment w:val="baseline"/>
        <w:outlineLvl w:val="1"/>
        <w:rPr>
          <w:rFonts w:ascii="仿宋" w:hAnsi="仿宋" w:eastAsia="仿宋" w:cs="仿宋"/>
          <w:color w:val="auto"/>
          <w:spacing w:val="-3"/>
          <w:sz w:val="28"/>
          <w:szCs w:val="28"/>
          <w:highlight w:val="none"/>
        </w:rPr>
      </w:pPr>
      <w:r>
        <w:rPr>
          <w:rFonts w:ascii="仿宋" w:hAnsi="仿宋" w:eastAsia="仿宋" w:cs="仿宋"/>
          <w:color w:val="auto"/>
          <w:spacing w:val="-3"/>
          <w:sz w:val="28"/>
          <w:szCs w:val="28"/>
          <w:highlight w:val="none"/>
        </w:rPr>
        <w:t>其他补充事宜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afterAutospacing="0" w:line="360" w:lineRule="auto"/>
        <w:ind w:firstLine="640" w:firstLineChars="200"/>
        <w:textAlignment w:val="baseline"/>
        <w:outlineLvl w:val="1"/>
        <w:rPr>
          <w:rFonts w:ascii="仿宋" w:hAnsi="仿宋" w:eastAsia="仿宋" w:cs="仿宋"/>
          <w:color w:val="auto"/>
          <w:spacing w:val="3"/>
          <w:sz w:val="28"/>
          <w:szCs w:val="28"/>
          <w:highlight w:val="none"/>
        </w:rPr>
      </w:pPr>
      <w:bookmarkStart w:id="3" w:name="OLE_LINK2"/>
      <w:r>
        <w:rPr>
          <w:rFonts w:ascii="仿宋" w:hAnsi="仿宋" w:eastAsia="仿宋" w:cs="仿宋"/>
          <w:color w:val="auto"/>
          <w:spacing w:val="20"/>
          <w:sz w:val="28"/>
          <w:szCs w:val="28"/>
          <w:highlight w:val="none"/>
        </w:rPr>
        <w:t>1</w:t>
      </w:r>
      <w:r>
        <w:rPr>
          <w:rFonts w:hint="eastAsia" w:ascii="仿宋" w:hAnsi="仿宋" w:eastAsia="仿宋" w:cs="仿宋"/>
          <w:color w:val="auto"/>
          <w:spacing w:val="20"/>
          <w:sz w:val="28"/>
          <w:szCs w:val="28"/>
          <w:highlight w:val="none"/>
          <w:lang w:eastAsia="zh-CN"/>
        </w:rPr>
        <w:t>、</w:t>
      </w:r>
      <w:r>
        <w:rPr>
          <w:rFonts w:ascii="仿宋" w:hAnsi="仿宋" w:eastAsia="仿宋" w:cs="仿宋"/>
          <w:color w:val="auto"/>
          <w:spacing w:val="3"/>
          <w:sz w:val="28"/>
          <w:szCs w:val="28"/>
          <w:highlight w:val="none"/>
        </w:rPr>
        <w:t>各投标单位应在开标前应确保成为新疆维吾尔自治区政府采购网正式注册入库投标单位</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并完成</w:t>
      </w:r>
      <w:r>
        <w:rPr>
          <w:rFonts w:hint="eastAsia" w:ascii="仿宋" w:hAnsi="仿宋" w:eastAsia="仿宋" w:cs="仿宋"/>
          <w:color w:val="auto"/>
          <w:spacing w:val="3"/>
          <w:sz w:val="28"/>
          <w:szCs w:val="28"/>
          <w:highlight w:val="none"/>
          <w:lang w:val="en-US" w:eastAsia="zh-CN"/>
        </w:rPr>
        <w:t xml:space="preserve"> </w:t>
      </w:r>
      <w:r>
        <w:rPr>
          <w:rFonts w:ascii="仿宋" w:hAnsi="仿宋" w:eastAsia="仿宋" w:cs="仿宋"/>
          <w:color w:val="auto"/>
          <w:spacing w:val="3"/>
          <w:sz w:val="28"/>
          <w:szCs w:val="28"/>
          <w:highlight w:val="none"/>
        </w:rPr>
        <w:t>CA</w:t>
      </w:r>
      <w:r>
        <w:rPr>
          <w:rFonts w:hint="eastAsia" w:ascii="仿宋" w:hAnsi="仿宋" w:eastAsia="仿宋" w:cs="仿宋"/>
          <w:color w:val="auto"/>
          <w:spacing w:val="3"/>
          <w:sz w:val="28"/>
          <w:szCs w:val="28"/>
          <w:highlight w:val="none"/>
          <w:lang w:val="en-US" w:eastAsia="zh-CN"/>
        </w:rPr>
        <w:t xml:space="preserve"> </w:t>
      </w:r>
      <w:r>
        <w:rPr>
          <w:rFonts w:ascii="仿宋" w:hAnsi="仿宋" w:eastAsia="仿宋" w:cs="仿宋"/>
          <w:color w:val="auto"/>
          <w:spacing w:val="3"/>
          <w:sz w:val="28"/>
          <w:szCs w:val="28"/>
          <w:highlight w:val="none"/>
        </w:rPr>
        <w:t>数字证书申领</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因未注册入库</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lang w:val="en-US" w:eastAsia="zh-CN"/>
        </w:rPr>
        <w:t>未</w:t>
      </w:r>
      <w:r>
        <w:rPr>
          <w:rFonts w:ascii="仿宋" w:hAnsi="仿宋" w:eastAsia="仿宋" w:cs="仿宋"/>
          <w:color w:val="auto"/>
          <w:spacing w:val="3"/>
          <w:sz w:val="28"/>
          <w:szCs w:val="28"/>
          <w:highlight w:val="none"/>
        </w:rPr>
        <w:t>办理 CA 数字证书等原因造成无法投标或投标失败</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均由投标单位承担相应的不利后果。</w:t>
      </w:r>
    </w:p>
    <w:p>
      <w:pPr>
        <w:spacing w:beforeAutospacing="0" w:afterAutospacing="0" w:line="360" w:lineRule="auto"/>
        <w:ind w:firstLine="636" w:firstLineChars="200"/>
        <w:rPr>
          <w:rFonts w:ascii="仿宋" w:hAnsi="仿宋" w:eastAsia="仿宋" w:cs="仿宋"/>
          <w:color w:val="auto"/>
          <w:sz w:val="28"/>
          <w:szCs w:val="28"/>
          <w:highlight w:val="none"/>
        </w:rPr>
      </w:pPr>
      <w:r>
        <w:rPr>
          <w:rFonts w:ascii="仿宋" w:hAnsi="仿宋" w:eastAsia="仿宋" w:cs="仿宋"/>
          <w:color w:val="auto"/>
          <w:spacing w:val="19"/>
          <w:sz w:val="28"/>
          <w:szCs w:val="28"/>
          <w:highlight w:val="none"/>
        </w:rPr>
        <w:t>2</w:t>
      </w:r>
      <w:r>
        <w:rPr>
          <w:rFonts w:hint="eastAsia" w:ascii="仿宋" w:hAnsi="仿宋" w:eastAsia="仿宋" w:cs="仿宋"/>
          <w:color w:val="auto"/>
          <w:spacing w:val="-67"/>
          <w:sz w:val="28"/>
          <w:szCs w:val="28"/>
          <w:highlight w:val="none"/>
          <w:lang w:eastAsia="zh-CN"/>
        </w:rPr>
        <w:t>、</w:t>
      </w:r>
      <w:r>
        <w:rPr>
          <w:rFonts w:ascii="仿宋" w:hAnsi="仿宋" w:eastAsia="仿宋" w:cs="仿宋"/>
          <w:color w:val="auto"/>
          <w:spacing w:val="3"/>
          <w:sz w:val="28"/>
          <w:szCs w:val="28"/>
          <w:highlight w:val="none"/>
        </w:rPr>
        <w:t>投标单位将政采云电子交易客户端下载</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安装完成后</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可通过账号密码或 CA 登录客户端进行投标文件制作</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在使用政采云投标客户端时</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建议使用 WIN7 及以上操作系统</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 xml:space="preserve">客户端请至新疆政府采购网（ </w:t>
      </w:r>
      <w:r>
        <w:rPr>
          <w:rFonts w:ascii="仿宋" w:hAnsi="仿宋" w:eastAsia="仿宋" w:cs="仿宋"/>
          <w:color w:val="auto"/>
          <w:spacing w:val="3"/>
          <w:sz w:val="28"/>
          <w:szCs w:val="28"/>
          <w:highlight w:val="none"/>
        </w:rPr>
        <w:fldChar w:fldCharType="begin"/>
      </w:r>
      <w:r>
        <w:rPr>
          <w:rFonts w:ascii="仿宋" w:hAnsi="仿宋" w:eastAsia="仿宋" w:cs="仿宋"/>
          <w:color w:val="auto"/>
          <w:spacing w:val="3"/>
          <w:sz w:val="28"/>
          <w:szCs w:val="28"/>
          <w:highlight w:val="none"/>
        </w:rPr>
        <w:instrText xml:space="preserve"> HYPERLINK "http://www.ccgp-xinjiang.gov.cn/" </w:instrText>
      </w:r>
      <w:r>
        <w:rPr>
          <w:rFonts w:ascii="仿宋" w:hAnsi="仿宋" w:eastAsia="仿宋" w:cs="仿宋"/>
          <w:color w:val="auto"/>
          <w:spacing w:val="3"/>
          <w:sz w:val="28"/>
          <w:szCs w:val="28"/>
          <w:highlight w:val="none"/>
        </w:rPr>
        <w:fldChar w:fldCharType="separate"/>
      </w:r>
      <w:r>
        <w:rPr>
          <w:rFonts w:ascii="仿宋" w:hAnsi="仿宋" w:eastAsia="仿宋" w:cs="仿宋"/>
          <w:color w:val="auto"/>
          <w:spacing w:val="3"/>
          <w:sz w:val="28"/>
          <w:szCs w:val="28"/>
          <w:highlight w:val="none"/>
        </w:rPr>
        <w:t>http://www.ccgp-xinjiang.gov.cn/</w:t>
      </w:r>
      <w:r>
        <w:rPr>
          <w:rFonts w:ascii="仿宋" w:hAnsi="仿宋" w:eastAsia="仿宋" w:cs="仿宋"/>
          <w:color w:val="auto"/>
          <w:spacing w:val="3"/>
          <w:sz w:val="28"/>
          <w:szCs w:val="28"/>
          <w:highlight w:val="none"/>
        </w:rPr>
        <w:fldChar w:fldCharType="end"/>
      </w:r>
      <w:r>
        <w:rPr>
          <w:rFonts w:ascii="仿宋" w:hAnsi="仿宋" w:eastAsia="仿宋" w:cs="仿宋"/>
          <w:color w:val="auto"/>
          <w:spacing w:val="3"/>
          <w:sz w:val="28"/>
          <w:szCs w:val="28"/>
          <w:highlight w:val="none"/>
        </w:rPr>
        <w:t>）下载专区查看，</w:t>
      </w:r>
      <w:r>
        <w:rPr>
          <w:rFonts w:hint="eastAsia" w:ascii="仿宋" w:hAnsi="仿宋" w:eastAsia="仿宋" w:cs="仿宋"/>
          <w:color w:val="auto"/>
          <w:spacing w:val="3"/>
          <w:sz w:val="28"/>
          <w:szCs w:val="28"/>
          <w:highlight w:val="none"/>
          <w:lang w:val="en-US" w:eastAsia="zh-CN"/>
        </w:rPr>
        <w:t>如有问题可拨打政采云客户服务热线95763进行咨询</w:t>
      </w:r>
      <w:r>
        <w:rPr>
          <w:rFonts w:ascii="仿宋" w:hAnsi="仿宋" w:eastAsia="仿宋" w:cs="仿宋"/>
          <w:color w:val="auto"/>
          <w:spacing w:val="11"/>
          <w:sz w:val="28"/>
          <w:szCs w:val="28"/>
          <w:highlight w:val="none"/>
        </w:rPr>
        <w:t>。</w:t>
      </w:r>
    </w:p>
    <w:p>
      <w:pPr>
        <w:spacing w:beforeAutospacing="0" w:afterAutospacing="0" w:line="360" w:lineRule="auto"/>
        <w:ind w:left="10" w:right="8" w:firstLine="596"/>
        <w:rPr>
          <w:rFonts w:ascii="仿宋" w:hAnsi="仿宋" w:eastAsia="仿宋" w:cs="仿宋"/>
          <w:color w:val="auto"/>
          <w:spacing w:val="14"/>
          <w:sz w:val="28"/>
          <w:szCs w:val="28"/>
          <w:highlight w:val="none"/>
        </w:rPr>
      </w:pPr>
      <w:r>
        <w:rPr>
          <w:rFonts w:ascii="仿宋" w:hAnsi="仿宋" w:eastAsia="仿宋" w:cs="仿宋"/>
          <w:color w:val="auto"/>
          <w:spacing w:val="19"/>
          <w:sz w:val="28"/>
          <w:szCs w:val="28"/>
          <w:highlight w:val="none"/>
        </w:rPr>
        <w:t>3</w:t>
      </w:r>
      <w:r>
        <w:rPr>
          <w:rFonts w:ascii="仿宋" w:hAnsi="仿宋" w:eastAsia="仿宋" w:cs="仿宋"/>
          <w:color w:val="auto"/>
          <w:spacing w:val="-83"/>
          <w:sz w:val="28"/>
          <w:szCs w:val="28"/>
          <w:highlight w:val="none"/>
        </w:rPr>
        <w:t xml:space="preserve"> </w:t>
      </w:r>
      <w:r>
        <w:rPr>
          <w:rFonts w:ascii="仿宋" w:hAnsi="仿宋" w:eastAsia="仿宋" w:cs="仿宋"/>
          <w:color w:val="auto"/>
          <w:spacing w:val="19"/>
          <w:sz w:val="28"/>
          <w:szCs w:val="28"/>
          <w:highlight w:val="none"/>
        </w:rPr>
        <w:t>、投标人应当在递交电子投标文件截止时间前</w:t>
      </w:r>
      <w:r>
        <w:rPr>
          <w:rFonts w:ascii="仿宋" w:hAnsi="仿宋" w:eastAsia="仿宋" w:cs="仿宋"/>
          <w:color w:val="auto"/>
          <w:spacing w:val="-73"/>
          <w:sz w:val="28"/>
          <w:szCs w:val="28"/>
          <w:highlight w:val="none"/>
        </w:rPr>
        <w:t xml:space="preserve"> </w:t>
      </w:r>
      <w:r>
        <w:rPr>
          <w:rFonts w:ascii="仿宋" w:hAnsi="仿宋" w:eastAsia="仿宋" w:cs="仿宋"/>
          <w:color w:val="auto"/>
          <w:spacing w:val="19"/>
          <w:sz w:val="28"/>
          <w:szCs w:val="28"/>
          <w:highlight w:val="none"/>
        </w:rPr>
        <w:t>，将生成的“</w:t>
      </w:r>
      <w:r>
        <w:rPr>
          <w:rFonts w:ascii="仿宋" w:hAnsi="仿宋" w:eastAsia="仿宋" w:cs="仿宋"/>
          <w:color w:val="auto"/>
          <w:spacing w:val="-62"/>
          <w:sz w:val="28"/>
          <w:szCs w:val="28"/>
          <w:highlight w:val="none"/>
        </w:rPr>
        <w:t xml:space="preserve"> </w:t>
      </w:r>
      <w:r>
        <w:rPr>
          <w:rFonts w:ascii="仿宋" w:hAnsi="仿宋" w:eastAsia="仿宋" w:cs="仿宋"/>
          <w:color w:val="auto"/>
          <w:spacing w:val="19"/>
          <w:sz w:val="28"/>
          <w:szCs w:val="28"/>
          <w:highlight w:val="none"/>
        </w:rPr>
        <w:t>电</w:t>
      </w:r>
      <w:r>
        <w:rPr>
          <w:rFonts w:ascii="仿宋" w:hAnsi="仿宋" w:eastAsia="仿宋" w:cs="仿宋"/>
          <w:color w:val="auto"/>
          <w:sz w:val="28"/>
          <w:szCs w:val="28"/>
          <w:highlight w:val="none"/>
        </w:rPr>
        <w:t xml:space="preserve"> </w:t>
      </w:r>
      <w:r>
        <w:rPr>
          <w:rFonts w:ascii="仿宋" w:hAnsi="仿宋" w:eastAsia="仿宋" w:cs="仿宋"/>
          <w:color w:val="auto"/>
          <w:spacing w:val="16"/>
          <w:sz w:val="28"/>
          <w:szCs w:val="28"/>
          <w:highlight w:val="none"/>
        </w:rPr>
        <w:t>子加密投标文件</w:t>
      </w:r>
      <w:r>
        <w:rPr>
          <w:rFonts w:ascii="仿宋" w:hAnsi="仿宋" w:eastAsia="仿宋" w:cs="仿宋"/>
          <w:color w:val="auto"/>
          <w:spacing w:val="-83"/>
          <w:sz w:val="28"/>
          <w:szCs w:val="28"/>
          <w:highlight w:val="none"/>
        </w:rPr>
        <w:t xml:space="preserve"> </w:t>
      </w:r>
      <w:r>
        <w:rPr>
          <w:rFonts w:ascii="仿宋" w:hAnsi="仿宋" w:eastAsia="仿宋" w:cs="仿宋"/>
          <w:color w:val="auto"/>
          <w:spacing w:val="16"/>
          <w:sz w:val="28"/>
          <w:szCs w:val="28"/>
          <w:highlight w:val="none"/>
        </w:rPr>
        <w:t>”上传递交至“</w:t>
      </w:r>
      <w:r>
        <w:rPr>
          <w:rFonts w:ascii="仿宋" w:hAnsi="仿宋" w:eastAsia="仿宋" w:cs="仿宋"/>
          <w:color w:val="auto"/>
          <w:spacing w:val="-99"/>
          <w:sz w:val="28"/>
          <w:szCs w:val="28"/>
          <w:highlight w:val="none"/>
        </w:rPr>
        <w:t xml:space="preserve"> </w:t>
      </w:r>
      <w:r>
        <w:rPr>
          <w:rFonts w:ascii="仿宋" w:hAnsi="仿宋" w:eastAsia="仿宋" w:cs="仿宋"/>
          <w:color w:val="auto"/>
          <w:spacing w:val="16"/>
          <w:sz w:val="28"/>
          <w:szCs w:val="28"/>
          <w:highlight w:val="none"/>
        </w:rPr>
        <w:t>政府采购云平台</w:t>
      </w:r>
      <w:r>
        <w:rPr>
          <w:rFonts w:ascii="仿宋" w:hAnsi="仿宋" w:eastAsia="仿宋" w:cs="仿宋"/>
          <w:color w:val="auto"/>
          <w:spacing w:val="-82"/>
          <w:sz w:val="28"/>
          <w:szCs w:val="28"/>
          <w:highlight w:val="none"/>
        </w:rPr>
        <w:t xml:space="preserve"> </w:t>
      </w:r>
      <w:r>
        <w:rPr>
          <w:rFonts w:ascii="仿宋" w:hAnsi="仿宋" w:eastAsia="仿宋" w:cs="仿宋"/>
          <w:color w:val="auto"/>
          <w:spacing w:val="16"/>
          <w:sz w:val="28"/>
          <w:szCs w:val="28"/>
          <w:highlight w:val="none"/>
        </w:rPr>
        <w:t>”，递</w:t>
      </w:r>
      <w:r>
        <w:rPr>
          <w:rFonts w:ascii="仿宋" w:hAnsi="仿宋" w:eastAsia="仿宋" w:cs="仿宋"/>
          <w:color w:val="auto"/>
          <w:spacing w:val="15"/>
          <w:sz w:val="28"/>
          <w:szCs w:val="28"/>
          <w:highlight w:val="none"/>
        </w:rPr>
        <w:t>交电子投标文</w:t>
      </w:r>
      <w:r>
        <w:rPr>
          <w:rFonts w:ascii="仿宋" w:hAnsi="仿宋" w:eastAsia="仿宋" w:cs="仿宋"/>
          <w:color w:val="auto"/>
          <w:sz w:val="28"/>
          <w:szCs w:val="28"/>
          <w:highlight w:val="none"/>
        </w:rPr>
        <w:t xml:space="preserve"> </w:t>
      </w:r>
      <w:r>
        <w:rPr>
          <w:rFonts w:ascii="仿宋" w:hAnsi="仿宋" w:eastAsia="仿宋" w:cs="仿宋"/>
          <w:color w:val="auto"/>
          <w:spacing w:val="15"/>
          <w:sz w:val="28"/>
          <w:szCs w:val="28"/>
          <w:highlight w:val="none"/>
        </w:rPr>
        <w:t>件截止时间以后上传递交的投标文件将被“</w:t>
      </w:r>
      <w:r>
        <w:rPr>
          <w:rFonts w:ascii="仿宋" w:hAnsi="仿宋" w:eastAsia="仿宋" w:cs="仿宋"/>
          <w:color w:val="auto"/>
          <w:spacing w:val="-101"/>
          <w:sz w:val="28"/>
          <w:szCs w:val="28"/>
          <w:highlight w:val="none"/>
        </w:rPr>
        <w:t xml:space="preserve"> </w:t>
      </w:r>
      <w:r>
        <w:rPr>
          <w:rFonts w:ascii="仿宋" w:hAnsi="仿宋" w:eastAsia="仿宋" w:cs="仿宋"/>
          <w:color w:val="auto"/>
          <w:spacing w:val="15"/>
          <w:sz w:val="28"/>
          <w:szCs w:val="28"/>
          <w:highlight w:val="none"/>
        </w:rPr>
        <w:t>政府采购云平台</w:t>
      </w:r>
      <w:r>
        <w:rPr>
          <w:rFonts w:ascii="仿宋" w:hAnsi="仿宋" w:eastAsia="仿宋" w:cs="仿宋"/>
          <w:color w:val="auto"/>
          <w:spacing w:val="-84"/>
          <w:sz w:val="28"/>
          <w:szCs w:val="28"/>
          <w:highlight w:val="none"/>
        </w:rPr>
        <w:t xml:space="preserve"> </w:t>
      </w:r>
      <w:r>
        <w:rPr>
          <w:rFonts w:ascii="仿宋" w:hAnsi="仿宋" w:eastAsia="仿宋" w:cs="仿宋"/>
          <w:color w:val="auto"/>
          <w:spacing w:val="14"/>
          <w:sz w:val="28"/>
          <w:szCs w:val="28"/>
          <w:highlight w:val="none"/>
        </w:rPr>
        <w:t>”拒收。</w:t>
      </w:r>
    </w:p>
    <w:p>
      <w:pPr>
        <w:spacing w:beforeAutospacing="0" w:line="360" w:lineRule="auto"/>
        <w:ind w:left="10" w:right="8" w:firstLine="596"/>
        <w:rPr>
          <w:rFonts w:ascii="仿宋" w:hAnsi="仿宋" w:eastAsia="仿宋" w:cs="仿宋"/>
          <w:color w:val="auto"/>
          <w:spacing w:val="14"/>
          <w:sz w:val="28"/>
          <w:szCs w:val="28"/>
          <w:highlight w:val="none"/>
        </w:rPr>
      </w:pPr>
      <w:r>
        <w:rPr>
          <w:rFonts w:ascii="仿宋" w:hAnsi="仿宋" w:eastAsia="仿宋" w:cs="仿宋"/>
          <w:color w:val="auto"/>
          <w:spacing w:val="14"/>
          <w:sz w:val="28"/>
          <w:szCs w:val="28"/>
          <w:highlight w:val="none"/>
        </w:rPr>
        <w:t>4、投标人登录政采云平台，在投标截止时间后</w:t>
      </w:r>
      <w:r>
        <w:rPr>
          <w:rFonts w:ascii="仿宋" w:hAnsi="仿宋" w:eastAsia="仿宋" w:cs="仿宋"/>
          <w:color w:val="auto"/>
          <w:spacing w:val="-26"/>
          <w:sz w:val="28"/>
          <w:szCs w:val="28"/>
          <w:highlight w:val="none"/>
        </w:rPr>
        <w:t xml:space="preserve"> </w:t>
      </w:r>
      <w:r>
        <w:rPr>
          <w:rFonts w:ascii="仿宋" w:hAnsi="仿宋" w:eastAsia="仿宋" w:cs="仿宋"/>
          <w:color w:val="auto"/>
          <w:spacing w:val="14"/>
          <w:sz w:val="28"/>
          <w:szCs w:val="28"/>
          <w:highlight w:val="none"/>
        </w:rPr>
        <w:t>30</w:t>
      </w:r>
      <w:r>
        <w:rPr>
          <w:rFonts w:ascii="仿宋" w:hAnsi="仿宋" w:eastAsia="仿宋" w:cs="仿宋"/>
          <w:color w:val="auto"/>
          <w:spacing w:val="-26"/>
          <w:sz w:val="28"/>
          <w:szCs w:val="28"/>
          <w:highlight w:val="none"/>
        </w:rPr>
        <w:t xml:space="preserve"> </w:t>
      </w:r>
      <w:r>
        <w:rPr>
          <w:rFonts w:ascii="仿宋" w:hAnsi="仿宋" w:eastAsia="仿宋" w:cs="仿宋"/>
          <w:color w:val="auto"/>
          <w:spacing w:val="14"/>
          <w:sz w:val="28"/>
          <w:szCs w:val="28"/>
          <w:highlight w:val="none"/>
        </w:rPr>
        <w:t>分钟内用“</w:t>
      </w:r>
      <w:r>
        <w:rPr>
          <w:rFonts w:ascii="仿宋" w:hAnsi="仿宋" w:eastAsia="仿宋" w:cs="仿宋"/>
          <w:color w:val="auto"/>
          <w:spacing w:val="-99"/>
          <w:sz w:val="28"/>
          <w:szCs w:val="28"/>
          <w:highlight w:val="none"/>
        </w:rPr>
        <w:t xml:space="preserve"> </w:t>
      </w:r>
      <w:r>
        <w:rPr>
          <w:rFonts w:ascii="仿宋" w:hAnsi="仿宋" w:eastAsia="仿宋" w:cs="仿宋"/>
          <w:color w:val="auto"/>
          <w:spacing w:val="14"/>
          <w:sz w:val="28"/>
          <w:szCs w:val="28"/>
          <w:highlight w:val="none"/>
        </w:rPr>
        <w:t>项</w:t>
      </w:r>
    </w:p>
    <w:p>
      <w:pPr>
        <w:keepNext w:val="0"/>
        <w:keepLines w:val="0"/>
        <w:pageBreakBefore w:val="0"/>
        <w:widowControl/>
        <w:kinsoku w:val="0"/>
        <w:wordWrap/>
        <w:overflowPunct/>
        <w:topLinePunct w:val="0"/>
        <w:autoSpaceDE w:val="0"/>
        <w:autoSpaceDN w:val="0"/>
        <w:bidi w:val="0"/>
        <w:adjustRightInd w:val="0"/>
        <w:snapToGrid w:val="0"/>
        <w:spacing w:before="30" w:line="360" w:lineRule="auto"/>
        <w:ind w:right="21" w:firstLine="594"/>
        <w:textAlignment w:val="baseline"/>
        <w:rPr>
          <w:rFonts w:ascii="仿宋" w:hAnsi="仿宋" w:eastAsia="仿宋" w:cs="仿宋"/>
          <w:color w:val="auto"/>
          <w:spacing w:val="3"/>
          <w:sz w:val="28"/>
          <w:szCs w:val="28"/>
          <w:highlight w:val="none"/>
        </w:rPr>
        <w:sectPr>
          <w:footerReference r:id="rId6" w:type="default"/>
          <w:pgSz w:w="11906" w:h="16839"/>
          <w:pgMar w:top="1055" w:right="1415" w:bottom="1376" w:left="1436" w:header="0" w:footer="1212" w:gutter="0"/>
          <w:cols w:space="720" w:num="1"/>
        </w:sectPr>
      </w:pPr>
    </w:p>
    <w:p>
      <w:pPr>
        <w:spacing w:beforeAutospacing="0" w:afterAutospacing="0" w:line="360" w:lineRule="auto"/>
        <w:ind w:right="8"/>
        <w:rPr>
          <w:rFonts w:ascii="Arial"/>
          <w:color w:val="auto"/>
          <w:sz w:val="21"/>
          <w:highlight w:val="none"/>
        </w:rPr>
      </w:pPr>
      <w:r>
        <w:rPr>
          <w:rFonts w:ascii="仿宋" w:hAnsi="仿宋" w:eastAsia="仿宋" w:cs="仿宋"/>
          <w:color w:val="auto"/>
          <w:spacing w:val="22"/>
          <w:sz w:val="28"/>
          <w:szCs w:val="28"/>
          <w:highlight w:val="none"/>
        </w:rPr>
        <w:t>目采购-开标评标</w:t>
      </w:r>
      <w:r>
        <w:rPr>
          <w:rFonts w:ascii="仿宋" w:hAnsi="仿宋" w:eastAsia="仿宋" w:cs="仿宋"/>
          <w:color w:val="auto"/>
          <w:spacing w:val="-76"/>
          <w:sz w:val="28"/>
          <w:szCs w:val="28"/>
          <w:highlight w:val="none"/>
        </w:rPr>
        <w:t xml:space="preserve"> </w:t>
      </w:r>
      <w:r>
        <w:rPr>
          <w:rFonts w:ascii="仿宋" w:hAnsi="仿宋" w:eastAsia="仿宋" w:cs="仿宋"/>
          <w:color w:val="auto"/>
          <w:spacing w:val="22"/>
          <w:sz w:val="28"/>
          <w:szCs w:val="28"/>
          <w:highlight w:val="none"/>
        </w:rPr>
        <w:t>”功能进行解密响应文件</w:t>
      </w:r>
      <w:r>
        <w:rPr>
          <w:rFonts w:hint="eastAsia" w:ascii="仿宋" w:hAnsi="仿宋" w:eastAsia="仿宋" w:cs="仿宋"/>
          <w:color w:val="auto"/>
          <w:spacing w:val="-72"/>
          <w:sz w:val="28"/>
          <w:szCs w:val="28"/>
          <w:highlight w:val="none"/>
          <w:lang w:eastAsia="zh-CN"/>
        </w:rPr>
        <w:t>。</w:t>
      </w:r>
      <w:r>
        <w:rPr>
          <w:rFonts w:ascii="仿宋" w:hAnsi="仿宋" w:eastAsia="仿宋" w:cs="仿宋"/>
          <w:color w:val="auto"/>
          <w:spacing w:val="21"/>
          <w:sz w:val="28"/>
          <w:szCs w:val="28"/>
          <w:highlight w:val="none"/>
        </w:rPr>
        <w:t>若投标人在规定时间内</w:t>
      </w:r>
      <w:r>
        <w:rPr>
          <w:rFonts w:ascii="仿宋" w:hAnsi="仿宋" w:eastAsia="仿宋" w:cs="仿宋"/>
          <w:color w:val="auto"/>
          <w:sz w:val="28"/>
          <w:szCs w:val="28"/>
          <w:highlight w:val="none"/>
        </w:rPr>
        <w:t xml:space="preserve"> </w:t>
      </w:r>
      <w:r>
        <w:rPr>
          <w:rFonts w:ascii="仿宋" w:hAnsi="仿宋" w:eastAsia="仿宋" w:cs="仿宋"/>
          <w:color w:val="auto"/>
          <w:spacing w:val="25"/>
          <w:sz w:val="28"/>
          <w:szCs w:val="28"/>
          <w:highlight w:val="none"/>
        </w:rPr>
        <w:t>未按时解密的</w:t>
      </w:r>
      <w:r>
        <w:rPr>
          <w:rFonts w:hint="eastAsia" w:ascii="仿宋" w:hAnsi="仿宋" w:eastAsia="仿宋" w:cs="仿宋"/>
          <w:color w:val="auto"/>
          <w:spacing w:val="25"/>
          <w:sz w:val="28"/>
          <w:szCs w:val="28"/>
          <w:highlight w:val="none"/>
          <w:lang w:eastAsia="zh-CN"/>
        </w:rPr>
        <w:t>、</w:t>
      </w:r>
      <w:r>
        <w:rPr>
          <w:rFonts w:ascii="仿宋" w:hAnsi="仿宋" w:eastAsia="仿宋" w:cs="仿宋"/>
          <w:color w:val="auto"/>
          <w:spacing w:val="25"/>
          <w:sz w:val="28"/>
          <w:szCs w:val="28"/>
          <w:highlight w:val="none"/>
        </w:rPr>
        <w:t>视为无效响应</w:t>
      </w:r>
      <w:r>
        <w:rPr>
          <w:rFonts w:hint="eastAsia" w:ascii="仿宋" w:hAnsi="仿宋" w:eastAsia="仿宋" w:cs="仿宋"/>
          <w:color w:val="auto"/>
          <w:spacing w:val="25"/>
          <w:sz w:val="28"/>
          <w:szCs w:val="28"/>
          <w:highlight w:val="none"/>
          <w:lang w:eastAsia="zh-CN"/>
        </w:rPr>
        <w:t>。</w:t>
      </w:r>
      <w:r>
        <w:rPr>
          <w:rFonts w:ascii="仿宋" w:hAnsi="仿宋" w:eastAsia="仿宋" w:cs="仿宋"/>
          <w:color w:val="auto"/>
          <w:spacing w:val="25"/>
          <w:sz w:val="28"/>
          <w:szCs w:val="28"/>
          <w:highlight w:val="none"/>
        </w:rPr>
        <w:t>解密与加密响应文件须使用同</w:t>
      </w:r>
      <w:r>
        <w:rPr>
          <w:rFonts w:ascii="仿宋" w:hAnsi="仿宋" w:eastAsia="仿宋" w:cs="仿宋"/>
          <w:color w:val="auto"/>
          <w:spacing w:val="-83"/>
          <w:sz w:val="28"/>
          <w:szCs w:val="28"/>
          <w:highlight w:val="none"/>
        </w:rPr>
        <w:t xml:space="preserve"> </w:t>
      </w:r>
      <w:r>
        <w:rPr>
          <w:rFonts w:ascii="仿宋" w:hAnsi="仿宋" w:eastAsia="仿宋" w:cs="仿宋"/>
          <w:color w:val="auto"/>
          <w:spacing w:val="24"/>
          <w:sz w:val="28"/>
          <w:szCs w:val="28"/>
          <w:highlight w:val="none"/>
        </w:rPr>
        <w:t>一个</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CA。</w:t>
      </w:r>
    </w:p>
    <w:p>
      <w:pPr>
        <w:spacing w:beforeAutospacing="0" w:afterAutospacing="0" w:line="360" w:lineRule="auto"/>
        <w:ind w:left="607"/>
        <w:rPr>
          <w:rFonts w:ascii="Arial"/>
          <w:color w:val="auto"/>
          <w:sz w:val="21"/>
          <w:highlight w:val="none"/>
        </w:rPr>
      </w:pPr>
      <w:r>
        <w:rPr>
          <w:rFonts w:ascii="仿宋" w:hAnsi="仿宋" w:eastAsia="仿宋" w:cs="仿宋"/>
          <w:color w:val="auto"/>
          <w:spacing w:val="13"/>
          <w:sz w:val="28"/>
          <w:szCs w:val="28"/>
          <w:highlight w:val="none"/>
        </w:rPr>
        <w:t>5、发布公告的媒介：</w:t>
      </w:r>
      <w:r>
        <w:rPr>
          <w:rFonts w:ascii="仿宋" w:hAnsi="仿宋" w:eastAsia="仿宋" w:cs="仿宋"/>
          <w:color w:val="auto"/>
          <w:spacing w:val="-81"/>
          <w:sz w:val="28"/>
          <w:szCs w:val="28"/>
          <w:highlight w:val="none"/>
        </w:rPr>
        <w:t xml:space="preserve"> </w:t>
      </w:r>
      <w:r>
        <w:rPr>
          <w:rFonts w:ascii="仿宋" w:hAnsi="仿宋" w:eastAsia="仿宋" w:cs="仿宋"/>
          <w:color w:val="auto"/>
          <w:spacing w:val="13"/>
          <w:sz w:val="28"/>
          <w:szCs w:val="28"/>
          <w:highlight w:val="none"/>
        </w:rPr>
        <w:t>新疆政府采购网。</w:t>
      </w:r>
    </w:p>
    <w:bookmarkEnd w:id="3"/>
    <w:p>
      <w:pPr>
        <w:spacing w:beforeAutospacing="0" w:afterAutospacing="0" w:line="360" w:lineRule="auto"/>
        <w:ind w:left="16"/>
        <w:outlineLvl w:val="1"/>
        <w:rPr>
          <w:rFonts w:ascii="Arial"/>
          <w:color w:val="auto"/>
          <w:sz w:val="21"/>
          <w:highlight w:val="none"/>
        </w:rPr>
      </w:pPr>
      <w:r>
        <w:rPr>
          <w:rFonts w:ascii="仿宋" w:hAnsi="仿宋" w:eastAsia="仿宋" w:cs="仿宋"/>
          <w:color w:val="auto"/>
          <w:spacing w:val="-2"/>
          <w:sz w:val="28"/>
          <w:szCs w:val="28"/>
          <w:highlight w:val="none"/>
        </w:rPr>
        <w:t>七、对本次招标提出询问，请按以下方式联系。</w:t>
      </w:r>
    </w:p>
    <w:p>
      <w:pPr>
        <w:spacing w:beforeAutospacing="0" w:afterAutospacing="0" w:line="360" w:lineRule="auto"/>
        <w:ind w:left="863"/>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1.采购人信息</w:t>
      </w:r>
    </w:p>
    <w:p>
      <w:pPr>
        <w:spacing w:beforeAutospacing="0" w:afterAutospacing="0" w:line="360" w:lineRule="auto"/>
        <w:ind w:left="789"/>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名 称：</w:t>
      </w:r>
      <w:r>
        <w:rPr>
          <w:rFonts w:ascii="仿宋" w:hAnsi="仿宋" w:eastAsia="仿宋" w:cs="仿宋"/>
          <w:color w:val="auto"/>
          <w:spacing w:val="-68"/>
          <w:sz w:val="28"/>
          <w:szCs w:val="28"/>
          <w:highlight w:val="none"/>
          <w:u w:val="single" w:color="auto"/>
        </w:rPr>
        <w:t xml:space="preserve"> </w:t>
      </w:r>
      <w:r>
        <w:rPr>
          <w:rFonts w:hint="eastAsia" w:ascii="仿宋" w:hAnsi="仿宋" w:eastAsia="仿宋" w:cs="仿宋"/>
          <w:color w:val="auto"/>
          <w:spacing w:val="-6"/>
          <w:sz w:val="28"/>
          <w:szCs w:val="28"/>
          <w:highlight w:val="none"/>
          <w:u w:val="single" w:color="auto"/>
          <w:lang w:eastAsia="zh-CN"/>
        </w:rPr>
        <w:t>额敏县疾病预防控制中心</w:t>
      </w:r>
      <w:r>
        <w:rPr>
          <w:rFonts w:ascii="仿宋" w:hAnsi="仿宋" w:eastAsia="仿宋" w:cs="仿宋"/>
          <w:color w:val="auto"/>
          <w:sz w:val="28"/>
          <w:szCs w:val="28"/>
          <w:highlight w:val="none"/>
          <w:u w:val="single" w:color="auto"/>
        </w:rPr>
        <w:t xml:space="preserve"> </w:t>
      </w:r>
    </w:p>
    <w:p>
      <w:pPr>
        <w:spacing w:beforeAutospacing="0" w:afterAutospacing="0" w:line="360" w:lineRule="auto"/>
        <w:ind w:left="785"/>
        <w:rPr>
          <w:rFonts w:hint="default" w:ascii="仿宋" w:hAnsi="仿宋" w:eastAsia="仿宋" w:cs="仿宋"/>
          <w:color w:val="auto"/>
          <w:sz w:val="28"/>
          <w:szCs w:val="28"/>
          <w:highlight w:val="none"/>
          <w:lang w:val="en-US" w:eastAsia="zh-CN"/>
        </w:rPr>
      </w:pPr>
      <w:r>
        <w:rPr>
          <w:rFonts w:ascii="仿宋" w:hAnsi="仿宋" w:eastAsia="仿宋" w:cs="仿宋"/>
          <w:color w:val="auto"/>
          <w:spacing w:val="-1"/>
          <w:sz w:val="28"/>
          <w:szCs w:val="28"/>
          <w:highlight w:val="none"/>
        </w:rPr>
        <w:t>联系人：</w:t>
      </w:r>
      <w:r>
        <w:rPr>
          <w:rFonts w:ascii="仿宋" w:hAnsi="仿宋" w:eastAsia="仿宋" w:cs="仿宋"/>
          <w:color w:val="auto"/>
          <w:spacing w:val="-1"/>
          <w:sz w:val="28"/>
          <w:szCs w:val="28"/>
          <w:highlight w:val="none"/>
          <w:u w:val="single" w:color="auto"/>
        </w:rPr>
        <w:t xml:space="preserve">  </w:t>
      </w:r>
      <w:r>
        <w:rPr>
          <w:rFonts w:hint="eastAsia" w:ascii="仿宋" w:hAnsi="仿宋" w:eastAsia="仿宋" w:cs="仿宋"/>
          <w:color w:val="auto"/>
          <w:spacing w:val="-1"/>
          <w:sz w:val="28"/>
          <w:szCs w:val="28"/>
          <w:highlight w:val="none"/>
          <w:u w:val="single" w:color="auto"/>
          <w:lang w:val="en-US" w:eastAsia="zh-CN"/>
        </w:rPr>
        <w:t xml:space="preserve">常彦  </w:t>
      </w:r>
    </w:p>
    <w:p>
      <w:pPr>
        <w:spacing w:beforeAutospacing="0" w:afterAutospacing="0" w:line="360" w:lineRule="auto"/>
        <w:ind w:left="785"/>
        <w:rPr>
          <w:rFonts w:hint="default" w:ascii="仿宋" w:hAnsi="仿宋" w:eastAsia="宋体" w:cs="仿宋"/>
          <w:color w:val="auto"/>
          <w:sz w:val="28"/>
          <w:szCs w:val="28"/>
          <w:highlight w:val="none"/>
          <w:lang w:val="en-US" w:eastAsia="zh-CN"/>
        </w:rPr>
      </w:pPr>
      <w:r>
        <w:rPr>
          <w:rFonts w:ascii="仿宋" w:hAnsi="仿宋" w:eastAsia="仿宋" w:cs="仿宋"/>
          <w:color w:val="auto"/>
          <w:spacing w:val="-1"/>
          <w:sz w:val="28"/>
          <w:szCs w:val="28"/>
          <w:highlight w:val="none"/>
        </w:rPr>
        <w:t>联系方式：</w:t>
      </w:r>
      <w:r>
        <w:rPr>
          <w:rFonts w:ascii="仿宋" w:hAnsi="仿宋" w:eastAsia="仿宋" w:cs="仿宋"/>
          <w:color w:val="auto"/>
          <w:spacing w:val="-1"/>
          <w:sz w:val="28"/>
          <w:szCs w:val="28"/>
          <w:highlight w:val="none"/>
          <w:u w:val="single" w:color="auto"/>
        </w:rPr>
        <w:t xml:space="preserve"> </w:t>
      </w:r>
      <w:r>
        <w:rPr>
          <w:rFonts w:hint="eastAsia" w:ascii="仿宋" w:hAnsi="仿宋" w:eastAsia="仿宋" w:cs="仿宋"/>
          <w:color w:val="auto"/>
          <w:spacing w:val="-6"/>
          <w:sz w:val="28"/>
          <w:szCs w:val="28"/>
          <w:highlight w:val="none"/>
          <w:u w:val="single" w:color="auto"/>
          <w:lang w:eastAsia="zh-CN"/>
        </w:rPr>
        <w:t xml:space="preserve"> 18935809909</w:t>
      </w:r>
      <w:r>
        <w:rPr>
          <w:rFonts w:hint="eastAsia" w:ascii="仿宋" w:hAnsi="仿宋" w:eastAsia="仿宋" w:cs="仿宋"/>
          <w:color w:val="auto"/>
          <w:spacing w:val="-6"/>
          <w:sz w:val="28"/>
          <w:szCs w:val="28"/>
          <w:highlight w:val="none"/>
          <w:u w:val="single" w:color="auto"/>
          <w:lang w:val="en-US" w:eastAsia="zh-CN"/>
        </w:rPr>
        <w:t xml:space="preserve">  </w:t>
      </w:r>
    </w:p>
    <w:p>
      <w:pPr>
        <w:spacing w:beforeAutospacing="0" w:afterAutospacing="0" w:line="360" w:lineRule="auto"/>
        <w:ind w:left="783"/>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2.采购代理机构信息</w:t>
      </w:r>
    </w:p>
    <w:p>
      <w:pPr>
        <w:spacing w:beforeAutospacing="0" w:afterAutospacing="0" w:line="360" w:lineRule="auto"/>
        <w:ind w:left="746"/>
        <w:rPr>
          <w:rFonts w:ascii="仿宋" w:hAnsi="仿宋" w:eastAsia="仿宋" w:cs="仿宋"/>
          <w:color w:val="auto"/>
          <w:sz w:val="28"/>
          <w:szCs w:val="28"/>
          <w:highlight w:val="none"/>
        </w:rPr>
      </w:pPr>
      <w:r>
        <w:rPr>
          <w:rFonts w:ascii="仿宋" w:hAnsi="仿宋" w:eastAsia="仿宋" w:cs="仿宋"/>
          <w:color w:val="auto"/>
          <w:spacing w:val="11"/>
          <w:sz w:val="28"/>
          <w:szCs w:val="28"/>
          <w:highlight w:val="none"/>
        </w:rPr>
        <w:t>名  称：</w:t>
      </w:r>
      <w:r>
        <w:rPr>
          <w:rFonts w:hint="eastAsia" w:ascii="仿宋" w:hAnsi="仿宋" w:eastAsia="仿宋" w:cs="仿宋"/>
          <w:color w:val="auto"/>
          <w:spacing w:val="11"/>
          <w:sz w:val="28"/>
          <w:szCs w:val="28"/>
          <w:highlight w:val="none"/>
          <w:u w:val="single"/>
          <w:lang w:val="en-US" w:eastAsia="zh-CN"/>
        </w:rPr>
        <w:t xml:space="preserve"> </w:t>
      </w:r>
      <w:r>
        <w:rPr>
          <w:rFonts w:hint="eastAsia" w:ascii="仿宋" w:hAnsi="仿宋" w:eastAsia="仿宋" w:cs="仿宋"/>
          <w:color w:val="auto"/>
          <w:spacing w:val="11"/>
          <w:sz w:val="28"/>
          <w:szCs w:val="28"/>
          <w:highlight w:val="none"/>
          <w:u w:val="single" w:color="auto"/>
          <w:lang w:eastAsia="zh-CN"/>
        </w:rPr>
        <w:t>新疆中新博瑞工程项目管理有限公司</w:t>
      </w:r>
      <w:r>
        <w:rPr>
          <w:rFonts w:ascii="仿宋" w:hAnsi="仿宋" w:eastAsia="仿宋" w:cs="仿宋"/>
          <w:color w:val="auto"/>
          <w:spacing w:val="4"/>
          <w:sz w:val="28"/>
          <w:szCs w:val="28"/>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750" w:firstLineChars="250"/>
        <w:textAlignment w:val="baseline"/>
        <w:rPr>
          <w:rFonts w:hint="eastAsia" w:ascii="仿宋" w:hAnsi="仿宋" w:eastAsia="仿宋" w:cs="仿宋"/>
          <w:color w:val="auto"/>
          <w:sz w:val="28"/>
          <w:szCs w:val="28"/>
          <w:highlight w:val="none"/>
          <w:lang w:eastAsia="zh-CN"/>
        </w:rPr>
      </w:pPr>
      <w:r>
        <w:rPr>
          <w:rFonts w:ascii="仿宋" w:hAnsi="仿宋" w:eastAsia="仿宋" w:cs="仿宋"/>
          <w:color w:val="auto"/>
          <w:spacing w:val="10"/>
          <w:sz w:val="28"/>
          <w:szCs w:val="28"/>
          <w:highlight w:val="none"/>
        </w:rPr>
        <w:t>地   址：</w:t>
      </w:r>
      <w:r>
        <w:rPr>
          <w:rFonts w:ascii="仿宋" w:hAnsi="仿宋" w:eastAsia="仿宋" w:cs="仿宋"/>
          <w:color w:val="auto"/>
          <w:spacing w:val="97"/>
          <w:sz w:val="28"/>
          <w:szCs w:val="28"/>
          <w:highlight w:val="none"/>
          <w:u w:val="single" w:color="auto"/>
        </w:rPr>
        <w:t xml:space="preserve"> </w:t>
      </w:r>
      <w:r>
        <w:rPr>
          <w:rFonts w:hint="eastAsia" w:ascii="仿宋" w:hAnsi="仿宋" w:eastAsia="仿宋" w:cs="仿宋"/>
          <w:color w:val="auto"/>
          <w:spacing w:val="10"/>
          <w:sz w:val="28"/>
          <w:szCs w:val="28"/>
          <w:highlight w:val="none"/>
          <w:u w:val="single" w:color="auto"/>
          <w:lang w:eastAsia="zh-CN"/>
        </w:rPr>
        <w:t>额敏县文化路12号</w:t>
      </w:r>
    </w:p>
    <w:p>
      <w:pPr>
        <w:spacing w:beforeAutospacing="0" w:afterAutospacing="0" w:line="360" w:lineRule="auto"/>
        <w:ind w:left="74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联系人：</w:t>
      </w:r>
      <w:r>
        <w:rPr>
          <w:rFonts w:ascii="仿宋" w:hAnsi="仿宋" w:eastAsia="仿宋" w:cs="仿宋"/>
          <w:color w:val="auto"/>
          <w:spacing w:val="2"/>
          <w:sz w:val="28"/>
          <w:szCs w:val="28"/>
          <w:highlight w:val="none"/>
          <w:u w:val="single" w:color="auto"/>
        </w:rPr>
        <w:t xml:space="preserve">  </w:t>
      </w:r>
      <w:r>
        <w:rPr>
          <w:rFonts w:hint="eastAsia" w:ascii="仿宋" w:hAnsi="仿宋" w:eastAsia="仿宋" w:cs="仿宋"/>
          <w:color w:val="auto"/>
          <w:spacing w:val="2"/>
          <w:sz w:val="28"/>
          <w:szCs w:val="28"/>
          <w:highlight w:val="none"/>
          <w:u w:val="single" w:color="auto"/>
          <w:lang w:val="en-US" w:eastAsia="zh-CN"/>
        </w:rPr>
        <w:t>李月</w:t>
      </w:r>
      <w:r>
        <w:rPr>
          <w:rFonts w:ascii="仿宋" w:hAnsi="仿宋" w:eastAsia="仿宋" w:cs="仿宋"/>
          <w:color w:val="auto"/>
          <w:spacing w:val="1"/>
          <w:sz w:val="28"/>
          <w:szCs w:val="28"/>
          <w:highlight w:val="none"/>
          <w:u w:val="single" w:color="auto"/>
        </w:rPr>
        <w:t xml:space="preserve">  </w:t>
      </w:r>
    </w:p>
    <w:p>
      <w:pPr>
        <w:spacing w:beforeAutospacing="0" w:line="360" w:lineRule="auto"/>
        <w:ind w:left="742"/>
        <w:rPr>
          <w:rFonts w:hint="default" w:ascii="仿宋" w:hAnsi="仿宋" w:eastAsia="仿宋" w:cs="仿宋"/>
          <w:color w:val="auto"/>
          <w:sz w:val="28"/>
          <w:szCs w:val="28"/>
          <w:highlight w:val="none"/>
          <w:u w:val="single" w:color="auto"/>
          <w:lang w:val="en-US" w:eastAsia="zh-CN"/>
        </w:rPr>
      </w:pPr>
      <w:r>
        <w:rPr>
          <w:rFonts w:ascii="仿宋" w:hAnsi="仿宋" w:eastAsia="仿宋" w:cs="仿宋"/>
          <w:color w:val="auto"/>
          <w:spacing w:val="-2"/>
          <w:sz w:val="28"/>
          <w:szCs w:val="28"/>
          <w:highlight w:val="none"/>
        </w:rPr>
        <w:t>联系方式：</w:t>
      </w:r>
      <w:r>
        <w:rPr>
          <w:rFonts w:hint="eastAsia" w:ascii="仿宋" w:hAnsi="仿宋" w:eastAsia="仿宋" w:cs="仿宋"/>
          <w:color w:val="auto"/>
          <w:spacing w:val="-2"/>
          <w:sz w:val="28"/>
          <w:szCs w:val="28"/>
          <w:highlight w:val="none"/>
          <w:u w:val="single"/>
          <w:lang w:val="en-US" w:eastAsia="zh-CN"/>
        </w:rPr>
        <w:t xml:space="preserve"> 17599112000 </w:t>
      </w:r>
    </w:p>
    <w:p>
      <w:pPr>
        <w:spacing w:line="219" w:lineRule="auto"/>
        <w:rPr>
          <w:rFonts w:ascii="仿宋" w:hAnsi="仿宋" w:eastAsia="仿宋" w:cs="仿宋"/>
          <w:color w:val="auto"/>
          <w:sz w:val="28"/>
          <w:szCs w:val="28"/>
          <w:highlight w:val="none"/>
        </w:rPr>
        <w:sectPr>
          <w:footerReference r:id="rId7" w:type="default"/>
          <w:pgSz w:w="11906" w:h="16839"/>
          <w:pgMar w:top="1055" w:right="1428" w:bottom="1378" w:left="1425" w:header="0" w:footer="1212" w:gutter="0"/>
          <w:cols w:space="720" w:num="1"/>
        </w:sectPr>
      </w:pPr>
    </w:p>
    <w:p>
      <w:pPr>
        <w:numPr>
          <w:ilvl w:val="0"/>
          <w:numId w:val="2"/>
        </w:numPr>
        <w:spacing w:before="64" w:line="228" w:lineRule="auto"/>
        <w:ind w:left="3217"/>
        <w:outlineLvl w:val="0"/>
        <w:rPr>
          <w:rFonts w:hint="eastAsia" w:ascii="仿宋" w:hAnsi="仿宋" w:eastAsia="仿宋" w:cs="仿宋"/>
          <w:b/>
          <w:bCs/>
          <w:color w:val="auto"/>
          <w:sz w:val="31"/>
          <w:szCs w:val="31"/>
          <w:highlight w:val="none"/>
        </w:rPr>
      </w:pPr>
      <w:bookmarkStart w:id="4" w:name="bookmark9"/>
      <w:bookmarkEnd w:id="4"/>
      <w:bookmarkStart w:id="5" w:name="bookmark2"/>
      <w:bookmarkEnd w:id="5"/>
      <w:r>
        <w:rPr>
          <w:rFonts w:hint="eastAsia" w:ascii="仿宋" w:hAnsi="仿宋" w:eastAsia="仿宋" w:cs="仿宋"/>
          <w:color w:val="auto"/>
          <w:spacing w:val="31"/>
          <w:sz w:val="31"/>
          <w:szCs w:val="31"/>
          <w:highlight w:val="none"/>
          <w:lang w:val="en-US" w:eastAsia="zh-CN"/>
        </w:rPr>
        <w:t xml:space="preserve">  </w:t>
      </w:r>
      <w:r>
        <w:rPr>
          <w:rFonts w:hint="eastAsia" w:ascii="仿宋" w:hAnsi="仿宋" w:eastAsia="仿宋" w:cs="仿宋"/>
          <w:b/>
          <w:bCs/>
          <w:color w:val="auto"/>
          <w:sz w:val="31"/>
          <w:szCs w:val="31"/>
          <w:highlight w:val="none"/>
        </w:rPr>
        <w:t>投标须知</w:t>
      </w:r>
    </w:p>
    <w:p>
      <w:pPr>
        <w:pStyle w:val="3"/>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color w:val="auto"/>
          <w:sz w:val="28"/>
          <w:szCs w:val="28"/>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1"/>
        <w:rPr>
          <w:rFonts w:hint="eastAsia" w:ascii="仿宋" w:hAnsi="仿宋" w:eastAsia="仿宋" w:cs="仿宋"/>
          <w:b/>
          <w:bCs/>
          <w:color w:val="auto"/>
          <w:sz w:val="31"/>
          <w:szCs w:val="31"/>
          <w:highlight w:val="none"/>
        </w:rPr>
      </w:pPr>
      <w:r>
        <w:rPr>
          <w:rFonts w:hint="eastAsia" w:ascii="仿宋" w:hAnsi="仿宋" w:eastAsia="仿宋" w:cs="仿宋"/>
          <w:b/>
          <w:color w:val="auto"/>
          <w:sz w:val="28"/>
          <w:szCs w:val="28"/>
          <w:highlight w:val="none"/>
        </w:rPr>
        <w:t>须知前附表</w:t>
      </w:r>
    </w:p>
    <w:tbl>
      <w:tblPr>
        <w:tblStyle w:val="7"/>
        <w:tblW w:w="9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71"/>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blHeader/>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条款号</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条款名称</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26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8"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额敏县疾病预防控制中心升级改造建设项目-设备购置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0"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第二章第1.2款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采购内容</w:t>
            </w:r>
          </w:p>
        </w:tc>
        <w:tc>
          <w:tcPr>
            <w:tcW w:w="610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lang w:val="en-US" w:eastAsia="zh-CN"/>
              </w:rPr>
              <w:t>购置</w:t>
            </w:r>
            <w:r>
              <w:rPr>
                <w:rFonts w:hint="eastAsia" w:ascii="仿宋" w:hAnsi="仿宋" w:eastAsia="仿宋" w:cs="仿宋"/>
                <w:color w:val="auto"/>
                <w:spacing w:val="-6"/>
                <w:sz w:val="28"/>
                <w:szCs w:val="28"/>
                <w:highlight w:val="none"/>
              </w:rPr>
              <w:t>气相色谱仪（含顶空进样器)</w:t>
            </w:r>
            <w:r>
              <w:rPr>
                <w:rFonts w:hint="eastAsia" w:ascii="仿宋" w:hAnsi="仿宋" w:eastAsia="仿宋" w:cs="仿宋"/>
                <w:color w:val="auto"/>
                <w:spacing w:val="-6"/>
                <w:sz w:val="28"/>
                <w:szCs w:val="28"/>
                <w:highlight w:val="none"/>
                <w:lang w:val="en-US" w:eastAsia="zh-CN"/>
              </w:rPr>
              <w:t>，电感耦合等离子体质谱仪（ICPMS），医用超纯水系统，箱式电阻炉（马弗炉），培养基分装系统，全自动菌落计数仪，小型超纯水机等设备。（具体内容详见采购清单）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第二章第1.3款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采购方式</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第二章第1.4款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第二章第1.5款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交货期限</w:t>
            </w:r>
          </w:p>
        </w:tc>
        <w:tc>
          <w:tcPr>
            <w:tcW w:w="6107" w:type="dxa"/>
            <w:vAlign w:val="center"/>
          </w:tcPr>
          <w:p>
            <w:pPr>
              <w:keepNext w:val="0"/>
              <w:keepLines w:val="0"/>
              <w:pageBreakBefore w:val="0"/>
              <w:widowControl w:val="0"/>
              <w:kinsoku/>
              <w:wordWrap w:val="0"/>
              <w:overflowPunct/>
              <w:topLinePunct/>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自合同签订之日起 30 个日历</w:t>
            </w:r>
            <w:r>
              <w:rPr>
                <w:rFonts w:hint="eastAsia" w:ascii="仿宋" w:hAnsi="仿宋" w:eastAsia="仿宋" w:cs="仿宋"/>
                <w:color w:val="auto"/>
                <w:sz w:val="28"/>
                <w:szCs w:val="28"/>
                <w:highlight w:val="none"/>
                <w:lang w:val="en-US" w:eastAsia="zh-CN"/>
              </w:rPr>
              <w:t>天</w:t>
            </w:r>
            <w:r>
              <w:rPr>
                <w:rFonts w:hint="eastAsia" w:ascii="仿宋" w:hAnsi="仿宋" w:eastAsia="仿宋" w:cs="仿宋"/>
                <w:color w:val="auto"/>
                <w:sz w:val="28"/>
                <w:szCs w:val="28"/>
                <w:highlight w:val="none"/>
                <w:lang w:val="en-US"/>
              </w:rPr>
              <w:t>，完成供货、安装、调试等。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3"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第二章第2.1款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额敏县疾病预防控制中心</w:t>
            </w: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额敏县</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pacing w:val="-6"/>
                <w:sz w:val="28"/>
                <w:szCs w:val="28"/>
                <w:highlight w:val="none"/>
                <w:u w:val="single" w:color="auto"/>
                <w:lang w:eastAsia="zh-CN"/>
              </w:rPr>
              <w:t>18935809909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7"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第二章第2.2款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新疆中新博瑞工程项目管理有限公司</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招标联系地址：</w:t>
            </w:r>
            <w:r>
              <w:rPr>
                <w:rFonts w:hint="eastAsia" w:ascii="仿宋" w:hAnsi="仿宋" w:eastAsia="仿宋" w:cs="仿宋"/>
                <w:color w:val="auto"/>
                <w:sz w:val="28"/>
                <w:szCs w:val="28"/>
                <w:highlight w:val="none"/>
                <w:lang w:eastAsia="zh-CN"/>
              </w:rPr>
              <w:t>额敏县文化路12号</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李月</w:t>
            </w:r>
            <w:r>
              <w:rPr>
                <w:rFonts w:hint="eastAsia" w:ascii="仿宋" w:hAnsi="仿宋" w:eastAsia="仿宋" w:cs="仿宋"/>
                <w:color w:val="auto"/>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eastAsia="zh-CN"/>
              </w:rPr>
              <w:t>17599112000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0"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第二章第3.1款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投标人</w:t>
            </w:r>
            <w:r>
              <w:rPr>
                <w:rFonts w:hint="eastAsia" w:ascii="仿宋" w:hAnsi="仿宋" w:eastAsia="仿宋" w:cs="仿宋"/>
                <w:color w:val="auto"/>
                <w:sz w:val="28"/>
                <w:szCs w:val="28"/>
                <w:highlight w:val="none"/>
              </w:rPr>
              <w:t>资格条件</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(1)基本资格条件：符合《中华人民共和国政府采购法》第二十二条规定的投标人条件。</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(2)特定资格条件：</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（1）符合《中华人民共和国政府采购法》第二十二条的规定；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（2）具有有效的营业执照；</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（3）提供有效的行政主管部门颁发的医疗器械证件：拟参加本项目 的潜在投标人所投产品属于第二类医疗器械的，需提供有效的行政主管部 门颁发的《医疗器械经营备案凭证》；所投产品属于第三类医疗器械的， 需提供有效的行政主管部门颁发的《医疗器械经营许可证》；</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4）会计师事务所出具的2024年度财务审计报告（报告中须包括资产负债表、利润表、现金流量表及财务报表附注）；如果供应商为新成立单位，无法提供审计报告，则需提供新企业验资报告复印件并加盖提供报告单位的公章；如供应商无法提供2024年度审计报告或新企业验资报告，则需提供开户银行出具的资信证明； 银行资信证明可提供原件，也可提供银行在开标日前十二个月内开具资信证明的复印件，对于资信证明文件中写明“复印无效”的应提供原件。银行资信证明的抬头可以与采购人或采购代理机构名称不同。银行资信证明应能说明该供应商与银行之间业务往来正常，无不良记录，企业信誉良好等。银行出具的存款证明不能作为银行资信证明。</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5）缴纳税收资料：提供税务机构出具的递交投标文件截止时间前半年内任意一个月的依法缴纳税收等证明材料（刚成立不满一个月的企业，应提供依法缴纳税收承诺书；如依法免税的企业，应提供相应文件证明其依法免税）。</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（6）单位负责人为同一人或者存在控股、管理关系的不同供应商， 不得参加同一合同项下的政府采购活动；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（7） 参加政府采购活动前三年内，在经营活动中没有重大违法记 录；</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（8）在“信用中国”（www.creditchina.gov.cn）和中国政府采购 网（www.ccgp.gov.cn） 网站上未被列入失信被执行人、重大税收违法案 件当事人名单以及政府采购严重违法失信行为记录名单（本次采购活动拒 绝被列入失信被执行人、重大税收违法案件当事人名单、政府采购严重违 法失信行为记录名单的投标人参加，信用记录结果以开标当日由采购人或 采购代理机构查询结果为准）；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（9）针对本次采购项目《反商业贿赂承诺书》的书面声明；</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6"/>
                <w:szCs w:val="26"/>
                <w:highlight w:val="none"/>
              </w:rPr>
            </w:pPr>
            <w:r>
              <w:rPr>
                <w:rFonts w:hint="eastAsia" w:ascii="仿宋" w:hAnsi="仿宋" w:eastAsia="仿宋" w:cs="仿宋"/>
                <w:color w:val="auto"/>
                <w:kern w:val="0"/>
                <w:sz w:val="26"/>
                <w:szCs w:val="26"/>
                <w:highlight w:val="none"/>
              </w:rPr>
              <w:t>（10）本项目不接受联合体投标；</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6"/>
                <w:szCs w:val="26"/>
                <w:highlight w:val="none"/>
              </w:rPr>
              <w:t>（11）请根据要求单独上传《中小企业声明函》。格式以采购文件要求为准。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第二章第6.1款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联合体形式</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7"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第二章第6.2（3）款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对联合体各方的要求</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5"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第二章第7.1款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现场考察</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不组织，投标人自行对项目现场和其周围环境进行考察。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81"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第二章第9.1款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支持</w:t>
            </w:r>
            <w:r>
              <w:rPr>
                <w:rFonts w:hint="eastAsia" w:ascii="仿宋" w:hAnsi="仿宋" w:eastAsia="仿宋" w:cs="仿宋"/>
                <w:color w:val="auto"/>
                <w:sz w:val="28"/>
                <w:szCs w:val="28"/>
                <w:highlight w:val="none"/>
              </w:rPr>
              <w:t>中小企业发展</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政府采购法》、财政部、工信部《政府采购促进中小企业发展管理办法》(财库(2020)46号)、《关于进一步加大政府采购支持中小企业力度的通知财库(2022)19号》等有关法律法规执行;价格扣除幅度:货物服务采购项目</w:t>
            </w:r>
            <w:r>
              <w:rPr>
                <w:rFonts w:hint="eastAsia" w:ascii="仿宋" w:hAnsi="仿宋" w:eastAsia="仿宋" w:cs="仿宋"/>
                <w:color w:val="auto"/>
                <w:sz w:val="28"/>
                <w:szCs w:val="28"/>
                <w:highlight w:val="none"/>
                <w:lang w:val="en-US" w:eastAsia="zh-CN"/>
              </w:rPr>
              <w:t>给予</w:t>
            </w:r>
            <w:r>
              <w:rPr>
                <w:rFonts w:hint="eastAsia" w:ascii="仿宋" w:hAnsi="仿宋" w:eastAsia="仿宋" w:cs="仿宋"/>
                <w:color w:val="auto"/>
                <w:sz w:val="28"/>
                <w:szCs w:val="28"/>
                <w:highlight w:val="none"/>
              </w:rPr>
              <w:t>小微企业的价格扣除优惠，由财库(2020)46号文件规定的6%-10%提高至10%-20%。大中型企业与小微企业组成联合体或者大中型企业向小微企业分包的，评审优惠幅度由2%-3%提高至4%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6%。政府采购工程的价格评审优惠按照财库(2020)46号文件的规定执行。本项目不专门面向中小企业采购，对于符合规定的小微企业价格给予10%扣除比例参与评审。残疾人福利性单</w:t>
            </w:r>
            <w:r>
              <w:rPr>
                <w:rFonts w:hint="eastAsia" w:ascii="仿宋" w:hAnsi="仿宋" w:eastAsia="仿宋" w:cs="仿宋"/>
                <w:color w:val="auto"/>
                <w:sz w:val="28"/>
                <w:szCs w:val="28"/>
                <w:highlight w:val="none"/>
                <w:lang w:val="en-US" w:eastAsia="zh-CN"/>
              </w:rPr>
              <w:t>位</w:t>
            </w:r>
            <w:r>
              <w:rPr>
                <w:rFonts w:hint="eastAsia" w:ascii="仿宋" w:hAnsi="仿宋" w:eastAsia="仿宋" w:cs="仿宋"/>
                <w:color w:val="auto"/>
                <w:sz w:val="28"/>
                <w:szCs w:val="28"/>
                <w:highlight w:val="none"/>
              </w:rPr>
              <w:t>、监狱企业视同为小微企业。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专门面向中小企业/小微企业采购的项目或者采购包，不再执行价格评审优惠的扶持政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本项目所属行业：</w:t>
            </w:r>
            <w:r>
              <w:rPr>
                <w:rFonts w:hint="eastAsia" w:ascii="仿宋" w:hAnsi="仿宋" w:eastAsia="仿宋" w:cs="仿宋"/>
                <w:b/>
                <w:bCs/>
                <w:color w:val="auto"/>
                <w:sz w:val="28"/>
                <w:szCs w:val="2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jc w:val="center"/>
        </w:trPr>
        <w:tc>
          <w:tcPr>
            <w:tcW w:w="926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val="en-US" w:eastAsia="zh-CN"/>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0"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第二章第10.3款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文件的可能实质性变动内容</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9"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第二章第11.1款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提交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的截止时间</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0"/>
                <w:sz w:val="28"/>
                <w:szCs w:val="28"/>
                <w:highlight w:val="none"/>
                <w:lang w:val="en-US" w:eastAsia="zh-CN"/>
              </w:rPr>
              <w:t>2025年8月11日11:30</w:t>
            </w:r>
            <w:r>
              <w:rPr>
                <w:rFonts w:hint="eastAsia" w:ascii="仿宋" w:hAnsi="仿宋" w:eastAsia="仿宋" w:cs="仿宋"/>
                <w:color w:val="auto"/>
                <w:kern w:val="0"/>
                <w:sz w:val="28"/>
                <w:szCs w:val="28"/>
                <w:highlight w:val="none"/>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jc w:val="center"/>
        </w:trPr>
        <w:tc>
          <w:tcPr>
            <w:tcW w:w="926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三、响应文件的编写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第二章第15.</w:t>
            </w:r>
            <w:r>
              <w:rPr>
                <w:rFonts w:hint="eastAsia" w:ascii="仿宋" w:hAnsi="仿宋" w:eastAsia="仿宋" w:cs="仿宋"/>
                <w:color w:val="auto"/>
                <w:sz w:val="28"/>
                <w:szCs w:val="28"/>
                <w:highlight w:val="none"/>
                <w:lang w:val="en-US"/>
              </w:rPr>
              <w:t>9</w:t>
            </w:r>
            <w:r>
              <w:rPr>
                <w:rFonts w:hint="eastAsia" w:ascii="仿宋" w:hAnsi="仿宋" w:eastAsia="仿宋" w:cs="仿宋"/>
                <w:color w:val="auto"/>
                <w:sz w:val="28"/>
                <w:szCs w:val="28"/>
                <w:highlight w:val="none"/>
              </w:rPr>
              <w:t>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预算资金</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lang w:val="en-US" w:eastAsia="zh-CN"/>
              </w:rPr>
              <w:t>2732000</w:t>
            </w:r>
            <w:r>
              <w:rPr>
                <w:rFonts w:hint="eastAsia" w:ascii="仿宋" w:hAnsi="仿宋" w:eastAsia="仿宋" w:cs="仿宋"/>
                <w:color w:val="auto"/>
                <w:sz w:val="28"/>
                <w:szCs w:val="28"/>
                <w:highlight w:val="none"/>
                <w:shd w:val="clear"/>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3"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第二章第17.1款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保</w:t>
            </w:r>
            <w:r>
              <w:rPr>
                <w:rFonts w:hint="eastAsia" w:ascii="仿宋" w:hAnsi="仿宋" w:eastAsia="仿宋" w:cs="仿宋"/>
                <w:color w:val="auto"/>
                <w:sz w:val="28"/>
                <w:szCs w:val="28"/>
                <w:highlight w:val="none"/>
                <w:lang w:val="en-US" w:eastAsia="zh-CN"/>
              </w:rPr>
              <w:t>证</w:t>
            </w:r>
            <w:r>
              <w:rPr>
                <w:rFonts w:hint="eastAsia" w:ascii="仿宋" w:hAnsi="仿宋" w:eastAsia="仿宋" w:cs="仿宋"/>
                <w:color w:val="auto"/>
                <w:sz w:val="28"/>
                <w:szCs w:val="28"/>
                <w:highlight w:val="none"/>
              </w:rPr>
              <w:t>金</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1、金额：</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rPr>
              <w:t>人民币</w:t>
            </w:r>
            <w:r>
              <w:rPr>
                <w:rFonts w:hint="eastAsia" w:ascii="仿宋" w:hAnsi="仿宋" w:eastAsia="仿宋" w:cs="仿宋"/>
                <w:bCs/>
                <w:color w:val="auto"/>
                <w:sz w:val="28"/>
                <w:szCs w:val="28"/>
                <w:highlight w:val="none"/>
                <w:lang w:val="en-US" w:eastAsia="zh-CN"/>
              </w:rPr>
              <w:t>)贰万柒仟</w:t>
            </w:r>
            <w:r>
              <w:rPr>
                <w:rFonts w:hint="eastAsia" w:ascii="仿宋" w:hAnsi="仿宋" w:eastAsia="仿宋" w:cs="仿宋"/>
                <w:bCs/>
                <w:color w:val="auto"/>
                <w:sz w:val="28"/>
                <w:szCs w:val="28"/>
                <w:highlight w:val="none"/>
              </w:rPr>
              <w:t>元整（</w:t>
            </w:r>
            <w:r>
              <w:rPr>
                <w:rFonts w:hint="eastAsia" w:ascii="仿宋" w:hAnsi="仿宋" w:eastAsia="仿宋" w:cs="仿宋"/>
                <w:bCs/>
                <w:color w:val="auto"/>
                <w:sz w:val="28"/>
                <w:szCs w:val="28"/>
                <w:highlight w:val="none"/>
                <w:lang w:val="en-US" w:eastAsia="zh-CN"/>
              </w:rPr>
              <w:t>27000</w:t>
            </w:r>
            <w:r>
              <w:rPr>
                <w:rFonts w:hint="eastAsia" w:ascii="仿宋" w:hAnsi="仿宋" w:eastAsia="仿宋" w:cs="仿宋"/>
                <w:bCs/>
                <w:color w:val="auto"/>
                <w:sz w:val="28"/>
                <w:szCs w:val="28"/>
                <w:highlight w:val="none"/>
              </w:rPr>
              <w:t>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2、递交形式：单位账户转账或电汇或银行保函；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3、递交时间：在投标截止时间前递交（以到账时间为准）；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4、账户信息：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lang w:val="zh-CN" w:eastAsia="zh-CN"/>
              </w:rPr>
            </w:pPr>
            <w:r>
              <w:rPr>
                <w:rFonts w:hint="eastAsia" w:ascii="仿宋" w:hAnsi="仿宋" w:eastAsia="仿宋" w:cs="仿宋"/>
                <w:bCs/>
                <w:color w:val="auto"/>
                <w:sz w:val="28"/>
                <w:szCs w:val="28"/>
                <w:highlight w:val="none"/>
                <w:lang w:val="zh-CN" w:eastAsia="zh-CN"/>
              </w:rPr>
              <w:t xml:space="preserve">单位名称：新疆中新博瑞工程项目管理有限公司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zh-CN" w:eastAsia="zh-CN"/>
              </w:rPr>
              <w:t>开 户 行：额敏县农村信用合作联社农副城信用社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lang w:val="zh-CN" w:eastAsia="zh-CN"/>
              </w:rPr>
            </w:pPr>
            <w:r>
              <w:rPr>
                <w:rFonts w:hint="eastAsia" w:ascii="仿宋" w:hAnsi="仿宋" w:eastAsia="仿宋" w:cs="仿宋"/>
                <w:bCs/>
                <w:color w:val="auto"/>
                <w:sz w:val="28"/>
                <w:szCs w:val="28"/>
                <w:highlight w:val="none"/>
                <w:lang w:val="zh-CN" w:eastAsia="zh-CN"/>
              </w:rPr>
              <w:t>行    号：402901200201</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lang w:val="zh-CN" w:eastAsia="zh-CN"/>
              </w:rPr>
            </w:pPr>
            <w:r>
              <w:rPr>
                <w:rFonts w:hint="eastAsia" w:ascii="仿宋" w:hAnsi="仿宋" w:eastAsia="仿宋" w:cs="仿宋"/>
                <w:bCs/>
                <w:color w:val="auto"/>
                <w:sz w:val="28"/>
                <w:szCs w:val="28"/>
                <w:highlight w:val="none"/>
                <w:lang w:val="zh-CN" w:eastAsia="zh-CN"/>
              </w:rPr>
              <w:t>账    号：831170012010102882178</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zh-CN" w:eastAsia="zh-CN"/>
              </w:rPr>
              <w:t>联系电话：</w:t>
            </w:r>
            <w:r>
              <w:rPr>
                <w:rFonts w:hint="eastAsia" w:ascii="仿宋" w:hAnsi="仿宋" w:eastAsia="仿宋" w:cs="仿宋"/>
                <w:color w:val="auto"/>
                <w:sz w:val="28"/>
                <w:szCs w:val="28"/>
                <w:highlight w:val="none"/>
                <w:lang w:eastAsia="zh-CN"/>
              </w:rPr>
              <w:t>1759911200</w:t>
            </w:r>
            <w:r>
              <w:rPr>
                <w:rFonts w:hint="eastAsia" w:ascii="仿宋" w:hAnsi="仿宋" w:eastAsia="仿宋" w:cs="仿宋"/>
                <w:color w:val="auto"/>
                <w:sz w:val="28"/>
                <w:szCs w:val="28"/>
                <w:highlight w:val="none"/>
                <w:lang w:val="en-US" w:eastAsia="zh-CN"/>
              </w:rPr>
              <w:t>0</w:t>
            </w:r>
            <w:r>
              <w:rPr>
                <w:rFonts w:hint="eastAsia" w:ascii="仿宋" w:hAnsi="仿宋" w:eastAsia="仿宋" w:cs="仿宋"/>
                <w:b/>
                <w:bCs w:val="0"/>
                <w:color w:val="auto"/>
                <w:sz w:val="28"/>
                <w:szCs w:val="28"/>
                <w:highlight w:val="none"/>
                <w:lang w:val="zh-CN" w:eastAsia="zh-CN"/>
              </w:rPr>
              <w:t>注：打款时备注项目名称及用途。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第二章第18.1款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招标</w:t>
            </w:r>
            <w:r>
              <w:rPr>
                <w:rFonts w:hint="eastAsia" w:ascii="仿宋" w:hAnsi="仿宋" w:eastAsia="仿宋" w:cs="仿宋"/>
                <w:bCs/>
                <w:color w:val="auto"/>
                <w:sz w:val="28"/>
                <w:szCs w:val="28"/>
                <w:highlight w:val="none"/>
              </w:rPr>
              <w:t>文件有效期</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u w:val="single"/>
              </w:rPr>
              <w:t>90</w:t>
            </w:r>
            <w:r>
              <w:rPr>
                <w:rFonts w:hint="eastAsia" w:ascii="仿宋" w:hAnsi="仿宋" w:eastAsia="仿宋" w:cs="仿宋"/>
                <w:color w:val="auto"/>
                <w:sz w:val="28"/>
                <w:szCs w:val="28"/>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第二章第19.1款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响应</w:t>
            </w:r>
            <w:r>
              <w:rPr>
                <w:rFonts w:hint="eastAsia" w:ascii="仿宋" w:hAnsi="仿宋" w:eastAsia="仿宋" w:cs="仿宋"/>
                <w:color w:val="auto"/>
                <w:sz w:val="28"/>
                <w:szCs w:val="28"/>
                <w:highlight w:val="none"/>
              </w:rPr>
              <w:t>文件份数</w:t>
            </w:r>
          </w:p>
        </w:tc>
        <w:tc>
          <w:tcPr>
            <w:tcW w:w="6107" w:type="dxa"/>
            <w:vAlign w:val="center"/>
          </w:tcPr>
          <w:p>
            <w:pPr>
              <w:keepNext w:val="0"/>
              <w:keepLines w:val="0"/>
              <w:pageBreakBefore w:val="0"/>
              <w:widowControl/>
              <w:kinsoku/>
              <w:wordWrap w:val="0"/>
              <w:overflowPunct/>
              <w:topLinePunct/>
              <w:autoSpaceDE/>
              <w:autoSpaceDN/>
              <w:bidi w:val="0"/>
              <w:adjustRightInd/>
              <w:snapToGrid/>
              <w:spacing w:line="0" w:lineRule="atLeast"/>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1．本项目采用不见面开标、供应商需要递交电子投标文件，加密的电子投标文件，在投标截止时间前上传至新疆政府采购网政采云平台指定位置，无需递交纸质文件。</w:t>
            </w:r>
          </w:p>
          <w:p>
            <w:pPr>
              <w:keepNext w:val="0"/>
              <w:keepLines w:val="0"/>
              <w:pageBreakBefore w:val="0"/>
              <w:widowControl w:val="0"/>
              <w:kinsoku/>
              <w:wordWrap w:val="0"/>
              <w:overflowPunct/>
              <w:topLinePunct/>
              <w:autoSpaceDE/>
              <w:autoSpaceDN/>
              <w:bidi w:val="0"/>
              <w:adjustRightInd/>
              <w:snapToGrid/>
              <w:spacing w:line="0" w:lineRule="atLeas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本项目采用远程不见面交易的模式。开标当日，供应商无需到达开标现场，仅需在任意地点通过新疆政府采购网政采云平台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w:t>
            </w:r>
          </w:p>
          <w:p>
            <w:pPr>
              <w:keepNext w:val="0"/>
              <w:keepLines w:val="0"/>
              <w:pageBreakBefore w:val="0"/>
              <w:widowControl w:val="0"/>
              <w:kinsoku/>
              <w:wordWrap w:val="0"/>
              <w:overflowPunct/>
              <w:topLinePunct/>
              <w:autoSpaceDE/>
              <w:autoSpaceDN/>
              <w:bidi w:val="0"/>
              <w:adjustRightInd/>
              <w:snapToGrid/>
              <w:spacing w:line="0" w:lineRule="atLeas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注：加密的电子响应文件为使用政采云电子投标客户端制作生成的加密版响应文件。未加密的电子响应文件应与加密的电子响应文件为同时生成的版本。</w:t>
            </w:r>
          </w:p>
          <w:p>
            <w:pPr>
              <w:keepNext w:val="0"/>
              <w:keepLines w:val="0"/>
              <w:pageBreakBefore w:val="0"/>
              <w:widowControl w:val="0"/>
              <w:kinsoku/>
              <w:wordWrap w:val="0"/>
              <w:overflowPunct/>
              <w:topLinePunct/>
              <w:autoSpaceDE/>
              <w:autoSpaceDN/>
              <w:bidi w:val="0"/>
              <w:adjustRightInd/>
              <w:snapToGrid/>
              <w:spacing w:line="0" w:lineRule="atLeas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因供应商自身原因导致解密失败的，将导致其投标被拒绝且投标文件被退回。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926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
                <w:color w:val="auto"/>
                <w:sz w:val="28"/>
                <w:szCs w:val="28"/>
                <w:highlight w:val="none"/>
              </w:rPr>
              <w:t>四、</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9" w:hRule="atLeast"/>
          <w:jc w:val="center"/>
        </w:trPr>
        <w:tc>
          <w:tcPr>
            <w:tcW w:w="178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第二章第20.1款</w:t>
            </w:r>
          </w:p>
        </w:tc>
        <w:tc>
          <w:tcPr>
            <w:tcW w:w="13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w:t>
            </w:r>
            <w:r>
              <w:rPr>
                <w:rFonts w:hint="eastAsia" w:ascii="仿宋" w:hAnsi="仿宋" w:eastAsia="仿宋" w:cs="仿宋"/>
                <w:bCs/>
                <w:color w:val="auto"/>
                <w:sz w:val="28"/>
                <w:szCs w:val="28"/>
                <w:highlight w:val="none"/>
              </w:rPr>
              <w:t>的密封和标记</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标结束后3日内，前三名供应商须向招标代理机构递交纸质投标文件4份（正本一份，副本叁份）、未加密的电子投标文件一份（U盘或光盘介质的一份），并承诺与上传电子投标文件内容一致的承诺书邮寄或送达至额敏县宏源大厦F座3楼，收件人：李月，电话：17599112000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第二章第22.1款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的递交地点</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926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sz w:val="28"/>
                <w:szCs w:val="28"/>
                <w:highlight w:val="none"/>
              </w:rPr>
              <w:t>五、</w:t>
            </w:r>
            <w:r>
              <w:rPr>
                <w:rFonts w:hint="eastAsia" w:ascii="仿宋" w:hAnsi="仿宋" w:eastAsia="仿宋" w:cs="仿宋"/>
                <w:b/>
                <w:color w:val="auto"/>
                <w:sz w:val="28"/>
                <w:szCs w:val="28"/>
                <w:highlight w:val="none"/>
                <w:lang w:val="en-US" w:eastAsia="zh-CN"/>
              </w:rPr>
              <w:t>响应文件的评审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第二章第2</w:t>
            </w:r>
            <w:r>
              <w:rPr>
                <w:rFonts w:hint="eastAsia" w:ascii="仿宋" w:hAnsi="仿宋" w:eastAsia="仿宋" w:cs="仿宋"/>
                <w:color w:val="auto"/>
                <w:sz w:val="28"/>
                <w:szCs w:val="28"/>
                <w:highlight w:val="none"/>
                <w:lang w:val="en-US"/>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rPr>
              <w:t>3</w:t>
            </w:r>
            <w:r>
              <w:rPr>
                <w:rFonts w:hint="eastAsia" w:ascii="仿宋" w:hAnsi="仿宋" w:eastAsia="仿宋" w:cs="仿宋"/>
                <w:color w:val="auto"/>
                <w:sz w:val="28"/>
                <w:szCs w:val="28"/>
                <w:highlight w:val="none"/>
              </w:rPr>
              <w:t>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评标办法</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6"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w:t>
            </w:r>
            <w:r>
              <w:rPr>
                <w:rFonts w:hint="eastAsia" w:ascii="仿宋" w:hAnsi="仿宋" w:eastAsia="仿宋" w:cs="仿宋"/>
                <w:color w:val="auto"/>
                <w:sz w:val="28"/>
                <w:szCs w:val="28"/>
                <w:highlight w:val="none"/>
                <w:lang w:val="en-US"/>
              </w:rPr>
              <w:t>30.1</w:t>
            </w:r>
            <w:r>
              <w:rPr>
                <w:rFonts w:hint="eastAsia" w:ascii="仿宋" w:hAnsi="仿宋" w:eastAsia="仿宋" w:cs="仿宋"/>
                <w:color w:val="auto"/>
                <w:sz w:val="28"/>
                <w:szCs w:val="28"/>
                <w:highlight w:val="none"/>
              </w:rPr>
              <w:t>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推荐的中标候选人数量</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926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六、成交结果信息公布与授予合同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第二章第3</w:t>
            </w:r>
            <w:r>
              <w:rPr>
                <w:rFonts w:hint="eastAsia" w:ascii="仿宋" w:hAnsi="仿宋" w:eastAsia="仿宋" w:cs="仿宋"/>
                <w:color w:val="auto"/>
                <w:sz w:val="28"/>
                <w:szCs w:val="28"/>
                <w:highlight w:val="none"/>
                <w:lang w:val="en-US"/>
              </w:rPr>
              <w:t>5</w:t>
            </w:r>
            <w:r>
              <w:rPr>
                <w:rFonts w:hint="eastAsia" w:ascii="仿宋" w:hAnsi="仿宋" w:eastAsia="仿宋" w:cs="仿宋"/>
                <w:color w:val="auto"/>
                <w:sz w:val="28"/>
                <w:szCs w:val="28"/>
                <w:highlight w:val="none"/>
              </w:rPr>
              <w:t>.1款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财政部门指定的媒体</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926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3"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第二章第3</w:t>
            </w:r>
            <w:r>
              <w:rPr>
                <w:rFonts w:hint="eastAsia" w:ascii="仿宋" w:hAnsi="仿宋" w:eastAsia="仿宋" w:cs="仿宋"/>
                <w:color w:val="auto"/>
                <w:sz w:val="28"/>
                <w:szCs w:val="28"/>
                <w:highlight w:val="none"/>
                <w:lang w:val="en-US"/>
              </w:rPr>
              <w:t>9</w:t>
            </w:r>
            <w:r>
              <w:rPr>
                <w:rFonts w:hint="eastAsia" w:ascii="仿宋" w:hAnsi="仿宋" w:eastAsia="仿宋" w:cs="仿宋"/>
                <w:color w:val="auto"/>
                <w:sz w:val="28"/>
                <w:szCs w:val="28"/>
                <w:highlight w:val="none"/>
              </w:rPr>
              <w:t>.1款</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招标代理服务费</w:t>
            </w:r>
          </w:p>
        </w:tc>
        <w:tc>
          <w:tcPr>
            <w:tcW w:w="6107" w:type="dxa"/>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中标人在收到中标通知书后，中标人须向招标代理机构一次性交纳招标代理服务费，参照国家发展计划委员会“计价格（2002）1980号”文件、“发改办价格[2003]857号”文及发改办价格〔2011〕534号文的规定计取。招标代理服务费的计费基数为中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exact"/>
          <w:jc w:val="center"/>
        </w:trPr>
        <w:tc>
          <w:tcPr>
            <w:tcW w:w="926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本招标文件规定的各项技术规格中出现的商标、名称或供应者等均不做特别指定的要求，仅作为对技术规格的描述要求，按“或相当于”理解，投标人在投标时不得低于此要求。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exact"/>
          <w:jc w:val="center"/>
        </w:trPr>
        <w:tc>
          <w:tcPr>
            <w:tcW w:w="9264" w:type="dxa"/>
            <w:gridSpan w:val="3"/>
            <w:vAlign w:val="center"/>
          </w:tcPr>
          <w:p>
            <w:pPr>
              <w:keepNext w:val="0"/>
              <w:keepLines w:val="0"/>
              <w:pageBreakBefore w:val="0"/>
              <w:widowControl w:val="0"/>
              <w:kinsoku/>
              <w:wordWrap w:val="0"/>
              <w:overflowPunct/>
              <w:topLinePunct/>
              <w:autoSpaceDE/>
              <w:autoSpaceDN/>
              <w:bidi w:val="0"/>
              <w:adjustRightInd/>
              <w:snapToGrid/>
              <w:spacing w:line="0" w:lineRule="atLeas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备注：中标单位与采购人签订合同后3日内，须向我公司提供一份合同扫描件</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PDF格式</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，备注项目名称及编号，</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"mailto:发送至邮箱2862033122@qq.com" </w:instrText>
            </w:r>
            <w:r>
              <w:rPr>
                <w:rFonts w:hint="eastAsia" w:ascii="仿宋" w:hAnsi="仿宋" w:eastAsia="仿宋" w:cs="仿宋"/>
                <w:color w:val="auto"/>
                <w:sz w:val="28"/>
                <w:szCs w:val="28"/>
                <w:highlight w:val="none"/>
              </w:rPr>
              <w:fldChar w:fldCharType="separate"/>
            </w:r>
            <w:r>
              <w:rPr>
                <w:rStyle w:val="10"/>
                <w:rFonts w:hint="eastAsia" w:ascii="仿宋" w:hAnsi="仿宋" w:eastAsia="仿宋" w:cs="仿宋"/>
                <w:color w:val="auto"/>
                <w:sz w:val="28"/>
                <w:szCs w:val="28"/>
                <w:highlight w:val="none"/>
              </w:rPr>
              <w:t>发送至邮</w:t>
            </w:r>
            <w:r>
              <w:rPr>
                <w:rStyle w:val="10"/>
                <w:rFonts w:hint="eastAsia" w:ascii="仿宋" w:hAnsi="仿宋" w:eastAsia="仿宋" w:cs="仿宋"/>
                <w:color w:val="auto"/>
                <w:sz w:val="28"/>
                <w:szCs w:val="28"/>
                <w:highlight w:val="none"/>
                <w:lang w:val="en-US" w:eastAsia="zh-CN"/>
              </w:rPr>
              <w:t>箱277882688@qq.com</w:t>
            </w:r>
            <w:r>
              <w:rPr>
                <w:rStyle w:val="10"/>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。用于合同备案，逾期未提供，后果自负。</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4" w:line="228" w:lineRule="auto"/>
        <w:textAlignment w:val="baseline"/>
        <w:outlineLvl w:val="9"/>
        <w:rPr>
          <w:rFonts w:ascii="仿宋" w:hAnsi="仿宋" w:eastAsia="仿宋" w:cs="仿宋"/>
          <w:b/>
          <w:bCs/>
          <w:color w:val="auto"/>
          <w:sz w:val="31"/>
          <w:szCs w:val="3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4"/>
        <w:textAlignment w:val="baseline"/>
        <w:outlineLvl w:val="9"/>
        <w:rPr>
          <w:rFonts w:ascii="仿宋" w:hAnsi="仿宋" w:eastAsia="仿宋" w:cs="仿宋"/>
          <w:b/>
          <w:bCs/>
          <w:color w:val="auto"/>
          <w:sz w:val="31"/>
          <w:szCs w:val="31"/>
          <w:highlight w:val="none"/>
        </w:rPr>
      </w:pPr>
      <w:bookmarkStart w:id="6" w:name="bookmark10"/>
      <w:bookmarkEnd w:id="6"/>
      <w:bookmarkStart w:id="7" w:name="bookmark3"/>
      <w:bookmarkEnd w:id="7"/>
    </w:p>
    <w:p>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4"/>
        <w:textAlignment w:val="baseline"/>
        <w:outlineLvl w:val="9"/>
        <w:rPr>
          <w:rFonts w:ascii="仿宋" w:hAnsi="仿宋" w:eastAsia="仿宋" w:cs="仿宋"/>
          <w:b/>
          <w:bCs/>
          <w:color w:val="auto"/>
          <w:sz w:val="31"/>
          <w:szCs w:val="3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6"/>
        <w:textAlignment w:val="baseline"/>
        <w:outlineLvl w:val="9"/>
        <w:rPr>
          <w:rFonts w:ascii="仿宋" w:hAnsi="仿宋" w:eastAsia="仿宋" w:cs="仿宋"/>
          <w:b/>
          <w:bCs/>
          <w:color w:val="auto"/>
          <w:sz w:val="31"/>
          <w:szCs w:val="3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6"/>
        <w:textAlignment w:val="baseline"/>
        <w:outlineLvl w:val="9"/>
        <w:rPr>
          <w:rFonts w:ascii="仿宋" w:hAnsi="仿宋" w:eastAsia="仿宋" w:cs="仿宋"/>
          <w:b/>
          <w:bCs/>
          <w:color w:val="auto"/>
          <w:sz w:val="31"/>
          <w:szCs w:val="3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6"/>
        <w:textAlignment w:val="baseline"/>
        <w:outlineLvl w:val="9"/>
        <w:rPr>
          <w:rFonts w:ascii="仿宋" w:hAnsi="仿宋" w:eastAsia="仿宋" w:cs="仿宋"/>
          <w:b/>
          <w:bCs/>
          <w:color w:val="auto"/>
          <w:sz w:val="31"/>
          <w:szCs w:val="3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6"/>
        <w:textAlignment w:val="baseline"/>
        <w:outlineLvl w:val="9"/>
        <w:rPr>
          <w:rFonts w:ascii="仿宋" w:hAnsi="仿宋" w:eastAsia="仿宋" w:cs="仿宋"/>
          <w:b/>
          <w:bCs/>
          <w:color w:val="auto"/>
          <w:sz w:val="31"/>
          <w:szCs w:val="3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4" w:line="228" w:lineRule="auto"/>
        <w:ind w:left="3214"/>
        <w:textAlignment w:val="baseline"/>
        <w:outlineLvl w:val="9"/>
        <w:rPr>
          <w:rFonts w:ascii="仿宋" w:hAnsi="仿宋" w:eastAsia="仿宋" w:cs="仿宋"/>
          <w:b/>
          <w:bCs/>
          <w:color w:val="auto"/>
          <w:sz w:val="31"/>
          <w:szCs w:val="31"/>
          <w:highlight w:val="none"/>
        </w:rPr>
      </w:pPr>
    </w:p>
    <w:p>
      <w:pPr>
        <w:spacing w:before="64" w:line="228" w:lineRule="auto"/>
        <w:ind w:left="3216"/>
        <w:outlineLvl w:val="0"/>
        <w:rPr>
          <w:rFonts w:ascii="仿宋" w:hAnsi="仿宋" w:eastAsia="仿宋" w:cs="仿宋"/>
          <w:color w:val="auto"/>
          <w:sz w:val="31"/>
          <w:szCs w:val="31"/>
          <w:highlight w:val="none"/>
        </w:rPr>
      </w:pPr>
      <w:r>
        <w:rPr>
          <w:rFonts w:ascii="仿宋" w:hAnsi="仿宋" w:eastAsia="仿宋" w:cs="仿宋"/>
          <w:b/>
          <w:bCs/>
          <w:color w:val="auto"/>
          <w:sz w:val="31"/>
          <w:szCs w:val="31"/>
          <w:highlight w:val="none"/>
        </w:rPr>
        <w:t>第三部分</w:t>
      </w:r>
      <w:r>
        <w:rPr>
          <w:rFonts w:ascii="仿宋" w:hAnsi="仿宋" w:eastAsia="仿宋" w:cs="仿宋"/>
          <w:color w:val="auto"/>
          <w:spacing w:val="14"/>
          <w:sz w:val="31"/>
          <w:szCs w:val="31"/>
          <w:highlight w:val="none"/>
        </w:rPr>
        <w:t xml:space="preserve">   </w:t>
      </w:r>
      <w:r>
        <w:rPr>
          <w:rFonts w:ascii="仿宋" w:hAnsi="仿宋" w:eastAsia="仿宋" w:cs="仿宋"/>
          <w:b/>
          <w:bCs/>
          <w:color w:val="auto"/>
          <w:sz w:val="31"/>
          <w:szCs w:val="31"/>
          <w:highlight w:val="none"/>
        </w:rPr>
        <w:t>采购说明</w:t>
      </w:r>
    </w:p>
    <w:p>
      <w:pPr>
        <w:spacing w:before="208" w:line="224" w:lineRule="auto"/>
        <w:ind w:left="572"/>
        <w:rPr>
          <w:rFonts w:ascii="仿宋" w:hAnsi="仿宋" w:eastAsia="仿宋" w:cs="仿宋"/>
          <w:color w:val="auto"/>
          <w:sz w:val="28"/>
          <w:szCs w:val="28"/>
          <w:highlight w:val="none"/>
        </w:rPr>
      </w:pPr>
      <w:r>
        <w:rPr>
          <w:rFonts w:ascii="仿宋" w:hAnsi="仿宋" w:eastAsia="仿宋" w:cs="仿宋"/>
          <w:b/>
          <w:bCs/>
          <w:color w:val="auto"/>
          <w:spacing w:val="-11"/>
          <w:sz w:val="28"/>
          <w:szCs w:val="28"/>
          <w:highlight w:val="none"/>
        </w:rPr>
        <w:t>1</w:t>
      </w:r>
      <w:r>
        <w:rPr>
          <w:rFonts w:hint="eastAsia" w:ascii="仿宋" w:hAnsi="仿宋" w:eastAsia="仿宋" w:cs="仿宋"/>
          <w:b/>
          <w:bCs/>
          <w:color w:val="auto"/>
          <w:spacing w:val="-11"/>
          <w:sz w:val="28"/>
          <w:szCs w:val="28"/>
          <w:highlight w:val="none"/>
          <w:lang w:eastAsia="zh-CN"/>
        </w:rPr>
        <w:t>、</w:t>
      </w:r>
      <w:r>
        <w:rPr>
          <w:rFonts w:ascii="仿宋" w:hAnsi="仿宋" w:eastAsia="仿宋" w:cs="仿宋"/>
          <w:b/>
          <w:bCs/>
          <w:color w:val="auto"/>
          <w:spacing w:val="-11"/>
          <w:sz w:val="28"/>
          <w:szCs w:val="28"/>
          <w:highlight w:val="none"/>
        </w:rPr>
        <w:t>适用范围</w:t>
      </w:r>
    </w:p>
    <w:p>
      <w:pPr>
        <w:spacing w:before="220" w:line="369" w:lineRule="auto"/>
        <w:ind w:left="25" w:right="251" w:firstLine="547"/>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1.1 本采购文件仅适用于在采购文件中所叙述的</w:t>
      </w:r>
      <w:r>
        <w:rPr>
          <w:rFonts w:hint="eastAsia" w:ascii="仿宋" w:hAnsi="仿宋" w:eastAsia="仿宋" w:cs="仿宋"/>
          <w:color w:val="auto"/>
          <w:spacing w:val="-1"/>
          <w:sz w:val="28"/>
          <w:szCs w:val="28"/>
          <w:highlight w:val="none"/>
          <w:lang w:eastAsia="zh-CN"/>
        </w:rPr>
        <w:t>额敏县疾病预防控制中心升级改造建设项目-设备购置</w:t>
      </w:r>
      <w:r>
        <w:rPr>
          <w:rFonts w:ascii="仿宋" w:hAnsi="仿宋" w:eastAsia="仿宋" w:cs="仿宋"/>
          <w:color w:val="auto"/>
          <w:spacing w:val="-4"/>
          <w:sz w:val="28"/>
          <w:szCs w:val="28"/>
          <w:highlight w:val="none"/>
        </w:rPr>
        <w:t>项目的合格投标人参加投</w:t>
      </w:r>
      <w:r>
        <w:rPr>
          <w:rFonts w:ascii="仿宋" w:hAnsi="仿宋" w:eastAsia="仿宋" w:cs="仿宋"/>
          <w:color w:val="auto"/>
          <w:spacing w:val="-9"/>
          <w:sz w:val="28"/>
          <w:szCs w:val="28"/>
          <w:highlight w:val="none"/>
        </w:rPr>
        <w:t>标。</w:t>
      </w:r>
    </w:p>
    <w:p>
      <w:pPr>
        <w:spacing w:before="223" w:line="223" w:lineRule="auto"/>
        <w:ind w:left="554"/>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2</w:t>
      </w:r>
      <w:r>
        <w:rPr>
          <w:rFonts w:hint="eastAsia" w:ascii="仿宋" w:hAnsi="仿宋" w:eastAsia="仿宋" w:cs="仿宋"/>
          <w:b/>
          <w:bCs/>
          <w:color w:val="auto"/>
          <w:spacing w:val="-8"/>
          <w:sz w:val="28"/>
          <w:szCs w:val="28"/>
          <w:highlight w:val="none"/>
          <w:lang w:eastAsia="zh-CN"/>
        </w:rPr>
        <w:t>、</w:t>
      </w:r>
      <w:r>
        <w:rPr>
          <w:rFonts w:ascii="仿宋" w:hAnsi="仿宋" w:eastAsia="仿宋" w:cs="仿宋"/>
          <w:b/>
          <w:bCs/>
          <w:color w:val="auto"/>
          <w:spacing w:val="-8"/>
          <w:sz w:val="28"/>
          <w:szCs w:val="28"/>
          <w:highlight w:val="none"/>
        </w:rPr>
        <w:t>投标资格</w:t>
      </w:r>
    </w:p>
    <w:p>
      <w:pPr>
        <w:spacing w:before="222" w:line="369" w:lineRule="auto"/>
        <w:ind w:left="5" w:right="2" w:firstLine="549"/>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2.1 凡在中华人民共和国境内注册的合法的法人且有承担本项目的能</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力以及能够提供资格必备条件和审查项目条件且均应合格的投标人。</w:t>
      </w:r>
    </w:p>
    <w:p>
      <w:pPr>
        <w:spacing w:before="1" w:line="221" w:lineRule="auto"/>
        <w:ind w:left="56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（1）符合《中华人民共和国政府采购法》第二十二条的规定；</w:t>
      </w:r>
    </w:p>
    <w:p>
      <w:pPr>
        <w:spacing w:before="224" w:line="223" w:lineRule="auto"/>
        <w:ind w:left="560"/>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（2）具有有效的营业执照；</w:t>
      </w:r>
    </w:p>
    <w:p>
      <w:pPr>
        <w:spacing w:before="222" w:line="332" w:lineRule="auto"/>
        <w:ind w:left="11" w:firstLine="548"/>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（3）提供有效的行政主管部门颁发的医疗器</w:t>
      </w:r>
      <w:r>
        <w:rPr>
          <w:rFonts w:ascii="仿宋" w:hAnsi="仿宋" w:eastAsia="仿宋" w:cs="仿宋"/>
          <w:color w:val="auto"/>
          <w:spacing w:val="7"/>
          <w:sz w:val="28"/>
          <w:szCs w:val="28"/>
          <w:highlight w:val="none"/>
        </w:rPr>
        <w:t>械证件：拟参加本项目</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的潜在投标人所投产品属于第二类医疗器械的，需提供有效的行政主管部</w:t>
      </w:r>
      <w:r>
        <w:rPr>
          <w:rFonts w:ascii="仿宋" w:hAnsi="仿宋" w:eastAsia="仿宋" w:cs="仿宋"/>
          <w:color w:val="auto"/>
          <w:spacing w:val="17"/>
          <w:sz w:val="28"/>
          <w:szCs w:val="28"/>
          <w:highlight w:val="none"/>
        </w:rPr>
        <w:t xml:space="preserve"> </w:t>
      </w:r>
      <w:r>
        <w:rPr>
          <w:rFonts w:ascii="仿宋" w:hAnsi="仿宋" w:eastAsia="仿宋" w:cs="仿宋"/>
          <w:color w:val="auto"/>
          <w:spacing w:val="2"/>
          <w:sz w:val="28"/>
          <w:szCs w:val="28"/>
          <w:highlight w:val="none"/>
        </w:rPr>
        <w:t>门颁发的《医疗器械经营备案凭证》；所投产品属于第三类医疗器械的，</w:t>
      </w:r>
      <w:r>
        <w:rPr>
          <w:rFonts w:ascii="仿宋" w:hAnsi="仿宋" w:eastAsia="仿宋" w:cs="仿宋"/>
          <w:color w:val="auto"/>
          <w:spacing w:val="17"/>
          <w:sz w:val="28"/>
          <w:szCs w:val="28"/>
          <w:highlight w:val="none"/>
        </w:rPr>
        <w:t xml:space="preserve"> </w:t>
      </w:r>
      <w:r>
        <w:rPr>
          <w:rFonts w:ascii="仿宋" w:hAnsi="仿宋" w:eastAsia="仿宋" w:cs="仿宋"/>
          <w:color w:val="auto"/>
          <w:spacing w:val="-1"/>
          <w:sz w:val="28"/>
          <w:szCs w:val="28"/>
          <w:highlight w:val="none"/>
        </w:rPr>
        <w:t>需提供有效的行政主管部门颁发的《医疗器械经营许可</w:t>
      </w:r>
      <w:r>
        <w:rPr>
          <w:rFonts w:ascii="仿宋" w:hAnsi="仿宋" w:eastAsia="仿宋" w:cs="仿宋"/>
          <w:color w:val="auto"/>
          <w:spacing w:val="-2"/>
          <w:sz w:val="28"/>
          <w:szCs w:val="28"/>
          <w:highlight w:val="none"/>
        </w:rPr>
        <w:t>证》；</w:t>
      </w:r>
    </w:p>
    <w:p>
      <w:pPr>
        <w:spacing w:before="226" w:line="296" w:lineRule="auto"/>
        <w:ind w:left="7" w:right="60" w:firstLine="552"/>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（4）单位负责人为同一人或者存在控股、管理</w:t>
      </w:r>
      <w:r>
        <w:rPr>
          <w:rFonts w:ascii="仿宋" w:hAnsi="仿宋" w:eastAsia="仿宋" w:cs="仿宋"/>
          <w:color w:val="auto"/>
          <w:spacing w:val="5"/>
          <w:sz w:val="28"/>
          <w:szCs w:val="28"/>
          <w:highlight w:val="none"/>
        </w:rPr>
        <w:t>关系的不同供应商，</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不得参加同一合同项下的政府采购活动；</w:t>
      </w:r>
    </w:p>
    <w:p>
      <w:pPr>
        <w:spacing w:before="220" w:afterAutospacing="0" w:line="297" w:lineRule="auto"/>
        <w:ind w:left="10" w:right="2" w:firstLine="549"/>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（5）</w:t>
      </w:r>
      <w:r>
        <w:rPr>
          <w:rFonts w:ascii="仿宋" w:hAnsi="仿宋" w:eastAsia="仿宋" w:cs="仿宋"/>
          <w:color w:val="auto"/>
          <w:spacing w:val="-65"/>
          <w:sz w:val="28"/>
          <w:szCs w:val="28"/>
          <w:highlight w:val="none"/>
        </w:rPr>
        <w:t xml:space="preserve"> </w:t>
      </w:r>
      <w:r>
        <w:rPr>
          <w:rFonts w:ascii="仿宋" w:hAnsi="仿宋" w:eastAsia="仿宋" w:cs="仿宋"/>
          <w:color w:val="auto"/>
          <w:spacing w:val="15"/>
          <w:sz w:val="28"/>
          <w:szCs w:val="28"/>
          <w:highlight w:val="none"/>
        </w:rPr>
        <w:t>参加政府采购活动前三年内，在经营活动中没有重大违法记</w:t>
      </w:r>
      <w:r>
        <w:rPr>
          <w:rFonts w:ascii="仿宋" w:hAnsi="仿宋" w:eastAsia="仿宋" w:cs="仿宋"/>
          <w:color w:val="auto"/>
          <w:sz w:val="28"/>
          <w:szCs w:val="28"/>
          <w:highlight w:val="none"/>
        </w:rPr>
        <w:t xml:space="preserve"> </w:t>
      </w:r>
      <w:r>
        <w:rPr>
          <w:rFonts w:ascii="仿宋" w:hAnsi="仿宋" w:eastAsia="仿宋" w:cs="仿宋"/>
          <w:color w:val="auto"/>
          <w:spacing w:val="-14"/>
          <w:sz w:val="28"/>
          <w:szCs w:val="28"/>
          <w:highlight w:val="none"/>
        </w:rPr>
        <w:t>录；</w:t>
      </w:r>
    </w:p>
    <w:p>
      <w:pPr>
        <w:spacing w:before="77" w:beforeAutospacing="0" w:afterAutospacing="0" w:line="345" w:lineRule="auto"/>
        <w:ind w:firstLine="559"/>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（6）在“信用中国”（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creditchina</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10"/>
          <w:sz w:val="28"/>
          <w:szCs w:val="28"/>
          <w:highlight w:val="none"/>
        </w:rPr>
        <w:t xml:space="preserve">）和中国政府采购 </w:t>
      </w:r>
      <w:r>
        <w:rPr>
          <w:rFonts w:ascii="仿宋" w:hAnsi="仿宋" w:eastAsia="仿宋" w:cs="仿宋"/>
          <w:color w:val="auto"/>
          <w:spacing w:val="6"/>
          <w:sz w:val="28"/>
          <w:szCs w:val="28"/>
          <w:highlight w:val="none"/>
        </w:rPr>
        <w:t>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ccgp</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6"/>
          <w:sz w:val="28"/>
          <w:szCs w:val="28"/>
          <w:highlight w:val="none"/>
        </w:rPr>
        <w:t>）</w:t>
      </w:r>
      <w:r>
        <w:rPr>
          <w:rFonts w:ascii="仿宋" w:hAnsi="仿宋" w:eastAsia="仿宋" w:cs="仿宋"/>
          <w:color w:val="auto"/>
          <w:spacing w:val="-69"/>
          <w:sz w:val="28"/>
          <w:szCs w:val="28"/>
          <w:highlight w:val="none"/>
        </w:rPr>
        <w:t xml:space="preserve"> </w:t>
      </w:r>
      <w:r>
        <w:rPr>
          <w:rFonts w:ascii="仿宋" w:hAnsi="仿宋" w:eastAsia="仿宋" w:cs="仿宋"/>
          <w:color w:val="auto"/>
          <w:spacing w:val="6"/>
          <w:sz w:val="28"/>
          <w:szCs w:val="28"/>
          <w:highlight w:val="none"/>
        </w:rPr>
        <w:t>网站上未被列入失信被执行人、重大税收</w:t>
      </w:r>
      <w:r>
        <w:rPr>
          <w:rFonts w:ascii="仿宋" w:hAnsi="仿宋" w:eastAsia="仿宋" w:cs="仿宋"/>
          <w:color w:val="auto"/>
          <w:spacing w:val="5"/>
          <w:sz w:val="28"/>
          <w:szCs w:val="28"/>
          <w:highlight w:val="none"/>
        </w:rPr>
        <w:t>违法案</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件当事人名单以及政府采购严重违法失信行为记录名单（本次采</w:t>
      </w:r>
      <w:r>
        <w:rPr>
          <w:rFonts w:ascii="仿宋" w:hAnsi="仿宋" w:eastAsia="仿宋" w:cs="仿宋"/>
          <w:color w:val="auto"/>
          <w:spacing w:val="2"/>
          <w:sz w:val="28"/>
          <w:szCs w:val="28"/>
          <w:highlight w:val="none"/>
        </w:rPr>
        <w:t>购活动拒</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绝被列入失信被执行人、重大税收违法案件当事人名单、政府采</w:t>
      </w:r>
      <w:r>
        <w:rPr>
          <w:rFonts w:ascii="仿宋" w:hAnsi="仿宋" w:eastAsia="仿宋" w:cs="仿宋"/>
          <w:color w:val="auto"/>
          <w:spacing w:val="2"/>
          <w:sz w:val="28"/>
          <w:szCs w:val="28"/>
          <w:highlight w:val="none"/>
        </w:rPr>
        <w:t>购严重违</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法失信行为记录名单的投标人参加，信用记录结果以开标当日</w:t>
      </w:r>
      <w:r>
        <w:rPr>
          <w:rFonts w:ascii="仿宋" w:hAnsi="仿宋" w:eastAsia="仿宋" w:cs="仿宋"/>
          <w:color w:val="auto"/>
          <w:spacing w:val="-80"/>
          <w:sz w:val="28"/>
          <w:szCs w:val="28"/>
          <w:highlight w:val="none"/>
        </w:rPr>
        <w:t xml:space="preserve"> </w:t>
      </w:r>
      <w:r>
        <w:rPr>
          <w:rFonts w:ascii="仿宋" w:hAnsi="仿宋" w:eastAsia="仿宋" w:cs="仿宋"/>
          <w:color w:val="auto"/>
          <w:spacing w:val="1"/>
          <w:sz w:val="28"/>
          <w:szCs w:val="28"/>
          <w:highlight w:val="none"/>
        </w:rPr>
        <w:t>由采购人或</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采购代理机构查询结果为准</w:t>
      </w:r>
      <w:r>
        <w:rPr>
          <w:rFonts w:ascii="仿宋" w:hAnsi="仿宋" w:eastAsia="仿宋" w:cs="仿宋"/>
          <w:color w:val="auto"/>
          <w:spacing w:val="2"/>
          <w:sz w:val="28"/>
          <w:szCs w:val="28"/>
          <w:highlight w:val="none"/>
        </w:rPr>
        <w:t>）；</w:t>
      </w:r>
    </w:p>
    <w:p>
      <w:pPr>
        <w:spacing w:before="0" w:beforeLines="32" w:beforeAutospacing="0" w:afterAutospacing="0" w:line="223" w:lineRule="auto"/>
        <w:ind w:left="578"/>
        <w:rPr>
          <w:rFonts w:ascii="仿宋" w:hAnsi="仿宋" w:eastAsia="仿宋" w:cs="仿宋"/>
          <w:color w:val="auto"/>
          <w:spacing w:val="-1"/>
          <w:sz w:val="28"/>
          <w:szCs w:val="28"/>
          <w:highlight w:val="none"/>
        </w:rPr>
      </w:pPr>
      <w:r>
        <w:rPr>
          <w:rFonts w:ascii="仿宋" w:hAnsi="仿宋" w:eastAsia="仿宋" w:cs="仿宋"/>
          <w:color w:val="auto"/>
          <w:spacing w:val="-1"/>
          <w:sz w:val="28"/>
          <w:szCs w:val="28"/>
          <w:highlight w:val="none"/>
        </w:rPr>
        <w:t>（7）针对本次采购项目《反商业贿赂承诺书》的书面声明；</w:t>
      </w:r>
    </w:p>
    <w:p>
      <w:pPr>
        <w:spacing w:before="0" w:beforeLines="93" w:beforeAutospacing="0" w:line="223" w:lineRule="auto"/>
        <w:ind w:left="578"/>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（8）本项目不接受联合体投标；</w:t>
      </w:r>
    </w:p>
    <w:p>
      <w:pPr>
        <w:spacing w:line="223" w:lineRule="auto"/>
        <w:rPr>
          <w:rFonts w:ascii="仿宋" w:hAnsi="仿宋" w:eastAsia="仿宋" w:cs="仿宋"/>
          <w:color w:val="auto"/>
          <w:sz w:val="28"/>
          <w:szCs w:val="28"/>
          <w:highlight w:val="none"/>
        </w:rPr>
        <w:sectPr>
          <w:footerReference r:id="rId8" w:type="default"/>
          <w:pgSz w:w="11906" w:h="16839"/>
          <w:pgMar w:top="1180" w:right="1415" w:bottom="1378" w:left="1436" w:header="0" w:footer="1212" w:gutter="0"/>
          <w:cols w:space="720" w:num="1"/>
        </w:sectPr>
      </w:pPr>
    </w:p>
    <w:p>
      <w:pPr>
        <w:spacing w:before="220" w:line="222" w:lineRule="auto"/>
        <w:ind w:left="57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2.2  投标人应遵守中华人民共和国法律、法规和行政规章。</w:t>
      </w:r>
    </w:p>
    <w:p>
      <w:pPr>
        <w:spacing w:before="224" w:line="227" w:lineRule="auto"/>
        <w:ind w:left="575"/>
        <w:rPr>
          <w:rFonts w:ascii="仿宋" w:hAnsi="仿宋" w:eastAsia="仿宋" w:cs="仿宋"/>
          <w:color w:val="auto"/>
          <w:sz w:val="28"/>
          <w:szCs w:val="28"/>
          <w:highlight w:val="none"/>
        </w:rPr>
      </w:pPr>
      <w:r>
        <w:rPr>
          <w:rFonts w:ascii="仿宋" w:hAnsi="仿宋" w:eastAsia="仿宋" w:cs="仿宋"/>
          <w:b/>
          <w:bCs/>
          <w:color w:val="auto"/>
          <w:spacing w:val="-12"/>
          <w:sz w:val="28"/>
          <w:szCs w:val="28"/>
          <w:highlight w:val="none"/>
        </w:rPr>
        <w:t>3</w:t>
      </w:r>
      <w:r>
        <w:rPr>
          <w:rFonts w:hint="eastAsia" w:ascii="仿宋" w:hAnsi="仿宋" w:eastAsia="仿宋" w:cs="仿宋"/>
          <w:b/>
          <w:bCs/>
          <w:color w:val="auto"/>
          <w:spacing w:val="-12"/>
          <w:sz w:val="28"/>
          <w:szCs w:val="28"/>
          <w:highlight w:val="none"/>
          <w:lang w:eastAsia="zh-CN"/>
        </w:rPr>
        <w:t>、</w:t>
      </w:r>
      <w:r>
        <w:rPr>
          <w:rFonts w:ascii="仿宋" w:hAnsi="仿宋" w:eastAsia="仿宋" w:cs="仿宋"/>
          <w:b/>
          <w:bCs/>
          <w:color w:val="auto"/>
          <w:spacing w:val="-12"/>
          <w:sz w:val="28"/>
          <w:szCs w:val="28"/>
          <w:highlight w:val="none"/>
        </w:rPr>
        <w:t>定义</w:t>
      </w:r>
    </w:p>
    <w:p>
      <w:pPr>
        <w:spacing w:before="215" w:line="222" w:lineRule="auto"/>
        <w:ind w:left="583"/>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下列术语和缩写的定义为：</w:t>
      </w:r>
    </w:p>
    <w:p>
      <w:pPr>
        <w:spacing w:before="222" w:line="223" w:lineRule="auto"/>
        <w:ind w:left="57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3.1 “采购人</w:t>
      </w:r>
      <w:r>
        <w:rPr>
          <w:rFonts w:ascii="仿宋" w:hAnsi="仿宋" w:eastAsia="仿宋" w:cs="仿宋"/>
          <w:color w:val="auto"/>
          <w:spacing w:val="-86"/>
          <w:sz w:val="28"/>
          <w:szCs w:val="28"/>
          <w:highlight w:val="none"/>
        </w:rPr>
        <w:t xml:space="preserve"> </w:t>
      </w:r>
      <w:r>
        <w:rPr>
          <w:rFonts w:ascii="仿宋" w:hAnsi="仿宋" w:eastAsia="仿宋" w:cs="仿宋"/>
          <w:color w:val="auto"/>
          <w:spacing w:val="-3"/>
          <w:sz w:val="28"/>
          <w:szCs w:val="28"/>
          <w:highlight w:val="none"/>
        </w:rPr>
        <w:t>”系指</w:t>
      </w:r>
      <w:r>
        <w:rPr>
          <w:rFonts w:hint="eastAsia" w:ascii="仿宋" w:hAnsi="仿宋" w:eastAsia="仿宋" w:cs="仿宋"/>
          <w:color w:val="auto"/>
          <w:spacing w:val="-3"/>
          <w:sz w:val="28"/>
          <w:szCs w:val="28"/>
          <w:highlight w:val="none"/>
          <w:lang w:eastAsia="zh-CN"/>
        </w:rPr>
        <w:t>额敏县疾病预防控制中心</w:t>
      </w:r>
      <w:r>
        <w:rPr>
          <w:rFonts w:ascii="仿宋" w:hAnsi="仿宋" w:eastAsia="仿宋" w:cs="仿宋"/>
          <w:color w:val="auto"/>
          <w:spacing w:val="-3"/>
          <w:sz w:val="28"/>
          <w:szCs w:val="28"/>
          <w:highlight w:val="none"/>
        </w:rPr>
        <w:t>。</w:t>
      </w:r>
    </w:p>
    <w:p>
      <w:pPr>
        <w:spacing w:before="224" w:line="223" w:lineRule="auto"/>
        <w:ind w:left="57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3.2 “投标人</w:t>
      </w:r>
      <w:r>
        <w:rPr>
          <w:rFonts w:ascii="仿宋" w:hAnsi="仿宋" w:eastAsia="仿宋" w:cs="仿宋"/>
          <w:color w:val="auto"/>
          <w:spacing w:val="-99"/>
          <w:sz w:val="28"/>
          <w:szCs w:val="28"/>
          <w:highlight w:val="none"/>
        </w:rPr>
        <w:t xml:space="preserve"> </w:t>
      </w:r>
      <w:r>
        <w:rPr>
          <w:rFonts w:ascii="仿宋" w:hAnsi="仿宋" w:eastAsia="仿宋" w:cs="仿宋"/>
          <w:color w:val="auto"/>
          <w:spacing w:val="-3"/>
          <w:sz w:val="28"/>
          <w:szCs w:val="28"/>
          <w:highlight w:val="none"/>
        </w:rPr>
        <w:t>”系指有资格的投标人。</w:t>
      </w:r>
    </w:p>
    <w:p>
      <w:pPr>
        <w:spacing w:before="220" w:afterAutospacing="0" w:line="295" w:lineRule="auto"/>
        <w:ind w:left="21" w:right="2" w:firstLine="553"/>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3.3 “货物</w:t>
      </w:r>
      <w:r>
        <w:rPr>
          <w:rFonts w:ascii="仿宋" w:hAnsi="仿宋" w:eastAsia="仿宋" w:cs="仿宋"/>
          <w:color w:val="auto"/>
          <w:spacing w:val="-98"/>
          <w:sz w:val="28"/>
          <w:szCs w:val="28"/>
          <w:highlight w:val="none"/>
        </w:rPr>
        <w:t xml:space="preserve"> </w:t>
      </w:r>
      <w:r>
        <w:rPr>
          <w:rFonts w:ascii="仿宋" w:hAnsi="仿宋" w:eastAsia="仿宋" w:cs="仿宋"/>
          <w:color w:val="auto"/>
          <w:spacing w:val="2"/>
          <w:sz w:val="28"/>
          <w:szCs w:val="28"/>
          <w:highlight w:val="none"/>
        </w:rPr>
        <w:t>”系指采购文件规定的，投</w:t>
      </w:r>
      <w:r>
        <w:rPr>
          <w:rFonts w:ascii="仿宋" w:hAnsi="仿宋" w:eastAsia="仿宋" w:cs="仿宋"/>
          <w:color w:val="auto"/>
          <w:spacing w:val="1"/>
          <w:sz w:val="28"/>
          <w:szCs w:val="28"/>
          <w:highlight w:val="none"/>
        </w:rPr>
        <w:t>标人须向采购人提供的一切设</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备、附件、备品备件、工具、手册及其它有关资料和材料。</w:t>
      </w:r>
    </w:p>
    <w:p>
      <w:pPr>
        <w:spacing w:before="120" w:beforeAutospacing="0" w:line="295" w:lineRule="auto"/>
        <w:ind w:left="21" w:right="2" w:firstLine="553"/>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3.4 “服务</w:t>
      </w:r>
      <w:r>
        <w:rPr>
          <w:rFonts w:ascii="仿宋" w:hAnsi="仿宋" w:eastAsia="仿宋" w:cs="仿宋"/>
          <w:color w:val="auto"/>
          <w:spacing w:val="-98"/>
          <w:sz w:val="28"/>
          <w:szCs w:val="28"/>
          <w:highlight w:val="none"/>
        </w:rPr>
        <w:t xml:space="preserve"> </w:t>
      </w:r>
      <w:r>
        <w:rPr>
          <w:rFonts w:ascii="仿宋" w:hAnsi="仿宋" w:eastAsia="仿宋" w:cs="仿宋"/>
          <w:color w:val="auto"/>
          <w:spacing w:val="2"/>
          <w:sz w:val="28"/>
          <w:szCs w:val="28"/>
          <w:highlight w:val="none"/>
        </w:rPr>
        <w:t>”系指采购文件规定投标人</w:t>
      </w:r>
      <w:r>
        <w:rPr>
          <w:rFonts w:ascii="仿宋" w:hAnsi="仿宋" w:eastAsia="仿宋" w:cs="仿宋"/>
          <w:color w:val="auto"/>
          <w:spacing w:val="1"/>
          <w:sz w:val="28"/>
          <w:szCs w:val="28"/>
          <w:highlight w:val="none"/>
        </w:rPr>
        <w:t>须承担的保修、技术协助、培</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训及其他类似的责任。</w:t>
      </w:r>
    </w:p>
    <w:p>
      <w:pPr>
        <w:spacing w:before="222" w:line="223" w:lineRule="auto"/>
        <w:ind w:left="568"/>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4</w:t>
      </w:r>
      <w:r>
        <w:rPr>
          <w:rFonts w:hint="eastAsia" w:ascii="仿宋" w:hAnsi="仿宋" w:eastAsia="仿宋" w:cs="仿宋"/>
          <w:b/>
          <w:bCs/>
          <w:color w:val="auto"/>
          <w:spacing w:val="-7"/>
          <w:sz w:val="28"/>
          <w:szCs w:val="28"/>
          <w:highlight w:val="none"/>
          <w:lang w:eastAsia="zh-CN"/>
        </w:rPr>
        <w:t>、</w:t>
      </w:r>
      <w:r>
        <w:rPr>
          <w:rFonts w:ascii="仿宋" w:hAnsi="仿宋" w:eastAsia="仿宋" w:cs="仿宋"/>
          <w:b/>
          <w:bCs/>
          <w:color w:val="auto"/>
          <w:spacing w:val="-7"/>
          <w:sz w:val="28"/>
          <w:szCs w:val="28"/>
          <w:highlight w:val="none"/>
        </w:rPr>
        <w:t>投标费用</w:t>
      </w:r>
    </w:p>
    <w:p>
      <w:pPr>
        <w:spacing w:before="224" w:line="295" w:lineRule="auto"/>
        <w:ind w:left="18" w:firstLine="550"/>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4.1 无论投标结果如何，参与采购、</w:t>
      </w:r>
      <w:r>
        <w:rPr>
          <w:rFonts w:ascii="仿宋" w:hAnsi="仿宋" w:eastAsia="仿宋" w:cs="仿宋"/>
          <w:color w:val="auto"/>
          <w:spacing w:val="7"/>
          <w:sz w:val="28"/>
          <w:szCs w:val="28"/>
          <w:highlight w:val="none"/>
        </w:rPr>
        <w:t>投标活动有关的所有费用将由</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投标人自行承担。</w:t>
      </w:r>
    </w:p>
    <w:p>
      <w:pPr>
        <w:spacing w:before="222" w:line="297" w:lineRule="auto"/>
        <w:ind w:left="35" w:firstLine="532"/>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4.2 投标人被视为熟悉本采购项目的</w:t>
      </w:r>
      <w:r>
        <w:rPr>
          <w:rFonts w:ascii="仿宋" w:hAnsi="仿宋" w:eastAsia="仿宋" w:cs="仿宋"/>
          <w:color w:val="auto"/>
          <w:spacing w:val="7"/>
          <w:sz w:val="28"/>
          <w:szCs w:val="28"/>
          <w:highlight w:val="none"/>
        </w:rPr>
        <w:t>各种情况以及与履行合同有关</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的一切情况。</w:t>
      </w:r>
    </w:p>
    <w:p>
      <w:pPr>
        <w:tabs>
          <w:tab w:val="left" w:pos="158"/>
        </w:tabs>
        <w:spacing w:before="221" w:line="340" w:lineRule="auto"/>
        <w:ind w:right="2" w:firstLine="568"/>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 xml:space="preserve">4.3 </w:t>
      </w:r>
      <w:r>
        <w:rPr>
          <w:rFonts w:ascii="仿宋" w:hAnsi="仿宋" w:eastAsia="仿宋" w:cs="仿宋"/>
          <w:b/>
          <w:bCs/>
          <w:color w:val="auto"/>
          <w:spacing w:val="2"/>
          <w:sz w:val="28"/>
          <w:szCs w:val="28"/>
          <w:highlight w:val="none"/>
        </w:rPr>
        <w:t>采购代理服务费</w:t>
      </w:r>
      <w:r>
        <w:rPr>
          <w:rFonts w:ascii="仿宋" w:hAnsi="仿宋" w:eastAsia="仿宋" w:cs="仿宋"/>
          <w:b/>
          <w:bCs/>
          <w:color w:val="auto"/>
          <w:spacing w:val="-21"/>
          <w:sz w:val="28"/>
          <w:szCs w:val="28"/>
          <w:highlight w:val="none"/>
        </w:rPr>
        <w:t>：</w:t>
      </w:r>
      <w:r>
        <w:rPr>
          <w:rFonts w:ascii="仿宋" w:hAnsi="仿宋" w:eastAsia="仿宋" w:cs="仿宋"/>
          <w:b/>
          <w:bCs/>
          <w:color w:val="auto"/>
          <w:spacing w:val="-21"/>
          <w:sz w:val="28"/>
          <w:szCs w:val="28"/>
          <w:highlight w:val="none"/>
          <w:u w:val="single" w:color="auto"/>
        </w:rPr>
        <w:t>（</w:t>
      </w:r>
      <w:r>
        <w:rPr>
          <w:rFonts w:ascii="仿宋" w:hAnsi="仿宋" w:eastAsia="仿宋" w:cs="仿宋"/>
          <w:b/>
          <w:bCs/>
          <w:color w:val="auto"/>
          <w:spacing w:val="2"/>
          <w:sz w:val="28"/>
          <w:szCs w:val="28"/>
          <w:highlight w:val="none"/>
          <w:u w:val="single" w:color="auto"/>
        </w:rPr>
        <w:t>1）本项目的采购代理服务费</w:t>
      </w:r>
      <w:r>
        <w:rPr>
          <w:rFonts w:ascii="仿宋" w:hAnsi="仿宋" w:eastAsia="仿宋" w:cs="仿宋"/>
          <w:b/>
          <w:bCs/>
          <w:color w:val="auto"/>
          <w:spacing w:val="1"/>
          <w:sz w:val="28"/>
          <w:szCs w:val="28"/>
          <w:highlight w:val="none"/>
          <w:u w:val="single" w:color="auto"/>
        </w:rPr>
        <w:t>，按国家相关</w:t>
      </w:r>
      <w:r>
        <w:rPr>
          <w:rFonts w:ascii="仿宋" w:hAnsi="仿宋" w:eastAsia="仿宋" w:cs="仿宋"/>
          <w:color w:val="auto"/>
          <w:spacing w:val="1"/>
          <w:sz w:val="28"/>
          <w:szCs w:val="28"/>
          <w:highlight w:val="none"/>
        </w:rPr>
        <w:t xml:space="preserve"> </w:t>
      </w:r>
      <w:r>
        <w:rPr>
          <w:rFonts w:ascii="仿宋" w:hAnsi="仿宋" w:eastAsia="仿宋" w:cs="仿宋"/>
          <w:b/>
          <w:bCs/>
          <w:color w:val="auto"/>
          <w:spacing w:val="-1"/>
          <w:sz w:val="28"/>
          <w:szCs w:val="28"/>
          <w:highlight w:val="none"/>
          <w:u w:val="single" w:color="auto"/>
        </w:rPr>
        <w:t>取费标准计取，</w:t>
      </w:r>
      <w:r>
        <w:rPr>
          <w:rFonts w:ascii="仿宋" w:hAnsi="仿宋" w:eastAsia="仿宋" w:cs="仿宋"/>
          <w:color w:val="auto"/>
          <w:spacing w:val="-83"/>
          <w:sz w:val="28"/>
          <w:szCs w:val="28"/>
          <w:highlight w:val="none"/>
          <w:u w:val="single" w:color="auto"/>
        </w:rPr>
        <w:t xml:space="preserve"> </w:t>
      </w:r>
      <w:r>
        <w:rPr>
          <w:rFonts w:ascii="仿宋" w:hAnsi="仿宋" w:eastAsia="仿宋" w:cs="仿宋"/>
          <w:b/>
          <w:bCs/>
          <w:color w:val="auto"/>
          <w:spacing w:val="-1"/>
          <w:sz w:val="28"/>
          <w:szCs w:val="28"/>
          <w:highlight w:val="none"/>
          <w:u w:val="single" w:color="auto"/>
        </w:rPr>
        <w:t>由中标人在领取中标通知书时一</w:t>
      </w:r>
      <w:r>
        <w:rPr>
          <w:rFonts w:ascii="仿宋" w:hAnsi="仿宋" w:eastAsia="仿宋" w:cs="仿宋"/>
          <w:b/>
          <w:bCs/>
          <w:color w:val="auto"/>
          <w:spacing w:val="-2"/>
          <w:sz w:val="28"/>
          <w:szCs w:val="28"/>
          <w:highlight w:val="none"/>
          <w:u w:val="single" w:color="auto"/>
        </w:rPr>
        <w:t>次性向采购代理机构支付</w:t>
      </w:r>
      <w:r>
        <w:rPr>
          <w:rFonts w:ascii="仿宋" w:hAnsi="仿宋" w:eastAsia="仿宋" w:cs="仿宋"/>
          <w:color w:val="auto"/>
          <w:sz w:val="28"/>
          <w:szCs w:val="28"/>
          <w:highlight w:val="none"/>
        </w:rPr>
        <w:t xml:space="preserve"> </w:t>
      </w:r>
      <w:r>
        <w:rPr>
          <w:rFonts w:ascii="仿宋" w:hAnsi="仿宋" w:eastAsia="仿宋" w:cs="仿宋"/>
          <w:color w:val="auto"/>
          <w:sz w:val="28"/>
          <w:szCs w:val="28"/>
          <w:highlight w:val="none"/>
          <w:u w:val="single" w:color="auto"/>
        </w:rPr>
        <w:tab/>
      </w:r>
      <w:r>
        <w:rPr>
          <w:rFonts w:ascii="仿宋" w:hAnsi="仿宋" w:eastAsia="仿宋" w:cs="仿宋"/>
          <w:b/>
          <w:bCs/>
          <w:color w:val="auto"/>
          <w:spacing w:val="-5"/>
          <w:sz w:val="28"/>
          <w:szCs w:val="28"/>
          <w:highlight w:val="none"/>
          <w:u w:val="single" w:color="auto"/>
        </w:rPr>
        <w:t>（采购代理服务费收费标准以采购人与采购代理机构签订的招标代理委托</w:t>
      </w:r>
      <w:r>
        <w:rPr>
          <w:rFonts w:ascii="仿宋" w:hAnsi="仿宋" w:eastAsia="仿宋" w:cs="仿宋"/>
          <w:color w:val="auto"/>
          <w:spacing w:val="15"/>
          <w:sz w:val="28"/>
          <w:szCs w:val="28"/>
          <w:highlight w:val="none"/>
        </w:rPr>
        <w:t xml:space="preserve"> </w:t>
      </w:r>
      <w:r>
        <w:rPr>
          <w:rFonts w:ascii="仿宋" w:hAnsi="仿宋" w:eastAsia="仿宋" w:cs="仿宋"/>
          <w:b/>
          <w:bCs/>
          <w:color w:val="auto"/>
          <w:spacing w:val="3"/>
          <w:sz w:val="28"/>
          <w:szCs w:val="28"/>
          <w:highlight w:val="none"/>
          <w:u w:val="single" w:color="auto"/>
        </w:rPr>
        <w:t>协议为准）。</w:t>
      </w:r>
    </w:p>
    <w:p>
      <w:pPr>
        <w:spacing w:before="223" w:line="223" w:lineRule="auto"/>
        <w:ind w:left="575"/>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5</w:t>
      </w:r>
      <w:r>
        <w:rPr>
          <w:rFonts w:hint="eastAsia" w:ascii="仿宋" w:hAnsi="仿宋" w:eastAsia="仿宋" w:cs="仿宋"/>
          <w:b/>
          <w:bCs/>
          <w:color w:val="auto"/>
          <w:spacing w:val="-6"/>
          <w:sz w:val="28"/>
          <w:szCs w:val="28"/>
          <w:highlight w:val="none"/>
          <w:lang w:eastAsia="zh-CN"/>
        </w:rPr>
        <w:t>、</w:t>
      </w:r>
      <w:r>
        <w:rPr>
          <w:rFonts w:ascii="仿宋" w:hAnsi="仿宋" w:eastAsia="仿宋" w:cs="仿宋"/>
          <w:b/>
          <w:bCs/>
          <w:color w:val="auto"/>
          <w:spacing w:val="-6"/>
          <w:sz w:val="28"/>
          <w:szCs w:val="28"/>
          <w:highlight w:val="none"/>
        </w:rPr>
        <w:t>采购文件的构成</w:t>
      </w:r>
    </w:p>
    <w:p>
      <w:pPr>
        <w:spacing w:before="220" w:line="223" w:lineRule="auto"/>
        <w:ind w:left="575"/>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5.1  采购文件由下述部分组成：</w:t>
      </w:r>
    </w:p>
    <w:p>
      <w:pPr>
        <w:spacing w:before="221" w:line="223" w:lineRule="auto"/>
        <w:ind w:left="59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第一部分</w:t>
      </w:r>
      <w:r>
        <w:rPr>
          <w:rFonts w:ascii="仿宋" w:hAnsi="仿宋" w:eastAsia="仿宋" w:cs="仿宋"/>
          <w:color w:val="auto"/>
          <w:spacing w:val="25"/>
          <w:sz w:val="28"/>
          <w:szCs w:val="28"/>
          <w:highlight w:val="none"/>
        </w:rPr>
        <w:t xml:space="preserve"> </w:t>
      </w:r>
      <w:r>
        <w:rPr>
          <w:rFonts w:ascii="仿宋" w:hAnsi="仿宋" w:eastAsia="仿宋" w:cs="仿宋"/>
          <w:color w:val="auto"/>
          <w:spacing w:val="-7"/>
          <w:sz w:val="28"/>
          <w:szCs w:val="28"/>
          <w:highlight w:val="none"/>
        </w:rPr>
        <w:t>采购公告</w:t>
      </w:r>
    </w:p>
    <w:p>
      <w:pPr>
        <w:spacing w:before="224" w:line="223" w:lineRule="auto"/>
        <w:ind w:left="590"/>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第二部分 投标须知</w:t>
      </w:r>
    </w:p>
    <w:p>
      <w:pPr>
        <w:spacing w:before="221" w:line="223" w:lineRule="auto"/>
        <w:ind w:left="59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第三部分</w:t>
      </w:r>
      <w:r>
        <w:rPr>
          <w:rFonts w:ascii="仿宋" w:hAnsi="仿宋" w:eastAsia="仿宋" w:cs="仿宋"/>
          <w:color w:val="auto"/>
          <w:spacing w:val="25"/>
          <w:sz w:val="28"/>
          <w:szCs w:val="28"/>
          <w:highlight w:val="none"/>
        </w:rPr>
        <w:t xml:space="preserve"> </w:t>
      </w:r>
      <w:r>
        <w:rPr>
          <w:rFonts w:ascii="仿宋" w:hAnsi="仿宋" w:eastAsia="仿宋" w:cs="仿宋"/>
          <w:color w:val="auto"/>
          <w:spacing w:val="-7"/>
          <w:sz w:val="28"/>
          <w:szCs w:val="28"/>
          <w:highlight w:val="none"/>
        </w:rPr>
        <w:t>采购说明</w:t>
      </w:r>
    </w:p>
    <w:p>
      <w:pPr>
        <w:spacing w:before="221" w:line="223" w:lineRule="auto"/>
        <w:ind w:left="590"/>
        <w:rPr>
          <w:rFonts w:ascii="仿宋" w:hAnsi="仿宋" w:eastAsia="仿宋" w:cs="仿宋"/>
          <w:color w:val="auto"/>
          <w:spacing w:val="25"/>
          <w:sz w:val="28"/>
          <w:szCs w:val="28"/>
          <w:highlight w:val="none"/>
        </w:rPr>
      </w:pPr>
      <w:r>
        <w:rPr>
          <w:rFonts w:ascii="仿宋" w:hAnsi="仿宋" w:eastAsia="仿宋" w:cs="仿宋"/>
          <w:color w:val="auto"/>
          <w:spacing w:val="-4"/>
          <w:sz w:val="28"/>
          <w:szCs w:val="28"/>
          <w:highlight w:val="none"/>
        </w:rPr>
        <w:t>第</w:t>
      </w:r>
      <w:r>
        <w:rPr>
          <w:rFonts w:ascii="仿宋" w:hAnsi="仿宋" w:eastAsia="仿宋" w:cs="仿宋"/>
          <w:color w:val="auto"/>
          <w:spacing w:val="25"/>
          <w:sz w:val="28"/>
          <w:szCs w:val="28"/>
          <w:highlight w:val="none"/>
        </w:rPr>
        <w:t>四部分 投标说明</w:t>
      </w:r>
    </w:p>
    <w:p>
      <w:pPr>
        <w:spacing w:before="221" w:line="223" w:lineRule="auto"/>
        <w:ind w:left="590"/>
        <w:rPr>
          <w:rFonts w:ascii="仿宋" w:hAnsi="仿宋" w:eastAsia="仿宋" w:cs="仿宋"/>
          <w:color w:val="auto"/>
          <w:sz w:val="28"/>
          <w:szCs w:val="28"/>
          <w:highlight w:val="none"/>
        </w:rPr>
        <w:sectPr>
          <w:footerReference r:id="rId9" w:type="default"/>
          <w:pgSz w:w="11906" w:h="16839"/>
          <w:pgMar w:top="1221" w:right="1415" w:bottom="1378" w:left="1418" w:header="0" w:footer="1212" w:gutter="0"/>
          <w:cols w:space="720" w:num="1"/>
        </w:sectPr>
      </w:pPr>
      <w:r>
        <w:rPr>
          <w:rFonts w:ascii="仿宋" w:hAnsi="仿宋" w:eastAsia="仿宋" w:cs="仿宋"/>
          <w:color w:val="auto"/>
          <w:spacing w:val="25"/>
          <w:sz w:val="28"/>
          <w:szCs w:val="28"/>
          <w:highlight w:val="none"/>
        </w:rPr>
        <w:t>第五部分 货物需求</w:t>
      </w:r>
      <w:r>
        <w:rPr>
          <w:rFonts w:ascii="仿宋" w:hAnsi="仿宋" w:eastAsia="仿宋" w:cs="仿宋"/>
          <w:color w:val="auto"/>
          <w:spacing w:val="-2"/>
          <w:sz w:val="28"/>
          <w:szCs w:val="28"/>
          <w:highlight w:val="none"/>
        </w:rPr>
        <w:t>一览表及技术规格说明</w:t>
      </w:r>
    </w:p>
    <w:p>
      <w:pPr>
        <w:spacing w:before="221" w:line="222" w:lineRule="auto"/>
        <w:ind w:left="572"/>
        <w:rPr>
          <w:rFonts w:ascii="仿宋" w:hAnsi="仿宋" w:eastAsia="仿宋" w:cs="仿宋"/>
          <w:color w:val="auto"/>
          <w:spacing w:val="-2"/>
          <w:sz w:val="28"/>
          <w:szCs w:val="28"/>
          <w:highlight w:val="none"/>
        </w:rPr>
      </w:pPr>
      <w:r>
        <w:rPr>
          <w:rFonts w:ascii="仿宋" w:hAnsi="仿宋" w:eastAsia="仿宋" w:cs="仿宋"/>
          <w:color w:val="auto"/>
          <w:spacing w:val="-2"/>
          <w:sz w:val="28"/>
          <w:szCs w:val="28"/>
          <w:highlight w:val="none"/>
        </w:rPr>
        <w:t>第六部分 合同部分</w:t>
      </w:r>
    </w:p>
    <w:p>
      <w:pPr>
        <w:spacing w:before="221" w:line="222" w:lineRule="auto"/>
        <w:ind w:left="57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第七部分 附件（投标文件编制顺序及范本格式）</w:t>
      </w:r>
    </w:p>
    <w:p>
      <w:pPr>
        <w:spacing w:before="222" w:line="223" w:lineRule="auto"/>
        <w:ind w:left="553"/>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6</w:t>
      </w:r>
      <w:r>
        <w:rPr>
          <w:rFonts w:hint="eastAsia" w:ascii="仿宋" w:hAnsi="仿宋" w:eastAsia="仿宋" w:cs="仿宋"/>
          <w:b/>
          <w:bCs/>
          <w:color w:val="auto"/>
          <w:spacing w:val="-6"/>
          <w:sz w:val="28"/>
          <w:szCs w:val="28"/>
          <w:highlight w:val="none"/>
          <w:lang w:eastAsia="zh-CN"/>
        </w:rPr>
        <w:t>、</w:t>
      </w:r>
      <w:r>
        <w:rPr>
          <w:rFonts w:ascii="仿宋" w:hAnsi="仿宋" w:eastAsia="仿宋" w:cs="仿宋"/>
          <w:b/>
          <w:bCs/>
          <w:color w:val="auto"/>
          <w:spacing w:val="-6"/>
          <w:sz w:val="28"/>
          <w:szCs w:val="28"/>
          <w:highlight w:val="none"/>
        </w:rPr>
        <w:t>采购文件的澄清</w:t>
      </w:r>
    </w:p>
    <w:p>
      <w:pPr>
        <w:spacing w:before="224" w:line="369" w:lineRule="auto"/>
        <w:ind w:firstLine="553"/>
        <w:jc w:val="both"/>
        <w:rPr>
          <w:rFonts w:ascii="仿宋" w:hAnsi="仿宋" w:eastAsia="仿宋" w:cs="仿宋"/>
          <w:color w:val="auto"/>
          <w:sz w:val="28"/>
          <w:szCs w:val="28"/>
          <w:highlight w:val="none"/>
        </w:rPr>
      </w:pPr>
      <w:r>
        <w:rPr>
          <w:rFonts w:ascii="仿宋" w:hAnsi="仿宋" w:eastAsia="仿宋" w:cs="仿宋"/>
          <w:color w:val="auto"/>
          <w:sz w:val="28"/>
          <w:szCs w:val="28"/>
          <w:highlight w:val="none"/>
        </w:rPr>
        <w:t>6.1 投标人对采购文件如有异议，可在投标截止日期</w:t>
      </w:r>
      <w:r>
        <w:rPr>
          <w:rFonts w:ascii="仿宋" w:hAnsi="仿宋" w:eastAsia="仿宋" w:cs="仿宋"/>
          <w:color w:val="auto"/>
          <w:spacing w:val="-1"/>
          <w:sz w:val="28"/>
          <w:szCs w:val="28"/>
          <w:highlight w:val="none"/>
        </w:rPr>
        <w:t>的</w:t>
      </w:r>
      <w:r>
        <w:rPr>
          <w:rFonts w:ascii="仿宋" w:hAnsi="仿宋" w:eastAsia="仿宋" w:cs="仿宋"/>
          <w:color w:val="auto"/>
          <w:spacing w:val="-35"/>
          <w:sz w:val="28"/>
          <w:szCs w:val="28"/>
          <w:highlight w:val="none"/>
        </w:rPr>
        <w:t xml:space="preserve"> </w:t>
      </w:r>
      <w:r>
        <w:rPr>
          <w:rFonts w:ascii="仿宋" w:hAnsi="仿宋" w:eastAsia="仿宋" w:cs="仿宋"/>
          <w:color w:val="auto"/>
          <w:spacing w:val="-1"/>
          <w:sz w:val="28"/>
          <w:szCs w:val="28"/>
          <w:highlight w:val="none"/>
        </w:rPr>
        <w:t>10 日前按采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购文件中载明的地址以书面形式通知采购代理机构要求澄清。采购</w:t>
      </w:r>
      <w:r>
        <w:rPr>
          <w:rFonts w:ascii="仿宋" w:hAnsi="仿宋" w:eastAsia="仿宋" w:cs="仿宋"/>
          <w:color w:val="auto"/>
          <w:spacing w:val="2"/>
          <w:sz w:val="28"/>
          <w:szCs w:val="28"/>
          <w:highlight w:val="none"/>
        </w:rPr>
        <w:t>代理机</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构将视情况确定采用适当方式予以澄清或以书面形式予以答复。采</w:t>
      </w:r>
      <w:r>
        <w:rPr>
          <w:rFonts w:ascii="仿宋" w:hAnsi="仿宋" w:eastAsia="仿宋" w:cs="仿宋"/>
          <w:color w:val="auto"/>
          <w:spacing w:val="2"/>
          <w:sz w:val="28"/>
          <w:szCs w:val="28"/>
          <w:highlight w:val="none"/>
        </w:rPr>
        <w:t>购代理</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机构认为有必要时，可将答复内容（包括原提出问题，但不</w:t>
      </w:r>
      <w:r>
        <w:rPr>
          <w:rFonts w:ascii="仿宋" w:hAnsi="仿宋" w:eastAsia="仿宋" w:cs="仿宋"/>
          <w:color w:val="auto"/>
          <w:spacing w:val="2"/>
          <w:sz w:val="28"/>
          <w:szCs w:val="28"/>
          <w:highlight w:val="none"/>
        </w:rPr>
        <w:t>包括问题的来</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源）在新疆政府采购网以公告的形式通知所有潜在投标人。此通知</w:t>
      </w:r>
      <w:r>
        <w:rPr>
          <w:rFonts w:ascii="仿宋" w:hAnsi="仿宋" w:eastAsia="仿宋" w:cs="仿宋"/>
          <w:color w:val="auto"/>
          <w:spacing w:val="2"/>
          <w:sz w:val="28"/>
          <w:szCs w:val="28"/>
          <w:highlight w:val="none"/>
        </w:rPr>
        <w:t>一经发</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布视为潜在投标人已收到并默认，不再对潜在投标人逐一进行确认</w:t>
      </w:r>
      <w:r>
        <w:rPr>
          <w:rFonts w:ascii="仿宋" w:hAnsi="仿宋" w:eastAsia="仿宋" w:cs="仿宋"/>
          <w:color w:val="auto"/>
          <w:spacing w:val="2"/>
          <w:sz w:val="28"/>
          <w:szCs w:val="28"/>
          <w:highlight w:val="none"/>
        </w:rPr>
        <w:t>。若因</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投标单位个人原因未及时查看，造成的一切后果需潜在投标人自行承担。</w:t>
      </w:r>
    </w:p>
    <w:p>
      <w:pPr>
        <w:spacing w:before="1" w:line="222" w:lineRule="auto"/>
        <w:ind w:left="558"/>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7</w:t>
      </w:r>
      <w:r>
        <w:rPr>
          <w:rFonts w:hint="eastAsia" w:ascii="仿宋" w:hAnsi="仿宋" w:eastAsia="仿宋" w:cs="仿宋"/>
          <w:b/>
          <w:bCs/>
          <w:color w:val="auto"/>
          <w:spacing w:val="-3"/>
          <w:sz w:val="28"/>
          <w:szCs w:val="28"/>
          <w:highlight w:val="none"/>
          <w:lang w:eastAsia="zh-CN"/>
        </w:rPr>
        <w:t>、</w:t>
      </w:r>
      <w:r>
        <w:rPr>
          <w:rFonts w:ascii="仿宋" w:hAnsi="仿宋" w:eastAsia="仿宋" w:cs="仿宋"/>
          <w:b/>
          <w:bCs/>
          <w:color w:val="auto"/>
          <w:spacing w:val="-3"/>
          <w:sz w:val="28"/>
          <w:szCs w:val="28"/>
          <w:highlight w:val="none"/>
        </w:rPr>
        <w:t>采购文件的修改或补充</w:t>
      </w:r>
    </w:p>
    <w:p>
      <w:pPr>
        <w:spacing w:before="219" w:afterAutospacing="0" w:line="340" w:lineRule="auto"/>
        <w:ind w:left="5" w:firstLine="552"/>
        <w:rPr>
          <w:rFonts w:ascii="仿宋" w:hAnsi="仿宋" w:eastAsia="仿宋" w:cs="仿宋"/>
          <w:color w:val="auto"/>
          <w:sz w:val="28"/>
          <w:szCs w:val="28"/>
          <w:highlight w:val="none"/>
        </w:rPr>
      </w:pPr>
      <w:r>
        <w:rPr>
          <w:rFonts w:ascii="仿宋" w:hAnsi="仿宋" w:eastAsia="仿宋" w:cs="仿宋"/>
          <w:color w:val="auto"/>
          <w:sz w:val="28"/>
          <w:szCs w:val="28"/>
          <w:highlight w:val="none"/>
        </w:rPr>
        <w:t>7.1 在投标截止期的</w:t>
      </w:r>
      <w:r>
        <w:rPr>
          <w:rFonts w:ascii="仿宋" w:hAnsi="仿宋" w:eastAsia="仿宋" w:cs="仿宋"/>
          <w:color w:val="auto"/>
          <w:spacing w:val="-35"/>
          <w:sz w:val="28"/>
          <w:szCs w:val="28"/>
          <w:highlight w:val="none"/>
        </w:rPr>
        <w:t xml:space="preserve"> </w:t>
      </w:r>
      <w:r>
        <w:rPr>
          <w:rFonts w:ascii="仿宋" w:hAnsi="仿宋" w:eastAsia="仿宋" w:cs="仿宋"/>
          <w:color w:val="auto"/>
          <w:sz w:val="28"/>
          <w:szCs w:val="28"/>
          <w:highlight w:val="none"/>
        </w:rPr>
        <w:t>15 日前的任何时</w:t>
      </w:r>
      <w:r>
        <w:rPr>
          <w:rFonts w:ascii="仿宋" w:hAnsi="仿宋" w:eastAsia="仿宋" w:cs="仿宋"/>
          <w:color w:val="auto"/>
          <w:spacing w:val="-1"/>
          <w:sz w:val="28"/>
          <w:szCs w:val="28"/>
          <w:highlight w:val="none"/>
        </w:rPr>
        <w:t>间，采购人可主动或依据投标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人要求澄清的问题而修改或补充采购文件，在新疆政</w:t>
      </w:r>
      <w:r>
        <w:rPr>
          <w:rFonts w:ascii="仿宋" w:hAnsi="仿宋" w:eastAsia="仿宋" w:cs="仿宋"/>
          <w:color w:val="auto"/>
          <w:spacing w:val="2"/>
          <w:sz w:val="28"/>
          <w:szCs w:val="28"/>
          <w:highlight w:val="none"/>
        </w:rPr>
        <w:t>府采购网以公告的形</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式通知所有潜在投标人，此通知一经发布视为潜在投</w:t>
      </w:r>
      <w:r>
        <w:rPr>
          <w:rFonts w:ascii="仿宋" w:hAnsi="仿宋" w:eastAsia="仿宋" w:cs="仿宋"/>
          <w:color w:val="auto"/>
          <w:spacing w:val="2"/>
          <w:sz w:val="28"/>
          <w:szCs w:val="28"/>
          <w:highlight w:val="none"/>
        </w:rPr>
        <w:t>标人已收到并默认，</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不再对潜在投标人逐一进行确认。若因投标单位</w:t>
      </w:r>
      <w:r>
        <w:rPr>
          <w:rFonts w:ascii="仿宋" w:hAnsi="仿宋" w:eastAsia="仿宋" w:cs="仿宋"/>
          <w:color w:val="auto"/>
          <w:spacing w:val="2"/>
          <w:sz w:val="28"/>
          <w:szCs w:val="28"/>
          <w:highlight w:val="none"/>
        </w:rPr>
        <w:t>个人原因未及时查看，造</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成的一切后果需潜在投标人自行承担。</w:t>
      </w:r>
    </w:p>
    <w:p>
      <w:pPr>
        <w:spacing w:before="120" w:beforeAutospacing="0" w:afterAutospacing="0" w:line="321" w:lineRule="auto"/>
        <w:ind w:firstLine="558"/>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7.2 为使投标人在准备投标时有适当的时间考虑投标文件的修改，</w:t>
      </w:r>
      <w:r>
        <w:rPr>
          <w:rFonts w:ascii="仿宋" w:hAnsi="仿宋" w:eastAsia="仿宋" w:cs="仿宋"/>
          <w:color w:val="auto"/>
          <w:spacing w:val="11"/>
          <w:sz w:val="28"/>
          <w:szCs w:val="28"/>
          <w:highlight w:val="none"/>
        </w:rPr>
        <w:t xml:space="preserve"> </w:t>
      </w:r>
      <w:r>
        <w:rPr>
          <w:rFonts w:ascii="仿宋" w:hAnsi="仿宋" w:eastAsia="仿宋" w:cs="仿宋"/>
          <w:color w:val="auto"/>
          <w:spacing w:val="3"/>
          <w:sz w:val="28"/>
          <w:szCs w:val="28"/>
          <w:highlight w:val="none"/>
        </w:rPr>
        <w:t>采购人有权决定推迟投标截止日期和开标日期，并将此变更通知所</w:t>
      </w:r>
      <w:r>
        <w:rPr>
          <w:rFonts w:ascii="仿宋" w:hAnsi="仿宋" w:eastAsia="仿宋" w:cs="仿宋"/>
          <w:color w:val="auto"/>
          <w:spacing w:val="2"/>
          <w:sz w:val="28"/>
          <w:szCs w:val="28"/>
          <w:highlight w:val="none"/>
        </w:rPr>
        <w:t>有的投</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标人。</w:t>
      </w:r>
    </w:p>
    <w:p>
      <w:pPr>
        <w:spacing w:before="120" w:beforeAutospacing="0" w:line="295" w:lineRule="auto"/>
        <w:ind w:firstLine="558"/>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7.3 采购文件的修改和补充文件将构成采购文件的一部分，并且对</w:t>
      </w:r>
      <w:r>
        <w:rPr>
          <w:rFonts w:ascii="仿宋" w:hAnsi="仿宋" w:eastAsia="仿宋" w:cs="仿宋"/>
          <w:color w:val="auto"/>
          <w:spacing w:val="11"/>
          <w:sz w:val="28"/>
          <w:szCs w:val="28"/>
          <w:highlight w:val="none"/>
        </w:rPr>
        <w:t xml:space="preserve"> </w:t>
      </w:r>
      <w:r>
        <w:rPr>
          <w:rFonts w:ascii="仿宋" w:hAnsi="仿宋" w:eastAsia="仿宋" w:cs="仿宋"/>
          <w:color w:val="auto"/>
          <w:spacing w:val="-2"/>
          <w:sz w:val="28"/>
          <w:szCs w:val="28"/>
          <w:highlight w:val="none"/>
        </w:rPr>
        <w:t>投标人具有优先约束力。</w:t>
      </w:r>
    </w:p>
    <w:p>
      <w:pPr>
        <w:spacing w:before="226" w:after="0" w:afterLines="95" w:afterAutospacing="0" w:line="224" w:lineRule="auto"/>
        <w:ind w:left="552"/>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8</w:t>
      </w:r>
      <w:r>
        <w:rPr>
          <w:rFonts w:hint="eastAsia" w:ascii="仿宋" w:hAnsi="仿宋" w:eastAsia="仿宋" w:cs="仿宋"/>
          <w:b/>
          <w:bCs/>
          <w:color w:val="auto"/>
          <w:spacing w:val="-4"/>
          <w:sz w:val="28"/>
          <w:szCs w:val="28"/>
          <w:highlight w:val="none"/>
          <w:lang w:eastAsia="zh-CN"/>
        </w:rPr>
        <w:t>、</w:t>
      </w:r>
      <w:r>
        <w:rPr>
          <w:rFonts w:ascii="仿宋" w:hAnsi="仿宋" w:eastAsia="仿宋" w:cs="仿宋"/>
          <w:b/>
          <w:bCs/>
          <w:color w:val="auto"/>
          <w:spacing w:val="-4"/>
          <w:sz w:val="28"/>
          <w:szCs w:val="28"/>
          <w:highlight w:val="none"/>
        </w:rPr>
        <w:t>现场踏勘</w:t>
      </w:r>
    </w:p>
    <w:p>
      <w:pPr>
        <w:keepNext w:val="0"/>
        <w:keepLines w:val="0"/>
        <w:pageBreakBefore w:val="0"/>
        <w:widowControl/>
        <w:kinsoku w:val="0"/>
        <w:wordWrap/>
        <w:overflowPunct/>
        <w:topLinePunct w:val="0"/>
        <w:autoSpaceDE w:val="0"/>
        <w:autoSpaceDN w:val="0"/>
        <w:bidi w:val="0"/>
        <w:adjustRightInd w:val="0"/>
        <w:snapToGrid w:val="0"/>
        <w:spacing w:before="219" w:afterAutospacing="0" w:line="341" w:lineRule="auto"/>
        <w:ind w:left="6" w:firstLine="572" w:firstLineChars="200"/>
        <w:textAlignment w:val="baseline"/>
        <w:rPr>
          <w:rFonts w:ascii="仿宋" w:hAnsi="仿宋" w:eastAsia="仿宋" w:cs="仿宋"/>
          <w:color w:val="auto"/>
          <w:spacing w:val="3"/>
          <w:sz w:val="28"/>
          <w:szCs w:val="28"/>
          <w:highlight w:val="none"/>
        </w:rPr>
      </w:pPr>
      <w:r>
        <w:rPr>
          <w:rFonts w:ascii="仿宋" w:hAnsi="仿宋" w:eastAsia="仿宋" w:cs="仿宋"/>
          <w:color w:val="auto"/>
          <w:spacing w:val="3"/>
          <w:sz w:val="28"/>
          <w:szCs w:val="28"/>
          <w:highlight w:val="none"/>
        </w:rPr>
        <w:t>本项目不组织踏勘，投标人可自行对本项目现场和周边环境进行踏勘，勘察现场的一切费用由投标人自行承担。不论何种原因造成，在勘察 过程中，投标人自行对由此次勘察现场造成的死亡、人身伤害、财产损失、损害以及其它任何损失、损坏和引起的费用和开支承担责任。</w:t>
      </w:r>
    </w:p>
    <w:p>
      <w:pPr>
        <w:spacing w:line="224" w:lineRule="auto"/>
        <w:rPr>
          <w:rFonts w:ascii="仿宋" w:hAnsi="仿宋" w:eastAsia="仿宋" w:cs="仿宋"/>
          <w:color w:val="auto"/>
          <w:sz w:val="28"/>
          <w:szCs w:val="28"/>
          <w:highlight w:val="none"/>
        </w:rPr>
        <w:sectPr>
          <w:footerReference r:id="rId10" w:type="default"/>
          <w:pgSz w:w="11906" w:h="16839"/>
          <w:pgMar w:top="1221" w:right="1415" w:bottom="1377" w:left="1436" w:header="0" w:footer="1212" w:gutter="0"/>
          <w:cols w:space="720" w:num="1"/>
        </w:sectPr>
      </w:pPr>
    </w:p>
    <w:p>
      <w:pPr>
        <w:spacing w:before="55" w:line="223" w:lineRule="auto"/>
        <w:ind w:left="553"/>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9、廉洁自律要求</w:t>
      </w:r>
    </w:p>
    <w:p>
      <w:pPr>
        <w:spacing w:before="207" w:line="325" w:lineRule="auto"/>
        <w:ind w:firstLine="553"/>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9.1</w:t>
      </w:r>
      <w:r>
        <w:rPr>
          <w:rFonts w:ascii="仿宋" w:hAnsi="仿宋" w:eastAsia="仿宋" w:cs="仿宋"/>
          <w:color w:val="auto"/>
          <w:spacing w:val="-26"/>
          <w:sz w:val="28"/>
          <w:szCs w:val="28"/>
          <w:highlight w:val="none"/>
        </w:rPr>
        <w:t xml:space="preserve"> </w:t>
      </w:r>
      <w:r>
        <w:rPr>
          <w:rFonts w:ascii="仿宋" w:hAnsi="仿宋" w:eastAsia="仿宋" w:cs="仿宋"/>
          <w:color w:val="auto"/>
          <w:spacing w:val="4"/>
          <w:sz w:val="28"/>
          <w:szCs w:val="28"/>
          <w:highlight w:val="none"/>
        </w:rPr>
        <w:t>在本次采购活动中，采购人保证不接受任何投标单位送的礼金礼</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品、有价证券、购物券、</w:t>
      </w:r>
      <w:r>
        <w:rPr>
          <w:rFonts w:ascii="仿宋" w:hAnsi="仿宋" w:eastAsia="仿宋" w:cs="仿宋"/>
          <w:color w:val="auto"/>
          <w:spacing w:val="-78"/>
          <w:sz w:val="28"/>
          <w:szCs w:val="28"/>
          <w:highlight w:val="none"/>
        </w:rPr>
        <w:t xml:space="preserve"> </w:t>
      </w:r>
      <w:r>
        <w:rPr>
          <w:rFonts w:ascii="仿宋" w:hAnsi="仿宋" w:eastAsia="仿宋" w:cs="仿宋"/>
          <w:color w:val="auto"/>
          <w:spacing w:val="1"/>
          <w:sz w:val="28"/>
          <w:szCs w:val="28"/>
          <w:highlight w:val="none"/>
        </w:rPr>
        <w:t>回扣、佣金；不与投标单位及其工作人员私下接</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触、参与宴请和娱乐活动；不向投标单位及其工作人员索要好处费、</w:t>
      </w:r>
      <w:r>
        <w:rPr>
          <w:rFonts w:ascii="仿宋" w:hAnsi="仿宋" w:eastAsia="仿宋" w:cs="仿宋"/>
          <w:color w:val="auto"/>
          <w:spacing w:val="2"/>
          <w:sz w:val="28"/>
          <w:szCs w:val="28"/>
          <w:highlight w:val="none"/>
        </w:rPr>
        <w:t>赞助</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费和宣传费等；</w:t>
      </w:r>
    </w:p>
    <w:p>
      <w:pPr>
        <w:spacing w:before="209" w:line="332" w:lineRule="auto"/>
        <w:ind w:left="6" w:firstLine="547"/>
        <w:rPr>
          <w:rFonts w:ascii="仿宋" w:hAnsi="仿宋" w:eastAsia="仿宋" w:cs="仿宋"/>
          <w:color w:val="auto"/>
          <w:sz w:val="28"/>
          <w:szCs w:val="28"/>
          <w:highlight w:val="none"/>
        </w:rPr>
      </w:pPr>
      <w:r>
        <w:rPr>
          <w:rFonts w:ascii="仿宋" w:hAnsi="仿宋" w:eastAsia="仿宋" w:cs="仿宋"/>
          <w:color w:val="auto"/>
          <w:spacing w:val="14"/>
          <w:sz w:val="28"/>
          <w:szCs w:val="28"/>
          <w:highlight w:val="none"/>
        </w:rPr>
        <w:t>9.2</w:t>
      </w:r>
      <w:r>
        <w:rPr>
          <w:rFonts w:ascii="仿宋" w:hAnsi="仿宋" w:eastAsia="仿宋" w:cs="仿宋"/>
          <w:color w:val="auto"/>
          <w:spacing w:val="-34"/>
          <w:sz w:val="28"/>
          <w:szCs w:val="28"/>
          <w:highlight w:val="none"/>
        </w:rPr>
        <w:t xml:space="preserve"> </w:t>
      </w:r>
      <w:r>
        <w:rPr>
          <w:rFonts w:ascii="仿宋" w:hAnsi="仿宋" w:eastAsia="仿宋" w:cs="仿宋"/>
          <w:color w:val="auto"/>
          <w:spacing w:val="14"/>
          <w:sz w:val="28"/>
          <w:szCs w:val="28"/>
          <w:highlight w:val="none"/>
        </w:rPr>
        <w:t>采购代理机构工作人员不得以不正当手段获</w:t>
      </w:r>
      <w:r>
        <w:rPr>
          <w:rFonts w:ascii="仿宋" w:hAnsi="仿宋" w:eastAsia="仿宋" w:cs="仿宋"/>
          <w:color w:val="auto"/>
          <w:spacing w:val="13"/>
          <w:sz w:val="28"/>
          <w:szCs w:val="28"/>
          <w:highlight w:val="none"/>
        </w:rPr>
        <w:t>取政府采购代理业</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务，不得与采购人、供应商恶意串通操纵政府采购活</w:t>
      </w:r>
      <w:r>
        <w:rPr>
          <w:rFonts w:ascii="仿宋" w:hAnsi="仿宋" w:eastAsia="仿宋" w:cs="仿宋"/>
          <w:color w:val="auto"/>
          <w:spacing w:val="2"/>
          <w:sz w:val="28"/>
          <w:szCs w:val="28"/>
          <w:highlight w:val="none"/>
        </w:rPr>
        <w:t>动。采购代理机构工</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作人员不得接受采购人或者供应商组织的宴请、旅游</w:t>
      </w:r>
      <w:r>
        <w:rPr>
          <w:rFonts w:ascii="仿宋" w:hAnsi="仿宋" w:eastAsia="仿宋" w:cs="仿宋"/>
          <w:color w:val="auto"/>
          <w:spacing w:val="2"/>
          <w:sz w:val="28"/>
          <w:szCs w:val="28"/>
          <w:highlight w:val="none"/>
        </w:rPr>
        <w:t>、娱乐，不得收受礼</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品、现金、有价证券等，不得向采购人或者供应商报</w:t>
      </w:r>
      <w:r>
        <w:rPr>
          <w:rFonts w:ascii="仿宋" w:hAnsi="仿宋" w:eastAsia="仿宋" w:cs="仿宋"/>
          <w:color w:val="auto"/>
          <w:spacing w:val="2"/>
          <w:sz w:val="28"/>
          <w:szCs w:val="28"/>
          <w:highlight w:val="none"/>
        </w:rPr>
        <w:t>销应当由个人承担的</w:t>
      </w:r>
      <w:r>
        <w:rPr>
          <w:rFonts w:ascii="仿宋" w:hAnsi="仿宋" w:eastAsia="仿宋" w:cs="仿宋"/>
          <w:color w:val="auto"/>
          <w:sz w:val="28"/>
          <w:szCs w:val="28"/>
          <w:highlight w:val="none"/>
        </w:rPr>
        <w:t xml:space="preserve"> </w:t>
      </w:r>
      <w:r>
        <w:rPr>
          <w:rFonts w:ascii="仿宋" w:hAnsi="仿宋" w:eastAsia="仿宋" w:cs="仿宋"/>
          <w:color w:val="auto"/>
          <w:spacing w:val="-8"/>
          <w:sz w:val="28"/>
          <w:szCs w:val="28"/>
          <w:highlight w:val="none"/>
        </w:rPr>
        <w:t>费用。</w:t>
      </w:r>
    </w:p>
    <w:p>
      <w:pPr>
        <w:spacing w:before="204" w:line="317" w:lineRule="auto"/>
        <w:ind w:left="1" w:firstLine="552"/>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9.3</w:t>
      </w:r>
      <w:r>
        <w:rPr>
          <w:rFonts w:ascii="仿宋" w:hAnsi="仿宋" w:eastAsia="仿宋" w:cs="仿宋"/>
          <w:color w:val="auto"/>
          <w:spacing w:val="-26"/>
          <w:sz w:val="28"/>
          <w:szCs w:val="28"/>
          <w:highlight w:val="none"/>
        </w:rPr>
        <w:t xml:space="preserve"> </w:t>
      </w:r>
      <w:r>
        <w:rPr>
          <w:rFonts w:ascii="仿宋" w:hAnsi="仿宋" w:eastAsia="仿宋" w:cs="仿宋"/>
          <w:color w:val="auto"/>
          <w:spacing w:val="4"/>
          <w:sz w:val="28"/>
          <w:szCs w:val="28"/>
          <w:highlight w:val="none"/>
        </w:rPr>
        <w:t>要求参加本次项目的评标专家要填写《廉洁自律承诺书》，所有</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投标单位（投标人）必须要填写反商业贿赂承诺书（不填视为无效</w:t>
      </w:r>
      <w:r>
        <w:rPr>
          <w:rFonts w:ascii="仿宋" w:hAnsi="仿宋" w:eastAsia="仿宋" w:cs="仿宋"/>
          <w:color w:val="auto"/>
          <w:spacing w:val="2"/>
          <w:sz w:val="28"/>
          <w:szCs w:val="28"/>
          <w:highlight w:val="none"/>
        </w:rPr>
        <w:t>投标处</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理）。</w:t>
      </w:r>
    </w:p>
    <w:p>
      <w:pPr>
        <w:spacing w:line="317" w:lineRule="auto"/>
        <w:rPr>
          <w:rFonts w:ascii="仿宋" w:hAnsi="仿宋" w:eastAsia="仿宋" w:cs="仿宋"/>
          <w:color w:val="auto"/>
          <w:sz w:val="28"/>
          <w:szCs w:val="28"/>
          <w:highlight w:val="none"/>
        </w:rPr>
        <w:sectPr>
          <w:footerReference r:id="rId11" w:type="default"/>
          <w:pgSz w:w="11906" w:h="16839"/>
          <w:pgMar w:top="1221" w:right="1415" w:bottom="1378" w:left="1434" w:header="0" w:footer="1212" w:gutter="0"/>
          <w:cols w:space="720" w:num="1"/>
        </w:sectPr>
      </w:pPr>
    </w:p>
    <w:p>
      <w:pPr>
        <w:spacing w:before="64" w:line="228" w:lineRule="auto"/>
        <w:ind w:left="3026"/>
        <w:outlineLvl w:val="0"/>
        <w:rPr>
          <w:rFonts w:ascii="仿宋" w:hAnsi="仿宋" w:eastAsia="仿宋" w:cs="仿宋"/>
          <w:color w:val="auto"/>
          <w:sz w:val="31"/>
          <w:szCs w:val="31"/>
          <w:highlight w:val="none"/>
        </w:rPr>
      </w:pPr>
      <w:bookmarkStart w:id="8" w:name="bookmark4"/>
      <w:bookmarkEnd w:id="8"/>
      <w:bookmarkStart w:id="9" w:name="bookmark11"/>
      <w:bookmarkEnd w:id="9"/>
      <w:r>
        <w:rPr>
          <w:rFonts w:ascii="仿宋" w:hAnsi="仿宋" w:eastAsia="仿宋" w:cs="仿宋"/>
          <w:b/>
          <w:bCs/>
          <w:color w:val="auto"/>
          <w:sz w:val="31"/>
          <w:szCs w:val="31"/>
          <w:highlight w:val="none"/>
        </w:rPr>
        <w:t>第四部分</w:t>
      </w:r>
      <w:r>
        <w:rPr>
          <w:rFonts w:ascii="仿宋" w:hAnsi="仿宋" w:eastAsia="仿宋" w:cs="仿宋"/>
          <w:color w:val="auto"/>
          <w:spacing w:val="13"/>
          <w:sz w:val="31"/>
          <w:szCs w:val="31"/>
          <w:highlight w:val="none"/>
        </w:rPr>
        <w:t xml:space="preserve">   </w:t>
      </w:r>
      <w:r>
        <w:rPr>
          <w:rFonts w:ascii="仿宋" w:hAnsi="仿宋" w:eastAsia="仿宋" w:cs="仿宋"/>
          <w:b/>
          <w:bCs/>
          <w:color w:val="auto"/>
          <w:sz w:val="31"/>
          <w:szCs w:val="31"/>
          <w:highlight w:val="none"/>
        </w:rPr>
        <w:t>投标说明</w:t>
      </w:r>
    </w:p>
    <w:p>
      <w:pPr>
        <w:spacing w:before="233" w:line="223" w:lineRule="auto"/>
        <w:ind w:left="2532"/>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第一章、对投标人的资质要求</w:t>
      </w:r>
    </w:p>
    <w:p>
      <w:pPr>
        <w:spacing w:line="278" w:lineRule="auto"/>
        <w:rPr>
          <w:rFonts w:ascii="Arial"/>
          <w:color w:val="auto"/>
          <w:sz w:val="21"/>
          <w:highlight w:val="none"/>
        </w:rPr>
      </w:pPr>
    </w:p>
    <w:p>
      <w:pPr>
        <w:spacing w:before="91" w:line="369" w:lineRule="auto"/>
        <w:ind w:right="4" w:firstLine="572"/>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 投标人必须提交能够证明其具有履行本采购项目合同能力的资质</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证明文件，作为投标文件的一部分。</w:t>
      </w:r>
    </w:p>
    <w:p>
      <w:pPr>
        <w:spacing w:beforeAutospacing="0" w:afterAutospacing="0" w:line="222"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（1）符合《中华人民共和国政府采购法》第二十二条的规定；</w:t>
      </w:r>
    </w:p>
    <w:p>
      <w:pPr>
        <w:spacing w:before="0" w:beforeLines="50" w:beforeAutospacing="0" w:afterAutospacing="0" w:line="223" w:lineRule="auto"/>
        <w:ind w:left="55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（2）具有有效的营业执照；</w:t>
      </w:r>
    </w:p>
    <w:p>
      <w:pPr>
        <w:spacing w:before="0" w:beforeLines="50" w:beforeAutospacing="0" w:afterAutospacing="0" w:line="324" w:lineRule="auto"/>
        <w:ind w:left="10" w:firstLine="548"/>
        <w:rPr>
          <w:rFonts w:ascii="仿宋" w:hAnsi="仿宋" w:eastAsia="仿宋" w:cs="仿宋"/>
          <w:color w:val="auto"/>
          <w:spacing w:val="-2"/>
          <w:sz w:val="28"/>
          <w:szCs w:val="28"/>
          <w:highlight w:val="none"/>
        </w:rPr>
      </w:pPr>
      <w:r>
        <w:rPr>
          <w:rFonts w:ascii="仿宋" w:hAnsi="仿宋" w:eastAsia="仿宋" w:cs="仿宋"/>
          <w:color w:val="auto"/>
          <w:spacing w:val="8"/>
          <w:sz w:val="28"/>
          <w:szCs w:val="28"/>
          <w:highlight w:val="none"/>
        </w:rPr>
        <w:t>（3）提供有效的行政主管部门颁发的医疗器</w:t>
      </w:r>
      <w:r>
        <w:rPr>
          <w:rFonts w:ascii="仿宋" w:hAnsi="仿宋" w:eastAsia="仿宋" w:cs="仿宋"/>
          <w:color w:val="auto"/>
          <w:spacing w:val="7"/>
          <w:sz w:val="28"/>
          <w:szCs w:val="28"/>
          <w:highlight w:val="none"/>
        </w:rPr>
        <w:t>械证件：拟参加本项目</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的潜在投标人所投产品属于第二类医疗器械的，需提供有效的行政主管部</w:t>
      </w:r>
      <w:r>
        <w:rPr>
          <w:rFonts w:ascii="仿宋" w:hAnsi="仿宋" w:eastAsia="仿宋" w:cs="仿宋"/>
          <w:color w:val="auto"/>
          <w:spacing w:val="17"/>
          <w:sz w:val="28"/>
          <w:szCs w:val="28"/>
          <w:highlight w:val="none"/>
        </w:rPr>
        <w:t xml:space="preserve"> </w:t>
      </w:r>
      <w:r>
        <w:rPr>
          <w:rFonts w:ascii="仿宋" w:hAnsi="仿宋" w:eastAsia="仿宋" w:cs="仿宋"/>
          <w:color w:val="auto"/>
          <w:spacing w:val="2"/>
          <w:sz w:val="28"/>
          <w:szCs w:val="28"/>
          <w:highlight w:val="none"/>
        </w:rPr>
        <w:t>门颁发的《医疗器械经营备案凭证》；所投产品属于第三类医疗器械的，</w:t>
      </w:r>
      <w:r>
        <w:rPr>
          <w:rFonts w:ascii="仿宋" w:hAnsi="仿宋" w:eastAsia="仿宋" w:cs="仿宋"/>
          <w:color w:val="auto"/>
          <w:spacing w:val="17"/>
          <w:sz w:val="28"/>
          <w:szCs w:val="28"/>
          <w:highlight w:val="none"/>
        </w:rPr>
        <w:t xml:space="preserve"> </w:t>
      </w:r>
      <w:r>
        <w:rPr>
          <w:rFonts w:ascii="仿宋" w:hAnsi="仿宋" w:eastAsia="仿宋" w:cs="仿宋"/>
          <w:color w:val="auto"/>
          <w:spacing w:val="-1"/>
          <w:sz w:val="28"/>
          <w:szCs w:val="28"/>
          <w:highlight w:val="none"/>
        </w:rPr>
        <w:t>需提供有效的行政主管部门颁发的《医疗器械经营许可</w:t>
      </w:r>
      <w:r>
        <w:rPr>
          <w:rFonts w:ascii="仿宋" w:hAnsi="仿宋" w:eastAsia="仿宋" w:cs="仿宋"/>
          <w:color w:val="auto"/>
          <w:spacing w:val="-2"/>
          <w:sz w:val="28"/>
          <w:szCs w:val="28"/>
          <w:highlight w:val="none"/>
        </w:rPr>
        <w:t>证》；</w:t>
      </w:r>
    </w:p>
    <w:p>
      <w:pPr>
        <w:spacing w:before="0" w:beforeLines="50" w:beforeAutospacing="0" w:afterAutospacing="0" w:line="324" w:lineRule="auto"/>
        <w:ind w:left="10" w:firstLine="548"/>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4</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会计师事务所出具的2024年度财务审计报告（报告中须包括资产负债表、利润表、现金流量表及财务报表附注）；如果供应商为新成立单位，无法提供审计报告，则需提供新企业验资报告复印件并加盖提供报告单位的公章；如供应商无法提供2024年度审计报告或新企业验资报告，则需提供开户银行出具的资信证明； 银行资信证明可提供原件，也可提供银行在开标日前十二个月内开具资信证明的复印件，对于资信证明文件中写明“复印无效”的应提供原件。银行资信证明的抬头可以与采购人或采购代理机构名称不同。银行资信证明应能说明该供应商与银行之间业务往来正常，无不良记录，企业信誉良好等。银行出具的存款证明不能作为银行资信证明。</w:t>
      </w:r>
    </w:p>
    <w:p>
      <w:pPr>
        <w:spacing w:before="0" w:beforeLines="50" w:beforeAutospacing="0" w:afterAutospacing="0" w:line="324" w:lineRule="auto"/>
        <w:ind w:left="10" w:firstLine="548"/>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5</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缴纳税收资料：提供税务机构出具的递交投标文件截止时间前半年内任意一个月的依法缴纳税收等证明材料（刚成立不满一个月的企业，应提供依法缴纳税收承诺书；如依法免税的企业，应提供相应文件证明其依法免税）。</w:t>
      </w:r>
    </w:p>
    <w:p>
      <w:pPr>
        <w:spacing w:beforeAutospacing="0" w:afterAutospacing="0" w:line="291" w:lineRule="auto"/>
        <w:ind w:left="6" w:right="60" w:firstLine="552"/>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w:t>
      </w:r>
      <w:r>
        <w:rPr>
          <w:rFonts w:hint="eastAsia" w:ascii="仿宋" w:hAnsi="仿宋" w:eastAsia="仿宋" w:cs="仿宋"/>
          <w:color w:val="auto"/>
          <w:spacing w:val="6"/>
          <w:sz w:val="28"/>
          <w:szCs w:val="28"/>
          <w:highlight w:val="none"/>
          <w:lang w:val="en-US" w:eastAsia="zh-CN"/>
        </w:rPr>
        <w:t>6</w:t>
      </w:r>
      <w:r>
        <w:rPr>
          <w:rFonts w:ascii="仿宋" w:hAnsi="仿宋" w:eastAsia="仿宋" w:cs="仿宋"/>
          <w:color w:val="auto"/>
          <w:spacing w:val="6"/>
          <w:sz w:val="28"/>
          <w:szCs w:val="28"/>
          <w:highlight w:val="none"/>
        </w:rPr>
        <w:t>）单位负责人为同一人或者存在控股、管理</w:t>
      </w:r>
      <w:r>
        <w:rPr>
          <w:rFonts w:ascii="仿宋" w:hAnsi="仿宋" w:eastAsia="仿宋" w:cs="仿宋"/>
          <w:color w:val="auto"/>
          <w:spacing w:val="5"/>
          <w:sz w:val="28"/>
          <w:szCs w:val="28"/>
          <w:highlight w:val="none"/>
        </w:rPr>
        <w:t>关系的不同供应商，</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不得参加同一合同项下的政府采购活动；</w:t>
      </w:r>
    </w:p>
    <w:p>
      <w:pPr>
        <w:spacing w:beforeAutospacing="0" w:afterAutospacing="0" w:line="291" w:lineRule="auto"/>
        <w:ind w:left="10" w:right="2" w:firstLine="549"/>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w:t>
      </w:r>
      <w:r>
        <w:rPr>
          <w:rFonts w:hint="eastAsia" w:ascii="仿宋" w:hAnsi="仿宋" w:eastAsia="仿宋" w:cs="仿宋"/>
          <w:color w:val="auto"/>
          <w:spacing w:val="15"/>
          <w:sz w:val="28"/>
          <w:szCs w:val="28"/>
          <w:highlight w:val="none"/>
          <w:lang w:val="en-US" w:eastAsia="zh-CN"/>
        </w:rPr>
        <w:t>7</w:t>
      </w:r>
      <w:r>
        <w:rPr>
          <w:rFonts w:ascii="仿宋" w:hAnsi="仿宋" w:eastAsia="仿宋" w:cs="仿宋"/>
          <w:color w:val="auto"/>
          <w:spacing w:val="15"/>
          <w:sz w:val="28"/>
          <w:szCs w:val="28"/>
          <w:highlight w:val="none"/>
        </w:rPr>
        <w:t>）</w:t>
      </w:r>
      <w:r>
        <w:rPr>
          <w:rFonts w:ascii="仿宋" w:hAnsi="仿宋" w:eastAsia="仿宋" w:cs="仿宋"/>
          <w:color w:val="auto"/>
          <w:spacing w:val="-65"/>
          <w:sz w:val="28"/>
          <w:szCs w:val="28"/>
          <w:highlight w:val="none"/>
        </w:rPr>
        <w:t xml:space="preserve"> </w:t>
      </w:r>
      <w:r>
        <w:rPr>
          <w:rFonts w:ascii="仿宋" w:hAnsi="仿宋" w:eastAsia="仿宋" w:cs="仿宋"/>
          <w:color w:val="auto"/>
          <w:spacing w:val="15"/>
          <w:sz w:val="28"/>
          <w:szCs w:val="28"/>
          <w:highlight w:val="none"/>
        </w:rPr>
        <w:t>参加政府采购活动前三年内，在经营活动中没有重大违法记</w:t>
      </w:r>
      <w:r>
        <w:rPr>
          <w:rFonts w:ascii="仿宋" w:hAnsi="仿宋" w:eastAsia="仿宋" w:cs="仿宋"/>
          <w:color w:val="auto"/>
          <w:sz w:val="28"/>
          <w:szCs w:val="28"/>
          <w:highlight w:val="none"/>
        </w:rPr>
        <w:t xml:space="preserve"> </w:t>
      </w:r>
      <w:r>
        <w:rPr>
          <w:rFonts w:ascii="仿宋" w:hAnsi="仿宋" w:eastAsia="仿宋" w:cs="仿宋"/>
          <w:color w:val="auto"/>
          <w:spacing w:val="-14"/>
          <w:sz w:val="28"/>
          <w:szCs w:val="28"/>
          <w:highlight w:val="none"/>
        </w:rPr>
        <w:t>录；</w:t>
      </w:r>
    </w:p>
    <w:p>
      <w:pPr>
        <w:spacing w:beforeAutospacing="0" w:afterAutospacing="0" w:line="337" w:lineRule="auto"/>
        <w:ind w:firstLine="559"/>
        <w:rPr>
          <w:rFonts w:ascii="仿宋" w:hAnsi="仿宋" w:eastAsia="仿宋" w:cs="仿宋"/>
          <w:color w:val="auto"/>
          <w:spacing w:val="2"/>
          <w:sz w:val="28"/>
          <w:szCs w:val="28"/>
          <w:highlight w:val="none"/>
        </w:rPr>
      </w:pPr>
      <w:r>
        <w:rPr>
          <w:rFonts w:ascii="仿宋" w:hAnsi="仿宋" w:eastAsia="仿宋" w:cs="仿宋"/>
          <w:color w:val="auto"/>
          <w:spacing w:val="10"/>
          <w:sz w:val="28"/>
          <w:szCs w:val="28"/>
          <w:highlight w:val="none"/>
        </w:rPr>
        <w:t>（</w:t>
      </w:r>
      <w:r>
        <w:rPr>
          <w:rFonts w:hint="eastAsia" w:ascii="仿宋" w:hAnsi="仿宋" w:eastAsia="仿宋" w:cs="仿宋"/>
          <w:color w:val="auto"/>
          <w:spacing w:val="10"/>
          <w:sz w:val="28"/>
          <w:szCs w:val="28"/>
          <w:highlight w:val="none"/>
          <w:lang w:val="en-US" w:eastAsia="zh-CN"/>
        </w:rPr>
        <w:t>8</w:t>
      </w:r>
      <w:r>
        <w:rPr>
          <w:rFonts w:ascii="仿宋" w:hAnsi="仿宋" w:eastAsia="仿宋" w:cs="仿宋"/>
          <w:color w:val="auto"/>
          <w:spacing w:val="10"/>
          <w:sz w:val="28"/>
          <w:szCs w:val="28"/>
          <w:highlight w:val="none"/>
        </w:rPr>
        <w:t>）在“信用中国”（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creditchina</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10"/>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10"/>
          <w:sz w:val="28"/>
          <w:szCs w:val="28"/>
          <w:highlight w:val="none"/>
        </w:rPr>
        <w:t xml:space="preserve">）和中国政府采购 </w:t>
      </w:r>
      <w:r>
        <w:rPr>
          <w:rFonts w:ascii="仿宋" w:hAnsi="仿宋" w:eastAsia="仿宋" w:cs="仿宋"/>
          <w:color w:val="auto"/>
          <w:spacing w:val="6"/>
          <w:sz w:val="28"/>
          <w:szCs w:val="28"/>
          <w:highlight w:val="none"/>
        </w:rPr>
        <w:t>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ccgp</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6"/>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6"/>
          <w:sz w:val="28"/>
          <w:szCs w:val="28"/>
          <w:highlight w:val="none"/>
        </w:rPr>
        <w:t>）</w:t>
      </w:r>
      <w:r>
        <w:rPr>
          <w:rFonts w:ascii="仿宋" w:hAnsi="仿宋" w:eastAsia="仿宋" w:cs="仿宋"/>
          <w:color w:val="auto"/>
          <w:spacing w:val="-69"/>
          <w:sz w:val="28"/>
          <w:szCs w:val="28"/>
          <w:highlight w:val="none"/>
        </w:rPr>
        <w:t xml:space="preserve"> </w:t>
      </w:r>
      <w:r>
        <w:rPr>
          <w:rFonts w:ascii="仿宋" w:hAnsi="仿宋" w:eastAsia="仿宋" w:cs="仿宋"/>
          <w:color w:val="auto"/>
          <w:spacing w:val="6"/>
          <w:sz w:val="28"/>
          <w:szCs w:val="28"/>
          <w:highlight w:val="none"/>
        </w:rPr>
        <w:t>网站上未被列入失信被执行人、重大税收</w:t>
      </w:r>
      <w:r>
        <w:rPr>
          <w:rFonts w:ascii="仿宋" w:hAnsi="仿宋" w:eastAsia="仿宋" w:cs="仿宋"/>
          <w:color w:val="auto"/>
          <w:spacing w:val="5"/>
          <w:sz w:val="28"/>
          <w:szCs w:val="28"/>
          <w:highlight w:val="none"/>
        </w:rPr>
        <w:t>违法案</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件当事人名单以及政府采购严重违法失信行为记录名单（本次采</w:t>
      </w:r>
      <w:r>
        <w:rPr>
          <w:rFonts w:ascii="仿宋" w:hAnsi="仿宋" w:eastAsia="仿宋" w:cs="仿宋"/>
          <w:color w:val="auto"/>
          <w:spacing w:val="2"/>
          <w:sz w:val="28"/>
          <w:szCs w:val="28"/>
          <w:highlight w:val="none"/>
        </w:rPr>
        <w:t>购活动拒</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绝被列入失信被执行人、重大税收违法案件当事人名单、政府采</w:t>
      </w:r>
      <w:r>
        <w:rPr>
          <w:rFonts w:ascii="仿宋" w:hAnsi="仿宋" w:eastAsia="仿宋" w:cs="仿宋"/>
          <w:color w:val="auto"/>
          <w:spacing w:val="2"/>
          <w:sz w:val="28"/>
          <w:szCs w:val="28"/>
          <w:highlight w:val="none"/>
        </w:rPr>
        <w:t>购严重违</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法失信行为记录名单的投标人参加，信用记录结果以开标当日由采购人或</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采购代理机构查询结果为准</w:t>
      </w:r>
      <w:r>
        <w:rPr>
          <w:rFonts w:ascii="仿宋" w:hAnsi="仿宋" w:eastAsia="仿宋" w:cs="仿宋"/>
          <w:color w:val="auto"/>
          <w:spacing w:val="2"/>
          <w:sz w:val="28"/>
          <w:szCs w:val="28"/>
          <w:highlight w:val="none"/>
        </w:rPr>
        <w:t>）；</w:t>
      </w:r>
    </w:p>
    <w:p>
      <w:pPr>
        <w:spacing w:beforeAutospacing="0" w:afterAutospacing="0" w:line="223" w:lineRule="auto"/>
        <w:ind w:left="559"/>
        <w:rPr>
          <w:rFonts w:ascii="仿宋" w:hAnsi="仿宋" w:eastAsia="仿宋" w:cs="仿宋"/>
          <w:color w:val="auto"/>
          <w:spacing w:val="-1"/>
          <w:sz w:val="28"/>
          <w:szCs w:val="28"/>
          <w:highlight w:val="none"/>
        </w:rPr>
      </w:pPr>
      <w:r>
        <w:rPr>
          <w:rFonts w:ascii="仿宋" w:hAnsi="仿宋" w:eastAsia="仿宋" w:cs="仿宋"/>
          <w:color w:val="auto"/>
          <w:spacing w:val="-1"/>
          <w:sz w:val="28"/>
          <w:szCs w:val="28"/>
          <w:highlight w:val="none"/>
        </w:rPr>
        <w:t>（</w:t>
      </w:r>
      <w:r>
        <w:rPr>
          <w:rFonts w:hint="eastAsia" w:ascii="仿宋" w:hAnsi="仿宋" w:eastAsia="仿宋" w:cs="仿宋"/>
          <w:color w:val="auto"/>
          <w:spacing w:val="-1"/>
          <w:sz w:val="28"/>
          <w:szCs w:val="28"/>
          <w:highlight w:val="none"/>
          <w:lang w:val="en-US" w:eastAsia="zh-CN"/>
        </w:rPr>
        <w:t>9</w:t>
      </w:r>
      <w:r>
        <w:rPr>
          <w:rFonts w:ascii="仿宋" w:hAnsi="仿宋" w:eastAsia="仿宋" w:cs="仿宋"/>
          <w:color w:val="auto"/>
          <w:spacing w:val="-1"/>
          <w:sz w:val="28"/>
          <w:szCs w:val="28"/>
          <w:highlight w:val="none"/>
        </w:rPr>
        <w:t>）针对本次采购项目《反商业贿赂承诺书》的书面声明；</w:t>
      </w:r>
    </w:p>
    <w:p>
      <w:pPr>
        <w:spacing w:before="0" w:beforeLines="50" w:beforeAutospacing="0" w:line="223" w:lineRule="auto"/>
        <w:ind w:firstLine="552" w:firstLineChars="200"/>
        <w:rPr>
          <w:rFonts w:ascii="仿宋" w:hAnsi="仿宋" w:eastAsia="仿宋" w:cs="仿宋"/>
          <w:color w:val="auto"/>
          <w:spacing w:val="-2"/>
          <w:sz w:val="28"/>
          <w:szCs w:val="28"/>
          <w:highlight w:val="none"/>
        </w:rPr>
      </w:pPr>
      <w:r>
        <w:rPr>
          <w:rFonts w:ascii="仿宋" w:hAnsi="仿宋" w:eastAsia="仿宋" w:cs="仿宋"/>
          <w:color w:val="auto"/>
          <w:spacing w:val="-2"/>
          <w:sz w:val="28"/>
          <w:szCs w:val="28"/>
          <w:highlight w:val="none"/>
        </w:rPr>
        <w:t>（</w:t>
      </w:r>
      <w:r>
        <w:rPr>
          <w:rFonts w:hint="eastAsia" w:ascii="仿宋" w:hAnsi="仿宋" w:eastAsia="仿宋" w:cs="仿宋"/>
          <w:color w:val="auto"/>
          <w:spacing w:val="-2"/>
          <w:sz w:val="28"/>
          <w:szCs w:val="28"/>
          <w:highlight w:val="none"/>
          <w:lang w:val="en-US" w:eastAsia="zh-CN"/>
        </w:rPr>
        <w:t>10</w:t>
      </w:r>
      <w:r>
        <w:rPr>
          <w:rFonts w:ascii="仿宋" w:hAnsi="仿宋" w:eastAsia="仿宋" w:cs="仿宋"/>
          <w:color w:val="auto"/>
          <w:spacing w:val="-2"/>
          <w:sz w:val="28"/>
          <w:szCs w:val="28"/>
          <w:highlight w:val="none"/>
        </w:rPr>
        <w:t>）本项目不接受联合体投标；</w:t>
      </w:r>
    </w:p>
    <w:p>
      <w:pPr>
        <w:spacing w:before="221" w:line="223" w:lineRule="auto"/>
        <w:ind w:left="56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11</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请根据要求单独上传《中小企业声明函》。格式以采购文件要求为准。</w:t>
      </w:r>
      <w:bookmarkStart w:id="14" w:name="_GoBack"/>
      <w:bookmarkEnd w:id="14"/>
    </w:p>
    <w:p>
      <w:pPr>
        <w:spacing w:before="222" w:line="369" w:lineRule="auto"/>
        <w:ind w:left="1" w:firstLine="552"/>
        <w:jc w:val="both"/>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2</w:t>
      </w:r>
      <w:r>
        <w:rPr>
          <w:rFonts w:hint="eastAsia" w:ascii="仿宋" w:hAnsi="仿宋" w:eastAsia="仿宋" w:cs="仿宋"/>
          <w:color w:val="auto"/>
          <w:spacing w:val="8"/>
          <w:sz w:val="28"/>
          <w:szCs w:val="28"/>
          <w:highlight w:val="none"/>
          <w:lang w:val="en-US" w:eastAsia="zh-CN"/>
        </w:rPr>
        <w:t xml:space="preserve">. </w:t>
      </w:r>
      <w:r>
        <w:rPr>
          <w:rFonts w:ascii="仿宋" w:hAnsi="仿宋" w:eastAsia="仿宋" w:cs="仿宋"/>
          <w:color w:val="auto"/>
          <w:spacing w:val="8"/>
          <w:sz w:val="28"/>
          <w:szCs w:val="28"/>
          <w:highlight w:val="none"/>
        </w:rPr>
        <w:t>投标人提供售后服务体系、服务保证及服务承诺。投标</w:t>
      </w:r>
      <w:r>
        <w:rPr>
          <w:rFonts w:ascii="仿宋" w:hAnsi="仿宋" w:eastAsia="仿宋" w:cs="仿宋"/>
          <w:color w:val="auto"/>
          <w:spacing w:val="7"/>
          <w:sz w:val="28"/>
          <w:szCs w:val="28"/>
          <w:highlight w:val="none"/>
        </w:rPr>
        <w:t>人应有能</w:t>
      </w:r>
      <w:r>
        <w:rPr>
          <w:rFonts w:ascii="仿宋" w:hAnsi="仿宋" w:eastAsia="仿宋" w:cs="仿宋"/>
          <w:color w:val="auto"/>
          <w:spacing w:val="1"/>
          <w:sz w:val="28"/>
          <w:szCs w:val="28"/>
          <w:highlight w:val="none"/>
        </w:rPr>
        <w:t>力履行采购文件中规定的、合同条款和技术要求方面的、</w:t>
      </w:r>
      <w:r>
        <w:rPr>
          <w:rFonts w:ascii="仿宋" w:hAnsi="仿宋" w:eastAsia="仿宋" w:cs="仿宋"/>
          <w:color w:val="auto"/>
          <w:spacing w:val="-80"/>
          <w:sz w:val="28"/>
          <w:szCs w:val="28"/>
          <w:highlight w:val="none"/>
        </w:rPr>
        <w:t xml:space="preserve"> </w:t>
      </w:r>
      <w:r>
        <w:rPr>
          <w:rFonts w:ascii="仿宋" w:hAnsi="仿宋" w:eastAsia="仿宋" w:cs="仿宋"/>
          <w:color w:val="auto"/>
          <w:spacing w:val="1"/>
          <w:sz w:val="28"/>
          <w:szCs w:val="28"/>
          <w:highlight w:val="none"/>
        </w:rPr>
        <w:t>由投标人履行的</w:t>
      </w:r>
      <w:r>
        <w:rPr>
          <w:rFonts w:ascii="仿宋" w:hAnsi="仿宋" w:eastAsia="仿宋" w:cs="仿宋"/>
          <w:color w:val="auto"/>
          <w:spacing w:val="-1"/>
          <w:sz w:val="28"/>
          <w:szCs w:val="28"/>
          <w:highlight w:val="none"/>
        </w:rPr>
        <w:t>保养、维护、供应备件和其他技术服务的义务；</w:t>
      </w:r>
    </w:p>
    <w:p>
      <w:pPr>
        <w:spacing w:line="369" w:lineRule="auto"/>
        <w:rPr>
          <w:rFonts w:ascii="仿宋" w:hAnsi="仿宋" w:eastAsia="仿宋" w:cs="仿宋"/>
          <w:color w:val="auto"/>
          <w:sz w:val="28"/>
          <w:szCs w:val="28"/>
          <w:highlight w:val="none"/>
        </w:rPr>
        <w:sectPr>
          <w:footerReference r:id="rId12" w:type="default"/>
          <w:pgSz w:w="11906" w:h="16839"/>
          <w:pgMar w:top="1053" w:right="1415" w:bottom="1378" w:left="1436" w:header="0" w:footer="1212" w:gutter="0"/>
          <w:cols w:space="720" w:num="1"/>
        </w:sectPr>
      </w:pPr>
    </w:p>
    <w:p>
      <w:pPr>
        <w:spacing w:before="56" w:line="297" w:lineRule="auto"/>
        <w:ind w:left="13" w:right="4" w:firstLine="545"/>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3. 投标人保证和承诺所递交的资料等证明文件不存在弄虚作假等行</w:t>
      </w:r>
      <w:r>
        <w:rPr>
          <w:rFonts w:ascii="仿宋" w:hAnsi="仿宋" w:eastAsia="仿宋" w:cs="仿宋"/>
          <w:color w:val="auto"/>
          <w:spacing w:val="14"/>
          <w:sz w:val="28"/>
          <w:szCs w:val="28"/>
          <w:highlight w:val="none"/>
        </w:rPr>
        <w:t xml:space="preserve"> </w:t>
      </w:r>
      <w:r>
        <w:rPr>
          <w:rFonts w:ascii="仿宋" w:hAnsi="仿宋" w:eastAsia="仿宋" w:cs="仿宋"/>
          <w:color w:val="auto"/>
          <w:spacing w:val="-14"/>
          <w:sz w:val="28"/>
          <w:szCs w:val="28"/>
          <w:highlight w:val="none"/>
        </w:rPr>
        <w:t>为。</w:t>
      </w:r>
    </w:p>
    <w:p>
      <w:pPr>
        <w:spacing w:before="221" w:line="319" w:lineRule="auto"/>
        <w:ind w:right="2" w:firstLine="552"/>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4. 投标人保证和承诺所投产品报价不存在恶</w:t>
      </w:r>
      <w:r>
        <w:rPr>
          <w:rFonts w:ascii="仿宋" w:hAnsi="仿宋" w:eastAsia="仿宋" w:cs="仿宋"/>
          <w:color w:val="auto"/>
          <w:spacing w:val="7"/>
          <w:sz w:val="28"/>
          <w:szCs w:val="28"/>
          <w:highlight w:val="none"/>
        </w:rPr>
        <w:t>意或有意压价、恶意或</w:t>
      </w:r>
      <w:r>
        <w:rPr>
          <w:rFonts w:ascii="仿宋" w:hAnsi="仿宋" w:eastAsia="仿宋" w:cs="仿宋"/>
          <w:color w:val="auto"/>
          <w:sz w:val="28"/>
          <w:szCs w:val="28"/>
          <w:highlight w:val="none"/>
        </w:rPr>
        <w:t xml:space="preserve"> </w:t>
      </w:r>
      <w:r>
        <w:rPr>
          <w:rFonts w:ascii="仿宋" w:hAnsi="仿宋" w:eastAsia="仿宋" w:cs="仿宋"/>
          <w:color w:val="auto"/>
          <w:spacing w:val="7"/>
          <w:sz w:val="28"/>
          <w:szCs w:val="28"/>
          <w:highlight w:val="none"/>
        </w:rPr>
        <w:t>有意虚报报价，也不存在恶意或有意抬高报价等行为。 投标人保证和承</w:t>
      </w:r>
      <w:r>
        <w:rPr>
          <w:rFonts w:ascii="仿宋" w:hAnsi="仿宋" w:eastAsia="仿宋" w:cs="仿宋"/>
          <w:color w:val="auto"/>
          <w:spacing w:val="9"/>
          <w:sz w:val="28"/>
          <w:szCs w:val="28"/>
          <w:highlight w:val="none"/>
        </w:rPr>
        <w:t xml:space="preserve"> </w:t>
      </w:r>
      <w:r>
        <w:rPr>
          <w:rFonts w:ascii="仿宋" w:hAnsi="仿宋" w:eastAsia="仿宋" w:cs="仿宋"/>
          <w:color w:val="auto"/>
          <w:spacing w:val="-1"/>
          <w:sz w:val="28"/>
          <w:szCs w:val="28"/>
          <w:highlight w:val="none"/>
        </w:rPr>
        <w:t>诺不存在与其它投标人有串标、陪标等行为。</w:t>
      </w:r>
    </w:p>
    <w:p>
      <w:pPr>
        <w:spacing w:line="346" w:lineRule="auto"/>
        <w:rPr>
          <w:rFonts w:ascii="Arial"/>
          <w:color w:val="auto"/>
          <w:sz w:val="21"/>
          <w:highlight w:val="none"/>
        </w:rPr>
      </w:pPr>
    </w:p>
    <w:p>
      <w:pPr>
        <w:spacing w:before="91" w:line="223" w:lineRule="auto"/>
        <w:ind w:left="2813"/>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第二章、投标文件的编写</w:t>
      </w:r>
    </w:p>
    <w:p>
      <w:pPr>
        <w:spacing w:before="221" w:line="223" w:lineRule="auto"/>
        <w:ind w:left="559"/>
        <w:rPr>
          <w:rFonts w:ascii="仿宋" w:hAnsi="仿宋" w:eastAsia="仿宋" w:cs="仿宋"/>
          <w:color w:val="auto"/>
          <w:sz w:val="28"/>
          <w:szCs w:val="28"/>
          <w:highlight w:val="none"/>
        </w:rPr>
      </w:pPr>
      <w:r>
        <w:rPr>
          <w:rFonts w:ascii="仿宋" w:hAnsi="仿宋" w:eastAsia="仿宋" w:cs="仿宋"/>
          <w:b/>
          <w:bCs/>
          <w:color w:val="auto"/>
          <w:spacing w:val="-12"/>
          <w:sz w:val="28"/>
          <w:szCs w:val="28"/>
          <w:highlight w:val="none"/>
        </w:rPr>
        <w:t>5.</w:t>
      </w:r>
      <w:r>
        <w:rPr>
          <w:rFonts w:ascii="仿宋" w:hAnsi="仿宋" w:eastAsia="仿宋" w:cs="仿宋"/>
          <w:color w:val="auto"/>
          <w:spacing w:val="24"/>
          <w:sz w:val="28"/>
          <w:szCs w:val="28"/>
          <w:highlight w:val="none"/>
        </w:rPr>
        <w:t xml:space="preserve"> </w:t>
      </w:r>
      <w:r>
        <w:rPr>
          <w:rFonts w:ascii="仿宋" w:hAnsi="仿宋" w:eastAsia="仿宋" w:cs="仿宋"/>
          <w:b/>
          <w:bCs/>
          <w:color w:val="auto"/>
          <w:spacing w:val="-12"/>
          <w:sz w:val="28"/>
          <w:szCs w:val="28"/>
          <w:highlight w:val="none"/>
        </w:rPr>
        <w:t>要求</w:t>
      </w:r>
    </w:p>
    <w:p>
      <w:pPr>
        <w:spacing w:before="221" w:line="369" w:lineRule="auto"/>
        <w:ind w:left="3" w:firstLine="556"/>
        <w:jc w:val="both"/>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5.1  投标人应详细阅读采购文件中的条款、规范、表</w:t>
      </w:r>
      <w:r>
        <w:rPr>
          <w:rFonts w:ascii="仿宋" w:hAnsi="仿宋" w:eastAsia="仿宋" w:cs="仿宋"/>
          <w:color w:val="auto"/>
          <w:spacing w:val="2"/>
          <w:sz w:val="28"/>
          <w:szCs w:val="28"/>
          <w:highlight w:val="none"/>
        </w:rPr>
        <w:t>示、条件和格</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式等所有内容，并保证所提供全部材料的真实性，以使其投标对</w:t>
      </w:r>
      <w:r>
        <w:rPr>
          <w:rFonts w:ascii="仿宋" w:hAnsi="仿宋" w:eastAsia="仿宋" w:cs="仿宋"/>
          <w:color w:val="auto"/>
          <w:spacing w:val="2"/>
          <w:sz w:val="28"/>
          <w:szCs w:val="28"/>
          <w:highlight w:val="none"/>
        </w:rPr>
        <w:t>采购文件</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做出实质性响应。否则，其投标可能被拒绝。</w:t>
      </w:r>
    </w:p>
    <w:p>
      <w:pPr>
        <w:spacing w:before="2" w:line="222" w:lineRule="auto"/>
        <w:ind w:left="555"/>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6.</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投标文件语言和度量单位</w:t>
      </w:r>
    </w:p>
    <w:p>
      <w:pPr>
        <w:spacing w:before="223" w:line="297" w:lineRule="auto"/>
        <w:ind w:left="10" w:right="2" w:firstLine="544"/>
        <w:rPr>
          <w:rFonts w:ascii="仿宋" w:hAnsi="仿宋" w:eastAsia="仿宋" w:cs="仿宋"/>
          <w:color w:val="auto"/>
          <w:sz w:val="28"/>
          <w:szCs w:val="28"/>
          <w:highlight w:val="none"/>
        </w:rPr>
      </w:pPr>
      <w:r>
        <w:rPr>
          <w:rFonts w:ascii="仿宋" w:hAnsi="仿宋" w:eastAsia="仿宋" w:cs="仿宋"/>
          <w:color w:val="auto"/>
          <w:spacing w:val="12"/>
          <w:sz w:val="28"/>
          <w:szCs w:val="28"/>
          <w:highlight w:val="none"/>
        </w:rPr>
        <w:t>6.1  投标文件及投标人和采购人就采购、投标文</w:t>
      </w:r>
      <w:r>
        <w:rPr>
          <w:rFonts w:ascii="仿宋" w:hAnsi="仿宋" w:eastAsia="仿宋" w:cs="仿宋"/>
          <w:color w:val="auto"/>
          <w:spacing w:val="11"/>
          <w:sz w:val="28"/>
          <w:szCs w:val="28"/>
          <w:highlight w:val="none"/>
        </w:rPr>
        <w:t>件，须以中文书</w:t>
      </w:r>
      <w:r>
        <w:rPr>
          <w:rFonts w:ascii="仿宋" w:hAnsi="仿宋" w:eastAsia="仿宋" w:cs="仿宋"/>
          <w:color w:val="auto"/>
          <w:sz w:val="28"/>
          <w:szCs w:val="28"/>
          <w:highlight w:val="none"/>
        </w:rPr>
        <w:t xml:space="preserve"> </w:t>
      </w:r>
      <w:r>
        <w:rPr>
          <w:rFonts w:ascii="仿宋" w:hAnsi="仿宋" w:eastAsia="仿宋" w:cs="仿宋"/>
          <w:color w:val="auto"/>
          <w:spacing w:val="-13"/>
          <w:sz w:val="28"/>
          <w:szCs w:val="28"/>
          <w:highlight w:val="none"/>
        </w:rPr>
        <w:t>写。</w:t>
      </w:r>
    </w:p>
    <w:p>
      <w:pPr>
        <w:spacing w:before="221" w:line="295" w:lineRule="auto"/>
        <w:ind w:left="12" w:right="2" w:firstLine="543"/>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6.2  除在采购文件中另有规定外，计量单位应使用中华人民共</w:t>
      </w:r>
      <w:r>
        <w:rPr>
          <w:rFonts w:ascii="仿宋" w:hAnsi="仿宋" w:eastAsia="仿宋" w:cs="仿宋"/>
          <w:color w:val="auto"/>
          <w:spacing w:val="2"/>
          <w:sz w:val="28"/>
          <w:szCs w:val="28"/>
          <w:highlight w:val="none"/>
        </w:rPr>
        <w:t>和国</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法定计量单位。</w:t>
      </w:r>
    </w:p>
    <w:p>
      <w:pPr>
        <w:spacing w:before="223" w:line="223" w:lineRule="auto"/>
        <w:ind w:left="560"/>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7.</w:t>
      </w:r>
      <w:r>
        <w:rPr>
          <w:rFonts w:ascii="仿宋" w:hAnsi="仿宋" w:eastAsia="仿宋" w:cs="仿宋"/>
          <w:color w:val="auto"/>
          <w:spacing w:val="-4"/>
          <w:sz w:val="28"/>
          <w:szCs w:val="28"/>
          <w:highlight w:val="none"/>
        </w:rPr>
        <w:t xml:space="preserve"> </w:t>
      </w:r>
      <w:r>
        <w:rPr>
          <w:rFonts w:ascii="仿宋" w:hAnsi="仿宋" w:eastAsia="仿宋" w:cs="仿宋"/>
          <w:b/>
          <w:bCs/>
          <w:color w:val="auto"/>
          <w:spacing w:val="-4"/>
          <w:sz w:val="28"/>
          <w:szCs w:val="28"/>
          <w:highlight w:val="none"/>
        </w:rPr>
        <w:t>投标文件的组成</w:t>
      </w:r>
    </w:p>
    <w:p>
      <w:pPr>
        <w:spacing w:before="223" w:line="223" w:lineRule="auto"/>
        <w:ind w:left="56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7.1  投标人编写的投标文件应包括下列内容：</w:t>
      </w:r>
    </w:p>
    <w:p>
      <w:pPr>
        <w:spacing w:before="221" w:line="223" w:lineRule="auto"/>
        <w:ind w:left="56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（1）投标书、开标一览表、投标报价表；</w:t>
      </w:r>
    </w:p>
    <w:p>
      <w:pPr>
        <w:spacing w:before="221" w:line="223" w:lineRule="auto"/>
        <w:ind w:left="56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（2）投标资格证明文件；</w:t>
      </w:r>
    </w:p>
    <w:p>
      <w:pPr>
        <w:spacing w:before="223" w:line="221" w:lineRule="auto"/>
        <w:ind w:left="56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（3）所投产品（设备）相关技术/证明资料；</w:t>
      </w:r>
    </w:p>
    <w:p>
      <w:pPr>
        <w:spacing w:before="224" w:line="222" w:lineRule="auto"/>
        <w:ind w:left="562"/>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（4）投标保证金；</w:t>
      </w:r>
    </w:p>
    <w:p>
      <w:pPr>
        <w:spacing w:before="222" w:line="296" w:lineRule="auto"/>
        <w:ind w:left="3" w:right="2" w:firstLine="559"/>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（5）采购文件货物需求及技术规格、合同特</w:t>
      </w:r>
      <w:r>
        <w:rPr>
          <w:rFonts w:ascii="仿宋" w:hAnsi="仿宋" w:eastAsia="仿宋" w:cs="仿宋"/>
          <w:color w:val="auto"/>
          <w:spacing w:val="7"/>
          <w:sz w:val="28"/>
          <w:szCs w:val="28"/>
          <w:highlight w:val="none"/>
        </w:rPr>
        <w:t>殊条款中要求提交的文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件、资料等；</w:t>
      </w:r>
    </w:p>
    <w:p>
      <w:pPr>
        <w:spacing w:before="224" w:line="222" w:lineRule="auto"/>
        <w:ind w:left="846"/>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具体编制顺序按附件中投标文件编制顺序。</w:t>
      </w:r>
    </w:p>
    <w:p>
      <w:pPr>
        <w:spacing w:line="222" w:lineRule="auto"/>
        <w:rPr>
          <w:rFonts w:ascii="仿宋" w:hAnsi="仿宋" w:eastAsia="仿宋" w:cs="仿宋"/>
          <w:color w:val="auto"/>
          <w:sz w:val="28"/>
          <w:szCs w:val="28"/>
          <w:highlight w:val="none"/>
        </w:rPr>
        <w:sectPr>
          <w:footerReference r:id="rId13" w:type="default"/>
          <w:pgSz w:w="11906" w:h="16839"/>
          <w:pgMar w:top="1221" w:right="1415" w:bottom="1377" w:left="1433" w:header="0" w:footer="1212" w:gutter="0"/>
          <w:cols w:space="720" w:num="1"/>
        </w:sectPr>
      </w:pPr>
    </w:p>
    <w:p>
      <w:pPr>
        <w:spacing w:before="57" w:line="223" w:lineRule="auto"/>
        <w:ind w:left="552"/>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8.</w:t>
      </w:r>
      <w:r>
        <w:rPr>
          <w:rFonts w:ascii="仿宋" w:hAnsi="仿宋" w:eastAsia="仿宋" w:cs="仿宋"/>
          <w:color w:val="auto"/>
          <w:spacing w:val="22"/>
          <w:sz w:val="28"/>
          <w:szCs w:val="28"/>
          <w:highlight w:val="none"/>
        </w:rPr>
        <w:t xml:space="preserve"> </w:t>
      </w:r>
      <w:r>
        <w:rPr>
          <w:rFonts w:ascii="仿宋" w:hAnsi="仿宋" w:eastAsia="仿宋" w:cs="仿宋"/>
          <w:b/>
          <w:bCs/>
          <w:color w:val="auto"/>
          <w:spacing w:val="-6"/>
          <w:sz w:val="28"/>
          <w:szCs w:val="28"/>
          <w:highlight w:val="none"/>
        </w:rPr>
        <w:t>投标文件格式</w:t>
      </w:r>
    </w:p>
    <w:p>
      <w:pPr>
        <w:spacing w:before="222" w:line="369" w:lineRule="auto"/>
        <w:ind w:firstLine="551"/>
        <w:jc w:val="both"/>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8.1 投标人应按采购文件范本格式中提供的投标文件格式认真填写</w:t>
      </w:r>
      <w:r>
        <w:rPr>
          <w:rFonts w:ascii="仿宋" w:hAnsi="仿宋" w:eastAsia="仿宋" w:cs="仿宋"/>
          <w:color w:val="auto"/>
          <w:spacing w:val="16"/>
          <w:sz w:val="28"/>
          <w:szCs w:val="28"/>
          <w:highlight w:val="none"/>
        </w:rPr>
        <w:t xml:space="preserve"> </w:t>
      </w:r>
      <w:r>
        <w:rPr>
          <w:rFonts w:ascii="仿宋" w:hAnsi="仿宋" w:eastAsia="仿宋" w:cs="仿宋"/>
          <w:color w:val="auto"/>
          <w:spacing w:val="12"/>
          <w:sz w:val="28"/>
          <w:szCs w:val="28"/>
          <w:highlight w:val="none"/>
        </w:rPr>
        <w:t>开标一览表、投标报价表等，并注明投标货物的名称、货物简介、</w:t>
      </w:r>
      <w:r>
        <w:rPr>
          <w:rFonts w:ascii="仿宋" w:hAnsi="仿宋" w:eastAsia="仿宋" w:cs="仿宋"/>
          <w:color w:val="auto"/>
          <w:spacing w:val="11"/>
          <w:sz w:val="28"/>
          <w:szCs w:val="28"/>
          <w:highlight w:val="none"/>
        </w:rPr>
        <w:t>原产</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地、数量和价格等。</w:t>
      </w:r>
    </w:p>
    <w:p>
      <w:pPr>
        <w:spacing w:before="1" w:line="222" w:lineRule="auto"/>
        <w:ind w:left="552"/>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9.</w:t>
      </w:r>
      <w:r>
        <w:rPr>
          <w:rFonts w:ascii="仿宋" w:hAnsi="仿宋" w:eastAsia="仿宋" w:cs="仿宋"/>
          <w:color w:val="auto"/>
          <w:spacing w:val="18"/>
          <w:sz w:val="28"/>
          <w:szCs w:val="28"/>
          <w:highlight w:val="none"/>
        </w:rPr>
        <w:t xml:space="preserve"> </w:t>
      </w:r>
      <w:r>
        <w:rPr>
          <w:rFonts w:ascii="仿宋" w:hAnsi="仿宋" w:eastAsia="仿宋" w:cs="仿宋"/>
          <w:b/>
          <w:bCs/>
          <w:color w:val="auto"/>
          <w:spacing w:val="-7"/>
          <w:sz w:val="28"/>
          <w:szCs w:val="28"/>
          <w:highlight w:val="none"/>
        </w:rPr>
        <w:t>投标报价</w:t>
      </w:r>
    </w:p>
    <w:p>
      <w:pPr>
        <w:spacing w:before="223" w:line="340" w:lineRule="auto"/>
        <w:ind w:firstLine="552"/>
        <w:rPr>
          <w:rFonts w:ascii="仿宋" w:hAnsi="仿宋" w:eastAsia="仿宋" w:cs="仿宋"/>
          <w:color w:val="auto"/>
          <w:sz w:val="28"/>
          <w:szCs w:val="28"/>
          <w:highlight w:val="none"/>
        </w:rPr>
      </w:pPr>
      <w:r>
        <w:rPr>
          <w:rFonts w:ascii="仿宋" w:hAnsi="仿宋" w:eastAsia="仿宋" w:cs="仿宋"/>
          <w:color w:val="auto"/>
          <w:spacing w:val="12"/>
          <w:sz w:val="28"/>
          <w:szCs w:val="28"/>
          <w:highlight w:val="none"/>
        </w:rPr>
        <w:t>9.1</w:t>
      </w:r>
      <w:r>
        <w:rPr>
          <w:rFonts w:ascii="仿宋" w:hAnsi="仿宋" w:eastAsia="仿宋" w:cs="仿宋"/>
          <w:color w:val="auto"/>
          <w:spacing w:val="-38"/>
          <w:sz w:val="28"/>
          <w:szCs w:val="28"/>
          <w:highlight w:val="none"/>
        </w:rPr>
        <w:t xml:space="preserve"> </w:t>
      </w:r>
      <w:r>
        <w:rPr>
          <w:rFonts w:ascii="仿宋" w:hAnsi="仿宋" w:eastAsia="仿宋" w:cs="仿宋"/>
          <w:color w:val="auto"/>
          <w:spacing w:val="12"/>
          <w:sz w:val="28"/>
          <w:szCs w:val="28"/>
          <w:highlight w:val="none"/>
        </w:rPr>
        <w:t>投标人须对本次项目的全部采购内容进行报价，不得缺项</w:t>
      </w:r>
      <w:r>
        <w:rPr>
          <w:rFonts w:ascii="仿宋" w:hAnsi="仿宋" w:eastAsia="仿宋" w:cs="仿宋"/>
          <w:color w:val="auto"/>
          <w:spacing w:val="-84"/>
          <w:sz w:val="28"/>
          <w:szCs w:val="28"/>
          <w:highlight w:val="none"/>
        </w:rPr>
        <w:t xml:space="preserve"> </w:t>
      </w:r>
      <w:r>
        <w:rPr>
          <w:rFonts w:ascii="仿宋" w:hAnsi="仿宋" w:eastAsia="仿宋" w:cs="仿宋"/>
          <w:color w:val="auto"/>
          <w:spacing w:val="12"/>
          <w:sz w:val="28"/>
          <w:szCs w:val="28"/>
          <w:highlight w:val="none"/>
        </w:rPr>
        <w:t>、漏</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项，否则报价无效。投标人的报价应包括设备价格、制作、运输装</w:t>
      </w:r>
      <w:r>
        <w:rPr>
          <w:rFonts w:ascii="仿宋" w:hAnsi="仿宋" w:eastAsia="仿宋" w:cs="仿宋"/>
          <w:color w:val="auto"/>
          <w:spacing w:val="2"/>
          <w:sz w:val="28"/>
          <w:szCs w:val="28"/>
          <w:highlight w:val="none"/>
        </w:rPr>
        <w:t>卸、安</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装、配件、附件、维护、管理、检测验收、利润、税金、辅助工作</w:t>
      </w:r>
      <w:r>
        <w:rPr>
          <w:rFonts w:ascii="仿宋" w:hAnsi="仿宋" w:eastAsia="仿宋" w:cs="仿宋"/>
          <w:color w:val="auto"/>
          <w:spacing w:val="2"/>
          <w:sz w:val="28"/>
          <w:szCs w:val="28"/>
          <w:highlight w:val="none"/>
        </w:rPr>
        <w:t>及售后</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服务等完成本项目的所有费用，投标人的投标报价在合同实施期间</w:t>
      </w:r>
      <w:r>
        <w:rPr>
          <w:rFonts w:ascii="仿宋" w:hAnsi="仿宋" w:eastAsia="仿宋" w:cs="仿宋"/>
          <w:color w:val="auto"/>
          <w:spacing w:val="2"/>
          <w:sz w:val="28"/>
          <w:szCs w:val="28"/>
          <w:highlight w:val="none"/>
        </w:rPr>
        <w:t>不做任</w:t>
      </w:r>
      <w:r>
        <w:rPr>
          <w:rFonts w:ascii="仿宋" w:hAnsi="仿宋" w:eastAsia="仿宋" w:cs="仿宋"/>
          <w:color w:val="auto"/>
          <w:sz w:val="28"/>
          <w:szCs w:val="28"/>
          <w:highlight w:val="none"/>
        </w:rPr>
        <w:t xml:space="preserve"> </w:t>
      </w:r>
      <w:r>
        <w:rPr>
          <w:rFonts w:ascii="仿宋" w:hAnsi="仿宋" w:eastAsia="仿宋" w:cs="仿宋"/>
          <w:color w:val="auto"/>
          <w:spacing w:val="-5"/>
          <w:sz w:val="28"/>
          <w:szCs w:val="28"/>
          <w:highlight w:val="none"/>
        </w:rPr>
        <w:t>何调整。</w:t>
      </w:r>
    </w:p>
    <w:p>
      <w:pPr>
        <w:spacing w:before="204" w:line="290" w:lineRule="auto"/>
        <w:ind w:left="6" w:right="2" w:firstLine="545"/>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9.2</w:t>
      </w:r>
      <w:r>
        <w:rPr>
          <w:rFonts w:ascii="仿宋" w:hAnsi="仿宋" w:eastAsia="仿宋" w:cs="仿宋"/>
          <w:color w:val="auto"/>
          <w:spacing w:val="-47"/>
          <w:sz w:val="28"/>
          <w:szCs w:val="28"/>
          <w:highlight w:val="none"/>
        </w:rPr>
        <w:t xml:space="preserve"> </w:t>
      </w:r>
      <w:r>
        <w:rPr>
          <w:rFonts w:hint="eastAsia" w:ascii="仿宋" w:hAnsi="仿宋" w:eastAsia="仿宋" w:cs="仿宋"/>
          <w:color w:val="auto"/>
          <w:spacing w:val="-47"/>
          <w:sz w:val="28"/>
          <w:szCs w:val="28"/>
          <w:highlight w:val="none"/>
          <w:lang w:val="en-US" w:eastAsia="zh-CN"/>
        </w:rPr>
        <w:t xml:space="preserve"> </w:t>
      </w:r>
      <w:r>
        <w:rPr>
          <w:rFonts w:ascii="仿宋" w:hAnsi="仿宋" w:eastAsia="仿宋" w:cs="仿宋"/>
          <w:color w:val="auto"/>
          <w:spacing w:val="5"/>
          <w:sz w:val="28"/>
          <w:szCs w:val="28"/>
          <w:highlight w:val="none"/>
        </w:rPr>
        <w:t>投标文件报价出现前后不一致的，除招标</w:t>
      </w:r>
      <w:r>
        <w:rPr>
          <w:rFonts w:ascii="仿宋" w:hAnsi="仿宋" w:eastAsia="仿宋" w:cs="仿宋"/>
          <w:color w:val="auto"/>
          <w:spacing w:val="4"/>
          <w:sz w:val="28"/>
          <w:szCs w:val="28"/>
          <w:highlight w:val="none"/>
        </w:rPr>
        <w:t>文件另有规定外，按照</w:t>
      </w:r>
      <w:r>
        <w:rPr>
          <w:rFonts w:ascii="仿宋" w:hAnsi="仿宋" w:eastAsia="仿宋" w:cs="仿宋"/>
          <w:color w:val="auto"/>
          <w:spacing w:val="-4"/>
          <w:sz w:val="28"/>
          <w:szCs w:val="28"/>
          <w:highlight w:val="none"/>
        </w:rPr>
        <w:t>下列规定修正：</w:t>
      </w:r>
    </w:p>
    <w:p>
      <w:pPr>
        <w:spacing w:before="200" w:line="290" w:lineRule="auto"/>
        <w:ind w:left="4" w:right="2" w:firstLine="59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(一)投标文件中开标一览表(报价表)内容与投标文件中相应内容不一</w:t>
      </w:r>
      <w:r>
        <w:rPr>
          <w:rFonts w:ascii="仿宋" w:hAnsi="仿宋" w:eastAsia="仿宋" w:cs="仿宋"/>
          <w:color w:val="auto"/>
          <w:spacing w:val="18"/>
          <w:sz w:val="28"/>
          <w:szCs w:val="28"/>
          <w:highlight w:val="none"/>
        </w:rPr>
        <w:t xml:space="preserve"> </w:t>
      </w:r>
      <w:r>
        <w:rPr>
          <w:rFonts w:ascii="仿宋" w:hAnsi="仿宋" w:eastAsia="仿宋" w:cs="仿宋"/>
          <w:color w:val="auto"/>
          <w:spacing w:val="-2"/>
          <w:sz w:val="28"/>
          <w:szCs w:val="28"/>
          <w:highlight w:val="none"/>
        </w:rPr>
        <w:t>致的，以开标一览表(报价表)为准;</w:t>
      </w:r>
    </w:p>
    <w:p>
      <w:pPr>
        <w:spacing w:before="201" w:line="223" w:lineRule="auto"/>
        <w:ind w:left="600"/>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(二)大写金额和小写金额不一致的，以大写金额为准;</w:t>
      </w:r>
    </w:p>
    <w:p>
      <w:pPr>
        <w:spacing w:before="203" w:line="288" w:lineRule="auto"/>
        <w:ind w:left="10" w:right="2" w:firstLine="58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(三)单价金额小数点或者百分比有明显错</w:t>
      </w:r>
      <w:r>
        <w:rPr>
          <w:rFonts w:ascii="仿宋" w:hAnsi="仿宋" w:eastAsia="仿宋" w:cs="仿宋"/>
          <w:color w:val="auto"/>
          <w:spacing w:val="1"/>
          <w:sz w:val="28"/>
          <w:szCs w:val="28"/>
          <w:highlight w:val="none"/>
        </w:rPr>
        <w:t>位的，以开标一览表的总价</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为准，并修改单价;</w:t>
      </w:r>
    </w:p>
    <w:p>
      <w:pPr>
        <w:spacing w:before="204" w:line="290" w:lineRule="auto"/>
        <w:ind w:left="4" w:right="2" w:firstLine="596"/>
        <w:rPr>
          <w:rFonts w:ascii="仿宋" w:hAnsi="仿宋" w:eastAsia="仿宋" w:cs="仿宋"/>
          <w:color w:val="auto"/>
          <w:sz w:val="28"/>
          <w:szCs w:val="28"/>
          <w:highlight w:val="none"/>
        </w:rPr>
      </w:pPr>
      <w:r>
        <w:rPr>
          <w:rFonts w:ascii="仿宋" w:hAnsi="仿宋" w:eastAsia="仿宋" w:cs="仿宋"/>
          <w:color w:val="auto"/>
          <w:spacing w:val="9"/>
          <w:sz w:val="28"/>
          <w:szCs w:val="28"/>
          <w:highlight w:val="none"/>
        </w:rPr>
        <w:t>(四)总价金额与按单价汇总金额不一致的，</w:t>
      </w:r>
      <w:r>
        <w:rPr>
          <w:rFonts w:ascii="仿宋" w:hAnsi="仿宋" w:eastAsia="仿宋" w:cs="仿宋"/>
          <w:color w:val="auto"/>
          <w:spacing w:val="-78"/>
          <w:sz w:val="28"/>
          <w:szCs w:val="28"/>
          <w:highlight w:val="none"/>
        </w:rPr>
        <w:t xml:space="preserve"> </w:t>
      </w:r>
      <w:r>
        <w:rPr>
          <w:rFonts w:ascii="仿宋" w:hAnsi="仿宋" w:eastAsia="仿宋" w:cs="仿宋"/>
          <w:color w:val="auto"/>
          <w:spacing w:val="9"/>
          <w:sz w:val="28"/>
          <w:szCs w:val="28"/>
          <w:highlight w:val="none"/>
        </w:rPr>
        <w:t>以单价金额计算结</w:t>
      </w:r>
      <w:r>
        <w:rPr>
          <w:rFonts w:ascii="仿宋" w:hAnsi="仿宋" w:eastAsia="仿宋" w:cs="仿宋"/>
          <w:color w:val="auto"/>
          <w:spacing w:val="8"/>
          <w:sz w:val="28"/>
          <w:szCs w:val="28"/>
          <w:highlight w:val="none"/>
        </w:rPr>
        <w:t>果为</w:t>
      </w:r>
      <w:r>
        <w:rPr>
          <w:rFonts w:ascii="仿宋" w:hAnsi="仿宋" w:eastAsia="仿宋" w:cs="仿宋"/>
          <w:color w:val="auto"/>
          <w:sz w:val="28"/>
          <w:szCs w:val="28"/>
          <w:highlight w:val="none"/>
        </w:rPr>
        <w:t xml:space="preserve"> </w:t>
      </w:r>
      <w:r>
        <w:rPr>
          <w:rFonts w:ascii="仿宋" w:hAnsi="仿宋" w:eastAsia="仿宋" w:cs="仿宋"/>
          <w:color w:val="auto"/>
          <w:spacing w:val="-11"/>
          <w:sz w:val="28"/>
          <w:szCs w:val="28"/>
          <w:highlight w:val="none"/>
        </w:rPr>
        <w:t>准。</w:t>
      </w:r>
    </w:p>
    <w:p>
      <w:pPr>
        <w:spacing w:before="202" w:line="356" w:lineRule="auto"/>
        <w:ind w:left="1" w:right="2" w:firstLine="591"/>
        <w:jc w:val="both"/>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同时出现两种以上不一致的，按照前款规定的顺序修正。修正</w:t>
      </w:r>
      <w:r>
        <w:rPr>
          <w:rFonts w:ascii="仿宋" w:hAnsi="仿宋" w:eastAsia="仿宋" w:cs="仿宋"/>
          <w:color w:val="auto"/>
          <w:spacing w:val="1"/>
          <w:sz w:val="28"/>
          <w:szCs w:val="28"/>
          <w:highlight w:val="none"/>
        </w:rPr>
        <w:t>后的报</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价按照《政府采购货物和服务招标投标管理办</w:t>
      </w:r>
      <w:r>
        <w:rPr>
          <w:rFonts w:ascii="仿宋" w:hAnsi="仿宋" w:eastAsia="仿宋" w:cs="仿宋"/>
          <w:color w:val="auto"/>
          <w:spacing w:val="5"/>
          <w:sz w:val="28"/>
          <w:szCs w:val="28"/>
          <w:highlight w:val="none"/>
        </w:rPr>
        <w:t>法》第</w:t>
      </w:r>
      <w:r>
        <w:rPr>
          <w:rFonts w:ascii="仿宋" w:hAnsi="仿宋" w:eastAsia="仿宋" w:cs="仿宋"/>
          <w:color w:val="auto"/>
          <w:spacing w:val="-52"/>
          <w:sz w:val="28"/>
          <w:szCs w:val="28"/>
          <w:highlight w:val="none"/>
        </w:rPr>
        <w:t xml:space="preserve"> </w:t>
      </w:r>
      <w:r>
        <w:rPr>
          <w:rFonts w:ascii="仿宋" w:hAnsi="仿宋" w:eastAsia="仿宋" w:cs="仿宋"/>
          <w:color w:val="auto"/>
          <w:spacing w:val="5"/>
          <w:sz w:val="28"/>
          <w:szCs w:val="28"/>
          <w:highlight w:val="none"/>
        </w:rPr>
        <w:t>87</w:t>
      </w:r>
      <w:r>
        <w:rPr>
          <w:rFonts w:ascii="仿宋" w:hAnsi="仿宋" w:eastAsia="仿宋" w:cs="仿宋"/>
          <w:color w:val="auto"/>
          <w:spacing w:val="-39"/>
          <w:sz w:val="28"/>
          <w:szCs w:val="28"/>
          <w:highlight w:val="none"/>
        </w:rPr>
        <w:t xml:space="preserve"> </w:t>
      </w:r>
      <w:r>
        <w:rPr>
          <w:rFonts w:ascii="仿宋" w:hAnsi="仿宋" w:eastAsia="仿宋" w:cs="仿宋"/>
          <w:color w:val="auto"/>
          <w:spacing w:val="5"/>
          <w:sz w:val="28"/>
          <w:szCs w:val="28"/>
          <w:highlight w:val="none"/>
        </w:rPr>
        <w:t>号令第五十一条</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第二款的规定经投标人确认后产生约束力，投标人不确认的，其</w:t>
      </w:r>
      <w:r>
        <w:rPr>
          <w:rFonts w:ascii="仿宋" w:hAnsi="仿宋" w:eastAsia="仿宋" w:cs="仿宋"/>
          <w:color w:val="auto"/>
          <w:spacing w:val="11"/>
          <w:sz w:val="28"/>
          <w:szCs w:val="28"/>
          <w:highlight w:val="none"/>
        </w:rPr>
        <w:t>投标无</w:t>
      </w:r>
      <w:r>
        <w:rPr>
          <w:rFonts w:ascii="仿宋" w:hAnsi="仿宋" w:eastAsia="仿宋" w:cs="仿宋"/>
          <w:color w:val="auto"/>
          <w:sz w:val="28"/>
          <w:szCs w:val="28"/>
          <w:highlight w:val="none"/>
        </w:rPr>
        <w:t xml:space="preserve"> </w:t>
      </w:r>
      <w:r>
        <w:rPr>
          <w:rFonts w:ascii="仿宋" w:hAnsi="仿宋" w:eastAsia="仿宋" w:cs="仿宋"/>
          <w:color w:val="auto"/>
          <w:spacing w:val="-10"/>
          <w:sz w:val="28"/>
          <w:szCs w:val="28"/>
          <w:highlight w:val="none"/>
        </w:rPr>
        <w:t>效。</w:t>
      </w:r>
    </w:p>
    <w:p>
      <w:pPr>
        <w:keepNext w:val="0"/>
        <w:keepLines w:val="0"/>
        <w:pageBreakBefore w:val="0"/>
        <w:widowControl/>
        <w:kinsoku w:val="0"/>
        <w:wordWrap/>
        <w:overflowPunct/>
        <w:topLinePunct w:val="0"/>
        <w:autoSpaceDE w:val="0"/>
        <w:autoSpaceDN w:val="0"/>
        <w:bidi w:val="0"/>
        <w:adjustRightInd/>
        <w:snapToGrid/>
        <w:spacing w:line="356" w:lineRule="auto"/>
        <w:ind w:left="0" w:firstLine="580" w:firstLineChars="200"/>
        <w:textAlignment w:val="baseline"/>
        <w:rPr>
          <w:rFonts w:hint="default" w:ascii="仿宋" w:hAnsi="仿宋" w:eastAsia="仿宋" w:cs="仿宋"/>
          <w:color w:val="auto"/>
          <w:sz w:val="28"/>
          <w:szCs w:val="28"/>
          <w:highlight w:val="none"/>
          <w:lang w:val="en-US" w:eastAsia="zh-CN"/>
        </w:rPr>
        <w:sectPr>
          <w:footerReference r:id="rId14" w:type="default"/>
          <w:pgSz w:w="11906" w:h="16839"/>
          <w:pgMar w:top="1221" w:right="1415" w:bottom="1377" w:left="1436" w:header="0" w:footer="1212" w:gutter="0"/>
          <w:cols w:space="720" w:num="1"/>
        </w:sectPr>
      </w:pPr>
      <w:r>
        <w:rPr>
          <w:rFonts w:ascii="仿宋" w:hAnsi="仿宋" w:eastAsia="仿宋" w:cs="仿宋"/>
          <w:color w:val="auto"/>
          <w:spacing w:val="5"/>
          <w:sz w:val="28"/>
          <w:szCs w:val="28"/>
          <w:highlight w:val="none"/>
        </w:rPr>
        <w:t>9.3</w:t>
      </w:r>
      <w:r>
        <w:rPr>
          <w:rFonts w:ascii="仿宋" w:hAnsi="仿宋" w:eastAsia="仿宋" w:cs="仿宋"/>
          <w:color w:val="auto"/>
          <w:spacing w:val="-45"/>
          <w:sz w:val="28"/>
          <w:szCs w:val="28"/>
          <w:highlight w:val="none"/>
        </w:rPr>
        <w:t xml:space="preserve"> </w:t>
      </w:r>
      <w:r>
        <w:rPr>
          <w:rFonts w:hint="eastAsia" w:ascii="仿宋" w:hAnsi="仿宋" w:eastAsia="仿宋" w:cs="仿宋"/>
          <w:color w:val="auto"/>
          <w:spacing w:val="-45"/>
          <w:sz w:val="28"/>
          <w:szCs w:val="28"/>
          <w:highlight w:val="none"/>
          <w:lang w:val="en-US" w:eastAsia="zh-CN"/>
        </w:rPr>
        <w:t xml:space="preserve"> </w:t>
      </w:r>
      <w:r>
        <w:rPr>
          <w:rFonts w:ascii="仿宋" w:hAnsi="仿宋" w:eastAsia="仿宋" w:cs="仿宋"/>
          <w:color w:val="auto"/>
          <w:spacing w:val="5"/>
          <w:sz w:val="28"/>
          <w:szCs w:val="28"/>
          <w:highlight w:val="none"/>
        </w:rPr>
        <w:t>评标委员会认为投标人的报价明显低</w:t>
      </w:r>
      <w:r>
        <w:rPr>
          <w:rFonts w:ascii="仿宋" w:hAnsi="仿宋" w:eastAsia="仿宋" w:cs="仿宋"/>
          <w:color w:val="auto"/>
          <w:spacing w:val="4"/>
          <w:sz w:val="28"/>
          <w:szCs w:val="28"/>
          <w:highlight w:val="none"/>
        </w:rPr>
        <w:t>于其他通过符合性审查投标</w:t>
      </w:r>
      <w:r>
        <w:rPr>
          <w:rFonts w:ascii="仿宋" w:hAnsi="仿宋" w:eastAsia="仿宋" w:cs="仿宋"/>
          <w:color w:val="auto"/>
          <w:spacing w:val="3"/>
          <w:sz w:val="28"/>
          <w:szCs w:val="28"/>
          <w:highlight w:val="none"/>
        </w:rPr>
        <w:t>人的报价，有可能影响产品质量或者不能诚信履约的</w:t>
      </w:r>
      <w:r>
        <w:rPr>
          <w:rFonts w:ascii="仿宋" w:hAnsi="仿宋" w:eastAsia="仿宋" w:cs="仿宋"/>
          <w:color w:val="auto"/>
          <w:spacing w:val="2"/>
          <w:sz w:val="28"/>
          <w:szCs w:val="28"/>
          <w:highlight w:val="none"/>
        </w:rPr>
        <w:t>，应当要求其在评标</w:t>
      </w:r>
      <w:r>
        <w:rPr>
          <w:rFonts w:ascii="仿宋" w:hAnsi="仿宋" w:eastAsia="仿宋" w:cs="仿宋"/>
          <w:color w:val="auto"/>
          <w:spacing w:val="3"/>
          <w:sz w:val="28"/>
          <w:szCs w:val="28"/>
          <w:highlight w:val="none"/>
        </w:rPr>
        <w:t>现场合理的时间内提供书面说明，必要时提交相关证明材料；投标</w:t>
      </w:r>
      <w:r>
        <w:rPr>
          <w:rFonts w:ascii="仿宋" w:hAnsi="仿宋" w:eastAsia="仿宋" w:cs="仿宋"/>
          <w:color w:val="auto"/>
          <w:spacing w:val="2"/>
          <w:sz w:val="28"/>
          <w:szCs w:val="28"/>
          <w:highlight w:val="none"/>
        </w:rPr>
        <w:t>人</w:t>
      </w:r>
      <w:r>
        <w:rPr>
          <w:rFonts w:hint="eastAsia" w:ascii="仿宋" w:hAnsi="仿宋" w:eastAsia="仿宋" w:cs="仿宋"/>
          <w:color w:val="auto"/>
          <w:spacing w:val="2"/>
          <w:sz w:val="28"/>
          <w:szCs w:val="28"/>
          <w:highlight w:val="none"/>
          <w:lang w:val="en-US" w:eastAsia="zh-CN"/>
        </w:rPr>
        <w:t>不</w:t>
      </w:r>
    </w:p>
    <w:p>
      <w:pPr>
        <w:spacing w:before="57" w:line="356" w:lineRule="auto"/>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能</w:t>
      </w:r>
      <w:r>
        <w:rPr>
          <w:rFonts w:ascii="仿宋" w:hAnsi="仿宋" w:eastAsia="仿宋" w:cs="仿宋"/>
          <w:color w:val="auto"/>
          <w:spacing w:val="-1"/>
          <w:sz w:val="28"/>
          <w:szCs w:val="28"/>
          <w:highlight w:val="none"/>
        </w:rPr>
        <w:t>证明其报价合理性的，评标委员会应当将其作为无效投标处理。</w:t>
      </w:r>
    </w:p>
    <w:p>
      <w:pPr>
        <w:spacing w:before="16" w:line="222" w:lineRule="auto"/>
        <w:ind w:left="572"/>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10.</w:t>
      </w:r>
      <w:r>
        <w:rPr>
          <w:rFonts w:ascii="仿宋" w:hAnsi="仿宋" w:eastAsia="仿宋" w:cs="仿宋"/>
          <w:color w:val="auto"/>
          <w:spacing w:val="-5"/>
          <w:sz w:val="28"/>
          <w:szCs w:val="28"/>
          <w:highlight w:val="none"/>
        </w:rPr>
        <w:t xml:space="preserve"> </w:t>
      </w:r>
      <w:r>
        <w:rPr>
          <w:rFonts w:ascii="仿宋" w:hAnsi="仿宋" w:eastAsia="仿宋" w:cs="仿宋"/>
          <w:b/>
          <w:bCs/>
          <w:color w:val="auto"/>
          <w:spacing w:val="-5"/>
          <w:sz w:val="28"/>
          <w:szCs w:val="28"/>
          <w:highlight w:val="none"/>
        </w:rPr>
        <w:t>投标报价的货币单位</w:t>
      </w:r>
    </w:p>
    <w:p>
      <w:pPr>
        <w:spacing w:before="222" w:line="297" w:lineRule="auto"/>
        <w:ind w:left="1" w:right="2" w:firstLine="570"/>
        <w:rPr>
          <w:rFonts w:ascii="仿宋" w:hAnsi="仿宋" w:eastAsia="仿宋" w:cs="仿宋"/>
          <w:color w:val="auto"/>
          <w:sz w:val="28"/>
          <w:szCs w:val="28"/>
          <w:highlight w:val="none"/>
        </w:rPr>
      </w:pPr>
      <w:r>
        <w:rPr>
          <w:rFonts w:ascii="仿宋" w:hAnsi="仿宋" w:eastAsia="仿宋" w:cs="仿宋"/>
          <w:color w:val="auto"/>
          <w:sz w:val="28"/>
          <w:szCs w:val="28"/>
          <w:highlight w:val="none"/>
        </w:rPr>
        <w:t>10.1</w:t>
      </w:r>
      <w:r>
        <w:rPr>
          <w:rFonts w:ascii="仿宋" w:hAnsi="仿宋" w:eastAsia="仿宋" w:cs="仿宋"/>
          <w:color w:val="auto"/>
          <w:spacing w:val="-52"/>
          <w:sz w:val="28"/>
          <w:szCs w:val="28"/>
          <w:highlight w:val="none"/>
        </w:rPr>
        <w:t xml:space="preserve"> </w:t>
      </w:r>
      <w:r>
        <w:rPr>
          <w:rFonts w:ascii="仿宋" w:hAnsi="仿宋" w:eastAsia="仿宋" w:cs="仿宋"/>
          <w:color w:val="auto"/>
          <w:sz w:val="28"/>
          <w:szCs w:val="28"/>
          <w:highlight w:val="none"/>
        </w:rPr>
        <w:t>投标报价单位为人民币。对进口设备的报</w:t>
      </w:r>
      <w:r>
        <w:rPr>
          <w:rFonts w:ascii="仿宋" w:hAnsi="仿宋" w:eastAsia="仿宋" w:cs="仿宋"/>
          <w:color w:val="auto"/>
          <w:spacing w:val="-1"/>
          <w:sz w:val="28"/>
          <w:szCs w:val="28"/>
          <w:highlight w:val="none"/>
        </w:rPr>
        <w:t>价也应以人民币进行报</w:t>
      </w:r>
      <w:r>
        <w:rPr>
          <w:rFonts w:ascii="仿宋" w:hAnsi="仿宋" w:eastAsia="仿宋" w:cs="仿宋"/>
          <w:color w:val="auto"/>
          <w:sz w:val="28"/>
          <w:szCs w:val="28"/>
          <w:highlight w:val="none"/>
        </w:rPr>
        <w:t xml:space="preserve"> </w:t>
      </w:r>
      <w:r>
        <w:rPr>
          <w:rFonts w:ascii="仿宋" w:hAnsi="仿宋" w:eastAsia="仿宋" w:cs="仿宋"/>
          <w:color w:val="auto"/>
          <w:spacing w:val="-10"/>
          <w:sz w:val="28"/>
          <w:szCs w:val="28"/>
          <w:highlight w:val="none"/>
        </w:rPr>
        <w:t>价。</w:t>
      </w:r>
    </w:p>
    <w:p>
      <w:pPr>
        <w:spacing w:before="220" w:line="223" w:lineRule="auto"/>
        <w:ind w:left="572"/>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11.</w:t>
      </w:r>
      <w:r>
        <w:rPr>
          <w:rFonts w:ascii="仿宋" w:hAnsi="仿宋" w:eastAsia="仿宋" w:cs="仿宋"/>
          <w:color w:val="auto"/>
          <w:spacing w:val="-4"/>
          <w:sz w:val="28"/>
          <w:szCs w:val="28"/>
          <w:highlight w:val="none"/>
        </w:rPr>
        <w:t xml:space="preserve"> </w:t>
      </w:r>
      <w:r>
        <w:rPr>
          <w:rFonts w:ascii="仿宋" w:hAnsi="仿宋" w:eastAsia="仿宋" w:cs="仿宋"/>
          <w:b/>
          <w:bCs/>
          <w:color w:val="auto"/>
          <w:spacing w:val="-4"/>
          <w:sz w:val="28"/>
          <w:szCs w:val="28"/>
          <w:highlight w:val="none"/>
        </w:rPr>
        <w:t>投标文件规定的技术响应文件</w:t>
      </w:r>
    </w:p>
    <w:p>
      <w:pPr>
        <w:spacing w:before="219" w:afterAutospacing="0" w:line="296" w:lineRule="auto"/>
        <w:ind w:right="2" w:firstLine="571"/>
        <w:rPr>
          <w:rFonts w:ascii="仿宋" w:hAnsi="仿宋" w:eastAsia="仿宋" w:cs="仿宋"/>
          <w:color w:val="auto"/>
          <w:sz w:val="28"/>
          <w:szCs w:val="28"/>
          <w:highlight w:val="none"/>
        </w:rPr>
      </w:pPr>
      <w:r>
        <w:rPr>
          <w:rFonts w:ascii="仿宋" w:hAnsi="仿宋" w:eastAsia="仿宋" w:cs="仿宋"/>
          <w:color w:val="auto"/>
          <w:sz w:val="28"/>
          <w:szCs w:val="28"/>
          <w:highlight w:val="none"/>
        </w:rPr>
        <w:t>11.1</w:t>
      </w:r>
      <w:r>
        <w:rPr>
          <w:rFonts w:ascii="仿宋" w:hAnsi="仿宋" w:eastAsia="仿宋" w:cs="仿宋"/>
          <w:color w:val="auto"/>
          <w:spacing w:val="-54"/>
          <w:sz w:val="28"/>
          <w:szCs w:val="28"/>
          <w:highlight w:val="none"/>
        </w:rPr>
        <w:t xml:space="preserve"> </w:t>
      </w:r>
      <w:r>
        <w:rPr>
          <w:rFonts w:hint="eastAsia" w:ascii="仿宋" w:hAnsi="仿宋" w:eastAsia="仿宋" w:cs="仿宋"/>
          <w:color w:val="auto"/>
          <w:spacing w:val="-54"/>
          <w:sz w:val="28"/>
          <w:szCs w:val="28"/>
          <w:highlight w:val="none"/>
          <w:lang w:val="en-US" w:eastAsia="zh-CN"/>
        </w:rPr>
        <w:t xml:space="preserve"> </w:t>
      </w:r>
      <w:r>
        <w:rPr>
          <w:rFonts w:ascii="仿宋" w:hAnsi="仿宋" w:eastAsia="仿宋" w:cs="仿宋"/>
          <w:color w:val="auto"/>
          <w:sz w:val="28"/>
          <w:szCs w:val="28"/>
          <w:highlight w:val="none"/>
        </w:rPr>
        <w:t>投标人须提交证明拟供货物和服务符合采购文</w:t>
      </w:r>
      <w:r>
        <w:rPr>
          <w:rFonts w:ascii="仿宋" w:hAnsi="仿宋" w:eastAsia="仿宋" w:cs="仿宋"/>
          <w:color w:val="auto"/>
          <w:spacing w:val="-1"/>
          <w:sz w:val="28"/>
          <w:szCs w:val="28"/>
          <w:highlight w:val="none"/>
        </w:rPr>
        <w:t>件规定的技术响应</w:t>
      </w:r>
      <w:r>
        <w:rPr>
          <w:rFonts w:ascii="仿宋" w:hAnsi="仿宋" w:eastAsia="仿宋" w:cs="仿宋"/>
          <w:color w:val="auto"/>
          <w:spacing w:val="-2"/>
          <w:sz w:val="28"/>
          <w:szCs w:val="28"/>
          <w:highlight w:val="none"/>
        </w:rPr>
        <w:t>文件，作为投标文件的一部分。</w:t>
      </w:r>
    </w:p>
    <w:p>
      <w:pPr>
        <w:spacing w:before="50" w:beforeAutospacing="0" w:line="221" w:lineRule="auto"/>
        <w:ind w:left="57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11.2 上述文件可以是文字资料、图纸和数据，</w:t>
      </w:r>
      <w:r>
        <w:rPr>
          <w:rFonts w:ascii="仿宋" w:hAnsi="仿宋" w:eastAsia="仿宋" w:cs="仿宋"/>
          <w:color w:val="auto"/>
          <w:spacing w:val="-2"/>
          <w:sz w:val="28"/>
          <w:szCs w:val="28"/>
          <w:highlight w:val="none"/>
        </w:rPr>
        <w:t>并提供：</w:t>
      </w:r>
    </w:p>
    <w:p>
      <w:pPr>
        <w:spacing w:before="224" w:line="221" w:lineRule="auto"/>
        <w:ind w:left="56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（1）货物主要技术及性能特点的详细描述；</w:t>
      </w:r>
    </w:p>
    <w:p>
      <w:pPr>
        <w:spacing w:before="226" w:line="221" w:lineRule="auto"/>
        <w:ind w:left="56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（2）货物主要部件的详细资料，包括检验报告等；</w:t>
      </w:r>
    </w:p>
    <w:p>
      <w:pPr>
        <w:spacing w:before="225" w:afterAutospacing="0" w:line="295" w:lineRule="auto"/>
        <w:ind w:left="17" w:right="2" w:firstLine="543"/>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（3）一份在技术规格中规定的保证货物正常</w:t>
      </w:r>
      <w:r>
        <w:rPr>
          <w:rFonts w:ascii="仿宋" w:hAnsi="仿宋" w:eastAsia="仿宋" w:cs="仿宋"/>
          <w:color w:val="auto"/>
          <w:spacing w:val="7"/>
          <w:sz w:val="28"/>
          <w:szCs w:val="28"/>
          <w:highlight w:val="none"/>
        </w:rPr>
        <w:t>和连续运转期间所需要</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的所有备件和专业工具的详细清单包括价格</w:t>
      </w:r>
      <w:r>
        <w:rPr>
          <w:rFonts w:ascii="仿宋" w:hAnsi="仿宋" w:eastAsia="仿宋" w:cs="仿宋"/>
          <w:color w:val="auto"/>
          <w:spacing w:val="-2"/>
          <w:sz w:val="28"/>
          <w:szCs w:val="28"/>
          <w:highlight w:val="none"/>
        </w:rPr>
        <w:t>及供货来源信息。</w:t>
      </w:r>
    </w:p>
    <w:p>
      <w:pPr>
        <w:spacing w:before="120" w:beforeAutospacing="0" w:line="223" w:lineRule="auto"/>
        <w:ind w:left="560"/>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（4）规格、技术参数偏离表</w:t>
      </w:r>
    </w:p>
    <w:p>
      <w:pPr>
        <w:spacing w:before="219" w:line="369" w:lineRule="auto"/>
        <w:ind w:left="29" w:right="2" w:firstLine="533"/>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没有按要求提供资料或提供资料不完全的，将视为对采购文件</w:t>
      </w:r>
      <w:r>
        <w:rPr>
          <w:rFonts w:ascii="仿宋" w:hAnsi="仿宋" w:eastAsia="仿宋" w:cs="仿宋"/>
          <w:color w:val="auto"/>
          <w:spacing w:val="2"/>
          <w:sz w:val="28"/>
          <w:szCs w:val="28"/>
          <w:highlight w:val="none"/>
        </w:rPr>
        <w:t>没有做</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出实质性响应，其风险由投标人自行承担。</w:t>
      </w:r>
    </w:p>
    <w:p>
      <w:pPr>
        <w:spacing w:before="3" w:line="223" w:lineRule="auto"/>
        <w:ind w:left="572"/>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12.</w:t>
      </w:r>
      <w:r>
        <w:rPr>
          <w:rFonts w:ascii="仿宋" w:hAnsi="仿宋" w:eastAsia="仿宋" w:cs="仿宋"/>
          <w:color w:val="auto"/>
          <w:spacing w:val="18"/>
          <w:sz w:val="28"/>
          <w:szCs w:val="28"/>
          <w:highlight w:val="none"/>
        </w:rPr>
        <w:t xml:space="preserve"> </w:t>
      </w:r>
      <w:r>
        <w:rPr>
          <w:rFonts w:ascii="仿宋" w:hAnsi="仿宋" w:eastAsia="仿宋" w:cs="仿宋"/>
          <w:b/>
          <w:bCs/>
          <w:color w:val="auto"/>
          <w:spacing w:val="-8"/>
          <w:sz w:val="28"/>
          <w:szCs w:val="28"/>
          <w:highlight w:val="none"/>
        </w:rPr>
        <w:t>投标有效期</w:t>
      </w:r>
    </w:p>
    <w:p>
      <w:pPr>
        <w:spacing w:before="221" w:afterAutospacing="0" w:line="296" w:lineRule="auto"/>
        <w:ind w:left="4" w:right="2" w:firstLine="56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12.1</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投标文件从开标之日起，投标有效期为</w:t>
      </w:r>
      <w:r>
        <w:rPr>
          <w:rFonts w:ascii="仿宋" w:hAnsi="仿宋" w:eastAsia="仿宋" w:cs="仿宋"/>
          <w:color w:val="auto"/>
          <w:spacing w:val="-51"/>
          <w:sz w:val="28"/>
          <w:szCs w:val="28"/>
          <w:highlight w:val="none"/>
        </w:rPr>
        <w:t xml:space="preserve"> </w:t>
      </w:r>
      <w:r>
        <w:rPr>
          <w:rFonts w:hint="eastAsia" w:ascii="仿宋" w:hAnsi="仿宋" w:eastAsia="仿宋" w:cs="仿宋"/>
          <w:color w:val="auto"/>
          <w:spacing w:val="3"/>
          <w:sz w:val="28"/>
          <w:szCs w:val="28"/>
          <w:highlight w:val="none"/>
          <w:lang w:val="en-US" w:eastAsia="zh-CN"/>
        </w:rPr>
        <w:t>90</w:t>
      </w:r>
      <w:r>
        <w:rPr>
          <w:rFonts w:ascii="仿宋" w:hAnsi="仿宋" w:eastAsia="仿宋" w:cs="仿宋"/>
          <w:color w:val="auto"/>
          <w:spacing w:val="-48"/>
          <w:sz w:val="28"/>
          <w:szCs w:val="28"/>
          <w:highlight w:val="none"/>
        </w:rPr>
        <w:t xml:space="preserve"> </w:t>
      </w:r>
      <w:r>
        <w:rPr>
          <w:rFonts w:ascii="仿宋" w:hAnsi="仿宋" w:eastAsia="仿宋" w:cs="仿宋"/>
          <w:color w:val="auto"/>
          <w:spacing w:val="2"/>
          <w:sz w:val="28"/>
          <w:szCs w:val="28"/>
          <w:highlight w:val="none"/>
        </w:rPr>
        <w:t>天（如不满足将导致</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废标）。</w:t>
      </w:r>
    </w:p>
    <w:p>
      <w:pPr>
        <w:spacing w:before="0" w:beforeLines="50" w:beforeAutospacing="0" w:line="220" w:lineRule="auto"/>
        <w:ind w:right="41"/>
        <w:jc w:val="right"/>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12.2</w:t>
      </w:r>
      <w:r>
        <w:rPr>
          <w:rFonts w:ascii="仿宋" w:hAnsi="仿宋" w:eastAsia="仿宋" w:cs="仿宋"/>
          <w:color w:val="auto"/>
          <w:spacing w:val="-37"/>
          <w:sz w:val="28"/>
          <w:szCs w:val="28"/>
          <w:highlight w:val="none"/>
        </w:rPr>
        <w:t xml:space="preserve"> </w:t>
      </w:r>
      <w:r>
        <w:rPr>
          <w:rFonts w:ascii="仿宋" w:hAnsi="仿宋" w:eastAsia="仿宋" w:cs="仿宋"/>
          <w:color w:val="auto"/>
          <w:spacing w:val="-2"/>
          <w:sz w:val="28"/>
          <w:szCs w:val="28"/>
          <w:highlight w:val="none"/>
        </w:rPr>
        <w:t>在特殊情况下，采购人可与投标人协商延长投标文件的有效期。</w:t>
      </w:r>
    </w:p>
    <w:p>
      <w:pPr>
        <w:spacing w:before="226" w:line="223" w:lineRule="auto"/>
        <w:ind w:left="572"/>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13.</w:t>
      </w:r>
      <w:r>
        <w:rPr>
          <w:rFonts w:ascii="仿宋" w:hAnsi="仿宋" w:eastAsia="仿宋" w:cs="仿宋"/>
          <w:color w:val="auto"/>
          <w:spacing w:val="-5"/>
          <w:sz w:val="28"/>
          <w:szCs w:val="28"/>
          <w:highlight w:val="none"/>
        </w:rPr>
        <w:t xml:space="preserve"> </w:t>
      </w:r>
      <w:r>
        <w:rPr>
          <w:rFonts w:ascii="仿宋" w:hAnsi="仿宋" w:eastAsia="仿宋" w:cs="仿宋"/>
          <w:b/>
          <w:bCs/>
          <w:color w:val="auto"/>
          <w:spacing w:val="-5"/>
          <w:sz w:val="28"/>
          <w:szCs w:val="28"/>
          <w:highlight w:val="none"/>
        </w:rPr>
        <w:t>投标文件的签署规定</w:t>
      </w:r>
    </w:p>
    <w:p>
      <w:pPr>
        <w:spacing w:before="219" w:afterAutospacing="0" w:line="297" w:lineRule="auto"/>
        <w:ind w:firstLine="571"/>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13.1 投标文件应清楚工整，一般不准修改。个别非实质性修</w:t>
      </w:r>
      <w:r>
        <w:rPr>
          <w:rFonts w:ascii="仿宋" w:hAnsi="仿宋" w:eastAsia="仿宋" w:cs="仿宋"/>
          <w:color w:val="auto"/>
          <w:spacing w:val="6"/>
          <w:sz w:val="28"/>
          <w:szCs w:val="28"/>
          <w:highlight w:val="none"/>
        </w:rPr>
        <w:t>改之处</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应由投标人的被授权人或法定代表人签字或盖章。</w:t>
      </w:r>
    </w:p>
    <w:p>
      <w:pPr>
        <w:spacing w:before="0" w:beforeLines="50" w:beforeAutospacing="0" w:line="370" w:lineRule="auto"/>
        <w:ind w:right="2"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13.2</w:t>
      </w:r>
      <w:r>
        <w:rPr>
          <w:rFonts w:ascii="仿宋" w:hAnsi="仿宋" w:eastAsia="仿宋" w:cs="仿宋"/>
          <w:color w:val="auto"/>
          <w:spacing w:val="-52"/>
          <w:sz w:val="28"/>
          <w:szCs w:val="28"/>
          <w:highlight w:val="none"/>
        </w:rPr>
        <w:t xml:space="preserve"> </w:t>
      </w:r>
      <w:r>
        <w:rPr>
          <w:rFonts w:hint="eastAsia" w:ascii="仿宋" w:hAnsi="仿宋" w:eastAsia="仿宋" w:cs="仿宋"/>
          <w:color w:val="auto"/>
          <w:spacing w:val="-52"/>
          <w:sz w:val="28"/>
          <w:szCs w:val="28"/>
          <w:highlight w:val="none"/>
          <w:lang w:val="en-US" w:eastAsia="zh-CN"/>
        </w:rPr>
        <w:t xml:space="preserve"> </w:t>
      </w:r>
      <w:r>
        <w:rPr>
          <w:rFonts w:ascii="仿宋" w:hAnsi="仿宋" w:eastAsia="仿宋" w:cs="仿宋"/>
          <w:color w:val="auto"/>
          <w:sz w:val="28"/>
          <w:szCs w:val="28"/>
          <w:highlight w:val="none"/>
        </w:rPr>
        <w:t>投标文件应由法定代表人或法人授权代表</w:t>
      </w:r>
      <w:r>
        <w:rPr>
          <w:rFonts w:ascii="仿宋" w:hAnsi="仿宋" w:eastAsia="仿宋" w:cs="仿宋"/>
          <w:color w:val="auto"/>
          <w:spacing w:val="-1"/>
          <w:sz w:val="28"/>
          <w:szCs w:val="28"/>
          <w:highlight w:val="none"/>
        </w:rPr>
        <w:t>在规定签字或盖章处逐</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一签署并加盖单位公章。所有投标人签字、法定代表</w:t>
      </w:r>
      <w:r>
        <w:rPr>
          <w:rFonts w:ascii="仿宋" w:hAnsi="仿宋" w:eastAsia="仿宋" w:cs="仿宋"/>
          <w:color w:val="auto"/>
          <w:spacing w:val="2"/>
          <w:sz w:val="28"/>
          <w:szCs w:val="28"/>
          <w:highlight w:val="none"/>
        </w:rPr>
        <w:t>人签字、法定代表人</w:t>
      </w:r>
      <w:r>
        <w:rPr>
          <w:rFonts w:ascii="仿宋" w:hAnsi="仿宋" w:eastAsia="仿宋" w:cs="仿宋"/>
          <w:color w:val="auto"/>
          <w:spacing w:val="3"/>
          <w:sz w:val="28"/>
          <w:szCs w:val="28"/>
          <w:highlight w:val="none"/>
        </w:rPr>
        <w:t>授权人签字和其它签字处必须加盖具有法律效力的投标人的</w:t>
      </w:r>
      <w:r>
        <w:rPr>
          <w:rFonts w:ascii="仿宋" w:hAnsi="仿宋" w:eastAsia="仿宋" w:cs="仿宋"/>
          <w:color w:val="auto"/>
          <w:spacing w:val="2"/>
          <w:sz w:val="28"/>
          <w:szCs w:val="28"/>
          <w:highlight w:val="none"/>
        </w:rPr>
        <w:t>印章后，投标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文件方为有效。</w:t>
      </w:r>
    </w:p>
    <w:p>
      <w:pPr>
        <w:spacing w:line="295" w:lineRule="auto"/>
        <w:rPr>
          <w:rFonts w:ascii="仿宋" w:hAnsi="仿宋" w:eastAsia="仿宋" w:cs="仿宋"/>
          <w:color w:val="auto"/>
          <w:sz w:val="28"/>
          <w:szCs w:val="28"/>
          <w:highlight w:val="none"/>
        </w:rPr>
        <w:sectPr>
          <w:footerReference r:id="rId15" w:type="default"/>
          <w:pgSz w:w="11906" w:h="16839"/>
          <w:pgMar w:top="1204" w:right="1415" w:bottom="1378" w:left="1436" w:header="0" w:footer="1212" w:gutter="0"/>
          <w:cols w:space="720" w:num="1"/>
        </w:sectPr>
      </w:pPr>
    </w:p>
    <w:p>
      <w:pPr>
        <w:spacing w:line="221" w:lineRule="auto"/>
        <w:ind w:left="572"/>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14.</w:t>
      </w:r>
      <w:r>
        <w:rPr>
          <w:rFonts w:ascii="仿宋" w:hAnsi="仿宋" w:eastAsia="仿宋" w:cs="仿宋"/>
          <w:color w:val="auto"/>
          <w:spacing w:val="18"/>
          <w:sz w:val="28"/>
          <w:szCs w:val="28"/>
          <w:highlight w:val="none"/>
        </w:rPr>
        <w:t xml:space="preserve"> </w:t>
      </w:r>
      <w:r>
        <w:rPr>
          <w:rFonts w:ascii="仿宋" w:hAnsi="仿宋" w:eastAsia="仿宋" w:cs="仿宋"/>
          <w:b/>
          <w:bCs/>
          <w:color w:val="auto"/>
          <w:spacing w:val="-8"/>
          <w:sz w:val="28"/>
          <w:szCs w:val="28"/>
          <w:highlight w:val="none"/>
        </w:rPr>
        <w:t>投标保证金</w:t>
      </w:r>
    </w:p>
    <w:p>
      <w:pPr>
        <w:spacing w:before="222" w:line="296" w:lineRule="auto"/>
        <w:ind w:left="6" w:firstLine="565"/>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14.1 投标人在提交投标文件时应交纳投标保证金，其有效期</w:t>
      </w:r>
      <w:r>
        <w:rPr>
          <w:rFonts w:ascii="仿宋" w:hAnsi="仿宋" w:eastAsia="仿宋" w:cs="仿宋"/>
          <w:color w:val="auto"/>
          <w:spacing w:val="6"/>
          <w:sz w:val="28"/>
          <w:szCs w:val="28"/>
          <w:highlight w:val="none"/>
        </w:rPr>
        <w:t>应不低</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于投标有效期。</w:t>
      </w:r>
    </w:p>
    <w:p>
      <w:pPr>
        <w:spacing w:before="215" w:afterAutospacing="0" w:line="359" w:lineRule="auto"/>
        <w:ind w:right="2" w:firstLine="572"/>
        <w:rPr>
          <w:rFonts w:hint="eastAsia" w:ascii="仿宋" w:hAnsi="仿宋" w:eastAsia="仿宋" w:cs="仿宋"/>
          <w:b/>
          <w:bCs/>
          <w:color w:val="auto"/>
          <w:spacing w:val="-2"/>
          <w:sz w:val="28"/>
          <w:szCs w:val="28"/>
          <w:highlight w:val="none"/>
          <w:lang w:eastAsia="zh-CN"/>
        </w:rPr>
      </w:pPr>
      <w:r>
        <w:rPr>
          <w:rFonts w:ascii="仿宋" w:hAnsi="仿宋" w:eastAsia="仿宋" w:cs="仿宋"/>
          <w:color w:val="auto"/>
          <w:spacing w:val="4"/>
          <w:sz w:val="28"/>
          <w:szCs w:val="28"/>
          <w:highlight w:val="none"/>
        </w:rPr>
        <w:t xml:space="preserve">14.2 </w:t>
      </w:r>
      <w:r>
        <w:rPr>
          <w:rFonts w:ascii="仿宋" w:hAnsi="仿宋" w:eastAsia="仿宋" w:cs="仿宋"/>
          <w:b/>
          <w:bCs/>
          <w:color w:val="auto"/>
          <w:spacing w:val="4"/>
          <w:sz w:val="28"/>
          <w:szCs w:val="28"/>
          <w:highlight w:val="none"/>
        </w:rPr>
        <w:t>投标保证金：投标保证金应当以支票、汇票、本票或者金融机</w:t>
      </w:r>
      <w:r>
        <w:rPr>
          <w:rFonts w:ascii="仿宋" w:hAnsi="仿宋" w:eastAsia="仿宋" w:cs="仿宋"/>
          <w:color w:val="auto"/>
          <w:spacing w:val="9"/>
          <w:sz w:val="28"/>
          <w:szCs w:val="28"/>
          <w:highlight w:val="none"/>
        </w:rPr>
        <w:t xml:space="preserve"> </w:t>
      </w:r>
      <w:r>
        <w:rPr>
          <w:rFonts w:ascii="仿宋" w:hAnsi="仿宋" w:eastAsia="仿宋" w:cs="仿宋"/>
          <w:b/>
          <w:bCs/>
          <w:color w:val="auto"/>
          <w:sz w:val="28"/>
          <w:szCs w:val="28"/>
          <w:highlight w:val="none"/>
        </w:rPr>
        <w:t>构、担保机构出具的保函等非现金形式提交，若采用电汇或网银</w:t>
      </w:r>
      <w:r>
        <w:rPr>
          <w:rFonts w:ascii="仿宋" w:hAnsi="仿宋" w:eastAsia="仿宋" w:cs="仿宋"/>
          <w:b/>
          <w:bCs/>
          <w:color w:val="auto"/>
          <w:spacing w:val="-1"/>
          <w:sz w:val="28"/>
          <w:szCs w:val="28"/>
          <w:highlight w:val="none"/>
        </w:rPr>
        <w:t>转账的方</w:t>
      </w:r>
      <w:r>
        <w:rPr>
          <w:rFonts w:ascii="仿宋" w:hAnsi="仿宋" w:eastAsia="仿宋" w:cs="仿宋"/>
          <w:color w:val="auto"/>
          <w:sz w:val="28"/>
          <w:szCs w:val="28"/>
          <w:highlight w:val="none"/>
        </w:rPr>
        <w:t xml:space="preserve"> </w:t>
      </w:r>
      <w:r>
        <w:rPr>
          <w:rFonts w:ascii="仿宋" w:hAnsi="仿宋" w:eastAsia="仿宋" w:cs="仿宋"/>
          <w:b/>
          <w:bCs/>
          <w:color w:val="auto"/>
          <w:spacing w:val="-2"/>
          <w:sz w:val="28"/>
          <w:szCs w:val="28"/>
          <w:highlight w:val="none"/>
        </w:rPr>
        <w:t>式，由供应商单位基本账户汇至</w:t>
      </w:r>
      <w:r>
        <w:rPr>
          <w:rFonts w:hint="eastAsia" w:ascii="仿宋" w:hAnsi="仿宋" w:eastAsia="仿宋" w:cs="仿宋"/>
          <w:b/>
          <w:bCs/>
          <w:color w:val="auto"/>
          <w:spacing w:val="-2"/>
          <w:sz w:val="28"/>
          <w:szCs w:val="28"/>
          <w:highlight w:val="none"/>
          <w:lang w:eastAsia="zh-CN"/>
        </w:rPr>
        <w:t>：</w:t>
      </w:r>
    </w:p>
    <w:p>
      <w:pPr>
        <w:spacing w:beforeAutospacing="0" w:afterAutospacing="0" w:line="359" w:lineRule="auto"/>
        <w:ind w:right="2" w:firstLine="572"/>
        <w:rPr>
          <w:rFonts w:ascii="仿宋" w:hAnsi="仿宋" w:eastAsia="仿宋" w:cs="仿宋"/>
          <w:b/>
          <w:bCs/>
          <w:color w:val="auto"/>
          <w:spacing w:val="-2"/>
          <w:sz w:val="28"/>
          <w:szCs w:val="28"/>
          <w:highlight w:val="none"/>
        </w:rPr>
      </w:pPr>
      <w:r>
        <w:rPr>
          <w:rFonts w:hint="eastAsia" w:ascii="仿宋" w:hAnsi="仿宋" w:eastAsia="仿宋" w:cs="仿宋"/>
          <w:b/>
          <w:bCs/>
          <w:color w:val="auto"/>
          <w:spacing w:val="-2"/>
          <w:sz w:val="28"/>
          <w:szCs w:val="28"/>
          <w:highlight w:val="none"/>
          <w:lang w:val="en-US" w:eastAsia="zh-CN"/>
        </w:rPr>
        <w:t>账户名称：</w:t>
      </w:r>
      <w:r>
        <w:rPr>
          <w:rFonts w:hint="eastAsia" w:ascii="仿宋" w:hAnsi="仿宋" w:eastAsia="仿宋" w:cs="仿宋"/>
          <w:b/>
          <w:bCs/>
          <w:color w:val="auto"/>
          <w:spacing w:val="-2"/>
          <w:sz w:val="28"/>
          <w:szCs w:val="28"/>
          <w:highlight w:val="none"/>
          <w:lang w:eastAsia="zh-CN"/>
        </w:rPr>
        <w:t>新疆中新博瑞工程项目管理有限公司</w:t>
      </w:r>
    </w:p>
    <w:p>
      <w:pPr>
        <w:spacing w:beforeAutospacing="0" w:afterAutospacing="0" w:line="359" w:lineRule="auto"/>
        <w:ind w:right="2" w:firstLine="572"/>
        <w:rPr>
          <w:rFonts w:ascii="仿宋" w:hAnsi="仿宋" w:eastAsia="仿宋" w:cs="仿宋"/>
          <w:b/>
          <w:bCs/>
          <w:color w:val="auto"/>
          <w:spacing w:val="7"/>
          <w:sz w:val="28"/>
          <w:szCs w:val="28"/>
          <w:highlight w:val="none"/>
        </w:rPr>
      </w:pPr>
      <w:r>
        <w:rPr>
          <w:rFonts w:ascii="仿宋" w:hAnsi="仿宋" w:eastAsia="仿宋" w:cs="仿宋"/>
          <w:b/>
          <w:bCs/>
          <w:color w:val="auto"/>
          <w:spacing w:val="-2"/>
          <w:sz w:val="28"/>
          <w:szCs w:val="28"/>
          <w:highlight w:val="none"/>
        </w:rPr>
        <w:t>开户行：</w:t>
      </w:r>
      <w:r>
        <w:rPr>
          <w:rFonts w:hint="eastAsia" w:ascii="仿宋" w:hAnsi="仿宋" w:eastAsia="仿宋" w:cs="仿宋"/>
          <w:b/>
          <w:bCs/>
          <w:color w:val="auto"/>
          <w:spacing w:val="-2"/>
          <w:sz w:val="28"/>
          <w:szCs w:val="28"/>
          <w:highlight w:val="none"/>
          <w:lang w:val="zh-CN" w:eastAsia="zh-CN"/>
        </w:rPr>
        <w:t>额敏县农村信用合作联社农副城信用社</w:t>
      </w:r>
    </w:p>
    <w:p>
      <w:pPr>
        <w:spacing w:beforeAutospacing="0" w:afterAutospacing="0" w:line="359" w:lineRule="auto"/>
        <w:ind w:right="2" w:firstLine="572"/>
        <w:rPr>
          <w:rFonts w:ascii="仿宋" w:hAnsi="仿宋" w:eastAsia="仿宋" w:cs="仿宋"/>
          <w:b/>
          <w:bCs/>
          <w:color w:val="auto"/>
          <w:spacing w:val="7"/>
          <w:sz w:val="28"/>
          <w:szCs w:val="28"/>
          <w:highlight w:val="none"/>
        </w:rPr>
      </w:pPr>
      <w:r>
        <w:rPr>
          <w:rFonts w:ascii="仿宋" w:hAnsi="仿宋" w:eastAsia="仿宋" w:cs="仿宋"/>
          <w:b/>
          <w:bCs/>
          <w:color w:val="auto"/>
          <w:spacing w:val="7"/>
          <w:sz w:val="28"/>
          <w:szCs w:val="28"/>
          <w:highlight w:val="none"/>
        </w:rPr>
        <w:t>开户行行号：</w:t>
      </w:r>
      <w:r>
        <w:rPr>
          <w:rFonts w:hint="eastAsia" w:ascii="仿宋" w:hAnsi="仿宋" w:eastAsia="仿宋" w:cs="仿宋"/>
          <w:b/>
          <w:bCs/>
          <w:color w:val="auto"/>
          <w:spacing w:val="7"/>
          <w:sz w:val="28"/>
          <w:szCs w:val="28"/>
          <w:highlight w:val="none"/>
          <w:lang w:val="zh-CN" w:eastAsia="zh-CN"/>
        </w:rPr>
        <w:t>402901200201</w:t>
      </w:r>
    </w:p>
    <w:p>
      <w:pPr>
        <w:spacing w:beforeAutospacing="0" w:line="359" w:lineRule="auto"/>
        <w:ind w:right="2" w:firstLine="572"/>
        <w:rPr>
          <w:rFonts w:ascii="仿宋" w:hAnsi="仿宋" w:eastAsia="仿宋" w:cs="仿宋"/>
          <w:b/>
          <w:bCs/>
          <w:color w:val="auto"/>
          <w:spacing w:val="-1"/>
          <w:sz w:val="28"/>
          <w:szCs w:val="28"/>
          <w:highlight w:val="none"/>
        </w:rPr>
      </w:pPr>
      <w:r>
        <w:rPr>
          <w:rFonts w:ascii="仿宋" w:hAnsi="仿宋" w:eastAsia="仿宋" w:cs="仿宋"/>
          <w:b/>
          <w:bCs/>
          <w:color w:val="auto"/>
          <w:spacing w:val="7"/>
          <w:sz w:val="28"/>
          <w:szCs w:val="28"/>
          <w:highlight w:val="none"/>
        </w:rPr>
        <w:t>开户行账</w:t>
      </w:r>
      <w:r>
        <w:rPr>
          <w:rFonts w:ascii="仿宋" w:hAnsi="仿宋" w:eastAsia="仿宋" w:cs="仿宋"/>
          <w:b/>
          <w:bCs/>
          <w:color w:val="auto"/>
          <w:spacing w:val="-1"/>
          <w:sz w:val="28"/>
          <w:szCs w:val="28"/>
          <w:highlight w:val="none"/>
        </w:rPr>
        <w:t>号：</w:t>
      </w:r>
      <w:r>
        <w:rPr>
          <w:rFonts w:hint="eastAsia" w:ascii="仿宋" w:hAnsi="仿宋" w:eastAsia="仿宋" w:cs="仿宋"/>
          <w:b/>
          <w:bCs/>
          <w:color w:val="auto"/>
          <w:spacing w:val="-1"/>
          <w:sz w:val="28"/>
          <w:szCs w:val="28"/>
          <w:highlight w:val="none"/>
          <w:lang w:val="zh-CN" w:eastAsia="zh-CN"/>
        </w:rPr>
        <w:t>831170012010102882178</w:t>
      </w:r>
    </w:p>
    <w:p>
      <w:pPr>
        <w:keepNext w:val="0"/>
        <w:keepLines w:val="0"/>
        <w:pageBreakBefore w:val="0"/>
        <w:widowControl/>
        <w:kinsoku w:val="0"/>
        <w:wordWrap/>
        <w:overflowPunct/>
        <w:topLinePunct w:val="0"/>
        <w:autoSpaceDE w:val="0"/>
        <w:autoSpaceDN w:val="0"/>
        <w:bidi w:val="0"/>
        <w:adjustRightInd/>
        <w:snapToGrid/>
        <w:spacing w:beforeAutospacing="0" w:afterAutospacing="0" w:line="360" w:lineRule="auto"/>
        <w:ind w:right="0" w:firstLine="558" w:firstLineChars="200"/>
        <w:textAlignment w:val="baseline"/>
        <w:rPr>
          <w:rFonts w:ascii="仿宋" w:hAnsi="仿宋" w:eastAsia="仿宋" w:cs="仿宋"/>
          <w:color w:val="auto"/>
          <w:sz w:val="28"/>
          <w:szCs w:val="28"/>
          <w:highlight w:val="none"/>
        </w:rPr>
      </w:pPr>
      <w:r>
        <w:rPr>
          <w:rFonts w:ascii="仿宋" w:hAnsi="仿宋" w:eastAsia="仿宋" w:cs="仿宋"/>
          <w:b/>
          <w:bCs/>
          <w:color w:val="auto"/>
          <w:spacing w:val="-1"/>
          <w:sz w:val="28"/>
          <w:szCs w:val="28"/>
          <w:highlight w:val="none"/>
        </w:rPr>
        <w:t>不得以现金和其他形式缴纳，供应商在缴纳投</w:t>
      </w:r>
      <w:r>
        <w:rPr>
          <w:rFonts w:ascii="仿宋" w:hAnsi="仿宋" w:eastAsia="仿宋" w:cs="仿宋"/>
          <w:b/>
          <w:bCs/>
          <w:color w:val="auto"/>
          <w:sz w:val="28"/>
          <w:szCs w:val="28"/>
          <w:highlight w:val="none"/>
        </w:rPr>
        <w:t>标保证金时，需在进账凭证上明确资金用途和投标项目名称，并</w:t>
      </w:r>
      <w:r>
        <w:rPr>
          <w:rFonts w:ascii="仿宋" w:hAnsi="仿宋" w:eastAsia="仿宋" w:cs="仿宋"/>
          <w:b/>
          <w:bCs/>
          <w:color w:val="auto"/>
          <w:spacing w:val="-1"/>
          <w:sz w:val="28"/>
          <w:szCs w:val="28"/>
          <w:highlight w:val="none"/>
        </w:rPr>
        <w:t>注明联系</w:t>
      </w:r>
      <w:r>
        <w:rPr>
          <w:rFonts w:ascii="仿宋" w:hAnsi="仿宋" w:eastAsia="仿宋" w:cs="仿宋"/>
          <w:b/>
          <w:bCs/>
          <w:color w:val="auto"/>
          <w:sz w:val="28"/>
          <w:szCs w:val="28"/>
          <w:highlight w:val="none"/>
        </w:rPr>
        <w:t>人及电话，以便查对核实。投标保证金采用电汇或网银转帐的方</w:t>
      </w:r>
      <w:r>
        <w:rPr>
          <w:rFonts w:ascii="仿宋" w:hAnsi="仿宋" w:eastAsia="仿宋" w:cs="仿宋"/>
          <w:b/>
          <w:bCs/>
          <w:color w:val="auto"/>
          <w:spacing w:val="-1"/>
          <w:sz w:val="28"/>
          <w:szCs w:val="28"/>
          <w:highlight w:val="none"/>
        </w:rPr>
        <w:t>式的缴纳</w:t>
      </w:r>
      <w:r>
        <w:rPr>
          <w:rFonts w:ascii="仿宋" w:hAnsi="仿宋" w:eastAsia="仿宋" w:cs="仿宋"/>
          <w:b/>
          <w:bCs/>
          <w:color w:val="auto"/>
          <w:spacing w:val="-14"/>
          <w:sz w:val="28"/>
          <w:szCs w:val="28"/>
          <w:highlight w:val="none"/>
        </w:rPr>
        <w:t>时间为（</w:t>
      </w:r>
      <w:r>
        <w:rPr>
          <w:rFonts w:ascii="仿宋" w:hAnsi="仿宋" w:eastAsia="仿宋" w:cs="仿宋"/>
          <w:b/>
          <w:bCs/>
          <w:color w:val="auto"/>
          <w:spacing w:val="-14"/>
          <w:sz w:val="28"/>
          <w:szCs w:val="28"/>
          <w:highlight w:val="none"/>
        </w:rPr>
        <w:t>2025</w:t>
      </w:r>
      <w:r>
        <w:rPr>
          <w:rFonts w:ascii="仿宋" w:hAnsi="仿宋" w:eastAsia="仿宋" w:cs="仿宋"/>
          <w:color w:val="auto"/>
          <w:spacing w:val="-36"/>
          <w:sz w:val="28"/>
          <w:szCs w:val="28"/>
          <w:highlight w:val="none"/>
        </w:rPr>
        <w:t xml:space="preserve"> </w:t>
      </w:r>
      <w:r>
        <w:rPr>
          <w:rFonts w:ascii="仿宋" w:hAnsi="仿宋" w:eastAsia="仿宋" w:cs="仿宋"/>
          <w:b/>
          <w:bCs/>
          <w:color w:val="auto"/>
          <w:spacing w:val="-14"/>
          <w:sz w:val="28"/>
          <w:szCs w:val="28"/>
          <w:highlight w:val="none"/>
        </w:rPr>
        <w:t>年</w:t>
      </w:r>
      <w:r>
        <w:rPr>
          <w:rFonts w:ascii="仿宋" w:hAnsi="仿宋" w:eastAsia="仿宋" w:cs="仿宋"/>
          <w:color w:val="auto"/>
          <w:spacing w:val="-49"/>
          <w:sz w:val="28"/>
          <w:szCs w:val="28"/>
          <w:highlight w:val="none"/>
        </w:rPr>
        <w:t xml:space="preserve"> </w:t>
      </w:r>
      <w:r>
        <w:rPr>
          <w:rFonts w:hint="eastAsia" w:ascii="仿宋" w:hAnsi="仿宋" w:eastAsia="仿宋" w:cs="仿宋"/>
          <w:b/>
          <w:bCs/>
          <w:color w:val="auto"/>
          <w:spacing w:val="-14"/>
          <w:sz w:val="28"/>
          <w:szCs w:val="28"/>
          <w:highlight w:val="none"/>
          <w:lang w:val="en-US" w:eastAsia="zh-CN"/>
        </w:rPr>
        <w:t>7</w:t>
      </w:r>
      <w:r>
        <w:rPr>
          <w:rFonts w:ascii="仿宋" w:hAnsi="仿宋" w:eastAsia="仿宋" w:cs="仿宋"/>
          <w:b/>
          <w:bCs/>
          <w:color w:val="auto"/>
          <w:spacing w:val="-14"/>
          <w:sz w:val="28"/>
          <w:szCs w:val="28"/>
          <w:highlight w:val="none"/>
        </w:rPr>
        <w:t>月</w:t>
      </w:r>
      <w:r>
        <w:rPr>
          <w:rFonts w:ascii="仿宋" w:hAnsi="仿宋" w:eastAsia="仿宋" w:cs="仿宋"/>
          <w:color w:val="auto"/>
          <w:spacing w:val="-48"/>
          <w:sz w:val="28"/>
          <w:szCs w:val="28"/>
          <w:highlight w:val="none"/>
        </w:rPr>
        <w:t xml:space="preserve"> </w:t>
      </w:r>
      <w:r>
        <w:rPr>
          <w:rFonts w:ascii="仿宋" w:hAnsi="仿宋" w:eastAsia="仿宋" w:cs="仿宋"/>
          <w:b/>
          <w:bCs/>
          <w:color w:val="auto"/>
          <w:spacing w:val="-14"/>
          <w:sz w:val="28"/>
          <w:szCs w:val="28"/>
          <w:highlight w:val="none"/>
        </w:rPr>
        <w:t>2</w:t>
      </w:r>
      <w:r>
        <w:rPr>
          <w:rFonts w:hint="eastAsia" w:ascii="仿宋" w:hAnsi="仿宋" w:eastAsia="仿宋" w:cs="仿宋"/>
          <w:b/>
          <w:bCs/>
          <w:color w:val="auto"/>
          <w:spacing w:val="-14"/>
          <w:sz w:val="28"/>
          <w:szCs w:val="28"/>
          <w:highlight w:val="none"/>
          <w:lang w:val="en-US" w:eastAsia="zh-CN"/>
        </w:rPr>
        <w:t>1</w:t>
      </w:r>
      <w:r>
        <w:rPr>
          <w:rFonts w:ascii="仿宋" w:hAnsi="仿宋" w:eastAsia="仿宋" w:cs="仿宋"/>
          <w:color w:val="auto"/>
          <w:spacing w:val="-14"/>
          <w:sz w:val="28"/>
          <w:szCs w:val="28"/>
          <w:highlight w:val="none"/>
        </w:rPr>
        <w:t xml:space="preserve"> </w:t>
      </w:r>
      <w:r>
        <w:rPr>
          <w:rFonts w:ascii="仿宋" w:hAnsi="仿宋" w:eastAsia="仿宋" w:cs="仿宋"/>
          <w:b/>
          <w:bCs/>
          <w:color w:val="auto"/>
          <w:spacing w:val="-14"/>
          <w:sz w:val="28"/>
          <w:szCs w:val="28"/>
          <w:highlight w:val="none"/>
        </w:rPr>
        <w:t>日</w:t>
      </w:r>
      <w:r>
        <w:rPr>
          <w:rFonts w:ascii="仿宋" w:hAnsi="仿宋" w:eastAsia="仿宋" w:cs="仿宋"/>
          <w:color w:val="auto"/>
          <w:spacing w:val="-14"/>
          <w:sz w:val="28"/>
          <w:szCs w:val="28"/>
          <w:highlight w:val="none"/>
        </w:rPr>
        <w:t xml:space="preserve"> </w:t>
      </w:r>
      <w:r>
        <w:rPr>
          <w:rFonts w:ascii="仿宋" w:hAnsi="仿宋" w:eastAsia="仿宋" w:cs="仿宋"/>
          <w:b/>
          <w:bCs/>
          <w:color w:val="auto"/>
          <w:spacing w:val="-14"/>
          <w:sz w:val="28"/>
          <w:szCs w:val="28"/>
          <w:highlight w:val="none"/>
        </w:rPr>
        <w:t>10:00</w:t>
      </w:r>
      <w:r>
        <w:rPr>
          <w:rFonts w:ascii="仿宋" w:hAnsi="仿宋" w:eastAsia="仿宋" w:cs="仿宋"/>
          <w:color w:val="auto"/>
          <w:spacing w:val="-14"/>
          <w:sz w:val="28"/>
          <w:szCs w:val="28"/>
          <w:highlight w:val="none"/>
        </w:rPr>
        <w:t xml:space="preserve"> </w:t>
      </w:r>
      <w:r>
        <w:rPr>
          <w:rFonts w:ascii="仿宋" w:hAnsi="仿宋" w:eastAsia="仿宋" w:cs="仿宋"/>
          <w:b/>
          <w:bCs/>
          <w:color w:val="auto"/>
          <w:spacing w:val="-14"/>
          <w:sz w:val="28"/>
          <w:szCs w:val="28"/>
          <w:highlight w:val="none"/>
        </w:rPr>
        <w:t>时—2025</w:t>
      </w:r>
      <w:r>
        <w:rPr>
          <w:rFonts w:ascii="仿宋" w:hAnsi="仿宋" w:eastAsia="仿宋" w:cs="仿宋"/>
          <w:color w:val="auto"/>
          <w:spacing w:val="-35"/>
          <w:sz w:val="28"/>
          <w:szCs w:val="28"/>
          <w:highlight w:val="none"/>
        </w:rPr>
        <w:t xml:space="preserve"> </w:t>
      </w:r>
      <w:r>
        <w:rPr>
          <w:rFonts w:ascii="仿宋" w:hAnsi="仿宋" w:eastAsia="仿宋" w:cs="仿宋"/>
          <w:b/>
          <w:bCs/>
          <w:color w:val="auto"/>
          <w:spacing w:val="-14"/>
          <w:sz w:val="28"/>
          <w:szCs w:val="28"/>
          <w:highlight w:val="none"/>
        </w:rPr>
        <w:t>年</w:t>
      </w:r>
      <w:r>
        <w:rPr>
          <w:rFonts w:ascii="仿宋" w:hAnsi="仿宋" w:eastAsia="仿宋" w:cs="仿宋"/>
          <w:color w:val="auto"/>
          <w:spacing w:val="-45"/>
          <w:sz w:val="28"/>
          <w:szCs w:val="28"/>
          <w:highlight w:val="none"/>
        </w:rPr>
        <w:t xml:space="preserve"> </w:t>
      </w:r>
      <w:r>
        <w:rPr>
          <w:rFonts w:hint="eastAsia" w:ascii="仿宋" w:hAnsi="仿宋" w:eastAsia="仿宋" w:cs="仿宋"/>
          <w:b/>
          <w:bCs/>
          <w:color w:val="auto"/>
          <w:spacing w:val="-14"/>
          <w:sz w:val="28"/>
          <w:szCs w:val="28"/>
          <w:highlight w:val="none"/>
          <w:lang w:val="en-US" w:eastAsia="zh-CN"/>
        </w:rPr>
        <w:t>8</w:t>
      </w:r>
      <w:r>
        <w:rPr>
          <w:rFonts w:ascii="仿宋" w:hAnsi="仿宋" w:eastAsia="仿宋" w:cs="仿宋"/>
          <w:color w:val="auto"/>
          <w:spacing w:val="-30"/>
          <w:sz w:val="28"/>
          <w:szCs w:val="28"/>
          <w:highlight w:val="none"/>
        </w:rPr>
        <w:t xml:space="preserve"> </w:t>
      </w:r>
      <w:r>
        <w:rPr>
          <w:rFonts w:ascii="仿宋" w:hAnsi="仿宋" w:eastAsia="仿宋" w:cs="仿宋"/>
          <w:b/>
          <w:bCs/>
          <w:color w:val="auto"/>
          <w:spacing w:val="-14"/>
          <w:sz w:val="28"/>
          <w:szCs w:val="28"/>
          <w:highlight w:val="none"/>
        </w:rPr>
        <w:t>月</w:t>
      </w:r>
      <w:r>
        <w:rPr>
          <w:rFonts w:ascii="仿宋" w:hAnsi="仿宋" w:eastAsia="仿宋" w:cs="仿宋"/>
          <w:color w:val="auto"/>
          <w:spacing w:val="-30"/>
          <w:sz w:val="28"/>
          <w:szCs w:val="28"/>
          <w:highlight w:val="none"/>
        </w:rPr>
        <w:t xml:space="preserve"> </w:t>
      </w:r>
      <w:r>
        <w:rPr>
          <w:rFonts w:hint="eastAsia" w:ascii="仿宋" w:hAnsi="仿宋" w:eastAsia="仿宋" w:cs="仿宋"/>
          <w:b/>
          <w:bCs/>
          <w:color w:val="auto"/>
          <w:spacing w:val="-14"/>
          <w:sz w:val="28"/>
          <w:szCs w:val="28"/>
          <w:highlight w:val="none"/>
          <w:lang w:val="en-US" w:eastAsia="zh-CN"/>
        </w:rPr>
        <w:t>11</w:t>
      </w:r>
      <w:r>
        <w:rPr>
          <w:rFonts w:ascii="仿宋" w:hAnsi="仿宋" w:eastAsia="仿宋" w:cs="仿宋"/>
          <w:color w:val="auto"/>
          <w:spacing w:val="-14"/>
          <w:sz w:val="28"/>
          <w:szCs w:val="28"/>
          <w:highlight w:val="none"/>
        </w:rPr>
        <w:t xml:space="preserve"> </w:t>
      </w:r>
      <w:r>
        <w:rPr>
          <w:rFonts w:ascii="仿宋" w:hAnsi="仿宋" w:eastAsia="仿宋" w:cs="仿宋"/>
          <w:b/>
          <w:bCs/>
          <w:color w:val="auto"/>
          <w:spacing w:val="-14"/>
          <w:sz w:val="28"/>
          <w:szCs w:val="28"/>
          <w:highlight w:val="none"/>
        </w:rPr>
        <w:t>日</w:t>
      </w:r>
      <w:r>
        <w:rPr>
          <w:rFonts w:ascii="仿宋" w:hAnsi="仿宋" w:eastAsia="仿宋" w:cs="仿宋"/>
          <w:color w:val="auto"/>
          <w:spacing w:val="-14"/>
          <w:sz w:val="28"/>
          <w:szCs w:val="28"/>
          <w:highlight w:val="none"/>
        </w:rPr>
        <w:t xml:space="preserve"> </w:t>
      </w:r>
      <w:r>
        <w:rPr>
          <w:rFonts w:ascii="仿宋" w:hAnsi="仿宋" w:eastAsia="仿宋" w:cs="仿宋"/>
          <w:b/>
          <w:bCs/>
          <w:color w:val="auto"/>
          <w:spacing w:val="-15"/>
          <w:sz w:val="28"/>
          <w:szCs w:val="28"/>
          <w:highlight w:val="none"/>
        </w:rPr>
        <w:t>1</w:t>
      </w:r>
      <w:r>
        <w:rPr>
          <w:rFonts w:hint="eastAsia" w:ascii="仿宋" w:hAnsi="仿宋" w:eastAsia="仿宋" w:cs="仿宋"/>
          <w:b/>
          <w:bCs/>
          <w:color w:val="auto"/>
          <w:spacing w:val="-15"/>
          <w:sz w:val="28"/>
          <w:szCs w:val="28"/>
          <w:highlight w:val="none"/>
          <w:lang w:val="en-US" w:eastAsia="zh-CN"/>
        </w:rPr>
        <w:t>1</w:t>
      </w:r>
      <w:r>
        <w:rPr>
          <w:rFonts w:ascii="仿宋" w:hAnsi="仿宋" w:eastAsia="仿宋" w:cs="仿宋"/>
          <w:b/>
          <w:bCs/>
          <w:color w:val="auto"/>
          <w:spacing w:val="-15"/>
          <w:sz w:val="28"/>
          <w:szCs w:val="28"/>
          <w:highlight w:val="none"/>
        </w:rPr>
        <w:t>:30</w:t>
      </w:r>
      <w:r>
        <w:rPr>
          <w:rFonts w:ascii="仿宋" w:hAnsi="仿宋" w:eastAsia="仿宋" w:cs="仿宋"/>
          <w:color w:val="auto"/>
          <w:spacing w:val="-15"/>
          <w:sz w:val="28"/>
          <w:szCs w:val="28"/>
          <w:highlight w:val="none"/>
        </w:rPr>
        <w:t xml:space="preserve"> </w:t>
      </w:r>
      <w:r>
        <w:rPr>
          <w:rFonts w:ascii="仿宋" w:hAnsi="仿宋" w:eastAsia="仿宋" w:cs="仿宋"/>
          <w:b/>
          <w:bCs/>
          <w:color w:val="auto"/>
          <w:spacing w:val="-15"/>
          <w:sz w:val="28"/>
          <w:szCs w:val="28"/>
          <w:highlight w:val="none"/>
        </w:rPr>
        <w:t>时</w:t>
      </w:r>
      <w:r>
        <w:rPr>
          <w:rFonts w:ascii="仿宋" w:hAnsi="仿宋" w:eastAsia="仿宋" w:cs="仿宋"/>
          <w:b/>
          <w:bCs/>
          <w:color w:val="auto"/>
          <w:spacing w:val="-7"/>
          <w:sz w:val="28"/>
          <w:szCs w:val="28"/>
          <w:highlight w:val="none"/>
        </w:rPr>
        <w:t>），</w:t>
      </w:r>
      <w:r>
        <w:rPr>
          <w:rFonts w:ascii="仿宋" w:hAnsi="仿宋" w:eastAsia="仿宋" w:cs="仿宋"/>
          <w:b/>
          <w:bCs/>
          <w:color w:val="auto"/>
          <w:spacing w:val="-15"/>
          <w:sz w:val="28"/>
          <w:szCs w:val="28"/>
          <w:highlight w:val="none"/>
        </w:rPr>
        <w:t>供</w:t>
      </w:r>
      <w:r>
        <w:rPr>
          <w:rFonts w:ascii="仿宋" w:hAnsi="仿宋" w:eastAsia="仿宋" w:cs="仿宋"/>
          <w:b/>
          <w:bCs/>
          <w:color w:val="auto"/>
          <w:sz w:val="28"/>
          <w:szCs w:val="28"/>
          <w:highlight w:val="none"/>
        </w:rPr>
        <w:t>应商应充分考虑资金到账时间，在规定的时限前自行办妥投标保</w:t>
      </w:r>
      <w:r>
        <w:rPr>
          <w:rFonts w:ascii="仿宋" w:hAnsi="仿宋" w:eastAsia="仿宋" w:cs="仿宋"/>
          <w:b/>
          <w:bCs/>
          <w:color w:val="auto"/>
          <w:spacing w:val="-1"/>
          <w:sz w:val="28"/>
          <w:szCs w:val="28"/>
          <w:highlight w:val="none"/>
        </w:rPr>
        <w:t>证金缴纳</w:t>
      </w:r>
      <w:r>
        <w:rPr>
          <w:rFonts w:ascii="仿宋" w:hAnsi="仿宋" w:eastAsia="仿宋" w:cs="仿宋"/>
          <w:b/>
          <w:bCs/>
          <w:color w:val="auto"/>
          <w:sz w:val="28"/>
          <w:szCs w:val="28"/>
          <w:highlight w:val="none"/>
        </w:rPr>
        <w:t>手续，投标保证金的缴付时间以电汇凭证和网银对账单上的时间</w:t>
      </w:r>
      <w:r>
        <w:rPr>
          <w:rFonts w:ascii="仿宋" w:hAnsi="仿宋" w:eastAsia="仿宋" w:cs="仿宋"/>
          <w:b/>
          <w:bCs/>
          <w:color w:val="auto"/>
          <w:spacing w:val="-1"/>
          <w:sz w:val="28"/>
          <w:szCs w:val="28"/>
          <w:highlight w:val="none"/>
        </w:rPr>
        <w:t>为准，超</w:t>
      </w:r>
      <w:r>
        <w:rPr>
          <w:rFonts w:ascii="仿宋" w:hAnsi="仿宋" w:eastAsia="仿宋" w:cs="仿宋"/>
          <w:b/>
          <w:bCs/>
          <w:color w:val="auto"/>
          <w:sz w:val="28"/>
          <w:szCs w:val="28"/>
          <w:highlight w:val="none"/>
        </w:rPr>
        <w:t>过缴纳的时限缴纳投标保证金视为投标无效。采用电汇或网银转</w:t>
      </w:r>
      <w:r>
        <w:rPr>
          <w:rFonts w:ascii="仿宋" w:hAnsi="仿宋" w:eastAsia="仿宋" w:cs="仿宋"/>
          <w:b/>
          <w:bCs/>
          <w:color w:val="auto"/>
          <w:spacing w:val="-1"/>
          <w:sz w:val="28"/>
          <w:szCs w:val="28"/>
          <w:highlight w:val="none"/>
        </w:rPr>
        <w:t>账形式缴</w:t>
      </w:r>
      <w:r>
        <w:rPr>
          <w:rFonts w:ascii="仿宋" w:hAnsi="仿宋" w:eastAsia="仿宋" w:cs="仿宋"/>
          <w:b/>
          <w:bCs/>
          <w:color w:val="auto"/>
          <w:sz w:val="28"/>
          <w:szCs w:val="28"/>
          <w:highlight w:val="none"/>
        </w:rPr>
        <w:t>纳投标保证金的供应商单位不得以分公司、办事处或其他机构名</w:t>
      </w:r>
      <w:r>
        <w:rPr>
          <w:rFonts w:ascii="仿宋" w:hAnsi="仿宋" w:eastAsia="仿宋" w:cs="仿宋"/>
          <w:b/>
          <w:bCs/>
          <w:color w:val="auto"/>
          <w:spacing w:val="-1"/>
          <w:sz w:val="28"/>
          <w:szCs w:val="28"/>
          <w:highlight w:val="none"/>
        </w:rPr>
        <w:t>义缴纳，</w:t>
      </w:r>
      <w:r>
        <w:rPr>
          <w:rFonts w:ascii="仿宋" w:hAnsi="仿宋" w:eastAsia="仿宋" w:cs="仿宋"/>
          <w:b/>
          <w:bCs/>
          <w:color w:val="auto"/>
          <w:sz w:val="28"/>
          <w:szCs w:val="28"/>
          <w:highlight w:val="none"/>
        </w:rPr>
        <w:t>供应商在缴纳投标保证金时，需在进帐凭证上明确资金用途、投</w:t>
      </w:r>
      <w:r>
        <w:rPr>
          <w:rFonts w:ascii="仿宋" w:hAnsi="仿宋" w:eastAsia="仿宋" w:cs="仿宋"/>
          <w:b/>
          <w:bCs/>
          <w:color w:val="auto"/>
          <w:spacing w:val="-1"/>
          <w:sz w:val="28"/>
          <w:szCs w:val="28"/>
          <w:highlight w:val="none"/>
        </w:rPr>
        <w:t>标项目名</w:t>
      </w:r>
      <w:r>
        <w:rPr>
          <w:rFonts w:ascii="仿宋" w:hAnsi="仿宋" w:eastAsia="仿宋" w:cs="仿宋"/>
          <w:b/>
          <w:bCs/>
          <w:color w:val="auto"/>
          <w:spacing w:val="-3"/>
          <w:sz w:val="28"/>
          <w:szCs w:val="28"/>
          <w:highlight w:val="none"/>
        </w:rPr>
        <w:t>称、项目编号，并注明联系人及电话，以便查对核实。</w:t>
      </w:r>
    </w:p>
    <w:p>
      <w:pPr>
        <w:spacing w:before="120" w:beforeAutospacing="0" w:after="0" w:afterLines="50" w:afterAutospacing="0" w:line="320" w:lineRule="auto"/>
        <w:ind w:right="2" w:firstLine="572"/>
        <w:rPr>
          <w:rFonts w:ascii="仿宋" w:hAnsi="仿宋" w:eastAsia="仿宋" w:cs="仿宋"/>
          <w:color w:val="auto"/>
          <w:sz w:val="28"/>
          <w:szCs w:val="28"/>
          <w:highlight w:val="none"/>
        </w:rPr>
      </w:pPr>
      <w:r>
        <w:rPr>
          <w:rFonts w:ascii="仿宋" w:hAnsi="仿宋" w:eastAsia="仿宋" w:cs="仿宋"/>
          <w:color w:val="auto"/>
          <w:sz w:val="28"/>
          <w:szCs w:val="28"/>
          <w:highlight w:val="none"/>
        </w:rPr>
        <w:t>14.3 采购代理机构应当在《中标通知书》发出后</w:t>
      </w:r>
      <w:r>
        <w:rPr>
          <w:rFonts w:ascii="仿宋" w:hAnsi="仿宋" w:eastAsia="仿宋" w:cs="仿宋"/>
          <w:color w:val="auto"/>
          <w:spacing w:val="-26"/>
          <w:sz w:val="28"/>
          <w:szCs w:val="28"/>
          <w:highlight w:val="none"/>
        </w:rPr>
        <w:t xml:space="preserve"> </w:t>
      </w:r>
      <w:r>
        <w:rPr>
          <w:rFonts w:ascii="仿宋" w:hAnsi="仿宋" w:eastAsia="仿宋" w:cs="仿宋"/>
          <w:color w:val="auto"/>
          <w:sz w:val="28"/>
          <w:szCs w:val="28"/>
          <w:highlight w:val="none"/>
        </w:rPr>
        <w:t>5</w:t>
      </w:r>
      <w:r>
        <w:rPr>
          <w:rFonts w:ascii="仿宋" w:hAnsi="仿宋" w:eastAsia="仿宋" w:cs="仿宋"/>
          <w:color w:val="auto"/>
          <w:spacing w:val="-43"/>
          <w:sz w:val="28"/>
          <w:szCs w:val="28"/>
          <w:highlight w:val="none"/>
        </w:rPr>
        <w:t xml:space="preserve"> </w:t>
      </w:r>
      <w:r>
        <w:rPr>
          <w:rFonts w:ascii="仿宋" w:hAnsi="仿宋" w:eastAsia="仿宋" w:cs="仿宋"/>
          <w:color w:val="auto"/>
          <w:sz w:val="28"/>
          <w:szCs w:val="28"/>
          <w:highlight w:val="none"/>
        </w:rPr>
        <w:t>个工作日内退还 未中标投标人的投标保证金，在采购合同签订</w:t>
      </w:r>
      <w:r>
        <w:rPr>
          <w:rFonts w:ascii="仿宋" w:hAnsi="仿宋" w:eastAsia="仿宋" w:cs="仿宋"/>
          <w:color w:val="auto"/>
          <w:spacing w:val="-52"/>
          <w:sz w:val="28"/>
          <w:szCs w:val="28"/>
          <w:highlight w:val="none"/>
        </w:rPr>
        <w:t xml:space="preserve"> </w:t>
      </w:r>
      <w:r>
        <w:rPr>
          <w:rFonts w:ascii="仿宋" w:hAnsi="仿宋" w:eastAsia="仿宋" w:cs="仿宋"/>
          <w:color w:val="auto"/>
          <w:sz w:val="28"/>
          <w:szCs w:val="28"/>
          <w:highlight w:val="none"/>
        </w:rPr>
        <w:t>5</w:t>
      </w:r>
      <w:r>
        <w:rPr>
          <w:rFonts w:ascii="仿宋" w:hAnsi="仿宋" w:eastAsia="仿宋" w:cs="仿宋"/>
          <w:color w:val="auto"/>
          <w:spacing w:val="-45"/>
          <w:sz w:val="28"/>
          <w:szCs w:val="28"/>
          <w:highlight w:val="none"/>
        </w:rPr>
        <w:t xml:space="preserve"> </w:t>
      </w:r>
      <w:r>
        <w:rPr>
          <w:rFonts w:ascii="仿宋" w:hAnsi="仿宋" w:eastAsia="仿宋" w:cs="仿宋"/>
          <w:color w:val="auto"/>
          <w:sz w:val="28"/>
          <w:szCs w:val="28"/>
          <w:highlight w:val="none"/>
        </w:rPr>
        <w:t>个</w:t>
      </w:r>
      <w:r>
        <w:rPr>
          <w:rFonts w:ascii="仿宋" w:hAnsi="仿宋" w:eastAsia="仿宋" w:cs="仿宋"/>
          <w:color w:val="auto"/>
          <w:spacing w:val="-1"/>
          <w:sz w:val="28"/>
          <w:szCs w:val="28"/>
          <w:highlight w:val="none"/>
        </w:rPr>
        <w:t>工作日内退还中标人的</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投标保证金。</w:t>
      </w:r>
    </w:p>
    <w:p>
      <w:pPr>
        <w:spacing w:beforeAutospacing="0" w:after="0" w:afterLines="50" w:afterAutospacing="0" w:line="297" w:lineRule="auto"/>
        <w:ind w:right="2" w:firstLine="572"/>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14.4 未按采购文件规定提交投标保证金的，采购人应</w:t>
      </w:r>
      <w:r>
        <w:rPr>
          <w:rFonts w:ascii="仿宋" w:hAnsi="仿宋" w:eastAsia="仿宋" w:cs="仿宋"/>
          <w:color w:val="auto"/>
          <w:spacing w:val="6"/>
          <w:sz w:val="28"/>
          <w:szCs w:val="28"/>
          <w:highlight w:val="none"/>
        </w:rPr>
        <w:t>当拒绝接受投</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标人的投标文件，视为无效投标。</w:t>
      </w:r>
    </w:p>
    <w:p>
      <w:pPr>
        <w:spacing w:beforeAutospacing="0" w:line="222" w:lineRule="auto"/>
        <w:ind w:left="57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14.5 下列任何情况发生时，投标保证金将不</w:t>
      </w:r>
      <w:r>
        <w:rPr>
          <w:rFonts w:ascii="仿宋" w:hAnsi="仿宋" w:eastAsia="仿宋" w:cs="仿宋"/>
          <w:color w:val="auto"/>
          <w:spacing w:val="-2"/>
          <w:sz w:val="28"/>
          <w:szCs w:val="28"/>
          <w:highlight w:val="none"/>
        </w:rPr>
        <w:t>予退还。</w:t>
      </w:r>
    </w:p>
    <w:p>
      <w:pPr>
        <w:spacing w:line="222" w:lineRule="auto"/>
        <w:rPr>
          <w:rFonts w:ascii="仿宋" w:hAnsi="仿宋" w:eastAsia="仿宋" w:cs="仿宋"/>
          <w:color w:val="auto"/>
          <w:sz w:val="28"/>
          <w:szCs w:val="28"/>
          <w:highlight w:val="none"/>
        </w:rPr>
        <w:sectPr>
          <w:footerReference r:id="rId16" w:type="default"/>
          <w:pgSz w:w="11906" w:h="16839"/>
          <w:pgMar w:top="1221" w:right="1415" w:bottom="1377" w:left="1436" w:header="0" w:footer="1212" w:gutter="0"/>
          <w:cols w:space="720" w:num="1"/>
        </w:sectPr>
      </w:pPr>
    </w:p>
    <w:p>
      <w:pPr>
        <w:spacing w:before="57" w:afterAutospacing="0" w:line="220" w:lineRule="auto"/>
        <w:ind w:left="571"/>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14.5.1 投标人在采购文件规定的投标有效期内撤回其投标的；</w:t>
      </w:r>
    </w:p>
    <w:p>
      <w:pPr>
        <w:spacing w:before="360" w:beforeAutospacing="0" w:line="223" w:lineRule="auto"/>
        <w:ind w:left="0" w:leftChars="0" w:firstLine="0" w:firstLineChars="0"/>
        <w:jc w:val="center"/>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第三章、投标文件的递交</w:t>
      </w:r>
    </w:p>
    <w:p>
      <w:pPr>
        <w:spacing w:before="223" w:line="223" w:lineRule="auto"/>
        <w:ind w:left="571"/>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15.</w:t>
      </w:r>
      <w:r>
        <w:rPr>
          <w:rFonts w:ascii="仿宋" w:hAnsi="仿宋" w:eastAsia="仿宋" w:cs="仿宋"/>
          <w:color w:val="auto"/>
          <w:spacing w:val="25"/>
          <w:sz w:val="28"/>
          <w:szCs w:val="28"/>
          <w:highlight w:val="none"/>
        </w:rPr>
        <w:t xml:space="preserve"> </w:t>
      </w:r>
      <w:r>
        <w:rPr>
          <w:rFonts w:ascii="仿宋" w:hAnsi="仿宋" w:eastAsia="仿宋" w:cs="仿宋"/>
          <w:b/>
          <w:bCs/>
          <w:color w:val="auto"/>
          <w:spacing w:val="-8"/>
          <w:sz w:val="28"/>
          <w:szCs w:val="28"/>
          <w:highlight w:val="none"/>
        </w:rPr>
        <w:t>投标截止时间</w:t>
      </w:r>
    </w:p>
    <w:p>
      <w:pPr>
        <w:spacing w:before="221" w:line="296" w:lineRule="auto"/>
        <w:ind w:left="26" w:right="2" w:firstLine="544"/>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15.1</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投标文件的递交不得迟于</w:t>
      </w:r>
      <w:r>
        <w:rPr>
          <w:rFonts w:ascii="仿宋" w:hAnsi="仿宋" w:eastAsia="仿宋" w:cs="仿宋"/>
          <w:color w:val="auto"/>
          <w:spacing w:val="-45"/>
          <w:sz w:val="28"/>
          <w:szCs w:val="28"/>
          <w:highlight w:val="none"/>
        </w:rPr>
        <w:t xml:space="preserve"> </w:t>
      </w:r>
      <w:r>
        <w:rPr>
          <w:rFonts w:ascii="仿宋" w:hAnsi="仿宋" w:eastAsia="仿宋" w:cs="仿宋"/>
          <w:color w:val="auto"/>
          <w:spacing w:val="-3"/>
          <w:sz w:val="28"/>
          <w:szCs w:val="28"/>
          <w:highlight w:val="none"/>
          <w:u w:val="single" w:color="auto"/>
        </w:rPr>
        <w:t>2025</w:t>
      </w:r>
      <w:r>
        <w:rPr>
          <w:rFonts w:ascii="仿宋" w:hAnsi="仿宋" w:eastAsia="仿宋" w:cs="仿宋"/>
          <w:color w:val="auto"/>
          <w:spacing w:val="-33"/>
          <w:sz w:val="28"/>
          <w:szCs w:val="28"/>
          <w:highlight w:val="none"/>
          <w:u w:val="single" w:color="auto"/>
        </w:rPr>
        <w:t xml:space="preserve"> </w:t>
      </w:r>
      <w:r>
        <w:rPr>
          <w:rFonts w:ascii="仿宋" w:hAnsi="仿宋" w:eastAsia="仿宋" w:cs="仿宋"/>
          <w:color w:val="auto"/>
          <w:spacing w:val="-3"/>
          <w:sz w:val="28"/>
          <w:szCs w:val="28"/>
          <w:highlight w:val="none"/>
          <w:u w:val="single" w:color="auto"/>
        </w:rPr>
        <w:t>年</w:t>
      </w:r>
      <w:r>
        <w:rPr>
          <w:rFonts w:ascii="仿宋" w:hAnsi="仿宋" w:eastAsia="仿宋" w:cs="仿宋"/>
          <w:color w:val="auto"/>
          <w:spacing w:val="-42"/>
          <w:sz w:val="28"/>
          <w:szCs w:val="28"/>
          <w:highlight w:val="none"/>
          <w:u w:val="single" w:color="auto"/>
        </w:rPr>
        <w:t xml:space="preserve"> </w:t>
      </w:r>
      <w:r>
        <w:rPr>
          <w:rFonts w:hint="eastAsia" w:ascii="仿宋" w:hAnsi="仿宋" w:eastAsia="仿宋" w:cs="仿宋"/>
          <w:color w:val="auto"/>
          <w:spacing w:val="-3"/>
          <w:sz w:val="28"/>
          <w:szCs w:val="28"/>
          <w:highlight w:val="none"/>
          <w:u w:val="single" w:color="auto"/>
          <w:lang w:val="en-US" w:eastAsia="zh-CN"/>
        </w:rPr>
        <w:t>8</w:t>
      </w:r>
      <w:r>
        <w:rPr>
          <w:rFonts w:ascii="仿宋" w:hAnsi="仿宋" w:eastAsia="仿宋" w:cs="仿宋"/>
          <w:color w:val="auto"/>
          <w:spacing w:val="-3"/>
          <w:sz w:val="28"/>
          <w:szCs w:val="28"/>
          <w:highlight w:val="none"/>
          <w:u w:val="single" w:color="auto"/>
        </w:rPr>
        <w:t xml:space="preserve"> 月</w:t>
      </w:r>
      <w:r>
        <w:rPr>
          <w:rFonts w:ascii="仿宋" w:hAnsi="仿宋" w:eastAsia="仿宋" w:cs="仿宋"/>
          <w:color w:val="auto"/>
          <w:spacing w:val="-28"/>
          <w:sz w:val="28"/>
          <w:szCs w:val="28"/>
          <w:highlight w:val="none"/>
          <w:u w:val="single" w:color="auto"/>
        </w:rPr>
        <w:t xml:space="preserve"> </w:t>
      </w:r>
      <w:r>
        <w:rPr>
          <w:rFonts w:ascii="仿宋" w:hAnsi="仿宋" w:eastAsia="仿宋" w:cs="仿宋"/>
          <w:color w:val="auto"/>
          <w:spacing w:val="-3"/>
          <w:sz w:val="28"/>
          <w:szCs w:val="28"/>
          <w:highlight w:val="none"/>
          <w:u w:val="single" w:color="auto"/>
        </w:rPr>
        <w:t>1</w:t>
      </w:r>
      <w:r>
        <w:rPr>
          <w:rFonts w:ascii="仿宋" w:hAnsi="仿宋" w:eastAsia="仿宋" w:cs="仿宋"/>
          <w:color w:val="auto"/>
          <w:spacing w:val="-4"/>
          <w:sz w:val="28"/>
          <w:szCs w:val="28"/>
          <w:highlight w:val="none"/>
          <w:u w:val="single" w:color="auto"/>
        </w:rPr>
        <w:t>1 日</w:t>
      </w:r>
      <w:r>
        <w:rPr>
          <w:rFonts w:ascii="仿宋" w:hAnsi="仿宋" w:eastAsia="仿宋" w:cs="仿宋"/>
          <w:color w:val="auto"/>
          <w:spacing w:val="-26"/>
          <w:sz w:val="28"/>
          <w:szCs w:val="28"/>
          <w:highlight w:val="none"/>
          <w:u w:val="single" w:color="auto"/>
        </w:rPr>
        <w:t xml:space="preserve"> </w:t>
      </w:r>
      <w:r>
        <w:rPr>
          <w:rFonts w:ascii="仿宋" w:hAnsi="仿宋" w:eastAsia="仿宋" w:cs="仿宋"/>
          <w:color w:val="auto"/>
          <w:spacing w:val="-4"/>
          <w:sz w:val="28"/>
          <w:szCs w:val="28"/>
          <w:highlight w:val="none"/>
          <w:u w:val="single" w:color="auto"/>
        </w:rPr>
        <w:t>1</w:t>
      </w:r>
      <w:r>
        <w:rPr>
          <w:rFonts w:hint="eastAsia" w:ascii="仿宋" w:hAnsi="仿宋" w:eastAsia="仿宋" w:cs="仿宋"/>
          <w:color w:val="auto"/>
          <w:spacing w:val="-4"/>
          <w:sz w:val="28"/>
          <w:szCs w:val="28"/>
          <w:highlight w:val="none"/>
          <w:u w:val="single" w:color="auto"/>
          <w:lang w:val="en-US" w:eastAsia="zh-CN"/>
        </w:rPr>
        <w:t>1</w:t>
      </w:r>
      <w:r>
        <w:rPr>
          <w:rFonts w:ascii="仿宋" w:hAnsi="仿宋" w:eastAsia="仿宋" w:cs="仿宋"/>
          <w:color w:val="auto"/>
          <w:spacing w:val="-4"/>
          <w:sz w:val="28"/>
          <w:szCs w:val="28"/>
          <w:highlight w:val="none"/>
          <w:u w:val="single" w:color="auto"/>
        </w:rPr>
        <w:t>:30 时</w:t>
      </w:r>
      <w:r>
        <w:rPr>
          <w:rFonts w:ascii="仿宋" w:hAnsi="仿宋" w:eastAsia="仿宋" w:cs="仿宋"/>
          <w:color w:val="auto"/>
          <w:spacing w:val="-4"/>
          <w:sz w:val="28"/>
          <w:szCs w:val="28"/>
          <w:highlight w:val="none"/>
          <w:u w:val="single" w:color="auto"/>
        </w:rPr>
        <w:t>（北京时</w:t>
      </w:r>
      <w:r>
        <w:rPr>
          <w:rFonts w:ascii="仿宋" w:hAnsi="仿宋" w:eastAsia="仿宋" w:cs="仿宋"/>
          <w:color w:val="auto"/>
          <w:sz w:val="28"/>
          <w:szCs w:val="28"/>
          <w:highlight w:val="none"/>
        </w:rPr>
        <w:t xml:space="preserve"> </w:t>
      </w:r>
      <w:r>
        <w:rPr>
          <w:rFonts w:ascii="仿宋" w:hAnsi="仿宋" w:eastAsia="仿宋" w:cs="仿宋"/>
          <w:color w:val="auto"/>
          <w:spacing w:val="-15"/>
          <w:sz w:val="28"/>
          <w:szCs w:val="28"/>
          <w:highlight w:val="none"/>
          <w:u w:val="single" w:color="auto"/>
        </w:rPr>
        <w:t>间）</w:t>
      </w:r>
      <w:r>
        <w:rPr>
          <w:rFonts w:ascii="仿宋" w:hAnsi="仿宋" w:eastAsia="仿宋" w:cs="仿宋"/>
          <w:color w:val="auto"/>
          <w:spacing w:val="-15"/>
          <w:sz w:val="28"/>
          <w:szCs w:val="28"/>
          <w:highlight w:val="none"/>
        </w:rPr>
        <w:t>。</w:t>
      </w:r>
    </w:p>
    <w:p>
      <w:pPr>
        <w:spacing w:before="225" w:line="332" w:lineRule="auto"/>
        <w:ind w:firstLine="571"/>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15.2 本项目采用远程不见面电子标的方式开标，投标人须在</w:t>
      </w:r>
      <w:r>
        <w:rPr>
          <w:rFonts w:ascii="仿宋" w:hAnsi="仿宋" w:eastAsia="仿宋" w:cs="仿宋"/>
          <w:color w:val="auto"/>
          <w:spacing w:val="6"/>
          <w:sz w:val="28"/>
          <w:szCs w:val="28"/>
          <w:highlight w:val="none"/>
        </w:rPr>
        <w:t>响应文</w:t>
      </w:r>
      <w:r>
        <w:rPr>
          <w:rFonts w:ascii="仿宋" w:hAnsi="仿宋" w:eastAsia="仿宋" w:cs="仿宋"/>
          <w:color w:val="auto"/>
          <w:sz w:val="28"/>
          <w:szCs w:val="28"/>
          <w:highlight w:val="none"/>
        </w:rPr>
        <w:t xml:space="preserve"> </w:t>
      </w:r>
      <w:r>
        <w:rPr>
          <w:rFonts w:ascii="仿宋" w:hAnsi="仿宋" w:eastAsia="仿宋" w:cs="仿宋"/>
          <w:color w:val="auto"/>
          <w:spacing w:val="15"/>
          <w:sz w:val="28"/>
          <w:szCs w:val="28"/>
          <w:highlight w:val="none"/>
        </w:rPr>
        <w:t>件递交截止时间前通过新疆政府采购网（</w:t>
      </w:r>
      <w:r>
        <w:rPr>
          <w:color w:val="auto"/>
          <w:highlight w:val="none"/>
        </w:rPr>
        <w:fldChar w:fldCharType="begin"/>
      </w:r>
      <w:r>
        <w:rPr>
          <w:color w:val="auto"/>
          <w:highlight w:val="none"/>
        </w:rPr>
        <w:instrText xml:space="preserve"> HYPERLINK "https://www.ccgp-xinjiang.gov.cn" </w:instrText>
      </w:r>
      <w:r>
        <w:rPr>
          <w:color w:val="auto"/>
          <w:highlight w:val="none"/>
        </w:rPr>
        <w:fldChar w:fldCharType="separate"/>
      </w:r>
      <w:r>
        <w:rPr>
          <w:rFonts w:ascii="仿宋" w:hAnsi="仿宋" w:eastAsia="仿宋" w:cs="仿宋"/>
          <w:color w:val="auto"/>
          <w:sz w:val="28"/>
          <w:szCs w:val="28"/>
          <w:highlight w:val="none"/>
        </w:rPr>
        <w:t>www</w:t>
      </w:r>
      <w:r>
        <w:rPr>
          <w:rFonts w:ascii="仿宋" w:hAnsi="仿宋" w:eastAsia="仿宋" w:cs="仿宋"/>
          <w:color w:val="auto"/>
          <w:spacing w:val="15"/>
          <w:sz w:val="28"/>
          <w:szCs w:val="28"/>
          <w:highlight w:val="none"/>
        </w:rPr>
        <w:t>.</w:t>
      </w:r>
      <w:r>
        <w:rPr>
          <w:rFonts w:ascii="仿宋" w:hAnsi="仿宋" w:eastAsia="仿宋" w:cs="仿宋"/>
          <w:color w:val="auto"/>
          <w:sz w:val="28"/>
          <w:szCs w:val="28"/>
          <w:highlight w:val="none"/>
        </w:rPr>
        <w:t>ccgp</w:t>
      </w:r>
      <w:r>
        <w:rPr>
          <w:rFonts w:ascii="仿宋" w:hAnsi="仿宋" w:eastAsia="仿宋" w:cs="仿宋"/>
          <w:color w:val="auto"/>
          <w:spacing w:val="15"/>
          <w:sz w:val="28"/>
          <w:szCs w:val="28"/>
          <w:highlight w:val="none"/>
        </w:rPr>
        <w:t>-</w:t>
      </w:r>
      <w:r>
        <w:rPr>
          <w:rFonts w:ascii="仿宋" w:hAnsi="仿宋" w:eastAsia="仿宋" w:cs="仿宋"/>
          <w:color w:val="auto"/>
          <w:sz w:val="28"/>
          <w:szCs w:val="28"/>
          <w:highlight w:val="none"/>
        </w:rPr>
        <w:t>xinjiang</w:t>
      </w:r>
      <w:r>
        <w:rPr>
          <w:rFonts w:ascii="仿宋" w:hAnsi="仿宋" w:eastAsia="仿宋" w:cs="仿宋"/>
          <w:color w:val="auto"/>
          <w:spacing w:val="15"/>
          <w:sz w:val="28"/>
          <w:szCs w:val="28"/>
          <w:highlight w:val="none"/>
        </w:rPr>
        <w:t>.</w:t>
      </w:r>
      <w:r>
        <w:rPr>
          <w:rFonts w:ascii="仿宋" w:hAnsi="仿宋" w:eastAsia="仿宋" w:cs="仿宋"/>
          <w:color w:val="auto"/>
          <w:sz w:val="28"/>
          <w:szCs w:val="28"/>
          <w:highlight w:val="none"/>
        </w:rPr>
        <w:t>gov</w:t>
      </w:r>
      <w:r>
        <w:rPr>
          <w:rFonts w:ascii="仿宋" w:hAnsi="仿宋" w:eastAsia="仿宋" w:cs="仿宋"/>
          <w:color w:val="auto"/>
          <w:spacing w:val="15"/>
          <w:sz w:val="28"/>
          <w:szCs w:val="28"/>
          <w:highlight w:val="none"/>
        </w:rPr>
        <w:t>.</w:t>
      </w:r>
      <w:r>
        <w:rPr>
          <w:rFonts w:ascii="仿宋" w:hAnsi="仿宋" w:eastAsia="仿宋" w:cs="仿宋"/>
          <w:color w:val="auto"/>
          <w:sz w:val="28"/>
          <w:szCs w:val="28"/>
          <w:highlight w:val="none"/>
        </w:rPr>
        <w:t>cn</w:t>
      </w:r>
      <w:r>
        <w:rPr>
          <w:rFonts w:ascii="仿宋" w:hAnsi="仿宋" w:eastAsia="仿宋" w:cs="仿宋"/>
          <w:color w:val="auto"/>
          <w:sz w:val="28"/>
          <w:szCs w:val="28"/>
          <w:highlight w:val="none"/>
        </w:rPr>
        <w:fldChar w:fldCharType="end"/>
      </w:r>
      <w:r>
        <w:rPr>
          <w:rFonts w:ascii="仿宋" w:hAnsi="仿宋" w:eastAsia="仿宋" w:cs="仿宋"/>
          <w:color w:val="auto"/>
          <w:spacing w:val="15"/>
          <w:sz w:val="28"/>
          <w:szCs w:val="28"/>
          <w:highlight w:val="none"/>
        </w:rPr>
        <w:t>）</w:t>
      </w:r>
      <w:r>
        <w:rPr>
          <w:rFonts w:ascii="仿宋" w:hAnsi="仿宋" w:eastAsia="仿宋" w:cs="仿宋"/>
          <w:color w:val="auto"/>
          <w:spacing w:val="6"/>
          <w:sz w:val="28"/>
          <w:szCs w:val="28"/>
          <w:highlight w:val="none"/>
        </w:rPr>
        <w:t xml:space="preserve"> </w:t>
      </w:r>
      <w:r>
        <w:rPr>
          <w:rFonts w:ascii="仿宋" w:hAnsi="仿宋" w:eastAsia="仿宋" w:cs="仿宋"/>
          <w:color w:val="auto"/>
          <w:spacing w:val="7"/>
          <w:sz w:val="28"/>
          <w:szCs w:val="28"/>
          <w:highlight w:val="none"/>
        </w:rPr>
        <w:t>的</w:t>
      </w:r>
      <w:r>
        <w:rPr>
          <w:rFonts w:ascii="仿宋" w:hAnsi="仿宋" w:eastAsia="仿宋" w:cs="仿宋"/>
          <w:color w:val="auto"/>
          <w:spacing w:val="-77"/>
          <w:sz w:val="28"/>
          <w:szCs w:val="28"/>
          <w:highlight w:val="none"/>
        </w:rPr>
        <w:t xml:space="preserve"> </w:t>
      </w:r>
      <w:r>
        <w:rPr>
          <w:rFonts w:ascii="仿宋" w:hAnsi="仿宋" w:eastAsia="仿宋" w:cs="仿宋"/>
          <w:color w:val="auto"/>
          <w:spacing w:val="7"/>
          <w:sz w:val="28"/>
          <w:szCs w:val="28"/>
          <w:highlight w:val="none"/>
        </w:rPr>
        <w:t>”政采云登录入口</w:t>
      </w:r>
      <w:r>
        <w:rPr>
          <w:rFonts w:ascii="仿宋" w:hAnsi="仿宋" w:eastAsia="仿宋" w:cs="仿宋"/>
          <w:color w:val="auto"/>
          <w:spacing w:val="-86"/>
          <w:sz w:val="28"/>
          <w:szCs w:val="28"/>
          <w:highlight w:val="none"/>
        </w:rPr>
        <w:t xml:space="preserve"> </w:t>
      </w:r>
      <w:r>
        <w:rPr>
          <w:rFonts w:ascii="仿宋" w:hAnsi="仿宋" w:eastAsia="仿宋" w:cs="仿宋"/>
          <w:color w:val="auto"/>
          <w:spacing w:val="7"/>
          <w:sz w:val="28"/>
          <w:szCs w:val="28"/>
          <w:highlight w:val="none"/>
        </w:rPr>
        <w:t>”登录后，将加密电子响应文件（为.</w:t>
      </w:r>
      <w:r>
        <w:rPr>
          <w:rFonts w:ascii="仿宋" w:hAnsi="仿宋" w:eastAsia="仿宋" w:cs="仿宋"/>
          <w:color w:val="auto"/>
          <w:sz w:val="28"/>
          <w:szCs w:val="28"/>
          <w:highlight w:val="none"/>
        </w:rPr>
        <w:t>jmbs</w:t>
      </w:r>
      <w:r>
        <w:rPr>
          <w:rFonts w:ascii="仿宋" w:hAnsi="仿宋" w:eastAsia="仿宋" w:cs="仿宋"/>
          <w:color w:val="auto"/>
          <w:spacing w:val="7"/>
          <w:sz w:val="28"/>
          <w:szCs w:val="28"/>
          <w:highlight w:val="none"/>
        </w:rPr>
        <w:t>后缀格</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式）上传到对应项目的指定位置。</w:t>
      </w:r>
    </w:p>
    <w:p>
      <w:pPr>
        <w:spacing w:before="222" w:line="223" w:lineRule="auto"/>
        <w:ind w:left="57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16.</w:t>
      </w:r>
      <w:r>
        <w:rPr>
          <w:rFonts w:ascii="仿宋" w:hAnsi="仿宋" w:eastAsia="仿宋" w:cs="仿宋"/>
          <w:color w:val="auto"/>
          <w:spacing w:val="-4"/>
          <w:sz w:val="28"/>
          <w:szCs w:val="28"/>
          <w:highlight w:val="none"/>
        </w:rPr>
        <w:t xml:space="preserve"> </w:t>
      </w:r>
      <w:r>
        <w:rPr>
          <w:rFonts w:ascii="仿宋" w:hAnsi="仿宋" w:eastAsia="仿宋" w:cs="仿宋"/>
          <w:b/>
          <w:bCs/>
          <w:color w:val="auto"/>
          <w:spacing w:val="-4"/>
          <w:sz w:val="28"/>
          <w:szCs w:val="28"/>
          <w:highlight w:val="none"/>
        </w:rPr>
        <w:t>投标文件的修改和撤销</w:t>
      </w:r>
    </w:p>
    <w:p>
      <w:pPr>
        <w:spacing w:before="219" w:line="370" w:lineRule="auto"/>
        <w:ind w:firstLine="571"/>
        <w:jc w:val="both"/>
        <w:rPr>
          <w:rFonts w:ascii="Arial"/>
          <w:color w:val="auto"/>
          <w:sz w:val="21"/>
          <w:highlight w:val="none"/>
        </w:rPr>
      </w:pPr>
      <w:r>
        <w:rPr>
          <w:rFonts w:ascii="仿宋" w:hAnsi="仿宋" w:eastAsia="仿宋" w:cs="仿宋"/>
          <w:color w:val="auto"/>
          <w:spacing w:val="7"/>
          <w:sz w:val="28"/>
          <w:szCs w:val="28"/>
          <w:highlight w:val="none"/>
        </w:rPr>
        <w:t>16.1 投标截止时间前，投标人可对已递交的投标文件进行补</w:t>
      </w:r>
      <w:r>
        <w:rPr>
          <w:rFonts w:ascii="仿宋" w:hAnsi="仿宋" w:eastAsia="仿宋" w:cs="仿宋"/>
          <w:color w:val="auto"/>
          <w:spacing w:val="6"/>
          <w:sz w:val="28"/>
          <w:szCs w:val="28"/>
          <w:highlight w:val="none"/>
        </w:rPr>
        <w:t>充、修</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改。补充或者修改投标文件的，应当先撤回已递交的投标文</w:t>
      </w:r>
      <w:r>
        <w:rPr>
          <w:rFonts w:ascii="仿宋" w:hAnsi="仿宋" w:eastAsia="仿宋" w:cs="仿宋"/>
          <w:color w:val="auto"/>
          <w:spacing w:val="2"/>
          <w:sz w:val="28"/>
          <w:szCs w:val="28"/>
          <w:highlight w:val="none"/>
        </w:rPr>
        <w:t>件，在“政采</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云投标客户端</w:t>
      </w:r>
      <w:r>
        <w:rPr>
          <w:rFonts w:ascii="仿宋" w:hAnsi="仿宋" w:eastAsia="仿宋" w:cs="仿宋"/>
          <w:color w:val="auto"/>
          <w:spacing w:val="-85"/>
          <w:sz w:val="28"/>
          <w:szCs w:val="28"/>
          <w:highlight w:val="none"/>
        </w:rPr>
        <w:t xml:space="preserve"> </w:t>
      </w:r>
      <w:r>
        <w:rPr>
          <w:rFonts w:ascii="仿宋" w:hAnsi="仿宋" w:eastAsia="仿宋" w:cs="仿宋"/>
          <w:color w:val="auto"/>
          <w:spacing w:val="1"/>
          <w:sz w:val="28"/>
          <w:szCs w:val="28"/>
          <w:highlight w:val="none"/>
        </w:rPr>
        <w:t>”补充、修改投标文件并签章、加密后重新递交。撤回投标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文件进行补充、修改，在投标截止时间前未重新递交的，视为撤</w:t>
      </w:r>
      <w:r>
        <w:rPr>
          <w:rFonts w:ascii="仿宋" w:hAnsi="仿宋" w:eastAsia="仿宋" w:cs="仿宋"/>
          <w:color w:val="auto"/>
          <w:spacing w:val="2"/>
          <w:sz w:val="28"/>
          <w:szCs w:val="28"/>
          <w:highlight w:val="none"/>
        </w:rPr>
        <w:t>回投标文</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件。投标截止时间后，投标人不得对其递交的投标文件做任何补充</w:t>
      </w:r>
      <w:r>
        <w:rPr>
          <w:rFonts w:ascii="仿宋" w:hAnsi="仿宋" w:eastAsia="仿宋" w:cs="仿宋"/>
          <w:color w:val="auto"/>
          <w:spacing w:val="11"/>
          <w:sz w:val="28"/>
          <w:szCs w:val="28"/>
          <w:highlight w:val="none"/>
        </w:rPr>
        <w:t>、修</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改。</w:t>
      </w:r>
    </w:p>
    <w:p>
      <w:pPr>
        <w:spacing w:before="91" w:line="223" w:lineRule="auto"/>
        <w:ind w:left="3280"/>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第四章、评标委员会</w:t>
      </w:r>
    </w:p>
    <w:p>
      <w:pPr>
        <w:spacing w:before="221" w:afterAutospacing="0" w:line="223" w:lineRule="auto"/>
        <w:ind w:left="571"/>
        <w:rPr>
          <w:rFonts w:ascii="仿宋" w:hAnsi="仿宋" w:eastAsia="仿宋" w:cs="仿宋"/>
          <w:color w:val="auto"/>
          <w:sz w:val="28"/>
          <w:szCs w:val="28"/>
          <w:highlight w:val="none"/>
        </w:rPr>
      </w:pPr>
      <w:r>
        <w:rPr>
          <w:rFonts w:ascii="仿宋" w:hAnsi="仿宋" w:eastAsia="仿宋" w:cs="仿宋"/>
          <w:b/>
          <w:bCs/>
          <w:color w:val="auto"/>
          <w:spacing w:val="-9"/>
          <w:sz w:val="28"/>
          <w:szCs w:val="28"/>
          <w:highlight w:val="none"/>
        </w:rPr>
        <w:t>17.</w:t>
      </w:r>
      <w:r>
        <w:rPr>
          <w:rFonts w:ascii="仿宋" w:hAnsi="仿宋" w:eastAsia="仿宋" w:cs="仿宋"/>
          <w:color w:val="auto"/>
          <w:spacing w:val="25"/>
          <w:sz w:val="28"/>
          <w:szCs w:val="28"/>
          <w:highlight w:val="none"/>
        </w:rPr>
        <w:t xml:space="preserve"> </w:t>
      </w:r>
      <w:r>
        <w:rPr>
          <w:rFonts w:ascii="仿宋" w:hAnsi="仿宋" w:eastAsia="仿宋" w:cs="仿宋"/>
          <w:b/>
          <w:bCs/>
          <w:color w:val="auto"/>
          <w:spacing w:val="-9"/>
          <w:sz w:val="28"/>
          <w:szCs w:val="28"/>
          <w:highlight w:val="none"/>
        </w:rPr>
        <w:t>评标委员会</w:t>
      </w:r>
    </w:p>
    <w:p>
      <w:pPr>
        <w:spacing w:before="169" w:beforeAutospacing="0" w:line="369" w:lineRule="auto"/>
        <w:ind w:right="2" w:firstLine="588" w:firstLineChars="200"/>
        <w:jc w:val="both"/>
        <w:rPr>
          <w:rFonts w:ascii="仿宋" w:hAnsi="仿宋" w:eastAsia="仿宋" w:cs="仿宋"/>
          <w:color w:val="auto"/>
          <w:spacing w:val="-1"/>
          <w:sz w:val="28"/>
          <w:szCs w:val="28"/>
          <w:highlight w:val="none"/>
        </w:rPr>
      </w:pPr>
      <w:r>
        <w:rPr>
          <w:rFonts w:ascii="仿宋" w:hAnsi="仿宋" w:eastAsia="仿宋" w:cs="仿宋"/>
          <w:color w:val="auto"/>
          <w:spacing w:val="7"/>
          <w:sz w:val="28"/>
          <w:szCs w:val="28"/>
          <w:highlight w:val="none"/>
        </w:rPr>
        <w:t>17.1 采购代理机构将根据《中华人民共和国政府采购法》的</w:t>
      </w:r>
      <w:r>
        <w:rPr>
          <w:rFonts w:ascii="仿宋" w:hAnsi="仿宋" w:eastAsia="仿宋" w:cs="仿宋"/>
          <w:color w:val="auto"/>
          <w:spacing w:val="6"/>
          <w:sz w:val="28"/>
          <w:szCs w:val="28"/>
          <w:highlight w:val="none"/>
        </w:rPr>
        <w:t>规定，</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依法组建本次采购的评标委员会，负责本次采购的评标活动。</w:t>
      </w:r>
      <w:r>
        <w:rPr>
          <w:rFonts w:ascii="仿宋" w:hAnsi="仿宋" w:eastAsia="仿宋" w:cs="仿宋"/>
          <w:color w:val="auto"/>
          <w:spacing w:val="2"/>
          <w:sz w:val="28"/>
          <w:szCs w:val="28"/>
          <w:highlight w:val="none"/>
        </w:rPr>
        <w:t>评标委员会</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负责向采购人推荐中标候选人或者根据采购人的授权直接确定中标人。</w:t>
      </w:r>
    </w:p>
    <w:p>
      <w:pPr>
        <w:spacing w:before="58" w:line="369" w:lineRule="auto"/>
        <w:ind w:right="2" w:firstLine="572" w:firstLineChars="200"/>
        <w:jc w:val="both"/>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本采购文件中所指的评标委员会及其成员，适用于采取公开招标的采购方式。本采购文件中对评标委员会及其成员的要求，适用</w:t>
      </w:r>
      <w:r>
        <w:rPr>
          <w:rFonts w:ascii="仿宋" w:hAnsi="仿宋" w:eastAsia="仿宋" w:cs="仿宋"/>
          <w:color w:val="auto"/>
          <w:spacing w:val="2"/>
          <w:sz w:val="28"/>
          <w:szCs w:val="28"/>
          <w:highlight w:val="none"/>
        </w:rPr>
        <w:t>于公开招标采</w:t>
      </w:r>
      <w:r>
        <w:rPr>
          <w:rFonts w:ascii="仿宋" w:hAnsi="仿宋" w:eastAsia="仿宋" w:cs="仿宋"/>
          <w:color w:val="auto"/>
          <w:spacing w:val="-1"/>
          <w:sz w:val="28"/>
          <w:szCs w:val="28"/>
          <w:highlight w:val="none"/>
        </w:rPr>
        <w:t>购方式时依法组成的评标小组及其成员。</w:t>
      </w:r>
    </w:p>
    <w:p>
      <w:pPr>
        <w:spacing w:before="223" w:line="369" w:lineRule="auto"/>
        <w:ind w:left="1" w:firstLine="570"/>
        <w:jc w:val="both"/>
        <w:rPr>
          <w:rFonts w:ascii="仿宋" w:hAnsi="仿宋" w:eastAsia="仿宋" w:cs="仿宋"/>
          <w:color w:val="auto"/>
          <w:sz w:val="28"/>
          <w:szCs w:val="28"/>
          <w:highlight w:val="none"/>
        </w:rPr>
        <w:sectPr>
          <w:footerReference r:id="rId17" w:type="default"/>
          <w:pgSz w:w="11906" w:h="16839"/>
          <w:pgMar w:top="1221" w:right="1415" w:bottom="1378" w:left="1436" w:header="0" w:footer="1212" w:gutter="0"/>
          <w:cols w:space="720" w:num="1"/>
        </w:sectPr>
      </w:pPr>
    </w:p>
    <w:p>
      <w:pPr>
        <w:spacing w:line="295" w:lineRule="auto"/>
        <w:ind w:left="2" w:right="2" w:firstLine="56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17.2 评标委员会小组于开标前确定。评标委员会成员名单在中标结</w:t>
      </w:r>
      <w:r>
        <w:rPr>
          <w:rFonts w:ascii="仿宋" w:hAnsi="仿宋" w:eastAsia="仿宋" w:cs="仿宋"/>
          <w:color w:val="auto"/>
          <w:spacing w:val="12"/>
          <w:sz w:val="28"/>
          <w:szCs w:val="28"/>
          <w:highlight w:val="none"/>
        </w:rPr>
        <w:t xml:space="preserve"> </w:t>
      </w:r>
      <w:r>
        <w:rPr>
          <w:rFonts w:ascii="仿宋" w:hAnsi="仿宋" w:eastAsia="仿宋" w:cs="仿宋"/>
          <w:color w:val="auto"/>
          <w:spacing w:val="-3"/>
          <w:sz w:val="28"/>
          <w:szCs w:val="28"/>
          <w:highlight w:val="none"/>
        </w:rPr>
        <w:t>果确定前保密。</w:t>
      </w:r>
    </w:p>
    <w:p>
      <w:pPr>
        <w:spacing w:before="227" w:line="320" w:lineRule="auto"/>
        <w:ind w:firstLine="571"/>
        <w:rPr>
          <w:rFonts w:ascii="仿宋" w:hAnsi="仿宋" w:eastAsia="仿宋" w:cs="仿宋"/>
          <w:color w:val="auto"/>
          <w:sz w:val="28"/>
          <w:szCs w:val="28"/>
          <w:highlight w:val="none"/>
        </w:rPr>
      </w:pPr>
      <w:r>
        <w:rPr>
          <w:rFonts w:ascii="仿宋" w:hAnsi="仿宋" w:eastAsia="仿宋" w:cs="仿宋"/>
          <w:color w:val="auto"/>
          <w:spacing w:val="11"/>
          <w:sz w:val="28"/>
          <w:szCs w:val="28"/>
          <w:highlight w:val="none"/>
        </w:rPr>
        <w:t>17.3 评标委员会由采购人代表和有关技术、经济等方面的专家组</w:t>
      </w:r>
      <w:r>
        <w:rPr>
          <w:rFonts w:ascii="仿宋" w:hAnsi="仿宋" w:eastAsia="仿宋" w:cs="仿宋"/>
          <w:color w:val="auto"/>
          <w:spacing w:val="6"/>
          <w:sz w:val="28"/>
          <w:szCs w:val="28"/>
          <w:highlight w:val="none"/>
        </w:rPr>
        <w:t xml:space="preserve"> </w:t>
      </w:r>
      <w:r>
        <w:rPr>
          <w:rFonts w:ascii="仿宋" w:hAnsi="仿宋" w:eastAsia="仿宋" w:cs="仿宋"/>
          <w:color w:val="auto"/>
          <w:spacing w:val="3"/>
          <w:sz w:val="28"/>
          <w:szCs w:val="28"/>
          <w:highlight w:val="none"/>
        </w:rPr>
        <w:t>成，成员人数应当为五人以上单数，其中技术、经济等方面的成</w:t>
      </w:r>
      <w:r>
        <w:rPr>
          <w:rFonts w:ascii="仿宋" w:hAnsi="仿宋" w:eastAsia="仿宋" w:cs="仿宋"/>
          <w:color w:val="auto"/>
          <w:spacing w:val="2"/>
          <w:sz w:val="28"/>
          <w:szCs w:val="28"/>
          <w:highlight w:val="none"/>
        </w:rPr>
        <w:t>员人数不</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少于成员总数的三分之二。</w:t>
      </w:r>
    </w:p>
    <w:p>
      <w:pPr>
        <w:spacing w:before="223" w:line="332" w:lineRule="auto"/>
        <w:ind w:left="3" w:firstLine="567"/>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17.4 按前款规定，评标委员会的成员，</w:t>
      </w:r>
      <w:r>
        <w:rPr>
          <w:rFonts w:ascii="仿宋" w:hAnsi="仿宋" w:eastAsia="仿宋" w:cs="仿宋"/>
          <w:color w:val="auto"/>
          <w:spacing w:val="-83"/>
          <w:sz w:val="28"/>
          <w:szCs w:val="28"/>
          <w:highlight w:val="none"/>
        </w:rPr>
        <w:t xml:space="preserve"> </w:t>
      </w:r>
      <w:r>
        <w:rPr>
          <w:rFonts w:ascii="仿宋" w:hAnsi="仿宋" w:eastAsia="仿宋" w:cs="仿宋"/>
          <w:color w:val="auto"/>
          <w:sz w:val="28"/>
          <w:szCs w:val="28"/>
          <w:highlight w:val="none"/>
        </w:rPr>
        <w:t xml:space="preserve">由采购代理机构从政采云专 </w:t>
      </w:r>
      <w:r>
        <w:rPr>
          <w:rFonts w:ascii="仿宋" w:hAnsi="仿宋" w:eastAsia="仿宋" w:cs="仿宋"/>
          <w:color w:val="auto"/>
          <w:spacing w:val="3"/>
          <w:sz w:val="28"/>
          <w:szCs w:val="28"/>
          <w:highlight w:val="none"/>
        </w:rPr>
        <w:t>家库中采取随机抽取的方式确定。对于技术复杂、专业</w:t>
      </w:r>
      <w:r>
        <w:rPr>
          <w:rFonts w:ascii="仿宋" w:hAnsi="仿宋" w:eastAsia="仿宋" w:cs="仿宋"/>
          <w:color w:val="auto"/>
          <w:spacing w:val="2"/>
          <w:sz w:val="28"/>
          <w:szCs w:val="28"/>
          <w:highlight w:val="none"/>
        </w:rPr>
        <w:t>性要求较高或者国</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家有特殊要求的采购项目，采取随机抽取的方式抽取的</w:t>
      </w:r>
      <w:r>
        <w:rPr>
          <w:rFonts w:ascii="仿宋" w:hAnsi="仿宋" w:eastAsia="仿宋" w:cs="仿宋"/>
          <w:color w:val="auto"/>
          <w:spacing w:val="2"/>
          <w:sz w:val="28"/>
          <w:szCs w:val="28"/>
          <w:highlight w:val="none"/>
        </w:rPr>
        <w:t>专家不能满足评标</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工作需要时，将采取直接确定的方式选定评标委员会的人选。</w:t>
      </w:r>
    </w:p>
    <w:p>
      <w:pPr>
        <w:spacing w:before="224" w:line="223" w:lineRule="auto"/>
        <w:ind w:left="57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18.</w:t>
      </w:r>
      <w:r>
        <w:rPr>
          <w:rFonts w:ascii="仿宋" w:hAnsi="仿宋" w:eastAsia="仿宋" w:cs="仿宋"/>
          <w:color w:val="auto"/>
          <w:spacing w:val="-4"/>
          <w:sz w:val="28"/>
          <w:szCs w:val="28"/>
          <w:highlight w:val="none"/>
        </w:rPr>
        <w:t xml:space="preserve"> </w:t>
      </w:r>
      <w:r>
        <w:rPr>
          <w:rFonts w:ascii="仿宋" w:hAnsi="仿宋" w:eastAsia="仿宋" w:cs="仿宋"/>
          <w:b/>
          <w:bCs/>
          <w:color w:val="auto"/>
          <w:spacing w:val="-4"/>
          <w:sz w:val="28"/>
          <w:szCs w:val="28"/>
          <w:highlight w:val="none"/>
        </w:rPr>
        <w:t>评审专家的条件和回避规定</w:t>
      </w:r>
    </w:p>
    <w:p>
      <w:pPr>
        <w:spacing w:before="220" w:line="222" w:lineRule="auto"/>
        <w:ind w:left="571"/>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18.1 评审专家应符合下列条件：</w:t>
      </w:r>
    </w:p>
    <w:p>
      <w:pPr>
        <w:spacing w:before="226" w:line="222" w:lineRule="auto"/>
        <w:ind w:left="571"/>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 xml:space="preserve">18.1.1 </w:t>
      </w:r>
      <w:r>
        <w:rPr>
          <w:rFonts w:hint="eastAsia" w:ascii="仿宋" w:hAnsi="仿宋" w:eastAsia="仿宋" w:cs="仿宋"/>
          <w:color w:val="auto"/>
          <w:spacing w:val="-2"/>
          <w:sz w:val="28"/>
          <w:szCs w:val="28"/>
          <w:highlight w:val="none"/>
          <w:lang w:val="en-US" w:eastAsia="zh-CN"/>
        </w:rPr>
        <w:t xml:space="preserve"> </w:t>
      </w:r>
      <w:r>
        <w:rPr>
          <w:rFonts w:ascii="仿宋" w:hAnsi="仿宋" w:eastAsia="仿宋" w:cs="仿宋"/>
          <w:color w:val="auto"/>
          <w:spacing w:val="-2"/>
          <w:sz w:val="28"/>
          <w:szCs w:val="28"/>
          <w:highlight w:val="none"/>
        </w:rPr>
        <w:t>熟悉政府采购法及相关法律法规；</w:t>
      </w:r>
    </w:p>
    <w:p>
      <w:pPr>
        <w:spacing w:before="222" w:line="222" w:lineRule="auto"/>
        <w:ind w:left="571"/>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 xml:space="preserve">18.1.2 </w:t>
      </w:r>
      <w:r>
        <w:rPr>
          <w:rFonts w:hint="eastAsia" w:ascii="仿宋" w:hAnsi="仿宋" w:eastAsia="仿宋" w:cs="仿宋"/>
          <w:color w:val="auto"/>
          <w:spacing w:val="-2"/>
          <w:sz w:val="28"/>
          <w:szCs w:val="28"/>
          <w:highlight w:val="none"/>
          <w:lang w:val="en-US" w:eastAsia="zh-CN"/>
        </w:rPr>
        <w:t xml:space="preserve"> </w:t>
      </w:r>
      <w:r>
        <w:rPr>
          <w:rFonts w:ascii="仿宋" w:hAnsi="仿宋" w:eastAsia="仿宋" w:cs="仿宋"/>
          <w:color w:val="auto"/>
          <w:spacing w:val="-2"/>
          <w:sz w:val="28"/>
          <w:szCs w:val="28"/>
          <w:highlight w:val="none"/>
        </w:rPr>
        <w:t>具有与采购项目相关的实践经验；</w:t>
      </w:r>
    </w:p>
    <w:p>
      <w:pPr>
        <w:spacing w:before="221" w:line="222" w:lineRule="auto"/>
        <w:ind w:left="571"/>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 xml:space="preserve">18.1.3 </w:t>
      </w:r>
      <w:r>
        <w:rPr>
          <w:rFonts w:hint="eastAsia" w:ascii="仿宋" w:hAnsi="仿宋" w:eastAsia="仿宋" w:cs="仿宋"/>
          <w:color w:val="auto"/>
          <w:spacing w:val="-1"/>
          <w:sz w:val="28"/>
          <w:szCs w:val="28"/>
          <w:highlight w:val="none"/>
          <w:lang w:val="en-US" w:eastAsia="zh-CN"/>
        </w:rPr>
        <w:t xml:space="preserve"> </w:t>
      </w:r>
      <w:r>
        <w:rPr>
          <w:rFonts w:ascii="仿宋" w:hAnsi="仿宋" w:eastAsia="仿宋" w:cs="仿宋"/>
          <w:color w:val="auto"/>
          <w:spacing w:val="-1"/>
          <w:sz w:val="28"/>
          <w:szCs w:val="28"/>
          <w:highlight w:val="none"/>
        </w:rPr>
        <w:t>能够认真、公正、诚实、廉洁的履</w:t>
      </w:r>
      <w:r>
        <w:rPr>
          <w:rFonts w:ascii="仿宋" w:hAnsi="仿宋" w:eastAsia="仿宋" w:cs="仿宋"/>
          <w:color w:val="auto"/>
          <w:spacing w:val="-2"/>
          <w:sz w:val="28"/>
          <w:szCs w:val="28"/>
          <w:highlight w:val="none"/>
        </w:rPr>
        <w:t>行职责。</w:t>
      </w:r>
    </w:p>
    <w:p>
      <w:pPr>
        <w:spacing w:before="225" w:line="369" w:lineRule="auto"/>
        <w:ind w:firstLine="571"/>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18.2 评审专家与参加采购活动的供应商存</w:t>
      </w:r>
      <w:r>
        <w:rPr>
          <w:rFonts w:ascii="仿宋" w:hAnsi="仿宋" w:eastAsia="仿宋" w:cs="仿宋"/>
          <w:color w:val="auto"/>
          <w:spacing w:val="6"/>
          <w:sz w:val="28"/>
          <w:szCs w:val="28"/>
          <w:highlight w:val="none"/>
        </w:rPr>
        <w:t>在下列利害关系之一的,</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应当回避:</w:t>
      </w:r>
    </w:p>
    <w:p>
      <w:pPr>
        <w:spacing w:before="1" w:line="296" w:lineRule="auto"/>
        <w:ind w:left="1" w:right="2" w:firstLine="570"/>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 xml:space="preserve">18.2.1 </w:t>
      </w:r>
      <w:r>
        <w:rPr>
          <w:rFonts w:hint="eastAsia" w:ascii="仿宋" w:hAnsi="仿宋" w:eastAsia="仿宋" w:cs="仿宋"/>
          <w:color w:val="auto"/>
          <w:spacing w:val="6"/>
          <w:sz w:val="28"/>
          <w:szCs w:val="28"/>
          <w:highlight w:val="none"/>
          <w:lang w:val="en-US" w:eastAsia="zh-CN"/>
        </w:rPr>
        <w:t xml:space="preserve"> </w:t>
      </w:r>
      <w:r>
        <w:rPr>
          <w:rFonts w:ascii="仿宋" w:hAnsi="仿宋" w:eastAsia="仿宋" w:cs="仿宋"/>
          <w:color w:val="auto"/>
          <w:spacing w:val="6"/>
          <w:sz w:val="28"/>
          <w:szCs w:val="28"/>
          <w:highlight w:val="none"/>
        </w:rPr>
        <w:t>参加采购活动前三年内,与供应商存在劳动关系,或者担任过</w:t>
      </w:r>
      <w:r>
        <w:rPr>
          <w:rFonts w:ascii="仿宋" w:hAnsi="仿宋" w:eastAsia="仿宋" w:cs="仿宋"/>
          <w:color w:val="auto"/>
          <w:spacing w:val="-1"/>
          <w:sz w:val="28"/>
          <w:szCs w:val="28"/>
          <w:highlight w:val="none"/>
        </w:rPr>
        <w:t>供应商的董事、监事,或者是供应商的控股股东或实际控制人;</w:t>
      </w:r>
    </w:p>
    <w:p>
      <w:pPr>
        <w:spacing w:before="221" w:line="296" w:lineRule="auto"/>
        <w:ind w:left="28" w:right="2" w:firstLine="542"/>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 xml:space="preserve">18.2.2 </w:t>
      </w:r>
      <w:r>
        <w:rPr>
          <w:rFonts w:hint="eastAsia" w:ascii="仿宋" w:hAnsi="仿宋" w:eastAsia="仿宋" w:cs="仿宋"/>
          <w:color w:val="auto"/>
          <w:spacing w:val="7"/>
          <w:sz w:val="28"/>
          <w:szCs w:val="28"/>
          <w:highlight w:val="none"/>
          <w:lang w:val="en-US" w:eastAsia="zh-CN"/>
        </w:rPr>
        <w:t xml:space="preserve"> </w:t>
      </w:r>
      <w:r>
        <w:rPr>
          <w:rFonts w:ascii="仿宋" w:hAnsi="仿宋" w:eastAsia="仿宋" w:cs="仿宋"/>
          <w:color w:val="auto"/>
          <w:spacing w:val="7"/>
          <w:sz w:val="28"/>
          <w:szCs w:val="28"/>
          <w:highlight w:val="none"/>
        </w:rPr>
        <w:t>与供应商的法定代表人或者负</w:t>
      </w:r>
      <w:r>
        <w:rPr>
          <w:rFonts w:ascii="仿宋" w:hAnsi="仿宋" w:eastAsia="仿宋" w:cs="仿宋"/>
          <w:color w:val="auto"/>
          <w:spacing w:val="6"/>
          <w:sz w:val="28"/>
          <w:szCs w:val="28"/>
          <w:highlight w:val="none"/>
        </w:rPr>
        <w:t>责人有夫妻、直系血亲、三代</w:t>
      </w:r>
      <w:r>
        <w:rPr>
          <w:rFonts w:ascii="仿宋" w:hAnsi="仿宋" w:eastAsia="仿宋" w:cs="仿宋"/>
          <w:color w:val="auto"/>
          <w:spacing w:val="-4"/>
          <w:sz w:val="28"/>
          <w:szCs w:val="28"/>
          <w:highlight w:val="none"/>
        </w:rPr>
        <w:t>以内旁系血亲或者近姻亲关系;</w:t>
      </w:r>
    </w:p>
    <w:p>
      <w:pPr>
        <w:spacing w:before="223" w:afterAutospacing="0" w:line="296" w:lineRule="auto"/>
        <w:ind w:left="10" w:right="2" w:firstLine="56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 xml:space="preserve">18.2.3 </w:t>
      </w:r>
      <w:r>
        <w:rPr>
          <w:rFonts w:hint="eastAsia" w:ascii="仿宋" w:hAnsi="仿宋" w:eastAsia="仿宋" w:cs="仿宋"/>
          <w:color w:val="auto"/>
          <w:spacing w:val="7"/>
          <w:sz w:val="28"/>
          <w:szCs w:val="28"/>
          <w:highlight w:val="none"/>
          <w:lang w:val="en-US" w:eastAsia="zh-CN"/>
        </w:rPr>
        <w:t xml:space="preserve"> </w:t>
      </w:r>
      <w:r>
        <w:rPr>
          <w:rFonts w:ascii="仿宋" w:hAnsi="仿宋" w:eastAsia="仿宋" w:cs="仿宋"/>
          <w:color w:val="auto"/>
          <w:spacing w:val="7"/>
          <w:sz w:val="28"/>
          <w:szCs w:val="28"/>
          <w:highlight w:val="none"/>
        </w:rPr>
        <w:t>与供应商有其他可能影响政府</w:t>
      </w:r>
      <w:r>
        <w:rPr>
          <w:rFonts w:ascii="仿宋" w:hAnsi="仿宋" w:eastAsia="仿宋" w:cs="仿宋"/>
          <w:color w:val="auto"/>
          <w:spacing w:val="6"/>
          <w:sz w:val="28"/>
          <w:szCs w:val="28"/>
          <w:highlight w:val="none"/>
        </w:rPr>
        <w:t>采购活动公平、公正进行的关</w:t>
      </w:r>
      <w:r>
        <w:rPr>
          <w:rFonts w:ascii="仿宋" w:hAnsi="仿宋" w:eastAsia="仿宋" w:cs="仿宋"/>
          <w:color w:val="auto"/>
          <w:spacing w:val="-15"/>
          <w:sz w:val="28"/>
          <w:szCs w:val="28"/>
          <w:highlight w:val="none"/>
        </w:rPr>
        <w:t>系；</w:t>
      </w:r>
    </w:p>
    <w:p>
      <w:pPr>
        <w:spacing w:before="120" w:beforeAutospacing="0" w:afterAutospacing="0" w:line="295" w:lineRule="auto"/>
        <w:ind w:left="3" w:right="2" w:firstLine="566"/>
        <w:rPr>
          <w:rFonts w:ascii="仿宋" w:hAnsi="仿宋" w:eastAsia="仿宋" w:cs="仿宋"/>
          <w:color w:val="auto"/>
          <w:spacing w:val="-4"/>
          <w:sz w:val="28"/>
          <w:szCs w:val="28"/>
          <w:highlight w:val="none"/>
        </w:rPr>
      </w:pPr>
      <w:r>
        <w:rPr>
          <w:rFonts w:ascii="仿宋" w:hAnsi="仿宋" w:eastAsia="仿宋" w:cs="仿宋"/>
          <w:color w:val="auto"/>
          <w:spacing w:val="8"/>
          <w:sz w:val="28"/>
          <w:szCs w:val="28"/>
          <w:highlight w:val="none"/>
        </w:rPr>
        <w:t>评审专家发现本人与参加采购活动的供应商</w:t>
      </w:r>
      <w:r>
        <w:rPr>
          <w:rFonts w:ascii="仿宋" w:hAnsi="仿宋" w:eastAsia="仿宋" w:cs="仿宋"/>
          <w:color w:val="auto"/>
          <w:spacing w:val="7"/>
          <w:sz w:val="28"/>
          <w:szCs w:val="28"/>
          <w:highlight w:val="none"/>
        </w:rPr>
        <w:t>有利害关系的,应当主动</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提出回避。</w:t>
      </w:r>
    </w:p>
    <w:p>
      <w:pPr>
        <w:spacing w:before="120" w:beforeAutospacing="0" w:line="295" w:lineRule="auto"/>
        <w:ind w:left="3" w:right="2" w:firstLine="566"/>
        <w:rPr>
          <w:rFonts w:ascii="仿宋" w:hAnsi="仿宋" w:eastAsia="仿宋" w:cs="仿宋"/>
          <w:color w:val="auto"/>
          <w:sz w:val="28"/>
          <w:szCs w:val="28"/>
          <w:highlight w:val="none"/>
        </w:rPr>
      </w:pPr>
      <w:r>
        <w:rPr>
          <w:rFonts w:ascii="仿宋" w:hAnsi="仿宋" w:eastAsia="仿宋" w:cs="仿宋"/>
          <w:b/>
          <w:bCs/>
          <w:color w:val="auto"/>
          <w:spacing w:val="-1"/>
          <w:sz w:val="28"/>
          <w:szCs w:val="28"/>
          <w:highlight w:val="none"/>
        </w:rPr>
        <w:t>19、评标委员会成员应当熟悉并认真研究采购文件，至少应了解和熟</w:t>
      </w:r>
      <w:r>
        <w:rPr>
          <w:rFonts w:ascii="仿宋" w:hAnsi="仿宋" w:eastAsia="仿宋" w:cs="仿宋"/>
          <w:color w:val="auto"/>
          <w:spacing w:val="18"/>
          <w:sz w:val="28"/>
          <w:szCs w:val="28"/>
          <w:highlight w:val="none"/>
        </w:rPr>
        <w:t xml:space="preserve"> </w:t>
      </w:r>
      <w:r>
        <w:rPr>
          <w:rFonts w:ascii="仿宋" w:hAnsi="仿宋" w:eastAsia="仿宋" w:cs="仿宋"/>
          <w:b/>
          <w:bCs/>
          <w:color w:val="auto"/>
          <w:spacing w:val="-7"/>
          <w:sz w:val="28"/>
          <w:szCs w:val="28"/>
          <w:highlight w:val="none"/>
        </w:rPr>
        <w:t>悉以下内容：</w:t>
      </w:r>
    </w:p>
    <w:p>
      <w:pPr>
        <w:spacing w:before="55" w:line="370" w:lineRule="auto"/>
        <w:ind w:left="1" w:right="2" w:firstLine="558"/>
        <w:rPr>
          <w:rFonts w:ascii="仿宋" w:hAnsi="仿宋" w:eastAsia="仿宋" w:cs="仿宋"/>
          <w:color w:val="auto"/>
          <w:sz w:val="28"/>
          <w:szCs w:val="28"/>
          <w:highlight w:val="none"/>
        </w:rPr>
        <w:sectPr>
          <w:footerReference r:id="rId18" w:type="default"/>
          <w:pgSz w:w="11906" w:h="16839"/>
          <w:pgMar w:top="1221" w:right="1415" w:bottom="1378" w:left="1436" w:header="0" w:footer="1212" w:gutter="0"/>
          <w:cols w:space="720" w:num="1"/>
        </w:sectPr>
      </w:pPr>
    </w:p>
    <w:p>
      <w:pPr>
        <w:spacing w:before="221" w:line="223" w:lineRule="auto"/>
        <w:ind w:left="570"/>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19.1</w:t>
      </w:r>
      <w:r>
        <w:rPr>
          <w:rFonts w:ascii="仿宋" w:hAnsi="仿宋" w:eastAsia="仿宋" w:cs="仿宋"/>
          <w:color w:val="auto"/>
          <w:spacing w:val="11"/>
          <w:sz w:val="28"/>
          <w:szCs w:val="28"/>
          <w:highlight w:val="none"/>
        </w:rPr>
        <w:t xml:space="preserve">  </w:t>
      </w:r>
      <w:r>
        <w:rPr>
          <w:rFonts w:ascii="仿宋" w:hAnsi="仿宋" w:eastAsia="仿宋" w:cs="仿宋"/>
          <w:color w:val="auto"/>
          <w:spacing w:val="-6"/>
          <w:sz w:val="28"/>
          <w:szCs w:val="28"/>
          <w:highlight w:val="none"/>
        </w:rPr>
        <w:t>采购目的。</w:t>
      </w:r>
    </w:p>
    <w:p>
      <w:pPr>
        <w:spacing w:before="223" w:line="221" w:lineRule="auto"/>
        <w:ind w:left="570"/>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19.2  采购项目的范围、性质。</w:t>
      </w:r>
    </w:p>
    <w:p>
      <w:pPr>
        <w:spacing w:before="224" w:line="223" w:lineRule="auto"/>
        <w:ind w:left="57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19.3  采购文件中规定的主要技术要求、标准和商务条</w:t>
      </w:r>
      <w:r>
        <w:rPr>
          <w:rFonts w:ascii="仿宋" w:hAnsi="仿宋" w:eastAsia="仿宋" w:cs="仿宋"/>
          <w:color w:val="auto"/>
          <w:spacing w:val="-2"/>
          <w:sz w:val="28"/>
          <w:szCs w:val="28"/>
          <w:highlight w:val="none"/>
        </w:rPr>
        <w:t>款。</w:t>
      </w:r>
    </w:p>
    <w:p>
      <w:pPr>
        <w:spacing w:before="221" w:line="296" w:lineRule="auto"/>
        <w:ind w:left="1" w:right="2" w:firstLine="56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19.4  采购文件规定的评标标准、评标方法和在评标过程中应考虑的</w:t>
      </w:r>
      <w:r>
        <w:rPr>
          <w:rFonts w:ascii="仿宋" w:hAnsi="仿宋" w:eastAsia="仿宋" w:cs="仿宋"/>
          <w:color w:val="auto"/>
          <w:spacing w:val="-4"/>
          <w:sz w:val="28"/>
          <w:szCs w:val="28"/>
          <w:highlight w:val="none"/>
        </w:rPr>
        <w:t>相关因素。</w:t>
      </w:r>
    </w:p>
    <w:p>
      <w:pPr>
        <w:spacing w:before="223" w:line="222" w:lineRule="auto"/>
        <w:ind w:left="552"/>
        <w:rPr>
          <w:rFonts w:ascii="仿宋" w:hAnsi="仿宋" w:eastAsia="仿宋" w:cs="仿宋"/>
          <w:color w:val="auto"/>
          <w:sz w:val="28"/>
          <w:szCs w:val="28"/>
          <w:highlight w:val="none"/>
        </w:rPr>
      </w:pPr>
      <w:r>
        <w:rPr>
          <w:rFonts w:ascii="仿宋" w:hAnsi="仿宋" w:eastAsia="仿宋" w:cs="仿宋"/>
          <w:b/>
          <w:bCs/>
          <w:color w:val="auto"/>
          <w:spacing w:val="-2"/>
          <w:sz w:val="28"/>
          <w:szCs w:val="28"/>
          <w:highlight w:val="none"/>
        </w:rPr>
        <w:t>20.</w:t>
      </w:r>
      <w:r>
        <w:rPr>
          <w:rFonts w:ascii="仿宋" w:hAnsi="仿宋" w:eastAsia="仿宋" w:cs="仿宋"/>
          <w:color w:val="auto"/>
          <w:spacing w:val="-2"/>
          <w:sz w:val="28"/>
          <w:szCs w:val="28"/>
          <w:highlight w:val="none"/>
        </w:rPr>
        <w:t xml:space="preserve"> </w:t>
      </w:r>
      <w:r>
        <w:rPr>
          <w:rFonts w:ascii="仿宋" w:hAnsi="仿宋" w:eastAsia="仿宋" w:cs="仿宋"/>
          <w:b/>
          <w:bCs/>
          <w:color w:val="auto"/>
          <w:spacing w:val="-2"/>
          <w:sz w:val="28"/>
          <w:szCs w:val="28"/>
          <w:highlight w:val="none"/>
        </w:rPr>
        <w:t>采购人应当向评标委员会提供评标所需的重要</w:t>
      </w:r>
      <w:r>
        <w:rPr>
          <w:rFonts w:ascii="仿宋" w:hAnsi="仿宋" w:eastAsia="仿宋" w:cs="仿宋"/>
          <w:b/>
          <w:bCs/>
          <w:color w:val="auto"/>
          <w:spacing w:val="-3"/>
          <w:sz w:val="28"/>
          <w:szCs w:val="28"/>
          <w:highlight w:val="none"/>
        </w:rPr>
        <w:t>信息和数据</w:t>
      </w:r>
      <w:r>
        <w:rPr>
          <w:rFonts w:ascii="仿宋" w:hAnsi="仿宋" w:eastAsia="仿宋" w:cs="仿宋"/>
          <w:color w:val="auto"/>
          <w:spacing w:val="-3"/>
          <w:sz w:val="28"/>
          <w:szCs w:val="28"/>
          <w:highlight w:val="none"/>
        </w:rPr>
        <w:t>。</w:t>
      </w:r>
    </w:p>
    <w:p>
      <w:pPr>
        <w:spacing w:before="221" w:line="222" w:lineRule="auto"/>
        <w:ind w:left="552"/>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21.</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评标委员会及其成员应当履行的义务：</w:t>
      </w:r>
    </w:p>
    <w:p>
      <w:pPr>
        <w:spacing w:before="225" w:line="222" w:lineRule="auto"/>
        <w:ind w:left="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21.1 遵纪守法，客观、公正、廉洁地履行职责；</w:t>
      </w:r>
    </w:p>
    <w:p>
      <w:pPr>
        <w:spacing w:before="223" w:afterAutospacing="0" w:line="296" w:lineRule="auto"/>
        <w:ind w:firstLine="552"/>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21.2 按照采购文件规定的评标方法和标准进行评标，严格履行签字</w:t>
      </w:r>
      <w:r>
        <w:rPr>
          <w:rFonts w:ascii="仿宋" w:hAnsi="仿宋" w:eastAsia="仿宋" w:cs="仿宋"/>
          <w:color w:val="auto"/>
          <w:spacing w:val="-2"/>
          <w:sz w:val="28"/>
          <w:szCs w:val="28"/>
          <w:highlight w:val="none"/>
        </w:rPr>
        <w:t>确认手续，对评标意见承担个人责任；</w:t>
      </w:r>
    </w:p>
    <w:p>
      <w:pPr>
        <w:spacing w:before="120" w:beforeAutospacing="0" w:line="222" w:lineRule="auto"/>
        <w:ind w:left="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21.3 对评标过程和结果，以及投标人的商业秘密保密；</w:t>
      </w:r>
    </w:p>
    <w:p>
      <w:pPr>
        <w:spacing w:before="223" w:line="223" w:lineRule="auto"/>
        <w:ind w:left="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21.4 参与评标报告的起草；</w:t>
      </w:r>
    </w:p>
    <w:p>
      <w:pPr>
        <w:spacing w:before="220" w:line="221" w:lineRule="auto"/>
        <w:ind w:left="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21.5 配合财政部门的投诉处理工作；</w:t>
      </w:r>
    </w:p>
    <w:p>
      <w:pPr>
        <w:spacing w:before="227" w:line="223" w:lineRule="auto"/>
        <w:ind w:left="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21.6 配合采购人答复投标人提出的质疑。</w:t>
      </w:r>
    </w:p>
    <w:p>
      <w:pPr>
        <w:spacing w:before="221" w:line="223" w:lineRule="auto"/>
        <w:ind w:left="552"/>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22.</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评标委员会及其成员应注意事项：</w:t>
      </w:r>
    </w:p>
    <w:p>
      <w:pPr>
        <w:spacing w:before="223" w:afterAutospacing="0" w:line="332" w:lineRule="auto"/>
        <w:ind w:left="2" w:firstLine="55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22.1 评标委员会成员应当客观、公正地履行职责，遵守职业道德，</w:t>
      </w:r>
      <w:r>
        <w:rPr>
          <w:rFonts w:ascii="仿宋" w:hAnsi="仿宋" w:eastAsia="仿宋" w:cs="仿宋"/>
          <w:color w:val="auto"/>
          <w:spacing w:val="3"/>
          <w:sz w:val="28"/>
          <w:szCs w:val="28"/>
          <w:highlight w:val="none"/>
        </w:rPr>
        <w:t>并对所提出的评审意见承担个人责任。评标委员会成员</w:t>
      </w:r>
      <w:r>
        <w:rPr>
          <w:rFonts w:ascii="仿宋" w:hAnsi="仿宋" w:eastAsia="仿宋" w:cs="仿宋"/>
          <w:color w:val="auto"/>
          <w:spacing w:val="2"/>
          <w:sz w:val="28"/>
          <w:szCs w:val="28"/>
          <w:highlight w:val="none"/>
        </w:rPr>
        <w:t>不得与任何投标人</w:t>
      </w:r>
      <w:r>
        <w:rPr>
          <w:rFonts w:ascii="仿宋" w:hAnsi="仿宋" w:eastAsia="仿宋" w:cs="仿宋"/>
          <w:color w:val="auto"/>
          <w:spacing w:val="1"/>
          <w:sz w:val="28"/>
          <w:szCs w:val="28"/>
          <w:highlight w:val="none"/>
        </w:rPr>
        <w:t>或者与采购结果有利害关系的人员进行私下接触，不得收受投标人、中介</w:t>
      </w:r>
      <w:r>
        <w:rPr>
          <w:rFonts w:ascii="仿宋" w:hAnsi="仿宋" w:eastAsia="仿宋" w:cs="仿宋"/>
          <w:color w:val="auto"/>
          <w:spacing w:val="-2"/>
          <w:sz w:val="28"/>
          <w:szCs w:val="28"/>
          <w:highlight w:val="none"/>
        </w:rPr>
        <w:t>人或其他有利害关系人的财物或好处。</w:t>
      </w:r>
    </w:p>
    <w:p>
      <w:pPr>
        <w:spacing w:before="58" w:line="369" w:lineRule="auto"/>
        <w:ind w:left="4" w:firstLine="620" w:firstLineChars="211"/>
        <w:jc w:val="both"/>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22.2 评标委员会应当遵循独立评标的原则，按照《中华人民共和国</w:t>
      </w:r>
      <w:r>
        <w:rPr>
          <w:rFonts w:ascii="仿宋" w:hAnsi="仿宋" w:eastAsia="仿宋" w:cs="仿宋"/>
          <w:color w:val="auto"/>
          <w:spacing w:val="3"/>
          <w:sz w:val="28"/>
          <w:szCs w:val="28"/>
          <w:highlight w:val="none"/>
        </w:rPr>
        <w:t>政府采购法</w:t>
      </w:r>
      <w:r>
        <w:rPr>
          <w:rFonts w:hint="eastAsia" w:ascii="仿宋" w:hAnsi="仿宋" w:eastAsia="仿宋" w:cs="仿宋"/>
          <w:color w:val="auto"/>
          <w:spacing w:val="3"/>
          <w:sz w:val="28"/>
          <w:szCs w:val="28"/>
          <w:highlight w:val="none"/>
          <w:lang w:eastAsia="zh-CN"/>
        </w:rPr>
        <w:t>》</w:t>
      </w:r>
      <w:r>
        <w:rPr>
          <w:rFonts w:ascii="仿宋" w:hAnsi="仿宋" w:eastAsia="仿宋" w:cs="仿宋"/>
          <w:color w:val="auto"/>
          <w:spacing w:val="3"/>
          <w:sz w:val="28"/>
          <w:szCs w:val="28"/>
          <w:highlight w:val="none"/>
        </w:rPr>
        <w:t>要以采购文件为评标的唯一依据，不做投</w:t>
      </w:r>
      <w:r>
        <w:rPr>
          <w:rFonts w:ascii="仿宋" w:hAnsi="仿宋" w:eastAsia="仿宋" w:cs="仿宋"/>
          <w:color w:val="auto"/>
          <w:spacing w:val="2"/>
          <w:sz w:val="28"/>
          <w:szCs w:val="28"/>
          <w:highlight w:val="none"/>
        </w:rPr>
        <w:t>标文件以外无关问题讨论和将采购文件中没有规定的标准和方法不得作为评标的依据。应本着“实事求是、公正诚信</w:t>
      </w:r>
      <w:r>
        <w:rPr>
          <w:rFonts w:ascii="仿宋" w:hAnsi="仿宋" w:eastAsia="仿宋" w:cs="仿宋"/>
          <w:color w:val="auto"/>
          <w:spacing w:val="-100"/>
          <w:sz w:val="28"/>
          <w:szCs w:val="28"/>
          <w:highlight w:val="none"/>
        </w:rPr>
        <w:t xml:space="preserve"> </w:t>
      </w:r>
      <w:r>
        <w:rPr>
          <w:rFonts w:ascii="仿宋" w:hAnsi="仿宋" w:eastAsia="仿宋" w:cs="仿宋"/>
          <w:color w:val="auto"/>
          <w:spacing w:val="2"/>
          <w:sz w:val="28"/>
          <w:szCs w:val="28"/>
          <w:highlight w:val="none"/>
        </w:rPr>
        <w:t>”的原则，根据</w:t>
      </w:r>
      <w:r>
        <w:rPr>
          <w:rFonts w:ascii="仿宋" w:hAnsi="仿宋" w:eastAsia="仿宋" w:cs="仿宋"/>
          <w:color w:val="auto"/>
          <w:spacing w:val="1"/>
          <w:sz w:val="28"/>
          <w:szCs w:val="28"/>
          <w:highlight w:val="none"/>
        </w:rPr>
        <w:t>采购文件规定的评标标准和方</w:t>
      </w:r>
      <w:r>
        <w:rPr>
          <w:rFonts w:ascii="仿宋" w:hAnsi="仿宋" w:eastAsia="仿宋" w:cs="仿宋"/>
          <w:color w:val="auto"/>
          <w:spacing w:val="3"/>
          <w:sz w:val="28"/>
          <w:szCs w:val="28"/>
          <w:highlight w:val="none"/>
        </w:rPr>
        <w:t>法，对投标人的投标文件进行系统的评审。并按要求做</w:t>
      </w:r>
      <w:r>
        <w:rPr>
          <w:rFonts w:ascii="仿宋" w:hAnsi="仿宋" w:eastAsia="仿宋" w:cs="仿宋"/>
          <w:color w:val="auto"/>
          <w:spacing w:val="2"/>
          <w:sz w:val="28"/>
          <w:szCs w:val="28"/>
          <w:highlight w:val="none"/>
        </w:rPr>
        <w:t>好相关书面原始署</w:t>
      </w:r>
      <w:r>
        <w:rPr>
          <w:rFonts w:ascii="仿宋" w:hAnsi="仿宋" w:eastAsia="仿宋" w:cs="仿宋"/>
          <w:color w:val="auto"/>
          <w:spacing w:val="-5"/>
          <w:sz w:val="28"/>
          <w:szCs w:val="28"/>
          <w:highlight w:val="none"/>
        </w:rPr>
        <w:t>名记录。</w:t>
      </w:r>
    </w:p>
    <w:p>
      <w:pPr>
        <w:spacing w:line="296" w:lineRule="auto"/>
        <w:rPr>
          <w:rFonts w:ascii="仿宋" w:hAnsi="仿宋" w:eastAsia="仿宋" w:cs="仿宋"/>
          <w:color w:val="auto"/>
          <w:sz w:val="28"/>
          <w:szCs w:val="28"/>
          <w:highlight w:val="none"/>
        </w:rPr>
        <w:sectPr>
          <w:footerReference r:id="rId19" w:type="default"/>
          <w:pgSz w:w="11906" w:h="16839"/>
          <w:pgMar w:top="1221" w:right="1415" w:bottom="1378" w:left="1438" w:header="0" w:footer="1212" w:gutter="0"/>
          <w:cols w:space="720" w:num="1"/>
        </w:sectPr>
      </w:pPr>
    </w:p>
    <w:p>
      <w:pPr>
        <w:spacing w:before="2" w:afterAutospacing="0" w:line="340" w:lineRule="auto"/>
        <w:ind w:firstLine="556"/>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22.3 评标委员会应当客观、公正地履行职责。评标时，严禁存在个</w:t>
      </w:r>
      <w:r>
        <w:rPr>
          <w:rFonts w:ascii="仿宋" w:hAnsi="仿宋" w:eastAsia="仿宋" w:cs="仿宋"/>
          <w:color w:val="auto"/>
          <w:spacing w:val="3"/>
          <w:sz w:val="28"/>
          <w:szCs w:val="28"/>
          <w:highlight w:val="none"/>
        </w:rPr>
        <w:t>人印象、个人关系或带有明显倾向性的行为发生。否则，经核实后，采购人将有权予以制止此类行为的发生，责成其修正不果的，将做为不</w:t>
      </w:r>
      <w:r>
        <w:rPr>
          <w:rFonts w:ascii="仿宋" w:hAnsi="仿宋" w:eastAsia="仿宋" w:cs="仿宋"/>
          <w:color w:val="auto"/>
          <w:spacing w:val="2"/>
          <w:sz w:val="28"/>
          <w:szCs w:val="28"/>
          <w:highlight w:val="none"/>
        </w:rPr>
        <w:t>良记录</w:t>
      </w:r>
      <w:r>
        <w:rPr>
          <w:rFonts w:ascii="仿宋" w:hAnsi="仿宋" w:eastAsia="仿宋" w:cs="仿宋"/>
          <w:color w:val="auto"/>
          <w:spacing w:val="1"/>
          <w:sz w:val="28"/>
          <w:szCs w:val="28"/>
          <w:highlight w:val="none"/>
        </w:rPr>
        <w:t>记录在案，并按政府采购相关政策法规的规定和程序，</w:t>
      </w:r>
      <w:r>
        <w:rPr>
          <w:rFonts w:ascii="仿宋" w:hAnsi="仿宋" w:eastAsia="仿宋" w:cs="仿宋"/>
          <w:color w:val="auto"/>
          <w:spacing w:val="-79"/>
          <w:sz w:val="28"/>
          <w:szCs w:val="28"/>
          <w:highlight w:val="none"/>
        </w:rPr>
        <w:t xml:space="preserve"> </w:t>
      </w:r>
      <w:r>
        <w:rPr>
          <w:rFonts w:ascii="仿宋" w:hAnsi="仿宋" w:eastAsia="仿宋" w:cs="仿宋"/>
          <w:color w:val="auto"/>
          <w:spacing w:val="1"/>
          <w:sz w:val="28"/>
          <w:szCs w:val="28"/>
          <w:highlight w:val="none"/>
        </w:rPr>
        <w:t>向财政监管部门报</w:t>
      </w:r>
      <w:r>
        <w:rPr>
          <w:rFonts w:ascii="仿宋" w:hAnsi="仿宋" w:eastAsia="仿宋" w:cs="仿宋"/>
          <w:color w:val="auto"/>
          <w:spacing w:val="-8"/>
          <w:sz w:val="28"/>
          <w:szCs w:val="28"/>
          <w:highlight w:val="none"/>
        </w:rPr>
        <w:t>告。</w:t>
      </w:r>
    </w:p>
    <w:p>
      <w:pPr>
        <w:spacing w:before="48" w:beforeAutospacing="0" w:afterAutospacing="0" w:line="295" w:lineRule="auto"/>
        <w:ind w:left="2" w:right="2" w:firstLine="554"/>
        <w:rPr>
          <w:rFonts w:ascii="仿宋" w:hAnsi="仿宋" w:eastAsia="仿宋" w:cs="仿宋"/>
          <w:color w:val="auto"/>
          <w:sz w:val="28"/>
          <w:szCs w:val="28"/>
          <w:highlight w:val="none"/>
        </w:rPr>
      </w:pPr>
      <w:r>
        <w:rPr>
          <w:rFonts w:ascii="仿宋" w:hAnsi="仿宋" w:eastAsia="仿宋" w:cs="仿宋"/>
          <w:color w:val="auto"/>
          <w:sz w:val="28"/>
          <w:szCs w:val="28"/>
          <w:highlight w:val="none"/>
        </w:rPr>
        <w:t>22.4</w:t>
      </w:r>
      <w:r>
        <w:rPr>
          <w:rFonts w:ascii="仿宋" w:hAnsi="仿宋" w:eastAsia="仿宋" w:cs="仿宋"/>
          <w:color w:val="auto"/>
          <w:spacing w:val="-44"/>
          <w:sz w:val="28"/>
          <w:szCs w:val="28"/>
          <w:highlight w:val="none"/>
        </w:rPr>
        <w:t xml:space="preserve"> </w:t>
      </w:r>
      <w:r>
        <w:rPr>
          <w:rFonts w:ascii="仿宋" w:hAnsi="仿宋" w:eastAsia="仿宋" w:cs="仿宋"/>
          <w:color w:val="auto"/>
          <w:sz w:val="28"/>
          <w:szCs w:val="28"/>
          <w:highlight w:val="none"/>
        </w:rPr>
        <w:t xml:space="preserve">评标委员会成员和与本次评标活动有关的工作人员，不得透露对 </w:t>
      </w:r>
      <w:r>
        <w:rPr>
          <w:rFonts w:ascii="仿宋" w:hAnsi="仿宋" w:eastAsia="仿宋" w:cs="仿宋"/>
          <w:color w:val="auto"/>
          <w:spacing w:val="-1"/>
          <w:sz w:val="28"/>
          <w:szCs w:val="28"/>
          <w:highlight w:val="none"/>
        </w:rPr>
        <w:t>投标文件的评审、中标候选人的推荐情况以及与评标有关的其他情况。</w:t>
      </w:r>
    </w:p>
    <w:p>
      <w:pPr>
        <w:spacing w:before="120" w:beforeAutospacing="0" w:afterAutospacing="0" w:line="332" w:lineRule="auto"/>
        <w:ind w:left="2" w:firstLine="554"/>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22.5</w:t>
      </w:r>
      <w:r>
        <w:rPr>
          <w:rFonts w:ascii="仿宋" w:hAnsi="仿宋" w:eastAsia="仿宋" w:cs="仿宋"/>
          <w:color w:val="auto"/>
          <w:spacing w:val="67"/>
          <w:sz w:val="28"/>
          <w:szCs w:val="28"/>
          <w:highlight w:val="none"/>
        </w:rPr>
        <w:t xml:space="preserve"> </w:t>
      </w:r>
      <w:r>
        <w:rPr>
          <w:rFonts w:ascii="仿宋" w:hAnsi="仿宋" w:eastAsia="仿宋" w:cs="仿宋"/>
          <w:color w:val="auto"/>
          <w:spacing w:val="10"/>
          <w:sz w:val="28"/>
          <w:szCs w:val="28"/>
          <w:highlight w:val="none"/>
        </w:rPr>
        <w:t>除法律需要外</w:t>
      </w:r>
      <w:r>
        <w:rPr>
          <w:rFonts w:ascii="仿宋" w:hAnsi="仿宋" w:eastAsia="仿宋" w:cs="仿宋"/>
          <w:color w:val="auto"/>
          <w:spacing w:val="-82"/>
          <w:sz w:val="28"/>
          <w:szCs w:val="28"/>
          <w:highlight w:val="none"/>
        </w:rPr>
        <w:t xml:space="preserve"> </w:t>
      </w:r>
      <w:r>
        <w:rPr>
          <w:rFonts w:ascii="仿宋" w:hAnsi="仿宋" w:eastAsia="仿宋" w:cs="仿宋"/>
          <w:color w:val="auto"/>
          <w:spacing w:val="10"/>
          <w:sz w:val="28"/>
          <w:szCs w:val="28"/>
          <w:highlight w:val="none"/>
        </w:rPr>
        <w:t>，</w:t>
      </w:r>
      <w:r>
        <w:rPr>
          <w:rFonts w:ascii="仿宋" w:hAnsi="仿宋" w:eastAsia="仿宋" w:cs="仿宋"/>
          <w:color w:val="auto"/>
          <w:spacing w:val="-49"/>
          <w:sz w:val="28"/>
          <w:szCs w:val="28"/>
          <w:highlight w:val="none"/>
        </w:rPr>
        <w:t xml:space="preserve"> </w:t>
      </w:r>
      <w:r>
        <w:rPr>
          <w:rFonts w:ascii="仿宋" w:hAnsi="仿宋" w:eastAsia="仿宋" w:cs="仿宋"/>
          <w:color w:val="auto"/>
          <w:spacing w:val="10"/>
          <w:sz w:val="28"/>
          <w:szCs w:val="28"/>
          <w:highlight w:val="none"/>
        </w:rPr>
        <w:t>自开标直至宣布中标及签订政府采购合同为</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止，有关投标文件的审查、澄清、评定及关于评标的建议等情况，</w:t>
      </w:r>
      <w:r>
        <w:rPr>
          <w:rFonts w:ascii="仿宋" w:hAnsi="仿宋" w:eastAsia="仿宋" w:cs="仿宋"/>
          <w:color w:val="auto"/>
          <w:spacing w:val="2"/>
          <w:sz w:val="28"/>
          <w:szCs w:val="28"/>
          <w:highlight w:val="none"/>
        </w:rPr>
        <w:t>评标委</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员会及其成员任何人均不得以任何形式泄露，评标过程中如有不明</w:t>
      </w:r>
      <w:r>
        <w:rPr>
          <w:rFonts w:ascii="仿宋" w:hAnsi="仿宋" w:eastAsia="仿宋" w:cs="仿宋"/>
          <w:color w:val="auto"/>
          <w:spacing w:val="2"/>
          <w:sz w:val="28"/>
          <w:szCs w:val="28"/>
          <w:highlight w:val="none"/>
        </w:rPr>
        <w:t>事宜，</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需要投标人进行解释的，只能由评标委员会各成员进行询标（答疑）。</w:t>
      </w:r>
    </w:p>
    <w:p>
      <w:pPr>
        <w:spacing w:before="120" w:beforeAutospacing="0" w:afterAutospacing="0" w:line="320" w:lineRule="auto"/>
        <w:ind w:left="4" w:firstLine="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22.6</w:t>
      </w:r>
      <w:r>
        <w:rPr>
          <w:rFonts w:ascii="仿宋" w:hAnsi="仿宋" w:eastAsia="仿宋" w:cs="仿宋"/>
          <w:color w:val="auto"/>
          <w:spacing w:val="39"/>
          <w:sz w:val="28"/>
          <w:szCs w:val="28"/>
          <w:highlight w:val="none"/>
        </w:rPr>
        <w:t xml:space="preserve"> </w:t>
      </w:r>
      <w:r>
        <w:rPr>
          <w:rFonts w:ascii="仿宋" w:hAnsi="仿宋" w:eastAsia="仿宋" w:cs="仿宋"/>
          <w:color w:val="auto"/>
          <w:spacing w:val="1"/>
          <w:sz w:val="28"/>
          <w:szCs w:val="28"/>
          <w:highlight w:val="none"/>
        </w:rPr>
        <w:t>与评标活动有关的工作人员，</w:t>
      </w:r>
      <w:r>
        <w:rPr>
          <w:rFonts w:ascii="仿宋" w:hAnsi="仿宋" w:eastAsia="仿宋" w:cs="仿宋"/>
          <w:color w:val="auto"/>
          <w:spacing w:val="-59"/>
          <w:sz w:val="28"/>
          <w:szCs w:val="28"/>
          <w:highlight w:val="none"/>
        </w:rPr>
        <w:t xml:space="preserve"> </w:t>
      </w:r>
      <w:r>
        <w:rPr>
          <w:rFonts w:ascii="仿宋" w:hAnsi="仿宋" w:eastAsia="仿宋" w:cs="仿宋"/>
          <w:color w:val="auto"/>
          <w:spacing w:val="1"/>
          <w:sz w:val="28"/>
          <w:szCs w:val="28"/>
          <w:highlight w:val="none"/>
        </w:rPr>
        <w:t>自开标之</w:t>
      </w:r>
      <w:r>
        <w:rPr>
          <w:rFonts w:ascii="仿宋" w:hAnsi="仿宋" w:eastAsia="仿宋" w:cs="仿宋"/>
          <w:color w:val="auto"/>
          <w:spacing w:val="-53"/>
          <w:sz w:val="28"/>
          <w:szCs w:val="28"/>
          <w:highlight w:val="none"/>
        </w:rPr>
        <w:t xml:space="preserve"> </w:t>
      </w:r>
      <w:r>
        <w:rPr>
          <w:rFonts w:ascii="仿宋" w:hAnsi="仿宋" w:eastAsia="仿宋" w:cs="仿宋"/>
          <w:color w:val="auto"/>
          <w:spacing w:val="1"/>
          <w:sz w:val="28"/>
          <w:szCs w:val="28"/>
          <w:highlight w:val="none"/>
        </w:rPr>
        <w:t>日期起至定标日止，在</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此期间任何监标人、采购人代表、特邀代表、工作人员及投标</w:t>
      </w:r>
      <w:r>
        <w:rPr>
          <w:rFonts w:ascii="仿宋" w:hAnsi="仿宋" w:eastAsia="仿宋" w:cs="仿宋"/>
          <w:color w:val="auto"/>
          <w:spacing w:val="2"/>
          <w:sz w:val="28"/>
          <w:szCs w:val="28"/>
          <w:highlight w:val="none"/>
        </w:rPr>
        <w:t>人不得干扰</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评标委员会正常及其它评标工作，否则，采购人将有权取消其权利资格。</w:t>
      </w:r>
    </w:p>
    <w:p>
      <w:pPr>
        <w:spacing w:before="240" w:beforeAutospacing="0" w:line="223" w:lineRule="auto"/>
        <w:ind w:left="0" w:leftChars="0" w:firstLine="0" w:firstLineChars="0"/>
        <w:jc w:val="center"/>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第五章、开</w:t>
      </w:r>
      <w:r>
        <w:rPr>
          <w:rFonts w:ascii="仿宋" w:hAnsi="仿宋" w:eastAsia="仿宋" w:cs="仿宋"/>
          <w:color w:val="auto"/>
          <w:spacing w:val="10"/>
          <w:sz w:val="28"/>
          <w:szCs w:val="28"/>
          <w:highlight w:val="none"/>
        </w:rPr>
        <w:t xml:space="preserve">  </w:t>
      </w:r>
      <w:r>
        <w:rPr>
          <w:rFonts w:ascii="仿宋" w:hAnsi="仿宋" w:eastAsia="仿宋" w:cs="仿宋"/>
          <w:b/>
          <w:bCs/>
          <w:color w:val="auto"/>
          <w:spacing w:val="-8"/>
          <w:sz w:val="28"/>
          <w:szCs w:val="28"/>
          <w:highlight w:val="none"/>
        </w:rPr>
        <w:t>标</w:t>
      </w:r>
    </w:p>
    <w:p>
      <w:pPr>
        <w:spacing w:before="221" w:after="0" w:afterLines="50" w:afterAutospacing="0" w:line="223" w:lineRule="auto"/>
        <w:ind w:left="556"/>
        <w:rPr>
          <w:rFonts w:ascii="仿宋" w:hAnsi="仿宋" w:eastAsia="仿宋" w:cs="仿宋"/>
          <w:color w:val="auto"/>
          <w:sz w:val="28"/>
          <w:szCs w:val="28"/>
          <w:highlight w:val="none"/>
        </w:rPr>
      </w:pPr>
      <w:r>
        <w:rPr>
          <w:rFonts w:ascii="仿宋" w:hAnsi="仿宋" w:eastAsia="仿宋" w:cs="仿宋"/>
          <w:b/>
          <w:bCs/>
          <w:color w:val="auto"/>
          <w:spacing w:val="-9"/>
          <w:sz w:val="28"/>
          <w:szCs w:val="28"/>
          <w:highlight w:val="none"/>
        </w:rPr>
        <w:t>23.</w:t>
      </w:r>
      <w:r>
        <w:rPr>
          <w:rFonts w:ascii="仿宋" w:hAnsi="仿宋" w:eastAsia="仿宋" w:cs="仿宋"/>
          <w:color w:val="auto"/>
          <w:spacing w:val="21"/>
          <w:sz w:val="28"/>
          <w:szCs w:val="28"/>
          <w:highlight w:val="none"/>
        </w:rPr>
        <w:t xml:space="preserve"> </w:t>
      </w:r>
      <w:r>
        <w:rPr>
          <w:rFonts w:ascii="仿宋" w:hAnsi="仿宋" w:eastAsia="仿宋" w:cs="仿宋"/>
          <w:b/>
          <w:bCs/>
          <w:color w:val="auto"/>
          <w:spacing w:val="-9"/>
          <w:sz w:val="28"/>
          <w:szCs w:val="28"/>
          <w:highlight w:val="none"/>
        </w:rPr>
        <w:t>开标</w:t>
      </w:r>
    </w:p>
    <w:p>
      <w:pPr>
        <w:spacing w:beforeAutospacing="0" w:afterAutospacing="0" w:line="296" w:lineRule="auto"/>
        <w:ind w:left="2" w:right="2" w:firstLine="554"/>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23.1  本次采购按采购文件的规定的时间和地点进行公开开标</w:t>
      </w:r>
      <w:r>
        <w:rPr>
          <w:rFonts w:ascii="仿宋" w:hAnsi="仿宋" w:eastAsia="仿宋" w:cs="仿宋"/>
          <w:color w:val="auto"/>
          <w:spacing w:val="2"/>
          <w:sz w:val="28"/>
          <w:szCs w:val="28"/>
          <w:highlight w:val="none"/>
        </w:rPr>
        <w:t>，允许</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投标人的法定代表人或其授权人参加开标会。</w:t>
      </w:r>
    </w:p>
    <w:p>
      <w:pPr>
        <w:spacing w:before="120" w:beforeAutospacing="0" w:afterAutospacing="0" w:line="296" w:lineRule="auto"/>
        <w:ind w:left="6" w:right="60" w:firstLine="550"/>
        <w:rPr>
          <w:rFonts w:ascii="仿宋" w:hAnsi="仿宋" w:eastAsia="仿宋" w:cs="仿宋"/>
          <w:color w:val="auto"/>
          <w:sz w:val="28"/>
          <w:szCs w:val="28"/>
          <w:highlight w:val="none"/>
        </w:rPr>
      </w:pPr>
      <w:r>
        <w:rPr>
          <w:rFonts w:ascii="仿宋" w:hAnsi="仿宋" w:eastAsia="仿宋" w:cs="仿宋"/>
          <w:color w:val="auto"/>
          <w:sz w:val="28"/>
          <w:szCs w:val="28"/>
          <w:highlight w:val="none"/>
        </w:rPr>
        <w:t>23.2  唱标以投标人提交的投标文件中“开标一览表</w:t>
      </w:r>
      <w:r>
        <w:rPr>
          <w:rFonts w:ascii="仿宋" w:hAnsi="仿宋" w:eastAsia="仿宋" w:cs="仿宋"/>
          <w:color w:val="auto"/>
          <w:spacing w:val="-98"/>
          <w:sz w:val="28"/>
          <w:szCs w:val="28"/>
          <w:highlight w:val="none"/>
        </w:rPr>
        <w:t xml:space="preserve"> </w:t>
      </w:r>
      <w:r>
        <w:rPr>
          <w:rFonts w:ascii="仿宋" w:hAnsi="仿宋" w:eastAsia="仿宋" w:cs="仿宋"/>
          <w:color w:val="auto"/>
          <w:sz w:val="28"/>
          <w:szCs w:val="28"/>
          <w:highlight w:val="none"/>
        </w:rPr>
        <w:t>”的</w:t>
      </w:r>
      <w:r>
        <w:rPr>
          <w:rFonts w:ascii="仿宋" w:hAnsi="仿宋" w:eastAsia="仿宋" w:cs="仿宋"/>
          <w:color w:val="auto"/>
          <w:spacing w:val="-1"/>
          <w:sz w:val="28"/>
          <w:szCs w:val="28"/>
          <w:highlight w:val="none"/>
        </w:rPr>
        <w:t>内容为准，</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并对唱标内容作以记录。</w:t>
      </w:r>
    </w:p>
    <w:p>
      <w:pPr>
        <w:spacing w:before="120" w:beforeAutospacing="0" w:afterAutospacing="0" w:line="223" w:lineRule="auto"/>
        <w:ind w:left="55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23.3  开标、唱标。</w:t>
      </w:r>
    </w:p>
    <w:p>
      <w:pPr>
        <w:spacing w:before="120" w:beforeAutospacing="0" w:afterAutospacing="0" w:line="220" w:lineRule="auto"/>
        <w:ind w:left="554"/>
        <w:rPr>
          <w:rFonts w:ascii="仿宋" w:hAnsi="仿宋" w:eastAsia="仿宋" w:cs="仿宋"/>
          <w:color w:val="auto"/>
          <w:sz w:val="28"/>
          <w:szCs w:val="28"/>
          <w:highlight w:val="none"/>
        </w:rPr>
      </w:pPr>
      <w:r>
        <w:rPr>
          <w:rFonts w:ascii="仿宋" w:hAnsi="仿宋" w:eastAsia="仿宋" w:cs="仿宋"/>
          <w:color w:val="auto"/>
          <w:sz w:val="28"/>
          <w:szCs w:val="28"/>
          <w:highlight w:val="none"/>
        </w:rPr>
        <w:t>23.4  评标原则以采购文件的规定为准</w:t>
      </w:r>
      <w:r>
        <w:rPr>
          <w:rFonts w:ascii="仿宋" w:hAnsi="仿宋" w:eastAsia="仿宋" w:cs="仿宋"/>
          <w:color w:val="auto"/>
          <w:spacing w:val="-1"/>
          <w:sz w:val="28"/>
          <w:szCs w:val="28"/>
          <w:highlight w:val="none"/>
        </w:rPr>
        <w:t>，并在开标会议上予以宣布。</w:t>
      </w:r>
    </w:p>
    <w:p>
      <w:pPr>
        <w:spacing w:before="120" w:beforeAutospacing="0" w:afterAutospacing="0" w:line="223" w:lineRule="auto"/>
        <w:ind w:left="55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23.5  投标人资格资质审查</w:t>
      </w:r>
    </w:p>
    <w:p>
      <w:pPr>
        <w:spacing w:before="120" w:beforeAutospacing="0" w:line="295" w:lineRule="auto"/>
        <w:ind w:right="2" w:firstLine="554"/>
        <w:rPr>
          <w:rFonts w:ascii="仿宋" w:hAnsi="仿宋" w:eastAsia="仿宋" w:cs="仿宋"/>
          <w:color w:val="auto"/>
          <w:sz w:val="28"/>
          <w:szCs w:val="28"/>
          <w:highlight w:val="none"/>
        </w:rPr>
      </w:pPr>
      <w:r>
        <w:rPr>
          <w:rFonts w:ascii="仿宋" w:hAnsi="仿宋" w:eastAsia="仿宋" w:cs="仿宋"/>
          <w:color w:val="auto"/>
          <w:spacing w:val="14"/>
          <w:sz w:val="28"/>
          <w:szCs w:val="28"/>
          <w:highlight w:val="none"/>
        </w:rPr>
        <w:t>23.5.1 各投标人的资格资质审查</w:t>
      </w:r>
      <w:r>
        <w:rPr>
          <w:rFonts w:ascii="仿宋" w:hAnsi="仿宋" w:eastAsia="仿宋" w:cs="仿宋"/>
          <w:color w:val="auto"/>
          <w:spacing w:val="-72"/>
          <w:sz w:val="28"/>
          <w:szCs w:val="28"/>
          <w:highlight w:val="none"/>
        </w:rPr>
        <w:t xml:space="preserve"> </w:t>
      </w:r>
      <w:r>
        <w:rPr>
          <w:rFonts w:ascii="仿宋" w:hAnsi="仿宋" w:eastAsia="仿宋" w:cs="仿宋"/>
          <w:color w:val="auto"/>
          <w:spacing w:val="14"/>
          <w:sz w:val="28"/>
          <w:szCs w:val="28"/>
          <w:highlight w:val="none"/>
        </w:rPr>
        <w:t>，不接受二次提供涉及的投标资</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料。</w:t>
      </w:r>
    </w:p>
    <w:p>
      <w:pPr>
        <w:spacing w:beforeAutospacing="0" w:line="320" w:lineRule="auto"/>
        <w:ind w:right="2" w:firstLine="554"/>
        <w:rPr>
          <w:rFonts w:ascii="仿宋" w:hAnsi="仿宋" w:eastAsia="仿宋" w:cs="仿宋"/>
          <w:color w:val="auto"/>
          <w:sz w:val="28"/>
          <w:szCs w:val="28"/>
          <w:highlight w:val="none"/>
        </w:rPr>
        <w:sectPr>
          <w:footerReference r:id="rId20" w:type="default"/>
          <w:pgSz w:w="11906" w:h="16839"/>
          <w:pgMar w:top="1221" w:right="1415" w:bottom="1378" w:left="1433" w:header="0" w:footer="1212" w:gutter="0"/>
          <w:cols w:space="720" w:num="1"/>
        </w:sectPr>
      </w:pPr>
      <w:r>
        <w:rPr>
          <w:rFonts w:ascii="仿宋" w:hAnsi="仿宋" w:eastAsia="仿宋" w:cs="仿宋"/>
          <w:color w:val="auto"/>
          <w:spacing w:val="7"/>
          <w:sz w:val="28"/>
          <w:szCs w:val="28"/>
          <w:highlight w:val="none"/>
        </w:rPr>
        <w:t>23.5.2 依据采购文件规定，对投标人相关资质资格等证照和投标保</w:t>
      </w:r>
      <w:r>
        <w:rPr>
          <w:rFonts w:ascii="仿宋" w:hAnsi="仿宋" w:eastAsia="仿宋" w:cs="仿宋"/>
          <w:color w:val="auto"/>
          <w:spacing w:val="5"/>
          <w:sz w:val="28"/>
          <w:szCs w:val="28"/>
          <w:highlight w:val="none"/>
        </w:rPr>
        <w:t xml:space="preserve"> </w:t>
      </w:r>
      <w:r>
        <w:rPr>
          <w:rFonts w:ascii="仿宋" w:hAnsi="仿宋" w:eastAsia="仿宋" w:cs="仿宋"/>
          <w:color w:val="auto"/>
          <w:spacing w:val="3"/>
          <w:sz w:val="28"/>
          <w:szCs w:val="28"/>
          <w:highlight w:val="none"/>
        </w:rPr>
        <w:t>证金缴纳情况等进行审查。凡不符合规定要求的，其投标将被</w:t>
      </w:r>
      <w:r>
        <w:rPr>
          <w:rFonts w:ascii="仿宋" w:hAnsi="仿宋" w:eastAsia="仿宋" w:cs="仿宋"/>
          <w:color w:val="auto"/>
          <w:spacing w:val="2"/>
          <w:sz w:val="28"/>
          <w:szCs w:val="28"/>
          <w:highlight w:val="none"/>
        </w:rPr>
        <w:t>直接拒绝，</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并不得进入具体评标程序。</w:t>
      </w:r>
    </w:p>
    <w:p>
      <w:pPr>
        <w:spacing w:before="91" w:line="223" w:lineRule="auto"/>
        <w:jc w:val="center"/>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第六章、评</w:t>
      </w:r>
      <w:r>
        <w:rPr>
          <w:rFonts w:ascii="仿宋" w:hAnsi="仿宋" w:eastAsia="仿宋" w:cs="仿宋"/>
          <w:color w:val="auto"/>
          <w:spacing w:val="10"/>
          <w:sz w:val="28"/>
          <w:szCs w:val="28"/>
          <w:highlight w:val="none"/>
        </w:rPr>
        <w:t xml:space="preserve">  </w:t>
      </w:r>
      <w:r>
        <w:rPr>
          <w:rFonts w:ascii="仿宋" w:hAnsi="仿宋" w:eastAsia="仿宋" w:cs="仿宋"/>
          <w:b/>
          <w:bCs/>
          <w:color w:val="auto"/>
          <w:spacing w:val="-8"/>
          <w:sz w:val="28"/>
          <w:szCs w:val="28"/>
          <w:highlight w:val="none"/>
        </w:rPr>
        <w:t>标</w:t>
      </w:r>
    </w:p>
    <w:p>
      <w:pPr>
        <w:spacing w:before="221" w:line="223" w:lineRule="auto"/>
        <w:ind w:left="554"/>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24.</w:t>
      </w:r>
      <w:r>
        <w:rPr>
          <w:rFonts w:ascii="仿宋" w:hAnsi="仿宋" w:eastAsia="仿宋" w:cs="仿宋"/>
          <w:color w:val="auto"/>
          <w:spacing w:val="21"/>
          <w:sz w:val="28"/>
          <w:szCs w:val="28"/>
          <w:highlight w:val="none"/>
        </w:rPr>
        <w:t xml:space="preserve"> </w:t>
      </w:r>
      <w:r>
        <w:rPr>
          <w:rFonts w:ascii="仿宋" w:hAnsi="仿宋" w:eastAsia="仿宋" w:cs="仿宋"/>
          <w:b/>
          <w:bCs/>
          <w:color w:val="auto"/>
          <w:spacing w:val="-7"/>
          <w:sz w:val="28"/>
          <w:szCs w:val="28"/>
          <w:highlight w:val="none"/>
        </w:rPr>
        <w:t>评标依据</w:t>
      </w:r>
    </w:p>
    <w:p>
      <w:pPr>
        <w:spacing w:before="221" w:afterAutospacing="0" w:line="296" w:lineRule="auto"/>
        <w:ind w:right="2" w:firstLine="553"/>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24.1 采购文件是评标的唯一依据。评标委员会评标要依据采购文件</w:t>
      </w:r>
      <w:r>
        <w:rPr>
          <w:rFonts w:ascii="仿宋" w:hAnsi="仿宋" w:eastAsia="仿宋" w:cs="仿宋"/>
          <w:color w:val="auto"/>
          <w:spacing w:val="12"/>
          <w:sz w:val="28"/>
          <w:szCs w:val="28"/>
          <w:highlight w:val="none"/>
        </w:rPr>
        <w:t xml:space="preserve"> </w:t>
      </w:r>
      <w:r>
        <w:rPr>
          <w:rFonts w:ascii="仿宋" w:hAnsi="仿宋" w:eastAsia="仿宋" w:cs="仿宋"/>
          <w:color w:val="auto"/>
          <w:spacing w:val="-2"/>
          <w:sz w:val="28"/>
          <w:szCs w:val="28"/>
          <w:highlight w:val="none"/>
        </w:rPr>
        <w:t>和投标人的投标文件进行比较与评标。</w:t>
      </w:r>
    </w:p>
    <w:p>
      <w:pPr>
        <w:spacing w:before="172" w:beforeAutospacing="0" w:afterAutospacing="0" w:line="345" w:lineRule="auto"/>
        <w:ind w:firstLine="554"/>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24.2 提供相同品牌产品且通过资格审查、符合性审查的不同投标人</w:t>
      </w:r>
      <w:r>
        <w:rPr>
          <w:rFonts w:ascii="仿宋" w:hAnsi="仿宋" w:eastAsia="仿宋" w:cs="仿宋"/>
          <w:color w:val="auto"/>
          <w:spacing w:val="14"/>
          <w:sz w:val="28"/>
          <w:szCs w:val="28"/>
          <w:highlight w:val="none"/>
        </w:rPr>
        <w:t xml:space="preserve"> </w:t>
      </w:r>
      <w:r>
        <w:rPr>
          <w:rFonts w:ascii="仿宋" w:hAnsi="仿宋" w:eastAsia="仿宋" w:cs="仿宋"/>
          <w:color w:val="auto"/>
          <w:spacing w:val="3"/>
          <w:sz w:val="28"/>
          <w:szCs w:val="28"/>
          <w:highlight w:val="none"/>
        </w:rPr>
        <w:t>参加同一合同项下投标的，按一家投标人计算，评审后得分最高的</w:t>
      </w:r>
      <w:r>
        <w:rPr>
          <w:rFonts w:ascii="仿宋" w:hAnsi="仿宋" w:eastAsia="仿宋" w:cs="仿宋"/>
          <w:color w:val="auto"/>
          <w:spacing w:val="2"/>
          <w:sz w:val="28"/>
          <w:szCs w:val="28"/>
          <w:highlight w:val="none"/>
        </w:rPr>
        <w:t>同品牌</w:t>
      </w:r>
      <w:r>
        <w:rPr>
          <w:rFonts w:ascii="仿宋" w:hAnsi="仿宋" w:eastAsia="仿宋" w:cs="仿宋"/>
          <w:color w:val="auto"/>
          <w:sz w:val="28"/>
          <w:szCs w:val="28"/>
          <w:highlight w:val="none"/>
        </w:rPr>
        <w:t xml:space="preserve"> </w:t>
      </w:r>
      <w:r>
        <w:rPr>
          <w:rFonts w:ascii="仿宋" w:hAnsi="仿宋" w:eastAsia="仿宋" w:cs="仿宋"/>
          <w:color w:val="auto"/>
          <w:spacing w:val="5"/>
          <w:sz w:val="28"/>
          <w:szCs w:val="28"/>
          <w:highlight w:val="none"/>
        </w:rPr>
        <w:t>投标人获得中标人推荐资格;评审得分相同的</w:t>
      </w:r>
      <w:r>
        <w:rPr>
          <w:rFonts w:hint="eastAsia" w:ascii="仿宋" w:hAnsi="仿宋" w:eastAsia="仿宋" w:cs="仿宋"/>
          <w:color w:val="auto"/>
          <w:spacing w:val="5"/>
          <w:sz w:val="28"/>
          <w:szCs w:val="28"/>
          <w:highlight w:val="none"/>
          <w:lang w:eastAsia="zh-CN"/>
        </w:rPr>
        <w:t>，</w:t>
      </w:r>
      <w:r>
        <w:rPr>
          <w:rFonts w:ascii="仿宋" w:hAnsi="仿宋" w:eastAsia="仿宋" w:cs="仿宋"/>
          <w:color w:val="auto"/>
          <w:spacing w:val="5"/>
          <w:sz w:val="28"/>
          <w:szCs w:val="28"/>
          <w:highlight w:val="none"/>
        </w:rPr>
        <w:t>由采购人或者采购人委托</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评标委员会按照招标文件规定的方式确定一个投标人获得中标人推</w:t>
      </w:r>
      <w:r>
        <w:rPr>
          <w:rFonts w:ascii="仿宋" w:hAnsi="仿宋" w:eastAsia="仿宋" w:cs="仿宋"/>
          <w:color w:val="auto"/>
          <w:spacing w:val="11"/>
          <w:sz w:val="28"/>
          <w:szCs w:val="28"/>
          <w:highlight w:val="none"/>
        </w:rPr>
        <w:t>荐资</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格，招标文件未规定的采取随机抽取方式确定，其他同品牌投标人</w:t>
      </w:r>
      <w:r>
        <w:rPr>
          <w:rFonts w:ascii="仿宋" w:hAnsi="仿宋" w:eastAsia="仿宋" w:cs="仿宋"/>
          <w:color w:val="auto"/>
          <w:spacing w:val="2"/>
          <w:sz w:val="28"/>
          <w:szCs w:val="28"/>
          <w:highlight w:val="none"/>
        </w:rPr>
        <w:t>不作为</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中标候选人。</w:t>
      </w:r>
    </w:p>
    <w:p>
      <w:pPr>
        <w:spacing w:before="120" w:beforeAutospacing="0" w:line="369" w:lineRule="auto"/>
        <w:ind w:left="3" w:firstLine="565"/>
        <w:jc w:val="both"/>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非单一产品采购项目，采购人应当根据采购项目</w:t>
      </w:r>
      <w:r>
        <w:rPr>
          <w:rFonts w:ascii="仿宋" w:hAnsi="仿宋" w:eastAsia="仿宋" w:cs="仿宋"/>
          <w:color w:val="auto"/>
          <w:spacing w:val="2"/>
          <w:sz w:val="28"/>
          <w:szCs w:val="28"/>
          <w:highlight w:val="none"/>
        </w:rPr>
        <w:t>技术构成、产品价格</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比重等合理确定核心产品，并在招标文件中载明。多家投标</w:t>
      </w:r>
      <w:r>
        <w:rPr>
          <w:rFonts w:ascii="仿宋" w:hAnsi="仿宋" w:eastAsia="仿宋" w:cs="仿宋"/>
          <w:color w:val="auto"/>
          <w:spacing w:val="2"/>
          <w:sz w:val="28"/>
          <w:szCs w:val="28"/>
          <w:highlight w:val="none"/>
        </w:rPr>
        <w:t>人提供的核心</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产品品牌相同的，按前两款规定处理。</w:t>
      </w:r>
    </w:p>
    <w:p>
      <w:pPr>
        <w:spacing w:before="2" w:afterAutospacing="0" w:line="222" w:lineRule="auto"/>
        <w:ind w:left="554"/>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25.</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投标文件的澄清</w:t>
      </w:r>
    </w:p>
    <w:p>
      <w:pPr>
        <w:spacing w:before="120" w:beforeAutospacing="0" w:line="370" w:lineRule="auto"/>
        <w:ind w:left="0" w:leftChars="0" w:firstLine="557" w:firstLineChars="19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25.1  为有助于对投标文件进行审查、评估和比较，采购人组</w:t>
      </w:r>
      <w:r>
        <w:rPr>
          <w:rFonts w:ascii="仿宋" w:hAnsi="仿宋" w:eastAsia="仿宋" w:cs="仿宋"/>
          <w:color w:val="auto"/>
          <w:spacing w:val="2"/>
          <w:sz w:val="28"/>
          <w:szCs w:val="28"/>
          <w:highlight w:val="none"/>
        </w:rPr>
        <w:t>建的评</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标委员会将对认为需要（不是每一个）的投标人进行询标，请</w:t>
      </w:r>
      <w:r>
        <w:rPr>
          <w:rFonts w:ascii="仿宋" w:hAnsi="仿宋" w:eastAsia="仿宋" w:cs="仿宋"/>
          <w:color w:val="auto"/>
          <w:spacing w:val="2"/>
          <w:sz w:val="28"/>
          <w:szCs w:val="28"/>
          <w:highlight w:val="none"/>
        </w:rPr>
        <w:t>投标人澄清</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其投标内容，投标人有责任按照采购代理机构通知的时间指</w:t>
      </w:r>
      <w:r>
        <w:rPr>
          <w:rFonts w:ascii="仿宋" w:hAnsi="仿宋" w:eastAsia="仿宋" w:cs="仿宋"/>
          <w:color w:val="auto"/>
          <w:spacing w:val="2"/>
          <w:sz w:val="28"/>
          <w:szCs w:val="28"/>
          <w:highlight w:val="none"/>
        </w:rPr>
        <w:t>派专人进行答</w:t>
      </w:r>
      <w:r>
        <w:rPr>
          <w:rFonts w:ascii="仿宋" w:hAnsi="仿宋" w:eastAsia="仿宋" w:cs="仿宋"/>
          <w:color w:val="auto"/>
          <w:spacing w:val="12"/>
          <w:sz w:val="28"/>
          <w:szCs w:val="28"/>
          <w:highlight w:val="none"/>
        </w:rPr>
        <w:t>疑和澄清。询标时投标人代表应作书面记录。并对重要内容做出书</w:t>
      </w:r>
      <w:r>
        <w:rPr>
          <w:rFonts w:ascii="仿宋" w:hAnsi="仿宋" w:eastAsia="仿宋" w:cs="仿宋"/>
          <w:color w:val="auto"/>
          <w:spacing w:val="11"/>
          <w:sz w:val="28"/>
          <w:szCs w:val="28"/>
          <w:highlight w:val="none"/>
        </w:rPr>
        <w:t>面答</w:t>
      </w:r>
      <w:r>
        <w:rPr>
          <w:rFonts w:ascii="仿宋" w:hAnsi="仿宋" w:eastAsia="仿宋" w:cs="仿宋"/>
          <w:color w:val="auto"/>
          <w:spacing w:val="-16"/>
          <w:sz w:val="28"/>
          <w:szCs w:val="28"/>
          <w:highlight w:val="none"/>
        </w:rPr>
        <w:t>复。</w:t>
      </w:r>
    </w:p>
    <w:p>
      <w:pPr>
        <w:spacing w:before="2" w:line="368" w:lineRule="auto"/>
        <w:ind w:right="2" w:firstLine="553"/>
        <w:jc w:val="both"/>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25.2  重要澄清的答复应是书面的，但不得对投标的价格、技</w:t>
      </w:r>
      <w:r>
        <w:rPr>
          <w:rFonts w:ascii="仿宋" w:hAnsi="仿宋" w:eastAsia="仿宋" w:cs="仿宋"/>
          <w:color w:val="auto"/>
          <w:spacing w:val="2"/>
          <w:sz w:val="28"/>
          <w:szCs w:val="28"/>
          <w:highlight w:val="none"/>
        </w:rPr>
        <w:t>术指标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和参数等内容进行实质性修改。澄清文件须由投标人法人代</w:t>
      </w:r>
      <w:r>
        <w:rPr>
          <w:rFonts w:ascii="仿宋" w:hAnsi="仿宋" w:eastAsia="仿宋" w:cs="仿宋"/>
          <w:color w:val="auto"/>
          <w:spacing w:val="2"/>
          <w:sz w:val="28"/>
          <w:szCs w:val="28"/>
          <w:highlight w:val="none"/>
        </w:rPr>
        <w:t>表或法人授权</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代表签字和（或）加盖投标人公章并作为投标文件的组成部分。</w:t>
      </w:r>
    </w:p>
    <w:p>
      <w:pPr>
        <w:spacing w:before="2" w:line="221" w:lineRule="auto"/>
        <w:ind w:left="553"/>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26.</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对投标文件的评估和比较</w:t>
      </w:r>
    </w:p>
    <w:p>
      <w:pPr>
        <w:spacing w:before="224" w:line="221"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26.1  对实质性响应的投标文件进行评估和比较。</w:t>
      </w:r>
    </w:p>
    <w:p>
      <w:pPr>
        <w:spacing w:before="224" w:line="223"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  除考虑投标价格外，还应考虑以下因素：</w:t>
      </w:r>
    </w:p>
    <w:p>
      <w:pPr>
        <w:spacing w:before="223" w:line="223" w:lineRule="auto"/>
        <w:ind w:left="553"/>
        <w:rPr>
          <w:rFonts w:ascii="仿宋" w:hAnsi="仿宋" w:eastAsia="仿宋" w:cs="仿宋"/>
          <w:color w:val="auto"/>
          <w:spacing w:val="-1"/>
          <w:sz w:val="28"/>
          <w:szCs w:val="28"/>
          <w:highlight w:val="none"/>
        </w:rPr>
      </w:pPr>
    </w:p>
    <w:p>
      <w:pPr>
        <w:spacing w:before="223" w:line="223"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26.2.1  投标文件中所报交货期及付款方式；</w:t>
      </w:r>
    </w:p>
    <w:p>
      <w:pPr>
        <w:spacing w:before="221" w:line="221"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26.2.2  货物的技术水平、性能和供货能力；</w:t>
      </w:r>
    </w:p>
    <w:p>
      <w:pPr>
        <w:spacing w:before="227" w:line="221" w:lineRule="auto"/>
        <w:ind w:left="553"/>
        <w:rPr>
          <w:rFonts w:ascii="仿宋" w:hAnsi="仿宋" w:eastAsia="仿宋" w:cs="仿宋"/>
          <w:color w:val="auto"/>
          <w:spacing w:val="-1"/>
          <w:sz w:val="28"/>
          <w:szCs w:val="28"/>
          <w:highlight w:val="none"/>
        </w:rPr>
      </w:pPr>
      <w:r>
        <w:rPr>
          <w:rFonts w:ascii="仿宋" w:hAnsi="仿宋" w:eastAsia="仿宋" w:cs="仿宋"/>
          <w:color w:val="auto"/>
          <w:spacing w:val="-1"/>
          <w:sz w:val="28"/>
          <w:szCs w:val="28"/>
          <w:highlight w:val="none"/>
        </w:rPr>
        <w:t>26.2.3  货物的质量和适用性；</w:t>
      </w:r>
    </w:p>
    <w:p>
      <w:pPr>
        <w:spacing w:before="227" w:line="221"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26.2.4  配套设备的安全性、先进性；</w:t>
      </w:r>
    </w:p>
    <w:p>
      <w:pPr>
        <w:spacing w:before="224" w:line="221" w:lineRule="auto"/>
        <w:ind w:left="553"/>
        <w:rPr>
          <w:rFonts w:ascii="仿宋" w:hAnsi="仿宋" w:eastAsia="仿宋" w:cs="仿宋"/>
          <w:color w:val="auto"/>
          <w:sz w:val="28"/>
          <w:szCs w:val="28"/>
          <w:highlight w:val="none"/>
        </w:rPr>
      </w:pPr>
      <w:r>
        <w:rPr>
          <w:rFonts w:ascii="仿宋" w:hAnsi="仿宋" w:eastAsia="仿宋" w:cs="仿宋"/>
          <w:color w:val="auto"/>
          <w:sz w:val="28"/>
          <w:szCs w:val="28"/>
          <w:highlight w:val="none"/>
        </w:rPr>
        <w:t>26.2.5  投标人为其所供货物提供零</w:t>
      </w:r>
      <w:r>
        <w:rPr>
          <w:rFonts w:ascii="仿宋" w:hAnsi="仿宋" w:eastAsia="仿宋" w:cs="仿宋"/>
          <w:color w:val="auto"/>
          <w:spacing w:val="-1"/>
          <w:sz w:val="28"/>
          <w:szCs w:val="28"/>
          <w:highlight w:val="none"/>
        </w:rPr>
        <w:t>备件及售后服务的可能性；</w:t>
      </w:r>
    </w:p>
    <w:p>
      <w:pPr>
        <w:spacing w:before="224" w:line="222"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26.2.6  零备件、专用工具及相关服务的费用；</w:t>
      </w:r>
    </w:p>
    <w:p>
      <w:pPr>
        <w:spacing w:before="225" w:line="223"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26.2.7  采购文件中所要求的有关服务费用；</w:t>
      </w:r>
    </w:p>
    <w:p>
      <w:pPr>
        <w:spacing w:before="220" w:line="222"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26.2.8  发货到最终目的地的内陆运输、保险及其他费用；</w:t>
      </w:r>
    </w:p>
    <w:p>
      <w:pPr>
        <w:spacing w:before="224" w:line="222" w:lineRule="auto"/>
        <w:ind w:left="553"/>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26.2.9  其他特殊要求因素。</w:t>
      </w:r>
    </w:p>
    <w:p>
      <w:pPr>
        <w:spacing w:before="224" w:line="222" w:lineRule="auto"/>
        <w:ind w:left="553"/>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27.</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评标过程的保密</w:t>
      </w:r>
    </w:p>
    <w:p>
      <w:pPr>
        <w:spacing w:before="222" w:line="295" w:lineRule="auto"/>
        <w:ind w:left="1" w:firstLine="552"/>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27.1 所有与本次采购及评标有关的人员，均不得向投标人及与采购</w:t>
      </w:r>
      <w:r>
        <w:rPr>
          <w:rFonts w:ascii="仿宋" w:hAnsi="仿宋" w:eastAsia="仿宋" w:cs="仿宋"/>
          <w:color w:val="auto"/>
          <w:spacing w:val="14"/>
          <w:sz w:val="28"/>
          <w:szCs w:val="28"/>
          <w:highlight w:val="none"/>
        </w:rPr>
        <w:t xml:space="preserve"> </w:t>
      </w:r>
      <w:r>
        <w:rPr>
          <w:rFonts w:ascii="仿宋" w:hAnsi="仿宋" w:eastAsia="仿宋" w:cs="仿宋"/>
          <w:color w:val="auto"/>
          <w:spacing w:val="-1"/>
          <w:sz w:val="28"/>
          <w:szCs w:val="28"/>
          <w:highlight w:val="none"/>
        </w:rPr>
        <w:t>项目无关的其他人员，透露与评标有关的资料以及授予合同的意见等。</w:t>
      </w:r>
    </w:p>
    <w:p>
      <w:pPr>
        <w:spacing w:before="57" w:line="320" w:lineRule="auto"/>
        <w:ind w:right="2" w:firstLine="588" w:firstLineChars="200"/>
        <w:rPr>
          <w:rFonts w:ascii="仿宋" w:hAnsi="仿宋" w:eastAsia="仿宋" w:cs="仿宋"/>
          <w:color w:val="auto"/>
          <w:spacing w:val="-2"/>
          <w:sz w:val="28"/>
          <w:szCs w:val="28"/>
          <w:highlight w:val="none"/>
        </w:rPr>
      </w:pPr>
      <w:r>
        <w:rPr>
          <w:rFonts w:ascii="仿宋" w:hAnsi="仿宋" w:eastAsia="仿宋" w:cs="仿宋"/>
          <w:color w:val="auto"/>
          <w:spacing w:val="7"/>
          <w:sz w:val="28"/>
          <w:szCs w:val="28"/>
          <w:highlight w:val="none"/>
        </w:rPr>
        <w:t>27.2 在评标过程中，投标人试图在投标文件审查、报价、询标（答</w:t>
      </w:r>
      <w:r>
        <w:rPr>
          <w:rFonts w:ascii="仿宋" w:hAnsi="仿宋" w:eastAsia="仿宋" w:cs="仿宋"/>
          <w:color w:val="auto"/>
          <w:spacing w:val="3"/>
          <w:sz w:val="28"/>
          <w:szCs w:val="28"/>
          <w:highlight w:val="none"/>
        </w:rPr>
        <w:t>疑）、澄清、比较及授予合同方面向采购人员施加影响的任</w:t>
      </w:r>
      <w:r>
        <w:rPr>
          <w:rFonts w:ascii="仿宋" w:hAnsi="仿宋" w:eastAsia="仿宋" w:cs="仿宋"/>
          <w:color w:val="auto"/>
          <w:spacing w:val="2"/>
          <w:sz w:val="28"/>
          <w:szCs w:val="28"/>
          <w:highlight w:val="none"/>
        </w:rPr>
        <w:t>何行为，都可</w:t>
      </w:r>
      <w:r>
        <w:rPr>
          <w:rFonts w:ascii="仿宋" w:hAnsi="仿宋" w:eastAsia="仿宋" w:cs="仿宋"/>
          <w:color w:val="auto"/>
          <w:spacing w:val="-2"/>
          <w:sz w:val="28"/>
          <w:szCs w:val="28"/>
          <w:highlight w:val="none"/>
        </w:rPr>
        <w:t>能导致其投标文件被拒绝。</w:t>
      </w:r>
    </w:p>
    <w:p>
      <w:pPr>
        <w:spacing w:before="57" w:afterAutospacing="0" w:line="320" w:lineRule="auto"/>
        <w:ind w:right="2" w:firstLine="588" w:firstLineChars="20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27.3 开标后直到授予投标人合同为止，凡是属于审查、报价、询标</w:t>
      </w:r>
      <w:r>
        <w:rPr>
          <w:rFonts w:ascii="仿宋" w:hAnsi="仿宋" w:eastAsia="仿宋" w:cs="仿宋"/>
          <w:color w:val="auto"/>
          <w:spacing w:val="3"/>
          <w:sz w:val="28"/>
          <w:szCs w:val="28"/>
          <w:highlight w:val="none"/>
        </w:rPr>
        <w:t>（答疑）、澄清、评价和比较的有关资料等，评标委员会</w:t>
      </w:r>
      <w:r>
        <w:rPr>
          <w:rFonts w:ascii="仿宋" w:hAnsi="仿宋" w:eastAsia="仿宋" w:cs="仿宋"/>
          <w:color w:val="auto"/>
          <w:spacing w:val="2"/>
          <w:sz w:val="28"/>
          <w:szCs w:val="28"/>
          <w:highlight w:val="none"/>
        </w:rPr>
        <w:t>成员或参与评标</w:t>
      </w:r>
      <w:r>
        <w:rPr>
          <w:rFonts w:ascii="仿宋" w:hAnsi="仿宋" w:eastAsia="仿宋" w:cs="仿宋"/>
          <w:color w:val="auto"/>
          <w:spacing w:val="-1"/>
          <w:sz w:val="28"/>
          <w:szCs w:val="28"/>
          <w:highlight w:val="none"/>
        </w:rPr>
        <w:t>的有关工作人员均不得向投标人或其他无关的人员透露。</w:t>
      </w:r>
    </w:p>
    <w:p>
      <w:pPr>
        <w:spacing w:before="59" w:beforeAutospacing="0" w:line="295" w:lineRule="auto"/>
        <w:ind w:right="2" w:firstLine="559"/>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27.4 投标人在评标过程中</w:t>
      </w:r>
      <w:r>
        <w:rPr>
          <w:rFonts w:ascii="仿宋" w:hAnsi="仿宋" w:eastAsia="仿宋" w:cs="仿宋"/>
          <w:color w:val="auto"/>
          <w:spacing w:val="-82"/>
          <w:sz w:val="28"/>
          <w:szCs w:val="28"/>
          <w:highlight w:val="none"/>
        </w:rPr>
        <w:t xml:space="preserve"> </w:t>
      </w:r>
      <w:r>
        <w:rPr>
          <w:rFonts w:ascii="仿宋" w:hAnsi="仿宋" w:eastAsia="仿宋" w:cs="仿宋"/>
          <w:color w:val="auto"/>
          <w:spacing w:val="15"/>
          <w:sz w:val="28"/>
          <w:szCs w:val="28"/>
          <w:highlight w:val="none"/>
        </w:rPr>
        <w:t>，所进行的力图影响评</w:t>
      </w:r>
      <w:r>
        <w:rPr>
          <w:rFonts w:ascii="仿宋" w:hAnsi="仿宋" w:eastAsia="仿宋" w:cs="仿宋"/>
          <w:color w:val="auto"/>
          <w:spacing w:val="14"/>
          <w:sz w:val="28"/>
          <w:szCs w:val="28"/>
          <w:highlight w:val="none"/>
        </w:rPr>
        <w:t>标结果的不符合</w:t>
      </w:r>
      <w:r>
        <w:rPr>
          <w:rFonts w:ascii="仿宋" w:hAnsi="仿宋" w:eastAsia="仿宋" w:cs="仿宋"/>
          <w:color w:val="auto"/>
          <w:spacing w:val="-1"/>
          <w:sz w:val="28"/>
          <w:szCs w:val="28"/>
          <w:highlight w:val="none"/>
        </w:rPr>
        <w:t>《政府采购法》及本次采购有关规定的活动，将被取消中标资格。</w:t>
      </w:r>
    </w:p>
    <w:p>
      <w:pPr>
        <w:spacing w:before="224" w:line="220" w:lineRule="auto"/>
        <w:ind w:left="559"/>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28.</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在招标采购中，出现下列情形之一的，应予废标：</w:t>
      </w:r>
    </w:p>
    <w:p>
      <w:pPr>
        <w:spacing w:before="224" w:afterAutospacing="0" w:line="296" w:lineRule="auto"/>
        <w:ind w:left="5" w:firstLine="554"/>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28.1 符合专业条件的供应商或者对招标文件作实质响应的供应商不</w:t>
      </w:r>
      <w:r>
        <w:rPr>
          <w:rFonts w:ascii="仿宋" w:hAnsi="仿宋" w:eastAsia="仿宋" w:cs="仿宋"/>
          <w:color w:val="auto"/>
          <w:spacing w:val="-4"/>
          <w:sz w:val="28"/>
          <w:szCs w:val="28"/>
          <w:highlight w:val="none"/>
        </w:rPr>
        <w:t>足三家的；</w:t>
      </w:r>
    </w:p>
    <w:p>
      <w:pPr>
        <w:spacing w:before="58" w:beforeAutospacing="0" w:line="222"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28.2 出现影响采购公正的违法、违规行为的；</w:t>
      </w:r>
    </w:p>
    <w:p>
      <w:pPr>
        <w:spacing w:before="223" w:line="222"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28.3 投标人的报价均超过了采购预算，采购人不能支付的；</w:t>
      </w:r>
    </w:p>
    <w:p>
      <w:pPr>
        <w:spacing w:before="223" w:line="222" w:lineRule="auto"/>
        <w:ind w:left="559"/>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28.4</w:t>
      </w:r>
      <w:r>
        <w:rPr>
          <w:rFonts w:ascii="仿宋" w:hAnsi="仿宋" w:eastAsia="仿宋" w:cs="仿宋"/>
          <w:color w:val="auto"/>
          <w:spacing w:val="29"/>
          <w:sz w:val="28"/>
          <w:szCs w:val="28"/>
          <w:highlight w:val="none"/>
        </w:rPr>
        <w:t xml:space="preserve"> </w:t>
      </w:r>
      <w:r>
        <w:rPr>
          <w:rFonts w:ascii="仿宋" w:hAnsi="仿宋" w:eastAsia="仿宋" w:cs="仿宋"/>
          <w:color w:val="auto"/>
          <w:spacing w:val="-4"/>
          <w:sz w:val="28"/>
          <w:szCs w:val="28"/>
          <w:highlight w:val="none"/>
        </w:rPr>
        <w:t>因重大变故，采购任务取消的；</w:t>
      </w:r>
    </w:p>
    <w:p>
      <w:pPr>
        <w:spacing w:before="226" w:line="320" w:lineRule="auto"/>
        <w:ind w:left="2" w:firstLine="551"/>
        <w:rPr>
          <w:rFonts w:ascii="仿宋" w:hAnsi="仿宋" w:eastAsia="仿宋" w:cs="仿宋"/>
          <w:color w:val="auto"/>
          <w:sz w:val="28"/>
          <w:szCs w:val="28"/>
          <w:highlight w:val="none"/>
        </w:rPr>
        <w:sectPr>
          <w:footerReference r:id="rId21" w:type="default"/>
          <w:pgSz w:w="11906" w:h="16839"/>
          <w:pgMar w:top="1221" w:right="1415" w:bottom="1378" w:left="1436" w:header="0" w:footer="1212" w:gutter="0"/>
          <w:cols w:space="720" w:num="1"/>
        </w:sectPr>
      </w:pPr>
    </w:p>
    <w:p>
      <w:pPr>
        <w:spacing w:before="224" w:afterAutospacing="0" w:line="223" w:lineRule="auto"/>
        <w:ind w:left="559"/>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29.</w:t>
      </w:r>
      <w:r>
        <w:rPr>
          <w:rFonts w:ascii="仿宋" w:hAnsi="仿宋" w:eastAsia="仿宋" w:cs="仿宋"/>
          <w:color w:val="auto"/>
          <w:spacing w:val="22"/>
          <w:sz w:val="28"/>
          <w:szCs w:val="28"/>
          <w:highlight w:val="none"/>
        </w:rPr>
        <w:t xml:space="preserve"> </w:t>
      </w:r>
      <w:r>
        <w:rPr>
          <w:rFonts w:ascii="仿宋" w:hAnsi="仿宋" w:eastAsia="仿宋" w:cs="仿宋"/>
          <w:b/>
          <w:bCs/>
          <w:color w:val="auto"/>
          <w:spacing w:val="-7"/>
          <w:sz w:val="28"/>
          <w:szCs w:val="28"/>
          <w:highlight w:val="none"/>
        </w:rPr>
        <w:t>综合评审</w:t>
      </w:r>
    </w:p>
    <w:p>
      <w:pPr>
        <w:spacing w:before="69" w:beforeAutospacing="0" w:line="357" w:lineRule="auto"/>
        <w:ind w:left="11" w:right="2" w:firstLine="554"/>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本次招标的评标方法采用</w:t>
      </w:r>
      <w:r>
        <w:rPr>
          <w:rFonts w:ascii="仿宋" w:hAnsi="仿宋" w:eastAsia="仿宋" w:cs="仿宋"/>
          <w:b/>
          <w:bCs/>
          <w:color w:val="auto"/>
          <w:spacing w:val="2"/>
          <w:sz w:val="28"/>
          <w:szCs w:val="28"/>
          <w:highlight w:val="none"/>
          <w:u w:val="single" w:color="auto"/>
        </w:rPr>
        <w:t>综合评分法</w:t>
      </w:r>
      <w:r>
        <w:rPr>
          <w:rFonts w:ascii="仿宋" w:hAnsi="仿宋" w:eastAsia="仿宋" w:cs="仿宋"/>
          <w:color w:val="auto"/>
          <w:spacing w:val="2"/>
          <w:sz w:val="28"/>
          <w:szCs w:val="28"/>
          <w:highlight w:val="none"/>
        </w:rPr>
        <w:t>，即在最大限度地满足招标文件</w:t>
      </w:r>
      <w:r>
        <w:rPr>
          <w:rFonts w:ascii="仿宋" w:hAnsi="仿宋" w:eastAsia="仿宋" w:cs="仿宋"/>
          <w:color w:val="auto"/>
          <w:spacing w:val="15"/>
          <w:sz w:val="28"/>
          <w:szCs w:val="28"/>
          <w:highlight w:val="none"/>
        </w:rPr>
        <w:t xml:space="preserve"> </w:t>
      </w:r>
      <w:r>
        <w:rPr>
          <w:rFonts w:ascii="仿宋" w:hAnsi="仿宋" w:eastAsia="仿宋" w:cs="仿宋"/>
          <w:color w:val="auto"/>
          <w:spacing w:val="-1"/>
          <w:sz w:val="28"/>
          <w:szCs w:val="28"/>
          <w:highlight w:val="none"/>
        </w:rPr>
        <w:t>实质性要求前提下，按照招标文件中规定的各项因素进行综合评审。</w:t>
      </w:r>
    </w:p>
    <w:p>
      <w:pPr>
        <w:spacing w:before="3" w:afterAutospacing="0" w:line="223" w:lineRule="auto"/>
        <w:ind w:left="570"/>
        <w:rPr>
          <w:rFonts w:ascii="Arial"/>
          <w:color w:val="auto"/>
          <w:sz w:val="21"/>
          <w:highlight w:val="none"/>
        </w:rPr>
      </w:pPr>
      <w:r>
        <w:rPr>
          <w:rFonts w:ascii="仿宋" w:hAnsi="仿宋" w:eastAsia="仿宋" w:cs="仿宋"/>
          <w:b/>
          <w:bCs/>
          <w:color w:val="auto"/>
          <w:spacing w:val="-10"/>
          <w:sz w:val="28"/>
          <w:szCs w:val="28"/>
          <w:highlight w:val="none"/>
        </w:rPr>
        <w:t>1、初步评审</w:t>
      </w:r>
    </w:p>
    <w:p>
      <w:pPr>
        <w:spacing w:before="0" w:beforeLines="50" w:beforeAutospacing="0" w:afterAutospacing="0" w:line="320" w:lineRule="auto"/>
        <w:ind w:left="5" w:firstLine="559"/>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（1） 开标后，评标委员会将组织对投标文件进行审查，检查</w:t>
      </w:r>
      <w:r>
        <w:rPr>
          <w:rFonts w:ascii="仿宋" w:hAnsi="仿宋" w:eastAsia="仿宋" w:cs="仿宋"/>
          <w:color w:val="auto"/>
          <w:spacing w:val="2"/>
          <w:sz w:val="28"/>
          <w:szCs w:val="28"/>
          <w:highlight w:val="none"/>
        </w:rPr>
        <w:t>投标文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件是否完整，是否出现计算性错误，投标文件是否满足招标文件</w:t>
      </w:r>
      <w:r>
        <w:rPr>
          <w:rFonts w:ascii="仿宋" w:hAnsi="仿宋" w:eastAsia="仿宋" w:cs="仿宋"/>
          <w:color w:val="auto"/>
          <w:spacing w:val="2"/>
          <w:sz w:val="28"/>
          <w:szCs w:val="28"/>
          <w:highlight w:val="none"/>
        </w:rPr>
        <w:t>的格式要</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求；</w:t>
      </w:r>
    </w:p>
    <w:p>
      <w:pPr>
        <w:spacing w:beforeAutospacing="0" w:afterAutospacing="0" w:line="320" w:lineRule="auto"/>
        <w:ind w:left="7" w:firstLine="558"/>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（2） 在对投标文件进行详细评估之前，评标委员会将依据投</w:t>
      </w:r>
      <w:r>
        <w:rPr>
          <w:rFonts w:ascii="仿宋" w:hAnsi="仿宋" w:eastAsia="仿宋" w:cs="仿宋"/>
          <w:color w:val="auto"/>
          <w:spacing w:val="2"/>
          <w:sz w:val="28"/>
          <w:szCs w:val="28"/>
          <w:highlight w:val="none"/>
        </w:rPr>
        <w:t>标人提</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供的资格证明文件审查投标人的财务和技术能力。如果确定投</w:t>
      </w:r>
      <w:r>
        <w:rPr>
          <w:rFonts w:ascii="仿宋" w:hAnsi="仿宋" w:eastAsia="仿宋" w:cs="仿宋"/>
          <w:color w:val="auto"/>
          <w:spacing w:val="2"/>
          <w:sz w:val="28"/>
          <w:szCs w:val="28"/>
          <w:highlight w:val="none"/>
        </w:rPr>
        <w:t>标人无能力</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履行合同，其投标将被拒绝；</w:t>
      </w:r>
    </w:p>
    <w:p>
      <w:pPr>
        <w:spacing w:beforeAutospacing="0" w:line="320" w:lineRule="auto"/>
        <w:ind w:left="9" w:firstLine="556"/>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（3） 评标委员会将确定每一投标人是否对招标文件的要求做</w:t>
      </w:r>
      <w:r>
        <w:rPr>
          <w:rFonts w:ascii="仿宋" w:hAnsi="仿宋" w:eastAsia="仿宋" w:cs="仿宋"/>
          <w:color w:val="auto"/>
          <w:spacing w:val="2"/>
          <w:sz w:val="28"/>
          <w:szCs w:val="28"/>
          <w:highlight w:val="none"/>
        </w:rPr>
        <w:t>出了实</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质性满足，而没有重大偏离。实质性满足的投标是指符</w:t>
      </w:r>
      <w:r>
        <w:rPr>
          <w:rFonts w:ascii="仿宋" w:hAnsi="仿宋" w:eastAsia="仿宋" w:cs="仿宋"/>
          <w:color w:val="auto"/>
          <w:spacing w:val="2"/>
          <w:sz w:val="28"/>
          <w:szCs w:val="28"/>
          <w:highlight w:val="none"/>
        </w:rPr>
        <w:t>合招标文件的所有</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条款、条件和规定且没有重大偏离的投标；</w:t>
      </w:r>
    </w:p>
    <w:p>
      <w:pPr>
        <w:spacing w:before="57" w:afterAutospacing="0" w:line="296" w:lineRule="auto"/>
        <w:ind w:left="57" w:leftChars="27" w:right="441" w:firstLine="572" w:firstLineChars="200"/>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（4） 评标委员会判断投标文件的满足性仅基于投标文件本身</w:t>
      </w:r>
      <w:r>
        <w:rPr>
          <w:rFonts w:ascii="仿宋" w:hAnsi="仿宋" w:eastAsia="仿宋" w:cs="仿宋"/>
          <w:color w:val="auto"/>
          <w:spacing w:val="2"/>
          <w:sz w:val="28"/>
          <w:szCs w:val="28"/>
          <w:highlight w:val="none"/>
        </w:rPr>
        <w:t>而不靠</w:t>
      </w:r>
      <w:r>
        <w:rPr>
          <w:rFonts w:ascii="仿宋" w:hAnsi="仿宋" w:eastAsia="仿宋" w:cs="仿宋"/>
          <w:color w:val="auto"/>
          <w:sz w:val="28"/>
          <w:szCs w:val="28"/>
          <w:highlight w:val="none"/>
        </w:rPr>
        <w:t xml:space="preserve"> </w:t>
      </w:r>
      <w:r>
        <w:rPr>
          <w:rFonts w:ascii="仿宋" w:hAnsi="仿宋" w:eastAsia="仿宋" w:cs="仿宋"/>
          <w:color w:val="auto"/>
          <w:spacing w:val="-5"/>
          <w:sz w:val="28"/>
          <w:szCs w:val="28"/>
          <w:highlight w:val="none"/>
        </w:rPr>
        <w:t>外部证据；</w:t>
      </w:r>
    </w:p>
    <w:p>
      <w:pPr>
        <w:keepNext w:val="0"/>
        <w:keepLines w:val="0"/>
        <w:pageBreakBefore w:val="0"/>
        <w:widowControl/>
        <w:kinsoku w:val="0"/>
        <w:wordWrap/>
        <w:overflowPunct/>
        <w:topLinePunct w:val="0"/>
        <w:autoSpaceDE w:val="0"/>
        <w:autoSpaceDN w:val="0"/>
        <w:bidi w:val="0"/>
        <w:adjustRightInd w:val="0"/>
        <w:snapToGrid w:val="0"/>
        <w:spacing w:beforeAutospacing="0" w:line="312" w:lineRule="auto"/>
        <w:ind w:left="0" w:leftChars="0" w:firstLine="572" w:firstLineChars="200"/>
        <w:textAlignment w:val="baseline"/>
        <w:rPr>
          <w:rFonts w:ascii="仿宋" w:hAnsi="仿宋" w:eastAsia="仿宋" w:cs="仿宋"/>
          <w:b/>
          <w:bCs/>
          <w:color w:val="auto"/>
          <w:spacing w:val="-1"/>
          <w:sz w:val="28"/>
          <w:szCs w:val="28"/>
          <w:highlight w:val="none"/>
        </w:rPr>
      </w:pPr>
      <w:r>
        <w:rPr>
          <w:rFonts w:ascii="仿宋" w:hAnsi="仿宋" w:eastAsia="仿宋" w:cs="仿宋"/>
          <w:color w:val="auto"/>
          <w:spacing w:val="3"/>
          <w:sz w:val="28"/>
          <w:szCs w:val="28"/>
          <w:highlight w:val="none"/>
        </w:rPr>
        <w:t>（5） 评标委员会将拒绝被确定为非实质性满足的投标。投标人不能通过修正或撤销不符合</w:t>
      </w:r>
      <w:r>
        <w:rPr>
          <w:rFonts w:ascii="仿宋" w:hAnsi="仿宋" w:eastAsia="仿宋" w:cs="仿宋"/>
          <w:color w:val="auto"/>
          <w:spacing w:val="-1"/>
          <w:sz w:val="28"/>
          <w:szCs w:val="28"/>
          <w:highlight w:val="none"/>
        </w:rPr>
        <w:t>之处而使其投标成为实质性满足的投标。</w:t>
      </w:r>
    </w:p>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afterAutospacing="0" w:line="312" w:lineRule="auto"/>
        <w:jc w:val="center"/>
        <w:textAlignment w:val="baseline"/>
        <w:rPr>
          <w:rFonts w:hint="eastAsia" w:ascii="仿宋" w:hAnsi="仿宋" w:eastAsia="仿宋" w:cs="仿宋"/>
          <w:b/>
          <w:bCs/>
          <w:color w:val="auto"/>
          <w:spacing w:val="-1"/>
          <w:sz w:val="28"/>
          <w:szCs w:val="28"/>
          <w:highlight w:val="none"/>
          <w:lang w:val="en-US" w:eastAsia="zh-CN"/>
        </w:rPr>
      </w:pPr>
      <w:r>
        <w:rPr>
          <w:rFonts w:hint="eastAsia" w:ascii="仿宋" w:hAnsi="仿宋" w:eastAsia="仿宋" w:cs="仿宋"/>
          <w:b/>
          <w:bCs/>
          <w:color w:val="auto"/>
          <w:spacing w:val="-1"/>
          <w:sz w:val="28"/>
          <w:szCs w:val="28"/>
          <w:highlight w:val="none"/>
          <w:lang w:val="en-US" w:eastAsia="zh-CN"/>
        </w:rPr>
        <w:t>初步评审表</w:t>
      </w:r>
    </w:p>
    <w:p>
      <w:pPr>
        <w:keepNext w:val="0"/>
        <w:keepLines w:val="0"/>
        <w:pageBreakBefore w:val="0"/>
        <w:widowControl/>
        <w:kinsoku w:val="0"/>
        <w:wordWrap/>
        <w:overflowPunct/>
        <w:topLinePunct w:val="0"/>
        <w:autoSpaceDE w:val="0"/>
        <w:autoSpaceDN w:val="0"/>
        <w:bidi w:val="0"/>
        <w:adjustRightInd w:val="0"/>
        <w:snapToGrid w:val="0"/>
        <w:spacing w:beforeAutospacing="0" w:line="312" w:lineRule="auto"/>
        <w:textAlignment w:val="baseline"/>
        <w:rPr>
          <w:rFonts w:hint="default" w:ascii="仿宋" w:hAnsi="仿宋" w:eastAsia="仿宋" w:cs="仿宋"/>
          <w:b/>
          <w:bCs/>
          <w:color w:val="auto"/>
          <w:spacing w:val="-1"/>
          <w:sz w:val="28"/>
          <w:szCs w:val="28"/>
          <w:highlight w:val="none"/>
          <w:lang w:val="en-US" w:eastAsia="zh-CN"/>
        </w:rPr>
      </w:pPr>
      <w:r>
        <w:rPr>
          <w:rFonts w:hint="eastAsia" w:ascii="仿宋" w:hAnsi="仿宋" w:eastAsia="仿宋" w:cs="仿宋"/>
          <w:b/>
          <w:bCs/>
          <w:color w:val="auto"/>
          <w:spacing w:val="-1"/>
          <w:sz w:val="28"/>
          <w:szCs w:val="28"/>
          <w:highlight w:val="none"/>
          <w:lang w:val="en-US" w:eastAsia="zh-CN"/>
        </w:rPr>
        <w:t>资格性审查</w:t>
      </w:r>
    </w:p>
    <w:tbl>
      <w:tblPr>
        <w:tblStyle w:val="8"/>
        <w:tblW w:w="995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55"/>
        <w:gridCol w:w="8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bCs/>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资格性审查</w:t>
            </w:r>
          </w:p>
        </w:tc>
        <w:tc>
          <w:tcPr>
            <w:tcW w:w="7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1</w:t>
            </w:r>
          </w:p>
        </w:tc>
        <w:tc>
          <w:tcPr>
            <w:tcW w:w="8140" w:type="dxa"/>
            <w:shd w:val="clear" w:color="auto" w:fill="auto"/>
            <w:vAlign w:val="center"/>
          </w:tcPr>
          <w:p>
            <w:pPr>
              <w:pStyle w:val="13"/>
              <w:keepNext w:val="0"/>
              <w:keepLines w:val="0"/>
              <w:pageBreakBefore w:val="0"/>
              <w:widowControl/>
              <w:overflowPunct/>
              <w:bidi w:val="0"/>
              <w:spacing w:before="90" w:line="288" w:lineRule="auto"/>
              <w:jc w:val="both"/>
              <w:outlineLvl w:val="0"/>
              <w:rPr>
                <w:rFonts w:hint="default" w:ascii="仿宋" w:hAnsi="仿宋" w:eastAsia="仿宋" w:cs="仿宋"/>
                <w:snapToGrid w:val="0"/>
                <w:color w:val="auto"/>
                <w:kern w:val="0"/>
                <w:sz w:val="28"/>
                <w:szCs w:val="28"/>
                <w:highlight w:val="none"/>
                <w:lang w:val="en-US" w:eastAsia="zh-CN" w:bidi="ar-SA"/>
              </w:rPr>
            </w:pPr>
            <w:r>
              <w:rPr>
                <w:color w:val="auto"/>
                <w:spacing w:val="-3"/>
                <w:sz w:val="28"/>
                <w:szCs w:val="28"/>
                <w:highlight w:val="none"/>
              </w:rPr>
              <w:t>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4" w:type="dxa"/>
            <w:vMerge w:val="continue"/>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2</w:t>
            </w:r>
          </w:p>
        </w:tc>
        <w:tc>
          <w:tcPr>
            <w:tcW w:w="8140"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default" w:ascii="仿宋" w:hAnsi="仿宋" w:eastAsia="仿宋" w:cs="仿宋"/>
                <w:snapToGrid w:val="0"/>
                <w:color w:val="auto"/>
                <w:kern w:val="0"/>
                <w:sz w:val="28"/>
                <w:szCs w:val="28"/>
                <w:highlight w:val="none"/>
                <w:lang w:val="en-US" w:eastAsia="zh-CN" w:bidi="ar-SA"/>
              </w:rPr>
            </w:pPr>
            <w:r>
              <w:rPr>
                <w:color w:val="auto"/>
                <w:spacing w:val="-1"/>
                <w:sz w:val="28"/>
                <w:szCs w:val="28"/>
                <w:highlight w:val="none"/>
              </w:rPr>
              <w:t>提供有效的行政主管部门颁发的医疗器械证件：拟参加本项目</w:t>
            </w:r>
            <w:r>
              <w:rPr>
                <w:color w:val="auto"/>
                <w:spacing w:val="-2"/>
                <w:sz w:val="28"/>
                <w:szCs w:val="28"/>
                <w:highlight w:val="none"/>
              </w:rPr>
              <w:t>的潜在投标人所投产品属于第二类医疗器械的，需提供有效的</w:t>
            </w:r>
            <w:r>
              <w:rPr>
                <w:color w:val="auto"/>
                <w:spacing w:val="-1"/>
                <w:sz w:val="28"/>
                <w:szCs w:val="28"/>
                <w:highlight w:val="none"/>
              </w:rPr>
              <w:t>行政主管部门颁发的《医疗器械经营备案凭证》；所投产品属于第三类医疗器械的，需提供有效的行政主管部门颁发的《医</w:t>
            </w:r>
            <w:r>
              <w:rPr>
                <w:color w:val="auto"/>
                <w:spacing w:val="-3"/>
                <w:sz w:val="28"/>
                <w:szCs w:val="28"/>
                <w:highlight w:val="none"/>
              </w:rPr>
              <w:t>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4" w:type="dxa"/>
            <w:vMerge w:val="continue"/>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3</w:t>
            </w:r>
          </w:p>
        </w:tc>
        <w:tc>
          <w:tcPr>
            <w:tcW w:w="8140"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eastAsia"/>
                <w:color w:val="auto"/>
                <w:spacing w:val="-1"/>
                <w:sz w:val="28"/>
                <w:szCs w:val="28"/>
                <w:highlight w:val="none"/>
              </w:rPr>
            </w:pPr>
            <w:r>
              <w:rPr>
                <w:rFonts w:hint="eastAsia"/>
                <w:color w:val="auto"/>
                <w:spacing w:val="-1"/>
                <w:sz w:val="28"/>
                <w:szCs w:val="28"/>
                <w:highlight w:val="none"/>
              </w:rPr>
              <w:t>会计师事务所出具的2024年度财务审计报告（报告中须包括资产负债表、利润表、现金流量表及财务报表附注）；</w:t>
            </w:r>
          </w:p>
          <w:p>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eastAsia"/>
                <w:color w:val="auto"/>
                <w:spacing w:val="-1"/>
                <w:sz w:val="28"/>
                <w:szCs w:val="28"/>
                <w:highlight w:val="none"/>
              </w:rPr>
            </w:pPr>
            <w:r>
              <w:rPr>
                <w:rFonts w:hint="eastAsia"/>
                <w:color w:val="auto"/>
                <w:spacing w:val="-1"/>
                <w:sz w:val="28"/>
                <w:szCs w:val="28"/>
                <w:highlight w:val="none"/>
              </w:rPr>
              <w:t>如果供应商为新成立单位，无法提供审计报告，则需提供新企业验资报告复印件并加盖提供报告单位的公章；</w:t>
            </w:r>
          </w:p>
          <w:p>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eastAsia"/>
                <w:color w:val="auto"/>
                <w:spacing w:val="-1"/>
                <w:sz w:val="28"/>
                <w:szCs w:val="28"/>
                <w:highlight w:val="none"/>
              </w:rPr>
            </w:pPr>
            <w:r>
              <w:rPr>
                <w:rFonts w:hint="eastAsia"/>
                <w:color w:val="auto"/>
                <w:spacing w:val="-1"/>
                <w:sz w:val="28"/>
                <w:szCs w:val="28"/>
                <w:highlight w:val="none"/>
              </w:rPr>
              <w:t xml:space="preserve">如供应商无法提供2024年度审计报告或新企业验资报告，则需提供开户银行出具的资信证明； </w:t>
            </w:r>
          </w:p>
          <w:p>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eastAsia"/>
                <w:color w:val="auto"/>
                <w:spacing w:val="-1"/>
                <w:sz w:val="28"/>
                <w:szCs w:val="28"/>
                <w:highlight w:val="none"/>
              </w:rPr>
            </w:pPr>
            <w:r>
              <w:rPr>
                <w:rFonts w:hint="eastAsia"/>
                <w:color w:val="auto"/>
                <w:spacing w:val="-1"/>
                <w:sz w:val="28"/>
                <w:szCs w:val="28"/>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color w:val="auto"/>
                <w:spacing w:val="-1"/>
                <w:sz w:val="28"/>
                <w:szCs w:val="28"/>
                <w:highlight w:val="none"/>
              </w:rPr>
            </w:pPr>
            <w:r>
              <w:rPr>
                <w:rFonts w:hint="eastAsia"/>
                <w:color w:val="auto"/>
                <w:spacing w:val="-1"/>
                <w:sz w:val="28"/>
                <w:szCs w:val="28"/>
                <w:highlight w:val="none"/>
              </w:rPr>
              <w:t>银行资信证明应能说明该供应商与银行之间业务往来正常，无不良记录，企业信誉良好等。银行出具的存款证明不能作为银行资信证明。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4" w:type="dxa"/>
            <w:vMerge w:val="continue"/>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4</w:t>
            </w:r>
          </w:p>
        </w:tc>
        <w:tc>
          <w:tcPr>
            <w:tcW w:w="8140"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eastAsia"/>
                <w:color w:val="auto"/>
                <w:spacing w:val="-1"/>
                <w:sz w:val="28"/>
                <w:szCs w:val="28"/>
                <w:highlight w:val="none"/>
              </w:rPr>
            </w:pPr>
            <w:r>
              <w:rPr>
                <w:rFonts w:hint="eastAsia"/>
                <w:color w:val="auto"/>
                <w:spacing w:val="-1"/>
                <w:sz w:val="28"/>
                <w:szCs w:val="28"/>
                <w:highlight w:val="none"/>
              </w:rPr>
              <w:t>缴纳税收资料：提供税务机构出具的递交投标文件截止时间前半年内任意一个月的依法缴纳税收等证明材料（刚成立不满一个月的企业，应提供依法缴纳税收承诺书；如依法免税的企业，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064" w:type="dxa"/>
            <w:vMerge w:val="continue"/>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5</w:t>
            </w:r>
          </w:p>
        </w:tc>
        <w:tc>
          <w:tcPr>
            <w:tcW w:w="8140"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auto"/>
              <w:outlineLvl w:val="0"/>
              <w:rPr>
                <w:rFonts w:hint="default" w:ascii="仿宋" w:hAnsi="仿宋" w:eastAsia="仿宋" w:cs="仿宋"/>
                <w:snapToGrid w:val="0"/>
                <w:color w:val="auto"/>
                <w:kern w:val="0"/>
                <w:sz w:val="28"/>
                <w:szCs w:val="28"/>
                <w:highlight w:val="none"/>
                <w:lang w:val="en-US" w:eastAsia="zh-CN" w:bidi="ar-SA"/>
              </w:rPr>
            </w:pPr>
            <w:r>
              <w:rPr>
                <w:color w:val="auto"/>
                <w:spacing w:val="-3"/>
                <w:sz w:val="28"/>
                <w:szCs w:val="28"/>
                <w:highlight w:val="none"/>
              </w:rPr>
              <w:t>单位负责人为同一人或存在控股、管理关系的不同供</w:t>
            </w:r>
            <w:r>
              <w:rPr>
                <w:rFonts w:hint="eastAsia"/>
                <w:color w:val="auto"/>
                <w:spacing w:val="-3"/>
                <w:sz w:val="28"/>
                <w:szCs w:val="28"/>
                <w:highlight w:val="none"/>
                <w:lang w:val="en-US" w:eastAsia="zh-CN"/>
              </w:rPr>
              <w:t>应</w:t>
            </w:r>
            <w:r>
              <w:rPr>
                <w:color w:val="auto"/>
                <w:spacing w:val="-4"/>
                <w:sz w:val="28"/>
                <w:szCs w:val="28"/>
                <w:highlight w:val="none"/>
              </w:rPr>
              <w:t>商，</w:t>
            </w:r>
            <w:r>
              <w:rPr>
                <w:color w:val="auto"/>
                <w:spacing w:val="-2"/>
                <w:sz w:val="28"/>
                <w:szCs w:val="28"/>
                <w:highlight w:val="none"/>
              </w:rPr>
              <w:t>不得参加同一合同项下的政府采购活动（承诺函</w:t>
            </w:r>
            <w:r>
              <w:rPr>
                <w:color w:val="auto"/>
                <w:spacing w:val="7"/>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064" w:type="dxa"/>
            <w:vMerge w:val="continue"/>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6</w:t>
            </w:r>
          </w:p>
        </w:tc>
        <w:tc>
          <w:tcPr>
            <w:tcW w:w="8140"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0" w:leftChars="0" w:right="0" w:rightChars="0" w:firstLine="0" w:firstLineChars="0"/>
              <w:jc w:val="both"/>
              <w:textAlignment w:val="auto"/>
              <w:rPr>
                <w:rFonts w:hint="default" w:ascii="仿宋" w:hAnsi="仿宋" w:eastAsia="仿宋" w:cs="仿宋"/>
                <w:snapToGrid w:val="0"/>
                <w:color w:val="auto"/>
                <w:kern w:val="0"/>
                <w:sz w:val="28"/>
                <w:szCs w:val="28"/>
                <w:highlight w:val="none"/>
                <w:lang w:val="en-US" w:eastAsia="zh-CN" w:bidi="ar-SA"/>
              </w:rPr>
            </w:pPr>
            <w:r>
              <w:rPr>
                <w:color w:val="auto"/>
                <w:spacing w:val="15"/>
                <w:sz w:val="28"/>
                <w:szCs w:val="28"/>
                <w:highlight w:val="none"/>
              </w:rPr>
              <w:t>参加政府采购活动前三年内</w:t>
            </w:r>
            <w:r>
              <w:rPr>
                <w:color w:val="auto"/>
                <w:spacing w:val="-78"/>
                <w:sz w:val="28"/>
                <w:szCs w:val="28"/>
                <w:highlight w:val="none"/>
              </w:rPr>
              <w:t xml:space="preserve"> </w:t>
            </w:r>
            <w:r>
              <w:rPr>
                <w:color w:val="auto"/>
                <w:spacing w:val="15"/>
                <w:sz w:val="28"/>
                <w:szCs w:val="28"/>
                <w:highlight w:val="none"/>
              </w:rPr>
              <w:t>，在经营活动中没有重大违法记</w:t>
            </w:r>
            <w:r>
              <w:rPr>
                <w:color w:val="auto"/>
                <w:spacing w:val="4"/>
                <w:sz w:val="28"/>
                <w:szCs w:val="28"/>
                <w:highlight w:val="none"/>
              </w:rPr>
              <w:t>录</w:t>
            </w:r>
            <w:r>
              <w:rPr>
                <w:color w:val="auto"/>
                <w:spacing w:val="-40"/>
                <w:sz w:val="28"/>
                <w:szCs w:val="28"/>
                <w:highlight w:val="none"/>
              </w:rPr>
              <w:t>；（</w:t>
            </w:r>
            <w:r>
              <w:rPr>
                <w:color w:val="auto"/>
                <w:spacing w:val="4"/>
                <w:sz w:val="28"/>
                <w:szCs w:val="28"/>
                <w:highlight w:val="none"/>
              </w:rPr>
              <w:t>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vMerge w:val="continue"/>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7</w:t>
            </w:r>
          </w:p>
        </w:tc>
        <w:tc>
          <w:tcPr>
            <w:tcW w:w="8140"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0" w:right="0" w:firstLine="0"/>
              <w:jc w:val="both"/>
              <w:textAlignment w:val="auto"/>
              <w:outlineLvl w:val="0"/>
              <w:rPr>
                <w:rFonts w:hint="default" w:ascii="仿宋" w:hAnsi="仿宋" w:eastAsia="仿宋" w:cs="仿宋"/>
                <w:snapToGrid w:val="0"/>
                <w:color w:val="auto"/>
                <w:kern w:val="0"/>
                <w:sz w:val="28"/>
                <w:szCs w:val="28"/>
                <w:highlight w:val="none"/>
                <w:lang w:val="en-US" w:eastAsia="zh-CN" w:bidi="ar-SA"/>
              </w:rPr>
            </w:pPr>
            <w:r>
              <w:rPr>
                <w:color w:val="auto"/>
                <w:spacing w:val="-1"/>
                <w:sz w:val="28"/>
                <w:szCs w:val="28"/>
                <w:highlight w:val="none"/>
              </w:rPr>
              <w:t>在“信用中国”（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pacing w:val="-1"/>
                <w:sz w:val="28"/>
                <w:szCs w:val="28"/>
                <w:highlight w:val="none"/>
              </w:rPr>
              <w:t>www.creditchina.gov.cn</w:t>
            </w:r>
            <w:r>
              <w:rPr>
                <w:color w:val="auto"/>
                <w:spacing w:val="-1"/>
                <w:sz w:val="28"/>
                <w:szCs w:val="28"/>
                <w:highlight w:val="none"/>
              </w:rPr>
              <w:fldChar w:fldCharType="end"/>
            </w:r>
            <w:r>
              <w:rPr>
                <w:color w:val="auto"/>
                <w:spacing w:val="-1"/>
                <w:sz w:val="28"/>
                <w:szCs w:val="28"/>
                <w:highlight w:val="none"/>
              </w:rPr>
              <w:t>）和中国政府采购</w:t>
            </w:r>
            <w:r>
              <w:rPr>
                <w:color w:val="auto"/>
                <w:spacing w:val="-2"/>
                <w:sz w:val="28"/>
                <w:szCs w:val="28"/>
                <w:highlight w:val="none"/>
              </w:rPr>
              <w:t>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spacing w:val="-2"/>
                <w:sz w:val="28"/>
                <w:szCs w:val="28"/>
                <w:highlight w:val="none"/>
              </w:rPr>
              <w:t>www.ccgp.gov.cn</w:t>
            </w:r>
            <w:r>
              <w:rPr>
                <w:color w:val="auto"/>
                <w:spacing w:val="-2"/>
                <w:sz w:val="28"/>
                <w:szCs w:val="28"/>
                <w:highlight w:val="none"/>
              </w:rPr>
              <w:fldChar w:fldCharType="end"/>
            </w:r>
            <w:r>
              <w:rPr>
                <w:color w:val="auto"/>
                <w:spacing w:val="-2"/>
                <w:sz w:val="28"/>
                <w:szCs w:val="28"/>
                <w:highlight w:val="none"/>
              </w:rPr>
              <w:t>）网站上未被列入失信被执行人、重大税</w:t>
            </w:r>
            <w:r>
              <w:rPr>
                <w:color w:val="auto"/>
                <w:spacing w:val="-1"/>
                <w:sz w:val="28"/>
                <w:szCs w:val="28"/>
                <w:highlight w:val="none"/>
              </w:rPr>
              <w:t>收违法案件当事人名单以及政府采购严重违法</w:t>
            </w:r>
            <w:r>
              <w:rPr>
                <w:color w:val="auto"/>
                <w:spacing w:val="-2"/>
                <w:sz w:val="28"/>
                <w:szCs w:val="28"/>
                <w:highlight w:val="none"/>
              </w:rPr>
              <w:t>失信行为记录名</w:t>
            </w:r>
            <w:r>
              <w:rPr>
                <w:color w:val="auto"/>
                <w:spacing w:val="-1"/>
                <w:sz w:val="28"/>
                <w:szCs w:val="28"/>
                <w:highlight w:val="none"/>
              </w:rPr>
              <w:t>单（本次采购活动拒绝被列入失信被执行人、重大税收违法案件当事人名单、政府采购严重违法失信行为记录名单的投标人参加，信用记录结果以开标当日由采购人或采购代理机构查询</w:t>
            </w:r>
            <w:r>
              <w:rPr>
                <w:color w:val="auto"/>
                <w:spacing w:val="-6"/>
                <w:sz w:val="28"/>
                <w:szCs w:val="28"/>
                <w:highlight w:val="none"/>
              </w:rPr>
              <w:t>结果为准</w:t>
            </w:r>
            <w:r>
              <w:rPr>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vMerge w:val="continue"/>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8</w:t>
            </w:r>
          </w:p>
        </w:tc>
        <w:tc>
          <w:tcPr>
            <w:tcW w:w="8140"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0" w:leftChars="0" w:right="0" w:firstLine="0"/>
              <w:jc w:val="both"/>
              <w:textAlignment w:val="auto"/>
              <w:outlineLvl w:val="0"/>
              <w:rPr>
                <w:rFonts w:hint="default" w:ascii="仿宋" w:hAnsi="仿宋" w:eastAsia="仿宋" w:cs="仿宋"/>
                <w:snapToGrid w:val="0"/>
                <w:color w:val="auto"/>
                <w:kern w:val="0"/>
                <w:sz w:val="28"/>
                <w:szCs w:val="28"/>
                <w:highlight w:val="none"/>
                <w:lang w:val="en-US" w:eastAsia="zh-CN" w:bidi="ar-SA"/>
              </w:rPr>
            </w:pPr>
            <w:r>
              <w:rPr>
                <w:color w:val="auto"/>
                <w:spacing w:val="-1"/>
                <w:sz w:val="28"/>
                <w:szCs w:val="28"/>
                <w:highlight w:val="none"/>
              </w:rPr>
              <w:t>投标保证金是否按照招标文件要求交纳；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vMerge w:val="continue"/>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9</w:t>
            </w:r>
          </w:p>
        </w:tc>
        <w:tc>
          <w:tcPr>
            <w:tcW w:w="8140"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0" w:leftChars="0" w:right="0" w:firstLine="0"/>
              <w:jc w:val="both"/>
              <w:textAlignment w:val="auto"/>
              <w:outlineLvl w:val="0"/>
              <w:rPr>
                <w:rFonts w:hint="default" w:ascii="仿宋" w:hAnsi="仿宋" w:eastAsia="仿宋" w:cs="仿宋"/>
                <w:snapToGrid w:val="0"/>
                <w:color w:val="auto"/>
                <w:kern w:val="0"/>
                <w:sz w:val="28"/>
                <w:szCs w:val="28"/>
                <w:highlight w:val="none"/>
                <w:lang w:val="en-US" w:eastAsia="zh-CN" w:bidi="ar-SA"/>
              </w:rPr>
            </w:pPr>
            <w:r>
              <w:rPr>
                <w:color w:val="auto"/>
                <w:spacing w:val="-1"/>
                <w:sz w:val="28"/>
                <w:szCs w:val="28"/>
                <w:highlight w:val="none"/>
              </w:rPr>
              <w:t>针对本次采购项目《反商业贿赂承诺书》的书面声明；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10</w:t>
            </w:r>
          </w:p>
        </w:tc>
        <w:tc>
          <w:tcPr>
            <w:tcW w:w="8140"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0" w:leftChars="0" w:right="0" w:firstLine="0"/>
              <w:jc w:val="both"/>
              <w:textAlignment w:val="auto"/>
              <w:outlineLvl w:val="0"/>
              <w:rPr>
                <w:color w:val="auto"/>
                <w:spacing w:val="-1"/>
                <w:sz w:val="28"/>
                <w:szCs w:val="28"/>
                <w:highlight w:val="none"/>
              </w:rPr>
            </w:pPr>
            <w:r>
              <w:rPr>
                <w:rFonts w:ascii="仿宋" w:hAnsi="仿宋" w:eastAsia="仿宋" w:cs="仿宋"/>
                <w:color w:val="auto"/>
                <w:spacing w:val="-2"/>
                <w:sz w:val="28"/>
                <w:szCs w:val="28"/>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vertAlign w:val="baseline"/>
                <w:lang w:val="en-US" w:eastAsia="zh-CN"/>
              </w:rPr>
            </w:pPr>
          </w:p>
        </w:tc>
        <w:tc>
          <w:tcPr>
            <w:tcW w:w="75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rFonts w:hint="default" w:ascii="仿宋" w:hAnsi="仿宋" w:eastAsia="仿宋" w:cs="仿宋"/>
                <w:b w:val="0"/>
                <w:bCs w:val="0"/>
                <w:color w:val="auto"/>
                <w:spacing w:val="-1"/>
                <w:sz w:val="28"/>
                <w:szCs w:val="28"/>
                <w:highlight w:val="none"/>
                <w:vertAlign w:val="baseline"/>
                <w:lang w:val="en-US" w:eastAsia="zh-CN"/>
              </w:rPr>
            </w:pPr>
            <w:r>
              <w:rPr>
                <w:rFonts w:hint="eastAsia" w:ascii="仿宋" w:hAnsi="仿宋" w:eastAsia="仿宋" w:cs="仿宋"/>
                <w:b w:val="0"/>
                <w:bCs w:val="0"/>
                <w:color w:val="auto"/>
                <w:spacing w:val="-1"/>
                <w:sz w:val="28"/>
                <w:szCs w:val="28"/>
                <w:highlight w:val="none"/>
                <w:vertAlign w:val="baseline"/>
                <w:lang w:val="en-US" w:eastAsia="zh-CN"/>
              </w:rPr>
              <w:t>11</w:t>
            </w:r>
          </w:p>
        </w:tc>
        <w:tc>
          <w:tcPr>
            <w:tcW w:w="8140"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0" w:leftChars="0" w:right="0" w:firstLine="0"/>
              <w:jc w:val="both"/>
              <w:textAlignment w:val="auto"/>
              <w:outlineLvl w:val="0"/>
              <w:rPr>
                <w:rFonts w:hint="eastAsia" w:eastAsia="仿宋"/>
                <w:color w:val="auto"/>
                <w:spacing w:val="-1"/>
                <w:sz w:val="28"/>
                <w:szCs w:val="28"/>
                <w:highlight w:val="none"/>
                <w:lang w:eastAsia="zh-CN"/>
              </w:rPr>
            </w:pPr>
            <w:r>
              <w:rPr>
                <w:rFonts w:hint="eastAsia"/>
                <w:color w:val="auto"/>
                <w:spacing w:val="-1"/>
                <w:sz w:val="28"/>
                <w:szCs w:val="28"/>
                <w:highlight w:val="none"/>
              </w:rPr>
              <w:t>供应商应为中小企业</w:t>
            </w:r>
            <w:r>
              <w:rPr>
                <w:rFonts w:hint="eastAsia"/>
                <w:color w:val="auto"/>
                <w:spacing w:val="-1"/>
                <w:sz w:val="28"/>
                <w:szCs w:val="28"/>
                <w:highlight w:val="none"/>
                <w:lang w:eastAsia="zh-CN"/>
              </w:rPr>
              <w:t>，请根据要求单独上传《中小企业声明函》。格式以采购文件要求为准。</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textAlignment w:val="baseline"/>
        <w:rPr>
          <w:rFonts w:hint="default" w:ascii="仿宋" w:hAnsi="仿宋" w:eastAsia="仿宋" w:cs="仿宋"/>
          <w:b/>
          <w:bCs/>
          <w:color w:val="auto"/>
          <w:spacing w:val="-1"/>
          <w:sz w:val="28"/>
          <w:szCs w:val="28"/>
          <w:highlight w:val="none"/>
          <w:lang w:val="en-US" w:eastAsia="zh-CN"/>
        </w:rPr>
      </w:pPr>
      <w:r>
        <w:rPr>
          <w:rFonts w:hint="eastAsia" w:ascii="仿宋" w:hAnsi="仿宋" w:eastAsia="仿宋" w:cs="仿宋"/>
          <w:b/>
          <w:bCs/>
          <w:color w:val="auto"/>
          <w:spacing w:val="-1"/>
          <w:sz w:val="28"/>
          <w:szCs w:val="28"/>
          <w:highlight w:val="none"/>
          <w:lang w:val="en-US" w:eastAsia="zh-CN"/>
        </w:rPr>
        <w:t>符合性审查</w:t>
      </w:r>
    </w:p>
    <w:tbl>
      <w:tblPr>
        <w:tblStyle w:val="12"/>
        <w:tblW w:w="9983"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4"/>
        <w:gridCol w:w="742"/>
        <w:gridCol w:w="8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5" w:hRule="atLeast"/>
        </w:trPr>
        <w:tc>
          <w:tcPr>
            <w:tcW w:w="106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line="312" w:lineRule="auto"/>
              <w:jc w:val="center"/>
              <w:textAlignment w:val="baseline"/>
              <w:rPr>
                <w:color w:val="auto"/>
                <w:sz w:val="28"/>
                <w:szCs w:val="28"/>
                <w:highlight w:val="none"/>
              </w:rPr>
            </w:pPr>
            <w:r>
              <w:rPr>
                <w:rFonts w:hint="eastAsia" w:ascii="仿宋" w:hAnsi="仿宋" w:eastAsia="仿宋" w:cs="仿宋"/>
                <w:b w:val="0"/>
                <w:bCs w:val="0"/>
                <w:color w:val="auto"/>
                <w:spacing w:val="-1"/>
                <w:sz w:val="28"/>
                <w:szCs w:val="28"/>
                <w:highlight w:val="none"/>
                <w:vertAlign w:val="baseline"/>
                <w:lang w:val="en-US" w:eastAsia="zh-CN"/>
              </w:rPr>
              <w:t>符合性 审查</w:t>
            </w:r>
          </w:p>
        </w:tc>
        <w:tc>
          <w:tcPr>
            <w:tcW w:w="742" w:type="dxa"/>
            <w:vAlign w:val="center"/>
          </w:tcPr>
          <w:p>
            <w:pPr>
              <w:pStyle w:val="13"/>
              <w:keepNext w:val="0"/>
              <w:keepLines w:val="0"/>
              <w:pageBreakBefore w:val="0"/>
              <w:widowControl/>
              <w:kinsoku w:val="0"/>
              <w:wordWrap/>
              <w:overflowPunct/>
              <w:topLinePunct w:val="0"/>
              <w:autoSpaceDE w:val="0"/>
              <w:autoSpaceDN w:val="0"/>
              <w:bidi w:val="0"/>
              <w:adjustRightInd/>
              <w:snapToGrid/>
              <w:spacing w:line="369" w:lineRule="exact"/>
              <w:ind w:left="0"/>
              <w:jc w:val="center"/>
              <w:textAlignment w:val="baseline"/>
              <w:rPr>
                <w:color w:val="auto"/>
                <w:sz w:val="28"/>
                <w:szCs w:val="28"/>
                <w:highlight w:val="none"/>
              </w:rPr>
            </w:pPr>
            <w:r>
              <w:rPr>
                <w:color w:val="auto"/>
                <w:position w:val="2"/>
                <w:sz w:val="28"/>
                <w:szCs w:val="28"/>
                <w:highlight w:val="none"/>
              </w:rPr>
              <w:t>1</w:t>
            </w:r>
          </w:p>
        </w:tc>
        <w:tc>
          <w:tcPr>
            <w:tcW w:w="8177" w:type="dxa"/>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投标文件封面是否加盖了投标单位公章及法定代表人签字盖</w:t>
            </w:r>
          </w:p>
          <w:p>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2" w:hRule="atLeast"/>
        </w:trPr>
        <w:tc>
          <w:tcPr>
            <w:tcW w:w="1064" w:type="dxa"/>
            <w:vMerge w:val="continue"/>
            <w:tcBorders>
              <w:top w:val="nil"/>
              <w:bottom w:val="nil"/>
            </w:tcBorders>
            <w:vAlign w:val="top"/>
          </w:tcPr>
          <w:p>
            <w:pPr>
              <w:rPr>
                <w:rFonts w:ascii="Arial"/>
                <w:color w:val="auto"/>
                <w:sz w:val="21"/>
                <w:highlight w:val="none"/>
              </w:rPr>
            </w:pPr>
          </w:p>
        </w:tc>
        <w:tc>
          <w:tcPr>
            <w:tcW w:w="742" w:type="dxa"/>
            <w:vAlign w:val="center"/>
          </w:tcPr>
          <w:p>
            <w:pPr>
              <w:pStyle w:val="13"/>
              <w:keepNext w:val="0"/>
              <w:keepLines w:val="0"/>
              <w:pageBreakBefore w:val="0"/>
              <w:widowControl/>
              <w:kinsoku w:val="0"/>
              <w:wordWrap/>
              <w:overflowPunct/>
              <w:topLinePunct w:val="0"/>
              <w:autoSpaceDE w:val="0"/>
              <w:autoSpaceDN w:val="0"/>
              <w:bidi w:val="0"/>
              <w:adjustRightInd/>
              <w:snapToGrid/>
              <w:spacing w:line="369" w:lineRule="exact"/>
              <w:ind w:left="0"/>
              <w:jc w:val="center"/>
              <w:textAlignment w:val="baseline"/>
              <w:rPr>
                <w:color w:val="auto"/>
                <w:sz w:val="28"/>
                <w:szCs w:val="28"/>
                <w:highlight w:val="none"/>
              </w:rPr>
            </w:pPr>
            <w:r>
              <w:rPr>
                <w:color w:val="auto"/>
                <w:position w:val="2"/>
                <w:sz w:val="28"/>
                <w:szCs w:val="28"/>
                <w:highlight w:val="none"/>
              </w:rPr>
              <w:t>2</w:t>
            </w:r>
          </w:p>
        </w:tc>
        <w:tc>
          <w:tcPr>
            <w:tcW w:w="8177" w:type="dxa"/>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投标函是否按照招标文件格式完整提供，并加盖投标单位公章及法定代表人签字盖章；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8" w:hRule="atLeast"/>
        </w:trPr>
        <w:tc>
          <w:tcPr>
            <w:tcW w:w="1064" w:type="dxa"/>
            <w:vMerge w:val="continue"/>
            <w:tcBorders>
              <w:top w:val="nil"/>
              <w:bottom w:val="nil"/>
            </w:tcBorders>
            <w:vAlign w:val="top"/>
          </w:tcPr>
          <w:p>
            <w:pPr>
              <w:rPr>
                <w:rFonts w:ascii="Arial"/>
                <w:color w:val="auto"/>
                <w:sz w:val="21"/>
                <w:highlight w:val="none"/>
              </w:rPr>
            </w:pPr>
          </w:p>
        </w:tc>
        <w:tc>
          <w:tcPr>
            <w:tcW w:w="742" w:type="dxa"/>
            <w:vAlign w:val="center"/>
          </w:tcPr>
          <w:p>
            <w:pPr>
              <w:pStyle w:val="13"/>
              <w:keepNext w:val="0"/>
              <w:keepLines w:val="0"/>
              <w:pageBreakBefore w:val="0"/>
              <w:widowControl/>
              <w:kinsoku w:val="0"/>
              <w:wordWrap/>
              <w:overflowPunct/>
              <w:topLinePunct w:val="0"/>
              <w:autoSpaceDE w:val="0"/>
              <w:autoSpaceDN w:val="0"/>
              <w:bidi w:val="0"/>
              <w:adjustRightInd/>
              <w:snapToGrid/>
              <w:spacing w:line="242" w:lineRule="auto"/>
              <w:ind w:left="0"/>
              <w:jc w:val="center"/>
              <w:textAlignment w:val="baseline"/>
              <w:rPr>
                <w:color w:val="auto"/>
                <w:sz w:val="28"/>
                <w:szCs w:val="28"/>
                <w:highlight w:val="none"/>
              </w:rPr>
            </w:pPr>
            <w:r>
              <w:rPr>
                <w:color w:val="auto"/>
                <w:sz w:val="28"/>
                <w:szCs w:val="28"/>
                <w:highlight w:val="none"/>
              </w:rPr>
              <w:t>3</w:t>
            </w:r>
          </w:p>
        </w:tc>
        <w:tc>
          <w:tcPr>
            <w:tcW w:w="8177" w:type="dxa"/>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法定代表人身份证明或授权委托书及被授权人身份证是否提供且有效；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4" w:hRule="atLeast"/>
        </w:trPr>
        <w:tc>
          <w:tcPr>
            <w:tcW w:w="1064" w:type="dxa"/>
            <w:vMerge w:val="continue"/>
            <w:tcBorders>
              <w:top w:val="nil"/>
              <w:bottom w:val="nil"/>
            </w:tcBorders>
            <w:vAlign w:val="top"/>
          </w:tcPr>
          <w:p>
            <w:pPr>
              <w:rPr>
                <w:rFonts w:ascii="Arial"/>
                <w:color w:val="auto"/>
                <w:sz w:val="21"/>
                <w:highlight w:val="none"/>
              </w:rPr>
            </w:pPr>
          </w:p>
        </w:tc>
        <w:tc>
          <w:tcPr>
            <w:tcW w:w="742" w:type="dxa"/>
            <w:vAlign w:val="center"/>
          </w:tcPr>
          <w:p>
            <w:pPr>
              <w:pStyle w:val="13"/>
              <w:keepNext w:val="0"/>
              <w:keepLines w:val="0"/>
              <w:pageBreakBefore w:val="0"/>
              <w:widowControl/>
              <w:kinsoku w:val="0"/>
              <w:wordWrap/>
              <w:overflowPunct/>
              <w:topLinePunct w:val="0"/>
              <w:autoSpaceDE w:val="0"/>
              <w:autoSpaceDN w:val="0"/>
              <w:bidi w:val="0"/>
              <w:adjustRightInd/>
              <w:snapToGrid/>
              <w:spacing w:line="369" w:lineRule="exact"/>
              <w:ind w:left="0"/>
              <w:jc w:val="center"/>
              <w:textAlignment w:val="baseline"/>
              <w:rPr>
                <w:color w:val="auto"/>
                <w:sz w:val="28"/>
                <w:szCs w:val="28"/>
                <w:highlight w:val="none"/>
              </w:rPr>
            </w:pPr>
            <w:r>
              <w:rPr>
                <w:color w:val="auto"/>
                <w:position w:val="2"/>
                <w:sz w:val="28"/>
                <w:szCs w:val="28"/>
                <w:highlight w:val="none"/>
              </w:rPr>
              <w:t>4</w:t>
            </w:r>
          </w:p>
        </w:tc>
        <w:tc>
          <w:tcPr>
            <w:tcW w:w="8177" w:type="dxa"/>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投标文件是否按规定的格式填写，内容不全或关键字迹模糊、无法辨认的；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1" w:hRule="atLeast"/>
        </w:trPr>
        <w:tc>
          <w:tcPr>
            <w:tcW w:w="1064" w:type="dxa"/>
            <w:vMerge w:val="continue"/>
            <w:tcBorders>
              <w:top w:val="nil"/>
              <w:bottom w:val="nil"/>
            </w:tcBorders>
            <w:vAlign w:val="top"/>
          </w:tcPr>
          <w:p>
            <w:pPr>
              <w:rPr>
                <w:rFonts w:ascii="Arial"/>
                <w:color w:val="auto"/>
                <w:sz w:val="21"/>
                <w:highlight w:val="none"/>
              </w:rPr>
            </w:pPr>
          </w:p>
        </w:tc>
        <w:tc>
          <w:tcPr>
            <w:tcW w:w="742" w:type="dxa"/>
            <w:vAlign w:val="center"/>
          </w:tcPr>
          <w:p>
            <w:pPr>
              <w:pStyle w:val="13"/>
              <w:keepNext w:val="0"/>
              <w:keepLines w:val="0"/>
              <w:pageBreakBefore w:val="0"/>
              <w:widowControl/>
              <w:kinsoku w:val="0"/>
              <w:wordWrap/>
              <w:overflowPunct/>
              <w:topLinePunct w:val="0"/>
              <w:autoSpaceDE w:val="0"/>
              <w:autoSpaceDN w:val="0"/>
              <w:bidi w:val="0"/>
              <w:adjustRightInd/>
              <w:snapToGrid/>
              <w:spacing w:line="242" w:lineRule="auto"/>
              <w:ind w:left="0"/>
              <w:jc w:val="center"/>
              <w:textAlignment w:val="baseline"/>
              <w:rPr>
                <w:color w:val="auto"/>
                <w:sz w:val="28"/>
                <w:szCs w:val="28"/>
                <w:highlight w:val="none"/>
              </w:rPr>
            </w:pPr>
            <w:r>
              <w:rPr>
                <w:color w:val="auto"/>
                <w:sz w:val="28"/>
                <w:szCs w:val="28"/>
                <w:highlight w:val="none"/>
              </w:rPr>
              <w:t>5</w:t>
            </w:r>
          </w:p>
        </w:tc>
        <w:tc>
          <w:tcPr>
            <w:tcW w:w="8177" w:type="dxa"/>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是否有不符合招标文件中规定的其他实质性要求；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1" w:hRule="atLeast"/>
        </w:trPr>
        <w:tc>
          <w:tcPr>
            <w:tcW w:w="1064" w:type="dxa"/>
            <w:vMerge w:val="continue"/>
            <w:tcBorders>
              <w:top w:val="nil"/>
              <w:bottom w:val="nil"/>
            </w:tcBorders>
            <w:vAlign w:val="top"/>
          </w:tcPr>
          <w:p>
            <w:pPr>
              <w:rPr>
                <w:rFonts w:ascii="Arial"/>
                <w:color w:val="auto"/>
                <w:sz w:val="21"/>
                <w:highlight w:val="none"/>
              </w:rPr>
            </w:pPr>
          </w:p>
        </w:tc>
        <w:tc>
          <w:tcPr>
            <w:tcW w:w="742" w:type="dxa"/>
            <w:vAlign w:val="center"/>
          </w:tcPr>
          <w:p>
            <w:pPr>
              <w:pStyle w:val="13"/>
              <w:keepNext w:val="0"/>
              <w:keepLines w:val="0"/>
              <w:pageBreakBefore w:val="0"/>
              <w:widowControl/>
              <w:kinsoku w:val="0"/>
              <w:wordWrap/>
              <w:overflowPunct/>
              <w:topLinePunct w:val="0"/>
              <w:autoSpaceDE w:val="0"/>
              <w:autoSpaceDN w:val="0"/>
              <w:bidi w:val="0"/>
              <w:adjustRightInd/>
              <w:snapToGrid/>
              <w:spacing w:line="242" w:lineRule="auto"/>
              <w:ind w:left="0"/>
              <w:jc w:val="center"/>
              <w:textAlignment w:val="baseline"/>
              <w:rPr>
                <w:color w:val="auto"/>
                <w:sz w:val="28"/>
                <w:szCs w:val="28"/>
                <w:highlight w:val="none"/>
              </w:rPr>
            </w:pPr>
            <w:r>
              <w:rPr>
                <w:color w:val="auto"/>
                <w:sz w:val="28"/>
                <w:szCs w:val="28"/>
                <w:highlight w:val="none"/>
              </w:rPr>
              <w:t>6</w:t>
            </w:r>
          </w:p>
        </w:tc>
        <w:tc>
          <w:tcPr>
            <w:tcW w:w="8177" w:type="dxa"/>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投标文件是否附有采购人不能接受的条件；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1" w:hRule="atLeast"/>
        </w:trPr>
        <w:tc>
          <w:tcPr>
            <w:tcW w:w="1064" w:type="dxa"/>
            <w:vMerge w:val="continue"/>
            <w:tcBorders>
              <w:top w:val="nil"/>
              <w:bottom w:val="nil"/>
            </w:tcBorders>
            <w:vAlign w:val="top"/>
          </w:tcPr>
          <w:p>
            <w:pPr>
              <w:rPr>
                <w:rFonts w:ascii="Arial"/>
                <w:color w:val="auto"/>
                <w:sz w:val="21"/>
                <w:highlight w:val="none"/>
              </w:rPr>
            </w:pPr>
          </w:p>
        </w:tc>
        <w:tc>
          <w:tcPr>
            <w:tcW w:w="742" w:type="dxa"/>
            <w:vAlign w:val="center"/>
          </w:tcPr>
          <w:p>
            <w:pPr>
              <w:pStyle w:val="13"/>
              <w:keepNext w:val="0"/>
              <w:keepLines w:val="0"/>
              <w:pageBreakBefore w:val="0"/>
              <w:widowControl/>
              <w:kinsoku w:val="0"/>
              <w:wordWrap/>
              <w:overflowPunct/>
              <w:topLinePunct w:val="0"/>
              <w:autoSpaceDE w:val="0"/>
              <w:autoSpaceDN w:val="0"/>
              <w:bidi w:val="0"/>
              <w:adjustRightInd/>
              <w:snapToGrid/>
              <w:spacing w:line="242" w:lineRule="auto"/>
              <w:ind w:left="0"/>
              <w:jc w:val="center"/>
              <w:textAlignment w:val="baseline"/>
              <w:rPr>
                <w:color w:val="auto"/>
                <w:sz w:val="28"/>
                <w:szCs w:val="28"/>
                <w:highlight w:val="none"/>
              </w:rPr>
            </w:pPr>
            <w:r>
              <w:rPr>
                <w:color w:val="auto"/>
                <w:sz w:val="28"/>
                <w:szCs w:val="28"/>
                <w:highlight w:val="none"/>
              </w:rPr>
              <w:t>7</w:t>
            </w:r>
          </w:p>
        </w:tc>
        <w:tc>
          <w:tcPr>
            <w:tcW w:w="8177" w:type="dxa"/>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投标报价不得高于最高投标限价;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24" w:hRule="atLeast"/>
        </w:trPr>
        <w:tc>
          <w:tcPr>
            <w:tcW w:w="1064" w:type="dxa"/>
            <w:vMerge w:val="continue"/>
            <w:tcBorders>
              <w:top w:val="nil"/>
              <w:bottom w:val="single" w:color="000000" w:sz="4" w:space="0"/>
            </w:tcBorders>
            <w:vAlign w:val="top"/>
          </w:tcPr>
          <w:p>
            <w:pPr>
              <w:rPr>
                <w:rFonts w:ascii="Arial"/>
                <w:color w:val="auto"/>
                <w:sz w:val="21"/>
                <w:highlight w:val="none"/>
              </w:rPr>
            </w:pPr>
          </w:p>
        </w:tc>
        <w:tc>
          <w:tcPr>
            <w:tcW w:w="742" w:type="dxa"/>
            <w:vAlign w:val="center"/>
          </w:tcPr>
          <w:p>
            <w:pPr>
              <w:keepNext w:val="0"/>
              <w:keepLines w:val="0"/>
              <w:pageBreakBefore w:val="0"/>
              <w:widowControl/>
              <w:kinsoku w:val="0"/>
              <w:wordWrap/>
              <w:overflowPunct/>
              <w:topLinePunct w:val="0"/>
              <w:autoSpaceDE w:val="0"/>
              <w:autoSpaceDN w:val="0"/>
              <w:bidi w:val="0"/>
              <w:adjustRightInd/>
              <w:snapToGrid/>
              <w:spacing w:line="256" w:lineRule="auto"/>
              <w:ind w:left="0"/>
              <w:jc w:val="center"/>
              <w:textAlignment w:val="baseline"/>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snapToGrid/>
              <w:spacing w:line="256" w:lineRule="auto"/>
              <w:ind w:left="0"/>
              <w:jc w:val="center"/>
              <w:textAlignment w:val="baseline"/>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snapToGrid/>
              <w:spacing w:line="257" w:lineRule="auto"/>
              <w:ind w:left="0"/>
              <w:jc w:val="center"/>
              <w:textAlignment w:val="baseline"/>
              <w:rPr>
                <w:rFonts w:ascii="Arial"/>
                <w:color w:val="auto"/>
                <w:sz w:val="21"/>
                <w:highlight w:val="none"/>
              </w:rPr>
            </w:pPr>
          </w:p>
          <w:p>
            <w:pPr>
              <w:pStyle w:val="13"/>
              <w:keepNext w:val="0"/>
              <w:keepLines w:val="0"/>
              <w:pageBreakBefore w:val="0"/>
              <w:widowControl/>
              <w:kinsoku w:val="0"/>
              <w:wordWrap/>
              <w:overflowPunct/>
              <w:topLinePunct w:val="0"/>
              <w:autoSpaceDE w:val="0"/>
              <w:autoSpaceDN w:val="0"/>
              <w:bidi w:val="0"/>
              <w:adjustRightInd/>
              <w:snapToGrid/>
              <w:spacing w:line="242" w:lineRule="auto"/>
              <w:ind w:left="0"/>
              <w:jc w:val="center"/>
              <w:textAlignment w:val="baseline"/>
              <w:rPr>
                <w:color w:val="auto"/>
                <w:sz w:val="28"/>
                <w:szCs w:val="28"/>
                <w:highlight w:val="none"/>
              </w:rPr>
            </w:pPr>
            <w:r>
              <w:rPr>
                <w:color w:val="auto"/>
                <w:sz w:val="28"/>
                <w:szCs w:val="28"/>
                <w:highlight w:val="none"/>
              </w:rPr>
              <w:t>8</w:t>
            </w:r>
          </w:p>
        </w:tc>
        <w:tc>
          <w:tcPr>
            <w:tcW w:w="8177" w:type="dxa"/>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105" w:leftChars="50" w:right="105" w:rightChars="50" w:firstLine="0"/>
              <w:jc w:val="both"/>
              <w:textAlignment w:val="auto"/>
              <w:outlineLvl w:val="0"/>
              <w:rPr>
                <w:color w:val="auto"/>
                <w:spacing w:val="-1"/>
                <w:sz w:val="28"/>
                <w:szCs w:val="28"/>
                <w:highlight w:val="none"/>
              </w:rPr>
            </w:pPr>
            <w:r>
              <w:rPr>
                <w:color w:val="auto"/>
                <w:spacing w:val="-1"/>
                <w:sz w:val="28"/>
                <w:szCs w:val="28"/>
                <w:highlight w:val="none"/>
              </w:rPr>
              <w:t>投标产品属于《医疗器械监督管理条例》规定的第一类医疗器械产品应提供《第一类医疗器械备案凭证》，属于第二类、第三类医疗器械产品须提供《医疗器械注册证》(如有注册登记表应提供)，国家另有规定的从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9983" w:type="dxa"/>
            <w:gridSpan w:val="3"/>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95" w:line="224" w:lineRule="auto"/>
              <w:ind w:left="105" w:leftChars="50"/>
              <w:jc w:val="both"/>
              <w:textAlignment w:val="baseline"/>
              <w:outlineLvl w:val="0"/>
              <w:rPr>
                <w:color w:val="auto"/>
                <w:sz w:val="28"/>
                <w:szCs w:val="28"/>
                <w:highlight w:val="none"/>
              </w:rPr>
            </w:pPr>
            <w:r>
              <w:rPr>
                <w:color w:val="auto"/>
                <w:spacing w:val="-1"/>
                <w:sz w:val="28"/>
                <w:szCs w:val="28"/>
                <w:highlight w:val="none"/>
              </w:rPr>
              <w:t>初步评审合格后方可进入详细评审阶段</w:t>
            </w:r>
          </w:p>
        </w:tc>
      </w:tr>
    </w:tbl>
    <w:p>
      <w:pPr>
        <w:spacing w:before="205" w:line="369" w:lineRule="auto"/>
        <w:ind w:right="441" w:firstLine="562" w:firstLineChars="200"/>
        <w:rPr>
          <w:rFonts w:ascii="仿宋" w:hAnsi="仿宋" w:eastAsia="仿宋" w:cs="仿宋"/>
          <w:color w:val="auto"/>
          <w:sz w:val="28"/>
          <w:szCs w:val="28"/>
          <w:highlight w:val="none"/>
        </w:rPr>
      </w:pPr>
      <w:r>
        <w:rPr>
          <w:rFonts w:ascii="仿宋" w:hAnsi="仿宋" w:eastAsia="仿宋" w:cs="仿宋"/>
          <w:b/>
          <w:bCs/>
          <w:color w:val="auto"/>
          <w:sz w:val="28"/>
          <w:szCs w:val="28"/>
          <w:highlight w:val="none"/>
        </w:rPr>
        <w:t>初步审查通过的投标企业，进入下一步详细评审阶段，未通过初步审</w:t>
      </w:r>
      <w:r>
        <w:rPr>
          <w:rFonts w:ascii="仿宋" w:hAnsi="仿宋" w:eastAsia="仿宋" w:cs="仿宋"/>
          <w:b/>
          <w:bCs/>
          <w:color w:val="auto"/>
          <w:spacing w:val="-3"/>
          <w:sz w:val="28"/>
          <w:szCs w:val="28"/>
          <w:highlight w:val="none"/>
        </w:rPr>
        <w:t>查的企业，其投标作为无效标，不进入后期评审阶段。</w:t>
      </w:r>
    </w:p>
    <w:p>
      <w:pPr>
        <w:rPr>
          <w:rFonts w:ascii="Arial" w:hAnsi="Arial" w:eastAsia="Arial" w:cs="Arial"/>
          <w:color w:val="auto"/>
          <w:sz w:val="21"/>
          <w:szCs w:val="21"/>
          <w:highlight w:val="none"/>
        </w:rPr>
        <w:sectPr>
          <w:footerReference r:id="rId22" w:type="default"/>
          <w:pgSz w:w="11906" w:h="16839"/>
          <w:pgMar w:top="1221" w:right="976" w:bottom="1378" w:left="976" w:header="0" w:footer="1212" w:gutter="0"/>
          <w:cols w:space="720" w:num="1"/>
        </w:sectPr>
      </w:pPr>
    </w:p>
    <w:p>
      <w:pPr>
        <w:spacing w:before="2" w:line="222" w:lineRule="auto"/>
        <w:ind w:left="1014"/>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2、详细评审</w:t>
      </w:r>
    </w:p>
    <w:p>
      <w:pPr>
        <w:spacing w:before="222" w:afterAutospacing="0" w:line="295" w:lineRule="auto"/>
        <w:ind w:left="477" w:right="444" w:firstLine="583"/>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(1)经初步评审合格的投标文件，评标委员会应当根据招标文件确定</w:t>
      </w:r>
      <w:r>
        <w:rPr>
          <w:rFonts w:ascii="仿宋" w:hAnsi="仿宋" w:eastAsia="仿宋" w:cs="仿宋"/>
          <w:color w:val="auto"/>
          <w:spacing w:val="1"/>
          <w:sz w:val="28"/>
          <w:szCs w:val="28"/>
          <w:highlight w:val="none"/>
        </w:rPr>
        <w:t xml:space="preserve"> </w:t>
      </w:r>
      <w:r>
        <w:rPr>
          <w:rFonts w:ascii="仿宋" w:hAnsi="仿宋" w:eastAsia="仿宋" w:cs="仿宋"/>
          <w:color w:val="auto"/>
          <w:spacing w:val="-1"/>
          <w:sz w:val="28"/>
          <w:szCs w:val="28"/>
          <w:highlight w:val="none"/>
        </w:rPr>
        <w:t>的评标标准和方法，对其技术商务部分作进</w:t>
      </w:r>
      <w:r>
        <w:rPr>
          <w:rFonts w:ascii="仿宋" w:hAnsi="仿宋" w:eastAsia="仿宋" w:cs="仿宋"/>
          <w:color w:val="auto"/>
          <w:spacing w:val="-2"/>
          <w:sz w:val="28"/>
          <w:szCs w:val="28"/>
          <w:highlight w:val="none"/>
        </w:rPr>
        <w:t>一步的评审和比较。</w:t>
      </w:r>
    </w:p>
    <w:p>
      <w:pPr>
        <w:keepNext w:val="0"/>
        <w:keepLines w:val="0"/>
        <w:pageBreakBefore w:val="0"/>
        <w:widowControl/>
        <w:kinsoku w:val="0"/>
        <w:wordWrap/>
        <w:overflowPunct/>
        <w:topLinePunct w:val="0"/>
        <w:autoSpaceDE w:val="0"/>
        <w:autoSpaceDN w:val="0"/>
        <w:bidi w:val="0"/>
        <w:adjustRightInd w:val="0"/>
        <w:snapToGrid w:val="0"/>
        <w:spacing w:beforeAutospacing="0" w:line="320" w:lineRule="auto"/>
        <w:ind w:left="459" w:right="0" w:firstLine="595"/>
        <w:textAlignment w:val="baseline"/>
        <w:rPr>
          <w:rFonts w:hint="eastAsia" w:ascii="仿宋" w:hAnsi="仿宋" w:eastAsia="仿宋" w:cs="仿宋"/>
          <w:color w:val="auto"/>
          <w:spacing w:val="-9"/>
          <w:sz w:val="28"/>
          <w:szCs w:val="28"/>
          <w:highlight w:val="none"/>
          <w:lang w:eastAsia="zh-CN"/>
        </w:rPr>
      </w:pPr>
      <w:r>
        <w:rPr>
          <w:rFonts w:ascii="仿宋" w:hAnsi="仿宋" w:eastAsia="仿宋" w:cs="仿宋"/>
          <w:color w:val="auto"/>
          <w:spacing w:val="6"/>
          <w:sz w:val="28"/>
          <w:szCs w:val="28"/>
          <w:highlight w:val="none"/>
        </w:rPr>
        <w:t>(2)评标委员会严格按照招标文件的要求、条件及投标人所作的实质</w:t>
      </w:r>
      <w:r>
        <w:rPr>
          <w:rFonts w:ascii="仿宋" w:hAnsi="仿宋" w:eastAsia="仿宋" w:cs="仿宋"/>
          <w:color w:val="auto"/>
          <w:spacing w:val="3"/>
          <w:sz w:val="28"/>
          <w:szCs w:val="28"/>
          <w:highlight w:val="none"/>
        </w:rPr>
        <w:t>性响应内容，对投标人的投标文件进行综合打分。评</w:t>
      </w:r>
      <w:r>
        <w:rPr>
          <w:rFonts w:ascii="仿宋" w:hAnsi="仿宋" w:eastAsia="仿宋" w:cs="仿宋"/>
          <w:color w:val="auto"/>
          <w:spacing w:val="2"/>
          <w:sz w:val="28"/>
          <w:szCs w:val="28"/>
          <w:highlight w:val="none"/>
        </w:rPr>
        <w:t>标委员会由采购人代</w:t>
      </w:r>
      <w:r>
        <w:rPr>
          <w:rFonts w:ascii="仿宋" w:hAnsi="仿宋" w:eastAsia="仿宋" w:cs="仿宋"/>
          <w:color w:val="auto"/>
          <w:spacing w:val="3"/>
          <w:sz w:val="28"/>
          <w:szCs w:val="28"/>
          <w:highlight w:val="none"/>
        </w:rPr>
        <w:t>表及相关技术、经济专家五人以上单数组成，</w:t>
      </w:r>
      <w:r>
        <w:rPr>
          <w:rFonts w:ascii="仿宋" w:hAnsi="仿宋" w:eastAsia="仿宋" w:cs="仿宋"/>
          <w:color w:val="auto"/>
          <w:spacing w:val="2"/>
          <w:sz w:val="28"/>
          <w:szCs w:val="28"/>
          <w:highlight w:val="none"/>
        </w:rPr>
        <w:t>负责对投标文件进行审查</w:t>
      </w:r>
      <w:r>
        <w:rPr>
          <w:rFonts w:hint="eastAsia" w:ascii="仿宋" w:hAnsi="仿宋" w:eastAsia="仿宋" w:cs="仿宋"/>
          <w:color w:val="auto"/>
          <w:spacing w:val="2"/>
          <w:sz w:val="28"/>
          <w:szCs w:val="28"/>
          <w:highlight w:val="none"/>
          <w:lang w:eastAsia="zh-CN"/>
        </w:rPr>
        <w:t>、</w:t>
      </w:r>
      <w:r>
        <w:rPr>
          <w:rFonts w:ascii="仿宋" w:hAnsi="仿宋" w:eastAsia="仿宋" w:cs="仿宋"/>
          <w:color w:val="auto"/>
          <w:spacing w:val="3"/>
          <w:sz w:val="28"/>
          <w:szCs w:val="28"/>
          <w:highlight w:val="none"/>
        </w:rPr>
        <w:t>评审和比较等工作。投标人的得分为各评委所给分数的平均分</w:t>
      </w:r>
      <w:r>
        <w:rPr>
          <w:rFonts w:ascii="仿宋" w:hAnsi="仿宋" w:eastAsia="仿宋" w:cs="仿宋"/>
          <w:color w:val="auto"/>
          <w:spacing w:val="2"/>
          <w:sz w:val="28"/>
          <w:szCs w:val="28"/>
          <w:highlight w:val="none"/>
        </w:rPr>
        <w:t>。计算结果</w:t>
      </w:r>
      <w:r>
        <w:rPr>
          <w:rFonts w:ascii="仿宋" w:hAnsi="仿宋" w:eastAsia="仿宋" w:cs="仿宋"/>
          <w:color w:val="auto"/>
          <w:spacing w:val="3"/>
          <w:sz w:val="28"/>
          <w:szCs w:val="28"/>
          <w:highlight w:val="none"/>
        </w:rPr>
        <w:t>值在小数点后均保留两位小数，后余位数四舍五入计。并以综合评</w:t>
      </w:r>
      <w:r>
        <w:rPr>
          <w:rFonts w:ascii="仿宋" w:hAnsi="仿宋" w:eastAsia="仿宋" w:cs="仿宋"/>
          <w:color w:val="auto"/>
          <w:spacing w:val="2"/>
          <w:sz w:val="28"/>
          <w:szCs w:val="28"/>
          <w:highlight w:val="none"/>
        </w:rPr>
        <w:t>分法进行评估，总分值为</w:t>
      </w:r>
      <w:r>
        <w:rPr>
          <w:rFonts w:ascii="仿宋" w:hAnsi="仿宋" w:eastAsia="仿宋" w:cs="仿宋"/>
          <w:color w:val="auto"/>
          <w:spacing w:val="-26"/>
          <w:sz w:val="28"/>
          <w:szCs w:val="28"/>
          <w:highlight w:val="none"/>
        </w:rPr>
        <w:t xml:space="preserve"> </w:t>
      </w:r>
      <w:r>
        <w:rPr>
          <w:rFonts w:ascii="仿宋" w:hAnsi="仿宋" w:eastAsia="仿宋" w:cs="仿宋"/>
          <w:color w:val="auto"/>
          <w:spacing w:val="2"/>
          <w:sz w:val="28"/>
          <w:szCs w:val="28"/>
          <w:highlight w:val="none"/>
        </w:rPr>
        <w:t>100</w:t>
      </w:r>
      <w:r>
        <w:rPr>
          <w:rFonts w:ascii="仿宋" w:hAnsi="仿宋" w:eastAsia="仿宋" w:cs="仿宋"/>
          <w:color w:val="auto"/>
          <w:spacing w:val="-47"/>
          <w:sz w:val="28"/>
          <w:szCs w:val="28"/>
          <w:highlight w:val="none"/>
        </w:rPr>
        <w:t xml:space="preserve"> </w:t>
      </w:r>
      <w:r>
        <w:rPr>
          <w:rFonts w:ascii="仿宋" w:hAnsi="仿宋" w:eastAsia="仿宋" w:cs="仿宋"/>
          <w:color w:val="auto"/>
          <w:spacing w:val="2"/>
          <w:sz w:val="28"/>
          <w:szCs w:val="28"/>
          <w:highlight w:val="none"/>
        </w:rPr>
        <w:t>分,其中投标文件商务+技术部分</w:t>
      </w:r>
      <w:r>
        <w:rPr>
          <w:rFonts w:hint="eastAsia" w:ascii="仿宋" w:hAnsi="仿宋" w:eastAsia="仿宋" w:cs="仿宋"/>
          <w:color w:val="auto"/>
          <w:spacing w:val="2"/>
          <w:sz w:val="28"/>
          <w:szCs w:val="28"/>
          <w:highlight w:val="none"/>
          <w:lang w:val="en-US" w:eastAsia="zh-CN"/>
        </w:rPr>
        <w:t xml:space="preserve"> </w:t>
      </w:r>
      <w:r>
        <w:rPr>
          <w:rFonts w:ascii="仿宋" w:hAnsi="仿宋" w:eastAsia="仿宋" w:cs="仿宋"/>
          <w:color w:val="auto"/>
          <w:spacing w:val="2"/>
          <w:sz w:val="28"/>
          <w:szCs w:val="28"/>
          <w:highlight w:val="none"/>
        </w:rPr>
        <w:t>70</w:t>
      </w:r>
      <w:r>
        <w:rPr>
          <w:rFonts w:ascii="仿宋" w:hAnsi="仿宋" w:eastAsia="仿宋" w:cs="仿宋"/>
          <w:color w:val="auto"/>
          <w:spacing w:val="-47"/>
          <w:sz w:val="28"/>
          <w:szCs w:val="28"/>
          <w:highlight w:val="none"/>
        </w:rPr>
        <w:t xml:space="preserve"> </w:t>
      </w:r>
      <w:r>
        <w:rPr>
          <w:rFonts w:ascii="仿宋" w:hAnsi="仿宋" w:eastAsia="仿宋" w:cs="仿宋"/>
          <w:color w:val="auto"/>
          <w:spacing w:val="2"/>
          <w:sz w:val="28"/>
          <w:szCs w:val="28"/>
          <w:highlight w:val="none"/>
        </w:rPr>
        <w:t>分,经济部分</w:t>
      </w:r>
      <w:r>
        <w:rPr>
          <w:rFonts w:hint="eastAsia" w:ascii="仿宋" w:hAnsi="仿宋" w:eastAsia="仿宋" w:cs="仿宋"/>
          <w:color w:val="auto"/>
          <w:spacing w:val="2"/>
          <w:sz w:val="28"/>
          <w:szCs w:val="28"/>
          <w:highlight w:val="none"/>
          <w:lang w:val="en-US" w:eastAsia="zh-CN"/>
        </w:rPr>
        <w:t xml:space="preserve"> </w:t>
      </w:r>
      <w:r>
        <w:rPr>
          <w:rFonts w:ascii="仿宋" w:hAnsi="仿宋" w:eastAsia="仿宋" w:cs="仿宋"/>
          <w:color w:val="auto"/>
          <w:spacing w:val="2"/>
          <w:sz w:val="28"/>
          <w:szCs w:val="28"/>
          <w:highlight w:val="none"/>
        </w:rPr>
        <w:t>30</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分</w:t>
      </w:r>
      <w:r>
        <w:rPr>
          <w:rFonts w:hint="eastAsia" w:ascii="仿宋" w:hAnsi="仿宋" w:eastAsia="仿宋" w:cs="仿宋"/>
          <w:color w:val="auto"/>
          <w:spacing w:val="-9"/>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default" w:ascii="仿宋" w:hAnsi="仿宋" w:eastAsia="仿宋" w:cs="仿宋"/>
          <w:b/>
          <w:bCs/>
          <w:color w:val="auto"/>
          <w:spacing w:val="-9"/>
          <w:sz w:val="28"/>
          <w:szCs w:val="28"/>
          <w:highlight w:val="none"/>
          <w:vertAlign w:val="baseline"/>
          <w:lang w:val="en-US" w:eastAsia="zh-CN"/>
        </w:rPr>
      </w:pPr>
      <w:r>
        <w:rPr>
          <w:rFonts w:hint="eastAsia" w:ascii="仿宋" w:hAnsi="仿宋" w:eastAsia="仿宋" w:cs="仿宋"/>
          <w:b/>
          <w:bCs/>
          <w:color w:val="auto"/>
          <w:spacing w:val="-9"/>
          <w:sz w:val="28"/>
          <w:szCs w:val="28"/>
          <w:highlight w:val="none"/>
          <w:lang w:val="en-US" w:eastAsia="zh-CN"/>
        </w:rPr>
        <w:t>综合评分标准</w:t>
      </w:r>
    </w:p>
    <w:tbl>
      <w:tblPr>
        <w:tblStyle w:val="8"/>
        <w:tblpPr w:leftFromText="180" w:rightFromText="180" w:vertAnchor="text" w:horzAnchor="page" w:tblpX="1088" w:tblpY="512"/>
        <w:tblOverlap w:val="never"/>
        <w:tblW w:w="10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53"/>
        <w:gridCol w:w="718"/>
        <w:gridCol w:w="7257"/>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447" w:type="dxa"/>
            <w:gridSpan w:val="2"/>
            <w:shd w:val="clear" w:color="auto" w:fill="auto"/>
            <w:vAlign w:val="center"/>
          </w:tcPr>
          <w:p>
            <w:pPr>
              <w:pStyle w:val="13"/>
              <w:widowControl w:val="0"/>
              <w:spacing w:before="41" w:line="207" w:lineRule="auto"/>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1"/>
                <w:sz w:val="26"/>
                <w:szCs w:val="26"/>
                <w:highlight w:val="none"/>
              </w:rPr>
              <w:t>项目</w:t>
            </w:r>
          </w:p>
        </w:tc>
        <w:tc>
          <w:tcPr>
            <w:tcW w:w="718" w:type="dxa"/>
            <w:shd w:val="clear" w:color="auto" w:fill="auto"/>
            <w:vAlign w:val="center"/>
          </w:tcPr>
          <w:p>
            <w:pPr>
              <w:pStyle w:val="13"/>
              <w:widowControl w:val="0"/>
              <w:spacing w:before="41" w:line="207" w:lineRule="auto"/>
              <w:jc w:val="both"/>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2"/>
                <w:sz w:val="26"/>
                <w:szCs w:val="26"/>
                <w:highlight w:val="none"/>
              </w:rPr>
              <w:t>分值</w:t>
            </w:r>
          </w:p>
        </w:tc>
        <w:tc>
          <w:tcPr>
            <w:tcW w:w="7257" w:type="dxa"/>
            <w:shd w:val="clear" w:color="auto" w:fill="auto"/>
            <w:vAlign w:val="center"/>
          </w:tcPr>
          <w:p>
            <w:pPr>
              <w:pStyle w:val="13"/>
              <w:widowControl w:val="0"/>
              <w:spacing w:before="41" w:line="207" w:lineRule="auto"/>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5"/>
                <w:sz w:val="26"/>
                <w:szCs w:val="26"/>
                <w:highlight w:val="none"/>
              </w:rPr>
              <w:t>评审内容及规则</w:t>
            </w:r>
          </w:p>
        </w:tc>
        <w:tc>
          <w:tcPr>
            <w:tcW w:w="776" w:type="dxa"/>
            <w:vAlign w:val="center"/>
          </w:tcPr>
          <w:p>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r>
              <w:rPr>
                <w:rFonts w:hint="eastAsia" w:ascii="仿宋" w:hAnsi="仿宋" w:eastAsia="仿宋" w:cs="仿宋"/>
                <w:b/>
                <w:bCs/>
                <w:color w:val="auto"/>
                <w:spacing w:val="-9"/>
                <w:sz w:val="26"/>
                <w:szCs w:val="26"/>
                <w:highlight w:val="none"/>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trPr>
        <w:tc>
          <w:tcPr>
            <w:tcW w:w="594" w:type="dxa"/>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snapToGrid/>
              <w:spacing w:line="221" w:lineRule="auto"/>
              <w:jc w:val="center"/>
              <w:textAlignment w:val="baseline"/>
              <w:rPr>
                <w:rFonts w:hint="eastAsia" w:ascii="仿宋" w:hAnsi="仿宋" w:eastAsia="仿宋" w:cs="仿宋"/>
                <w:color w:val="auto"/>
                <w:sz w:val="26"/>
                <w:szCs w:val="26"/>
                <w:highlight w:val="none"/>
              </w:rPr>
            </w:pPr>
            <w:r>
              <w:rPr>
                <w:rFonts w:hint="eastAsia" w:ascii="仿宋" w:hAnsi="仿宋" w:eastAsia="仿宋" w:cs="仿宋"/>
                <w:b/>
                <w:bCs/>
                <w:color w:val="auto"/>
                <w:spacing w:val="-11"/>
                <w:sz w:val="26"/>
                <w:szCs w:val="26"/>
                <w:highlight w:val="none"/>
              </w:rPr>
              <w:t>经济</w:t>
            </w:r>
          </w:p>
          <w:p>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1"/>
                <w:sz w:val="26"/>
                <w:szCs w:val="26"/>
                <w:highlight w:val="none"/>
              </w:rPr>
              <w:t>部分</w:t>
            </w:r>
          </w:p>
        </w:tc>
        <w:tc>
          <w:tcPr>
            <w:tcW w:w="853" w:type="dxa"/>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1"/>
                <w:sz w:val="26"/>
                <w:szCs w:val="26"/>
                <w:highlight w:val="none"/>
              </w:rPr>
              <w:t>价格</w:t>
            </w:r>
          </w:p>
        </w:tc>
        <w:tc>
          <w:tcPr>
            <w:tcW w:w="718" w:type="dxa"/>
            <w:shd w:val="clear" w:color="auto" w:fill="auto"/>
            <w:vAlign w:val="top"/>
          </w:tcPr>
          <w:p>
            <w:pPr>
              <w:widowControl w:val="0"/>
              <w:spacing w:line="457" w:lineRule="auto"/>
              <w:jc w:val="center"/>
              <w:rPr>
                <w:rFonts w:hint="eastAsia" w:ascii="仿宋" w:hAnsi="仿宋" w:eastAsia="仿宋" w:cs="仿宋"/>
                <w:color w:val="auto"/>
                <w:sz w:val="26"/>
                <w:szCs w:val="26"/>
                <w:highlight w:val="none"/>
              </w:rPr>
            </w:pPr>
          </w:p>
          <w:p>
            <w:pPr>
              <w:pStyle w:val="13"/>
              <w:widowControl w:val="0"/>
              <w:spacing w:before="78" w:line="241" w:lineRule="auto"/>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7"/>
                <w:sz w:val="26"/>
                <w:szCs w:val="26"/>
                <w:highlight w:val="none"/>
              </w:rPr>
              <w:t>30</w:t>
            </w:r>
          </w:p>
        </w:tc>
        <w:tc>
          <w:tcPr>
            <w:tcW w:w="7257" w:type="dxa"/>
            <w:shd w:val="clear" w:color="auto" w:fill="auto"/>
            <w:vAlign w:val="top"/>
          </w:tcPr>
          <w:p>
            <w:pPr>
              <w:pStyle w:val="13"/>
              <w:keepNext w:val="0"/>
              <w:keepLines w:val="0"/>
              <w:pageBreakBefore w:val="0"/>
              <w:widowControl/>
              <w:kinsoku/>
              <w:wordWrap w:val="0"/>
              <w:overflowPunct/>
              <w:topLinePunct/>
              <w:autoSpaceDE/>
              <w:autoSpaceDN/>
              <w:bidi w:val="0"/>
              <w:adjustRightInd/>
              <w:snapToGrid/>
              <w:spacing w:line="288" w:lineRule="auto"/>
              <w:ind w:left="105" w:leftChars="0" w:right="0" w:rightChars="0" w:firstLine="0" w:firstLineChars="0"/>
              <w:jc w:val="both"/>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1"/>
                <w:sz w:val="26"/>
                <w:szCs w:val="26"/>
                <w:highlight w:val="none"/>
              </w:rPr>
              <w:t>采用低价优先计算，即满足招标文件要求且投标价格最低的投标报价为评标基准价，其价格得分为满分，其他投标人的价格得分统一按照下列公式计算：价格得分=（评标基准价/投标报</w:t>
            </w:r>
            <w:r>
              <w:rPr>
                <w:rFonts w:hint="eastAsia" w:ascii="仿宋" w:hAnsi="仿宋" w:eastAsia="仿宋" w:cs="仿宋"/>
                <w:color w:val="auto"/>
                <w:spacing w:val="-6"/>
                <w:sz w:val="26"/>
                <w:szCs w:val="26"/>
                <w:highlight w:val="none"/>
              </w:rPr>
              <w:t>价）</w:t>
            </w:r>
            <w:r>
              <w:rPr>
                <w:rFonts w:hint="eastAsia" w:ascii="仿宋" w:hAnsi="仿宋" w:eastAsia="仿宋" w:cs="仿宋"/>
                <w:color w:val="auto"/>
                <w:spacing w:val="-71"/>
                <w:sz w:val="26"/>
                <w:szCs w:val="26"/>
                <w:highlight w:val="none"/>
              </w:rPr>
              <w:t xml:space="preserve"> </w:t>
            </w:r>
            <w:r>
              <w:rPr>
                <w:rFonts w:hint="eastAsia" w:ascii="仿宋" w:hAnsi="仿宋" w:eastAsia="仿宋" w:cs="仿宋"/>
                <w:color w:val="auto"/>
                <w:spacing w:val="-6"/>
                <w:sz w:val="26"/>
                <w:szCs w:val="26"/>
                <w:highlight w:val="none"/>
              </w:rPr>
              <w:t>×30%×100。</w:t>
            </w:r>
          </w:p>
        </w:tc>
        <w:tc>
          <w:tcPr>
            <w:tcW w:w="776" w:type="dxa"/>
          </w:tcPr>
          <w:p>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3" w:hRule="atLeast"/>
        </w:trPr>
        <w:tc>
          <w:tcPr>
            <w:tcW w:w="594" w:type="dxa"/>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snapToGrid/>
              <w:spacing w:line="223" w:lineRule="auto"/>
              <w:jc w:val="center"/>
              <w:textAlignment w:val="baseline"/>
              <w:rPr>
                <w:rFonts w:hint="eastAsia" w:ascii="仿宋" w:hAnsi="仿宋" w:eastAsia="仿宋" w:cs="仿宋"/>
                <w:b/>
                <w:bCs/>
                <w:color w:val="auto"/>
                <w:sz w:val="26"/>
                <w:szCs w:val="26"/>
                <w:highlight w:val="none"/>
              </w:rPr>
            </w:pPr>
            <w:r>
              <w:rPr>
                <w:rFonts w:hint="eastAsia" w:ascii="仿宋" w:hAnsi="仿宋" w:eastAsia="仿宋" w:cs="仿宋"/>
                <w:b/>
                <w:bCs/>
                <w:color w:val="auto"/>
                <w:spacing w:val="-13"/>
                <w:sz w:val="26"/>
                <w:szCs w:val="26"/>
                <w:highlight w:val="none"/>
              </w:rPr>
              <w:t>商务</w:t>
            </w:r>
          </w:p>
          <w:p>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9"/>
                <w:sz w:val="26"/>
                <w:szCs w:val="26"/>
                <w:highlight w:val="none"/>
              </w:rPr>
              <w:t>部分</w:t>
            </w:r>
          </w:p>
        </w:tc>
        <w:tc>
          <w:tcPr>
            <w:tcW w:w="853" w:type="dxa"/>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b/>
                <w:bCs/>
                <w:color w:val="auto"/>
                <w:spacing w:val="-11"/>
                <w:sz w:val="26"/>
                <w:szCs w:val="26"/>
                <w:highlight w:val="none"/>
              </w:rPr>
            </w:pPr>
            <w:r>
              <w:rPr>
                <w:rFonts w:hint="eastAsia" w:ascii="仿宋" w:hAnsi="仿宋" w:eastAsia="仿宋" w:cs="仿宋"/>
                <w:b/>
                <w:bCs/>
                <w:color w:val="auto"/>
                <w:spacing w:val="-11"/>
                <w:sz w:val="26"/>
                <w:szCs w:val="26"/>
                <w:highlight w:val="none"/>
              </w:rPr>
              <w:t>服务</w:t>
            </w:r>
          </w:p>
          <w:p>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8"/>
                <w:sz w:val="26"/>
                <w:szCs w:val="26"/>
                <w:highlight w:val="none"/>
              </w:rPr>
              <w:t>能力</w:t>
            </w:r>
          </w:p>
        </w:tc>
        <w:tc>
          <w:tcPr>
            <w:tcW w:w="718" w:type="dxa"/>
            <w:shd w:val="clear" w:color="auto" w:fill="auto"/>
            <w:vAlign w:val="top"/>
          </w:tcPr>
          <w:p>
            <w:pPr>
              <w:widowControl w:val="0"/>
              <w:spacing w:line="295" w:lineRule="auto"/>
              <w:jc w:val="center"/>
              <w:rPr>
                <w:rFonts w:hint="eastAsia" w:ascii="仿宋" w:hAnsi="仿宋" w:eastAsia="仿宋" w:cs="仿宋"/>
                <w:color w:val="auto"/>
                <w:sz w:val="26"/>
                <w:szCs w:val="26"/>
                <w:highlight w:val="none"/>
              </w:rPr>
            </w:pPr>
          </w:p>
          <w:p>
            <w:pPr>
              <w:widowControl w:val="0"/>
              <w:spacing w:line="295" w:lineRule="auto"/>
              <w:jc w:val="center"/>
              <w:rPr>
                <w:rFonts w:hint="eastAsia" w:ascii="仿宋" w:hAnsi="仿宋" w:eastAsia="仿宋" w:cs="仿宋"/>
                <w:color w:val="auto"/>
                <w:sz w:val="26"/>
                <w:szCs w:val="26"/>
                <w:highlight w:val="none"/>
              </w:rPr>
            </w:pPr>
          </w:p>
          <w:p>
            <w:pPr>
              <w:widowControl w:val="0"/>
              <w:spacing w:line="295" w:lineRule="auto"/>
              <w:jc w:val="center"/>
              <w:rPr>
                <w:rFonts w:hint="eastAsia" w:ascii="仿宋" w:hAnsi="仿宋" w:eastAsia="仿宋" w:cs="仿宋"/>
                <w:color w:val="auto"/>
                <w:sz w:val="26"/>
                <w:szCs w:val="26"/>
                <w:highlight w:val="none"/>
              </w:rPr>
            </w:pPr>
          </w:p>
          <w:p>
            <w:pPr>
              <w:pStyle w:val="13"/>
              <w:widowControl w:val="0"/>
              <w:spacing w:before="78" w:line="241" w:lineRule="auto"/>
              <w:jc w:val="center"/>
              <w:rPr>
                <w:rFonts w:hint="default" w:ascii="仿宋" w:hAnsi="仿宋" w:eastAsia="仿宋" w:cs="仿宋"/>
                <w:snapToGrid w:val="0"/>
                <w:color w:val="auto"/>
                <w:kern w:val="0"/>
                <w:sz w:val="26"/>
                <w:szCs w:val="26"/>
                <w:highlight w:val="none"/>
                <w:lang w:val="en-US" w:eastAsia="zh-CN" w:bidi="ar-SA"/>
              </w:rPr>
            </w:pPr>
            <w:r>
              <w:rPr>
                <w:rFonts w:hint="eastAsia" w:cs="仿宋"/>
                <w:color w:val="auto"/>
                <w:sz w:val="26"/>
                <w:szCs w:val="26"/>
                <w:highlight w:val="none"/>
                <w:lang w:val="en-US" w:eastAsia="zh-CN"/>
              </w:rPr>
              <w:t>10</w:t>
            </w:r>
          </w:p>
        </w:tc>
        <w:tc>
          <w:tcPr>
            <w:tcW w:w="7257" w:type="dxa"/>
            <w:shd w:val="clear" w:color="auto" w:fill="auto"/>
            <w:vAlign w:val="top"/>
          </w:tcPr>
          <w:p>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pacing w:val="4"/>
                <w:sz w:val="26"/>
                <w:szCs w:val="26"/>
                <w:highlight w:val="none"/>
              </w:rPr>
              <w:t>1</w:t>
            </w:r>
            <w:r>
              <w:rPr>
                <w:rFonts w:hint="eastAsia" w:ascii="仿宋" w:hAnsi="仿宋" w:eastAsia="仿宋" w:cs="仿宋"/>
                <w:color w:val="auto"/>
                <w:spacing w:val="4"/>
                <w:sz w:val="26"/>
                <w:szCs w:val="26"/>
                <w:highlight w:val="none"/>
                <w:lang w:val="en-US" w:eastAsia="zh-CN"/>
              </w:rPr>
              <w:t>.</w:t>
            </w:r>
            <w:r>
              <w:rPr>
                <w:rFonts w:hint="eastAsia" w:ascii="仿宋" w:hAnsi="仿宋" w:eastAsia="仿宋" w:cs="仿宋"/>
                <w:color w:val="auto"/>
                <w:spacing w:val="4"/>
                <w:sz w:val="26"/>
                <w:szCs w:val="26"/>
                <w:highlight w:val="none"/>
              </w:rPr>
              <w:t>提供常用备品备件和消耗品明细及价格清单</w:t>
            </w:r>
            <w:r>
              <w:rPr>
                <w:rFonts w:hint="eastAsia" w:cs="仿宋"/>
                <w:color w:val="auto"/>
                <w:spacing w:val="4"/>
                <w:sz w:val="26"/>
                <w:szCs w:val="26"/>
                <w:highlight w:val="none"/>
                <w:lang w:val="en-US" w:eastAsia="zh-CN"/>
              </w:rPr>
              <w:t>1</w:t>
            </w:r>
            <w:r>
              <w:rPr>
                <w:rFonts w:hint="eastAsia" w:ascii="仿宋" w:hAnsi="仿宋" w:eastAsia="仿宋" w:cs="仿宋"/>
                <w:color w:val="auto"/>
                <w:spacing w:val="4"/>
                <w:sz w:val="26"/>
                <w:szCs w:val="26"/>
                <w:highlight w:val="none"/>
              </w:rPr>
              <w:t>分，不提</w:t>
            </w:r>
            <w:r>
              <w:rPr>
                <w:rFonts w:hint="eastAsia" w:ascii="仿宋" w:hAnsi="仿宋" w:eastAsia="仿宋" w:cs="仿宋"/>
                <w:color w:val="auto"/>
                <w:spacing w:val="-4"/>
                <w:sz w:val="26"/>
                <w:szCs w:val="26"/>
                <w:highlight w:val="none"/>
              </w:rPr>
              <w:t>供不得分。</w:t>
            </w:r>
          </w:p>
          <w:p>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pacing w:val="11"/>
                <w:sz w:val="26"/>
                <w:szCs w:val="26"/>
                <w:highlight w:val="none"/>
              </w:rPr>
              <w:t>2</w:t>
            </w:r>
            <w:r>
              <w:rPr>
                <w:rFonts w:hint="eastAsia" w:ascii="仿宋" w:hAnsi="仿宋" w:eastAsia="仿宋" w:cs="仿宋"/>
                <w:color w:val="auto"/>
                <w:spacing w:val="11"/>
                <w:sz w:val="26"/>
                <w:szCs w:val="26"/>
                <w:highlight w:val="none"/>
                <w:lang w:val="en-US" w:eastAsia="zh-CN"/>
              </w:rPr>
              <w:t>.</w:t>
            </w:r>
            <w:r>
              <w:rPr>
                <w:rFonts w:hint="eastAsia" w:ascii="仿宋" w:hAnsi="仿宋" w:eastAsia="仿宋" w:cs="仿宋"/>
                <w:color w:val="auto"/>
                <w:spacing w:val="11"/>
                <w:sz w:val="26"/>
                <w:szCs w:val="26"/>
                <w:highlight w:val="none"/>
              </w:rPr>
              <w:t>响应招标文件中售后服务要求，维护维修服务方案(质保</w:t>
            </w:r>
            <w:r>
              <w:rPr>
                <w:rFonts w:hint="eastAsia" w:ascii="仿宋" w:hAnsi="仿宋" w:eastAsia="仿宋" w:cs="仿宋"/>
                <w:color w:val="auto"/>
                <w:sz w:val="26"/>
                <w:szCs w:val="26"/>
                <w:highlight w:val="none"/>
              </w:rPr>
              <w:t>期，维修响应时间等)合理的，</w:t>
            </w:r>
            <w:r>
              <w:rPr>
                <w:rFonts w:hint="eastAsia" w:cs="仿宋"/>
                <w:color w:val="auto"/>
                <w:sz w:val="26"/>
                <w:szCs w:val="26"/>
                <w:highlight w:val="none"/>
                <w:lang w:val="en-US" w:eastAsia="zh-CN"/>
              </w:rPr>
              <w:t>提供一项</w:t>
            </w:r>
            <w:r>
              <w:rPr>
                <w:rFonts w:hint="eastAsia" w:ascii="仿宋" w:hAnsi="仿宋" w:eastAsia="仿宋" w:cs="仿宋"/>
                <w:color w:val="auto"/>
                <w:sz w:val="26"/>
                <w:szCs w:val="26"/>
                <w:highlight w:val="none"/>
              </w:rPr>
              <w:t>得</w:t>
            </w:r>
            <w:r>
              <w:rPr>
                <w:rFonts w:hint="eastAsia" w:ascii="仿宋" w:hAnsi="仿宋" w:eastAsia="仿宋" w:cs="仿宋"/>
                <w:color w:val="auto"/>
                <w:spacing w:val="-12"/>
                <w:sz w:val="26"/>
                <w:szCs w:val="26"/>
                <w:highlight w:val="none"/>
              </w:rPr>
              <w:t xml:space="preserve"> </w:t>
            </w:r>
            <w:r>
              <w:rPr>
                <w:rFonts w:hint="eastAsia" w:ascii="仿宋" w:hAnsi="仿宋" w:eastAsia="仿宋" w:cs="仿宋"/>
                <w:color w:val="auto"/>
                <w:sz w:val="26"/>
                <w:szCs w:val="26"/>
                <w:highlight w:val="none"/>
              </w:rPr>
              <w:t>1</w:t>
            </w:r>
            <w:r>
              <w:rPr>
                <w:rFonts w:hint="eastAsia" w:ascii="仿宋" w:hAnsi="仿宋" w:eastAsia="仿宋" w:cs="仿宋"/>
                <w:color w:val="auto"/>
                <w:spacing w:val="-39"/>
                <w:sz w:val="26"/>
                <w:szCs w:val="26"/>
                <w:highlight w:val="none"/>
              </w:rPr>
              <w:t xml:space="preserve"> </w:t>
            </w:r>
            <w:r>
              <w:rPr>
                <w:rFonts w:hint="eastAsia" w:ascii="仿宋" w:hAnsi="仿宋" w:eastAsia="仿宋" w:cs="仿宋"/>
                <w:color w:val="auto"/>
                <w:sz w:val="26"/>
                <w:szCs w:val="26"/>
                <w:highlight w:val="none"/>
              </w:rPr>
              <w:t>分，</w:t>
            </w:r>
            <w:r>
              <w:rPr>
                <w:rFonts w:hint="eastAsia" w:cs="仿宋"/>
                <w:color w:val="auto"/>
                <w:sz w:val="26"/>
                <w:szCs w:val="26"/>
                <w:highlight w:val="none"/>
                <w:lang w:val="en-US" w:eastAsia="zh-CN"/>
              </w:rPr>
              <w:t>共7分。</w:t>
            </w:r>
            <w:r>
              <w:rPr>
                <w:rFonts w:hint="eastAsia" w:ascii="仿宋" w:hAnsi="仿宋" w:eastAsia="仿宋" w:cs="仿宋"/>
                <w:color w:val="auto"/>
                <w:sz w:val="26"/>
                <w:szCs w:val="26"/>
                <w:highlight w:val="none"/>
              </w:rPr>
              <w:t>不提供不得分(评审时</w:t>
            </w:r>
            <w:r>
              <w:rPr>
                <w:rFonts w:hint="eastAsia" w:ascii="仿宋" w:hAnsi="仿宋" w:eastAsia="仿宋" w:cs="仿宋"/>
                <w:color w:val="auto"/>
                <w:spacing w:val="-1"/>
                <w:sz w:val="26"/>
                <w:szCs w:val="26"/>
                <w:highlight w:val="none"/>
              </w:rPr>
              <w:t>以提供服务承诺及相关证明材料为准)。</w:t>
            </w:r>
          </w:p>
          <w:p>
            <w:pPr>
              <w:pStyle w:val="13"/>
              <w:keepNext w:val="0"/>
              <w:keepLines w:val="0"/>
              <w:pageBreakBefore w:val="0"/>
              <w:widowControl/>
              <w:kinsoku/>
              <w:wordWrap w:val="0"/>
              <w:overflowPunct/>
              <w:topLinePunct/>
              <w:autoSpaceDE/>
              <w:autoSpaceDN/>
              <w:bidi w:val="0"/>
              <w:adjustRightInd/>
              <w:snapToGrid/>
              <w:spacing w:line="288" w:lineRule="auto"/>
              <w:ind w:left="105" w:leftChars="0" w:right="0" w:rightChars="0" w:firstLine="0" w:firstLineChars="0"/>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z w:val="26"/>
                <w:szCs w:val="26"/>
                <w:highlight w:val="none"/>
              </w:rPr>
              <w:t>3</w:t>
            </w:r>
            <w:r>
              <w:rPr>
                <w:rFonts w:hint="eastAsia" w:ascii="仿宋" w:hAnsi="仿宋" w:eastAsia="仿宋" w:cs="仿宋"/>
                <w:color w:val="auto"/>
                <w:sz w:val="26"/>
                <w:szCs w:val="26"/>
                <w:highlight w:val="none"/>
                <w:lang w:val="en-US" w:eastAsia="zh-CN"/>
              </w:rPr>
              <w:t>.</w:t>
            </w:r>
            <w:r>
              <w:rPr>
                <w:rFonts w:hint="eastAsia" w:ascii="仿宋" w:hAnsi="仿宋" w:eastAsia="仿宋" w:cs="仿宋"/>
                <w:color w:val="auto"/>
                <w:sz w:val="26"/>
                <w:szCs w:val="26"/>
                <w:highlight w:val="none"/>
              </w:rPr>
              <w:t>质保服务期每增加一年得</w:t>
            </w:r>
            <w:r>
              <w:rPr>
                <w:rFonts w:hint="eastAsia" w:ascii="仿宋" w:hAnsi="仿宋" w:eastAsia="仿宋" w:cs="仿宋"/>
                <w:color w:val="auto"/>
                <w:spacing w:val="-28"/>
                <w:sz w:val="26"/>
                <w:szCs w:val="26"/>
                <w:highlight w:val="none"/>
              </w:rPr>
              <w:t xml:space="preserve"> </w:t>
            </w:r>
            <w:r>
              <w:rPr>
                <w:rFonts w:hint="eastAsia" w:cs="仿宋"/>
                <w:color w:val="auto"/>
                <w:sz w:val="26"/>
                <w:szCs w:val="26"/>
                <w:highlight w:val="none"/>
                <w:lang w:val="en-US" w:eastAsia="zh-CN"/>
              </w:rPr>
              <w:t>1</w:t>
            </w:r>
            <w:r>
              <w:rPr>
                <w:rFonts w:hint="eastAsia" w:ascii="仿宋" w:hAnsi="仿宋" w:eastAsia="仿宋" w:cs="仿宋"/>
                <w:color w:val="auto"/>
                <w:spacing w:val="-39"/>
                <w:sz w:val="26"/>
                <w:szCs w:val="26"/>
                <w:highlight w:val="none"/>
              </w:rPr>
              <w:t xml:space="preserve"> </w:t>
            </w:r>
            <w:r>
              <w:rPr>
                <w:rFonts w:hint="eastAsia" w:ascii="仿宋" w:hAnsi="仿宋" w:eastAsia="仿宋" w:cs="仿宋"/>
                <w:color w:val="auto"/>
                <w:sz w:val="26"/>
                <w:szCs w:val="26"/>
                <w:highlight w:val="none"/>
              </w:rPr>
              <w:t>分，最高得</w:t>
            </w:r>
            <w:r>
              <w:rPr>
                <w:rFonts w:hint="eastAsia" w:cs="仿宋"/>
                <w:color w:val="auto"/>
                <w:sz w:val="26"/>
                <w:szCs w:val="26"/>
                <w:highlight w:val="none"/>
                <w:lang w:val="en-US" w:eastAsia="zh-CN"/>
              </w:rPr>
              <w:t>2</w:t>
            </w:r>
            <w:r>
              <w:rPr>
                <w:rFonts w:hint="eastAsia" w:ascii="仿宋" w:hAnsi="仿宋" w:eastAsia="仿宋" w:cs="仿宋"/>
                <w:color w:val="auto"/>
                <w:spacing w:val="-39"/>
                <w:sz w:val="26"/>
                <w:szCs w:val="26"/>
                <w:highlight w:val="none"/>
              </w:rPr>
              <w:t xml:space="preserve"> </w:t>
            </w:r>
            <w:r>
              <w:rPr>
                <w:rFonts w:hint="eastAsia" w:ascii="仿宋" w:hAnsi="仿宋" w:eastAsia="仿宋" w:cs="仿宋"/>
                <w:color w:val="auto"/>
                <w:sz w:val="26"/>
                <w:szCs w:val="26"/>
                <w:highlight w:val="none"/>
              </w:rPr>
              <w:t>分。(评审时以提</w:t>
            </w:r>
            <w:r>
              <w:rPr>
                <w:rFonts w:hint="eastAsia" w:ascii="仿宋" w:hAnsi="仿宋" w:eastAsia="仿宋" w:cs="仿宋"/>
                <w:color w:val="auto"/>
                <w:spacing w:val="-2"/>
                <w:sz w:val="26"/>
                <w:szCs w:val="26"/>
                <w:highlight w:val="none"/>
              </w:rPr>
              <w:t>供服务承诺为准）。</w:t>
            </w:r>
          </w:p>
        </w:tc>
        <w:tc>
          <w:tcPr>
            <w:tcW w:w="776" w:type="dxa"/>
          </w:tcPr>
          <w:p>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594" w:type="dxa"/>
            <w:vMerge w:val="restart"/>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color w:val="auto"/>
                <w:sz w:val="26"/>
                <w:szCs w:val="26"/>
                <w:highlight w:val="none"/>
              </w:rPr>
            </w:pPr>
            <w:r>
              <w:rPr>
                <w:rFonts w:hint="eastAsia" w:ascii="仿宋" w:hAnsi="仿宋" w:eastAsia="仿宋" w:cs="仿宋"/>
                <w:b/>
                <w:bCs/>
                <w:color w:val="auto"/>
                <w:spacing w:val="-11"/>
                <w:sz w:val="26"/>
                <w:szCs w:val="26"/>
                <w:highlight w:val="none"/>
              </w:rPr>
              <w:t>技术</w:t>
            </w:r>
          </w:p>
          <w:p>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1"/>
                <w:sz w:val="26"/>
                <w:szCs w:val="26"/>
                <w:highlight w:val="none"/>
              </w:rPr>
              <w:t>部分</w:t>
            </w:r>
          </w:p>
        </w:tc>
        <w:tc>
          <w:tcPr>
            <w:tcW w:w="853" w:type="dxa"/>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b/>
                <w:bCs/>
                <w:color w:val="auto"/>
                <w:spacing w:val="-11"/>
                <w:sz w:val="26"/>
                <w:szCs w:val="26"/>
                <w:highlight w:val="none"/>
              </w:rPr>
            </w:pPr>
            <w:r>
              <w:rPr>
                <w:rFonts w:hint="eastAsia" w:ascii="仿宋" w:hAnsi="仿宋" w:eastAsia="仿宋" w:cs="仿宋"/>
                <w:b/>
                <w:bCs/>
                <w:color w:val="auto"/>
                <w:spacing w:val="-11"/>
                <w:sz w:val="26"/>
                <w:szCs w:val="26"/>
                <w:highlight w:val="none"/>
              </w:rPr>
              <w:t>技术</w:t>
            </w:r>
          </w:p>
          <w:p>
            <w:pPr>
              <w:pStyle w:val="13"/>
              <w:keepNext w:val="0"/>
              <w:keepLines w:val="0"/>
              <w:pageBreakBefore w:val="0"/>
              <w:widowControl/>
              <w:kinsoku w:val="0"/>
              <w:wordWrap/>
              <w:overflowPunct/>
              <w:topLinePunct w:val="0"/>
              <w:autoSpaceDE w:val="0"/>
              <w:autoSpaceDN w:val="0"/>
              <w:bidi w:val="0"/>
              <w:adjustRightInd/>
              <w:snapToGrid/>
              <w:spacing w:line="222"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3"/>
                <w:sz w:val="26"/>
                <w:szCs w:val="26"/>
                <w:highlight w:val="none"/>
              </w:rPr>
              <w:t>参数</w:t>
            </w:r>
          </w:p>
        </w:tc>
        <w:tc>
          <w:tcPr>
            <w:tcW w:w="718" w:type="dxa"/>
            <w:shd w:val="clear" w:color="auto" w:fill="auto"/>
            <w:vAlign w:val="top"/>
          </w:tcPr>
          <w:p>
            <w:pPr>
              <w:widowControl w:val="0"/>
              <w:spacing w:line="251" w:lineRule="auto"/>
              <w:jc w:val="center"/>
              <w:rPr>
                <w:rFonts w:hint="eastAsia" w:ascii="仿宋" w:hAnsi="仿宋" w:eastAsia="仿宋" w:cs="仿宋"/>
                <w:color w:val="auto"/>
                <w:sz w:val="26"/>
                <w:szCs w:val="26"/>
                <w:highlight w:val="none"/>
              </w:rPr>
            </w:pPr>
          </w:p>
          <w:p>
            <w:pPr>
              <w:widowControl w:val="0"/>
              <w:spacing w:line="251" w:lineRule="auto"/>
              <w:jc w:val="center"/>
              <w:rPr>
                <w:rFonts w:hint="eastAsia" w:ascii="仿宋" w:hAnsi="仿宋" w:eastAsia="仿宋" w:cs="仿宋"/>
                <w:color w:val="auto"/>
                <w:sz w:val="26"/>
                <w:szCs w:val="26"/>
                <w:highlight w:val="none"/>
              </w:rPr>
            </w:pPr>
          </w:p>
          <w:p>
            <w:pPr>
              <w:widowControl w:val="0"/>
              <w:spacing w:line="251" w:lineRule="auto"/>
              <w:jc w:val="center"/>
              <w:rPr>
                <w:rFonts w:hint="eastAsia" w:ascii="仿宋" w:hAnsi="仿宋" w:eastAsia="仿宋" w:cs="仿宋"/>
                <w:color w:val="auto"/>
                <w:sz w:val="26"/>
                <w:szCs w:val="26"/>
                <w:highlight w:val="none"/>
              </w:rPr>
            </w:pPr>
          </w:p>
          <w:p>
            <w:pPr>
              <w:widowControl w:val="0"/>
              <w:spacing w:line="251" w:lineRule="auto"/>
              <w:jc w:val="center"/>
              <w:rPr>
                <w:rFonts w:hint="eastAsia" w:ascii="仿宋" w:hAnsi="仿宋" w:eastAsia="仿宋" w:cs="仿宋"/>
                <w:color w:val="auto"/>
                <w:sz w:val="26"/>
                <w:szCs w:val="26"/>
                <w:highlight w:val="none"/>
              </w:rPr>
            </w:pPr>
          </w:p>
          <w:p>
            <w:pPr>
              <w:widowControl w:val="0"/>
              <w:spacing w:line="251" w:lineRule="auto"/>
              <w:jc w:val="center"/>
              <w:rPr>
                <w:rFonts w:hint="eastAsia" w:ascii="仿宋" w:hAnsi="仿宋" w:eastAsia="仿宋" w:cs="仿宋"/>
                <w:color w:val="auto"/>
                <w:sz w:val="26"/>
                <w:szCs w:val="26"/>
                <w:highlight w:val="none"/>
              </w:rPr>
            </w:pPr>
          </w:p>
          <w:p>
            <w:pPr>
              <w:widowControl w:val="0"/>
              <w:spacing w:line="251" w:lineRule="auto"/>
              <w:jc w:val="center"/>
              <w:rPr>
                <w:rFonts w:hint="eastAsia" w:ascii="仿宋" w:hAnsi="仿宋" w:eastAsia="仿宋" w:cs="仿宋"/>
                <w:color w:val="auto"/>
                <w:sz w:val="26"/>
                <w:szCs w:val="26"/>
                <w:highlight w:val="none"/>
              </w:rPr>
            </w:pPr>
          </w:p>
          <w:p>
            <w:pPr>
              <w:pStyle w:val="13"/>
              <w:widowControl w:val="0"/>
              <w:spacing w:before="78" w:line="241" w:lineRule="auto"/>
              <w:jc w:val="center"/>
              <w:rPr>
                <w:rFonts w:hint="default" w:ascii="仿宋" w:hAnsi="仿宋" w:eastAsia="仿宋" w:cs="仿宋"/>
                <w:snapToGrid w:val="0"/>
                <w:color w:val="auto"/>
                <w:kern w:val="0"/>
                <w:sz w:val="26"/>
                <w:szCs w:val="26"/>
                <w:highlight w:val="none"/>
                <w:lang w:val="en-US" w:eastAsia="zh-CN" w:bidi="ar-SA"/>
              </w:rPr>
            </w:pPr>
            <w:r>
              <w:rPr>
                <w:rFonts w:hint="eastAsia" w:cs="仿宋"/>
                <w:color w:val="auto"/>
                <w:spacing w:val="-6"/>
                <w:sz w:val="26"/>
                <w:szCs w:val="26"/>
                <w:highlight w:val="none"/>
                <w:lang w:val="en-US" w:eastAsia="zh-CN"/>
              </w:rPr>
              <w:t>56</w:t>
            </w:r>
          </w:p>
        </w:tc>
        <w:tc>
          <w:tcPr>
            <w:tcW w:w="7257" w:type="dxa"/>
            <w:shd w:val="clear" w:color="auto" w:fill="auto"/>
            <w:vAlign w:val="top"/>
          </w:tcPr>
          <w:p>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pacing w:val="3"/>
                <w:sz w:val="26"/>
                <w:szCs w:val="26"/>
                <w:highlight w:val="none"/>
              </w:rPr>
              <w:t>投标货品的技术参数全部满足招标文件要求的得</w:t>
            </w:r>
            <w:r>
              <w:rPr>
                <w:rFonts w:hint="eastAsia" w:ascii="仿宋" w:hAnsi="仿宋" w:eastAsia="仿宋" w:cs="仿宋"/>
                <w:color w:val="auto"/>
                <w:spacing w:val="-28"/>
                <w:sz w:val="26"/>
                <w:szCs w:val="26"/>
                <w:highlight w:val="none"/>
              </w:rPr>
              <w:t xml:space="preserve"> </w:t>
            </w:r>
            <w:r>
              <w:rPr>
                <w:rFonts w:hint="eastAsia" w:cs="仿宋"/>
                <w:color w:val="auto"/>
                <w:spacing w:val="3"/>
                <w:sz w:val="26"/>
                <w:szCs w:val="26"/>
                <w:highlight w:val="none"/>
                <w:lang w:val="en-US" w:eastAsia="zh-CN"/>
              </w:rPr>
              <w:t>56</w:t>
            </w:r>
            <w:r>
              <w:rPr>
                <w:rFonts w:hint="eastAsia" w:ascii="仿宋" w:hAnsi="仿宋" w:eastAsia="仿宋" w:cs="仿宋"/>
                <w:color w:val="auto"/>
                <w:spacing w:val="-32"/>
                <w:sz w:val="26"/>
                <w:szCs w:val="26"/>
                <w:highlight w:val="none"/>
              </w:rPr>
              <w:t xml:space="preserve"> </w:t>
            </w:r>
            <w:r>
              <w:rPr>
                <w:rFonts w:hint="eastAsia" w:ascii="仿宋" w:hAnsi="仿宋" w:eastAsia="仿宋" w:cs="仿宋"/>
                <w:color w:val="auto"/>
                <w:spacing w:val="3"/>
                <w:sz w:val="26"/>
                <w:szCs w:val="26"/>
                <w:highlight w:val="none"/>
              </w:rPr>
              <w:t>分，</w:t>
            </w:r>
            <w:r>
              <w:rPr>
                <w:rFonts w:hint="eastAsia" w:ascii="仿宋" w:hAnsi="仿宋" w:eastAsia="仿宋" w:cs="仿宋"/>
                <w:color w:val="auto"/>
                <w:sz w:val="26"/>
                <w:szCs w:val="26"/>
                <w:highlight w:val="none"/>
              </w:rPr>
              <w:t xml:space="preserve"> </w:t>
            </w:r>
            <w:r>
              <w:rPr>
                <w:rFonts w:hint="eastAsia" w:ascii="仿宋" w:hAnsi="仿宋" w:eastAsia="仿宋" w:cs="仿宋"/>
                <w:color w:val="auto"/>
                <w:spacing w:val="-2"/>
                <w:sz w:val="26"/>
                <w:szCs w:val="26"/>
                <w:highlight w:val="none"/>
              </w:rPr>
              <w:t>由专家评审，逐条确定是否达到技术参数要求，其中：</w:t>
            </w:r>
          </w:p>
          <w:p>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pacing w:val="-1"/>
                <w:sz w:val="26"/>
                <w:szCs w:val="26"/>
                <w:highlight w:val="none"/>
              </w:rPr>
              <w:t>1</w:t>
            </w:r>
            <w:r>
              <w:rPr>
                <w:rFonts w:hint="eastAsia" w:cs="仿宋"/>
                <w:color w:val="auto"/>
                <w:spacing w:val="-1"/>
                <w:sz w:val="26"/>
                <w:szCs w:val="26"/>
                <w:highlight w:val="none"/>
                <w:lang w:val="en-US" w:eastAsia="zh-CN"/>
              </w:rPr>
              <w:t>.</w:t>
            </w:r>
            <w:r>
              <w:rPr>
                <w:rFonts w:hint="eastAsia" w:ascii="仿宋" w:hAnsi="仿宋" w:eastAsia="仿宋" w:cs="仿宋"/>
                <w:color w:val="auto"/>
                <w:spacing w:val="-1"/>
                <w:sz w:val="26"/>
                <w:szCs w:val="26"/>
                <w:highlight w:val="none"/>
              </w:rPr>
              <w:t>未标注“</w:t>
            </w:r>
            <w:r>
              <w:rPr>
                <w:rFonts w:hint="eastAsia" w:cs="仿宋"/>
                <w:color w:val="auto"/>
                <w:spacing w:val="-1"/>
                <w:sz w:val="26"/>
                <w:szCs w:val="26"/>
                <w:highlight w:val="none"/>
                <w:lang w:val="en-US" w:eastAsia="zh-CN"/>
              </w:rPr>
              <w:t>*</w:t>
            </w:r>
            <w:r>
              <w:rPr>
                <w:rFonts w:hint="eastAsia" w:ascii="仿宋" w:hAnsi="仿宋" w:eastAsia="仿宋" w:cs="仿宋"/>
                <w:color w:val="auto"/>
                <w:spacing w:val="-75"/>
                <w:sz w:val="26"/>
                <w:szCs w:val="26"/>
                <w:highlight w:val="none"/>
              </w:rPr>
              <w:t xml:space="preserve"> </w:t>
            </w:r>
            <w:r>
              <w:rPr>
                <w:rFonts w:hint="eastAsia" w:ascii="仿宋" w:hAnsi="仿宋" w:eastAsia="仿宋" w:cs="仿宋"/>
                <w:color w:val="auto"/>
                <w:spacing w:val="-1"/>
                <w:sz w:val="26"/>
                <w:szCs w:val="26"/>
                <w:highlight w:val="none"/>
              </w:rPr>
              <w:t>”号的为一般性技术参数，满分</w:t>
            </w:r>
            <w:r>
              <w:rPr>
                <w:rFonts w:hint="eastAsia" w:cs="仿宋"/>
                <w:color w:val="auto"/>
                <w:spacing w:val="-44"/>
                <w:sz w:val="26"/>
                <w:szCs w:val="26"/>
                <w:highlight w:val="none"/>
                <w:lang w:val="en-US" w:eastAsia="zh-CN"/>
              </w:rPr>
              <w:t>32</w:t>
            </w:r>
            <w:r>
              <w:rPr>
                <w:rFonts w:hint="eastAsia" w:ascii="仿宋" w:hAnsi="仿宋" w:eastAsia="仿宋" w:cs="仿宋"/>
                <w:color w:val="auto"/>
                <w:spacing w:val="-1"/>
                <w:sz w:val="26"/>
                <w:szCs w:val="26"/>
                <w:highlight w:val="none"/>
              </w:rPr>
              <w:t>分，每一项</w:t>
            </w:r>
            <w:r>
              <w:rPr>
                <w:rFonts w:hint="eastAsia" w:ascii="仿宋" w:hAnsi="仿宋" w:eastAsia="仿宋" w:cs="仿宋"/>
                <w:color w:val="auto"/>
                <w:spacing w:val="-5"/>
                <w:sz w:val="26"/>
                <w:szCs w:val="26"/>
                <w:highlight w:val="none"/>
              </w:rPr>
              <w:t>参数</w:t>
            </w:r>
            <w:r>
              <w:rPr>
                <w:rFonts w:hint="eastAsia" w:ascii="仿宋" w:hAnsi="仿宋" w:eastAsia="仿宋" w:cs="仿宋"/>
                <w:color w:val="auto"/>
                <w:spacing w:val="-30"/>
                <w:sz w:val="26"/>
                <w:szCs w:val="26"/>
                <w:highlight w:val="none"/>
              </w:rPr>
              <w:t xml:space="preserve"> </w:t>
            </w:r>
            <w:r>
              <w:rPr>
                <w:rFonts w:hint="eastAsia" w:cs="仿宋"/>
                <w:color w:val="auto"/>
                <w:spacing w:val="-5"/>
                <w:sz w:val="26"/>
                <w:szCs w:val="26"/>
                <w:highlight w:val="none"/>
                <w:lang w:val="en-US" w:eastAsia="zh-CN"/>
              </w:rPr>
              <w:t>0.5</w:t>
            </w:r>
            <w:r>
              <w:rPr>
                <w:rFonts w:hint="eastAsia" w:ascii="仿宋" w:hAnsi="仿宋" w:eastAsia="仿宋" w:cs="仿宋"/>
                <w:color w:val="auto"/>
                <w:spacing w:val="-5"/>
                <w:sz w:val="26"/>
                <w:szCs w:val="26"/>
                <w:highlight w:val="none"/>
              </w:rPr>
              <w:t>分，负偏离不得分。</w:t>
            </w:r>
          </w:p>
          <w:p>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2</w:t>
            </w:r>
            <w:r>
              <w:rPr>
                <w:rFonts w:hint="eastAsia" w:cs="仿宋"/>
                <w:color w:val="auto"/>
                <w:sz w:val="26"/>
                <w:szCs w:val="26"/>
                <w:highlight w:val="none"/>
                <w:lang w:val="en-US" w:eastAsia="zh-CN"/>
              </w:rPr>
              <w:t>.</w:t>
            </w:r>
            <w:r>
              <w:rPr>
                <w:rFonts w:hint="eastAsia" w:ascii="仿宋" w:hAnsi="仿宋" w:eastAsia="仿宋" w:cs="仿宋"/>
                <w:color w:val="auto"/>
                <w:sz w:val="26"/>
                <w:szCs w:val="26"/>
                <w:highlight w:val="none"/>
              </w:rPr>
              <w:t>标注“★</w:t>
            </w:r>
            <w:r>
              <w:rPr>
                <w:rFonts w:hint="eastAsia" w:ascii="仿宋" w:hAnsi="仿宋" w:eastAsia="仿宋" w:cs="仿宋"/>
                <w:color w:val="auto"/>
                <w:spacing w:val="-84"/>
                <w:sz w:val="26"/>
                <w:szCs w:val="26"/>
                <w:highlight w:val="none"/>
              </w:rPr>
              <w:t xml:space="preserve"> </w:t>
            </w:r>
            <w:r>
              <w:rPr>
                <w:rFonts w:hint="eastAsia" w:ascii="仿宋" w:hAnsi="仿宋" w:eastAsia="仿宋" w:cs="仿宋"/>
                <w:color w:val="auto"/>
                <w:sz w:val="26"/>
                <w:szCs w:val="26"/>
                <w:highlight w:val="none"/>
              </w:rPr>
              <w:t>”号的为重要性技术参数，满分</w:t>
            </w:r>
            <w:r>
              <w:rPr>
                <w:rFonts w:hint="eastAsia" w:ascii="仿宋" w:hAnsi="仿宋" w:eastAsia="仿宋" w:cs="仿宋"/>
                <w:color w:val="auto"/>
                <w:spacing w:val="-46"/>
                <w:sz w:val="26"/>
                <w:szCs w:val="26"/>
                <w:highlight w:val="none"/>
              </w:rPr>
              <w:t xml:space="preserve"> </w:t>
            </w:r>
            <w:r>
              <w:rPr>
                <w:rFonts w:hint="eastAsia" w:ascii="仿宋" w:hAnsi="仿宋" w:eastAsia="仿宋" w:cs="仿宋"/>
                <w:color w:val="auto"/>
                <w:sz w:val="26"/>
                <w:szCs w:val="26"/>
                <w:highlight w:val="none"/>
              </w:rPr>
              <w:t>24</w:t>
            </w:r>
            <w:r>
              <w:rPr>
                <w:rFonts w:hint="eastAsia" w:ascii="仿宋" w:hAnsi="仿宋" w:eastAsia="仿宋" w:cs="仿宋"/>
                <w:color w:val="auto"/>
                <w:spacing w:val="-39"/>
                <w:sz w:val="26"/>
                <w:szCs w:val="26"/>
                <w:highlight w:val="none"/>
              </w:rPr>
              <w:t xml:space="preserve"> </w:t>
            </w:r>
            <w:r>
              <w:rPr>
                <w:rFonts w:hint="eastAsia" w:ascii="仿宋" w:hAnsi="仿宋" w:eastAsia="仿宋" w:cs="仿宋"/>
                <w:color w:val="auto"/>
                <w:sz w:val="26"/>
                <w:szCs w:val="26"/>
                <w:highlight w:val="none"/>
              </w:rPr>
              <w:t xml:space="preserve">分，每一项参 </w:t>
            </w:r>
            <w:r>
              <w:rPr>
                <w:rFonts w:hint="eastAsia" w:ascii="仿宋" w:hAnsi="仿宋" w:eastAsia="仿宋" w:cs="仿宋"/>
                <w:color w:val="auto"/>
                <w:spacing w:val="-4"/>
                <w:sz w:val="26"/>
                <w:szCs w:val="26"/>
                <w:highlight w:val="none"/>
              </w:rPr>
              <w:t>数</w:t>
            </w:r>
            <w:r>
              <w:rPr>
                <w:rFonts w:hint="eastAsia" w:cs="仿宋"/>
                <w:color w:val="auto"/>
                <w:spacing w:val="-51"/>
                <w:sz w:val="26"/>
                <w:szCs w:val="26"/>
                <w:highlight w:val="none"/>
                <w:lang w:val="en-US" w:eastAsia="zh-CN"/>
              </w:rPr>
              <w:t>1</w:t>
            </w:r>
            <w:r>
              <w:rPr>
                <w:rFonts w:hint="eastAsia" w:ascii="仿宋" w:hAnsi="仿宋" w:eastAsia="仿宋" w:cs="仿宋"/>
                <w:color w:val="auto"/>
                <w:spacing w:val="-4"/>
                <w:sz w:val="26"/>
                <w:szCs w:val="26"/>
                <w:highlight w:val="none"/>
              </w:rPr>
              <w:t>分，负偏离不得分。</w:t>
            </w:r>
          </w:p>
          <w:p>
            <w:pPr>
              <w:pStyle w:val="13"/>
              <w:keepNext w:val="0"/>
              <w:keepLines w:val="0"/>
              <w:pageBreakBefore w:val="0"/>
              <w:widowControl/>
              <w:kinsoku/>
              <w:wordWrap w:val="0"/>
              <w:overflowPunct/>
              <w:topLinePunct/>
              <w:autoSpaceDE/>
              <w:autoSpaceDN/>
              <w:bidi w:val="0"/>
              <w:adjustRightInd/>
              <w:snapToGrid/>
              <w:spacing w:line="288" w:lineRule="auto"/>
              <w:ind w:left="105" w:leftChars="0" w:right="0" w:rightChars="0" w:firstLine="0" w:firstLineChars="0"/>
              <w:jc w:val="both"/>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2"/>
                <w:sz w:val="26"/>
                <w:szCs w:val="26"/>
                <w:highlight w:val="none"/>
              </w:rPr>
              <w:t>评审时所提供产品的技术参数以参数偏离表对应的相关证明材料（第三方技术检验报告、公开发行的产品彩页、生产厂家产品说明书、生产厂家技术白皮书）为准，证明材料需加盖生产厂家公章，未提供或参数偏离表页码指向不准确无法验证</w:t>
            </w:r>
            <w:r>
              <w:rPr>
                <w:rFonts w:hint="eastAsia" w:ascii="仿宋" w:hAnsi="仿宋" w:eastAsia="仿宋" w:cs="仿宋"/>
                <w:color w:val="auto"/>
                <w:spacing w:val="-1"/>
                <w:sz w:val="26"/>
                <w:szCs w:val="26"/>
                <w:highlight w:val="none"/>
              </w:rPr>
              <w:t>相关参数的，视为负偏离，按上述标准赋分。</w:t>
            </w:r>
          </w:p>
        </w:tc>
        <w:tc>
          <w:tcPr>
            <w:tcW w:w="776" w:type="dxa"/>
          </w:tcPr>
          <w:p>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594"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仿宋" w:hAnsi="仿宋" w:eastAsia="仿宋" w:cs="仿宋"/>
                <w:snapToGrid w:val="0"/>
                <w:color w:val="auto"/>
                <w:kern w:val="0"/>
                <w:sz w:val="26"/>
                <w:szCs w:val="26"/>
                <w:highlight w:val="none"/>
                <w:lang w:val="en-US" w:eastAsia="zh-CN" w:bidi="ar-SA"/>
              </w:rPr>
            </w:pPr>
          </w:p>
        </w:tc>
        <w:tc>
          <w:tcPr>
            <w:tcW w:w="853" w:type="dxa"/>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snapToGrid/>
              <w:spacing w:line="228" w:lineRule="auto"/>
              <w:jc w:val="center"/>
              <w:textAlignment w:val="baseline"/>
              <w:rPr>
                <w:rFonts w:hint="eastAsia" w:ascii="仿宋" w:hAnsi="仿宋" w:eastAsia="仿宋" w:cs="仿宋"/>
                <w:b/>
                <w:bCs/>
                <w:color w:val="auto"/>
                <w:spacing w:val="-13"/>
                <w:sz w:val="26"/>
                <w:szCs w:val="26"/>
                <w:highlight w:val="none"/>
              </w:rPr>
            </w:pPr>
            <w:r>
              <w:rPr>
                <w:rFonts w:hint="eastAsia" w:ascii="仿宋" w:hAnsi="仿宋" w:eastAsia="仿宋" w:cs="仿宋"/>
                <w:b/>
                <w:bCs/>
                <w:color w:val="auto"/>
                <w:spacing w:val="-13"/>
                <w:sz w:val="26"/>
                <w:szCs w:val="26"/>
                <w:highlight w:val="none"/>
              </w:rPr>
              <w:t>配置</w:t>
            </w:r>
          </w:p>
          <w:p>
            <w:pPr>
              <w:pStyle w:val="13"/>
              <w:keepNext w:val="0"/>
              <w:keepLines w:val="0"/>
              <w:pageBreakBefore w:val="0"/>
              <w:widowControl/>
              <w:kinsoku w:val="0"/>
              <w:wordWrap/>
              <w:overflowPunct/>
              <w:topLinePunct w:val="0"/>
              <w:autoSpaceDE w:val="0"/>
              <w:autoSpaceDN w:val="0"/>
              <w:bidi w:val="0"/>
              <w:adjustRightInd/>
              <w:snapToGrid/>
              <w:spacing w:line="228"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4"/>
                <w:sz w:val="26"/>
                <w:szCs w:val="26"/>
                <w:highlight w:val="none"/>
              </w:rPr>
              <w:t>情况</w:t>
            </w:r>
          </w:p>
        </w:tc>
        <w:tc>
          <w:tcPr>
            <w:tcW w:w="718" w:type="dxa"/>
            <w:shd w:val="clear" w:color="auto" w:fill="auto"/>
            <w:vAlign w:val="top"/>
          </w:tcPr>
          <w:p>
            <w:pPr>
              <w:widowControl w:val="0"/>
              <w:spacing w:line="423" w:lineRule="auto"/>
              <w:jc w:val="center"/>
              <w:rPr>
                <w:rFonts w:hint="eastAsia" w:ascii="仿宋" w:hAnsi="仿宋" w:eastAsia="仿宋" w:cs="仿宋"/>
                <w:color w:val="auto"/>
                <w:sz w:val="26"/>
                <w:szCs w:val="26"/>
                <w:highlight w:val="none"/>
              </w:rPr>
            </w:pPr>
          </w:p>
          <w:p>
            <w:pPr>
              <w:pStyle w:val="13"/>
              <w:widowControl w:val="0"/>
              <w:spacing w:before="78" w:line="315" w:lineRule="exact"/>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position w:val="1"/>
                <w:sz w:val="26"/>
                <w:szCs w:val="26"/>
                <w:highlight w:val="none"/>
              </w:rPr>
              <w:t>2</w:t>
            </w:r>
          </w:p>
        </w:tc>
        <w:tc>
          <w:tcPr>
            <w:tcW w:w="7257" w:type="dxa"/>
            <w:shd w:val="clear" w:color="auto" w:fill="auto"/>
            <w:vAlign w:val="top"/>
          </w:tcPr>
          <w:p>
            <w:pPr>
              <w:pStyle w:val="13"/>
              <w:keepNext w:val="0"/>
              <w:keepLines w:val="0"/>
              <w:pageBreakBefore w:val="0"/>
              <w:widowControl/>
              <w:kinsoku/>
              <w:wordWrap w:val="0"/>
              <w:overflowPunct/>
              <w:topLinePunct/>
              <w:autoSpaceDE/>
              <w:autoSpaceDN/>
              <w:bidi w:val="0"/>
              <w:adjustRightInd/>
              <w:snapToGrid/>
              <w:spacing w:line="288" w:lineRule="auto"/>
              <w:ind w:left="105" w:leftChars="0" w:right="0" w:rightChars="0" w:firstLine="0" w:firstLineChars="0"/>
              <w:jc w:val="both"/>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2"/>
                <w:sz w:val="26"/>
                <w:szCs w:val="26"/>
                <w:highlight w:val="none"/>
              </w:rPr>
              <w:t>根据设备配置符合程度和可操作性进行综合评判，所投产品以满足招标文件功能要求为前提：①配置齐全，便于维护；②兼</w:t>
            </w:r>
            <w:r>
              <w:rPr>
                <w:rFonts w:hint="eastAsia" w:ascii="仿宋" w:hAnsi="仿宋" w:eastAsia="仿宋" w:cs="仿宋"/>
                <w:color w:val="auto"/>
                <w:spacing w:val="3"/>
                <w:sz w:val="26"/>
                <w:szCs w:val="26"/>
                <w:highlight w:val="none"/>
              </w:rPr>
              <w:t>有操作简便、有益于提升工作效率的优势；以上符合一项得</w:t>
            </w:r>
            <w:r>
              <w:rPr>
                <w:rFonts w:hint="eastAsia" w:ascii="仿宋" w:hAnsi="仿宋" w:eastAsia="仿宋" w:cs="仿宋"/>
                <w:color w:val="auto"/>
                <w:spacing w:val="-12"/>
                <w:sz w:val="26"/>
                <w:szCs w:val="26"/>
                <w:highlight w:val="none"/>
              </w:rPr>
              <w:t xml:space="preserve"> </w:t>
            </w:r>
            <w:r>
              <w:rPr>
                <w:rFonts w:hint="eastAsia" w:ascii="仿宋" w:hAnsi="仿宋" w:eastAsia="仿宋" w:cs="仿宋"/>
                <w:color w:val="auto"/>
                <w:spacing w:val="3"/>
                <w:sz w:val="26"/>
                <w:szCs w:val="26"/>
                <w:highlight w:val="none"/>
              </w:rPr>
              <w:t>1</w:t>
            </w:r>
            <w:r>
              <w:rPr>
                <w:rFonts w:hint="eastAsia" w:ascii="仿宋" w:hAnsi="仿宋" w:eastAsia="仿宋" w:cs="仿宋"/>
                <w:color w:val="auto"/>
                <w:sz w:val="26"/>
                <w:szCs w:val="26"/>
                <w:highlight w:val="none"/>
              </w:rPr>
              <w:t xml:space="preserve"> </w:t>
            </w:r>
            <w:r>
              <w:rPr>
                <w:rFonts w:hint="eastAsia" w:ascii="仿宋" w:hAnsi="仿宋" w:eastAsia="仿宋" w:cs="仿宋"/>
                <w:color w:val="auto"/>
                <w:spacing w:val="-2"/>
                <w:sz w:val="26"/>
                <w:szCs w:val="26"/>
                <w:highlight w:val="none"/>
              </w:rPr>
              <w:t>分，不符合不得分。</w:t>
            </w:r>
          </w:p>
        </w:tc>
        <w:tc>
          <w:tcPr>
            <w:tcW w:w="776" w:type="dxa"/>
          </w:tcPr>
          <w:p>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trPr>
        <w:tc>
          <w:tcPr>
            <w:tcW w:w="594" w:type="dxa"/>
            <w:vMerge w:val="continue"/>
            <w:shd w:val="clear" w:color="auto" w:fill="auto"/>
            <w:vAlign w:val="center"/>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仿宋" w:hAnsi="仿宋" w:eastAsia="仿宋" w:cs="仿宋"/>
                <w:snapToGrid w:val="0"/>
                <w:color w:val="auto"/>
                <w:kern w:val="0"/>
                <w:sz w:val="26"/>
                <w:szCs w:val="26"/>
                <w:highlight w:val="none"/>
                <w:lang w:val="en-US" w:eastAsia="zh-CN" w:bidi="ar-SA"/>
              </w:rPr>
            </w:pPr>
          </w:p>
        </w:tc>
        <w:tc>
          <w:tcPr>
            <w:tcW w:w="853" w:type="dxa"/>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snapToGrid/>
              <w:spacing w:line="239" w:lineRule="auto"/>
              <w:ind w:right="110"/>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9"/>
                <w:sz w:val="24"/>
                <w:szCs w:val="24"/>
                <w:highlight w:val="none"/>
              </w:rPr>
              <w:t>履约能</w:t>
            </w:r>
            <w:r>
              <w:rPr>
                <w:rFonts w:hint="eastAsia" w:ascii="仿宋" w:hAnsi="仿宋" w:eastAsia="仿宋" w:cs="仿宋"/>
                <w:b/>
                <w:bCs/>
                <w:color w:val="auto"/>
                <w:spacing w:val="-7"/>
                <w:sz w:val="24"/>
                <w:szCs w:val="24"/>
                <w:highlight w:val="none"/>
              </w:rPr>
              <w:t>力（安装</w:t>
            </w:r>
            <w:r>
              <w:rPr>
                <w:rFonts w:hint="eastAsia" w:ascii="仿宋" w:hAnsi="仿宋" w:eastAsia="仿宋" w:cs="仿宋"/>
                <w:b/>
                <w:bCs/>
                <w:color w:val="auto"/>
                <w:spacing w:val="31"/>
                <w:sz w:val="24"/>
                <w:szCs w:val="24"/>
                <w:highlight w:val="none"/>
              </w:rPr>
              <w:t>技术水</w:t>
            </w:r>
            <w:r>
              <w:rPr>
                <w:rFonts w:hint="eastAsia" w:ascii="仿宋" w:hAnsi="仿宋" w:eastAsia="仿宋" w:cs="仿宋"/>
                <w:b/>
                <w:bCs/>
                <w:color w:val="auto"/>
                <w:spacing w:val="-11"/>
                <w:sz w:val="24"/>
                <w:szCs w:val="24"/>
                <w:highlight w:val="none"/>
              </w:rPr>
              <w:t>平）</w:t>
            </w:r>
          </w:p>
        </w:tc>
        <w:tc>
          <w:tcPr>
            <w:tcW w:w="718" w:type="dxa"/>
            <w:shd w:val="clear" w:color="auto" w:fill="auto"/>
            <w:vAlign w:val="top"/>
          </w:tcPr>
          <w:p>
            <w:pPr>
              <w:widowControl w:val="0"/>
              <w:spacing w:line="446" w:lineRule="auto"/>
              <w:jc w:val="center"/>
              <w:rPr>
                <w:rFonts w:hint="eastAsia" w:ascii="仿宋" w:hAnsi="仿宋" w:eastAsia="仿宋" w:cs="仿宋"/>
                <w:color w:val="auto"/>
                <w:sz w:val="26"/>
                <w:szCs w:val="26"/>
                <w:highlight w:val="none"/>
              </w:rPr>
            </w:pPr>
          </w:p>
          <w:p>
            <w:pPr>
              <w:pStyle w:val="13"/>
              <w:widowControl w:val="0"/>
              <w:spacing w:before="78" w:line="315" w:lineRule="exact"/>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position w:val="1"/>
                <w:sz w:val="26"/>
                <w:szCs w:val="26"/>
                <w:highlight w:val="none"/>
              </w:rPr>
              <w:t>2</w:t>
            </w:r>
          </w:p>
        </w:tc>
        <w:tc>
          <w:tcPr>
            <w:tcW w:w="7257" w:type="dxa"/>
            <w:shd w:val="clear" w:color="auto" w:fill="auto"/>
            <w:vAlign w:val="top"/>
          </w:tcPr>
          <w:p>
            <w:pPr>
              <w:pStyle w:val="13"/>
              <w:keepNext w:val="0"/>
              <w:keepLines w:val="0"/>
              <w:pageBreakBefore w:val="0"/>
              <w:widowControl/>
              <w:kinsoku/>
              <w:wordWrap w:val="0"/>
              <w:overflowPunct/>
              <w:topLinePunct/>
              <w:autoSpaceDE/>
              <w:autoSpaceDN/>
              <w:bidi w:val="0"/>
              <w:adjustRightInd/>
              <w:snapToGrid/>
              <w:spacing w:line="288" w:lineRule="auto"/>
              <w:ind w:left="105" w:leftChars="0" w:right="0" w:firstLine="0"/>
              <w:textAlignment w:val="baseline"/>
              <w:rPr>
                <w:rFonts w:hint="eastAsia" w:ascii="仿宋" w:hAnsi="仿宋" w:eastAsia="仿宋" w:cs="仿宋"/>
                <w:color w:val="auto"/>
                <w:sz w:val="26"/>
                <w:szCs w:val="26"/>
                <w:highlight w:val="none"/>
              </w:rPr>
            </w:pPr>
            <w:r>
              <w:rPr>
                <w:rFonts w:hint="eastAsia" w:ascii="仿宋" w:hAnsi="仿宋" w:eastAsia="仿宋" w:cs="仿宋"/>
                <w:color w:val="auto"/>
                <w:spacing w:val="2"/>
                <w:sz w:val="26"/>
                <w:szCs w:val="26"/>
                <w:highlight w:val="none"/>
              </w:rPr>
              <w:t>供货、安装、调试方案要有针对性，供货进度保证措施合理且</w:t>
            </w:r>
            <w:r>
              <w:rPr>
                <w:rFonts w:hint="eastAsia" w:ascii="仿宋" w:hAnsi="仿宋" w:eastAsia="仿宋" w:cs="仿宋"/>
                <w:color w:val="auto"/>
                <w:spacing w:val="-1"/>
                <w:sz w:val="26"/>
                <w:szCs w:val="26"/>
                <w:highlight w:val="none"/>
              </w:rPr>
              <w:t>切实可行，到货时间、产品安装、调试的技术保证措施完善。</w:t>
            </w:r>
          </w:p>
          <w:p>
            <w:pPr>
              <w:pStyle w:val="13"/>
              <w:keepNext w:val="0"/>
              <w:keepLines w:val="0"/>
              <w:pageBreakBefore w:val="0"/>
              <w:widowControl/>
              <w:kinsoku/>
              <w:wordWrap w:val="0"/>
              <w:overflowPunct/>
              <w:topLinePunct/>
              <w:autoSpaceDE/>
              <w:autoSpaceDN/>
              <w:bidi w:val="0"/>
              <w:adjustRightInd/>
              <w:snapToGrid/>
              <w:spacing w:line="288" w:lineRule="auto"/>
              <w:ind w:left="105" w:leftChars="0" w:right="0" w:rightChars="0" w:firstLine="0" w:firstLineChars="0"/>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2"/>
                <w:sz w:val="26"/>
                <w:szCs w:val="26"/>
                <w:highlight w:val="none"/>
              </w:rPr>
              <w:t>根据供应商提供的供货、安装、调试方案的针对性、合理性酌</w:t>
            </w:r>
            <w:r>
              <w:rPr>
                <w:rFonts w:hint="eastAsia" w:ascii="仿宋" w:hAnsi="仿宋" w:eastAsia="仿宋" w:cs="仿宋"/>
                <w:color w:val="auto"/>
                <w:spacing w:val="-4"/>
                <w:sz w:val="26"/>
                <w:szCs w:val="26"/>
                <w:highlight w:val="none"/>
              </w:rPr>
              <w:t>情赋分，优得2</w:t>
            </w:r>
            <w:r>
              <w:rPr>
                <w:rFonts w:hint="eastAsia" w:ascii="仿宋" w:hAnsi="仿宋" w:eastAsia="仿宋" w:cs="仿宋"/>
                <w:color w:val="auto"/>
                <w:spacing w:val="-28"/>
                <w:sz w:val="26"/>
                <w:szCs w:val="26"/>
                <w:highlight w:val="none"/>
              </w:rPr>
              <w:t xml:space="preserve"> </w:t>
            </w:r>
            <w:r>
              <w:rPr>
                <w:rFonts w:hint="eastAsia" w:ascii="仿宋" w:hAnsi="仿宋" w:eastAsia="仿宋" w:cs="仿宋"/>
                <w:color w:val="auto"/>
                <w:spacing w:val="-4"/>
                <w:sz w:val="26"/>
                <w:szCs w:val="26"/>
                <w:highlight w:val="none"/>
              </w:rPr>
              <w:t>分，良得</w:t>
            </w:r>
            <w:r>
              <w:rPr>
                <w:rFonts w:hint="eastAsia" w:ascii="仿宋" w:hAnsi="仿宋" w:eastAsia="仿宋" w:cs="仿宋"/>
                <w:color w:val="auto"/>
                <w:spacing w:val="-34"/>
                <w:sz w:val="26"/>
                <w:szCs w:val="26"/>
                <w:highlight w:val="none"/>
              </w:rPr>
              <w:t xml:space="preserve"> </w:t>
            </w:r>
            <w:r>
              <w:rPr>
                <w:rFonts w:hint="eastAsia" w:ascii="仿宋" w:hAnsi="仿宋" w:eastAsia="仿宋" w:cs="仿宋"/>
                <w:color w:val="auto"/>
                <w:spacing w:val="-4"/>
                <w:sz w:val="26"/>
                <w:szCs w:val="26"/>
                <w:highlight w:val="none"/>
              </w:rPr>
              <w:t>1</w:t>
            </w:r>
            <w:r>
              <w:rPr>
                <w:rFonts w:hint="eastAsia" w:ascii="仿宋" w:hAnsi="仿宋" w:eastAsia="仿宋" w:cs="仿宋"/>
                <w:color w:val="auto"/>
                <w:spacing w:val="-41"/>
                <w:sz w:val="26"/>
                <w:szCs w:val="26"/>
                <w:highlight w:val="none"/>
              </w:rPr>
              <w:t xml:space="preserve"> </w:t>
            </w:r>
            <w:r>
              <w:rPr>
                <w:rFonts w:hint="eastAsia" w:ascii="仿宋" w:hAnsi="仿宋" w:eastAsia="仿宋" w:cs="仿宋"/>
                <w:color w:val="auto"/>
                <w:spacing w:val="-4"/>
                <w:sz w:val="26"/>
                <w:szCs w:val="26"/>
                <w:highlight w:val="none"/>
              </w:rPr>
              <w:t>分，差或不提供不得分。</w:t>
            </w:r>
          </w:p>
        </w:tc>
        <w:tc>
          <w:tcPr>
            <w:tcW w:w="776" w:type="dxa"/>
          </w:tcPr>
          <w:p>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594" w:type="dxa"/>
            <w:shd w:val="clear" w:color="auto" w:fill="auto"/>
            <w:vAlign w:val="top"/>
          </w:tcPr>
          <w:p>
            <w:pPr>
              <w:keepNext w:val="0"/>
              <w:keepLines w:val="0"/>
              <w:pageBreakBefore w:val="0"/>
              <w:widowControl/>
              <w:kinsoku w:val="0"/>
              <w:wordWrap/>
              <w:overflowPunct/>
              <w:topLinePunct w:val="0"/>
              <w:autoSpaceDE w:val="0"/>
              <w:autoSpaceDN w:val="0"/>
              <w:bidi w:val="0"/>
              <w:adjustRightInd/>
              <w:snapToGrid/>
              <w:jc w:val="center"/>
              <w:textAlignment w:val="baseline"/>
              <w:rPr>
                <w:rFonts w:hint="eastAsia" w:ascii="仿宋" w:hAnsi="仿宋" w:eastAsia="仿宋" w:cs="仿宋"/>
                <w:snapToGrid w:val="0"/>
                <w:color w:val="auto"/>
                <w:kern w:val="0"/>
                <w:sz w:val="26"/>
                <w:szCs w:val="26"/>
                <w:highlight w:val="none"/>
                <w:lang w:val="en-US" w:eastAsia="zh-CN" w:bidi="ar-SA"/>
              </w:rPr>
            </w:pPr>
          </w:p>
        </w:tc>
        <w:tc>
          <w:tcPr>
            <w:tcW w:w="853" w:type="dxa"/>
            <w:shd w:val="clear" w:color="auto" w:fill="auto"/>
            <w:vAlign w:val="center"/>
          </w:tcPr>
          <w:p>
            <w:pPr>
              <w:pStyle w:val="13"/>
              <w:keepNext w:val="0"/>
              <w:keepLines w:val="0"/>
              <w:pageBreakBefore w:val="0"/>
              <w:widowControl/>
              <w:kinsoku w:val="0"/>
              <w:wordWrap/>
              <w:overflowPunct/>
              <w:topLinePunct w:val="0"/>
              <w:autoSpaceDE w:val="0"/>
              <w:autoSpaceDN w:val="0"/>
              <w:bidi w:val="0"/>
              <w:adjustRightInd/>
              <w:snapToGrid/>
              <w:spacing w:line="224" w:lineRule="auto"/>
              <w:jc w:val="center"/>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1"/>
                <w:sz w:val="26"/>
                <w:szCs w:val="26"/>
                <w:highlight w:val="none"/>
              </w:rPr>
              <w:t>总得分</w:t>
            </w:r>
          </w:p>
        </w:tc>
        <w:tc>
          <w:tcPr>
            <w:tcW w:w="718" w:type="dxa"/>
            <w:shd w:val="clear" w:color="auto" w:fill="auto"/>
            <w:vAlign w:val="top"/>
          </w:tcPr>
          <w:p>
            <w:pPr>
              <w:pStyle w:val="13"/>
              <w:widowControl w:val="0"/>
              <w:spacing w:before="120" w:line="241" w:lineRule="auto"/>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color w:val="auto"/>
                <w:spacing w:val="-9"/>
                <w:sz w:val="26"/>
                <w:szCs w:val="26"/>
                <w:highlight w:val="none"/>
              </w:rPr>
              <w:t>100</w:t>
            </w:r>
          </w:p>
        </w:tc>
        <w:tc>
          <w:tcPr>
            <w:tcW w:w="7257"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105" w:leftChars="0" w:right="283" w:firstLine="0"/>
              <w:jc w:val="both"/>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5"/>
                <w:sz w:val="26"/>
                <w:szCs w:val="26"/>
                <w:highlight w:val="none"/>
              </w:rPr>
              <w:t>技术参数中标注“*</w:t>
            </w:r>
            <w:r>
              <w:rPr>
                <w:rFonts w:hint="eastAsia" w:ascii="仿宋" w:hAnsi="仿宋" w:eastAsia="仿宋" w:cs="仿宋"/>
                <w:color w:val="auto"/>
                <w:spacing w:val="-84"/>
                <w:sz w:val="26"/>
                <w:szCs w:val="26"/>
                <w:highlight w:val="none"/>
              </w:rPr>
              <w:t xml:space="preserve"> </w:t>
            </w:r>
            <w:r>
              <w:rPr>
                <w:rFonts w:hint="eastAsia" w:ascii="仿宋" w:hAnsi="仿宋" w:eastAsia="仿宋" w:cs="仿宋"/>
                <w:b/>
                <w:bCs/>
                <w:color w:val="auto"/>
                <w:spacing w:val="-5"/>
                <w:sz w:val="26"/>
                <w:szCs w:val="26"/>
                <w:highlight w:val="none"/>
              </w:rPr>
              <w:t>”或“</w:t>
            </w:r>
            <w:r>
              <w:rPr>
                <w:rFonts w:hint="eastAsia" w:ascii="仿宋" w:hAnsi="仿宋" w:eastAsia="仿宋" w:cs="仿宋"/>
                <w:color w:val="auto"/>
                <w:spacing w:val="-5"/>
                <w:sz w:val="26"/>
                <w:szCs w:val="26"/>
                <w:highlight w:val="none"/>
              </w:rPr>
              <w:t>★</w:t>
            </w:r>
            <w:r>
              <w:rPr>
                <w:rFonts w:hint="eastAsia" w:ascii="仿宋" w:hAnsi="仿宋" w:eastAsia="仿宋" w:cs="仿宋"/>
                <w:color w:val="auto"/>
                <w:spacing w:val="-88"/>
                <w:sz w:val="26"/>
                <w:szCs w:val="26"/>
                <w:highlight w:val="none"/>
              </w:rPr>
              <w:t xml:space="preserve"> </w:t>
            </w:r>
            <w:r>
              <w:rPr>
                <w:rFonts w:hint="eastAsia" w:ascii="仿宋" w:hAnsi="仿宋" w:eastAsia="仿宋" w:cs="仿宋"/>
                <w:b/>
                <w:bCs/>
                <w:color w:val="auto"/>
                <w:spacing w:val="-5"/>
                <w:sz w:val="26"/>
                <w:szCs w:val="26"/>
                <w:highlight w:val="none"/>
              </w:rPr>
              <w:t>”号的为关键（核心）参数</w:t>
            </w:r>
          </w:p>
        </w:tc>
        <w:tc>
          <w:tcPr>
            <w:tcW w:w="776" w:type="dxa"/>
          </w:tcPr>
          <w:p>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165" w:type="dxa"/>
            <w:gridSpan w:val="3"/>
            <w:shd w:val="clear" w:color="auto" w:fill="auto"/>
            <w:vAlign w:val="center"/>
          </w:tcPr>
          <w:p>
            <w:pPr>
              <w:pStyle w:val="13"/>
              <w:widowControl w:val="0"/>
              <w:spacing w:before="121" w:line="224" w:lineRule="auto"/>
              <w:jc w:val="center"/>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pacing w:val="-12"/>
                <w:sz w:val="26"/>
                <w:szCs w:val="26"/>
                <w:highlight w:val="none"/>
              </w:rPr>
              <w:t>备注</w:t>
            </w:r>
          </w:p>
        </w:tc>
        <w:tc>
          <w:tcPr>
            <w:tcW w:w="7257" w:type="dxa"/>
            <w:shd w:val="clear" w:color="auto" w:fill="auto"/>
            <w:vAlign w:val="center"/>
          </w:tcPr>
          <w:p>
            <w:pPr>
              <w:pStyle w:val="13"/>
              <w:keepNext w:val="0"/>
              <w:keepLines w:val="0"/>
              <w:pageBreakBefore w:val="0"/>
              <w:widowControl/>
              <w:kinsoku/>
              <w:wordWrap w:val="0"/>
              <w:overflowPunct/>
              <w:topLinePunct/>
              <w:autoSpaceDE/>
              <w:autoSpaceDN/>
              <w:bidi w:val="0"/>
              <w:adjustRightInd/>
              <w:snapToGrid/>
              <w:spacing w:line="288" w:lineRule="auto"/>
              <w:ind w:left="105" w:leftChars="0" w:right="283" w:firstLine="0"/>
              <w:jc w:val="both"/>
              <w:textAlignment w:val="baseline"/>
              <w:rPr>
                <w:rFonts w:hint="eastAsia" w:ascii="仿宋" w:hAnsi="仿宋" w:eastAsia="仿宋" w:cs="仿宋"/>
                <w:snapToGrid w:val="0"/>
                <w:color w:val="auto"/>
                <w:kern w:val="0"/>
                <w:sz w:val="26"/>
                <w:szCs w:val="26"/>
                <w:highlight w:val="none"/>
                <w:lang w:val="en-US" w:eastAsia="zh-CN" w:bidi="ar-SA"/>
              </w:rPr>
            </w:pPr>
            <w:r>
              <w:rPr>
                <w:rFonts w:hint="eastAsia" w:ascii="仿宋" w:hAnsi="仿宋" w:eastAsia="仿宋" w:cs="仿宋"/>
                <w:b/>
                <w:bCs/>
                <w:color w:val="auto"/>
                <w:sz w:val="26"/>
                <w:szCs w:val="26"/>
                <w:highlight w:val="none"/>
              </w:rPr>
              <w:t>对小微企业（含监狱企业、残疾人福利企业）产品的价</w:t>
            </w:r>
            <w:r>
              <w:rPr>
                <w:rFonts w:hint="eastAsia" w:ascii="仿宋" w:hAnsi="仿宋" w:eastAsia="仿宋" w:cs="仿宋"/>
                <w:b/>
                <w:bCs/>
                <w:color w:val="auto"/>
                <w:spacing w:val="-1"/>
                <w:sz w:val="26"/>
                <w:szCs w:val="26"/>
                <w:highlight w:val="none"/>
              </w:rPr>
              <w:t>格给予10%的扣除，用扣除后的价格参与评标。</w:t>
            </w:r>
          </w:p>
        </w:tc>
        <w:tc>
          <w:tcPr>
            <w:tcW w:w="776" w:type="dxa"/>
          </w:tcPr>
          <w:p>
            <w:pPr>
              <w:keepNext w:val="0"/>
              <w:keepLines w:val="0"/>
              <w:pageBreakBefore w:val="0"/>
              <w:widowControl/>
              <w:kinsoku w:val="0"/>
              <w:wordWrap/>
              <w:overflowPunct/>
              <w:topLinePunct w:val="0"/>
              <w:autoSpaceDE w:val="0"/>
              <w:autoSpaceDN w:val="0"/>
              <w:bidi w:val="0"/>
              <w:adjustRightInd/>
              <w:snapToGrid/>
              <w:spacing w:beforeAutospacing="0" w:line="320" w:lineRule="auto"/>
              <w:ind w:right="0"/>
              <w:jc w:val="center"/>
              <w:textAlignment w:val="baseline"/>
              <w:rPr>
                <w:rFonts w:hint="eastAsia" w:ascii="仿宋" w:hAnsi="仿宋" w:eastAsia="仿宋" w:cs="仿宋"/>
                <w:b/>
                <w:bCs/>
                <w:color w:val="auto"/>
                <w:spacing w:val="-9"/>
                <w:sz w:val="26"/>
                <w:szCs w:val="26"/>
                <w:highlight w:val="none"/>
                <w:vertAlign w:val="baseline"/>
                <w:lang w:val="en-US" w:eastAsia="zh-CN"/>
              </w:rPr>
            </w:pPr>
          </w:p>
        </w:tc>
      </w:tr>
    </w:tbl>
    <w:p>
      <w:pPr>
        <w:spacing w:before="58"/>
        <w:rPr>
          <w:color w:val="auto"/>
          <w:highlight w:val="none"/>
        </w:rPr>
      </w:pPr>
    </w:p>
    <w:p>
      <w:pPr>
        <w:spacing w:before="91" w:line="223" w:lineRule="auto"/>
        <w:ind w:left="53" w:leftChars="25" w:firstLine="0" w:firstLineChars="0"/>
        <w:jc w:val="center"/>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第七章、定</w:t>
      </w:r>
      <w:r>
        <w:rPr>
          <w:rFonts w:ascii="仿宋" w:hAnsi="仿宋" w:eastAsia="仿宋" w:cs="仿宋"/>
          <w:color w:val="auto"/>
          <w:spacing w:val="11"/>
          <w:sz w:val="28"/>
          <w:szCs w:val="28"/>
          <w:highlight w:val="none"/>
        </w:rPr>
        <w:t xml:space="preserve">  </w:t>
      </w:r>
      <w:r>
        <w:rPr>
          <w:rFonts w:ascii="仿宋" w:hAnsi="仿宋" w:eastAsia="仿宋" w:cs="仿宋"/>
          <w:b/>
          <w:bCs/>
          <w:color w:val="auto"/>
          <w:spacing w:val="-8"/>
          <w:sz w:val="28"/>
          <w:szCs w:val="28"/>
          <w:highlight w:val="none"/>
        </w:rPr>
        <w:t>标</w:t>
      </w:r>
    </w:p>
    <w:p>
      <w:pPr>
        <w:spacing w:before="220" w:line="223" w:lineRule="auto"/>
        <w:ind w:left="420" w:leftChars="200" w:right="286" w:rightChars="136" w:firstLine="0" w:firstLineChars="0"/>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31.</w:t>
      </w:r>
      <w:r>
        <w:rPr>
          <w:rFonts w:ascii="仿宋" w:hAnsi="仿宋" w:eastAsia="仿宋" w:cs="仿宋"/>
          <w:color w:val="auto"/>
          <w:spacing w:val="26"/>
          <w:sz w:val="28"/>
          <w:szCs w:val="28"/>
          <w:highlight w:val="none"/>
        </w:rPr>
        <w:t xml:space="preserve"> </w:t>
      </w:r>
      <w:r>
        <w:rPr>
          <w:rFonts w:ascii="仿宋" w:hAnsi="仿宋" w:eastAsia="仿宋" w:cs="仿宋"/>
          <w:b/>
          <w:bCs/>
          <w:color w:val="auto"/>
          <w:spacing w:val="-8"/>
          <w:sz w:val="28"/>
          <w:szCs w:val="28"/>
          <w:highlight w:val="none"/>
        </w:rPr>
        <w:t>定标标准</w:t>
      </w:r>
    </w:p>
    <w:p>
      <w:pPr>
        <w:spacing w:before="219" w:after="0" w:afterLines="25" w:afterAutospacing="0" w:line="321" w:lineRule="auto"/>
        <w:ind w:left="420" w:leftChars="200" w:right="100" w:rightChars="0" w:firstLine="572" w:firstLineChars="200"/>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31.1  合同将授予被确定为实质上响应采购文件要求，</w:t>
      </w:r>
      <w:r>
        <w:rPr>
          <w:rFonts w:ascii="仿宋" w:hAnsi="仿宋" w:eastAsia="仿宋" w:cs="仿宋"/>
          <w:color w:val="auto"/>
          <w:spacing w:val="2"/>
          <w:sz w:val="28"/>
          <w:szCs w:val="28"/>
          <w:highlight w:val="none"/>
        </w:rPr>
        <w:t>经评定认为具</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备履行合同义务能力、报价合理、技术和商务条件都符合采</w:t>
      </w:r>
      <w:r>
        <w:rPr>
          <w:rFonts w:ascii="仿宋" w:hAnsi="仿宋" w:eastAsia="仿宋" w:cs="仿宋"/>
          <w:color w:val="auto"/>
          <w:spacing w:val="11"/>
          <w:sz w:val="28"/>
          <w:szCs w:val="28"/>
          <w:highlight w:val="none"/>
        </w:rPr>
        <w:t>购文件要求</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的、对采购人最为有利的投标人。</w:t>
      </w:r>
    </w:p>
    <w:p>
      <w:pPr>
        <w:spacing w:beforeAutospacing="0" w:after="0" w:afterLines="50" w:afterAutospacing="0" w:line="222" w:lineRule="auto"/>
        <w:ind w:left="420" w:leftChars="200" w:firstLine="556" w:firstLineChars="20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31.2  最低投标价不一定是被授予合同的保证。</w:t>
      </w:r>
    </w:p>
    <w:p>
      <w:pPr>
        <w:spacing w:beforeAutospacing="0" w:after="0" w:afterLines="50" w:afterAutospacing="0" w:line="222" w:lineRule="auto"/>
        <w:ind w:left="420" w:leftChars="200" w:firstLine="556" w:firstLineChars="20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31.3  得分相同的，按投标报价由低到高顺序排列。</w:t>
      </w:r>
    </w:p>
    <w:p>
      <w:pPr>
        <w:spacing w:beforeAutospacing="0" w:line="223" w:lineRule="auto"/>
        <w:ind w:left="420" w:leftChars="200" w:firstLine="0" w:firstLineChars="0"/>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32.</w:t>
      </w:r>
      <w:r>
        <w:rPr>
          <w:rFonts w:ascii="仿宋" w:hAnsi="仿宋" w:eastAsia="仿宋" w:cs="仿宋"/>
          <w:color w:val="auto"/>
          <w:spacing w:val="-3"/>
          <w:sz w:val="28"/>
          <w:szCs w:val="28"/>
          <w:highlight w:val="none"/>
        </w:rPr>
        <w:t xml:space="preserve"> </w:t>
      </w:r>
      <w:r>
        <w:rPr>
          <w:rFonts w:ascii="仿宋" w:hAnsi="仿宋" w:eastAsia="仿宋" w:cs="仿宋"/>
          <w:b/>
          <w:bCs/>
          <w:color w:val="auto"/>
          <w:spacing w:val="-3"/>
          <w:sz w:val="28"/>
          <w:szCs w:val="28"/>
          <w:highlight w:val="none"/>
        </w:rPr>
        <w:t>接受和拒绝任何或所有投标的权力</w:t>
      </w:r>
    </w:p>
    <w:p>
      <w:pPr>
        <w:spacing w:before="219" w:after="0" w:afterLines="31" w:afterAutospacing="0" w:line="297" w:lineRule="auto"/>
        <w:ind w:left="420" w:leftChars="200" w:right="420" w:rightChars="200" w:firstLine="572" w:firstLineChars="200"/>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32.1  为维护国家利益，采购人在授予合同之前仍有选</w:t>
      </w:r>
      <w:r>
        <w:rPr>
          <w:rFonts w:ascii="仿宋" w:hAnsi="仿宋" w:eastAsia="仿宋" w:cs="仿宋"/>
          <w:color w:val="auto"/>
          <w:spacing w:val="2"/>
          <w:sz w:val="28"/>
          <w:szCs w:val="28"/>
          <w:highlight w:val="none"/>
        </w:rPr>
        <w:t>择或拒绝任何</w:t>
      </w:r>
      <w:r>
        <w:rPr>
          <w:rFonts w:ascii="仿宋" w:hAnsi="仿宋" w:eastAsia="仿宋" w:cs="仿宋"/>
          <w:color w:val="auto"/>
          <w:spacing w:val="-4"/>
          <w:sz w:val="28"/>
          <w:szCs w:val="28"/>
          <w:highlight w:val="none"/>
        </w:rPr>
        <w:t>全部投标的权力。</w:t>
      </w:r>
    </w:p>
    <w:p>
      <w:pPr>
        <w:spacing w:beforeAutospacing="0" w:line="223" w:lineRule="auto"/>
        <w:ind w:left="420" w:leftChars="200" w:firstLine="0" w:firstLineChars="0"/>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33.中标通知书</w:t>
      </w:r>
    </w:p>
    <w:p>
      <w:pPr>
        <w:spacing w:before="219" w:line="297" w:lineRule="auto"/>
        <w:ind w:left="420" w:leftChars="200" w:right="420" w:rightChars="200" w:firstLine="572" w:firstLineChars="200"/>
        <w:rPr>
          <w:rFonts w:ascii="仿宋" w:hAnsi="仿宋" w:eastAsia="仿宋" w:cs="仿宋"/>
          <w:color w:val="auto"/>
          <w:spacing w:val="3"/>
          <w:sz w:val="28"/>
          <w:szCs w:val="28"/>
          <w:highlight w:val="none"/>
        </w:rPr>
      </w:pPr>
      <w:r>
        <w:rPr>
          <w:rFonts w:ascii="仿宋" w:hAnsi="仿宋" w:eastAsia="仿宋" w:cs="仿宋"/>
          <w:color w:val="auto"/>
          <w:spacing w:val="3"/>
          <w:sz w:val="28"/>
          <w:szCs w:val="28"/>
          <w:highlight w:val="none"/>
        </w:rPr>
        <w:t>33.1 中标人确定后，采购代理机构将中标结果应当在财政监管部门</w:t>
      </w:r>
      <w:r>
        <w:rPr>
          <w:rFonts w:hint="eastAsia" w:ascii="仿宋" w:hAnsi="仿宋" w:eastAsia="仿宋" w:cs="仿宋"/>
          <w:color w:val="auto"/>
          <w:spacing w:val="3"/>
          <w:sz w:val="28"/>
          <w:szCs w:val="28"/>
          <w:highlight w:val="none"/>
          <w:lang w:val="en-US" w:eastAsia="zh-CN"/>
        </w:rPr>
        <w:t>指</w:t>
      </w:r>
      <w:r>
        <w:rPr>
          <w:rFonts w:ascii="仿宋" w:hAnsi="仿宋" w:eastAsia="仿宋" w:cs="仿宋"/>
          <w:color w:val="auto"/>
          <w:spacing w:val="3"/>
          <w:sz w:val="28"/>
          <w:szCs w:val="28"/>
          <w:highlight w:val="none"/>
        </w:rPr>
        <w:t>定的政府采购信息发布媒体上公告 1 个工作日。</w:t>
      </w:r>
    </w:p>
    <w:p>
      <w:pPr>
        <w:spacing w:before="219" w:line="297" w:lineRule="auto"/>
        <w:ind w:left="420" w:leftChars="200" w:right="420" w:rightChars="200" w:firstLine="572" w:firstLineChars="200"/>
        <w:rPr>
          <w:rFonts w:ascii="仿宋" w:hAnsi="仿宋" w:eastAsia="仿宋" w:cs="仿宋"/>
          <w:color w:val="auto"/>
          <w:spacing w:val="3"/>
          <w:sz w:val="28"/>
          <w:szCs w:val="28"/>
          <w:highlight w:val="none"/>
        </w:rPr>
        <w:sectPr>
          <w:footerReference r:id="rId23" w:type="default"/>
          <w:pgSz w:w="11906" w:h="16839"/>
          <w:pgMar w:top="1221" w:right="735" w:bottom="1378" w:left="956" w:header="0" w:footer="1212" w:gutter="0"/>
          <w:cols w:space="720" w:num="1"/>
        </w:sectPr>
      </w:pPr>
      <w:r>
        <w:rPr>
          <w:rFonts w:ascii="仿宋" w:hAnsi="仿宋" w:eastAsia="仿宋" w:cs="仿宋"/>
          <w:color w:val="auto"/>
          <w:spacing w:val="3"/>
          <w:sz w:val="28"/>
          <w:szCs w:val="28"/>
          <w:highlight w:val="none"/>
        </w:rPr>
        <w:t>33.1.1 采购人应当自收到评标报告之日起 5 个工作日内，在评标报告确定的中标候选人名单中按顺序确定中标人，中标候选人并列</w:t>
      </w:r>
      <w:r>
        <w:rPr>
          <w:rFonts w:ascii="仿宋" w:hAnsi="仿宋" w:eastAsia="仿宋" w:cs="仿宋"/>
          <w:color w:val="auto"/>
          <w:spacing w:val="-1"/>
          <w:sz w:val="28"/>
          <w:szCs w:val="28"/>
          <w:highlight w:val="none"/>
        </w:rPr>
        <w:t>，由采</w:t>
      </w:r>
      <w:r>
        <w:rPr>
          <w:rFonts w:ascii="仿宋" w:hAnsi="仿宋" w:eastAsia="仿宋" w:cs="仿宋"/>
          <w:color w:val="auto"/>
          <w:spacing w:val="7"/>
          <w:sz w:val="28"/>
          <w:szCs w:val="28"/>
          <w:highlight w:val="none"/>
        </w:rPr>
        <w:t>购人或</w:t>
      </w:r>
    </w:p>
    <w:p>
      <w:pPr>
        <w:spacing w:before="2" w:line="369" w:lineRule="auto"/>
        <w:ind w:left="61" w:leftChars="0" w:right="32" w:rightChars="0" w:hanging="61" w:hangingChars="21"/>
        <w:jc w:val="both"/>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者采购人委托评标委员会按照招标文件规定的方式确定中标人;招</w:t>
      </w:r>
      <w:r>
        <w:rPr>
          <w:rFonts w:ascii="仿宋" w:hAnsi="仿宋" w:eastAsia="仿宋" w:cs="仿宋"/>
          <w:color w:val="auto"/>
          <w:spacing w:val="1"/>
          <w:sz w:val="28"/>
          <w:szCs w:val="28"/>
          <w:highlight w:val="none"/>
        </w:rPr>
        <w:t>标文件未规定的，采取随机抽取的方式确定。采购人在收到评标报告</w:t>
      </w:r>
      <w:r>
        <w:rPr>
          <w:rFonts w:ascii="仿宋" w:hAnsi="仿宋" w:eastAsia="仿宋" w:cs="仿宋"/>
          <w:color w:val="auto"/>
          <w:spacing w:val="-34"/>
          <w:sz w:val="28"/>
          <w:szCs w:val="28"/>
          <w:highlight w:val="none"/>
        </w:rPr>
        <w:t xml:space="preserve"> </w:t>
      </w:r>
      <w:r>
        <w:rPr>
          <w:rFonts w:ascii="仿宋" w:hAnsi="仿宋" w:eastAsia="仿宋" w:cs="仿宋"/>
          <w:color w:val="auto"/>
          <w:spacing w:val="1"/>
          <w:sz w:val="28"/>
          <w:szCs w:val="28"/>
          <w:highlight w:val="none"/>
        </w:rPr>
        <w:t>5</w:t>
      </w:r>
      <w:r>
        <w:rPr>
          <w:rFonts w:ascii="仿宋" w:hAnsi="仿宋" w:eastAsia="仿宋" w:cs="仿宋"/>
          <w:color w:val="auto"/>
          <w:spacing w:val="-47"/>
          <w:sz w:val="28"/>
          <w:szCs w:val="28"/>
          <w:highlight w:val="none"/>
        </w:rPr>
        <w:t xml:space="preserve"> </w:t>
      </w:r>
      <w:r>
        <w:rPr>
          <w:rFonts w:ascii="仿宋" w:hAnsi="仿宋" w:eastAsia="仿宋" w:cs="仿宋"/>
          <w:color w:val="auto"/>
          <w:spacing w:val="1"/>
          <w:sz w:val="28"/>
          <w:szCs w:val="28"/>
          <w:highlight w:val="none"/>
        </w:rPr>
        <w:t>个</w:t>
      </w:r>
      <w:r>
        <w:rPr>
          <w:rFonts w:ascii="仿宋" w:hAnsi="仿宋" w:eastAsia="仿宋" w:cs="仿宋"/>
          <w:color w:val="auto"/>
          <w:spacing w:val="3"/>
          <w:sz w:val="28"/>
          <w:szCs w:val="28"/>
          <w:highlight w:val="none"/>
        </w:rPr>
        <w:t>工作日内未按评标报告推荐的中标候选人顺序确定中标人，又不能</w:t>
      </w:r>
      <w:r>
        <w:rPr>
          <w:rFonts w:ascii="仿宋" w:hAnsi="仿宋" w:eastAsia="仿宋" w:cs="仿宋"/>
          <w:color w:val="auto"/>
          <w:spacing w:val="2"/>
          <w:sz w:val="28"/>
          <w:szCs w:val="28"/>
          <w:highlight w:val="none"/>
        </w:rPr>
        <w:t>说明合</w:t>
      </w:r>
      <w:r>
        <w:rPr>
          <w:rFonts w:ascii="仿宋" w:hAnsi="仿宋" w:eastAsia="仿宋" w:cs="仿宋"/>
          <w:color w:val="auto"/>
          <w:spacing w:val="3"/>
          <w:sz w:val="28"/>
          <w:szCs w:val="28"/>
          <w:highlight w:val="none"/>
        </w:rPr>
        <w:t>法理由的，视同按评标报告推荐的顺序确定排名第一的中标候选人</w:t>
      </w:r>
      <w:r>
        <w:rPr>
          <w:rFonts w:ascii="仿宋" w:hAnsi="仿宋" w:eastAsia="仿宋" w:cs="仿宋"/>
          <w:color w:val="auto"/>
          <w:spacing w:val="2"/>
          <w:sz w:val="28"/>
          <w:szCs w:val="28"/>
          <w:highlight w:val="none"/>
        </w:rPr>
        <w:t>为中标</w:t>
      </w:r>
      <w:r>
        <w:rPr>
          <w:rFonts w:ascii="仿宋" w:hAnsi="仿宋" w:eastAsia="仿宋" w:cs="仿宋"/>
          <w:color w:val="auto"/>
          <w:spacing w:val="-9"/>
          <w:sz w:val="28"/>
          <w:szCs w:val="28"/>
          <w:highlight w:val="none"/>
        </w:rPr>
        <w:t>人。</w:t>
      </w:r>
    </w:p>
    <w:p>
      <w:pPr>
        <w:spacing w:before="55" w:line="370" w:lineRule="auto"/>
        <w:ind w:left="0" w:leftChars="0" w:firstLine="595" w:firstLineChars="211"/>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33.2 在发布中标公告后，采购代理机构应当向中标人发出中标通知书</w:t>
      </w:r>
      <w:r>
        <w:rPr>
          <w:rFonts w:hint="eastAsia" w:ascii="仿宋" w:hAnsi="仿宋" w:eastAsia="仿宋" w:cs="仿宋"/>
          <w:color w:val="auto"/>
          <w:spacing w:val="1"/>
          <w:sz w:val="28"/>
          <w:szCs w:val="28"/>
          <w:highlight w:val="none"/>
          <w:lang w:eastAsia="zh-CN"/>
        </w:rPr>
        <w:t>，</w:t>
      </w:r>
      <w:r>
        <w:rPr>
          <w:rFonts w:ascii="仿宋" w:hAnsi="仿宋" w:eastAsia="仿宋" w:cs="仿宋"/>
          <w:color w:val="auto"/>
          <w:spacing w:val="1"/>
          <w:sz w:val="28"/>
          <w:szCs w:val="28"/>
          <w:highlight w:val="none"/>
        </w:rPr>
        <w:t>中标通知书对采购人和中标人具有同等法律效力。《中标通知书》发</w:t>
      </w:r>
      <w:r>
        <w:rPr>
          <w:rFonts w:ascii="仿宋" w:hAnsi="仿宋" w:eastAsia="仿宋" w:cs="仿宋"/>
          <w:color w:val="auto"/>
          <w:spacing w:val="2"/>
          <w:sz w:val="28"/>
          <w:szCs w:val="28"/>
          <w:highlight w:val="none"/>
        </w:rPr>
        <w:t>出后，采购人改变中标结果，或者中标人放弃成交，应当承担相应的法律</w:t>
      </w:r>
      <w:r>
        <w:rPr>
          <w:rFonts w:ascii="仿宋" w:hAnsi="仿宋" w:eastAsia="仿宋" w:cs="仿宋"/>
          <w:color w:val="auto"/>
          <w:sz w:val="28"/>
          <w:szCs w:val="28"/>
          <w:highlight w:val="none"/>
        </w:rPr>
        <w:t xml:space="preserve"> </w:t>
      </w:r>
      <w:r>
        <w:rPr>
          <w:rFonts w:ascii="仿宋" w:hAnsi="仿宋" w:eastAsia="仿宋" w:cs="仿宋"/>
          <w:color w:val="auto"/>
          <w:spacing w:val="-7"/>
          <w:sz w:val="28"/>
          <w:szCs w:val="28"/>
          <w:highlight w:val="none"/>
        </w:rPr>
        <w:t>责任。</w:t>
      </w:r>
    </w:p>
    <w:p>
      <w:pPr>
        <w:spacing w:before="1" w:line="220" w:lineRule="auto"/>
        <w:ind w:firstLine="556" w:firstLineChars="20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33.3 《中标通知书》应作为采购人、中标人签订合同的依据。</w:t>
      </w:r>
    </w:p>
    <w:p>
      <w:pPr>
        <w:spacing w:line="344" w:lineRule="auto"/>
        <w:rPr>
          <w:rFonts w:ascii="Arial"/>
          <w:color w:val="auto"/>
          <w:sz w:val="21"/>
          <w:highlight w:val="none"/>
        </w:rPr>
      </w:pPr>
    </w:p>
    <w:p>
      <w:pPr>
        <w:spacing w:before="91" w:line="223" w:lineRule="auto"/>
        <w:ind w:left="3701"/>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第八章、授予合同</w:t>
      </w:r>
    </w:p>
    <w:p>
      <w:pPr>
        <w:spacing w:before="224" w:line="224" w:lineRule="auto"/>
        <w:ind w:left="556"/>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34.</w:t>
      </w:r>
      <w:r>
        <w:rPr>
          <w:rFonts w:ascii="仿宋" w:hAnsi="仿宋" w:eastAsia="仿宋" w:cs="仿宋"/>
          <w:color w:val="auto"/>
          <w:spacing w:val="26"/>
          <w:sz w:val="28"/>
          <w:szCs w:val="28"/>
          <w:highlight w:val="none"/>
        </w:rPr>
        <w:t xml:space="preserve"> </w:t>
      </w:r>
      <w:r>
        <w:rPr>
          <w:rFonts w:ascii="仿宋" w:hAnsi="仿宋" w:eastAsia="仿宋" w:cs="仿宋"/>
          <w:b/>
          <w:bCs/>
          <w:color w:val="auto"/>
          <w:spacing w:val="-8"/>
          <w:sz w:val="28"/>
          <w:szCs w:val="28"/>
          <w:highlight w:val="none"/>
        </w:rPr>
        <w:t>签订合同</w:t>
      </w:r>
    </w:p>
    <w:p>
      <w:pPr>
        <w:spacing w:before="218" w:afterAutospacing="0" w:line="320" w:lineRule="auto"/>
        <w:ind w:firstLine="556"/>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34.1  中标人收到《中标通知书》后</w:t>
      </w:r>
      <w:r>
        <w:rPr>
          <w:rFonts w:ascii="仿宋" w:hAnsi="仿宋" w:eastAsia="仿宋" w:cs="仿宋"/>
          <w:color w:val="auto"/>
          <w:spacing w:val="-45"/>
          <w:sz w:val="28"/>
          <w:szCs w:val="28"/>
          <w:highlight w:val="none"/>
        </w:rPr>
        <w:t xml:space="preserve"> </w:t>
      </w:r>
      <w:r>
        <w:rPr>
          <w:rFonts w:ascii="仿宋" w:hAnsi="仿宋" w:eastAsia="仿宋" w:cs="仿宋"/>
          <w:color w:val="auto"/>
          <w:spacing w:val="2"/>
          <w:sz w:val="28"/>
          <w:szCs w:val="28"/>
          <w:highlight w:val="none"/>
        </w:rPr>
        <w:t>30</w:t>
      </w:r>
      <w:r>
        <w:rPr>
          <w:rFonts w:ascii="仿宋" w:hAnsi="仿宋" w:eastAsia="仿宋" w:cs="仿宋"/>
          <w:color w:val="auto"/>
          <w:spacing w:val="15"/>
          <w:sz w:val="28"/>
          <w:szCs w:val="28"/>
          <w:highlight w:val="none"/>
        </w:rPr>
        <w:t xml:space="preserve"> </w:t>
      </w:r>
      <w:r>
        <w:rPr>
          <w:rFonts w:ascii="仿宋" w:hAnsi="仿宋" w:eastAsia="仿宋" w:cs="仿宋"/>
          <w:color w:val="auto"/>
          <w:spacing w:val="2"/>
          <w:sz w:val="28"/>
          <w:szCs w:val="28"/>
          <w:highlight w:val="none"/>
        </w:rPr>
        <w:t>日</w:t>
      </w:r>
      <w:r>
        <w:rPr>
          <w:rFonts w:ascii="仿宋" w:hAnsi="仿宋" w:eastAsia="仿宋" w:cs="仿宋"/>
          <w:color w:val="auto"/>
          <w:spacing w:val="-77"/>
          <w:sz w:val="28"/>
          <w:szCs w:val="28"/>
          <w:highlight w:val="none"/>
        </w:rPr>
        <w:t xml:space="preserve"> </w:t>
      </w:r>
      <w:r>
        <w:rPr>
          <w:rFonts w:ascii="仿宋" w:hAnsi="仿宋" w:eastAsia="仿宋" w:cs="仿宋"/>
          <w:color w:val="auto"/>
          <w:spacing w:val="2"/>
          <w:sz w:val="28"/>
          <w:szCs w:val="28"/>
          <w:highlight w:val="none"/>
        </w:rPr>
        <w:t>内，按照采购</w:t>
      </w:r>
      <w:r>
        <w:rPr>
          <w:rFonts w:ascii="仿宋" w:hAnsi="仿宋" w:eastAsia="仿宋" w:cs="仿宋"/>
          <w:color w:val="auto"/>
          <w:spacing w:val="1"/>
          <w:sz w:val="28"/>
          <w:szCs w:val="28"/>
          <w:highlight w:val="none"/>
        </w:rPr>
        <w:t>文件和中标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人投标文件中的约定与采购人签订书面合同，所签订的合同不得</w:t>
      </w:r>
      <w:r>
        <w:rPr>
          <w:rFonts w:ascii="仿宋" w:hAnsi="仿宋" w:eastAsia="仿宋" w:cs="仿宋"/>
          <w:color w:val="auto"/>
          <w:spacing w:val="2"/>
          <w:sz w:val="28"/>
          <w:szCs w:val="28"/>
          <w:highlight w:val="none"/>
        </w:rPr>
        <w:t>对采购文</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件和中标人的投标文件作实质性修改。</w:t>
      </w:r>
    </w:p>
    <w:p>
      <w:pPr>
        <w:spacing w:before="120" w:beforeAutospacing="0" w:line="296" w:lineRule="auto"/>
        <w:ind w:left="17" w:right="2" w:firstLine="53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34.2  采购文件、中标人的投标文件及其澄清文件等，均为签订合同</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的依据。</w:t>
      </w:r>
    </w:p>
    <w:p>
      <w:pPr>
        <w:spacing w:before="2" w:afterAutospacing="0" w:line="369" w:lineRule="auto"/>
        <w:ind w:right="32" w:rightChars="0" w:firstLine="572" w:firstLineChars="200"/>
        <w:jc w:val="both"/>
        <w:rPr>
          <w:rFonts w:ascii="仿宋" w:hAnsi="仿宋" w:eastAsia="仿宋" w:cs="仿宋"/>
          <w:color w:val="auto"/>
          <w:spacing w:val="-6"/>
          <w:sz w:val="28"/>
          <w:szCs w:val="28"/>
          <w:highlight w:val="none"/>
        </w:rPr>
      </w:pPr>
      <w:r>
        <w:rPr>
          <w:rFonts w:ascii="仿宋" w:hAnsi="仿宋" w:eastAsia="仿宋" w:cs="仿宋"/>
          <w:color w:val="auto"/>
          <w:spacing w:val="3"/>
          <w:sz w:val="28"/>
          <w:szCs w:val="28"/>
          <w:highlight w:val="none"/>
        </w:rPr>
        <w:t>34.3 不允许中标人将中标项目分包或转交他人承担。特殊情</w:t>
      </w:r>
      <w:r>
        <w:rPr>
          <w:rFonts w:ascii="仿宋" w:hAnsi="仿宋" w:eastAsia="仿宋" w:cs="仿宋"/>
          <w:color w:val="auto"/>
          <w:spacing w:val="2"/>
          <w:sz w:val="28"/>
          <w:szCs w:val="28"/>
          <w:highlight w:val="none"/>
        </w:rPr>
        <w:t>况下，</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中标人必须与采购人协商后共同决定将合同标的中的部分由第三方</w:t>
      </w:r>
      <w:r>
        <w:rPr>
          <w:rFonts w:ascii="仿宋" w:hAnsi="仿宋" w:eastAsia="仿宋" w:cs="仿宋"/>
          <w:color w:val="auto"/>
          <w:spacing w:val="2"/>
          <w:sz w:val="28"/>
          <w:szCs w:val="28"/>
          <w:highlight w:val="none"/>
        </w:rPr>
        <w:t>承担供</w:t>
      </w:r>
      <w:r>
        <w:rPr>
          <w:rFonts w:ascii="仿宋" w:hAnsi="仿宋" w:eastAsia="仿宋" w:cs="仿宋"/>
          <w:color w:val="auto"/>
          <w:spacing w:val="3"/>
          <w:sz w:val="28"/>
          <w:szCs w:val="28"/>
          <w:highlight w:val="none"/>
        </w:rPr>
        <w:t>货和服务责任，但中标人必须对合同标的的全部内容向采购人负责</w:t>
      </w:r>
      <w:r>
        <w:rPr>
          <w:rFonts w:ascii="仿宋" w:hAnsi="仿宋" w:eastAsia="仿宋" w:cs="仿宋"/>
          <w:color w:val="auto"/>
          <w:spacing w:val="2"/>
          <w:sz w:val="28"/>
          <w:szCs w:val="28"/>
          <w:highlight w:val="none"/>
        </w:rPr>
        <w:t>，并保</w:t>
      </w:r>
      <w:r>
        <w:rPr>
          <w:rFonts w:ascii="仿宋" w:hAnsi="仿宋" w:eastAsia="仿宋" w:cs="仿宋"/>
          <w:color w:val="auto"/>
          <w:spacing w:val="3"/>
          <w:sz w:val="28"/>
          <w:szCs w:val="28"/>
          <w:highlight w:val="none"/>
        </w:rPr>
        <w:t>证第三方提供的供货和服务符合采购文件的约定和投标文件的承诺</w:t>
      </w:r>
      <w:r>
        <w:rPr>
          <w:rFonts w:ascii="仿宋" w:hAnsi="仿宋" w:eastAsia="仿宋" w:cs="仿宋"/>
          <w:color w:val="auto"/>
          <w:spacing w:val="2"/>
          <w:sz w:val="28"/>
          <w:szCs w:val="28"/>
          <w:highlight w:val="none"/>
        </w:rPr>
        <w:t>及相关</w:t>
      </w:r>
      <w:r>
        <w:rPr>
          <w:rFonts w:ascii="仿宋" w:hAnsi="仿宋" w:eastAsia="仿宋" w:cs="仿宋"/>
          <w:color w:val="auto"/>
          <w:spacing w:val="-6"/>
          <w:sz w:val="28"/>
          <w:szCs w:val="28"/>
          <w:highlight w:val="none"/>
        </w:rPr>
        <w:t>约定。</w:t>
      </w:r>
    </w:p>
    <w:p>
      <w:pPr>
        <w:spacing w:before="175" w:beforeAutospacing="0" w:after="0" w:afterLines="73" w:afterAutospacing="0" w:line="223" w:lineRule="auto"/>
        <w:ind w:left="31" w:leftChars="15" w:firstLine="0" w:firstLineChars="0"/>
        <w:jc w:val="center"/>
        <w:rPr>
          <w:rFonts w:ascii="Arial"/>
          <w:color w:val="auto"/>
          <w:sz w:val="21"/>
          <w:highlight w:val="none"/>
        </w:rPr>
      </w:pPr>
      <w:r>
        <w:rPr>
          <w:rFonts w:ascii="仿宋" w:hAnsi="仿宋" w:eastAsia="仿宋" w:cs="仿宋"/>
          <w:b/>
          <w:bCs/>
          <w:color w:val="auto"/>
          <w:spacing w:val="-10"/>
          <w:sz w:val="28"/>
          <w:szCs w:val="28"/>
          <w:highlight w:val="none"/>
        </w:rPr>
        <w:t>第九章</w:t>
      </w:r>
      <w:r>
        <w:rPr>
          <w:rFonts w:ascii="仿宋" w:hAnsi="仿宋" w:eastAsia="仿宋" w:cs="仿宋"/>
          <w:color w:val="auto"/>
          <w:spacing w:val="33"/>
          <w:sz w:val="28"/>
          <w:szCs w:val="28"/>
          <w:highlight w:val="none"/>
        </w:rPr>
        <w:t xml:space="preserve"> </w:t>
      </w:r>
      <w:r>
        <w:rPr>
          <w:rFonts w:ascii="仿宋" w:hAnsi="仿宋" w:eastAsia="仿宋" w:cs="仿宋"/>
          <w:b/>
          <w:bCs/>
          <w:color w:val="auto"/>
          <w:spacing w:val="-10"/>
          <w:sz w:val="28"/>
          <w:szCs w:val="28"/>
          <w:highlight w:val="none"/>
        </w:rPr>
        <w:t>质疑与投诉</w:t>
      </w:r>
    </w:p>
    <w:p>
      <w:pPr>
        <w:keepNext w:val="0"/>
        <w:keepLines w:val="0"/>
        <w:pageBreakBefore w:val="0"/>
        <w:widowControl/>
        <w:kinsoku w:val="0"/>
        <w:wordWrap/>
        <w:overflowPunct/>
        <w:topLinePunct w:val="0"/>
        <w:autoSpaceDE w:val="0"/>
        <w:autoSpaceDN w:val="0"/>
        <w:bidi w:val="0"/>
        <w:adjustRightInd w:val="0"/>
        <w:snapToGrid w:val="0"/>
        <w:spacing w:beforeAutospacing="0" w:after="0" w:afterLines="50" w:afterAutospacing="0" w:line="288" w:lineRule="auto"/>
        <w:ind w:left="556"/>
        <w:textAlignment w:val="baseline"/>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35、质疑</w:t>
      </w:r>
    </w:p>
    <w:p>
      <w:pPr>
        <w:spacing w:before="230" w:line="360" w:lineRule="auto"/>
        <w:ind w:right="2" w:firstLine="580" w:firstLineChars="200"/>
        <w:jc w:val="both"/>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35.1 供应商认为采购文件、采购过程、中标或者成交结果使自己的</w:t>
      </w:r>
      <w:r>
        <w:rPr>
          <w:rFonts w:ascii="仿宋" w:hAnsi="仿宋" w:eastAsia="仿宋" w:cs="仿宋"/>
          <w:color w:val="auto"/>
          <w:spacing w:val="1"/>
          <w:sz w:val="28"/>
          <w:szCs w:val="28"/>
          <w:highlight w:val="none"/>
        </w:rPr>
        <w:t>权益受到损害的，可以在知道或者应知其权益受到损害之日起</w:t>
      </w:r>
      <w:r>
        <w:rPr>
          <w:rFonts w:ascii="仿宋" w:hAnsi="仿宋" w:eastAsia="仿宋" w:cs="仿宋"/>
          <w:color w:val="auto"/>
          <w:spacing w:val="-34"/>
          <w:sz w:val="28"/>
          <w:szCs w:val="28"/>
          <w:highlight w:val="none"/>
        </w:rPr>
        <w:t xml:space="preserve"> </w:t>
      </w:r>
      <w:r>
        <w:rPr>
          <w:rFonts w:ascii="仿宋" w:hAnsi="仿宋" w:eastAsia="仿宋" w:cs="仿宋"/>
          <w:color w:val="auto"/>
          <w:spacing w:val="1"/>
          <w:sz w:val="28"/>
          <w:szCs w:val="28"/>
          <w:highlight w:val="none"/>
        </w:rPr>
        <w:t>7</w:t>
      </w:r>
      <w:r>
        <w:rPr>
          <w:rFonts w:ascii="仿宋" w:hAnsi="仿宋" w:eastAsia="仿宋" w:cs="仿宋"/>
          <w:color w:val="auto"/>
          <w:spacing w:val="-47"/>
          <w:sz w:val="28"/>
          <w:szCs w:val="28"/>
          <w:highlight w:val="none"/>
        </w:rPr>
        <w:t xml:space="preserve"> </w:t>
      </w:r>
      <w:r>
        <w:rPr>
          <w:rFonts w:ascii="仿宋" w:hAnsi="仿宋" w:eastAsia="仿宋" w:cs="仿宋"/>
          <w:color w:val="auto"/>
          <w:spacing w:val="1"/>
          <w:sz w:val="28"/>
          <w:szCs w:val="28"/>
          <w:highlight w:val="none"/>
        </w:rPr>
        <w:t>个工日</w:t>
      </w:r>
      <w:r>
        <w:rPr>
          <w:rFonts w:ascii="仿宋" w:hAnsi="仿宋" w:eastAsia="仿宋" w:cs="仿宋"/>
          <w:color w:val="auto"/>
          <w:spacing w:val="-1"/>
          <w:sz w:val="28"/>
          <w:szCs w:val="28"/>
          <w:highlight w:val="none"/>
        </w:rPr>
        <w:t>内，以书面形式向采购人、采购代理机构提出质疑。</w:t>
      </w:r>
    </w:p>
    <w:p>
      <w:pPr>
        <w:spacing w:before="58" w:afterAutospacing="0" w:line="290" w:lineRule="auto"/>
        <w:ind w:right="2" w:firstLine="556" w:firstLineChars="200"/>
        <w:rPr>
          <w:rFonts w:ascii="仿宋" w:hAnsi="仿宋" w:eastAsia="仿宋" w:cs="仿宋"/>
          <w:color w:val="auto"/>
          <w:spacing w:val="-1"/>
          <w:sz w:val="28"/>
          <w:szCs w:val="28"/>
          <w:highlight w:val="none"/>
        </w:rPr>
      </w:pPr>
      <w:r>
        <w:rPr>
          <w:rFonts w:ascii="仿宋" w:hAnsi="仿宋" w:eastAsia="仿宋" w:cs="仿宋"/>
          <w:color w:val="auto"/>
          <w:spacing w:val="-1"/>
          <w:sz w:val="28"/>
          <w:szCs w:val="28"/>
          <w:highlight w:val="none"/>
        </w:rPr>
        <w:t>供应商在法定质疑期内一次性提出针对同一采购程序环节的质疑。</w:t>
      </w:r>
    </w:p>
    <w:p>
      <w:pPr>
        <w:spacing w:before="120" w:beforeAutospacing="0" w:line="360" w:lineRule="auto"/>
        <w:ind w:right="2" w:firstLine="588" w:firstLineChars="200"/>
        <w:rPr>
          <w:rFonts w:ascii="Arial"/>
          <w:color w:val="auto"/>
          <w:sz w:val="21"/>
          <w:highlight w:val="none"/>
        </w:rPr>
      </w:pPr>
      <w:r>
        <w:rPr>
          <w:rFonts w:ascii="仿宋" w:hAnsi="仿宋" w:eastAsia="仿宋" w:cs="仿宋"/>
          <w:color w:val="auto"/>
          <w:spacing w:val="7"/>
          <w:sz w:val="28"/>
          <w:szCs w:val="28"/>
          <w:highlight w:val="none"/>
        </w:rPr>
        <w:t>35.2 提出质疑的供应商（以下简称质疑供应商）应当是参与所质疑</w:t>
      </w:r>
      <w:r>
        <w:rPr>
          <w:rFonts w:ascii="仿宋" w:hAnsi="仿宋" w:eastAsia="仿宋" w:cs="仿宋"/>
          <w:color w:val="auto"/>
          <w:spacing w:val="-2"/>
          <w:sz w:val="28"/>
          <w:szCs w:val="28"/>
          <w:highlight w:val="none"/>
        </w:rPr>
        <w:t>项目采购活动的供应商。</w:t>
      </w:r>
    </w:p>
    <w:p>
      <w:pPr>
        <w:spacing w:before="91" w:line="360" w:lineRule="auto"/>
        <w:ind w:firstLine="572"/>
        <w:rPr>
          <w:rFonts w:ascii="Arial"/>
          <w:color w:val="auto"/>
          <w:sz w:val="21"/>
          <w:highlight w:val="none"/>
        </w:rPr>
      </w:pPr>
      <w:r>
        <w:rPr>
          <w:rFonts w:ascii="仿宋" w:hAnsi="仿宋" w:eastAsia="仿宋" w:cs="仿宋"/>
          <w:color w:val="auto"/>
          <w:spacing w:val="7"/>
          <w:sz w:val="28"/>
          <w:szCs w:val="28"/>
          <w:highlight w:val="none"/>
        </w:rPr>
        <w:t>35.3 潜在供应商已依法获取其可质疑的采购文件的</w:t>
      </w:r>
      <w:r>
        <w:rPr>
          <w:rFonts w:ascii="仿宋" w:hAnsi="仿宋" w:eastAsia="仿宋" w:cs="仿宋"/>
          <w:color w:val="auto"/>
          <w:spacing w:val="6"/>
          <w:sz w:val="28"/>
          <w:szCs w:val="28"/>
          <w:highlight w:val="none"/>
        </w:rPr>
        <w:t>，可以对该文件</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提出质疑。对采购文件提出质疑的，应当在获取采购文件或者采</w:t>
      </w:r>
      <w:r>
        <w:rPr>
          <w:rFonts w:ascii="仿宋" w:hAnsi="仿宋" w:eastAsia="仿宋" w:cs="仿宋"/>
          <w:color w:val="auto"/>
          <w:spacing w:val="2"/>
          <w:sz w:val="28"/>
          <w:szCs w:val="28"/>
          <w:highlight w:val="none"/>
        </w:rPr>
        <w:t>购文件公</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告期限届满之日起7</w:t>
      </w:r>
      <w:r>
        <w:rPr>
          <w:rFonts w:ascii="仿宋" w:hAnsi="仿宋" w:eastAsia="仿宋" w:cs="仿宋"/>
          <w:color w:val="auto"/>
          <w:spacing w:val="-36"/>
          <w:sz w:val="28"/>
          <w:szCs w:val="28"/>
          <w:highlight w:val="none"/>
        </w:rPr>
        <w:t xml:space="preserve"> </w:t>
      </w:r>
      <w:r>
        <w:rPr>
          <w:rFonts w:ascii="仿宋" w:hAnsi="仿宋" w:eastAsia="仿宋" w:cs="仿宋"/>
          <w:color w:val="auto"/>
          <w:spacing w:val="1"/>
          <w:sz w:val="28"/>
          <w:szCs w:val="28"/>
          <w:highlight w:val="none"/>
        </w:rPr>
        <w:t>个工作日内提出。</w:t>
      </w:r>
    </w:p>
    <w:p>
      <w:pPr>
        <w:spacing w:before="91" w:line="360" w:lineRule="auto"/>
        <w:ind w:left="30" w:right="2" w:firstLine="543"/>
        <w:rPr>
          <w:rFonts w:ascii="Arial"/>
          <w:color w:val="auto"/>
          <w:sz w:val="21"/>
          <w:highlight w:val="none"/>
        </w:rPr>
      </w:pPr>
      <w:r>
        <w:rPr>
          <w:rFonts w:ascii="仿宋" w:hAnsi="仿宋" w:eastAsia="仿宋" w:cs="仿宋"/>
          <w:color w:val="auto"/>
          <w:spacing w:val="7"/>
          <w:sz w:val="28"/>
          <w:szCs w:val="28"/>
          <w:highlight w:val="none"/>
        </w:rPr>
        <w:t>35.4 供应商提出质疑应当提交质疑函和必要的证明</w:t>
      </w:r>
      <w:r>
        <w:rPr>
          <w:rFonts w:ascii="仿宋" w:hAnsi="仿宋" w:eastAsia="仿宋" w:cs="仿宋"/>
          <w:color w:val="auto"/>
          <w:spacing w:val="6"/>
          <w:sz w:val="28"/>
          <w:szCs w:val="28"/>
          <w:highlight w:val="none"/>
        </w:rPr>
        <w:t>材料。质疑函应</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当包括下列内容：</w:t>
      </w:r>
    </w:p>
    <w:p>
      <w:pPr>
        <w:spacing w:before="91" w:line="360" w:lineRule="auto"/>
        <w:ind w:left="560"/>
        <w:rPr>
          <w:rFonts w:ascii="Arial"/>
          <w:color w:val="auto"/>
          <w:sz w:val="21"/>
          <w:highlight w:val="none"/>
        </w:rPr>
      </w:pPr>
      <w:r>
        <w:rPr>
          <w:rFonts w:ascii="仿宋" w:hAnsi="仿宋" w:eastAsia="仿宋" w:cs="仿宋"/>
          <w:color w:val="auto"/>
          <w:spacing w:val="-1"/>
          <w:sz w:val="28"/>
          <w:szCs w:val="28"/>
          <w:highlight w:val="none"/>
        </w:rPr>
        <w:t>（一）供应商的姓名或者名称、地址、邮编、联系人及联系电话；</w:t>
      </w:r>
    </w:p>
    <w:p>
      <w:pPr>
        <w:spacing w:before="91" w:line="360" w:lineRule="auto"/>
        <w:ind w:left="560"/>
        <w:rPr>
          <w:rFonts w:ascii="Arial"/>
          <w:color w:val="auto"/>
          <w:sz w:val="21"/>
          <w:highlight w:val="none"/>
        </w:rPr>
      </w:pPr>
      <w:r>
        <w:rPr>
          <w:rFonts w:ascii="仿宋" w:hAnsi="仿宋" w:eastAsia="仿宋" w:cs="仿宋"/>
          <w:color w:val="auto"/>
          <w:spacing w:val="-2"/>
          <w:sz w:val="28"/>
          <w:szCs w:val="28"/>
          <w:highlight w:val="none"/>
        </w:rPr>
        <w:t>（二）质疑项目的名称、编号；</w:t>
      </w:r>
    </w:p>
    <w:p>
      <w:pPr>
        <w:spacing w:before="92" w:line="360" w:lineRule="auto"/>
        <w:ind w:left="560"/>
        <w:rPr>
          <w:rFonts w:ascii="Arial"/>
          <w:color w:val="auto"/>
          <w:sz w:val="21"/>
          <w:highlight w:val="none"/>
        </w:rPr>
      </w:pPr>
      <w:r>
        <w:rPr>
          <w:rFonts w:ascii="仿宋" w:hAnsi="仿宋" w:eastAsia="仿宋" w:cs="仿宋"/>
          <w:color w:val="auto"/>
          <w:spacing w:val="-1"/>
          <w:sz w:val="28"/>
          <w:szCs w:val="28"/>
          <w:highlight w:val="none"/>
        </w:rPr>
        <w:t>（三）具体、明确的质疑事项和与质疑事项相关的请求；</w:t>
      </w:r>
    </w:p>
    <w:p>
      <w:pPr>
        <w:spacing w:before="91" w:line="360" w:lineRule="auto"/>
        <w:ind w:left="560"/>
        <w:rPr>
          <w:rFonts w:ascii="Arial"/>
          <w:color w:val="auto"/>
          <w:sz w:val="21"/>
          <w:highlight w:val="none"/>
        </w:rPr>
      </w:pPr>
      <w:r>
        <w:rPr>
          <w:rFonts w:ascii="仿宋" w:hAnsi="仿宋" w:eastAsia="仿宋" w:cs="仿宋"/>
          <w:color w:val="auto"/>
          <w:spacing w:val="-3"/>
          <w:sz w:val="28"/>
          <w:szCs w:val="28"/>
          <w:highlight w:val="none"/>
        </w:rPr>
        <w:t>（四）事实依据；</w:t>
      </w:r>
    </w:p>
    <w:p>
      <w:pPr>
        <w:spacing w:before="92" w:line="360" w:lineRule="auto"/>
        <w:ind w:left="560"/>
        <w:rPr>
          <w:rFonts w:ascii="Arial"/>
          <w:color w:val="auto"/>
          <w:sz w:val="21"/>
          <w:highlight w:val="none"/>
        </w:rPr>
      </w:pPr>
      <w:r>
        <w:rPr>
          <w:rFonts w:ascii="仿宋" w:hAnsi="仿宋" w:eastAsia="仿宋" w:cs="仿宋"/>
          <w:color w:val="auto"/>
          <w:spacing w:val="-2"/>
          <w:sz w:val="28"/>
          <w:szCs w:val="28"/>
          <w:highlight w:val="none"/>
        </w:rPr>
        <w:t>（五）必要的法律依据；</w:t>
      </w:r>
    </w:p>
    <w:p>
      <w:pPr>
        <w:spacing w:before="91" w:line="360" w:lineRule="auto"/>
        <w:ind w:left="560"/>
        <w:rPr>
          <w:rFonts w:ascii="Arial"/>
          <w:color w:val="auto"/>
          <w:sz w:val="21"/>
          <w:highlight w:val="none"/>
        </w:rPr>
      </w:pPr>
      <w:r>
        <w:rPr>
          <w:rFonts w:ascii="仿宋" w:hAnsi="仿宋" w:eastAsia="仿宋" w:cs="仿宋"/>
          <w:color w:val="auto"/>
          <w:spacing w:val="-2"/>
          <w:sz w:val="28"/>
          <w:szCs w:val="28"/>
          <w:highlight w:val="none"/>
        </w:rPr>
        <w:t>（六）提出质疑的日期。</w:t>
      </w:r>
    </w:p>
    <w:p>
      <w:pPr>
        <w:spacing w:before="92" w:line="360" w:lineRule="auto"/>
        <w:ind w:firstLine="587"/>
        <w:jc w:val="both"/>
        <w:rPr>
          <w:rFonts w:ascii="仿宋" w:hAnsi="仿宋" w:eastAsia="仿宋" w:cs="仿宋"/>
          <w:color w:val="auto"/>
          <w:sz w:val="28"/>
          <w:szCs w:val="28"/>
          <w:highlight w:val="none"/>
        </w:rPr>
      </w:pPr>
      <w:r>
        <w:rPr>
          <w:rFonts w:ascii="仿宋" w:hAnsi="仿宋" w:eastAsia="仿宋" w:cs="仿宋"/>
          <w:color w:val="auto"/>
          <w:spacing w:val="12"/>
          <w:sz w:val="28"/>
          <w:szCs w:val="28"/>
          <w:highlight w:val="none"/>
        </w:rPr>
        <w:t>供应商为自然人的，应当由本人签字；供应商为法人或</w:t>
      </w:r>
      <w:r>
        <w:rPr>
          <w:rFonts w:ascii="仿宋" w:hAnsi="仿宋" w:eastAsia="仿宋" w:cs="仿宋"/>
          <w:color w:val="auto"/>
          <w:spacing w:val="11"/>
          <w:sz w:val="28"/>
          <w:szCs w:val="28"/>
          <w:highlight w:val="none"/>
        </w:rPr>
        <w:t>者其他组织</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的，应当由法定代表人、主要负责人，或者其授权代表签字或者盖</w:t>
      </w:r>
      <w:r>
        <w:rPr>
          <w:rFonts w:ascii="仿宋" w:hAnsi="仿宋" w:eastAsia="仿宋" w:cs="仿宋"/>
          <w:color w:val="auto"/>
          <w:spacing w:val="2"/>
          <w:sz w:val="28"/>
          <w:szCs w:val="28"/>
          <w:highlight w:val="none"/>
        </w:rPr>
        <w:t>章，并</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加盖公章。</w:t>
      </w:r>
    </w:p>
    <w:p>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right="32" w:rightChars="0" w:firstLine="588" w:firstLineChars="200"/>
        <w:jc w:val="both"/>
        <w:textAlignment w:val="baseline"/>
        <w:rPr>
          <w:rFonts w:ascii="仿宋" w:hAnsi="仿宋" w:eastAsia="仿宋" w:cs="仿宋"/>
          <w:color w:val="auto"/>
          <w:spacing w:val="-6"/>
          <w:sz w:val="28"/>
          <w:szCs w:val="28"/>
          <w:highlight w:val="none"/>
        </w:rPr>
        <w:sectPr>
          <w:footerReference r:id="rId24" w:type="default"/>
          <w:pgSz w:w="11906" w:h="16839"/>
          <w:pgMar w:top="1440" w:right="1417" w:bottom="1440" w:left="1417" w:header="0" w:footer="1213" w:gutter="0"/>
          <w:cols w:space="0" w:num="1"/>
          <w:rtlGutter w:val="0"/>
          <w:docGrid w:linePitch="0" w:charSpace="0"/>
        </w:sectPr>
      </w:pPr>
      <w:r>
        <w:rPr>
          <w:rFonts w:ascii="仿宋" w:hAnsi="仿宋" w:eastAsia="仿宋" w:cs="仿宋"/>
          <w:color w:val="auto"/>
          <w:spacing w:val="7"/>
          <w:sz w:val="28"/>
          <w:szCs w:val="28"/>
          <w:highlight w:val="none"/>
        </w:rPr>
        <w:t>35.5 采购人、采购代理机构不得拒收质疑供应商在</w:t>
      </w:r>
      <w:r>
        <w:rPr>
          <w:rFonts w:ascii="仿宋" w:hAnsi="仿宋" w:eastAsia="仿宋" w:cs="仿宋"/>
          <w:color w:val="auto"/>
          <w:spacing w:val="6"/>
          <w:sz w:val="28"/>
          <w:szCs w:val="28"/>
          <w:highlight w:val="none"/>
        </w:rPr>
        <w:t>法定质疑期内发</w:t>
      </w:r>
      <w:r>
        <w:rPr>
          <w:rFonts w:ascii="仿宋" w:hAnsi="仿宋" w:eastAsia="仿宋" w:cs="仿宋"/>
          <w:color w:val="auto"/>
          <w:spacing w:val="-1"/>
          <w:sz w:val="28"/>
          <w:szCs w:val="28"/>
          <w:highlight w:val="none"/>
        </w:rPr>
        <w:t>出的质疑函，应当在收到质疑函后</w:t>
      </w:r>
      <w:r>
        <w:rPr>
          <w:rFonts w:ascii="仿宋" w:hAnsi="仿宋" w:eastAsia="仿宋" w:cs="仿宋"/>
          <w:color w:val="auto"/>
          <w:spacing w:val="-34"/>
          <w:sz w:val="28"/>
          <w:szCs w:val="28"/>
          <w:highlight w:val="none"/>
        </w:rPr>
        <w:t xml:space="preserve"> </w:t>
      </w:r>
      <w:r>
        <w:rPr>
          <w:rFonts w:ascii="仿宋" w:hAnsi="仿宋" w:eastAsia="仿宋" w:cs="仿宋"/>
          <w:color w:val="auto"/>
          <w:spacing w:val="-1"/>
          <w:sz w:val="28"/>
          <w:szCs w:val="28"/>
          <w:highlight w:val="none"/>
        </w:rPr>
        <w:t>7</w:t>
      </w:r>
      <w:r>
        <w:rPr>
          <w:rFonts w:ascii="仿宋" w:hAnsi="仿宋" w:eastAsia="仿宋" w:cs="仿宋"/>
          <w:color w:val="auto"/>
          <w:spacing w:val="-47"/>
          <w:sz w:val="28"/>
          <w:szCs w:val="28"/>
          <w:highlight w:val="none"/>
        </w:rPr>
        <w:t xml:space="preserve"> </w:t>
      </w:r>
      <w:r>
        <w:rPr>
          <w:rFonts w:ascii="仿宋" w:hAnsi="仿宋" w:eastAsia="仿宋" w:cs="仿宋"/>
          <w:color w:val="auto"/>
          <w:spacing w:val="-1"/>
          <w:sz w:val="28"/>
          <w:szCs w:val="28"/>
          <w:highlight w:val="none"/>
        </w:rPr>
        <w:t>个工作日</w:t>
      </w:r>
      <w:r>
        <w:rPr>
          <w:rFonts w:ascii="仿宋" w:hAnsi="仿宋" w:eastAsia="仿宋" w:cs="仿宋"/>
          <w:color w:val="auto"/>
          <w:spacing w:val="-83"/>
          <w:sz w:val="28"/>
          <w:szCs w:val="28"/>
          <w:highlight w:val="none"/>
        </w:rPr>
        <w:t xml:space="preserve"> </w:t>
      </w:r>
      <w:r>
        <w:rPr>
          <w:rFonts w:ascii="仿宋" w:hAnsi="仿宋" w:eastAsia="仿宋" w:cs="仿宋"/>
          <w:color w:val="auto"/>
          <w:spacing w:val="-1"/>
          <w:sz w:val="28"/>
          <w:szCs w:val="28"/>
          <w:highlight w:val="none"/>
        </w:rPr>
        <w:t>内作出答复，并以书面形式</w:t>
      </w:r>
      <w:r>
        <w:rPr>
          <w:rFonts w:ascii="仿宋" w:hAnsi="仿宋" w:eastAsia="仿宋" w:cs="仿宋"/>
          <w:color w:val="auto"/>
          <w:spacing w:val="-2"/>
          <w:sz w:val="28"/>
          <w:szCs w:val="28"/>
          <w:highlight w:val="none"/>
        </w:rPr>
        <w:t>通知质疑供应商和其他有关供应商。</w:t>
      </w:r>
    </w:p>
    <w:p>
      <w:pPr>
        <w:spacing w:before="55" w:line="360" w:lineRule="auto"/>
        <w:ind w:left="2" w:firstLine="570"/>
        <w:rPr>
          <w:rFonts w:ascii="Arial"/>
          <w:color w:val="auto"/>
          <w:sz w:val="21"/>
          <w:highlight w:val="none"/>
        </w:rPr>
      </w:pPr>
      <w:r>
        <w:rPr>
          <w:rFonts w:ascii="仿宋" w:hAnsi="仿宋" w:eastAsia="仿宋" w:cs="仿宋"/>
          <w:color w:val="auto"/>
          <w:spacing w:val="5"/>
          <w:sz w:val="28"/>
          <w:szCs w:val="28"/>
          <w:highlight w:val="none"/>
        </w:rPr>
        <w:t>35.6 供应商对评审过程、</w:t>
      </w:r>
      <w:r>
        <w:rPr>
          <w:rFonts w:ascii="仿宋" w:hAnsi="仿宋" w:eastAsia="仿宋" w:cs="仿宋"/>
          <w:color w:val="auto"/>
          <w:spacing w:val="-77"/>
          <w:sz w:val="28"/>
          <w:szCs w:val="28"/>
          <w:highlight w:val="none"/>
        </w:rPr>
        <w:t xml:space="preserve"> </w:t>
      </w:r>
      <w:r>
        <w:rPr>
          <w:rFonts w:ascii="仿宋" w:hAnsi="仿宋" w:eastAsia="仿宋" w:cs="仿宋"/>
          <w:color w:val="auto"/>
          <w:spacing w:val="5"/>
          <w:sz w:val="28"/>
          <w:szCs w:val="28"/>
          <w:highlight w:val="none"/>
        </w:rPr>
        <w:t>中标或者成交结果提出质疑的，</w:t>
      </w:r>
      <w:r>
        <w:rPr>
          <w:rFonts w:ascii="仿宋" w:hAnsi="仿宋" w:eastAsia="仿宋" w:cs="仿宋"/>
          <w:color w:val="auto"/>
          <w:spacing w:val="4"/>
          <w:sz w:val="28"/>
          <w:szCs w:val="28"/>
          <w:highlight w:val="none"/>
        </w:rPr>
        <w:t>采购人、</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采购代理机构可以组织原评标委员会、</w:t>
      </w:r>
      <w:r>
        <w:rPr>
          <w:rFonts w:hint="eastAsia" w:ascii="仿宋" w:hAnsi="仿宋" w:eastAsia="仿宋" w:cs="仿宋"/>
          <w:color w:val="auto"/>
          <w:spacing w:val="3"/>
          <w:sz w:val="28"/>
          <w:szCs w:val="28"/>
          <w:highlight w:val="none"/>
          <w:lang w:val="en-US" w:eastAsia="zh-CN"/>
        </w:rPr>
        <w:t>招标</w:t>
      </w:r>
      <w:r>
        <w:rPr>
          <w:rFonts w:ascii="仿宋" w:hAnsi="仿宋" w:eastAsia="仿宋" w:cs="仿宋"/>
          <w:color w:val="auto"/>
          <w:spacing w:val="3"/>
          <w:sz w:val="28"/>
          <w:szCs w:val="28"/>
          <w:highlight w:val="none"/>
        </w:rPr>
        <w:t>谈判小组、询</w:t>
      </w:r>
      <w:r>
        <w:rPr>
          <w:rFonts w:ascii="仿宋" w:hAnsi="仿宋" w:eastAsia="仿宋" w:cs="仿宋"/>
          <w:color w:val="auto"/>
          <w:spacing w:val="2"/>
          <w:sz w:val="28"/>
          <w:szCs w:val="28"/>
          <w:highlight w:val="none"/>
        </w:rPr>
        <w:t>价小组或者竞</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争性</w:t>
      </w:r>
      <w:r>
        <w:rPr>
          <w:rFonts w:hint="eastAsia" w:ascii="仿宋" w:hAnsi="仿宋" w:eastAsia="仿宋" w:cs="仿宋"/>
          <w:color w:val="auto"/>
          <w:spacing w:val="-2"/>
          <w:sz w:val="28"/>
          <w:szCs w:val="28"/>
          <w:highlight w:val="none"/>
          <w:lang w:val="en-US" w:eastAsia="zh-CN"/>
        </w:rPr>
        <w:t>招标</w:t>
      </w:r>
      <w:r>
        <w:rPr>
          <w:rFonts w:ascii="仿宋" w:hAnsi="仿宋" w:eastAsia="仿宋" w:cs="仿宋"/>
          <w:color w:val="auto"/>
          <w:spacing w:val="-2"/>
          <w:sz w:val="28"/>
          <w:szCs w:val="28"/>
          <w:highlight w:val="none"/>
        </w:rPr>
        <w:t>小组协助答复质疑。</w:t>
      </w:r>
    </w:p>
    <w:p>
      <w:pPr>
        <w:spacing w:before="91" w:line="360" w:lineRule="auto"/>
        <w:ind w:left="556"/>
        <w:rPr>
          <w:rFonts w:ascii="Arial"/>
          <w:color w:val="auto"/>
          <w:sz w:val="21"/>
          <w:highlight w:val="none"/>
        </w:rPr>
      </w:pPr>
      <w:r>
        <w:rPr>
          <w:rFonts w:ascii="仿宋" w:hAnsi="仿宋" w:eastAsia="仿宋" w:cs="仿宋"/>
          <w:color w:val="auto"/>
          <w:spacing w:val="-1"/>
          <w:sz w:val="28"/>
          <w:szCs w:val="28"/>
          <w:highlight w:val="none"/>
        </w:rPr>
        <w:t>35.7 质疑答复应当包括下列内容：</w:t>
      </w:r>
    </w:p>
    <w:p>
      <w:pPr>
        <w:spacing w:before="91" w:line="360" w:lineRule="auto"/>
        <w:ind w:left="559"/>
        <w:rPr>
          <w:rFonts w:ascii="Arial"/>
          <w:color w:val="auto"/>
          <w:sz w:val="21"/>
          <w:highlight w:val="none"/>
        </w:rPr>
      </w:pPr>
      <w:r>
        <w:rPr>
          <w:rFonts w:ascii="仿宋" w:hAnsi="仿宋" w:eastAsia="仿宋" w:cs="仿宋"/>
          <w:color w:val="auto"/>
          <w:spacing w:val="-2"/>
          <w:sz w:val="28"/>
          <w:szCs w:val="28"/>
          <w:highlight w:val="none"/>
        </w:rPr>
        <w:t>（一）质疑供应商的姓名或者名称；</w:t>
      </w:r>
    </w:p>
    <w:p>
      <w:pPr>
        <w:spacing w:before="91" w:line="360" w:lineRule="auto"/>
        <w:ind w:left="559"/>
        <w:rPr>
          <w:rFonts w:ascii="Arial"/>
          <w:color w:val="auto"/>
          <w:sz w:val="21"/>
          <w:highlight w:val="none"/>
        </w:rPr>
      </w:pPr>
      <w:r>
        <w:rPr>
          <w:rFonts w:ascii="仿宋" w:hAnsi="仿宋" w:eastAsia="仿宋" w:cs="仿宋"/>
          <w:color w:val="auto"/>
          <w:spacing w:val="-1"/>
          <w:sz w:val="28"/>
          <w:szCs w:val="28"/>
          <w:highlight w:val="none"/>
        </w:rPr>
        <w:t>（二）收到质疑函的日期、质疑项目名称及编号；</w:t>
      </w:r>
    </w:p>
    <w:p>
      <w:pPr>
        <w:spacing w:before="91" w:line="360" w:lineRule="auto"/>
        <w:ind w:left="559"/>
        <w:rPr>
          <w:rFonts w:ascii="Arial"/>
          <w:color w:val="auto"/>
          <w:sz w:val="21"/>
          <w:highlight w:val="none"/>
        </w:rPr>
      </w:pPr>
      <w:r>
        <w:rPr>
          <w:rFonts w:ascii="仿宋" w:hAnsi="仿宋" w:eastAsia="仿宋" w:cs="仿宋"/>
          <w:color w:val="auto"/>
          <w:spacing w:val="-1"/>
          <w:sz w:val="28"/>
          <w:szCs w:val="28"/>
          <w:highlight w:val="none"/>
        </w:rPr>
        <w:t>（三）质疑事项、质疑答复的具体内容、事实依据和法律依据；</w:t>
      </w:r>
    </w:p>
    <w:p>
      <w:pPr>
        <w:spacing w:before="91" w:line="360" w:lineRule="auto"/>
        <w:ind w:left="559"/>
        <w:rPr>
          <w:rFonts w:ascii="Arial"/>
          <w:color w:val="auto"/>
          <w:sz w:val="21"/>
          <w:highlight w:val="none"/>
        </w:rPr>
      </w:pPr>
      <w:r>
        <w:rPr>
          <w:rFonts w:ascii="仿宋" w:hAnsi="仿宋" w:eastAsia="仿宋" w:cs="仿宋"/>
          <w:color w:val="auto"/>
          <w:spacing w:val="-1"/>
          <w:sz w:val="28"/>
          <w:szCs w:val="28"/>
          <w:highlight w:val="none"/>
        </w:rPr>
        <w:t>（四）告知质疑供应商依法投诉的权利；</w:t>
      </w:r>
    </w:p>
    <w:p>
      <w:pPr>
        <w:spacing w:before="92" w:line="360" w:lineRule="auto"/>
        <w:ind w:left="559"/>
        <w:rPr>
          <w:rFonts w:ascii="Arial"/>
          <w:color w:val="auto"/>
          <w:sz w:val="21"/>
          <w:highlight w:val="none"/>
        </w:rPr>
      </w:pPr>
      <w:r>
        <w:rPr>
          <w:rFonts w:ascii="仿宋" w:hAnsi="仿宋" w:eastAsia="仿宋" w:cs="仿宋"/>
          <w:color w:val="auto"/>
          <w:spacing w:val="-2"/>
          <w:sz w:val="28"/>
          <w:szCs w:val="28"/>
          <w:highlight w:val="none"/>
        </w:rPr>
        <w:t>（五）质疑答复人名称；</w:t>
      </w:r>
    </w:p>
    <w:p>
      <w:pPr>
        <w:spacing w:before="92" w:line="360" w:lineRule="auto"/>
        <w:ind w:left="559"/>
        <w:rPr>
          <w:rFonts w:ascii="Arial"/>
          <w:color w:val="auto"/>
          <w:sz w:val="21"/>
          <w:highlight w:val="none"/>
        </w:rPr>
      </w:pPr>
      <w:r>
        <w:rPr>
          <w:rFonts w:ascii="仿宋" w:hAnsi="仿宋" w:eastAsia="仿宋" w:cs="仿宋"/>
          <w:color w:val="auto"/>
          <w:spacing w:val="-2"/>
          <w:sz w:val="28"/>
          <w:szCs w:val="28"/>
          <w:highlight w:val="none"/>
        </w:rPr>
        <w:t>（六）答复质疑的日期。</w:t>
      </w:r>
    </w:p>
    <w:p>
      <w:pPr>
        <w:spacing w:before="91" w:line="360" w:lineRule="auto"/>
        <w:ind w:left="565"/>
        <w:rPr>
          <w:rFonts w:ascii="Arial"/>
          <w:color w:val="auto"/>
          <w:sz w:val="21"/>
          <w:highlight w:val="none"/>
        </w:rPr>
      </w:pPr>
      <w:r>
        <w:rPr>
          <w:rFonts w:ascii="仿宋" w:hAnsi="仿宋" w:eastAsia="仿宋" w:cs="仿宋"/>
          <w:color w:val="auto"/>
          <w:spacing w:val="-2"/>
          <w:sz w:val="28"/>
          <w:szCs w:val="28"/>
          <w:highlight w:val="none"/>
        </w:rPr>
        <w:t>质疑答复的内容不得涉及商业秘密。</w:t>
      </w:r>
    </w:p>
    <w:p>
      <w:pPr>
        <w:spacing w:before="92" w:afterAutospacing="0" w:line="360" w:lineRule="auto"/>
        <w:ind w:left="2" w:right="110" w:firstLine="553"/>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35.8 采购人、采购代理机构认为供应商质疑不成立，或者成立但未</w:t>
      </w:r>
      <w:r>
        <w:rPr>
          <w:rFonts w:ascii="仿宋" w:hAnsi="仿宋" w:eastAsia="仿宋" w:cs="仿宋"/>
          <w:color w:val="auto"/>
          <w:spacing w:val="16"/>
          <w:sz w:val="28"/>
          <w:szCs w:val="28"/>
          <w:highlight w:val="none"/>
        </w:rPr>
        <w:t xml:space="preserve"> </w:t>
      </w:r>
      <w:r>
        <w:rPr>
          <w:rFonts w:ascii="仿宋" w:hAnsi="仿宋" w:eastAsia="仿宋" w:cs="仿宋"/>
          <w:color w:val="auto"/>
          <w:spacing w:val="-1"/>
          <w:sz w:val="28"/>
          <w:szCs w:val="28"/>
          <w:highlight w:val="none"/>
        </w:rPr>
        <w:t>对中标、成交结果构成影响的，继续开展采购活动；认为供应商质疑成立</w:t>
      </w:r>
      <w:r>
        <w:rPr>
          <w:rFonts w:ascii="仿宋" w:hAnsi="仿宋" w:eastAsia="仿宋" w:cs="仿宋"/>
          <w:color w:val="auto"/>
          <w:spacing w:val="11"/>
          <w:sz w:val="28"/>
          <w:szCs w:val="28"/>
          <w:highlight w:val="none"/>
        </w:rPr>
        <w:t xml:space="preserve"> </w:t>
      </w:r>
      <w:r>
        <w:rPr>
          <w:rFonts w:ascii="仿宋" w:hAnsi="仿宋" w:eastAsia="仿宋" w:cs="仿宋"/>
          <w:color w:val="auto"/>
          <w:spacing w:val="-1"/>
          <w:sz w:val="28"/>
          <w:szCs w:val="28"/>
          <w:highlight w:val="none"/>
        </w:rPr>
        <w:t>且影响或者可能影响中标、成交结果的，按照下列情况处理：</w:t>
      </w:r>
    </w:p>
    <w:p>
      <w:pPr>
        <w:spacing w:beforeAutospacing="0" w:line="314" w:lineRule="auto"/>
        <w:ind w:left="2" w:firstLine="564"/>
        <w:rPr>
          <w:rFonts w:ascii="Arial"/>
          <w:color w:val="auto"/>
          <w:sz w:val="21"/>
          <w:highlight w:val="none"/>
        </w:rPr>
      </w:pPr>
      <w:r>
        <w:rPr>
          <w:rFonts w:ascii="仿宋" w:hAnsi="仿宋" w:eastAsia="仿宋" w:cs="仿宋"/>
          <w:color w:val="auto"/>
          <w:spacing w:val="3"/>
          <w:sz w:val="28"/>
          <w:szCs w:val="28"/>
          <w:highlight w:val="none"/>
        </w:rPr>
        <w:t>（一）对采购文件提出的质疑，依法通过澄清或者修</w:t>
      </w:r>
      <w:r>
        <w:rPr>
          <w:rFonts w:ascii="仿宋" w:hAnsi="仿宋" w:eastAsia="仿宋" w:cs="仿宋"/>
          <w:color w:val="auto"/>
          <w:spacing w:val="2"/>
          <w:sz w:val="28"/>
          <w:szCs w:val="28"/>
          <w:highlight w:val="none"/>
        </w:rPr>
        <w:t>改可以继续开展</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采购活动的，澄清或者修改采购文件后继续开展采购活动；</w:t>
      </w:r>
      <w:r>
        <w:rPr>
          <w:rFonts w:ascii="仿宋" w:hAnsi="仿宋" w:eastAsia="仿宋" w:cs="仿宋"/>
          <w:color w:val="auto"/>
          <w:spacing w:val="2"/>
          <w:sz w:val="28"/>
          <w:szCs w:val="28"/>
          <w:highlight w:val="none"/>
        </w:rPr>
        <w:t>否则应当修改</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采购文件后重新开展采购活动。</w:t>
      </w:r>
    </w:p>
    <w:p>
      <w:pPr>
        <w:spacing w:before="92" w:line="326" w:lineRule="auto"/>
        <w:ind w:firstLine="56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（二）对采购过程、</w:t>
      </w:r>
      <w:r>
        <w:rPr>
          <w:rFonts w:ascii="仿宋" w:hAnsi="仿宋" w:eastAsia="仿宋" w:cs="仿宋"/>
          <w:color w:val="auto"/>
          <w:spacing w:val="-82"/>
          <w:sz w:val="28"/>
          <w:szCs w:val="28"/>
          <w:highlight w:val="none"/>
        </w:rPr>
        <w:t xml:space="preserve"> </w:t>
      </w:r>
      <w:r>
        <w:rPr>
          <w:rFonts w:ascii="仿宋" w:hAnsi="仿宋" w:eastAsia="仿宋" w:cs="仿宋"/>
          <w:color w:val="auto"/>
          <w:spacing w:val="1"/>
          <w:sz w:val="28"/>
          <w:szCs w:val="28"/>
          <w:highlight w:val="none"/>
        </w:rPr>
        <w:t>中标或者成交结果提出的质疑，合格</w:t>
      </w:r>
      <w:r>
        <w:rPr>
          <w:rFonts w:ascii="仿宋" w:hAnsi="仿宋" w:eastAsia="仿宋" w:cs="仿宋"/>
          <w:color w:val="auto"/>
          <w:sz w:val="28"/>
          <w:szCs w:val="28"/>
          <w:highlight w:val="none"/>
        </w:rPr>
        <w:t xml:space="preserve">供应商符合 </w:t>
      </w:r>
      <w:r>
        <w:rPr>
          <w:rFonts w:ascii="仿宋" w:hAnsi="仿宋" w:eastAsia="仿宋" w:cs="仿宋"/>
          <w:color w:val="auto"/>
          <w:spacing w:val="3"/>
          <w:sz w:val="28"/>
          <w:szCs w:val="28"/>
          <w:highlight w:val="none"/>
        </w:rPr>
        <w:t>法定数量时，可以从合格的中标或者成交候选人中另行确定中标</w:t>
      </w:r>
      <w:r>
        <w:rPr>
          <w:rFonts w:ascii="仿宋" w:hAnsi="仿宋" w:eastAsia="仿宋" w:cs="仿宋"/>
          <w:color w:val="auto"/>
          <w:spacing w:val="2"/>
          <w:sz w:val="28"/>
          <w:szCs w:val="28"/>
          <w:highlight w:val="none"/>
        </w:rPr>
        <w:t>、成交供</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应商的，应当依法另行确定中标、成交供应商；否则应当重新开</w:t>
      </w:r>
      <w:r>
        <w:rPr>
          <w:rFonts w:ascii="仿宋" w:hAnsi="仿宋" w:eastAsia="仿宋" w:cs="仿宋"/>
          <w:color w:val="auto"/>
          <w:spacing w:val="2"/>
          <w:sz w:val="28"/>
          <w:szCs w:val="28"/>
          <w:highlight w:val="none"/>
        </w:rPr>
        <w:t>展采购活</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动。</w:t>
      </w:r>
    </w:p>
    <w:p>
      <w:pPr>
        <w:spacing w:before="58" w:line="358" w:lineRule="auto"/>
        <w:ind w:left="1" w:right="2" w:firstLine="57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质疑答复导致中标、成交结果改变的，采购人或者采购代理机构应当</w:t>
      </w:r>
      <w:r>
        <w:rPr>
          <w:rFonts w:ascii="仿宋" w:hAnsi="仿宋" w:eastAsia="仿宋" w:cs="仿宋"/>
          <w:color w:val="auto"/>
          <w:spacing w:val="16"/>
          <w:sz w:val="28"/>
          <w:szCs w:val="28"/>
          <w:highlight w:val="none"/>
        </w:rPr>
        <w:t xml:space="preserve"> </w:t>
      </w:r>
      <w:r>
        <w:rPr>
          <w:rFonts w:ascii="仿宋" w:hAnsi="仿宋" w:eastAsia="仿宋" w:cs="仿宋"/>
          <w:color w:val="auto"/>
          <w:spacing w:val="-2"/>
          <w:sz w:val="28"/>
          <w:szCs w:val="28"/>
          <w:highlight w:val="none"/>
        </w:rPr>
        <w:t>将有关情况书面报告本级财政部门。</w:t>
      </w:r>
    </w:p>
    <w:p>
      <w:pPr>
        <w:spacing w:before="211" w:line="223" w:lineRule="auto"/>
        <w:ind w:left="276"/>
        <w:rPr>
          <w:rFonts w:ascii="仿宋" w:hAnsi="仿宋" w:eastAsia="仿宋" w:cs="仿宋"/>
          <w:color w:val="auto"/>
          <w:sz w:val="28"/>
          <w:szCs w:val="28"/>
          <w:highlight w:val="none"/>
        </w:rPr>
        <w:sectPr>
          <w:footerReference r:id="rId25" w:type="default"/>
          <w:pgSz w:w="11906" w:h="16839"/>
          <w:pgMar w:top="1055" w:right="1415" w:bottom="1378" w:left="1436" w:header="0" w:footer="1212" w:gutter="0"/>
          <w:cols w:space="720" w:num="1"/>
        </w:sectPr>
      </w:pPr>
      <w:r>
        <w:rPr>
          <w:rFonts w:ascii="仿宋" w:hAnsi="仿宋" w:eastAsia="仿宋" w:cs="仿宋"/>
          <w:b/>
          <w:bCs/>
          <w:color w:val="auto"/>
          <w:spacing w:val="-5"/>
          <w:sz w:val="28"/>
          <w:szCs w:val="28"/>
          <w:highlight w:val="none"/>
        </w:rPr>
        <w:t>36、投诉</w:t>
      </w:r>
    </w:p>
    <w:p>
      <w:pPr>
        <w:spacing w:before="91" w:line="360" w:lineRule="auto"/>
        <w:ind w:right="2" w:firstLine="604" w:firstLineChars="200"/>
        <w:rPr>
          <w:rFonts w:ascii="Arial"/>
          <w:color w:val="auto"/>
          <w:sz w:val="21"/>
          <w:highlight w:val="none"/>
        </w:rPr>
      </w:pPr>
      <w:r>
        <w:rPr>
          <w:rFonts w:ascii="仿宋" w:hAnsi="仿宋" w:eastAsia="仿宋" w:cs="仿宋"/>
          <w:color w:val="auto"/>
          <w:spacing w:val="11"/>
          <w:sz w:val="28"/>
          <w:szCs w:val="28"/>
          <w:highlight w:val="none"/>
        </w:rPr>
        <w:t>36.1</w:t>
      </w:r>
      <w:r>
        <w:rPr>
          <w:rFonts w:ascii="仿宋" w:hAnsi="仿宋" w:eastAsia="仿宋" w:cs="仿宋"/>
          <w:color w:val="auto"/>
          <w:spacing w:val="57"/>
          <w:sz w:val="28"/>
          <w:szCs w:val="28"/>
          <w:highlight w:val="none"/>
        </w:rPr>
        <w:t xml:space="preserve"> </w:t>
      </w:r>
      <w:r>
        <w:rPr>
          <w:rFonts w:ascii="仿宋" w:hAnsi="仿宋" w:eastAsia="仿宋" w:cs="仿宋"/>
          <w:color w:val="auto"/>
          <w:spacing w:val="11"/>
          <w:sz w:val="28"/>
          <w:szCs w:val="28"/>
          <w:highlight w:val="none"/>
        </w:rPr>
        <w:t>质疑供应商对采购人</w:t>
      </w:r>
      <w:r>
        <w:rPr>
          <w:rFonts w:ascii="仿宋" w:hAnsi="仿宋" w:eastAsia="仿宋" w:cs="仿宋"/>
          <w:color w:val="auto"/>
          <w:spacing w:val="-81"/>
          <w:sz w:val="28"/>
          <w:szCs w:val="28"/>
          <w:highlight w:val="none"/>
        </w:rPr>
        <w:t xml:space="preserve"> </w:t>
      </w:r>
      <w:r>
        <w:rPr>
          <w:rFonts w:ascii="仿宋" w:hAnsi="仿宋" w:eastAsia="仿宋" w:cs="仿宋"/>
          <w:color w:val="auto"/>
          <w:spacing w:val="11"/>
          <w:sz w:val="28"/>
          <w:szCs w:val="28"/>
          <w:highlight w:val="none"/>
        </w:rPr>
        <w:t>、采购代理机构的答复不满意</w:t>
      </w:r>
      <w:r>
        <w:rPr>
          <w:rFonts w:ascii="仿宋" w:hAnsi="仿宋" w:eastAsia="仿宋" w:cs="仿宋"/>
          <w:color w:val="auto"/>
          <w:spacing w:val="-83"/>
          <w:sz w:val="28"/>
          <w:szCs w:val="28"/>
          <w:highlight w:val="none"/>
        </w:rPr>
        <w:t xml:space="preserve"> </w:t>
      </w:r>
      <w:r>
        <w:rPr>
          <w:rFonts w:ascii="仿宋" w:hAnsi="仿宋" w:eastAsia="仿宋" w:cs="仿宋"/>
          <w:color w:val="auto"/>
          <w:spacing w:val="11"/>
          <w:sz w:val="28"/>
          <w:szCs w:val="28"/>
          <w:highlight w:val="none"/>
        </w:rPr>
        <w:t>，或者采购</w:t>
      </w:r>
      <w:r>
        <w:rPr>
          <w:rFonts w:ascii="仿宋" w:hAnsi="仿宋" w:eastAsia="仿宋" w:cs="仿宋"/>
          <w:color w:val="auto"/>
          <w:spacing w:val="5"/>
          <w:sz w:val="28"/>
          <w:szCs w:val="28"/>
          <w:highlight w:val="none"/>
        </w:rPr>
        <w:t>人、采购代理机构未在规定时间内作出答复的，可以在答复期满后</w:t>
      </w:r>
      <w:r>
        <w:rPr>
          <w:rFonts w:ascii="仿宋" w:hAnsi="仿宋" w:eastAsia="仿宋" w:cs="仿宋"/>
          <w:color w:val="auto"/>
          <w:spacing w:val="-28"/>
          <w:sz w:val="28"/>
          <w:szCs w:val="28"/>
          <w:highlight w:val="none"/>
        </w:rPr>
        <w:t xml:space="preserve"> </w:t>
      </w:r>
      <w:r>
        <w:rPr>
          <w:rFonts w:ascii="仿宋" w:hAnsi="仿宋" w:eastAsia="仿宋" w:cs="仿宋"/>
          <w:color w:val="auto"/>
          <w:spacing w:val="5"/>
          <w:sz w:val="28"/>
          <w:szCs w:val="28"/>
          <w:highlight w:val="none"/>
        </w:rPr>
        <w:t>15</w:t>
      </w:r>
      <w:r>
        <w:rPr>
          <w:rFonts w:ascii="仿宋" w:hAnsi="仿宋" w:eastAsia="仿宋" w:cs="仿宋"/>
          <w:color w:val="auto"/>
          <w:spacing w:val="-45"/>
          <w:sz w:val="28"/>
          <w:szCs w:val="28"/>
          <w:highlight w:val="none"/>
        </w:rPr>
        <w:t xml:space="preserve"> </w:t>
      </w:r>
      <w:r>
        <w:rPr>
          <w:rFonts w:ascii="仿宋" w:hAnsi="仿宋" w:eastAsia="仿宋" w:cs="仿宋"/>
          <w:color w:val="auto"/>
          <w:spacing w:val="5"/>
          <w:sz w:val="28"/>
          <w:szCs w:val="28"/>
          <w:highlight w:val="none"/>
        </w:rPr>
        <w:t>个</w:t>
      </w:r>
      <w:r>
        <w:rPr>
          <w:rFonts w:ascii="仿宋" w:hAnsi="仿宋" w:eastAsia="仿宋" w:cs="仿宋"/>
          <w:color w:val="auto"/>
          <w:spacing w:val="2"/>
          <w:sz w:val="28"/>
          <w:szCs w:val="28"/>
          <w:highlight w:val="none"/>
        </w:rPr>
        <w:t>工作日</w:t>
      </w:r>
      <w:r>
        <w:rPr>
          <w:rFonts w:ascii="仿宋" w:hAnsi="仿宋" w:eastAsia="仿宋" w:cs="仿宋"/>
          <w:color w:val="auto"/>
          <w:spacing w:val="-80"/>
          <w:sz w:val="28"/>
          <w:szCs w:val="28"/>
          <w:highlight w:val="none"/>
        </w:rPr>
        <w:t xml:space="preserve"> </w:t>
      </w:r>
      <w:r>
        <w:rPr>
          <w:rFonts w:ascii="仿宋" w:hAnsi="仿宋" w:eastAsia="仿宋" w:cs="仿宋"/>
          <w:color w:val="auto"/>
          <w:spacing w:val="2"/>
          <w:sz w:val="28"/>
          <w:szCs w:val="28"/>
          <w:highlight w:val="none"/>
        </w:rPr>
        <w:t>内</w:t>
      </w:r>
      <w:r>
        <w:rPr>
          <w:rFonts w:ascii="仿宋" w:hAnsi="仿宋" w:eastAsia="仿宋" w:cs="仿宋"/>
          <w:color w:val="auto"/>
          <w:spacing w:val="-76"/>
          <w:sz w:val="28"/>
          <w:szCs w:val="28"/>
          <w:highlight w:val="none"/>
        </w:rPr>
        <w:t xml:space="preserve"> </w:t>
      </w:r>
      <w:r>
        <w:rPr>
          <w:rFonts w:ascii="仿宋" w:hAnsi="仿宋" w:eastAsia="仿宋" w:cs="仿宋"/>
          <w:color w:val="auto"/>
          <w:spacing w:val="2"/>
          <w:sz w:val="28"/>
          <w:szCs w:val="28"/>
          <w:highlight w:val="none"/>
        </w:rPr>
        <w:t>向本办法（《政府采购质疑和投诉办法</w:t>
      </w:r>
      <w:r>
        <w:rPr>
          <w:rFonts w:ascii="仿宋" w:hAnsi="仿宋" w:eastAsia="仿宋" w:cs="仿宋"/>
          <w:color w:val="auto"/>
          <w:spacing w:val="1"/>
          <w:sz w:val="28"/>
          <w:szCs w:val="28"/>
          <w:highlight w:val="none"/>
        </w:rPr>
        <w:t>》财政部令第</w:t>
      </w:r>
      <w:r>
        <w:rPr>
          <w:rFonts w:ascii="仿宋" w:hAnsi="仿宋" w:eastAsia="仿宋" w:cs="仿宋"/>
          <w:color w:val="auto"/>
          <w:spacing w:val="-50"/>
          <w:sz w:val="28"/>
          <w:szCs w:val="28"/>
          <w:highlight w:val="none"/>
        </w:rPr>
        <w:t xml:space="preserve"> </w:t>
      </w:r>
      <w:r>
        <w:rPr>
          <w:rFonts w:ascii="仿宋" w:hAnsi="仿宋" w:eastAsia="仿宋" w:cs="仿宋"/>
          <w:color w:val="auto"/>
          <w:spacing w:val="1"/>
          <w:sz w:val="28"/>
          <w:szCs w:val="28"/>
          <w:highlight w:val="none"/>
        </w:rPr>
        <w:t>94</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号）第</w:t>
      </w:r>
      <w:r>
        <w:rPr>
          <w:rFonts w:ascii="仿宋" w:hAnsi="仿宋" w:eastAsia="仿宋" w:cs="仿宋"/>
          <w:color w:val="auto"/>
          <w:spacing w:val="-2"/>
          <w:sz w:val="28"/>
          <w:szCs w:val="28"/>
          <w:highlight w:val="none"/>
        </w:rPr>
        <w:t>六条规定的财政部门提起投诉。</w:t>
      </w:r>
    </w:p>
    <w:p>
      <w:pPr>
        <w:spacing w:before="91" w:line="360" w:lineRule="auto"/>
        <w:ind w:firstLine="666" w:firstLineChars="233"/>
        <w:rPr>
          <w:rFonts w:ascii="Arial"/>
          <w:color w:val="auto"/>
          <w:sz w:val="21"/>
          <w:highlight w:val="none"/>
        </w:rPr>
      </w:pPr>
      <w:r>
        <w:rPr>
          <w:rFonts w:ascii="仿宋" w:hAnsi="仿宋" w:eastAsia="仿宋" w:cs="仿宋"/>
          <w:color w:val="auto"/>
          <w:spacing w:val="3"/>
          <w:sz w:val="28"/>
          <w:szCs w:val="28"/>
          <w:highlight w:val="none"/>
        </w:rPr>
        <w:t>36.2 投诉人投诉时,应当提交投诉书和必</w:t>
      </w:r>
      <w:r>
        <w:rPr>
          <w:rFonts w:ascii="仿宋" w:hAnsi="仿宋" w:eastAsia="仿宋" w:cs="仿宋"/>
          <w:color w:val="auto"/>
          <w:spacing w:val="2"/>
          <w:sz w:val="28"/>
          <w:szCs w:val="28"/>
          <w:highlight w:val="none"/>
        </w:rPr>
        <w:t>要的证明材料，并按照被投诉</w:t>
      </w:r>
      <w:r>
        <w:rPr>
          <w:rFonts w:ascii="仿宋" w:hAnsi="仿宋" w:eastAsia="仿宋" w:cs="仿宋"/>
          <w:color w:val="auto"/>
          <w:spacing w:val="3"/>
          <w:sz w:val="28"/>
          <w:szCs w:val="28"/>
          <w:highlight w:val="none"/>
        </w:rPr>
        <w:t>采购人、采购代理机构（以下简称被投诉人）和与投诉事项有关的</w:t>
      </w:r>
      <w:r>
        <w:rPr>
          <w:rFonts w:ascii="仿宋" w:hAnsi="仿宋" w:eastAsia="仿宋" w:cs="仿宋"/>
          <w:color w:val="auto"/>
          <w:spacing w:val="2"/>
          <w:sz w:val="28"/>
          <w:szCs w:val="28"/>
          <w:highlight w:val="none"/>
        </w:rPr>
        <w:t>供应商</w:t>
      </w:r>
      <w:r>
        <w:rPr>
          <w:rFonts w:ascii="仿宋" w:hAnsi="仿宋" w:eastAsia="仿宋" w:cs="仿宋"/>
          <w:color w:val="auto"/>
          <w:spacing w:val="-1"/>
          <w:sz w:val="28"/>
          <w:szCs w:val="28"/>
          <w:highlight w:val="none"/>
        </w:rPr>
        <w:t>数量提供投诉书的副本。投诉书应当包括下列内容：</w:t>
      </w:r>
    </w:p>
    <w:p>
      <w:pPr>
        <w:spacing w:before="91" w:line="360" w:lineRule="auto"/>
        <w:ind w:left="4" w:right="2" w:firstLine="563"/>
        <w:rPr>
          <w:rFonts w:ascii="Arial"/>
          <w:color w:val="auto"/>
          <w:sz w:val="21"/>
          <w:highlight w:val="none"/>
        </w:rPr>
      </w:pPr>
      <w:r>
        <w:rPr>
          <w:rFonts w:ascii="仿宋" w:hAnsi="仿宋" w:eastAsia="仿宋" w:cs="仿宋"/>
          <w:color w:val="auto"/>
          <w:spacing w:val="3"/>
          <w:sz w:val="28"/>
          <w:szCs w:val="28"/>
          <w:highlight w:val="none"/>
        </w:rPr>
        <w:t>（一）投诉人和被投诉人的姓名或者名称、通讯地址</w:t>
      </w:r>
      <w:r>
        <w:rPr>
          <w:rFonts w:ascii="仿宋" w:hAnsi="仿宋" w:eastAsia="仿宋" w:cs="仿宋"/>
          <w:color w:val="auto"/>
          <w:spacing w:val="2"/>
          <w:sz w:val="28"/>
          <w:szCs w:val="28"/>
          <w:highlight w:val="none"/>
        </w:rPr>
        <w:t>、邮编、联系人</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及联系电话；</w:t>
      </w:r>
    </w:p>
    <w:p>
      <w:pPr>
        <w:spacing w:before="91" w:line="360" w:lineRule="auto"/>
        <w:ind w:left="560"/>
        <w:rPr>
          <w:rFonts w:ascii="Arial"/>
          <w:color w:val="auto"/>
          <w:sz w:val="21"/>
          <w:highlight w:val="none"/>
        </w:rPr>
      </w:pPr>
      <w:r>
        <w:rPr>
          <w:rFonts w:ascii="仿宋" w:hAnsi="仿宋" w:eastAsia="仿宋" w:cs="仿宋"/>
          <w:color w:val="auto"/>
          <w:spacing w:val="-1"/>
          <w:sz w:val="28"/>
          <w:szCs w:val="28"/>
          <w:highlight w:val="none"/>
        </w:rPr>
        <w:t>（二）质疑和质疑答复情况说明及相关证明材料；</w:t>
      </w:r>
    </w:p>
    <w:p>
      <w:pPr>
        <w:spacing w:before="91" w:line="360" w:lineRule="auto"/>
        <w:ind w:left="560"/>
        <w:rPr>
          <w:rFonts w:ascii="Arial"/>
          <w:color w:val="auto"/>
          <w:sz w:val="21"/>
          <w:highlight w:val="none"/>
        </w:rPr>
      </w:pPr>
      <w:r>
        <w:rPr>
          <w:rFonts w:ascii="仿宋" w:hAnsi="仿宋" w:eastAsia="仿宋" w:cs="仿宋"/>
          <w:color w:val="auto"/>
          <w:spacing w:val="-1"/>
          <w:sz w:val="28"/>
          <w:szCs w:val="28"/>
          <w:highlight w:val="none"/>
        </w:rPr>
        <w:t>（三）具体、明确的投诉事项和与投诉事项相关的投诉请求；</w:t>
      </w:r>
    </w:p>
    <w:p>
      <w:pPr>
        <w:spacing w:before="91" w:line="360" w:lineRule="auto"/>
        <w:ind w:left="560"/>
        <w:rPr>
          <w:rFonts w:ascii="Arial"/>
          <w:color w:val="auto"/>
          <w:sz w:val="21"/>
          <w:highlight w:val="none"/>
        </w:rPr>
      </w:pPr>
      <w:r>
        <w:rPr>
          <w:rFonts w:ascii="仿宋" w:hAnsi="仿宋" w:eastAsia="仿宋" w:cs="仿宋"/>
          <w:color w:val="auto"/>
          <w:spacing w:val="-3"/>
          <w:sz w:val="28"/>
          <w:szCs w:val="28"/>
          <w:highlight w:val="none"/>
        </w:rPr>
        <w:t>（四）事实依据；</w:t>
      </w:r>
    </w:p>
    <w:p>
      <w:pPr>
        <w:spacing w:before="92" w:line="360" w:lineRule="auto"/>
        <w:ind w:left="560"/>
        <w:rPr>
          <w:rFonts w:ascii="Arial"/>
          <w:color w:val="auto"/>
          <w:sz w:val="21"/>
          <w:highlight w:val="none"/>
        </w:rPr>
      </w:pPr>
      <w:r>
        <w:rPr>
          <w:rFonts w:ascii="仿宋" w:hAnsi="仿宋" w:eastAsia="仿宋" w:cs="仿宋"/>
          <w:color w:val="auto"/>
          <w:spacing w:val="-3"/>
          <w:sz w:val="28"/>
          <w:szCs w:val="28"/>
          <w:highlight w:val="none"/>
        </w:rPr>
        <w:t>（五）法律依据；</w:t>
      </w:r>
    </w:p>
    <w:p>
      <w:pPr>
        <w:spacing w:before="92" w:line="360" w:lineRule="auto"/>
        <w:ind w:left="560"/>
        <w:rPr>
          <w:rFonts w:ascii="Arial"/>
          <w:color w:val="auto"/>
          <w:sz w:val="21"/>
          <w:highlight w:val="none"/>
        </w:rPr>
      </w:pPr>
      <w:r>
        <w:rPr>
          <w:rFonts w:ascii="仿宋" w:hAnsi="仿宋" w:eastAsia="仿宋" w:cs="仿宋"/>
          <w:color w:val="auto"/>
          <w:spacing w:val="-2"/>
          <w:sz w:val="28"/>
          <w:szCs w:val="28"/>
          <w:highlight w:val="none"/>
        </w:rPr>
        <w:t>（六）提起投诉的日期。</w:t>
      </w:r>
    </w:p>
    <w:p>
      <w:pPr>
        <w:spacing w:before="57" w:line="359" w:lineRule="auto"/>
        <w:jc w:val="both"/>
        <w:rPr>
          <w:rFonts w:ascii="仿宋" w:hAnsi="仿宋" w:eastAsia="仿宋" w:cs="仿宋"/>
          <w:color w:val="auto"/>
          <w:spacing w:val="-4"/>
          <w:sz w:val="28"/>
          <w:szCs w:val="28"/>
          <w:highlight w:val="none"/>
        </w:rPr>
      </w:pPr>
      <w:r>
        <w:rPr>
          <w:rFonts w:ascii="仿宋" w:hAnsi="仿宋" w:eastAsia="仿宋" w:cs="仿宋"/>
          <w:color w:val="auto"/>
          <w:spacing w:val="12"/>
          <w:sz w:val="28"/>
          <w:szCs w:val="28"/>
          <w:highlight w:val="none"/>
        </w:rPr>
        <w:t>投诉人为自然人的，应当由本人签字；投诉人为法人或者其</w:t>
      </w:r>
      <w:r>
        <w:rPr>
          <w:rFonts w:ascii="仿宋" w:hAnsi="仿宋" w:eastAsia="仿宋" w:cs="仿宋"/>
          <w:color w:val="auto"/>
          <w:spacing w:val="11"/>
          <w:sz w:val="28"/>
          <w:szCs w:val="28"/>
          <w:highlight w:val="none"/>
        </w:rPr>
        <w:t>他组织</w:t>
      </w:r>
      <w:r>
        <w:rPr>
          <w:rFonts w:ascii="仿宋" w:hAnsi="仿宋" w:eastAsia="仿宋" w:cs="仿宋"/>
          <w:color w:val="auto"/>
          <w:spacing w:val="3"/>
          <w:sz w:val="28"/>
          <w:szCs w:val="28"/>
          <w:highlight w:val="none"/>
        </w:rPr>
        <w:t>的，应当由法定代表人、主要负责人，或者其授权代表签字或者盖</w:t>
      </w:r>
      <w:r>
        <w:rPr>
          <w:rFonts w:ascii="仿宋" w:hAnsi="仿宋" w:eastAsia="仿宋" w:cs="仿宋"/>
          <w:color w:val="auto"/>
          <w:spacing w:val="2"/>
          <w:sz w:val="28"/>
          <w:szCs w:val="28"/>
          <w:highlight w:val="none"/>
        </w:rPr>
        <w:t>章，并</w:t>
      </w:r>
      <w:r>
        <w:rPr>
          <w:rFonts w:ascii="仿宋" w:hAnsi="仿宋" w:eastAsia="仿宋" w:cs="仿宋"/>
          <w:color w:val="auto"/>
          <w:spacing w:val="-4"/>
          <w:sz w:val="28"/>
          <w:szCs w:val="28"/>
          <w:highlight w:val="none"/>
        </w:rPr>
        <w:t>加盖公章。</w:t>
      </w:r>
    </w:p>
    <w:p>
      <w:pPr>
        <w:spacing w:before="57" w:afterAutospacing="0" w:line="359" w:lineRule="auto"/>
        <w:ind w:firstLine="588" w:firstLineChars="200"/>
        <w:jc w:val="both"/>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36.3 投诉人应当根据本办法（《政府采购质疑和投诉办法》财政部令</w:t>
      </w:r>
      <w:r>
        <w:rPr>
          <w:rFonts w:ascii="仿宋" w:hAnsi="仿宋" w:eastAsia="仿宋" w:cs="仿宋"/>
          <w:color w:val="auto"/>
          <w:spacing w:val="12"/>
          <w:sz w:val="28"/>
          <w:szCs w:val="28"/>
          <w:highlight w:val="none"/>
        </w:rPr>
        <w:t>第</w:t>
      </w:r>
      <w:r>
        <w:rPr>
          <w:rFonts w:ascii="仿宋" w:hAnsi="仿宋" w:eastAsia="仿宋" w:cs="仿宋"/>
          <w:color w:val="auto"/>
          <w:spacing w:val="-40"/>
          <w:sz w:val="28"/>
          <w:szCs w:val="28"/>
          <w:highlight w:val="none"/>
        </w:rPr>
        <w:t xml:space="preserve"> </w:t>
      </w:r>
      <w:r>
        <w:rPr>
          <w:rFonts w:ascii="仿宋" w:hAnsi="仿宋" w:eastAsia="仿宋" w:cs="仿宋"/>
          <w:color w:val="auto"/>
          <w:spacing w:val="12"/>
          <w:sz w:val="28"/>
          <w:szCs w:val="28"/>
          <w:highlight w:val="none"/>
        </w:rPr>
        <w:t>94</w:t>
      </w:r>
      <w:r>
        <w:rPr>
          <w:rFonts w:ascii="仿宋" w:hAnsi="仿宋" w:eastAsia="仿宋" w:cs="仿宋"/>
          <w:color w:val="auto"/>
          <w:spacing w:val="-30"/>
          <w:sz w:val="28"/>
          <w:szCs w:val="28"/>
          <w:highlight w:val="none"/>
        </w:rPr>
        <w:t xml:space="preserve"> </w:t>
      </w:r>
      <w:r>
        <w:rPr>
          <w:rFonts w:ascii="仿宋" w:hAnsi="仿宋" w:eastAsia="仿宋" w:cs="仿宋"/>
          <w:color w:val="auto"/>
          <w:spacing w:val="12"/>
          <w:sz w:val="28"/>
          <w:szCs w:val="28"/>
          <w:highlight w:val="none"/>
        </w:rPr>
        <w:t>号）</w:t>
      </w:r>
      <w:r>
        <w:rPr>
          <w:rFonts w:ascii="仿宋" w:hAnsi="仿宋" w:eastAsia="仿宋" w:cs="仿宋"/>
          <w:color w:val="auto"/>
          <w:spacing w:val="-72"/>
          <w:sz w:val="28"/>
          <w:szCs w:val="28"/>
          <w:highlight w:val="none"/>
        </w:rPr>
        <w:t xml:space="preserve"> </w:t>
      </w:r>
      <w:r>
        <w:rPr>
          <w:rFonts w:ascii="仿宋" w:hAnsi="仿宋" w:eastAsia="仿宋" w:cs="仿宋"/>
          <w:color w:val="auto"/>
          <w:spacing w:val="12"/>
          <w:sz w:val="28"/>
          <w:szCs w:val="28"/>
          <w:highlight w:val="none"/>
        </w:rPr>
        <w:t>第七条第二款规定的信息内容，并按照其规定的方式提起投</w:t>
      </w:r>
      <w:r>
        <w:rPr>
          <w:rFonts w:ascii="仿宋" w:hAnsi="仿宋" w:eastAsia="仿宋" w:cs="仿宋"/>
          <w:color w:val="auto"/>
          <w:spacing w:val="-9"/>
          <w:sz w:val="28"/>
          <w:szCs w:val="28"/>
          <w:highlight w:val="none"/>
        </w:rPr>
        <w:t>诉。</w:t>
      </w:r>
    </w:p>
    <w:p>
      <w:pPr>
        <w:spacing w:before="47" w:beforeAutospacing="0" w:line="360" w:lineRule="auto"/>
        <w:ind w:left="558"/>
        <w:rPr>
          <w:rFonts w:ascii="Arial"/>
          <w:color w:val="auto"/>
          <w:sz w:val="21"/>
          <w:highlight w:val="none"/>
        </w:rPr>
      </w:pPr>
      <w:r>
        <w:rPr>
          <w:rFonts w:ascii="仿宋" w:hAnsi="仿宋" w:eastAsia="仿宋" w:cs="仿宋"/>
          <w:color w:val="auto"/>
          <w:spacing w:val="-2"/>
          <w:sz w:val="28"/>
          <w:szCs w:val="28"/>
          <w:highlight w:val="none"/>
        </w:rPr>
        <w:t>投诉人提起投诉应当符合下列条件：</w:t>
      </w:r>
    </w:p>
    <w:p>
      <w:pPr>
        <w:spacing w:before="91" w:line="360" w:lineRule="auto"/>
        <w:ind w:left="559"/>
        <w:rPr>
          <w:rFonts w:ascii="Arial"/>
          <w:color w:val="auto"/>
          <w:sz w:val="21"/>
          <w:highlight w:val="none"/>
        </w:rPr>
      </w:pPr>
      <w:r>
        <w:rPr>
          <w:rFonts w:ascii="仿宋" w:hAnsi="仿宋" w:eastAsia="仿宋" w:cs="仿宋"/>
          <w:color w:val="auto"/>
          <w:spacing w:val="-2"/>
          <w:sz w:val="28"/>
          <w:szCs w:val="28"/>
          <w:highlight w:val="none"/>
        </w:rPr>
        <w:t>（一）提起投诉前已依法进行质疑；</w:t>
      </w:r>
    </w:p>
    <w:p>
      <w:pPr>
        <w:spacing w:before="91" w:line="360" w:lineRule="auto"/>
        <w:ind w:left="559"/>
        <w:rPr>
          <w:rFonts w:ascii="Arial"/>
          <w:color w:val="auto"/>
          <w:sz w:val="21"/>
          <w:highlight w:val="none"/>
        </w:rPr>
      </w:pPr>
      <w:r>
        <w:rPr>
          <w:rFonts w:ascii="仿宋" w:hAnsi="仿宋" w:eastAsia="仿宋" w:cs="仿宋"/>
          <w:color w:val="auto"/>
          <w:spacing w:val="-2"/>
          <w:sz w:val="28"/>
          <w:szCs w:val="28"/>
          <w:highlight w:val="none"/>
        </w:rPr>
        <w:t>（二）投诉书内容符合本办法的规定；</w:t>
      </w:r>
    </w:p>
    <w:p>
      <w:pPr>
        <w:spacing w:before="92" w:line="360" w:lineRule="auto"/>
        <w:ind w:left="559"/>
        <w:rPr>
          <w:rFonts w:ascii="Arial"/>
          <w:color w:val="auto"/>
          <w:sz w:val="21"/>
          <w:highlight w:val="none"/>
        </w:rPr>
      </w:pPr>
      <w:r>
        <w:rPr>
          <w:rFonts w:ascii="仿宋" w:hAnsi="仿宋" w:eastAsia="仿宋" w:cs="仿宋"/>
          <w:color w:val="auto"/>
          <w:spacing w:val="-2"/>
          <w:sz w:val="28"/>
          <w:szCs w:val="28"/>
          <w:highlight w:val="none"/>
        </w:rPr>
        <w:t>（三）在投诉有效期限内提起投诉；</w:t>
      </w:r>
    </w:p>
    <w:p>
      <w:pPr>
        <w:spacing w:before="92" w:line="360" w:lineRule="auto"/>
        <w:ind w:left="559"/>
        <w:rPr>
          <w:rFonts w:ascii="Arial"/>
          <w:color w:val="auto"/>
          <w:sz w:val="21"/>
          <w:highlight w:val="none"/>
        </w:rPr>
      </w:pPr>
      <w:r>
        <w:rPr>
          <w:rFonts w:ascii="仿宋" w:hAnsi="仿宋" w:eastAsia="仿宋" w:cs="仿宋"/>
          <w:color w:val="auto"/>
          <w:spacing w:val="-1"/>
          <w:sz w:val="28"/>
          <w:szCs w:val="28"/>
          <w:highlight w:val="none"/>
        </w:rPr>
        <w:t>（四）同一投诉事项未经财政部门投诉处理；</w:t>
      </w:r>
    </w:p>
    <w:p>
      <w:pPr>
        <w:spacing w:before="91" w:line="360" w:lineRule="auto"/>
        <w:ind w:left="559"/>
        <w:rPr>
          <w:rFonts w:ascii="Arial"/>
          <w:color w:val="auto"/>
          <w:sz w:val="21"/>
          <w:highlight w:val="none"/>
        </w:rPr>
      </w:pPr>
      <w:r>
        <w:rPr>
          <w:rFonts w:ascii="仿宋" w:hAnsi="仿宋" w:eastAsia="仿宋" w:cs="仿宋"/>
          <w:color w:val="auto"/>
          <w:spacing w:val="-2"/>
          <w:sz w:val="28"/>
          <w:szCs w:val="28"/>
          <w:highlight w:val="none"/>
        </w:rPr>
        <w:t>（五）财政部规定的其他条件。</w:t>
      </w:r>
    </w:p>
    <w:p>
      <w:pPr>
        <w:spacing w:before="92" w:line="360" w:lineRule="auto"/>
        <w:ind w:left="34" w:right="2" w:firstLine="629" w:firstLineChars="214"/>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36.4 供应商投诉的事项不得超出已质疑事项的范围，但基于质疑答复</w:t>
      </w:r>
      <w:r>
        <w:rPr>
          <w:rFonts w:ascii="仿宋" w:hAnsi="仿宋" w:eastAsia="仿宋" w:cs="仿宋"/>
          <w:color w:val="auto"/>
          <w:spacing w:val="-5"/>
          <w:sz w:val="28"/>
          <w:szCs w:val="28"/>
          <w:highlight w:val="none"/>
        </w:rPr>
        <w:t>内容提出的投诉事项除外。</w:t>
      </w:r>
    </w:p>
    <w:p>
      <w:pPr>
        <w:spacing w:line="360" w:lineRule="auto"/>
        <w:rPr>
          <w:rFonts w:ascii="Arial"/>
          <w:color w:val="auto"/>
          <w:sz w:val="21"/>
          <w:highlight w:val="none"/>
        </w:rPr>
      </w:pPr>
    </w:p>
    <w:p>
      <w:pPr>
        <w:spacing w:before="92" w:line="360" w:lineRule="auto"/>
        <w:ind w:firstLine="585"/>
        <w:jc w:val="both"/>
        <w:rPr>
          <w:rFonts w:ascii="仿宋" w:hAnsi="仿宋" w:eastAsia="仿宋" w:cs="仿宋"/>
          <w:color w:val="auto"/>
          <w:sz w:val="28"/>
          <w:szCs w:val="28"/>
          <w:highlight w:val="none"/>
        </w:rPr>
        <w:sectPr>
          <w:footerReference r:id="rId26" w:type="default"/>
          <w:pgSz w:w="11906" w:h="16839"/>
          <w:pgMar w:top="1055" w:right="1415" w:bottom="1378" w:left="1436" w:header="0" w:footer="1212" w:gutter="0"/>
          <w:cols w:space="720" w:num="1"/>
        </w:sectPr>
      </w:pPr>
    </w:p>
    <w:p>
      <w:pPr>
        <w:spacing w:line="242" w:lineRule="auto"/>
        <w:jc w:val="center"/>
        <w:rPr>
          <w:rFonts w:ascii="仿宋" w:hAnsi="仿宋" w:eastAsia="仿宋" w:cs="仿宋"/>
          <w:b/>
          <w:bCs/>
          <w:color w:val="auto"/>
          <w:spacing w:val="-8"/>
          <w:sz w:val="30"/>
          <w:szCs w:val="30"/>
          <w:highlight w:val="none"/>
        </w:rPr>
      </w:pPr>
      <w:r>
        <w:rPr>
          <w:rFonts w:ascii="仿宋" w:hAnsi="仿宋" w:eastAsia="仿宋" w:cs="仿宋"/>
          <w:b/>
          <w:bCs/>
          <w:color w:val="auto"/>
          <w:spacing w:val="-8"/>
          <w:sz w:val="30"/>
          <w:szCs w:val="30"/>
          <w:highlight w:val="none"/>
        </w:rPr>
        <w:t>质疑函范本</w:t>
      </w:r>
    </w:p>
    <w:p>
      <w:pPr>
        <w:spacing w:before="263" w:line="222" w:lineRule="auto"/>
        <w:ind w:left="4"/>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一、质疑供应商基本信息</w:t>
      </w:r>
    </w:p>
    <w:p>
      <w:pPr>
        <w:spacing w:before="203" w:line="223" w:lineRule="auto"/>
        <w:ind w:left="18"/>
        <w:rPr>
          <w:rFonts w:ascii="仿宋" w:hAnsi="仿宋" w:eastAsia="仿宋" w:cs="仿宋"/>
          <w:color w:val="auto"/>
          <w:spacing w:val="-4"/>
          <w:sz w:val="28"/>
          <w:szCs w:val="28"/>
          <w:highlight w:val="none"/>
        </w:rPr>
      </w:pPr>
      <w:r>
        <w:rPr>
          <w:rFonts w:ascii="仿宋" w:hAnsi="仿宋" w:eastAsia="仿宋" w:cs="仿宋"/>
          <w:color w:val="auto"/>
          <w:spacing w:val="-4"/>
          <w:sz w:val="28"/>
          <w:szCs w:val="28"/>
          <w:highlight w:val="none"/>
        </w:rPr>
        <w:t>质疑供应商：</w:t>
      </w:r>
      <w:r>
        <w:rPr>
          <w:rFonts w:ascii="仿宋" w:hAnsi="仿宋" w:eastAsia="仿宋" w:cs="仿宋"/>
          <w:color w:val="auto"/>
          <w:spacing w:val="-4"/>
          <w:sz w:val="28"/>
          <w:szCs w:val="28"/>
          <w:highlight w:val="none"/>
        </w:rPr>
        <w:tab/>
      </w:r>
    </w:p>
    <w:p>
      <w:pPr>
        <w:spacing w:before="203" w:line="223" w:lineRule="auto"/>
        <w:ind w:left="18"/>
        <w:rPr>
          <w:rFonts w:ascii="仿宋" w:hAnsi="仿宋" w:eastAsia="仿宋" w:cs="仿宋"/>
          <w:color w:val="auto"/>
          <w:spacing w:val="-5"/>
          <w:sz w:val="28"/>
          <w:szCs w:val="28"/>
          <w:highlight w:val="none"/>
          <w:u w:val="single" w:color="auto"/>
        </w:rPr>
      </w:pPr>
      <w:r>
        <w:rPr>
          <w:rFonts w:ascii="仿宋" w:hAnsi="仿宋" w:eastAsia="仿宋" w:cs="仿宋"/>
          <w:color w:val="auto"/>
          <w:spacing w:val="-4"/>
          <w:sz w:val="28"/>
          <w:szCs w:val="28"/>
          <w:highlight w:val="none"/>
        </w:rPr>
        <w:t>地址：</w:t>
      </w:r>
      <w:r>
        <w:rPr>
          <w:rFonts w:ascii="仿宋" w:hAnsi="仿宋" w:eastAsia="仿宋" w:cs="仿宋"/>
          <w:color w:val="auto"/>
          <w:sz w:val="28"/>
          <w:szCs w:val="28"/>
          <w:highlight w:val="none"/>
        </w:rPr>
        <w:tab/>
      </w:r>
      <w:r>
        <w:rPr>
          <w:rFonts w:ascii="仿宋" w:hAnsi="仿宋" w:eastAsia="仿宋" w:cs="仿宋"/>
          <w:color w:val="auto"/>
          <w:spacing w:val="51"/>
          <w:sz w:val="28"/>
          <w:szCs w:val="28"/>
          <w:highlight w:val="none"/>
        </w:rPr>
        <w:t xml:space="preserve"> </w:t>
      </w:r>
      <w:r>
        <w:rPr>
          <w:rFonts w:ascii="仿宋" w:hAnsi="仿宋" w:eastAsia="仿宋" w:cs="仿宋"/>
          <w:color w:val="auto"/>
          <w:spacing w:val="-5"/>
          <w:sz w:val="28"/>
          <w:szCs w:val="28"/>
          <w:highlight w:val="none"/>
        </w:rPr>
        <w:t>邮编：</w:t>
      </w:r>
      <w:r>
        <w:rPr>
          <w:rFonts w:ascii="仿宋" w:hAnsi="仿宋" w:eastAsia="仿宋" w:cs="仿宋"/>
          <w:color w:val="auto"/>
          <w:spacing w:val="2"/>
          <w:sz w:val="28"/>
          <w:szCs w:val="28"/>
          <w:highlight w:val="none"/>
          <w:u w:val="single" w:color="auto"/>
        </w:rPr>
        <w:t xml:space="preserve">            </w:t>
      </w:r>
    </w:p>
    <w:p>
      <w:pPr>
        <w:spacing w:before="203" w:line="223" w:lineRule="auto"/>
        <w:ind w:left="18"/>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 xml:space="preserve">联系人： </w:t>
      </w:r>
      <w:r>
        <w:rPr>
          <w:rFonts w:ascii="仿宋" w:hAnsi="仿宋" w:eastAsia="仿宋" w:cs="仿宋"/>
          <w:color w:val="auto"/>
          <w:sz w:val="28"/>
          <w:szCs w:val="28"/>
          <w:highlight w:val="none"/>
        </w:rPr>
        <w:tab/>
      </w:r>
      <w:r>
        <w:rPr>
          <w:rFonts w:ascii="仿宋" w:hAnsi="仿宋" w:eastAsia="仿宋" w:cs="仿宋"/>
          <w:color w:val="auto"/>
          <w:spacing w:val="8"/>
          <w:sz w:val="28"/>
          <w:szCs w:val="28"/>
          <w:highlight w:val="none"/>
        </w:rPr>
        <w:t xml:space="preserve">  </w:t>
      </w:r>
      <w:r>
        <w:rPr>
          <w:rFonts w:ascii="仿宋" w:hAnsi="仿宋" w:eastAsia="仿宋" w:cs="仿宋"/>
          <w:color w:val="auto"/>
          <w:spacing w:val="-3"/>
          <w:sz w:val="28"/>
          <w:szCs w:val="28"/>
          <w:highlight w:val="none"/>
        </w:rPr>
        <w:t>联系电话：</w:t>
      </w:r>
      <w:r>
        <w:rPr>
          <w:rFonts w:ascii="仿宋" w:hAnsi="仿宋" w:eastAsia="仿宋" w:cs="仿宋"/>
          <w:color w:val="auto"/>
          <w:spacing w:val="1"/>
          <w:sz w:val="28"/>
          <w:szCs w:val="28"/>
          <w:highlight w:val="none"/>
          <w:u w:val="single" w:color="auto"/>
        </w:rPr>
        <w:t xml:space="preserve">                   </w:t>
      </w:r>
    </w:p>
    <w:p>
      <w:pPr>
        <w:spacing w:before="203" w:line="223" w:lineRule="auto"/>
        <w:ind w:left="18"/>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授权代表：</w:t>
      </w:r>
      <w:r>
        <w:rPr>
          <w:rFonts w:ascii="仿宋" w:hAnsi="仿宋" w:eastAsia="仿宋" w:cs="仿宋"/>
          <w:color w:val="auto"/>
          <w:spacing w:val="1"/>
          <w:sz w:val="28"/>
          <w:szCs w:val="28"/>
          <w:highlight w:val="none"/>
          <w:u w:val="single" w:color="auto"/>
        </w:rPr>
        <w:t xml:space="preserve">                   </w:t>
      </w:r>
    </w:p>
    <w:p>
      <w:pPr>
        <w:spacing w:before="206" w:line="224" w:lineRule="auto"/>
        <w:ind w:left="1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联系电话：</w:t>
      </w:r>
      <w:r>
        <w:rPr>
          <w:rFonts w:ascii="仿宋" w:hAnsi="仿宋" w:eastAsia="仿宋" w:cs="仿宋"/>
          <w:color w:val="auto"/>
          <w:spacing w:val="2"/>
          <w:sz w:val="28"/>
          <w:szCs w:val="28"/>
          <w:highlight w:val="none"/>
          <w:u w:val="single" w:color="auto"/>
        </w:rPr>
        <w:t xml:space="preserve">               </w:t>
      </w:r>
    </w:p>
    <w:p>
      <w:pPr>
        <w:tabs>
          <w:tab w:val="right" w:leader="dot" w:pos="8260"/>
        </w:tabs>
        <w:spacing w:before="208" w:line="222" w:lineRule="auto"/>
        <w:ind w:left="20"/>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 xml:space="preserve">地址： </w:t>
      </w:r>
      <w:r>
        <w:rPr>
          <w:rFonts w:ascii="仿宋" w:hAnsi="仿宋" w:eastAsia="仿宋" w:cs="仿宋"/>
          <w:color w:val="auto"/>
          <w:sz w:val="28"/>
          <w:szCs w:val="28"/>
          <w:highlight w:val="none"/>
        </w:rPr>
        <w:tab/>
      </w:r>
      <w:r>
        <w:rPr>
          <w:rFonts w:ascii="仿宋" w:hAnsi="仿宋" w:eastAsia="仿宋" w:cs="仿宋"/>
          <w:color w:val="auto"/>
          <w:spacing w:val="-100"/>
          <w:sz w:val="28"/>
          <w:szCs w:val="28"/>
          <w:highlight w:val="none"/>
        </w:rPr>
        <w:t xml:space="preserve"> </w:t>
      </w:r>
      <w:r>
        <w:rPr>
          <w:rFonts w:ascii="仿宋" w:hAnsi="仿宋" w:eastAsia="仿宋" w:cs="仿宋"/>
          <w:color w:val="auto"/>
          <w:spacing w:val="-1"/>
          <w:sz w:val="28"/>
          <w:szCs w:val="28"/>
          <w:highlight w:val="none"/>
        </w:rPr>
        <w:t>邮编：</w:t>
      </w:r>
      <w:r>
        <w:rPr>
          <w:rFonts w:ascii="仿宋" w:hAnsi="仿宋" w:eastAsia="仿宋" w:cs="仿宋"/>
          <w:color w:val="auto"/>
          <w:spacing w:val="-1"/>
          <w:position w:val="-2"/>
          <w:sz w:val="28"/>
          <w:szCs w:val="28"/>
          <w:highlight w:val="none"/>
        </w:rPr>
        <w:t>.......................</w:t>
      </w:r>
      <w:r>
        <w:rPr>
          <w:rFonts w:ascii="仿宋" w:hAnsi="仿宋" w:eastAsia="仿宋" w:cs="仿宋"/>
          <w:color w:val="auto"/>
          <w:spacing w:val="-2"/>
          <w:position w:val="-2"/>
          <w:sz w:val="28"/>
          <w:szCs w:val="28"/>
          <w:highlight w:val="none"/>
        </w:rPr>
        <w:t>.......</w:t>
      </w:r>
    </w:p>
    <w:p>
      <w:pPr>
        <w:spacing w:before="185" w:line="223" w:lineRule="auto"/>
        <w:ind w:left="27"/>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二、质疑项目基本情况</w:t>
      </w:r>
    </w:p>
    <w:p>
      <w:pPr>
        <w:tabs>
          <w:tab w:val="right" w:leader="dot" w:pos="7420"/>
        </w:tabs>
        <w:spacing w:before="205" w:line="222" w:lineRule="auto"/>
        <w:ind w:left="2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质疑项目的名称：</w:t>
      </w:r>
      <w:r>
        <w:rPr>
          <w:rFonts w:ascii="仿宋" w:hAnsi="仿宋" w:eastAsia="仿宋" w:cs="仿宋"/>
          <w:color w:val="auto"/>
          <w:sz w:val="28"/>
          <w:szCs w:val="28"/>
          <w:highlight w:val="none"/>
        </w:rPr>
        <w:tab/>
      </w:r>
    </w:p>
    <w:p>
      <w:pPr>
        <w:tabs>
          <w:tab w:val="right" w:leader="dot" w:pos="7560"/>
        </w:tabs>
        <w:spacing w:before="209" w:line="221" w:lineRule="auto"/>
        <w:ind w:left="2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质疑项目的编号：</w:t>
      </w:r>
      <w:r>
        <w:rPr>
          <w:rFonts w:ascii="仿宋" w:hAnsi="仿宋" w:eastAsia="仿宋" w:cs="仿宋"/>
          <w:color w:val="auto"/>
          <w:sz w:val="28"/>
          <w:szCs w:val="28"/>
          <w:highlight w:val="none"/>
        </w:rPr>
        <w:tab/>
      </w:r>
      <w:r>
        <w:rPr>
          <w:rFonts w:ascii="仿宋" w:hAnsi="仿宋" w:eastAsia="仿宋" w:cs="仿宋"/>
          <w:color w:val="auto"/>
          <w:spacing w:val="-103"/>
          <w:sz w:val="28"/>
          <w:szCs w:val="28"/>
          <w:highlight w:val="none"/>
        </w:rPr>
        <w:t xml:space="preserve"> </w:t>
      </w:r>
      <w:r>
        <w:rPr>
          <w:rFonts w:ascii="仿宋" w:hAnsi="仿宋" w:eastAsia="仿宋" w:cs="仿宋"/>
          <w:color w:val="auto"/>
          <w:spacing w:val="-8"/>
          <w:sz w:val="28"/>
          <w:szCs w:val="28"/>
          <w:highlight w:val="none"/>
        </w:rPr>
        <w:t>包号：</w:t>
      </w:r>
      <w:r>
        <w:rPr>
          <w:rFonts w:ascii="仿宋" w:hAnsi="仿宋" w:eastAsia="仿宋" w:cs="仿宋"/>
          <w:color w:val="auto"/>
          <w:spacing w:val="-8"/>
          <w:position w:val="-3"/>
          <w:sz w:val="28"/>
          <w:szCs w:val="28"/>
          <w:highlight w:val="none"/>
        </w:rPr>
        <w:t>.................</w:t>
      </w:r>
    </w:p>
    <w:p>
      <w:pPr>
        <w:tabs>
          <w:tab w:val="right" w:leader="dot" w:pos="5460"/>
        </w:tabs>
        <w:spacing w:before="178" w:line="222" w:lineRule="auto"/>
        <w:ind w:left="21"/>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采购人名称：</w:t>
      </w:r>
      <w:r>
        <w:rPr>
          <w:rFonts w:ascii="仿宋" w:hAnsi="仿宋" w:eastAsia="仿宋" w:cs="仿宋"/>
          <w:color w:val="auto"/>
          <w:sz w:val="28"/>
          <w:szCs w:val="28"/>
          <w:highlight w:val="none"/>
        </w:rPr>
        <w:tab/>
      </w:r>
    </w:p>
    <w:p>
      <w:pPr>
        <w:tabs>
          <w:tab w:val="right" w:leader="dot" w:pos="5740"/>
        </w:tabs>
        <w:spacing w:before="209" w:line="223" w:lineRule="auto"/>
        <w:ind w:left="21"/>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采购文件获取日期：</w:t>
      </w:r>
      <w:r>
        <w:rPr>
          <w:rFonts w:ascii="仿宋" w:hAnsi="仿宋" w:eastAsia="仿宋" w:cs="仿宋"/>
          <w:color w:val="auto"/>
          <w:sz w:val="28"/>
          <w:szCs w:val="28"/>
          <w:highlight w:val="none"/>
        </w:rPr>
        <w:tab/>
      </w:r>
    </w:p>
    <w:p>
      <w:pPr>
        <w:spacing w:before="206" w:line="223" w:lineRule="auto"/>
        <w:ind w:left="26"/>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三、质疑事项具体内容</w:t>
      </w:r>
    </w:p>
    <w:p>
      <w:pPr>
        <w:tabs>
          <w:tab w:val="right" w:leader="dot" w:pos="8329"/>
        </w:tabs>
        <w:spacing w:before="207" w:line="224" w:lineRule="auto"/>
        <w:ind w:left="25"/>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质疑事项</w:t>
      </w:r>
      <w:r>
        <w:rPr>
          <w:rFonts w:ascii="仿宋" w:hAnsi="仿宋" w:eastAsia="仿宋" w:cs="仿宋"/>
          <w:color w:val="auto"/>
          <w:spacing w:val="-40"/>
          <w:sz w:val="28"/>
          <w:szCs w:val="28"/>
          <w:highlight w:val="none"/>
        </w:rPr>
        <w:t xml:space="preserve"> </w:t>
      </w:r>
      <w:r>
        <w:rPr>
          <w:rFonts w:ascii="仿宋" w:hAnsi="仿宋" w:eastAsia="仿宋" w:cs="仿宋"/>
          <w:color w:val="auto"/>
          <w:spacing w:val="-8"/>
          <w:sz w:val="28"/>
          <w:szCs w:val="28"/>
          <w:highlight w:val="none"/>
        </w:rPr>
        <w:t xml:space="preserve">1： </w:t>
      </w:r>
      <w:r>
        <w:rPr>
          <w:rFonts w:ascii="仿宋" w:hAnsi="仿宋" w:eastAsia="仿宋" w:cs="仿宋"/>
          <w:color w:val="auto"/>
          <w:sz w:val="28"/>
          <w:szCs w:val="28"/>
          <w:highlight w:val="none"/>
        </w:rPr>
        <w:tab/>
      </w:r>
    </w:p>
    <w:p>
      <w:pPr>
        <w:tabs>
          <w:tab w:val="right" w:leader="dot" w:pos="8399"/>
        </w:tabs>
        <w:spacing w:before="205" w:line="223" w:lineRule="auto"/>
        <w:ind w:left="18"/>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事实依据：</w:t>
      </w:r>
      <w:r>
        <w:rPr>
          <w:rFonts w:ascii="仿宋" w:hAnsi="仿宋" w:eastAsia="仿宋" w:cs="仿宋"/>
          <w:color w:val="auto"/>
          <w:sz w:val="28"/>
          <w:szCs w:val="28"/>
          <w:highlight w:val="none"/>
        </w:rPr>
        <w:tab/>
      </w:r>
    </w:p>
    <w:p>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z w:val="28"/>
          <w:szCs w:val="28"/>
          <w:highlight w:val="none"/>
        </w:rPr>
        <w:tab/>
      </w:r>
    </w:p>
    <w:p>
      <w:pPr>
        <w:tabs>
          <w:tab w:val="right" w:leader="dot" w:pos="8399"/>
        </w:tabs>
        <w:spacing w:before="176" w:line="223" w:lineRule="auto"/>
        <w:ind w:left="27"/>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法律依据：</w:t>
      </w:r>
      <w:r>
        <w:rPr>
          <w:rFonts w:ascii="仿宋" w:hAnsi="仿宋" w:eastAsia="仿宋" w:cs="仿宋"/>
          <w:color w:val="auto"/>
          <w:sz w:val="28"/>
          <w:szCs w:val="28"/>
          <w:highlight w:val="none"/>
        </w:rPr>
        <w:tab/>
      </w:r>
    </w:p>
    <w:p>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z w:val="28"/>
          <w:szCs w:val="28"/>
          <w:highlight w:val="none"/>
        </w:rPr>
        <w:tab/>
      </w:r>
    </w:p>
    <w:p>
      <w:pPr>
        <w:spacing w:before="175" w:line="224" w:lineRule="auto"/>
        <w:ind w:left="25"/>
        <w:rPr>
          <w:rFonts w:ascii="仿宋" w:hAnsi="仿宋" w:eastAsia="仿宋" w:cs="仿宋"/>
          <w:color w:val="auto"/>
          <w:sz w:val="28"/>
          <w:szCs w:val="28"/>
          <w:highlight w:val="none"/>
        </w:rPr>
      </w:pPr>
      <w:r>
        <w:rPr>
          <w:rFonts w:ascii="仿宋" w:hAnsi="仿宋" w:eastAsia="仿宋" w:cs="仿宋"/>
          <w:color w:val="auto"/>
          <w:spacing w:val="9"/>
          <w:sz w:val="28"/>
          <w:szCs w:val="28"/>
          <w:highlight w:val="none"/>
        </w:rPr>
        <w:t>质疑事项</w:t>
      </w:r>
      <w:r>
        <w:rPr>
          <w:color w:val="auto"/>
          <w:highlight w:val="none"/>
        </w:rPr>
        <w:fldChar w:fldCharType="begin"/>
      </w:r>
      <w:r>
        <w:rPr>
          <w:color w:val="auto"/>
          <w:highlight w:val="none"/>
        </w:rPr>
        <w:instrText xml:space="preserve"> HYPERLINK \l "bookmark23" </w:instrText>
      </w:r>
      <w:r>
        <w:rPr>
          <w:color w:val="auto"/>
          <w:highlight w:val="none"/>
        </w:rPr>
        <w:fldChar w:fldCharType="separate"/>
      </w:r>
      <w:r>
        <w:rPr>
          <w:rFonts w:ascii="仿宋" w:hAnsi="仿宋" w:eastAsia="仿宋" w:cs="仿宋"/>
          <w:color w:val="auto"/>
          <w:spacing w:val="9"/>
          <w:sz w:val="28"/>
          <w:szCs w:val="28"/>
          <w:highlight w:val="none"/>
        </w:rPr>
        <w:t>2</w:t>
      </w:r>
      <w:r>
        <w:rPr>
          <w:rFonts w:ascii="仿宋" w:hAnsi="仿宋" w:eastAsia="仿宋" w:cs="仿宋"/>
          <w:color w:val="auto"/>
          <w:spacing w:val="9"/>
          <w:sz w:val="28"/>
          <w:szCs w:val="28"/>
          <w:highlight w:val="none"/>
        </w:rPr>
        <w:fldChar w:fldCharType="end"/>
      </w:r>
    </w:p>
    <w:p>
      <w:pPr>
        <w:tabs>
          <w:tab w:val="right" w:leader="dot" w:pos="562"/>
        </w:tabs>
        <w:spacing w:before="206" w:line="214" w:lineRule="auto"/>
        <w:ind w:left="29"/>
        <w:rPr>
          <w:rFonts w:ascii="仿宋"/>
          <w:color w:val="auto"/>
          <w:sz w:val="28"/>
          <w:highlight w:val="none"/>
        </w:rPr>
      </w:pPr>
      <w:r>
        <w:rPr>
          <w:rFonts w:ascii="仿宋" w:hAnsi="仿宋" w:eastAsia="仿宋" w:cs="仿宋"/>
          <w:color w:val="auto"/>
          <w:sz w:val="28"/>
          <w:szCs w:val="28"/>
          <w:highlight w:val="none"/>
        </w:rPr>
        <w:tab/>
      </w:r>
    </w:p>
    <w:p>
      <w:pPr>
        <w:spacing w:before="257" w:line="221" w:lineRule="auto"/>
        <w:ind w:left="52"/>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四、与质疑事项相关的质疑请求</w:t>
      </w:r>
    </w:p>
    <w:p>
      <w:pPr>
        <w:tabs>
          <w:tab w:val="right" w:leader="dot" w:pos="7979"/>
        </w:tabs>
        <w:spacing w:before="210" w:line="221" w:lineRule="auto"/>
        <w:ind w:left="18"/>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请求：</w:t>
      </w:r>
      <w:r>
        <w:rPr>
          <w:rFonts w:ascii="仿宋" w:hAnsi="仿宋" w:eastAsia="仿宋" w:cs="仿宋"/>
          <w:color w:val="auto"/>
          <w:sz w:val="28"/>
          <w:szCs w:val="28"/>
          <w:highlight w:val="none"/>
        </w:rPr>
        <w:tab/>
      </w:r>
    </w:p>
    <w:p>
      <w:pPr>
        <w:spacing w:before="210" w:line="360" w:lineRule="auto"/>
        <w:ind w:left="25"/>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签字(签章)：</w:t>
      </w:r>
      <w:r>
        <w:rPr>
          <w:rFonts w:ascii="仿宋" w:hAnsi="仿宋" w:eastAsia="仿宋" w:cs="仿宋"/>
          <w:color w:val="auto"/>
          <w:spacing w:val="1"/>
          <w:sz w:val="28"/>
          <w:szCs w:val="28"/>
          <w:highlight w:val="none"/>
        </w:rPr>
        <w:t xml:space="preserve">                   </w:t>
      </w:r>
      <w:r>
        <w:rPr>
          <w:rFonts w:ascii="仿宋" w:hAnsi="仿宋" w:eastAsia="仿宋" w:cs="仿宋"/>
          <w:color w:val="auto"/>
          <w:spacing w:val="-5"/>
          <w:sz w:val="28"/>
          <w:szCs w:val="28"/>
          <w:highlight w:val="none"/>
        </w:rPr>
        <w:t>公章：</w:t>
      </w:r>
    </w:p>
    <w:p>
      <w:pPr>
        <w:spacing w:before="23" w:line="360" w:lineRule="auto"/>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pPr>
        <w:tabs>
          <w:tab w:val="right" w:leader="dot" w:pos="8520"/>
        </w:tabs>
        <w:spacing w:before="208" w:line="222" w:lineRule="auto"/>
        <w:ind w:left="1"/>
        <w:rPr>
          <w:rFonts w:ascii="仿宋" w:hAnsi="仿宋" w:eastAsia="仿宋" w:cs="仿宋"/>
          <w:color w:val="auto"/>
          <w:sz w:val="28"/>
          <w:szCs w:val="28"/>
          <w:highlight w:val="none"/>
        </w:rPr>
      </w:pPr>
    </w:p>
    <w:p>
      <w:pPr>
        <w:spacing w:line="222" w:lineRule="auto"/>
        <w:rPr>
          <w:rFonts w:ascii="仿宋" w:hAnsi="仿宋" w:eastAsia="仿宋" w:cs="仿宋"/>
          <w:color w:val="auto"/>
          <w:sz w:val="28"/>
          <w:szCs w:val="28"/>
          <w:highlight w:val="none"/>
        </w:rPr>
        <w:sectPr>
          <w:footerReference r:id="rId27" w:type="default"/>
          <w:pgSz w:w="11906" w:h="16839"/>
          <w:pgMar w:top="1055" w:right="1417" w:bottom="1378" w:left="1436" w:header="0" w:footer="1212" w:gutter="0"/>
          <w:cols w:space="720" w:num="1"/>
        </w:sectPr>
      </w:pPr>
    </w:p>
    <w:p>
      <w:pPr>
        <w:spacing w:before="23" w:line="224" w:lineRule="auto"/>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质疑函说明：</w:t>
      </w:r>
    </w:p>
    <w:p>
      <w:pPr>
        <w:spacing w:before="205" w:line="360" w:lineRule="auto"/>
        <w:ind w:left="59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1.供应商提出质疑时，应提交质疑函和必要的证</w:t>
      </w:r>
      <w:r>
        <w:rPr>
          <w:rFonts w:ascii="仿宋" w:hAnsi="仿宋" w:eastAsia="仿宋" w:cs="仿宋"/>
          <w:color w:val="auto"/>
          <w:spacing w:val="-2"/>
          <w:sz w:val="28"/>
          <w:szCs w:val="28"/>
          <w:highlight w:val="none"/>
        </w:rPr>
        <w:t>明材料。</w:t>
      </w:r>
    </w:p>
    <w:p>
      <w:pPr>
        <w:spacing w:before="58"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2.质疑供应商若委托代理人进行质疑的，</w:t>
      </w:r>
      <w:r>
        <w:rPr>
          <w:rFonts w:ascii="仿宋" w:hAnsi="仿宋" w:eastAsia="仿宋" w:cs="仿宋"/>
          <w:color w:val="auto"/>
          <w:spacing w:val="-1"/>
          <w:sz w:val="28"/>
          <w:szCs w:val="28"/>
          <w:highlight w:val="none"/>
        </w:rPr>
        <w:t>质疑函应按要求列明“授权</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代表”的有关内容，并在附件中提交由质疑供应商签署的授权委托书。授权委托书应载明代理人的姓名或者名称、代理事项、具体权限、期限和相</w:t>
      </w:r>
      <w:r>
        <w:rPr>
          <w:rFonts w:ascii="仿宋" w:hAnsi="仿宋" w:eastAsia="仿宋" w:cs="仿宋"/>
          <w:color w:val="auto"/>
          <w:spacing w:val="14"/>
          <w:sz w:val="28"/>
          <w:szCs w:val="28"/>
          <w:highlight w:val="none"/>
        </w:rPr>
        <w:t xml:space="preserve"> </w:t>
      </w:r>
      <w:r>
        <w:rPr>
          <w:rFonts w:ascii="仿宋" w:hAnsi="仿宋" w:eastAsia="仿宋" w:cs="仿宋"/>
          <w:color w:val="auto"/>
          <w:spacing w:val="-7"/>
          <w:sz w:val="28"/>
          <w:szCs w:val="28"/>
          <w:highlight w:val="none"/>
        </w:rPr>
        <w:t>关事项。</w:t>
      </w:r>
    </w:p>
    <w:p>
      <w:pPr>
        <w:spacing w:before="1" w:afterAutospacing="0" w:line="360" w:lineRule="auto"/>
        <w:ind w:left="11" w:firstLine="545"/>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3.质疑供应商若对项目的某一分包进行质疑，质疑函中应列明具体分</w:t>
      </w:r>
      <w:r>
        <w:rPr>
          <w:rFonts w:ascii="仿宋" w:hAnsi="仿宋" w:eastAsia="仿宋" w:cs="仿宋"/>
          <w:color w:val="auto"/>
          <w:spacing w:val="17"/>
          <w:sz w:val="28"/>
          <w:szCs w:val="28"/>
          <w:highlight w:val="none"/>
        </w:rPr>
        <w:t xml:space="preserve"> </w:t>
      </w:r>
      <w:r>
        <w:rPr>
          <w:rFonts w:ascii="仿宋" w:hAnsi="仿宋" w:eastAsia="仿宋" w:cs="仿宋"/>
          <w:color w:val="auto"/>
          <w:spacing w:val="-10"/>
          <w:sz w:val="28"/>
          <w:szCs w:val="28"/>
          <w:highlight w:val="none"/>
        </w:rPr>
        <w:t>包号。</w:t>
      </w:r>
    </w:p>
    <w:p>
      <w:pPr>
        <w:spacing w:beforeAutospacing="0" w:afterAutospacing="0" w:line="360" w:lineRule="auto"/>
        <w:ind w:left="1" w:right="280" w:firstLine="548"/>
        <w:rPr>
          <w:rFonts w:ascii="仿宋" w:hAnsi="仿宋" w:eastAsia="仿宋" w:cs="仿宋"/>
          <w:color w:val="auto"/>
          <w:sz w:val="28"/>
          <w:szCs w:val="28"/>
          <w:highlight w:val="none"/>
        </w:rPr>
      </w:pPr>
      <w:r>
        <w:rPr>
          <w:rFonts w:ascii="仿宋" w:hAnsi="仿宋" w:eastAsia="仿宋" w:cs="仿宋"/>
          <w:color w:val="auto"/>
          <w:sz w:val="28"/>
          <w:szCs w:val="28"/>
          <w:highlight w:val="none"/>
        </w:rPr>
        <w:t>4.质疑函的质疑事项应具体、明确，并有必要</w:t>
      </w:r>
      <w:r>
        <w:rPr>
          <w:rFonts w:ascii="仿宋" w:hAnsi="仿宋" w:eastAsia="仿宋" w:cs="仿宋"/>
          <w:color w:val="auto"/>
          <w:spacing w:val="-1"/>
          <w:sz w:val="28"/>
          <w:szCs w:val="28"/>
          <w:highlight w:val="none"/>
        </w:rPr>
        <w:t>的事实依据和法律依</w:t>
      </w:r>
      <w:r>
        <w:rPr>
          <w:rFonts w:ascii="仿宋" w:hAnsi="仿宋" w:eastAsia="仿宋" w:cs="仿宋"/>
          <w:color w:val="auto"/>
          <w:sz w:val="28"/>
          <w:szCs w:val="28"/>
          <w:highlight w:val="none"/>
        </w:rPr>
        <w:t xml:space="preserve"> </w:t>
      </w:r>
      <w:r>
        <w:rPr>
          <w:rFonts w:ascii="仿宋" w:hAnsi="仿宋" w:eastAsia="仿宋" w:cs="仿宋"/>
          <w:color w:val="auto"/>
          <w:spacing w:val="-10"/>
          <w:sz w:val="28"/>
          <w:szCs w:val="28"/>
          <w:highlight w:val="none"/>
        </w:rPr>
        <w:t>据。</w:t>
      </w:r>
    </w:p>
    <w:p>
      <w:pPr>
        <w:spacing w:beforeAutospacing="0" w:afterAutospacing="0" w:line="360" w:lineRule="auto"/>
        <w:ind w:left="55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5.质疑函的质疑请求应与质疑事项相关。</w:t>
      </w:r>
    </w:p>
    <w:p>
      <w:pPr>
        <w:spacing w:beforeAutospacing="0" w:line="360" w:lineRule="auto"/>
        <w:ind w:left="5" w:firstLine="548"/>
        <w:rPr>
          <w:rFonts w:ascii="仿宋" w:hAnsi="仿宋" w:eastAsia="仿宋" w:cs="仿宋"/>
          <w:color w:val="auto"/>
          <w:sz w:val="28"/>
          <w:szCs w:val="28"/>
          <w:highlight w:val="none"/>
        </w:rPr>
      </w:pPr>
      <w:r>
        <w:rPr>
          <w:rFonts w:ascii="仿宋" w:hAnsi="仿宋" w:eastAsia="仿宋" w:cs="仿宋"/>
          <w:color w:val="auto"/>
          <w:sz w:val="28"/>
          <w:szCs w:val="28"/>
          <w:highlight w:val="none"/>
        </w:rPr>
        <w:t>6.质疑供应商为自然人的，质疑函应由本人</w:t>
      </w:r>
      <w:r>
        <w:rPr>
          <w:rFonts w:ascii="仿宋" w:hAnsi="仿宋" w:eastAsia="仿宋" w:cs="仿宋"/>
          <w:color w:val="auto"/>
          <w:spacing w:val="-1"/>
          <w:sz w:val="28"/>
          <w:szCs w:val="28"/>
          <w:highlight w:val="none"/>
        </w:rPr>
        <w:t>签字；质疑供应商为法人</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或者其他组织的，质疑函应由法定代表人、主要负责人，或者其授权代表</w:t>
      </w:r>
      <w:r>
        <w:rPr>
          <w:rFonts w:ascii="仿宋" w:hAnsi="仿宋" w:eastAsia="仿宋" w:cs="仿宋"/>
          <w:color w:val="auto"/>
          <w:spacing w:val="9"/>
          <w:sz w:val="28"/>
          <w:szCs w:val="28"/>
          <w:highlight w:val="none"/>
        </w:rPr>
        <w:t xml:space="preserve"> </w:t>
      </w:r>
      <w:r>
        <w:rPr>
          <w:rFonts w:ascii="仿宋" w:hAnsi="仿宋" w:eastAsia="仿宋" w:cs="仿宋"/>
          <w:color w:val="auto"/>
          <w:spacing w:val="-2"/>
          <w:sz w:val="28"/>
          <w:szCs w:val="28"/>
          <w:highlight w:val="none"/>
        </w:rPr>
        <w:t>签字或者盖章，并加盖公章。</w:t>
      </w:r>
    </w:p>
    <w:p>
      <w:pPr>
        <w:spacing w:line="360" w:lineRule="auto"/>
        <w:rPr>
          <w:rFonts w:ascii="Arial"/>
          <w:color w:val="auto"/>
          <w:sz w:val="21"/>
          <w:highlight w:val="none"/>
        </w:rPr>
      </w:pPr>
    </w:p>
    <w:p>
      <w:pPr>
        <w:spacing w:line="360" w:lineRule="auto"/>
        <w:rPr>
          <w:rFonts w:ascii="Arial"/>
          <w:color w:val="auto"/>
          <w:sz w:val="21"/>
          <w:highlight w:val="none"/>
        </w:rPr>
      </w:pPr>
    </w:p>
    <w:p>
      <w:pPr>
        <w:spacing w:before="209" w:line="360" w:lineRule="auto"/>
        <w:ind w:left="24" w:firstLine="548"/>
        <w:rPr>
          <w:rFonts w:ascii="仿宋" w:hAnsi="仿宋" w:eastAsia="仿宋" w:cs="仿宋"/>
          <w:color w:val="auto"/>
          <w:sz w:val="28"/>
          <w:szCs w:val="28"/>
          <w:highlight w:val="none"/>
        </w:rPr>
      </w:pPr>
    </w:p>
    <w:p>
      <w:pPr>
        <w:spacing w:line="290" w:lineRule="auto"/>
        <w:rPr>
          <w:rFonts w:ascii="仿宋" w:hAnsi="仿宋" w:eastAsia="仿宋" w:cs="仿宋"/>
          <w:color w:val="auto"/>
          <w:sz w:val="28"/>
          <w:szCs w:val="28"/>
          <w:highlight w:val="none"/>
        </w:rPr>
        <w:sectPr>
          <w:footerReference r:id="rId28" w:type="default"/>
          <w:pgSz w:w="11906" w:h="16839"/>
          <w:pgMar w:top="1055" w:right="1525" w:bottom="1378" w:left="1418" w:header="0" w:footer="1212" w:gutter="0"/>
          <w:cols w:space="720" w:num="1"/>
        </w:sect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98" w:line="222" w:lineRule="auto"/>
        <w:ind w:left="3783"/>
        <w:rPr>
          <w:rFonts w:ascii="仿宋" w:hAnsi="仿宋" w:eastAsia="仿宋" w:cs="仿宋"/>
          <w:color w:val="auto"/>
          <w:sz w:val="30"/>
          <w:szCs w:val="30"/>
          <w:highlight w:val="none"/>
        </w:rPr>
      </w:pPr>
      <w:r>
        <w:rPr>
          <w:rFonts w:ascii="仿宋" w:hAnsi="仿宋" w:eastAsia="仿宋" w:cs="仿宋"/>
          <w:b/>
          <w:bCs/>
          <w:color w:val="auto"/>
          <w:spacing w:val="-6"/>
          <w:sz w:val="30"/>
          <w:szCs w:val="30"/>
          <w:highlight w:val="none"/>
        </w:rPr>
        <w:t>投诉书范本</w:t>
      </w:r>
    </w:p>
    <w:p>
      <w:pPr>
        <w:spacing w:before="25" w:line="222" w:lineRule="auto"/>
        <w:ind w:left="5"/>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一、投诉相关主体基本情况</w:t>
      </w:r>
    </w:p>
    <w:p>
      <w:pPr>
        <w:tabs>
          <w:tab w:val="right" w:leader="dot" w:pos="5162"/>
        </w:tabs>
        <w:spacing w:before="207" w:line="223" w:lineRule="auto"/>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投诉人：</w:t>
      </w:r>
      <w:r>
        <w:rPr>
          <w:rFonts w:ascii="仿宋" w:hAnsi="仿宋" w:eastAsia="仿宋" w:cs="仿宋"/>
          <w:color w:val="auto"/>
          <w:sz w:val="28"/>
          <w:szCs w:val="28"/>
          <w:highlight w:val="none"/>
        </w:rPr>
        <w:tab/>
      </w:r>
    </w:p>
    <w:p>
      <w:pPr>
        <w:tabs>
          <w:tab w:val="right" w:leader="dot" w:pos="8102"/>
        </w:tabs>
        <w:spacing w:before="207" w:line="221" w:lineRule="auto"/>
        <w:ind w:left="1"/>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地</w:t>
      </w:r>
      <w:r>
        <w:rPr>
          <w:rFonts w:ascii="仿宋" w:hAnsi="仿宋" w:eastAsia="仿宋" w:cs="仿宋"/>
          <w:color w:val="auto"/>
          <w:spacing w:val="4"/>
          <w:sz w:val="28"/>
          <w:szCs w:val="28"/>
          <w:highlight w:val="none"/>
        </w:rPr>
        <w:t xml:space="preserve">     </w:t>
      </w:r>
      <w:r>
        <w:rPr>
          <w:rFonts w:ascii="仿宋" w:hAnsi="仿宋" w:eastAsia="仿宋" w:cs="仿宋"/>
          <w:color w:val="auto"/>
          <w:spacing w:val="-15"/>
          <w:sz w:val="28"/>
          <w:szCs w:val="28"/>
          <w:highlight w:val="none"/>
        </w:rPr>
        <w:t>址：</w:t>
      </w:r>
      <w:r>
        <w:rPr>
          <w:rFonts w:ascii="仿宋" w:hAnsi="仿宋" w:eastAsia="仿宋" w:cs="仿宋"/>
          <w:color w:val="auto"/>
          <w:sz w:val="28"/>
          <w:szCs w:val="28"/>
          <w:highlight w:val="none"/>
        </w:rPr>
        <w:tab/>
      </w:r>
      <w:r>
        <w:rPr>
          <w:rFonts w:ascii="仿宋" w:hAnsi="仿宋" w:eastAsia="仿宋" w:cs="仿宋"/>
          <w:color w:val="auto"/>
          <w:spacing w:val="-88"/>
          <w:sz w:val="28"/>
          <w:szCs w:val="28"/>
          <w:highlight w:val="none"/>
        </w:rPr>
        <w:t xml:space="preserve"> </w:t>
      </w:r>
      <w:r>
        <w:rPr>
          <w:rFonts w:ascii="仿宋" w:hAnsi="仿宋" w:eastAsia="仿宋" w:cs="仿宋"/>
          <w:color w:val="auto"/>
          <w:spacing w:val="-1"/>
          <w:sz w:val="28"/>
          <w:szCs w:val="28"/>
          <w:highlight w:val="none"/>
        </w:rPr>
        <w:t>邮编：</w:t>
      </w:r>
      <w:r>
        <w:rPr>
          <w:rFonts w:ascii="仿宋" w:hAnsi="仿宋" w:eastAsia="仿宋" w:cs="仿宋"/>
          <w:color w:val="auto"/>
          <w:spacing w:val="-1"/>
          <w:position w:val="-3"/>
          <w:sz w:val="28"/>
          <w:szCs w:val="28"/>
          <w:highlight w:val="none"/>
        </w:rPr>
        <w:t>................</w:t>
      </w:r>
    </w:p>
    <w:p>
      <w:pPr>
        <w:tabs>
          <w:tab w:val="right" w:leader="dot" w:pos="6005"/>
        </w:tabs>
        <w:spacing w:before="57" w:line="224" w:lineRule="auto"/>
        <w:ind w:left="12"/>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法定代表人/主要负责人：</w:t>
      </w:r>
      <w:r>
        <w:rPr>
          <w:rFonts w:ascii="仿宋" w:hAnsi="仿宋" w:eastAsia="仿宋" w:cs="仿宋"/>
          <w:color w:val="auto"/>
          <w:sz w:val="28"/>
          <w:szCs w:val="28"/>
          <w:highlight w:val="none"/>
        </w:rPr>
        <w:tab/>
      </w:r>
    </w:p>
    <w:p>
      <w:pPr>
        <w:tabs>
          <w:tab w:val="right" w:leader="dot" w:pos="4182"/>
        </w:tabs>
        <w:spacing w:before="202" w:line="224" w:lineRule="auto"/>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联系电话：</w:t>
      </w:r>
      <w:r>
        <w:rPr>
          <w:rFonts w:ascii="仿宋" w:hAnsi="仿宋" w:eastAsia="仿宋" w:cs="仿宋"/>
          <w:color w:val="auto"/>
          <w:sz w:val="28"/>
          <w:szCs w:val="28"/>
          <w:highlight w:val="none"/>
        </w:rPr>
        <w:tab/>
      </w:r>
    </w:p>
    <w:p>
      <w:pPr>
        <w:tabs>
          <w:tab w:val="right" w:leader="dot" w:pos="7685"/>
        </w:tabs>
        <w:spacing w:before="205" w:line="223" w:lineRule="auto"/>
        <w:ind w:left="3"/>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授权代表：</w:t>
      </w:r>
      <w:r>
        <w:rPr>
          <w:rFonts w:ascii="仿宋" w:hAnsi="仿宋" w:eastAsia="仿宋" w:cs="仿宋"/>
          <w:color w:val="auto"/>
          <w:sz w:val="28"/>
          <w:szCs w:val="28"/>
          <w:highlight w:val="none"/>
        </w:rPr>
        <w:tab/>
      </w:r>
      <w:r>
        <w:rPr>
          <w:rFonts w:ascii="仿宋" w:hAnsi="仿宋" w:eastAsia="仿宋" w:cs="仿宋"/>
          <w:color w:val="auto"/>
          <w:spacing w:val="-122"/>
          <w:sz w:val="28"/>
          <w:szCs w:val="28"/>
          <w:highlight w:val="none"/>
        </w:rPr>
        <w:t xml:space="preserve"> </w:t>
      </w:r>
      <w:r>
        <w:rPr>
          <w:rFonts w:ascii="仿宋" w:hAnsi="仿宋" w:eastAsia="仿宋" w:cs="仿宋"/>
          <w:color w:val="auto"/>
          <w:spacing w:val="-3"/>
          <w:sz w:val="28"/>
          <w:szCs w:val="28"/>
          <w:highlight w:val="none"/>
        </w:rPr>
        <w:t>联系电话</w:t>
      </w:r>
      <w:r>
        <w:rPr>
          <w:rFonts w:ascii="仿宋" w:hAnsi="仿宋" w:eastAsia="仿宋" w:cs="仿宋"/>
          <w:color w:val="auto"/>
          <w:spacing w:val="-3"/>
          <w:sz w:val="28"/>
          <w:szCs w:val="28"/>
          <w:highlight w:val="none"/>
          <w:u w:val="dotted" w:color="auto"/>
        </w:rPr>
        <w:t>：</w:t>
      </w:r>
      <w:r>
        <w:rPr>
          <w:rFonts w:ascii="仿宋" w:hAnsi="仿宋" w:eastAsia="仿宋" w:cs="仿宋"/>
          <w:color w:val="auto"/>
          <w:spacing w:val="1"/>
          <w:sz w:val="28"/>
          <w:szCs w:val="28"/>
          <w:highlight w:val="none"/>
          <w:u w:val="dotted" w:color="auto"/>
        </w:rPr>
        <w:t xml:space="preserve">                     </w:t>
      </w:r>
    </w:p>
    <w:p>
      <w:pPr>
        <w:tabs>
          <w:tab w:val="right" w:leader="dot" w:pos="8382"/>
        </w:tabs>
        <w:spacing w:before="209" w:line="222" w:lineRule="auto"/>
        <w:ind w:left="4"/>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地</w:t>
      </w:r>
      <w:r>
        <w:rPr>
          <w:rFonts w:ascii="仿宋" w:hAnsi="仿宋" w:eastAsia="仿宋" w:cs="仿宋"/>
          <w:color w:val="auto"/>
          <w:spacing w:val="4"/>
          <w:sz w:val="28"/>
          <w:szCs w:val="28"/>
          <w:highlight w:val="none"/>
        </w:rPr>
        <w:t xml:space="preserve">     </w:t>
      </w:r>
      <w:r>
        <w:rPr>
          <w:rFonts w:ascii="仿宋" w:hAnsi="仿宋" w:eastAsia="仿宋" w:cs="仿宋"/>
          <w:color w:val="auto"/>
          <w:spacing w:val="-15"/>
          <w:sz w:val="28"/>
          <w:szCs w:val="28"/>
          <w:highlight w:val="none"/>
        </w:rPr>
        <w:t>址：</w:t>
      </w:r>
      <w:r>
        <w:rPr>
          <w:rFonts w:ascii="仿宋" w:hAnsi="仿宋" w:eastAsia="仿宋" w:cs="仿宋"/>
          <w:color w:val="auto"/>
          <w:sz w:val="28"/>
          <w:szCs w:val="28"/>
          <w:highlight w:val="none"/>
        </w:rPr>
        <w:tab/>
      </w:r>
      <w:r>
        <w:rPr>
          <w:rFonts w:ascii="仿宋" w:hAnsi="仿宋" w:eastAsia="仿宋" w:cs="仿宋"/>
          <w:color w:val="auto"/>
          <w:spacing w:val="-97"/>
          <w:sz w:val="28"/>
          <w:szCs w:val="28"/>
          <w:highlight w:val="none"/>
        </w:rPr>
        <w:t xml:space="preserve"> </w:t>
      </w:r>
      <w:r>
        <w:rPr>
          <w:rFonts w:ascii="仿宋" w:hAnsi="仿宋" w:eastAsia="仿宋" w:cs="仿宋"/>
          <w:color w:val="auto"/>
          <w:spacing w:val="-11"/>
          <w:sz w:val="28"/>
          <w:szCs w:val="28"/>
          <w:highlight w:val="none"/>
        </w:rPr>
        <w:t>邮编：</w:t>
      </w:r>
      <w:r>
        <w:rPr>
          <w:rFonts w:ascii="仿宋" w:hAnsi="仿宋" w:eastAsia="仿宋" w:cs="仿宋"/>
          <w:color w:val="auto"/>
          <w:spacing w:val="1"/>
          <w:sz w:val="28"/>
          <w:szCs w:val="28"/>
          <w:highlight w:val="none"/>
          <w:u w:val="dotted" w:color="auto"/>
        </w:rPr>
        <w:t xml:space="preserve">                 </w:t>
      </w:r>
    </w:p>
    <w:p>
      <w:pPr>
        <w:spacing w:before="205" w:line="223" w:lineRule="auto"/>
        <w:ind w:left="3"/>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被投诉人</w:t>
      </w:r>
      <w:r>
        <w:rPr>
          <w:rFonts w:ascii="仿宋" w:hAnsi="仿宋" w:eastAsia="仿宋" w:cs="仿宋"/>
          <w:color w:val="auto"/>
          <w:spacing w:val="-40"/>
          <w:sz w:val="28"/>
          <w:szCs w:val="28"/>
          <w:highlight w:val="none"/>
        </w:rPr>
        <w:t xml:space="preserve"> </w:t>
      </w:r>
      <w:r>
        <w:rPr>
          <w:rFonts w:hint="eastAsia" w:ascii="仿宋" w:hAnsi="仿宋" w:eastAsia="仿宋" w:cs="仿宋"/>
          <w:color w:val="auto"/>
          <w:spacing w:val="-40"/>
          <w:sz w:val="28"/>
          <w:szCs w:val="28"/>
          <w:highlight w:val="none"/>
          <w:lang w:val="en-US" w:eastAsia="zh-CN"/>
        </w:rPr>
        <w:t>1</w:t>
      </w:r>
      <w:r>
        <w:rPr>
          <w:rFonts w:ascii="仿宋" w:hAnsi="仿宋" w:eastAsia="仿宋" w:cs="仿宋"/>
          <w:color w:val="auto"/>
          <w:spacing w:val="-8"/>
          <w:sz w:val="28"/>
          <w:szCs w:val="28"/>
          <w:highlight w:val="none"/>
        </w:rPr>
        <w:t>：</w:t>
      </w:r>
    </w:p>
    <w:p>
      <w:pPr>
        <w:tabs>
          <w:tab w:val="right" w:leader="dot" w:pos="8244"/>
        </w:tabs>
        <w:spacing w:before="206" w:line="221" w:lineRule="auto"/>
        <w:ind w:left="4"/>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地</w:t>
      </w:r>
      <w:r>
        <w:rPr>
          <w:rFonts w:ascii="仿宋" w:hAnsi="仿宋" w:eastAsia="仿宋" w:cs="仿宋"/>
          <w:color w:val="auto"/>
          <w:spacing w:val="4"/>
          <w:sz w:val="28"/>
          <w:szCs w:val="28"/>
          <w:highlight w:val="none"/>
        </w:rPr>
        <w:t xml:space="preserve">     </w:t>
      </w:r>
      <w:r>
        <w:rPr>
          <w:rFonts w:ascii="仿宋" w:hAnsi="仿宋" w:eastAsia="仿宋" w:cs="仿宋"/>
          <w:color w:val="auto"/>
          <w:spacing w:val="-15"/>
          <w:sz w:val="28"/>
          <w:szCs w:val="28"/>
          <w:highlight w:val="none"/>
        </w:rPr>
        <w:t>址：</w:t>
      </w:r>
      <w:r>
        <w:rPr>
          <w:rFonts w:ascii="仿宋" w:hAnsi="仿宋" w:eastAsia="仿宋" w:cs="仿宋"/>
          <w:color w:val="auto"/>
          <w:sz w:val="28"/>
          <w:szCs w:val="28"/>
          <w:highlight w:val="none"/>
        </w:rPr>
        <w:tab/>
      </w:r>
      <w:r>
        <w:rPr>
          <w:rFonts w:ascii="仿宋" w:hAnsi="仿宋" w:eastAsia="仿宋" w:cs="仿宋"/>
          <w:color w:val="auto"/>
          <w:spacing w:val="-97"/>
          <w:sz w:val="28"/>
          <w:szCs w:val="28"/>
          <w:highlight w:val="none"/>
        </w:rPr>
        <w:t xml:space="preserve"> </w:t>
      </w:r>
      <w:r>
        <w:rPr>
          <w:rFonts w:ascii="仿宋" w:hAnsi="仿宋" w:eastAsia="仿宋" w:cs="仿宋"/>
          <w:color w:val="auto"/>
          <w:spacing w:val="-2"/>
          <w:sz w:val="28"/>
          <w:szCs w:val="28"/>
          <w:highlight w:val="none"/>
        </w:rPr>
        <w:t>邮编：</w:t>
      </w:r>
      <w:r>
        <w:rPr>
          <w:rFonts w:ascii="仿宋" w:hAnsi="仿宋" w:eastAsia="仿宋" w:cs="仿宋"/>
          <w:color w:val="auto"/>
          <w:spacing w:val="-2"/>
          <w:position w:val="-3"/>
          <w:sz w:val="28"/>
          <w:szCs w:val="28"/>
          <w:highlight w:val="none"/>
        </w:rPr>
        <w:t>.................</w:t>
      </w:r>
    </w:p>
    <w:p>
      <w:pPr>
        <w:tabs>
          <w:tab w:val="right" w:leader="dot" w:pos="7122"/>
        </w:tabs>
        <w:spacing w:before="179" w:line="224" w:lineRule="auto"/>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联系人：</w:t>
      </w:r>
      <w:r>
        <w:rPr>
          <w:rFonts w:ascii="仿宋" w:hAnsi="仿宋" w:eastAsia="仿宋" w:cs="仿宋"/>
          <w:color w:val="auto"/>
          <w:sz w:val="28"/>
          <w:szCs w:val="28"/>
          <w:highlight w:val="none"/>
        </w:rPr>
        <w:tab/>
      </w:r>
      <w:r>
        <w:rPr>
          <w:rFonts w:ascii="仿宋" w:hAnsi="仿宋" w:eastAsia="仿宋" w:cs="仿宋"/>
          <w:color w:val="auto"/>
          <w:spacing w:val="-121"/>
          <w:sz w:val="28"/>
          <w:szCs w:val="28"/>
          <w:highlight w:val="none"/>
        </w:rPr>
        <w:t xml:space="preserve"> </w:t>
      </w:r>
      <w:r>
        <w:rPr>
          <w:rFonts w:ascii="仿宋" w:hAnsi="仿宋" w:eastAsia="仿宋" w:cs="仿宋"/>
          <w:color w:val="auto"/>
          <w:spacing w:val="-3"/>
          <w:sz w:val="28"/>
          <w:szCs w:val="28"/>
          <w:highlight w:val="none"/>
        </w:rPr>
        <w:t>联系电话：</w:t>
      </w:r>
      <w:r>
        <w:rPr>
          <w:rFonts w:ascii="仿宋" w:hAnsi="仿宋" w:eastAsia="仿宋" w:cs="仿宋"/>
          <w:color w:val="auto"/>
          <w:spacing w:val="1"/>
          <w:sz w:val="28"/>
          <w:szCs w:val="28"/>
          <w:highlight w:val="none"/>
          <w:u w:val="dotted" w:color="auto"/>
        </w:rPr>
        <w:t xml:space="preserve">                 </w:t>
      </w:r>
    </w:p>
    <w:p>
      <w:pPr>
        <w:spacing w:before="206" w:line="223" w:lineRule="auto"/>
        <w:ind w:left="3"/>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被投诉人</w:t>
      </w:r>
      <w:r>
        <w:rPr>
          <w:color w:val="auto"/>
          <w:highlight w:val="none"/>
        </w:rPr>
        <w:fldChar w:fldCharType="begin"/>
      </w:r>
      <w:r>
        <w:rPr>
          <w:color w:val="auto"/>
          <w:highlight w:val="none"/>
        </w:rPr>
        <w:instrText xml:space="preserve"> HYPERLINK \l "bookmark27" </w:instrText>
      </w:r>
      <w:r>
        <w:rPr>
          <w:color w:val="auto"/>
          <w:highlight w:val="none"/>
        </w:rPr>
        <w:fldChar w:fldCharType="separate"/>
      </w:r>
      <w:r>
        <w:rPr>
          <w:rFonts w:ascii="仿宋" w:hAnsi="仿宋" w:eastAsia="仿宋" w:cs="仿宋"/>
          <w:color w:val="auto"/>
          <w:spacing w:val="10"/>
          <w:sz w:val="28"/>
          <w:szCs w:val="28"/>
          <w:highlight w:val="none"/>
        </w:rPr>
        <w:t>2</w:t>
      </w:r>
      <w:r>
        <w:rPr>
          <w:rFonts w:ascii="仿宋" w:hAnsi="仿宋" w:eastAsia="仿宋" w:cs="仿宋"/>
          <w:color w:val="auto"/>
          <w:spacing w:val="10"/>
          <w:sz w:val="28"/>
          <w:szCs w:val="28"/>
          <w:highlight w:val="none"/>
        </w:rPr>
        <w:fldChar w:fldCharType="end"/>
      </w:r>
    </w:p>
    <w:p>
      <w:pPr>
        <w:spacing w:before="206" w:line="448" w:lineRule="exact"/>
        <w:ind w:left="14"/>
        <w:rPr>
          <w:rFonts w:ascii="仿宋" w:hAnsi="仿宋" w:eastAsia="仿宋" w:cs="仿宋"/>
          <w:color w:val="auto"/>
          <w:sz w:val="28"/>
          <w:szCs w:val="28"/>
          <w:highlight w:val="none"/>
        </w:rPr>
      </w:pPr>
      <w:r>
        <w:rPr>
          <w:rFonts w:ascii="仿宋" w:hAnsi="仿宋" w:eastAsia="仿宋" w:cs="仿宋"/>
          <w:color w:val="auto"/>
          <w:spacing w:val="-14"/>
          <w:position w:val="3"/>
          <w:sz w:val="28"/>
          <w:szCs w:val="28"/>
          <w:highlight w:val="none"/>
        </w:rPr>
        <w:t>……</w:t>
      </w:r>
    </w:p>
    <w:p>
      <w:pPr>
        <w:spacing w:before="97" w:line="222" w:lineRule="auto"/>
        <w:ind w:left="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相关供应商：</w:t>
      </w:r>
    </w:p>
    <w:p>
      <w:pPr>
        <w:tabs>
          <w:tab w:val="right" w:leader="dot" w:pos="6220"/>
        </w:tabs>
        <w:spacing w:before="209" w:line="222" w:lineRule="auto"/>
        <w:ind w:left="4"/>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地</w:t>
      </w:r>
      <w:r>
        <w:rPr>
          <w:rFonts w:ascii="仿宋" w:hAnsi="仿宋" w:eastAsia="仿宋" w:cs="仿宋"/>
          <w:color w:val="auto"/>
          <w:spacing w:val="4"/>
          <w:sz w:val="28"/>
          <w:szCs w:val="28"/>
          <w:highlight w:val="none"/>
        </w:rPr>
        <w:t xml:space="preserve">     </w:t>
      </w:r>
      <w:r>
        <w:rPr>
          <w:rFonts w:ascii="仿宋" w:hAnsi="仿宋" w:eastAsia="仿宋" w:cs="仿宋"/>
          <w:color w:val="auto"/>
          <w:spacing w:val="-15"/>
          <w:sz w:val="28"/>
          <w:szCs w:val="28"/>
          <w:highlight w:val="none"/>
        </w:rPr>
        <w:t>址：</w:t>
      </w:r>
      <w:r>
        <w:rPr>
          <w:rFonts w:ascii="仿宋" w:hAnsi="仿宋" w:eastAsia="仿宋" w:cs="仿宋"/>
          <w:color w:val="auto"/>
          <w:sz w:val="28"/>
          <w:szCs w:val="28"/>
          <w:highlight w:val="none"/>
        </w:rPr>
        <w:tab/>
      </w:r>
      <w:r>
        <w:rPr>
          <w:rFonts w:ascii="仿宋" w:hAnsi="仿宋" w:eastAsia="仿宋" w:cs="仿宋"/>
          <w:color w:val="auto"/>
          <w:spacing w:val="-100"/>
          <w:sz w:val="28"/>
          <w:szCs w:val="28"/>
          <w:highlight w:val="none"/>
        </w:rPr>
        <w:t xml:space="preserve"> </w:t>
      </w:r>
      <w:r>
        <w:rPr>
          <w:rFonts w:ascii="仿宋" w:hAnsi="仿宋" w:eastAsia="仿宋" w:cs="仿宋"/>
          <w:color w:val="auto"/>
          <w:spacing w:val="-13"/>
          <w:sz w:val="28"/>
          <w:szCs w:val="28"/>
          <w:highlight w:val="none"/>
        </w:rPr>
        <w:t>邮编：</w:t>
      </w:r>
    </w:p>
    <w:p>
      <w:pPr>
        <w:tabs>
          <w:tab w:val="right" w:leader="dot" w:pos="7122"/>
        </w:tabs>
        <w:spacing w:before="207" w:line="224" w:lineRule="auto"/>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联系人：</w:t>
      </w:r>
      <w:r>
        <w:rPr>
          <w:rFonts w:ascii="仿宋" w:hAnsi="仿宋" w:eastAsia="仿宋" w:cs="仿宋"/>
          <w:color w:val="auto"/>
          <w:sz w:val="28"/>
          <w:szCs w:val="28"/>
          <w:highlight w:val="none"/>
        </w:rPr>
        <w:tab/>
      </w:r>
      <w:r>
        <w:rPr>
          <w:rFonts w:ascii="仿宋" w:hAnsi="仿宋" w:eastAsia="仿宋" w:cs="仿宋"/>
          <w:color w:val="auto"/>
          <w:spacing w:val="-121"/>
          <w:sz w:val="28"/>
          <w:szCs w:val="28"/>
          <w:highlight w:val="none"/>
        </w:rPr>
        <w:t xml:space="preserve"> </w:t>
      </w:r>
      <w:r>
        <w:rPr>
          <w:rFonts w:ascii="仿宋" w:hAnsi="仿宋" w:eastAsia="仿宋" w:cs="仿宋"/>
          <w:color w:val="auto"/>
          <w:spacing w:val="-3"/>
          <w:sz w:val="28"/>
          <w:szCs w:val="28"/>
          <w:highlight w:val="none"/>
        </w:rPr>
        <w:t>联系电话：</w:t>
      </w:r>
      <w:r>
        <w:rPr>
          <w:rFonts w:ascii="仿宋" w:hAnsi="仿宋" w:eastAsia="仿宋" w:cs="仿宋"/>
          <w:color w:val="auto"/>
          <w:spacing w:val="1"/>
          <w:sz w:val="28"/>
          <w:szCs w:val="28"/>
          <w:highlight w:val="none"/>
          <w:u w:val="dotted" w:color="auto"/>
        </w:rPr>
        <w:t xml:space="preserve">                 </w:t>
      </w:r>
    </w:p>
    <w:p>
      <w:pPr>
        <w:spacing w:before="205" w:line="223" w:lineRule="auto"/>
        <w:ind w:left="12"/>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二、投诉项目基本情况</w:t>
      </w:r>
    </w:p>
    <w:p>
      <w:pPr>
        <w:tabs>
          <w:tab w:val="right" w:leader="dot" w:pos="4883"/>
        </w:tabs>
        <w:spacing w:before="206" w:line="222" w:lineRule="auto"/>
        <w:ind w:left="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采购项目名称：</w:t>
      </w:r>
      <w:r>
        <w:rPr>
          <w:rFonts w:ascii="仿宋" w:hAnsi="仿宋" w:eastAsia="仿宋" w:cs="仿宋"/>
          <w:color w:val="auto"/>
          <w:sz w:val="28"/>
          <w:szCs w:val="28"/>
          <w:highlight w:val="none"/>
        </w:rPr>
        <w:tab/>
      </w:r>
    </w:p>
    <w:p>
      <w:pPr>
        <w:tabs>
          <w:tab w:val="right" w:leader="dot" w:pos="7824"/>
        </w:tabs>
        <w:spacing w:before="209" w:line="221" w:lineRule="auto"/>
        <w:ind w:left="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采购项目编号：</w:t>
      </w:r>
      <w:r>
        <w:rPr>
          <w:rFonts w:ascii="仿宋" w:hAnsi="仿宋" w:eastAsia="仿宋" w:cs="仿宋"/>
          <w:color w:val="auto"/>
          <w:sz w:val="28"/>
          <w:szCs w:val="28"/>
          <w:highlight w:val="none"/>
        </w:rPr>
        <w:tab/>
      </w:r>
      <w:r>
        <w:rPr>
          <w:rFonts w:ascii="仿宋" w:hAnsi="仿宋" w:eastAsia="仿宋" w:cs="仿宋"/>
          <w:color w:val="auto"/>
          <w:spacing w:val="-96"/>
          <w:sz w:val="28"/>
          <w:szCs w:val="28"/>
          <w:highlight w:val="none"/>
        </w:rPr>
        <w:t xml:space="preserve"> </w:t>
      </w:r>
      <w:r>
        <w:rPr>
          <w:rFonts w:ascii="仿宋" w:hAnsi="仿宋" w:eastAsia="仿宋" w:cs="仿宋"/>
          <w:color w:val="auto"/>
          <w:spacing w:val="-2"/>
          <w:sz w:val="28"/>
          <w:szCs w:val="28"/>
          <w:highlight w:val="none"/>
        </w:rPr>
        <w:t>包号：</w:t>
      </w:r>
      <w:r>
        <w:rPr>
          <w:rFonts w:ascii="仿宋" w:hAnsi="仿宋" w:eastAsia="仿宋" w:cs="仿宋"/>
          <w:color w:val="auto"/>
          <w:spacing w:val="-2"/>
          <w:position w:val="-3"/>
          <w:sz w:val="28"/>
          <w:szCs w:val="28"/>
          <w:highlight w:val="none"/>
        </w:rPr>
        <w:t>...................</w:t>
      </w:r>
    </w:p>
    <w:p>
      <w:pPr>
        <w:tabs>
          <w:tab w:val="right" w:leader="dot" w:pos="4182"/>
        </w:tabs>
        <w:spacing w:before="179" w:line="222" w:lineRule="auto"/>
        <w:ind w:left="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采购人名称：</w:t>
      </w:r>
      <w:r>
        <w:rPr>
          <w:rFonts w:ascii="仿宋" w:hAnsi="仿宋" w:eastAsia="仿宋" w:cs="仿宋"/>
          <w:color w:val="auto"/>
          <w:sz w:val="28"/>
          <w:szCs w:val="28"/>
          <w:highlight w:val="none"/>
        </w:rPr>
        <w:tab/>
      </w:r>
    </w:p>
    <w:p>
      <w:pPr>
        <w:tabs>
          <w:tab w:val="right" w:leader="dot" w:pos="4463"/>
        </w:tabs>
        <w:spacing w:before="208" w:line="222" w:lineRule="auto"/>
        <w:ind w:left="8"/>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代理机构名称：</w:t>
      </w:r>
      <w:r>
        <w:rPr>
          <w:rFonts w:ascii="仿宋" w:hAnsi="仿宋" w:eastAsia="仿宋" w:cs="仿宋"/>
          <w:color w:val="auto"/>
          <w:sz w:val="28"/>
          <w:szCs w:val="28"/>
          <w:highlight w:val="none"/>
        </w:rPr>
        <w:tab/>
      </w:r>
    </w:p>
    <w:p>
      <w:pPr>
        <w:tabs>
          <w:tab w:val="right" w:leader="dot" w:pos="6564"/>
        </w:tabs>
        <w:spacing w:before="209" w:line="221" w:lineRule="auto"/>
        <w:ind w:left="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采购文件公告:</w:t>
      </w:r>
      <w:r>
        <w:rPr>
          <w:rFonts w:ascii="仿宋" w:hAnsi="仿宋" w:eastAsia="仿宋" w:cs="仿宋"/>
          <w:color w:val="auto"/>
          <w:spacing w:val="-3"/>
          <w:sz w:val="28"/>
          <w:szCs w:val="28"/>
          <w:highlight w:val="none"/>
          <w:u w:val="dotted" w:color="auto"/>
        </w:rPr>
        <w:t>是/否</w:t>
      </w:r>
      <w:r>
        <w:rPr>
          <w:rFonts w:ascii="仿宋" w:hAnsi="仿宋" w:eastAsia="仿宋" w:cs="仿宋"/>
          <w:color w:val="auto"/>
          <w:sz w:val="28"/>
          <w:szCs w:val="28"/>
          <w:highlight w:val="none"/>
        </w:rPr>
        <w:tab/>
      </w:r>
      <w:r>
        <w:rPr>
          <w:rFonts w:ascii="仿宋" w:hAnsi="仿宋" w:eastAsia="仿宋" w:cs="仿宋"/>
          <w:color w:val="auto"/>
          <w:spacing w:val="-1"/>
          <w:sz w:val="28"/>
          <w:szCs w:val="28"/>
          <w:highlight w:val="none"/>
        </w:rPr>
        <w:t>公告期限：</w:t>
      </w:r>
      <w:r>
        <w:rPr>
          <w:rFonts w:ascii="仿宋" w:hAnsi="仿宋" w:eastAsia="仿宋" w:cs="仿宋"/>
          <w:color w:val="auto"/>
          <w:spacing w:val="-1"/>
          <w:position w:val="-3"/>
          <w:sz w:val="28"/>
          <w:szCs w:val="28"/>
          <w:highlight w:val="none"/>
        </w:rPr>
        <w:t>.................</w:t>
      </w:r>
      <w:r>
        <w:rPr>
          <w:rFonts w:ascii="仿宋" w:hAnsi="仿宋" w:eastAsia="仿宋" w:cs="仿宋"/>
          <w:color w:val="auto"/>
          <w:spacing w:val="-2"/>
          <w:position w:val="-3"/>
          <w:sz w:val="28"/>
          <w:szCs w:val="28"/>
          <w:highlight w:val="none"/>
        </w:rPr>
        <w:t>.</w:t>
      </w:r>
    </w:p>
    <w:p>
      <w:pPr>
        <w:tabs>
          <w:tab w:val="right" w:leader="dot" w:pos="6702"/>
        </w:tabs>
        <w:spacing w:before="179" w:line="223" w:lineRule="auto"/>
        <w:ind w:left="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采购结果公告:</w:t>
      </w:r>
      <w:r>
        <w:rPr>
          <w:rFonts w:ascii="仿宋" w:hAnsi="仿宋" w:eastAsia="仿宋" w:cs="仿宋"/>
          <w:color w:val="auto"/>
          <w:spacing w:val="-3"/>
          <w:sz w:val="28"/>
          <w:szCs w:val="28"/>
          <w:highlight w:val="none"/>
          <w:u w:val="dotted" w:color="auto"/>
        </w:rPr>
        <w:t>是/否</w:t>
      </w:r>
      <w:r>
        <w:rPr>
          <w:rFonts w:ascii="仿宋" w:hAnsi="仿宋" w:eastAsia="仿宋" w:cs="仿宋"/>
          <w:color w:val="auto"/>
          <w:sz w:val="28"/>
          <w:szCs w:val="28"/>
          <w:highlight w:val="none"/>
        </w:rPr>
        <w:tab/>
      </w:r>
      <w:r>
        <w:rPr>
          <w:rFonts w:ascii="仿宋" w:hAnsi="仿宋" w:eastAsia="仿宋" w:cs="仿宋"/>
          <w:color w:val="auto"/>
          <w:spacing w:val="-5"/>
          <w:sz w:val="28"/>
          <w:szCs w:val="28"/>
          <w:highlight w:val="none"/>
        </w:rPr>
        <w:t>公告期限：</w:t>
      </w:r>
      <w:r>
        <w:rPr>
          <w:rFonts w:ascii="仿宋" w:hAnsi="仿宋" w:eastAsia="仿宋" w:cs="仿宋"/>
          <w:color w:val="auto"/>
          <w:spacing w:val="1"/>
          <w:sz w:val="28"/>
          <w:szCs w:val="28"/>
          <w:highlight w:val="none"/>
          <w:u w:val="dotted" w:color="auto"/>
        </w:rPr>
        <w:t xml:space="preserve">                  </w:t>
      </w:r>
    </w:p>
    <w:p>
      <w:pPr>
        <w:spacing w:before="207" w:line="223" w:lineRule="auto"/>
        <w:ind w:left="10"/>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三、质疑基本情况</w:t>
      </w:r>
    </w:p>
    <w:p>
      <w:pPr>
        <w:tabs>
          <w:tab w:val="right" w:leader="dot" w:pos="9054"/>
        </w:tabs>
        <w:spacing w:before="205" w:line="221" w:lineRule="auto"/>
        <w:ind w:left="561"/>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投诉人于</w:t>
      </w:r>
      <w:r>
        <w:rPr>
          <w:rFonts w:ascii="仿宋" w:hAnsi="仿宋" w:eastAsia="仿宋" w:cs="仿宋"/>
          <w:color w:val="auto"/>
          <w:sz w:val="28"/>
          <w:szCs w:val="28"/>
          <w:highlight w:val="none"/>
        </w:rPr>
        <w:tab/>
      </w:r>
      <w:r>
        <w:rPr>
          <w:rFonts w:ascii="仿宋" w:hAnsi="仿宋" w:eastAsia="仿宋" w:cs="仿宋"/>
          <w:color w:val="auto"/>
          <w:spacing w:val="-115"/>
          <w:sz w:val="28"/>
          <w:szCs w:val="28"/>
          <w:highlight w:val="none"/>
        </w:rPr>
        <w:t xml:space="preserve"> </w:t>
      </w:r>
      <w:r>
        <w:rPr>
          <w:rFonts w:ascii="仿宋" w:hAnsi="仿宋" w:eastAsia="仿宋" w:cs="仿宋"/>
          <w:color w:val="auto"/>
          <w:sz w:val="28"/>
          <w:szCs w:val="28"/>
          <w:highlight w:val="none"/>
        </w:rPr>
        <w:t>年</w:t>
      </w:r>
      <w:r>
        <w:rPr>
          <w:rFonts w:ascii="仿宋" w:hAnsi="仿宋" w:eastAsia="仿宋" w:cs="仿宋"/>
          <w:color w:val="auto"/>
          <w:position w:val="-3"/>
          <w:sz w:val="28"/>
          <w:szCs w:val="28"/>
          <w:highlight w:val="none"/>
        </w:rPr>
        <w:t>...</w:t>
      </w:r>
      <w:r>
        <w:rPr>
          <w:rFonts w:ascii="仿宋" w:hAnsi="仿宋" w:eastAsia="仿宋" w:cs="仿宋"/>
          <w:color w:val="auto"/>
          <w:sz w:val="28"/>
          <w:szCs w:val="28"/>
          <w:highlight w:val="none"/>
        </w:rPr>
        <w:t>月</w:t>
      </w:r>
      <w:r>
        <w:rPr>
          <w:rFonts w:ascii="仿宋" w:hAnsi="仿宋" w:eastAsia="仿宋" w:cs="仿宋"/>
          <w:color w:val="auto"/>
          <w:position w:val="-3"/>
          <w:sz w:val="28"/>
          <w:szCs w:val="28"/>
          <w:highlight w:val="none"/>
        </w:rPr>
        <w:t>..</w:t>
      </w:r>
      <w:r>
        <w:rPr>
          <w:rFonts w:ascii="仿宋" w:hAnsi="仿宋" w:eastAsia="仿宋" w:cs="仿宋"/>
          <w:color w:val="auto"/>
          <w:spacing w:val="-62"/>
          <w:position w:val="-3"/>
          <w:sz w:val="28"/>
          <w:szCs w:val="28"/>
          <w:highlight w:val="none"/>
        </w:rPr>
        <w:t xml:space="preserve"> </w:t>
      </w:r>
      <w:r>
        <w:rPr>
          <w:rFonts w:ascii="仿宋" w:hAnsi="仿宋" w:eastAsia="仿宋" w:cs="仿宋"/>
          <w:color w:val="auto"/>
          <w:sz w:val="28"/>
          <w:szCs w:val="28"/>
          <w:highlight w:val="none"/>
        </w:rPr>
        <w:t>日,向</w:t>
      </w:r>
      <w:r>
        <w:rPr>
          <w:rFonts w:ascii="仿宋" w:hAnsi="仿宋" w:eastAsia="仿宋" w:cs="仿宋"/>
          <w:color w:val="auto"/>
          <w:position w:val="-3"/>
          <w:sz w:val="28"/>
          <w:szCs w:val="28"/>
          <w:highlight w:val="none"/>
        </w:rPr>
        <w:t>................</w:t>
      </w:r>
      <w:r>
        <w:rPr>
          <w:rFonts w:ascii="仿宋" w:hAnsi="仿宋" w:eastAsia="仿宋" w:cs="仿宋"/>
          <w:color w:val="auto"/>
          <w:spacing w:val="-1"/>
          <w:position w:val="-3"/>
          <w:sz w:val="28"/>
          <w:szCs w:val="28"/>
          <w:highlight w:val="none"/>
        </w:rPr>
        <w:t>...</w:t>
      </w:r>
      <w:r>
        <w:rPr>
          <w:rFonts w:ascii="仿宋" w:hAnsi="仿宋" w:eastAsia="仿宋" w:cs="仿宋"/>
          <w:color w:val="auto"/>
          <w:spacing w:val="-1"/>
          <w:sz w:val="28"/>
          <w:szCs w:val="28"/>
          <w:highlight w:val="none"/>
        </w:rPr>
        <w:t>提出质疑，质疑事</w:t>
      </w:r>
    </w:p>
    <w:p>
      <w:pPr>
        <w:spacing w:before="182" w:line="224" w:lineRule="auto"/>
        <w:ind w:left="4"/>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项为：</w:t>
      </w:r>
    </w:p>
    <w:p>
      <w:pPr>
        <w:spacing w:before="206" w:line="357" w:lineRule="auto"/>
        <w:ind w:left="12" w:firstLine="413"/>
        <w:rPr>
          <w:rFonts w:ascii="仿宋" w:hAnsi="仿宋" w:eastAsia="仿宋" w:cs="仿宋"/>
          <w:color w:val="auto"/>
          <w:sz w:val="28"/>
          <w:szCs w:val="28"/>
          <w:highlight w:val="none"/>
        </w:rPr>
      </w:pPr>
      <w:r>
        <w:rPr>
          <w:rFonts w:ascii="仿宋" w:hAnsi="仿宋" w:eastAsia="仿宋" w:cs="仿宋"/>
          <w:color w:val="auto"/>
          <w:sz w:val="28"/>
          <w:szCs w:val="28"/>
          <w:highlight w:val="none"/>
          <w:u w:val="dotted" w:color="auto"/>
        </w:rPr>
        <w:t>采购人/代理机构</w:t>
      </w:r>
      <w:r>
        <w:rPr>
          <w:rFonts w:ascii="仿宋" w:hAnsi="仿宋" w:eastAsia="仿宋" w:cs="仿宋"/>
          <w:color w:val="auto"/>
          <w:sz w:val="28"/>
          <w:szCs w:val="28"/>
          <w:highlight w:val="none"/>
        </w:rPr>
        <w:t>于</w:t>
      </w:r>
      <w:r>
        <w:rPr>
          <w:rFonts w:ascii="仿宋" w:hAnsi="仿宋" w:eastAsia="仿宋" w:cs="仿宋"/>
          <w:color w:val="auto"/>
          <w:spacing w:val="-123"/>
          <w:sz w:val="28"/>
          <w:szCs w:val="28"/>
          <w:highlight w:val="none"/>
        </w:rPr>
        <w:t xml:space="preserve"> </w:t>
      </w:r>
      <w:r>
        <w:rPr>
          <w:color w:val="auto"/>
          <w:position w:val="-3"/>
          <w:sz w:val="28"/>
          <w:szCs w:val="28"/>
          <w:highlight w:val="none"/>
        </w:rPr>
        <w:drawing>
          <wp:inline distT="0" distB="0" distL="0" distR="0">
            <wp:extent cx="28067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7"/>
                    <a:stretch>
                      <a:fillRect/>
                    </a:stretch>
                  </pic:blipFill>
                  <pic:spPr>
                    <a:xfrm>
                      <a:off x="0" y="0"/>
                      <a:ext cx="280670" cy="7619"/>
                    </a:xfrm>
                    <a:prstGeom prst="rect">
                      <a:avLst/>
                    </a:prstGeom>
                  </pic:spPr>
                </pic:pic>
              </a:graphicData>
            </a:graphic>
          </wp:inline>
        </w:drawing>
      </w:r>
      <w:r>
        <w:rPr>
          <w:rFonts w:ascii="仿宋" w:hAnsi="仿宋" w:eastAsia="仿宋" w:cs="仿宋"/>
          <w:color w:val="auto"/>
          <w:spacing w:val="-116"/>
          <w:sz w:val="28"/>
          <w:szCs w:val="28"/>
          <w:highlight w:val="none"/>
        </w:rPr>
        <w:t xml:space="preserve"> </w:t>
      </w:r>
      <w:r>
        <w:rPr>
          <w:rFonts w:ascii="仿宋" w:hAnsi="仿宋" w:eastAsia="仿宋" w:cs="仿宋"/>
          <w:color w:val="auto"/>
          <w:sz w:val="28"/>
          <w:szCs w:val="28"/>
          <w:highlight w:val="none"/>
        </w:rPr>
        <w:t>年</w:t>
      </w:r>
      <w:r>
        <w:rPr>
          <w:rFonts w:ascii="仿宋" w:hAnsi="仿宋" w:eastAsia="仿宋" w:cs="仿宋"/>
          <w:color w:val="auto"/>
          <w:spacing w:val="-136"/>
          <w:sz w:val="28"/>
          <w:szCs w:val="28"/>
          <w:highlight w:val="none"/>
        </w:rPr>
        <w:t xml:space="preserve"> </w:t>
      </w:r>
      <w:r>
        <w:rPr>
          <w:color w:val="auto"/>
          <w:position w:val="-3"/>
          <w:sz w:val="28"/>
          <w:szCs w:val="28"/>
          <w:highlight w:val="none"/>
        </w:rPr>
        <w:drawing>
          <wp:inline distT="0" distB="0" distL="0" distR="0">
            <wp:extent cx="28194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8"/>
                    <a:stretch>
                      <a:fillRect/>
                    </a:stretch>
                  </pic:blipFill>
                  <pic:spPr>
                    <a:xfrm>
                      <a:off x="0" y="0"/>
                      <a:ext cx="281940" cy="7619"/>
                    </a:xfrm>
                    <a:prstGeom prst="rect">
                      <a:avLst/>
                    </a:prstGeom>
                  </pic:spPr>
                </pic:pic>
              </a:graphicData>
            </a:graphic>
          </wp:inline>
        </w:drawing>
      </w:r>
      <w:r>
        <w:rPr>
          <w:rFonts w:ascii="仿宋" w:hAnsi="仿宋" w:eastAsia="仿宋" w:cs="仿宋"/>
          <w:color w:val="auto"/>
          <w:spacing w:val="-108"/>
          <w:sz w:val="28"/>
          <w:szCs w:val="28"/>
          <w:highlight w:val="none"/>
        </w:rPr>
        <w:t xml:space="preserve"> </w:t>
      </w:r>
      <w:r>
        <w:rPr>
          <w:rFonts w:ascii="仿宋" w:hAnsi="仿宋" w:eastAsia="仿宋" w:cs="仿宋"/>
          <w:color w:val="auto"/>
          <w:sz w:val="28"/>
          <w:szCs w:val="28"/>
          <w:highlight w:val="none"/>
        </w:rPr>
        <w:t>月</w:t>
      </w:r>
      <w:r>
        <w:rPr>
          <w:rFonts w:ascii="仿宋" w:hAnsi="仿宋" w:eastAsia="仿宋" w:cs="仿宋"/>
          <w:color w:val="auto"/>
          <w:spacing w:val="-135"/>
          <w:sz w:val="28"/>
          <w:szCs w:val="28"/>
          <w:highlight w:val="none"/>
        </w:rPr>
        <w:t xml:space="preserve"> </w:t>
      </w:r>
      <w:r>
        <w:rPr>
          <w:color w:val="auto"/>
          <w:position w:val="-3"/>
          <w:sz w:val="28"/>
          <w:szCs w:val="28"/>
          <w:highlight w:val="none"/>
        </w:rPr>
        <w:drawing>
          <wp:inline distT="0" distB="0" distL="0" distR="0">
            <wp:extent cx="28067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9"/>
                    <a:stretch>
                      <a:fillRect/>
                    </a:stretch>
                  </pic:blipFill>
                  <pic:spPr>
                    <a:xfrm>
                      <a:off x="0" y="0"/>
                      <a:ext cx="280670" cy="7619"/>
                    </a:xfrm>
                    <a:prstGeom prst="rect">
                      <a:avLst/>
                    </a:prstGeom>
                  </pic:spPr>
                </pic:pic>
              </a:graphicData>
            </a:graphic>
          </wp:inline>
        </w:drawing>
      </w:r>
      <w:r>
        <w:rPr>
          <w:rFonts w:ascii="仿宋" w:hAnsi="仿宋" w:eastAsia="仿宋" w:cs="仿宋"/>
          <w:color w:val="auto"/>
          <w:spacing w:val="-63"/>
          <w:sz w:val="28"/>
          <w:szCs w:val="28"/>
          <w:highlight w:val="none"/>
        </w:rPr>
        <w:t xml:space="preserve"> </w:t>
      </w:r>
      <w:r>
        <w:rPr>
          <w:rFonts w:ascii="仿宋" w:hAnsi="仿宋" w:eastAsia="仿宋" w:cs="仿宋"/>
          <w:color w:val="auto"/>
          <w:sz w:val="28"/>
          <w:szCs w:val="28"/>
          <w:highlight w:val="none"/>
        </w:rPr>
        <w:t xml:space="preserve">日,就质疑事项作出了答复/没有在 </w:t>
      </w:r>
      <w:r>
        <w:rPr>
          <w:rFonts w:ascii="仿宋" w:hAnsi="仿宋" w:eastAsia="仿宋" w:cs="仿宋"/>
          <w:color w:val="auto"/>
          <w:spacing w:val="-3"/>
          <w:sz w:val="28"/>
          <w:szCs w:val="28"/>
          <w:highlight w:val="none"/>
        </w:rPr>
        <w:t>法定期限内作出答复。</w:t>
      </w:r>
    </w:p>
    <w:p>
      <w:pPr>
        <w:spacing w:before="3" w:line="223" w:lineRule="auto"/>
        <w:ind w:left="36"/>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四、投诉事项具体内容</w:t>
      </w:r>
    </w:p>
    <w:p>
      <w:pPr>
        <w:spacing w:before="206" w:line="223" w:lineRule="auto"/>
        <w:ind w:left="2"/>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投诉事项</w:t>
      </w:r>
      <w:r>
        <w:rPr>
          <w:rFonts w:ascii="仿宋" w:hAnsi="仿宋" w:eastAsia="仿宋" w:cs="仿宋"/>
          <w:color w:val="auto"/>
          <w:spacing w:val="-40"/>
          <w:sz w:val="28"/>
          <w:szCs w:val="28"/>
          <w:highlight w:val="none"/>
        </w:rPr>
        <w:t xml:space="preserve"> </w:t>
      </w:r>
      <w:r>
        <w:rPr>
          <w:rFonts w:ascii="仿宋" w:hAnsi="仿宋" w:eastAsia="仿宋" w:cs="仿宋"/>
          <w:color w:val="auto"/>
          <w:spacing w:val="-8"/>
          <w:sz w:val="28"/>
          <w:szCs w:val="28"/>
          <w:highlight w:val="none"/>
        </w:rPr>
        <w:t>1：</w:t>
      </w:r>
    </w:p>
    <w:p>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pacing w:val="-19"/>
          <w:sz w:val="28"/>
          <w:szCs w:val="28"/>
          <w:highlight w:val="none"/>
        </w:rPr>
        <w:t>事实依据：</w:t>
      </w:r>
      <w:r>
        <w:rPr>
          <w:rFonts w:ascii="仿宋" w:hAnsi="仿宋" w:eastAsia="仿宋" w:cs="仿宋"/>
          <w:color w:val="auto"/>
          <w:sz w:val="28"/>
          <w:szCs w:val="28"/>
          <w:highlight w:val="none"/>
        </w:rPr>
        <w:tab/>
      </w:r>
    </w:p>
    <w:p>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z w:val="28"/>
          <w:szCs w:val="28"/>
          <w:highlight w:val="none"/>
        </w:rPr>
        <w:tab/>
      </w:r>
    </w:p>
    <w:p>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pacing w:val="-20"/>
          <w:sz w:val="28"/>
          <w:szCs w:val="28"/>
          <w:highlight w:val="none"/>
        </w:rPr>
        <w:t>法律依据：</w:t>
      </w:r>
      <w:r>
        <w:rPr>
          <w:rFonts w:ascii="仿宋" w:hAnsi="仿宋" w:eastAsia="仿宋" w:cs="仿宋"/>
          <w:color w:val="auto"/>
          <w:sz w:val="28"/>
          <w:szCs w:val="28"/>
          <w:highlight w:val="none"/>
        </w:rPr>
        <w:tab/>
      </w:r>
    </w:p>
    <w:p>
      <w:pPr>
        <w:tabs>
          <w:tab w:val="right" w:leader="dot" w:pos="8399"/>
        </w:tabs>
        <w:spacing w:before="207" w:line="243" w:lineRule="auto"/>
        <w:rPr>
          <w:rFonts w:ascii="仿宋" w:hAnsi="仿宋" w:eastAsia="仿宋" w:cs="仿宋"/>
          <w:color w:val="auto"/>
          <w:sz w:val="28"/>
          <w:szCs w:val="28"/>
          <w:highlight w:val="none"/>
        </w:rPr>
      </w:pPr>
      <w:r>
        <w:rPr>
          <w:rFonts w:ascii="仿宋" w:hAnsi="仿宋" w:eastAsia="仿宋" w:cs="仿宋"/>
          <w:color w:val="auto"/>
          <w:sz w:val="28"/>
          <w:szCs w:val="28"/>
          <w:highlight w:val="none"/>
        </w:rPr>
        <w:tab/>
      </w:r>
    </w:p>
    <w:p>
      <w:pPr>
        <w:spacing w:before="173" w:line="223" w:lineRule="auto"/>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投诉事项2</w:t>
      </w:r>
    </w:p>
    <w:p>
      <w:pPr>
        <w:spacing w:before="207" w:line="447" w:lineRule="exact"/>
        <w:ind w:left="11"/>
        <w:rPr>
          <w:rFonts w:ascii="仿宋" w:hAnsi="仿宋" w:eastAsia="仿宋" w:cs="仿宋"/>
          <w:color w:val="auto"/>
          <w:sz w:val="28"/>
          <w:szCs w:val="28"/>
          <w:highlight w:val="none"/>
        </w:rPr>
      </w:pPr>
      <w:r>
        <w:rPr>
          <w:rFonts w:ascii="仿宋" w:hAnsi="仿宋" w:eastAsia="仿宋" w:cs="仿宋"/>
          <w:color w:val="auto"/>
          <w:spacing w:val="-14"/>
          <w:position w:val="3"/>
          <w:sz w:val="28"/>
          <w:szCs w:val="28"/>
          <w:highlight w:val="none"/>
        </w:rPr>
        <w:t>……</w:t>
      </w:r>
    </w:p>
    <w:p>
      <w:pPr>
        <w:spacing w:before="97" w:line="221" w:lineRule="auto"/>
        <w:ind w:left="5"/>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五、与投诉事项相关的投诉请求</w:t>
      </w:r>
    </w:p>
    <w:p>
      <w:pPr>
        <w:spacing w:before="210" w:line="221" w:lineRule="auto"/>
        <w:rPr>
          <w:rFonts w:ascii="Arial"/>
          <w:color w:val="auto"/>
          <w:sz w:val="21"/>
          <w:highlight w:val="none"/>
        </w:rPr>
      </w:pPr>
      <w:r>
        <w:rPr>
          <w:rFonts w:ascii="仿宋" w:hAnsi="仿宋" w:eastAsia="仿宋" w:cs="仿宋"/>
          <w:color w:val="auto"/>
          <w:spacing w:val="-6"/>
          <w:sz w:val="28"/>
          <w:szCs w:val="28"/>
          <w:highlight w:val="none"/>
        </w:rPr>
        <w:t>请求：</w:t>
      </w:r>
    </w:p>
    <w:p>
      <w:pPr>
        <w:spacing w:line="330" w:lineRule="auto"/>
        <w:rPr>
          <w:rFonts w:ascii="Arial"/>
          <w:color w:val="auto"/>
          <w:sz w:val="21"/>
          <w:highlight w:val="none"/>
        </w:rPr>
      </w:pPr>
    </w:p>
    <w:p>
      <w:pPr>
        <w:spacing w:before="92" w:line="223" w:lineRule="auto"/>
        <w:ind w:left="7"/>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签字(签章)：</w:t>
      </w:r>
      <w:r>
        <w:rPr>
          <w:rFonts w:ascii="仿宋" w:hAnsi="仿宋" w:eastAsia="仿宋" w:cs="仿宋"/>
          <w:color w:val="auto"/>
          <w:spacing w:val="1"/>
          <w:sz w:val="28"/>
          <w:szCs w:val="28"/>
          <w:highlight w:val="none"/>
        </w:rPr>
        <w:t xml:space="preserve">                   </w:t>
      </w:r>
      <w:r>
        <w:rPr>
          <w:rFonts w:ascii="仿宋" w:hAnsi="仿宋" w:eastAsia="仿宋" w:cs="仿宋"/>
          <w:color w:val="auto"/>
          <w:spacing w:val="-5"/>
          <w:sz w:val="28"/>
          <w:szCs w:val="28"/>
          <w:highlight w:val="none"/>
        </w:rPr>
        <w:t>公章：</w:t>
      </w:r>
    </w:p>
    <w:p>
      <w:pPr>
        <w:spacing w:line="328" w:lineRule="auto"/>
        <w:rPr>
          <w:rFonts w:ascii="Arial"/>
          <w:color w:val="auto"/>
          <w:sz w:val="21"/>
          <w:highlight w:val="none"/>
        </w:rPr>
      </w:pPr>
    </w:p>
    <w:p>
      <w:pPr>
        <w:spacing w:before="92" w:line="224" w:lineRule="auto"/>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pPr>
        <w:spacing w:line="245" w:lineRule="auto"/>
        <w:rPr>
          <w:rFonts w:ascii="Arial"/>
          <w:color w:val="auto"/>
          <w:sz w:val="21"/>
          <w:highlight w:val="none"/>
        </w:rPr>
      </w:pPr>
    </w:p>
    <w:p>
      <w:pPr>
        <w:spacing w:line="221" w:lineRule="auto"/>
        <w:rPr>
          <w:rFonts w:ascii="仿宋" w:hAnsi="仿宋" w:eastAsia="仿宋" w:cs="仿宋"/>
          <w:color w:val="auto"/>
          <w:sz w:val="28"/>
          <w:szCs w:val="28"/>
          <w:highlight w:val="none"/>
        </w:rPr>
        <w:sectPr>
          <w:footerReference r:id="rId29" w:type="default"/>
          <w:pgSz w:w="11906" w:h="16839"/>
          <w:pgMar w:top="1055" w:right="1525" w:bottom="1378" w:left="1436" w:header="0" w:footer="1212" w:gutter="0"/>
          <w:cols w:space="720" w:num="1"/>
        </w:sectPr>
      </w:pPr>
    </w:p>
    <w:p>
      <w:pPr>
        <w:spacing w:line="246" w:lineRule="auto"/>
        <w:rPr>
          <w:rFonts w:ascii="Arial"/>
          <w:color w:val="auto"/>
          <w:sz w:val="21"/>
          <w:highlight w:val="none"/>
        </w:rPr>
      </w:pPr>
    </w:p>
    <w:p>
      <w:pPr>
        <w:spacing w:before="91" w:line="223" w:lineRule="auto"/>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投诉书说明：</w:t>
      </w:r>
    </w:p>
    <w:p>
      <w:pPr>
        <w:spacing w:before="207" w:afterAutospacing="0" w:line="360" w:lineRule="auto"/>
        <w:ind w:right="1" w:firstLine="57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1.投诉人提起投诉时，应当提交投诉书和必要的证明材料，并按照被</w:t>
      </w:r>
      <w:r>
        <w:rPr>
          <w:rFonts w:ascii="仿宋" w:hAnsi="仿宋" w:eastAsia="仿宋" w:cs="仿宋"/>
          <w:color w:val="auto"/>
          <w:spacing w:val="16"/>
          <w:sz w:val="28"/>
          <w:szCs w:val="28"/>
          <w:highlight w:val="none"/>
        </w:rPr>
        <w:t xml:space="preserve"> </w:t>
      </w:r>
      <w:r>
        <w:rPr>
          <w:rFonts w:ascii="仿宋" w:hAnsi="仿宋" w:eastAsia="仿宋" w:cs="仿宋"/>
          <w:color w:val="auto"/>
          <w:spacing w:val="-1"/>
          <w:sz w:val="28"/>
          <w:szCs w:val="28"/>
          <w:highlight w:val="none"/>
        </w:rPr>
        <w:t>投诉人和与投诉事项有关的供应商数量提供投诉书副本。</w:t>
      </w:r>
    </w:p>
    <w:p>
      <w:pPr>
        <w:spacing w:beforeAutospacing="0" w:afterAutospacing="0" w:line="360" w:lineRule="auto"/>
        <w:ind w:right="110" w:firstLine="55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2.投诉人若委托代理人进行投诉的，投诉书应按照要求列明“授权代</w:t>
      </w:r>
      <w:r>
        <w:rPr>
          <w:rFonts w:ascii="仿宋" w:hAnsi="仿宋" w:eastAsia="仿宋" w:cs="仿宋"/>
          <w:color w:val="auto"/>
          <w:spacing w:val="16"/>
          <w:sz w:val="28"/>
          <w:szCs w:val="28"/>
          <w:highlight w:val="none"/>
        </w:rPr>
        <w:t xml:space="preserve"> </w:t>
      </w:r>
      <w:r>
        <w:rPr>
          <w:rFonts w:ascii="仿宋" w:hAnsi="仿宋" w:eastAsia="仿宋" w:cs="仿宋"/>
          <w:color w:val="auto"/>
          <w:spacing w:val="-2"/>
          <w:sz w:val="28"/>
          <w:szCs w:val="28"/>
          <w:highlight w:val="none"/>
        </w:rPr>
        <w:t>表</w:t>
      </w:r>
      <w:r>
        <w:rPr>
          <w:rFonts w:ascii="仿宋" w:hAnsi="仿宋" w:eastAsia="仿宋" w:cs="仿宋"/>
          <w:color w:val="auto"/>
          <w:spacing w:val="-98"/>
          <w:sz w:val="28"/>
          <w:szCs w:val="28"/>
          <w:highlight w:val="none"/>
        </w:rPr>
        <w:t xml:space="preserve"> </w:t>
      </w:r>
      <w:r>
        <w:rPr>
          <w:rFonts w:ascii="仿宋" w:hAnsi="仿宋" w:eastAsia="仿宋" w:cs="仿宋"/>
          <w:color w:val="auto"/>
          <w:spacing w:val="-2"/>
          <w:sz w:val="28"/>
          <w:szCs w:val="28"/>
          <w:highlight w:val="none"/>
        </w:rPr>
        <w:t>”的有关内容，并在附件中提交由投诉人签署的授权委托书。授权委托</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书应当载明代理人的姓名或者名称、代理事项、具体权限、期限和相关事</w:t>
      </w:r>
      <w:r>
        <w:rPr>
          <w:rFonts w:ascii="仿宋" w:hAnsi="仿宋" w:eastAsia="仿宋" w:cs="仿宋"/>
          <w:color w:val="auto"/>
          <w:spacing w:val="12"/>
          <w:sz w:val="28"/>
          <w:szCs w:val="28"/>
          <w:highlight w:val="none"/>
        </w:rPr>
        <w:t xml:space="preserve"> </w:t>
      </w:r>
      <w:r>
        <w:rPr>
          <w:rFonts w:ascii="仿宋" w:hAnsi="仿宋" w:eastAsia="仿宋" w:cs="仿宋"/>
          <w:color w:val="auto"/>
          <w:spacing w:val="-10"/>
          <w:sz w:val="28"/>
          <w:szCs w:val="28"/>
          <w:highlight w:val="none"/>
        </w:rPr>
        <w:t>项。</w:t>
      </w:r>
    </w:p>
    <w:p>
      <w:pPr>
        <w:spacing w:beforeAutospacing="0" w:afterAutospacing="0" w:line="360" w:lineRule="auto"/>
        <w:ind w:left="55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3.投诉人若对项目的某一分包进行投诉，投诉书应列明具体分包号。</w:t>
      </w:r>
    </w:p>
    <w:p>
      <w:pPr>
        <w:spacing w:beforeAutospacing="0" w:afterAutospacing="0" w:line="360" w:lineRule="auto"/>
        <w:ind w:right="110" w:firstLine="548"/>
        <w:rPr>
          <w:rFonts w:ascii="仿宋" w:hAnsi="仿宋" w:eastAsia="仿宋" w:cs="仿宋"/>
          <w:color w:val="auto"/>
          <w:sz w:val="28"/>
          <w:szCs w:val="28"/>
          <w:highlight w:val="none"/>
        </w:rPr>
      </w:pPr>
      <w:r>
        <w:rPr>
          <w:rFonts w:ascii="仿宋" w:hAnsi="仿宋" w:eastAsia="仿宋" w:cs="仿宋"/>
          <w:color w:val="auto"/>
          <w:sz w:val="28"/>
          <w:szCs w:val="28"/>
          <w:highlight w:val="none"/>
        </w:rPr>
        <w:t>4.投诉书应简要列明质疑事项，质疑函、质疑答复</w:t>
      </w:r>
      <w:r>
        <w:rPr>
          <w:rFonts w:ascii="仿宋" w:hAnsi="仿宋" w:eastAsia="仿宋" w:cs="仿宋"/>
          <w:color w:val="auto"/>
          <w:spacing w:val="-1"/>
          <w:sz w:val="28"/>
          <w:szCs w:val="28"/>
          <w:highlight w:val="none"/>
        </w:rPr>
        <w:t>等作为附件材料提</w:t>
      </w:r>
      <w:r>
        <w:rPr>
          <w:rFonts w:ascii="仿宋" w:hAnsi="仿宋" w:eastAsia="仿宋" w:cs="仿宋"/>
          <w:color w:val="auto"/>
          <w:sz w:val="28"/>
          <w:szCs w:val="28"/>
          <w:highlight w:val="none"/>
        </w:rPr>
        <w:t xml:space="preserve"> </w:t>
      </w:r>
      <w:r>
        <w:rPr>
          <w:rFonts w:ascii="仿宋" w:hAnsi="仿宋" w:eastAsia="仿宋" w:cs="仿宋"/>
          <w:color w:val="auto"/>
          <w:spacing w:val="-10"/>
          <w:sz w:val="28"/>
          <w:szCs w:val="28"/>
          <w:highlight w:val="none"/>
        </w:rPr>
        <w:t>供。</w:t>
      </w:r>
    </w:p>
    <w:p>
      <w:pPr>
        <w:spacing w:beforeAutospacing="0" w:afterAutospacing="0" w:line="360" w:lineRule="auto"/>
        <w:ind w:right="390" w:firstLine="55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5.投诉书的投诉事项应具体、明确，并有必要的事实依据和法律依</w:t>
      </w:r>
      <w:r>
        <w:rPr>
          <w:rFonts w:ascii="仿宋" w:hAnsi="仿宋" w:eastAsia="仿宋" w:cs="仿宋"/>
          <w:color w:val="auto"/>
          <w:spacing w:val="15"/>
          <w:sz w:val="28"/>
          <w:szCs w:val="28"/>
          <w:highlight w:val="none"/>
        </w:rPr>
        <w:t xml:space="preserve"> </w:t>
      </w:r>
      <w:r>
        <w:rPr>
          <w:rFonts w:ascii="仿宋" w:hAnsi="仿宋" w:eastAsia="仿宋" w:cs="仿宋"/>
          <w:color w:val="auto"/>
          <w:spacing w:val="-10"/>
          <w:sz w:val="28"/>
          <w:szCs w:val="28"/>
          <w:highlight w:val="none"/>
        </w:rPr>
        <w:t>据。</w:t>
      </w:r>
    </w:p>
    <w:p>
      <w:pPr>
        <w:spacing w:beforeAutospacing="0" w:afterAutospacing="0" w:line="360" w:lineRule="auto"/>
        <w:ind w:left="551"/>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6.投诉书的投诉请求应与投诉事项相关。</w:t>
      </w:r>
    </w:p>
    <w:p>
      <w:pPr>
        <w:spacing w:beforeAutospacing="0" w:line="360" w:lineRule="auto"/>
        <w:ind w:firstLine="556"/>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7.投诉人为自然人的，投诉书应当由本人签字；投诉人为法人或者其</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他组织的，投诉书应当由法定代表人、主要负责人，或者其授</w:t>
      </w:r>
      <w:r>
        <w:rPr>
          <w:rFonts w:ascii="仿宋" w:hAnsi="仿宋" w:eastAsia="仿宋" w:cs="仿宋"/>
          <w:color w:val="auto"/>
          <w:spacing w:val="2"/>
          <w:sz w:val="28"/>
          <w:szCs w:val="28"/>
          <w:highlight w:val="none"/>
        </w:rPr>
        <w:t>权代表签字</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或者盖章，并加盖公章。</w:t>
      </w:r>
    </w:p>
    <w:p>
      <w:pPr>
        <w:spacing w:line="360" w:lineRule="auto"/>
        <w:rPr>
          <w:rFonts w:ascii="仿宋" w:hAnsi="仿宋" w:eastAsia="仿宋" w:cs="仿宋"/>
          <w:color w:val="auto"/>
          <w:sz w:val="28"/>
          <w:szCs w:val="28"/>
          <w:highlight w:val="none"/>
        </w:rPr>
        <w:sectPr>
          <w:footerReference r:id="rId30" w:type="default"/>
          <w:pgSz w:w="11906" w:h="16839"/>
          <w:pgMar w:top="1055" w:right="1416" w:bottom="1378" w:left="1436" w:header="0" w:footer="1212" w:gutter="0"/>
          <w:cols w:space="720" w:num="1"/>
        </w:sectPr>
      </w:pPr>
    </w:p>
    <w:p>
      <w:pPr>
        <w:spacing w:line="242" w:lineRule="auto"/>
        <w:rPr>
          <w:rFonts w:ascii="Arial"/>
          <w:color w:val="auto"/>
          <w:sz w:val="21"/>
          <w:highlight w:val="none"/>
        </w:rPr>
      </w:pPr>
    </w:p>
    <w:p>
      <w:pPr>
        <w:spacing w:line="242"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01" w:line="226" w:lineRule="auto"/>
        <w:ind w:left="1933"/>
        <w:textAlignment w:val="baseline"/>
        <w:outlineLvl w:val="0"/>
        <w:rPr>
          <w:rFonts w:ascii="仿宋" w:hAnsi="仿宋" w:eastAsia="仿宋" w:cs="仿宋"/>
          <w:color w:val="auto"/>
          <w:sz w:val="31"/>
          <w:szCs w:val="31"/>
          <w:highlight w:val="none"/>
        </w:rPr>
      </w:pPr>
      <w:r>
        <w:rPr>
          <w:rFonts w:ascii="仿宋" w:hAnsi="仿宋" w:eastAsia="仿宋" w:cs="仿宋"/>
          <w:b/>
          <w:bCs/>
          <w:color w:val="auto"/>
          <w:spacing w:val="5"/>
          <w:sz w:val="31"/>
          <w:szCs w:val="31"/>
          <w:highlight w:val="none"/>
        </w:rPr>
        <w:t>第五部分</w:t>
      </w:r>
      <w:r>
        <w:rPr>
          <w:rFonts w:ascii="仿宋" w:hAnsi="仿宋" w:eastAsia="仿宋" w:cs="仿宋"/>
          <w:color w:val="auto"/>
          <w:spacing w:val="5"/>
          <w:sz w:val="31"/>
          <w:szCs w:val="31"/>
          <w:highlight w:val="none"/>
        </w:rPr>
        <w:t xml:space="preserve"> </w:t>
      </w:r>
      <w:r>
        <w:rPr>
          <w:rFonts w:ascii="仿宋" w:hAnsi="仿宋" w:eastAsia="仿宋" w:cs="仿宋"/>
          <w:b/>
          <w:bCs/>
          <w:color w:val="auto"/>
          <w:spacing w:val="5"/>
          <w:sz w:val="31"/>
          <w:szCs w:val="31"/>
          <w:highlight w:val="none"/>
        </w:rPr>
        <w:t>货物需求一览表及技术规格说明</w:t>
      </w:r>
    </w:p>
    <w:p>
      <w:pPr>
        <w:keepNext w:val="0"/>
        <w:keepLines w:val="0"/>
        <w:pageBreakBefore w:val="0"/>
        <w:widowControl/>
        <w:kinsoku w:val="0"/>
        <w:wordWrap/>
        <w:overflowPunct/>
        <w:topLinePunct w:val="0"/>
        <w:autoSpaceDE w:val="0"/>
        <w:autoSpaceDN w:val="0"/>
        <w:bidi w:val="0"/>
        <w:adjustRightInd w:val="0"/>
        <w:snapToGrid w:val="0"/>
        <w:spacing w:before="244" w:line="226" w:lineRule="auto"/>
        <w:ind w:left="6"/>
        <w:textAlignment w:val="baseline"/>
        <w:outlineLvl w:val="1"/>
        <w:rPr>
          <w:rFonts w:ascii="仿宋" w:hAnsi="仿宋" w:eastAsia="仿宋" w:cs="仿宋"/>
          <w:b/>
          <w:bCs/>
          <w:color w:val="auto"/>
          <w:spacing w:val="5"/>
          <w:sz w:val="31"/>
          <w:szCs w:val="31"/>
          <w:highlight w:val="none"/>
        </w:rPr>
      </w:pPr>
      <w:r>
        <w:rPr>
          <w:rFonts w:ascii="仿宋" w:hAnsi="仿宋" w:eastAsia="仿宋" w:cs="仿宋"/>
          <w:b/>
          <w:bCs/>
          <w:color w:val="auto"/>
          <w:spacing w:val="5"/>
          <w:sz w:val="31"/>
          <w:szCs w:val="31"/>
          <w:highlight w:val="none"/>
        </w:rPr>
        <w:t>（一）</w:t>
      </w:r>
      <w:r>
        <w:rPr>
          <w:rFonts w:hint="eastAsia" w:ascii="仿宋" w:hAnsi="仿宋" w:eastAsia="仿宋" w:cs="仿宋"/>
          <w:b/>
          <w:bCs/>
          <w:color w:val="auto"/>
          <w:spacing w:val="5"/>
          <w:sz w:val="31"/>
          <w:szCs w:val="31"/>
          <w:highlight w:val="none"/>
          <w:lang w:val="en-US" w:eastAsia="zh-CN"/>
        </w:rPr>
        <w:t>货</w:t>
      </w:r>
      <w:r>
        <w:rPr>
          <w:rFonts w:ascii="仿宋" w:hAnsi="仿宋" w:eastAsia="仿宋" w:cs="仿宋"/>
          <w:b/>
          <w:bCs/>
          <w:color w:val="auto"/>
          <w:spacing w:val="5"/>
          <w:sz w:val="31"/>
          <w:szCs w:val="31"/>
          <w:highlight w:val="none"/>
        </w:rPr>
        <w:t>物需求一览表</w:t>
      </w: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p>
      <w:pPr>
        <w:spacing w:before="244" w:line="226" w:lineRule="auto"/>
        <w:ind w:left="5"/>
        <w:rPr>
          <w:rFonts w:ascii="仿宋" w:hAnsi="仿宋" w:eastAsia="仿宋" w:cs="仿宋"/>
          <w:b/>
          <w:bCs/>
          <w:color w:val="auto"/>
          <w:spacing w:val="5"/>
          <w:sz w:val="31"/>
          <w:szCs w:val="31"/>
          <w:highlight w:val="none"/>
        </w:rPr>
      </w:pPr>
    </w:p>
    <w:tbl>
      <w:tblPr>
        <w:tblStyle w:val="8"/>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739"/>
        <w:gridCol w:w="428"/>
        <w:gridCol w:w="5835"/>
        <w:gridCol w:w="557"/>
        <w:gridCol w:w="729"/>
        <w:gridCol w:w="128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920" w:type="dxa"/>
            <w:gridSpan w:val="8"/>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auto"/>
                <w:kern w:val="0"/>
                <w:sz w:val="32"/>
                <w:szCs w:val="32"/>
                <w:highlight w:val="none"/>
                <w:u w:val="none"/>
                <w:lang w:val="en-US" w:eastAsia="zh-CN" w:bidi="ar"/>
              </w:rPr>
            </w:pPr>
            <w:r>
              <w:rPr>
                <w:rFonts w:hint="eastAsia" w:asciiTheme="minorEastAsia" w:hAnsiTheme="minorEastAsia" w:eastAsiaTheme="minorEastAsia" w:cstheme="minorEastAsia"/>
                <w:b/>
                <w:bCs/>
                <w:i w:val="0"/>
                <w:iCs w:val="0"/>
                <w:color w:val="auto"/>
                <w:kern w:val="0"/>
                <w:sz w:val="32"/>
                <w:szCs w:val="32"/>
                <w:highlight w:val="none"/>
                <w:u w:val="none"/>
                <w:lang w:val="en-US" w:eastAsia="zh-CN" w:bidi="ar"/>
              </w:rPr>
              <w:t>额敏县疾病预防控制中心升级改造建设项目-设备购置</w:t>
            </w:r>
            <w:r>
              <w:rPr>
                <w:rFonts w:hint="eastAsia" w:asciiTheme="minorEastAsia" w:hAnsiTheme="minorEastAsia" w:cstheme="minorEastAsia"/>
                <w:b/>
                <w:bCs/>
                <w:i w:val="0"/>
                <w:iCs w:val="0"/>
                <w:color w:val="auto"/>
                <w:kern w:val="0"/>
                <w:sz w:val="32"/>
                <w:szCs w:val="32"/>
                <w:highlight w:val="none"/>
                <w:u w:val="none"/>
                <w:lang w:val="en-US" w:eastAsia="zh-CN" w:bidi="ar"/>
              </w:rPr>
              <w:t>-采购清单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339" w:type="dxa"/>
            <w:tcBorders>
              <w:top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739"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产品</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名称</w:t>
            </w:r>
          </w:p>
        </w:tc>
        <w:tc>
          <w:tcPr>
            <w:tcW w:w="428" w:type="dxa"/>
            <w:tcBorders>
              <w:top w:val="single" w:color="auto" w:sz="4" w:space="0"/>
            </w:tcBorders>
            <w:shd w:val="clear" w:color="auto" w:fill="auto"/>
            <w:vAlign w:val="center"/>
          </w:tcPr>
          <w:p>
            <w:pPr>
              <w:keepNext w:val="0"/>
              <w:keepLines w:val="0"/>
              <w:widowControl/>
              <w:suppressLineNumbers w:val="0"/>
              <w:tabs>
                <w:tab w:val="left" w:pos="400"/>
              </w:tabs>
              <w:jc w:val="center"/>
              <w:textAlignment w:val="center"/>
              <w:rPr>
                <w:rFonts w:hint="default"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cstheme="minorEastAsia"/>
                <w:b/>
                <w:bCs/>
                <w:i w:val="0"/>
                <w:iCs w:val="0"/>
                <w:color w:val="auto"/>
                <w:kern w:val="0"/>
                <w:sz w:val="24"/>
                <w:szCs w:val="24"/>
                <w:highlight w:val="none"/>
                <w:u w:val="none"/>
                <w:lang w:val="en-US" w:eastAsia="zh-CN" w:bidi="ar"/>
              </w:rPr>
              <w:t>型号</w:t>
            </w:r>
          </w:p>
        </w:tc>
        <w:tc>
          <w:tcPr>
            <w:tcW w:w="5835"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规格</w:t>
            </w:r>
          </w:p>
        </w:tc>
        <w:tc>
          <w:tcPr>
            <w:tcW w:w="557"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729"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cstheme="minorEastAsia"/>
                <w:b/>
                <w:bCs/>
                <w:i w:val="0"/>
                <w:iCs w:val="0"/>
                <w:color w:val="auto"/>
                <w:kern w:val="0"/>
                <w:sz w:val="24"/>
                <w:szCs w:val="24"/>
                <w:highlight w:val="none"/>
                <w:u w:val="none"/>
                <w:lang w:val="en-US" w:eastAsia="zh-CN" w:bidi="ar"/>
              </w:rPr>
              <w:t>单</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cstheme="minorEastAsia"/>
                <w:b/>
                <w:bCs/>
                <w:i w:val="0"/>
                <w:iCs w:val="0"/>
                <w:color w:val="auto"/>
                <w:kern w:val="0"/>
                <w:sz w:val="24"/>
                <w:szCs w:val="24"/>
                <w:highlight w:val="none"/>
                <w:u w:val="none"/>
                <w:lang w:val="en-US" w:eastAsia="zh-CN" w:bidi="ar"/>
              </w:rPr>
              <w:t>位</w:t>
            </w:r>
          </w:p>
        </w:tc>
        <w:tc>
          <w:tcPr>
            <w:tcW w:w="1293" w:type="dxa"/>
            <w:gridSpan w:val="2"/>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备</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trPr>
        <w:tc>
          <w:tcPr>
            <w:tcW w:w="339" w:type="dxa"/>
          </w:tcPr>
          <w:p>
            <w:pPr>
              <w:widowControl w:val="0"/>
              <w:spacing w:line="360" w:lineRule="auto"/>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39" w:type="dxa"/>
            <w:textDirection w:val="tbRlV"/>
          </w:tcPr>
          <w:p>
            <w:pPr>
              <w:keepNext w:val="0"/>
              <w:keepLines w:val="0"/>
              <w:pageBreakBefore w:val="0"/>
              <w:widowControl w:val="0"/>
              <w:kinsoku/>
              <w:wordWrap/>
              <w:overflowPunct/>
              <w:topLinePunct w:val="0"/>
              <w:autoSpaceDE/>
              <w:autoSpaceDN/>
              <w:bidi w:val="0"/>
              <w:adjustRightInd/>
              <w:snapToGrid/>
              <w:spacing w:before="0" w:beforeLines="100" w:after="0" w:afterLines="200" w:line="360" w:lineRule="auto"/>
              <w:ind w:left="210" w:leftChars="100" w:right="0" w:rightChars="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气相色谱仪（含顶空进样器)</w:t>
            </w:r>
          </w:p>
        </w:tc>
        <w:tc>
          <w:tcPr>
            <w:tcW w:w="428" w:type="dxa"/>
            <w:vAlign w:val="top"/>
          </w:tcPr>
          <w:p>
            <w:pPr>
              <w:widowControl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p>
          <w:p>
            <w:pPr>
              <w:widowControl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8890</w:t>
            </w:r>
          </w:p>
        </w:tc>
        <w:tc>
          <w:tcPr>
            <w:tcW w:w="5835" w:type="dxa"/>
            <w:vAlign w:val="top"/>
          </w:tcPr>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工作条件</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电源：220V±10%，50/60 Hz</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温度：操作环境15˚C-35˚C，非操作环境-40 ˚C-70 ˚C</w:t>
            </w:r>
          </w:p>
          <w:p>
            <w:pPr>
              <w:keepNext w:val="0"/>
              <w:keepLines w:val="0"/>
              <w:pageBreakBefore w:val="0"/>
              <w:widowControl w:val="0"/>
              <w:tabs>
                <w:tab w:val="left" w:pos="851"/>
              </w:tabs>
              <w:kinsoku/>
              <w:wordWrap/>
              <w:overflowPunct/>
              <w:topLinePunct w:val="0"/>
              <w:bidi w:val="0"/>
              <w:snapToGrid/>
              <w:spacing w:after="0"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相对湿度：操作状态5%-90%</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技术参数</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 色谱性能</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保留时间重现性&lt; 0.008% 或&lt; 0.0008 min</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峰面积重现性&lt; 0.5% RSD</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压力控制精度: 0.001 psi</w:t>
            </w:r>
          </w:p>
          <w:p>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可以安装8个EPC 模块，提供19个通道的EPC 控制，EPC可以防止颗粒、水汽和油等气体污染物</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对毛细管柱的 EPC 支持四种色谱柱流量控制模块：恒定压力、梯度压力（三个梯度）、恒定流速或梯度流速（三个梯度），计算色谱柱平均线速度</w:t>
            </w:r>
          </w:p>
          <w:p>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具有扩展的配置功能，可同时安装和运行最多两个进样口和四个检测器</w:t>
            </w:r>
          </w:p>
          <w:p>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 具有六个气相色谱柱智能钥匙和三个 USB 端口</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 标准化的大气压和温度补偿，即使实验室环境有变化时，检测结果也不会有改变</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可对时钟时间编程，设定未来事件，最多可以设定550 个时间事件</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*2.1.10 微板流路控制系统，可以实现色谱柱柱前、柱中、柱后反吹和换柱子不卸真空等功能，配有独立的EPC系统维持压力</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 7英寸电容式触摸屏界面可实时访问仪器状态、配置和流路信息，可以查看设置信息、解决问题、检查泄漏（自动，无需人工）、反吹色谱柱、暂停和启动样品运行，并管理方法开发。可以使用先进的一体化分析技术自动评估空白，从而监测气相色谱仪性能（提供仪器截屏证明）</w:t>
            </w:r>
          </w:p>
          <w:p>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浏览器界面：浏览器界面针对 10 英寸平板电脑进行了优化，适用于平板电脑或台式计算机。浏览器界面是智能移动访问功能使用最广泛的界面。可以查看设置信息、解决问题、检查泄漏（自动，无需人工）、反吹色谱柱、暂停和启动样品运行，并管理方法开发。可以使用先进的一体化分析技术自动评估空白，从而监测气相色谱仪性能</w:t>
            </w:r>
          </w:p>
          <w:p>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 所有 GC 和 ALS 设定值均显示在触摸屏、浏览器界面或数据系统中</w:t>
            </w:r>
          </w:p>
          <w:p>
            <w:pPr>
              <w:keepNext w:val="0"/>
              <w:keepLines w:val="0"/>
              <w:pageBreakBefore w:val="0"/>
              <w:widowControl w:val="0"/>
              <w:numPr>
                <w:ilvl w:val="1"/>
                <w:numId w:val="3"/>
              </w:numPr>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柱温箱</w:t>
            </w:r>
          </w:p>
          <w:p>
            <w:pPr>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操作温度：室温以上4˚C-450˚C，使用 LN2 低温冷却：–80 至 450 °C，使用 CO2 低温冷却：–40 至 450 °C</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温度设定值精度：0.1°C</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扩展功能：具有GC+GC功能，双柱箱设计</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支持20 阶柱箱升温梯度，21 个恒温平台</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 最大升温速度可拓展至：1200˚C/min</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 降温模式：具有快速降温模式和慢速降温模式，方便方法开发，从450°C到50°C ≤ 4 min</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 温度稳定性：&lt;0.01˚C/1˚C环境变化</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毛细柱分流/不分流进样口（S/SL）</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2.3.1最高使用温度：400 °C</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扳转式顶部密封系统，可在5秒内进行进样口维护，有利于快速、简便地更换进样口衬管</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EPC压力设定范围：0-100 psi 或0-150 psi</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*2.3.4隔垫吹扫流量电子压力/流量控制，压力控制精度: 0.001 psi</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2.3.5分流比：7500:1 </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2.3.6载气节省模式可以减少气体消耗而不影响仪器的性能</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2.3.7总流量</w:t>
            </w:r>
            <w:r>
              <w:rPr>
                <w:rFonts w:hint="eastAsia" w:ascii="宋体" w:hAnsi="宋体" w:eastAsia="宋体" w:cs="宋体"/>
                <w:b/>
                <w:bCs/>
                <w:color w:val="auto"/>
                <w:sz w:val="21"/>
                <w:szCs w:val="21"/>
                <w:highlight w:val="none"/>
              </w:rPr>
              <w:t>设</w:t>
            </w:r>
            <w:r>
              <w:rPr>
                <w:rFonts w:hint="eastAsia" w:ascii="宋体" w:hAnsi="宋体" w:eastAsia="宋体" w:cs="宋体"/>
                <w:b/>
                <w:color w:val="auto"/>
                <w:sz w:val="21"/>
                <w:szCs w:val="21"/>
                <w:highlight w:val="none"/>
              </w:rPr>
              <w:t>定范围</w:t>
            </w:r>
            <w:r>
              <w:rPr>
                <w:rFonts w:hint="eastAsia" w:ascii="宋体" w:hAnsi="宋体" w:eastAsia="宋体" w:cs="宋体"/>
                <w:color w:val="auto"/>
                <w:sz w:val="21"/>
                <w:szCs w:val="21"/>
                <w:highlight w:val="none"/>
              </w:rPr>
              <w:t>：N2: 从0-500 mL/min，H2: 或He：从0-1250 mL/min，Ar或CH</w:t>
            </w:r>
            <w:r>
              <w:rPr>
                <w:rFonts w:hint="eastAsia" w:ascii="宋体" w:hAnsi="宋体" w:eastAsia="宋体" w:cs="宋体"/>
                <w:color w:val="auto"/>
                <w:sz w:val="21"/>
                <w:szCs w:val="21"/>
                <w:highlight w:val="none"/>
                <w:vertAlign w:val="subscript"/>
              </w:rPr>
              <w:t>4</w:t>
            </w:r>
            <w:r>
              <w:rPr>
                <w:rFonts w:hint="eastAsia" w:ascii="宋体" w:hAnsi="宋体" w:eastAsia="宋体" w:cs="宋体"/>
                <w:color w:val="auto"/>
                <w:sz w:val="21"/>
                <w:szCs w:val="21"/>
                <w:highlight w:val="none"/>
              </w:rPr>
              <w:t>:0–200 mL/min</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捕获检测器（ECD）</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EPC电子压力/流量控制精度0.001psi</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配备隐藏阳极和阳极吹扫功能，微池设计，最大限度减少污染并优化灵敏度</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2.4.3最高操作温度：400°C</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最低检出限：&lt; 3.8 fg/mL 林丹</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*2.4.5 信号线性化，线性动态范围：&gt; 5 × 10</w:t>
            </w:r>
            <w:r>
              <w:rPr>
                <w:rFonts w:hint="eastAsia" w:ascii="宋体" w:hAnsi="宋体" w:eastAsia="宋体" w:cs="宋体"/>
                <w:color w:val="auto"/>
                <w:sz w:val="21"/>
                <w:szCs w:val="21"/>
                <w:highlight w:val="none"/>
                <w:vertAlign w:val="superscript"/>
              </w:rPr>
              <w:t>4</w:t>
            </w:r>
            <w:r>
              <w:rPr>
                <w:rFonts w:hint="eastAsia" w:ascii="宋体" w:hAnsi="宋体" w:eastAsia="宋体" w:cs="宋体"/>
                <w:color w:val="auto"/>
                <w:sz w:val="21"/>
                <w:szCs w:val="21"/>
                <w:highlight w:val="none"/>
              </w:rPr>
              <w:t>（林丹）</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2.4.6放射源：&lt;15 m Ci 的63Ni 的β射线</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*2.4.7 最大数据采集速率：50 Hz</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2.4.8 尾吹气：氩/5% 甲烷或氮气；0-150 mL/min</w:t>
            </w:r>
            <w:r>
              <w:rPr>
                <w:rFonts w:hint="eastAsia" w:ascii="宋体" w:hAnsi="宋体" w:eastAsia="宋体" w:cs="宋体"/>
                <w:color w:val="auto"/>
                <w:sz w:val="21"/>
                <w:szCs w:val="21"/>
                <w:highlight w:val="none"/>
              </w:rPr>
              <w:tab/>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火焰离子化检测器（FID）</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 最低检测限（对十三烷）：&lt; 1.2pg C/s</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 线性动态范围：&gt; 10</w:t>
            </w:r>
            <w:r>
              <w:rPr>
                <w:rFonts w:hint="eastAsia" w:ascii="宋体" w:hAnsi="宋体" w:eastAsia="宋体" w:cs="宋体"/>
                <w:color w:val="auto"/>
                <w:sz w:val="21"/>
                <w:szCs w:val="21"/>
                <w:highlight w:val="none"/>
                <w:vertAlign w:val="superscript"/>
              </w:rPr>
              <w:t>7</w:t>
            </w:r>
            <w:r>
              <w:rPr>
                <w:rFonts w:hint="eastAsia" w:ascii="宋体" w:hAnsi="宋体" w:eastAsia="宋体" w:cs="宋体"/>
                <w:color w:val="auto"/>
                <w:sz w:val="21"/>
                <w:szCs w:val="21"/>
                <w:highlight w:val="none"/>
              </w:rPr>
              <w:t>（±10%）</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*2.5.3 最高使用温度：450 °C </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 数据采集速率：1000 Hz</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2.5.5标准的EPC 用于三种气体：空气：0 -800 mL/min；氢气：0-100 mL/min；尾吹气：（N2或He）：0-100 mL/min</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2.5.6灭火自动检测和自动再点火</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自动进样器</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自定位“即插即用”式，拆卸方便，便于进样口维护</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快速注射技术，进样速度：＜100 毫秒</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进样体积：0.01 μL-250.0 μL</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*2.6.4样品数量：16位样品瓶转动架进样塔，可扩展150位样品盘，最大166位样品位</w:t>
            </w:r>
          </w:p>
          <w:p>
            <w:pPr>
              <w:keepNext w:val="0"/>
              <w:keepLines w:val="0"/>
              <w:pageBreakBefore w:val="0"/>
              <w:widowControl w:val="0"/>
              <w:numPr>
                <w:ilvl w:val="0"/>
                <w:numId w:val="4"/>
              </w:numPr>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化学工作站</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时间编程</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仪器故障和维护情况可由内置电子跟踪系统自动记录</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早期维护反馈功能（EMF），能持续跟踪进样系统、垫圈、衬管、和色谱柱等信息，并将这些信息用图形化直观地显示</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独特的远程诊断功能、错误检查和显示功能</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软件图象化，灵活简单，操作易学</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系统适用性验证服务</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保留时间锁定功能（RTL），使得不同仪器之间、不同长度的色谱柱之间、不同实验室之间，同一物质的保留时间误差保持在百分之几，甚至千分之几分钟之内。用户可据此自建保留时间锁定谱库</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顶空进样器</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★41样品盘位数：样品位数≥48位，12个加热位。</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★4.2顶空进样系统采用阀和定量管的进样方式。标配的全电子气路技术，使用户可以采用软件对仪器进行全面控制（顶空瓶压和GC 柱头压可以独立控制）。</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4.3样品瓶：10或20mL，在单次运行序列中可以使用不同尺寸的样品瓶。</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4.4多次顶空提取（MHE）模式，每个样品瓶可以进行多达100 次顶空提取。</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4.5多次顶空浓缩（MHC）模式，从单个样品瓶可以进行多达100 次顶空提取，紧接着用一台GC 开始分析以得到最高的灵敏度。</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10次分析峰面积重现性：≤1.5%RSD。</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4.7样品加热温度：室温以上5℃-250℃。</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★4.8阀和定量环温度：室温以上5℃-250℃。</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4.9与气相的连接线温度：室温以上5℃-250℃。</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★4.10用全功能抗化学腐蚀键盘进行控制和监测，设定用英文和中文多行显示，储存多达32 个用户定义的顶空方法储存多达9 个用户定义的运行序列。</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★4.11可在GC端触摸屏上显示，可通过电脑控制。（提供软件截图）</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5.配置</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5.1气相色谱主机一台</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5.2分流不分流进样口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FID、ECD检测器各一个</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5.4自动进样器</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50位。</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5.5毛细管色谱柱</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根（根据实际需求确定）</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中文</w:t>
            </w:r>
            <w:r>
              <w:rPr>
                <w:rFonts w:hint="eastAsia" w:ascii="宋体" w:hAnsi="宋体" w:eastAsia="宋体" w:cs="宋体"/>
                <w:color w:val="auto"/>
                <w:sz w:val="21"/>
                <w:szCs w:val="21"/>
                <w:highlight w:val="none"/>
                <w:lang w:val="en-US" w:eastAsia="zh-CN"/>
              </w:rPr>
              <w:t>软件</w:t>
            </w:r>
            <w:r>
              <w:rPr>
                <w:rFonts w:hint="eastAsia" w:ascii="宋体" w:hAnsi="宋体" w:eastAsia="宋体" w:cs="宋体"/>
                <w:color w:val="auto"/>
                <w:sz w:val="21"/>
                <w:szCs w:val="21"/>
                <w:highlight w:val="none"/>
              </w:rPr>
              <w:t>工作站一套</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电脑及打印机一套</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≥48位顶空主机    1台</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color w:val="auto"/>
                <w:sz w:val="21"/>
                <w:szCs w:val="21"/>
                <w:highlight w:val="none"/>
              </w:rPr>
              <w:t>顶空控制软件      1套</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 xml:space="preserve"> 样品瓶（100/包）   2包</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样品瓶盖（100/包） 2包</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连接工具包         1个</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压盖器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起盖器           1个</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样品瓶套件，螺口透明样品瓶，蓝色瓶盖，2mL，100/包2包</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进样口衬管，超高惰性，分流，直型，带玻璃毛，5/包    </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2包</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进样口衬管 O 形圈，不粘连氟碳，10/包     1包</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氧气/水分捕集阱，1/8 英寸   1个</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6.售后服务</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厂商提供仪器的现场安装调试并达到投标书指标要求的技术性能，并同时在现场对用户进行操作培训。如果现场安装测试指标未通过，用户有权要求退货并要求赔偿损失。仪器保修期自验收合格日期起一年。</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6.2 厂商须在国内设有培训中心为用户提供仪器的基本原理、操作、日常维护及基础分析仪器理论课程</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厂商在</w:t>
            </w:r>
            <w:r>
              <w:rPr>
                <w:rFonts w:hint="eastAsia" w:ascii="宋体" w:hAnsi="宋体" w:eastAsia="宋体" w:cs="宋体"/>
                <w:color w:val="auto"/>
                <w:sz w:val="21"/>
                <w:szCs w:val="21"/>
                <w:highlight w:val="none"/>
                <w:lang w:val="en-US" w:eastAsia="zh-CN"/>
              </w:rPr>
              <w:t>项目所在地</w:t>
            </w:r>
            <w:r>
              <w:rPr>
                <w:rFonts w:hint="eastAsia" w:ascii="宋体" w:hAnsi="宋体" w:eastAsia="宋体" w:cs="宋体"/>
                <w:color w:val="auto"/>
                <w:sz w:val="21"/>
                <w:szCs w:val="21"/>
                <w:highlight w:val="none"/>
              </w:rPr>
              <w:t>有2名以上专业的维修工程师，具备非常完善的售后服务体系，在国内具备培训中心和厂家应用实验室，有专职的维修工程师及应用工程师有效保证售后维修的及时、快捷，并负责提供技术支持，保证仪器的正常操作，并协助用户进行方法开发。</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 厂商售后服务获得ISO认证。</w:t>
            </w:r>
          </w:p>
          <w:p>
            <w:pPr>
              <w:keepNext w:val="0"/>
              <w:keepLines w:val="0"/>
              <w:pageBreakBefore w:val="0"/>
              <w:widowControl w:val="0"/>
              <w:kinsoku/>
              <w:wordWrap/>
              <w:overflowPunct/>
              <w:topLinePunct w:val="0"/>
              <w:bidi w:val="0"/>
              <w:snapToGrid/>
              <w:spacing w:after="0" w:line="288" w:lineRule="auto"/>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6.5 具有800免费热线电话提供技术支持服务。</w:t>
            </w:r>
          </w:p>
        </w:tc>
        <w:tc>
          <w:tcPr>
            <w:tcW w:w="557"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1293" w:type="dxa"/>
            <w:gridSpan w:val="2"/>
          </w:tcPr>
          <w:p>
            <w:pPr>
              <w:widowControl w:val="0"/>
              <w:spacing w:line="240" w:lineRule="auto"/>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39"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739" w:type="dxa"/>
            <w:textDirection w:val="tbRlV"/>
          </w:tcPr>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ind w:left="0" w:leftChars="0" w:firstLine="0" w:firstLineChars="0"/>
              <w:textAlignment w:val="baseline"/>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电感耦合等离子体质谱仪</w:t>
            </w:r>
            <w:r>
              <w:rPr>
                <w:rStyle w:val="14"/>
                <w:rFonts w:hint="eastAsia" w:ascii="宋体" w:hAnsi="宋体" w:eastAsia="宋体" w:cs="宋体"/>
                <w:color w:val="auto"/>
                <w:sz w:val="24"/>
                <w:szCs w:val="24"/>
                <w:highlight w:val="none"/>
                <w:lang w:val="en-US" w:eastAsia="zh-CN" w:bidi="ar"/>
              </w:rPr>
              <w:t>（ICPMS）</w:t>
            </w:r>
          </w:p>
          <w:p>
            <w:pPr>
              <w:widowControl w:val="0"/>
              <w:spacing w:line="360" w:lineRule="auto"/>
              <w:rPr>
                <w:rFonts w:hint="eastAsia" w:ascii="宋体" w:hAnsi="宋体" w:eastAsia="宋体" w:cs="宋体"/>
                <w:i w:val="0"/>
                <w:iCs w:val="0"/>
                <w:color w:val="auto"/>
                <w:kern w:val="0"/>
                <w:sz w:val="24"/>
                <w:szCs w:val="24"/>
                <w:highlight w:val="none"/>
                <w:u w:val="none"/>
                <w:lang w:val="en-US" w:eastAsia="zh-CN" w:bidi="ar"/>
              </w:rPr>
            </w:pPr>
          </w:p>
          <w:p>
            <w:pPr>
              <w:widowControl w:val="0"/>
              <w:spacing w:line="240" w:lineRule="auto"/>
              <w:ind w:left="113" w:right="113"/>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电感耦合等离子体质谱仪</w:t>
            </w:r>
            <w:r>
              <w:rPr>
                <w:rStyle w:val="14"/>
                <w:rFonts w:hint="eastAsia" w:ascii="宋体" w:hAnsi="宋体" w:eastAsia="宋体" w:cs="宋体"/>
                <w:color w:val="auto"/>
                <w:sz w:val="24"/>
                <w:szCs w:val="24"/>
                <w:highlight w:val="none"/>
                <w:lang w:val="en-US" w:eastAsia="zh-CN" w:bidi="ar"/>
              </w:rPr>
              <w:t>（ICPMS）</w:t>
            </w:r>
          </w:p>
        </w:tc>
        <w:tc>
          <w:tcPr>
            <w:tcW w:w="428" w:type="dxa"/>
            <w:vAlign w:val="top"/>
          </w:tcPr>
          <w:p>
            <w:pPr>
              <w:widowControl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p>
          <w:p>
            <w:pPr>
              <w:widowControl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7850</w:t>
            </w:r>
          </w:p>
        </w:tc>
        <w:tc>
          <w:tcPr>
            <w:tcW w:w="5835" w:type="dxa"/>
            <w:vAlign w:val="top"/>
          </w:tcPr>
          <w:p>
            <w:pPr>
              <w:keepNext w:val="0"/>
              <w:keepLines w:val="0"/>
              <w:pageBreakBefore w:val="0"/>
              <w:widowControl w:val="0"/>
              <w:numPr>
                <w:ilvl w:val="0"/>
                <w:numId w:val="0"/>
              </w:numPr>
              <w:kinsoku/>
              <w:wordWrap/>
              <w:overflowPunct/>
              <w:topLinePunct w:val="0"/>
              <w:bidi w:val="0"/>
              <w:snapToGrid/>
              <w:spacing w:line="288" w:lineRule="auto"/>
              <w:ind w:left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 一、</w:t>
            </w:r>
            <w:r>
              <w:rPr>
                <w:rFonts w:hint="eastAsia" w:ascii="宋体" w:hAnsi="宋体" w:eastAsia="宋体" w:cs="宋体"/>
                <w:b/>
                <w:color w:val="auto"/>
                <w:sz w:val="21"/>
                <w:szCs w:val="21"/>
                <w:highlight w:val="none"/>
              </w:rPr>
              <w:t>仪器总体要求：</w:t>
            </w:r>
          </w:p>
          <w:p>
            <w:pPr>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投标厂商所投产品必须为当前最新型号的ICPMS，并须注明所提供ICP-MS的具体型号；</w:t>
            </w:r>
          </w:p>
          <w:p>
            <w:pPr>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电感耦合等离子体质谱要求包含以下核心部件：</w:t>
            </w:r>
          </w:p>
          <w:p>
            <w:pPr>
              <w:pStyle w:val="17"/>
              <w:keepNext w:val="0"/>
              <w:keepLines w:val="0"/>
              <w:pageBreakBefore w:val="0"/>
              <w:widowControl w:val="0"/>
              <w:numPr>
                <w:ilvl w:val="0"/>
                <w:numId w:val="0"/>
              </w:numPr>
              <w:kinsoku/>
              <w:wordWrap/>
              <w:overflowPunct/>
              <w:topLinePunct w:val="0"/>
              <w:bidi w:val="0"/>
              <w:snapToGrid/>
              <w:spacing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auto"/>
                <w:sz w:val="21"/>
                <w:szCs w:val="21"/>
                <w:highlight w:val="none"/>
              </w:rPr>
              <w:t>离子透镜组：通过可施加电压的提取透镜，有效聚焦待测离子，保证待测离子以最佳传输效率进入碰撞反应池；通过偏转透镜多次偏转离子束，实现离子束与中性粒子的完全分离，降低系统背景噪声；</w:t>
            </w:r>
          </w:p>
          <w:p>
            <w:pPr>
              <w:pStyle w:val="17"/>
              <w:keepNext w:val="0"/>
              <w:keepLines w:val="0"/>
              <w:pageBreakBefore w:val="0"/>
              <w:widowControl w:val="0"/>
              <w:numPr>
                <w:ilvl w:val="0"/>
                <w:numId w:val="0"/>
              </w:numPr>
              <w:kinsoku/>
              <w:wordWrap/>
              <w:overflowPunct/>
              <w:topLinePunct w:val="0"/>
              <w:bidi w:val="0"/>
              <w:snapToGrid/>
              <w:spacing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rPr>
              <w:t>碰撞反应池：置于离子透镜组之后的具备多极杆离子约束构件的在线干扰消除装置，能有效去除质谱干扰，保证测定结果的准确性；</w:t>
            </w:r>
          </w:p>
          <w:p>
            <w:pPr>
              <w:pStyle w:val="17"/>
              <w:keepNext w:val="0"/>
              <w:keepLines w:val="0"/>
              <w:pageBreakBefore w:val="0"/>
              <w:widowControl w:val="0"/>
              <w:numPr>
                <w:ilvl w:val="0"/>
                <w:numId w:val="0"/>
              </w:numPr>
              <w:kinsoku/>
              <w:wordWrap/>
              <w:overflowPunct/>
              <w:topLinePunct w:val="0"/>
              <w:bidi w:val="0"/>
              <w:snapToGrid/>
              <w:spacing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2.3 </w:t>
            </w:r>
            <w:r>
              <w:rPr>
                <w:rFonts w:hint="eastAsia" w:ascii="宋体" w:hAnsi="宋体" w:eastAsia="宋体" w:cs="宋体"/>
                <w:color w:val="auto"/>
                <w:sz w:val="21"/>
                <w:szCs w:val="21"/>
                <w:highlight w:val="none"/>
              </w:rPr>
              <w:t>质量分析器：通过四</w:t>
            </w:r>
            <w:r>
              <w:rPr>
                <w:rFonts w:hint="eastAsia" w:ascii="宋体" w:hAnsi="宋体" w:eastAsia="宋体" w:cs="宋体"/>
                <w:color w:val="auto"/>
                <w:sz w:val="21"/>
                <w:szCs w:val="21"/>
                <w:highlight w:val="none"/>
                <w:lang w:val="en-US" w:eastAsia="zh-CN"/>
              </w:rPr>
              <w:t>极</w:t>
            </w:r>
            <w:r>
              <w:rPr>
                <w:rFonts w:hint="eastAsia" w:ascii="宋体" w:hAnsi="宋体" w:eastAsia="宋体" w:cs="宋体"/>
                <w:color w:val="auto"/>
                <w:sz w:val="21"/>
                <w:szCs w:val="21"/>
                <w:highlight w:val="none"/>
              </w:rPr>
              <w:t>杆的质量扫描实现待测元素的定性检测</w:t>
            </w:r>
          </w:p>
          <w:p>
            <w:pPr>
              <w:pStyle w:val="17"/>
              <w:keepNext w:val="0"/>
              <w:keepLines w:val="0"/>
              <w:pageBreakBefore w:val="0"/>
              <w:widowControl w:val="0"/>
              <w:numPr>
                <w:ilvl w:val="0"/>
                <w:numId w:val="0"/>
              </w:numPr>
              <w:kinsoku/>
              <w:wordWrap/>
              <w:overflowPunct/>
              <w:topLinePunct w:val="0"/>
              <w:bidi w:val="0"/>
              <w:snapToGrid/>
              <w:spacing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2.4 </w:t>
            </w:r>
            <w:r>
              <w:rPr>
                <w:rFonts w:hint="eastAsia" w:ascii="宋体" w:hAnsi="宋体" w:eastAsia="宋体" w:cs="宋体"/>
                <w:color w:val="auto"/>
                <w:sz w:val="21"/>
                <w:szCs w:val="21"/>
                <w:highlight w:val="none"/>
              </w:rPr>
              <w:t>检测器：经过质量排序的待测离子进入数模拟式检测器，转变为可记录的电信号，实现离子的定量检测；</w:t>
            </w:r>
          </w:p>
          <w:p>
            <w:pPr>
              <w:pStyle w:val="17"/>
              <w:keepNext w:val="0"/>
              <w:keepLines w:val="0"/>
              <w:pageBreakBefore w:val="0"/>
              <w:widowControl w:val="0"/>
              <w:numPr>
                <w:ilvl w:val="0"/>
                <w:numId w:val="0"/>
              </w:numPr>
              <w:kinsoku/>
              <w:wordWrap/>
              <w:overflowPunct/>
              <w:topLinePunct w:val="0"/>
              <w:bidi w:val="0"/>
              <w:snapToGrid/>
              <w:spacing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仪器适用于不同应用领域的各类样品的元素分析、同位素分析和元素形态分析任务，满足环境、食品、地质、化工、生物、材料等分析要求；</w:t>
            </w:r>
          </w:p>
          <w:p>
            <w:pPr>
              <w:keepNext w:val="0"/>
              <w:keepLines w:val="0"/>
              <w:pageBreakBefore w:val="0"/>
              <w:widowControl w:val="0"/>
              <w:numPr>
                <w:ilvl w:val="0"/>
                <w:numId w:val="0"/>
              </w:numPr>
              <w:kinsoku/>
              <w:wordWrap/>
              <w:overflowPunct/>
              <w:topLinePunct w:val="0"/>
              <w:bidi w:val="0"/>
              <w:snapToGrid/>
              <w:spacing w:line="288" w:lineRule="auto"/>
              <w:ind w:left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二、二、</w:t>
            </w:r>
            <w:r>
              <w:rPr>
                <w:rFonts w:hint="eastAsia" w:ascii="宋体" w:hAnsi="宋体" w:eastAsia="宋体" w:cs="宋体"/>
                <w:b/>
                <w:color w:val="auto"/>
                <w:sz w:val="21"/>
                <w:szCs w:val="21"/>
                <w:highlight w:val="none"/>
              </w:rPr>
              <w:t>工作条件：</w:t>
            </w:r>
          </w:p>
          <w:p>
            <w:pPr>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环境温度： 15~30℃</w:t>
            </w:r>
          </w:p>
          <w:p>
            <w:pPr>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环境湿度： 20~80%</w:t>
            </w:r>
          </w:p>
          <w:p>
            <w:pPr>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电源：200~240V，30A，50/60Hz</w:t>
            </w:r>
          </w:p>
          <w:p>
            <w:pPr>
              <w:keepNext w:val="0"/>
              <w:keepLines w:val="0"/>
              <w:pageBreakBefore w:val="0"/>
              <w:widowControl w:val="0"/>
              <w:numPr>
                <w:ilvl w:val="0"/>
                <w:numId w:val="0"/>
              </w:numPr>
              <w:kinsoku/>
              <w:wordWrap/>
              <w:overflowPunct/>
              <w:topLinePunct w:val="0"/>
              <w:bidi w:val="0"/>
              <w:snapToGrid/>
              <w:spacing w:line="288" w:lineRule="auto"/>
              <w:ind w:left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三、三、</w:t>
            </w:r>
            <w:r>
              <w:rPr>
                <w:rFonts w:hint="eastAsia" w:ascii="宋体" w:hAnsi="宋体" w:eastAsia="宋体" w:cs="宋体"/>
                <w:b/>
                <w:color w:val="auto"/>
                <w:sz w:val="21"/>
                <w:szCs w:val="21"/>
                <w:highlight w:val="none"/>
              </w:rPr>
              <w:t>技术参数：</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硬件参数</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雾化器：耐高盐、高效石英同心雾化器；</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1.2 </w:t>
            </w:r>
            <w:r>
              <w:rPr>
                <w:rFonts w:hint="eastAsia" w:ascii="宋体" w:hAnsi="宋体" w:eastAsia="宋体" w:cs="宋体"/>
                <w:color w:val="auto"/>
                <w:sz w:val="21"/>
                <w:szCs w:val="21"/>
                <w:highlight w:val="none"/>
              </w:rPr>
              <w:t>★雾室：石英雾室，雾室外配置全包裹式半导体制冷装置，提升去溶效果；</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 *</w:t>
            </w:r>
            <w:r>
              <w:rPr>
                <w:rFonts w:hint="eastAsia" w:ascii="宋体" w:hAnsi="宋体" w:eastAsia="宋体" w:cs="宋体"/>
                <w:color w:val="auto"/>
                <w:sz w:val="21"/>
                <w:szCs w:val="21"/>
                <w:highlight w:val="none"/>
              </w:rPr>
              <w:t>整机气路控制：进样系统配备不少于4个高精度气体质量流量计，碰撞反应池配备不少于1个高精度气体质量流量计，需提供气路结构硬件图示及软件中对应的气体流量控制参数截图证明；</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1.4 </w:t>
            </w:r>
            <w:r>
              <w:rPr>
                <w:rFonts w:hint="eastAsia" w:ascii="宋体" w:hAnsi="宋体" w:eastAsia="宋体" w:cs="宋体"/>
                <w:color w:val="auto"/>
                <w:sz w:val="21"/>
                <w:szCs w:val="21"/>
                <w:highlight w:val="none"/>
              </w:rPr>
              <w:t>★高盐进样系统：可直接进25%Nacl高盐样品，仪器配置全自动在线气体稀释装置，可在矩管之前把样品基体稀释到0.3%以内，保证接口区域与质谱区域不受高基体污染。具有预设稀释倍数和稀释气体流量手动调节两种工作模式，并清晰可见预设倍数（4至25倍可选）和稀释气体流量参数（0-2ml/min可调，精度0.01ml/min）；</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1.5 </w:t>
            </w:r>
            <w:r>
              <w:rPr>
                <w:rFonts w:hint="eastAsia" w:ascii="宋体" w:hAnsi="宋体" w:eastAsia="宋体" w:cs="宋体"/>
                <w:color w:val="auto"/>
                <w:sz w:val="21"/>
                <w:szCs w:val="21"/>
                <w:highlight w:val="none"/>
              </w:rPr>
              <w:t>炬管：一体式石英炬管，无O型圈设计，拆卸和安装方便，炬管X/Y/Z定位可由步进电机控制自动完成；</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1.6 </w:t>
            </w:r>
            <w:r>
              <w:rPr>
                <w:rFonts w:hint="eastAsia" w:ascii="宋体" w:hAnsi="宋体" w:eastAsia="宋体" w:cs="宋体"/>
                <w:color w:val="auto"/>
                <w:sz w:val="21"/>
                <w:szCs w:val="21"/>
                <w:highlight w:val="none"/>
              </w:rPr>
              <w:t>★接口：镍制样品锥和截取锥组成的接口，要求锥数量≤2个，为防过多基体进入后续质谱系统，要求在保证灵敏度的前提下锥孔径尽可能小，采样锥孔径≤1.0mm，截取锥孔径≤0.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mm；采样锥与截取锥之间不得使用任何气体；</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1.7 </w:t>
            </w:r>
            <w:r>
              <w:rPr>
                <w:rFonts w:hint="eastAsia" w:ascii="宋体" w:hAnsi="宋体" w:eastAsia="宋体" w:cs="宋体"/>
                <w:color w:val="auto"/>
                <w:sz w:val="21"/>
                <w:szCs w:val="21"/>
                <w:highlight w:val="none"/>
              </w:rPr>
              <w:t>★离子源：数控式、固态射频发生器，射频频率≤27.12 MHz，功率范围600~1600W，射频线圈</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水冷设计；</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1.8 </w:t>
            </w:r>
            <w:r>
              <w:rPr>
                <w:rFonts w:hint="eastAsia" w:ascii="宋体" w:hAnsi="宋体" w:eastAsia="宋体" w:cs="宋体"/>
                <w:color w:val="auto"/>
                <w:sz w:val="21"/>
                <w:szCs w:val="21"/>
                <w:highlight w:val="none"/>
              </w:rPr>
              <w:t>二次放电消除技术：需具备屏蔽矩物理接地技术或其他虚拟接地技术，如非采用屏蔽矩物理接地技术，需额外多配10套工作线圈，以预防意外放电造成的工作线圈击穿，提供屏蔽矩实物图；</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1.9 </w:t>
            </w:r>
            <w:r>
              <w:rPr>
                <w:rFonts w:hint="eastAsia" w:ascii="宋体" w:hAnsi="宋体" w:eastAsia="宋体" w:cs="宋体"/>
                <w:color w:val="auto"/>
                <w:sz w:val="21"/>
                <w:szCs w:val="21"/>
                <w:highlight w:val="none"/>
              </w:rPr>
              <w:t>★离子透镜：要求由离子提取和离子偏转双系统组成，</w:t>
            </w:r>
            <w:r>
              <w:rPr>
                <w:rFonts w:hint="eastAsia" w:ascii="宋体" w:hAnsi="宋体" w:eastAsia="宋体" w:cs="宋体"/>
                <w:color w:val="auto"/>
                <w:sz w:val="21"/>
                <w:szCs w:val="21"/>
                <w:highlight w:val="none"/>
                <w:lang w:val="en-US" w:eastAsia="zh-CN"/>
              </w:rPr>
              <w:t>装有</w:t>
            </w:r>
            <w:r>
              <w:rPr>
                <w:rFonts w:hint="eastAsia" w:ascii="宋体" w:hAnsi="宋体" w:eastAsia="宋体" w:cs="宋体"/>
                <w:color w:val="auto"/>
                <w:sz w:val="21"/>
                <w:szCs w:val="21"/>
                <w:highlight w:val="none"/>
              </w:rPr>
              <w:t>提取透镜，可通过分别施加不同电压来实现多种离子提取效果，提升整个质量范围内离子传输效率，须提供提取透镜的实物示意图及对应的电压调节参数软件截图证明；可采用正负双电压调节实现离子的双重偏转，须提供离子束偏转示意图及软件中双电压调节界面截图证明；透镜系统应采用易拆装设计，可由用户根据需求自行完成维护及更换等操作，有效提升其使用寿命，减少维护维修成本。</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w:t>
            </w:r>
            <w:r>
              <w:rPr>
                <w:rFonts w:hint="eastAsia" w:ascii="宋体" w:hAnsi="宋体" w:eastAsia="宋体" w:cs="宋体"/>
                <w:color w:val="auto"/>
                <w:sz w:val="21"/>
                <w:szCs w:val="21"/>
                <w:highlight w:val="none"/>
              </w:rPr>
              <w:t>碰撞/反应池：</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1.10.1 </w:t>
            </w:r>
            <w:r>
              <w:rPr>
                <w:rFonts w:hint="eastAsia" w:ascii="宋体" w:hAnsi="宋体" w:eastAsia="宋体" w:cs="宋体"/>
                <w:color w:val="auto"/>
                <w:sz w:val="21"/>
                <w:szCs w:val="21"/>
                <w:highlight w:val="none"/>
              </w:rPr>
              <w:t>★具备成熟可靠的四极杆或八极杆设计，具有最佳离子聚焦及传输效率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提供多角度实物照片</w:t>
            </w:r>
            <w:r>
              <w:rPr>
                <w:rFonts w:hint="eastAsia" w:ascii="宋体" w:hAnsi="宋体" w:eastAsia="宋体" w:cs="宋体"/>
                <w:color w:val="auto"/>
                <w:sz w:val="21"/>
                <w:szCs w:val="21"/>
                <w:highlight w:val="none"/>
                <w:lang w:eastAsia="zh-CN"/>
              </w:rPr>
              <w:t>）。</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1.10.2 *</w:t>
            </w:r>
            <w:r>
              <w:rPr>
                <w:rFonts w:hint="eastAsia" w:ascii="宋体" w:hAnsi="宋体" w:eastAsia="宋体" w:cs="宋体"/>
                <w:color w:val="auto"/>
                <w:sz w:val="21"/>
                <w:szCs w:val="21"/>
                <w:highlight w:val="none"/>
              </w:rPr>
              <w:t xml:space="preserve">碰撞反应池具有温控功能，通过提升池温度加强碰撞反应效果，控温范围55~95℃，0.1℃步进可调，须提供池温控参数软件截图证明； </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1.10.3 </w:t>
            </w:r>
            <w:r>
              <w:rPr>
                <w:rFonts w:hint="eastAsia" w:ascii="宋体" w:hAnsi="宋体" w:eastAsia="宋体" w:cs="宋体"/>
                <w:color w:val="auto"/>
                <w:sz w:val="21"/>
                <w:szCs w:val="21"/>
                <w:highlight w:val="none"/>
              </w:rPr>
              <w:t>碰撞/反应池至少拥有三种工作模式，标准模式（No Gas）、氦气碰撞模式（KED）、高能干扰消除模式，不同模式切换时间小于3秒；</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sz w:val="21"/>
                <w:szCs w:val="21"/>
                <w:highlight w:val="none"/>
              </w:rPr>
              <w:t>★质量分析器：采用Mo材质双曲面四极杆，提供最理想电场分布和最佳丰度灵敏度；</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1.11.1  </w:t>
            </w:r>
            <w:r>
              <w:rPr>
                <w:rFonts w:hint="eastAsia" w:ascii="宋体" w:hAnsi="宋体" w:eastAsia="宋体" w:cs="宋体"/>
                <w:color w:val="auto"/>
                <w:sz w:val="21"/>
                <w:szCs w:val="21"/>
                <w:highlight w:val="none"/>
              </w:rPr>
              <w:t>★四极杆驱动频率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MHz，须提供对应软件截图证明；</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1.11.2  </w:t>
            </w:r>
            <w:r>
              <w:rPr>
                <w:rFonts w:hint="eastAsia" w:ascii="宋体" w:hAnsi="宋体" w:eastAsia="宋体" w:cs="宋体"/>
                <w:color w:val="auto"/>
                <w:sz w:val="21"/>
                <w:szCs w:val="21"/>
                <w:highlight w:val="none"/>
              </w:rPr>
              <w:t>四极杆质量数范围：2~258 amu；</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1.12 </w:t>
            </w:r>
            <w:r>
              <w:rPr>
                <w:rFonts w:hint="eastAsia" w:ascii="宋体" w:hAnsi="宋体" w:eastAsia="宋体" w:cs="宋体"/>
                <w:color w:val="auto"/>
                <w:sz w:val="21"/>
                <w:szCs w:val="21"/>
                <w:highlight w:val="none"/>
              </w:rPr>
              <w:t>检测器：</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1.12.1  </w:t>
            </w:r>
            <w:r>
              <w:rPr>
                <w:rFonts w:hint="eastAsia" w:ascii="宋体" w:hAnsi="宋体" w:eastAsia="宋体" w:cs="宋体"/>
                <w:color w:val="auto"/>
                <w:sz w:val="21"/>
                <w:szCs w:val="21"/>
                <w:highlight w:val="none"/>
              </w:rPr>
              <w:t>★检测器离子</w:t>
            </w:r>
            <w:r>
              <w:rPr>
                <w:rFonts w:hint="eastAsia" w:ascii="宋体" w:hAnsi="宋体" w:eastAsia="宋体" w:cs="宋体"/>
                <w:color w:val="auto"/>
                <w:sz w:val="21"/>
                <w:szCs w:val="21"/>
                <w:highlight w:val="none"/>
                <w:lang w:val="en-US" w:eastAsia="zh-CN"/>
              </w:rPr>
              <w:t>计数</w:t>
            </w:r>
            <w:r>
              <w:rPr>
                <w:rFonts w:hint="eastAsia" w:ascii="宋体" w:hAnsi="宋体" w:eastAsia="宋体" w:cs="宋体"/>
                <w:color w:val="auto"/>
                <w:sz w:val="21"/>
                <w:szCs w:val="21"/>
                <w:highlight w:val="none"/>
              </w:rPr>
              <w:t>范围不小于0.1~10</w:t>
            </w:r>
            <w:r>
              <w:rPr>
                <w:rFonts w:hint="eastAsia" w:ascii="宋体" w:hAnsi="宋体" w:eastAsia="宋体" w:cs="宋体"/>
                <w:color w:val="auto"/>
                <w:sz w:val="21"/>
                <w:szCs w:val="21"/>
                <w:highlight w:val="none"/>
                <w:vertAlign w:val="superscript"/>
              </w:rPr>
              <w:t xml:space="preserve">9 </w:t>
            </w:r>
            <w:r>
              <w:rPr>
                <w:rFonts w:hint="eastAsia" w:ascii="宋体" w:hAnsi="宋体" w:eastAsia="宋体" w:cs="宋体"/>
                <w:color w:val="auto"/>
                <w:sz w:val="21"/>
                <w:szCs w:val="21"/>
                <w:highlight w:val="none"/>
              </w:rPr>
              <w:t>cps，即不使用电子稀释等数学手段下动态范围不低于10个数量级，提供官方证明文件；离子离开质量分析器，进入检测器，降低背景噪音，需提供偏转设计结构示意图证明；</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1.12.2  </w:t>
            </w:r>
            <w:r>
              <w:rPr>
                <w:rFonts w:hint="eastAsia" w:ascii="宋体" w:hAnsi="宋体" w:eastAsia="宋体" w:cs="宋体"/>
                <w:color w:val="auto"/>
                <w:sz w:val="21"/>
                <w:szCs w:val="21"/>
                <w:highlight w:val="none"/>
              </w:rPr>
              <w:t>能够满足从亚ppt级到百分级浓度的测定，在同一次运行中同时测定痕量与常量元素；对于Na标准溶液浓度0、500ppm、1000ppm建立的标准曲线，线性优于0.999；</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应用要求：</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 *</w:t>
            </w:r>
            <w:r>
              <w:rPr>
                <w:rFonts w:hint="eastAsia" w:ascii="宋体" w:hAnsi="宋体" w:eastAsia="宋体" w:cs="宋体"/>
                <w:color w:val="auto"/>
                <w:sz w:val="21"/>
                <w:szCs w:val="21"/>
                <w:highlight w:val="none"/>
              </w:rPr>
              <w:t>超痕量汞的分析能力：由于Hg元素自身高电离能造成其离子化效率偏低从而成为较难分析元素，因此须提供201Hg超痕量分析数据，要求标准曲线最高点不超过0.2ppb，连续分析6个曲线浓度梯度前提下获得DL≤2.0ppt，本底等效浓度BEC≤10pp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提供相关证明文件</w:t>
            </w:r>
            <w:r>
              <w:rPr>
                <w:rFonts w:hint="eastAsia" w:ascii="宋体" w:hAnsi="宋体" w:eastAsia="宋体" w:cs="宋体"/>
                <w:color w:val="auto"/>
                <w:sz w:val="21"/>
                <w:szCs w:val="21"/>
                <w:highlight w:val="none"/>
                <w:lang w:eastAsia="zh-CN"/>
              </w:rPr>
              <w:t>）</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rPr>
              <w:t>★超痕量硒的分析能力：由于ArAr+多原子离子对Se元素的严重干扰使之成为判断除干扰模式有效与否的关键指标，获得78Se的DL≤5.0ppt，BEC≤5.0ppt，同时在7mL/min氦气流速下，78Se的BEC达到2.0ppt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作为仪器验收指标</w:t>
            </w:r>
            <w:r>
              <w:rPr>
                <w:rFonts w:hint="eastAsia" w:ascii="宋体" w:hAnsi="宋体" w:eastAsia="宋体" w:cs="宋体"/>
                <w:color w:val="auto"/>
                <w:sz w:val="21"/>
                <w:szCs w:val="21"/>
                <w:highlight w:val="none"/>
                <w:lang w:eastAsia="zh-CN"/>
              </w:rPr>
              <w:t>）。</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 *</w:t>
            </w:r>
            <w:r>
              <w:rPr>
                <w:rFonts w:hint="eastAsia" w:ascii="宋体" w:hAnsi="宋体" w:eastAsia="宋体" w:cs="宋体"/>
                <w:color w:val="auto"/>
                <w:sz w:val="21"/>
                <w:szCs w:val="21"/>
                <w:highlight w:val="none"/>
              </w:rPr>
              <w:t>食品中痕量元素分析能力：由于食品样品种类多、基体复杂，国家标准对重金属元素检出限要求高，要求在无须使用如CH4或H2或O2气等反应模式下，可通过He碰撞模式直接将干扰彻底消除，检出限必须达到As≤10ppt，Cr≤4ppt，Cu≤0.1ppb，Al≤0.5ppb，标准模式下测定，检出限必须达到Pb≤2ppt，Ba≤2ppt，Sn≤3ppt，Cd≤1ppt，Sb≤1pp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提供相关证明文件</w:t>
            </w:r>
            <w:r>
              <w:rPr>
                <w:rFonts w:hint="eastAsia" w:ascii="宋体" w:hAnsi="宋体" w:eastAsia="宋体" w:cs="宋体"/>
                <w:color w:val="auto"/>
                <w:sz w:val="21"/>
                <w:szCs w:val="21"/>
                <w:highlight w:val="none"/>
                <w:lang w:eastAsia="zh-CN"/>
              </w:rPr>
              <w:t>）</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2.4 *</w:t>
            </w:r>
            <w:r>
              <w:rPr>
                <w:rFonts w:hint="eastAsia" w:ascii="宋体" w:hAnsi="宋体" w:eastAsia="宋体" w:cs="宋体"/>
                <w:color w:val="auto"/>
                <w:sz w:val="21"/>
                <w:szCs w:val="21"/>
                <w:highlight w:val="none"/>
              </w:rPr>
              <w:t>水质样品检出限要求：在水质样品多元素分析中，一次分析不少于26种元素，获得9Be与11B的DL≤6.0ppt，56Fe与78Se的DL≤20ppt，202Hg的DL≤2.0ppb。</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提供相关证明文件</w:t>
            </w:r>
            <w:r>
              <w:rPr>
                <w:rFonts w:hint="eastAsia" w:ascii="宋体" w:hAnsi="宋体" w:eastAsia="宋体" w:cs="宋体"/>
                <w:color w:val="auto"/>
                <w:sz w:val="21"/>
                <w:szCs w:val="21"/>
                <w:highlight w:val="none"/>
                <w:lang w:eastAsia="zh-CN"/>
              </w:rPr>
              <w:t>）</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3.工作配置</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原厂配置计算机系统；</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配置要求：Intel</w:t>
            </w:r>
            <w:r>
              <w:rPr>
                <w:rFonts w:hint="eastAsia" w:ascii="宋体" w:hAnsi="宋体" w:eastAsia="宋体" w:cs="宋体"/>
                <w:color w:val="auto"/>
                <w:sz w:val="21"/>
                <w:szCs w:val="21"/>
                <w:highlight w:val="none"/>
                <w:vertAlign w:val="superscript"/>
              </w:rPr>
              <w:t xml:space="preserve">® </w:t>
            </w:r>
            <w:r>
              <w:rPr>
                <w:rFonts w:hint="eastAsia" w:ascii="宋体" w:hAnsi="宋体" w:eastAsia="宋体" w:cs="宋体"/>
                <w:color w:val="auto"/>
                <w:sz w:val="21"/>
                <w:szCs w:val="21"/>
                <w:highlight w:val="none"/>
              </w:rPr>
              <w:t>四核3.2 GHz； 4G内存；500G HDD；16倍速DVD；2</w:t>
            </w:r>
            <w:r>
              <w:rPr>
                <w:rFonts w:hint="eastAsia" w:ascii="宋体" w:hAnsi="宋体" w:eastAsia="宋体" w:cs="宋体"/>
                <w:color w:val="auto"/>
                <w:sz w:val="21"/>
                <w:szCs w:val="21"/>
                <w:highlight w:val="none"/>
                <w:lang w:val="en-US" w:eastAsia="zh-CN"/>
              </w:rPr>
              <w:t>2英寸</w:t>
            </w:r>
            <w:r>
              <w:rPr>
                <w:rFonts w:hint="eastAsia" w:ascii="宋体" w:hAnsi="宋体" w:eastAsia="宋体" w:cs="宋体"/>
                <w:color w:val="auto"/>
                <w:sz w:val="21"/>
                <w:szCs w:val="21"/>
                <w:highlight w:val="none"/>
              </w:rPr>
              <w:t>液晶显示器；</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z w:val="21"/>
                <w:szCs w:val="21"/>
                <w:highlight w:val="none"/>
              </w:rPr>
              <w:t>打印机；</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4.操作软件：</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 </w:t>
            </w:r>
            <w:r>
              <w:rPr>
                <w:rFonts w:hint="eastAsia" w:ascii="宋体" w:hAnsi="宋体" w:eastAsia="宋体" w:cs="宋体"/>
                <w:color w:val="auto"/>
                <w:sz w:val="21"/>
                <w:szCs w:val="21"/>
                <w:highlight w:val="none"/>
              </w:rPr>
              <w:t>操作系统：Windows 10操作系统；</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4.2 </w:t>
            </w:r>
            <w:r>
              <w:rPr>
                <w:rFonts w:hint="eastAsia" w:ascii="宋体" w:hAnsi="宋体" w:eastAsia="宋体" w:cs="宋体"/>
                <w:color w:val="auto"/>
                <w:sz w:val="21"/>
                <w:szCs w:val="21"/>
                <w:highlight w:val="none"/>
              </w:rPr>
              <w:t>全自动工作条件调谐 (AutoTuning)；</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4.3 </w:t>
            </w:r>
            <w:r>
              <w:rPr>
                <w:rFonts w:hint="eastAsia" w:ascii="宋体" w:hAnsi="宋体" w:eastAsia="宋体" w:cs="宋体"/>
                <w:color w:val="auto"/>
                <w:sz w:val="21"/>
                <w:szCs w:val="21"/>
                <w:highlight w:val="none"/>
              </w:rPr>
              <w:t>具有使用智能手机 (Android或IOS操作系统) 远程控制ICP-MS功能；</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4.4 </w:t>
            </w:r>
            <w:r>
              <w:rPr>
                <w:rFonts w:hint="eastAsia" w:ascii="宋体" w:hAnsi="宋体" w:eastAsia="宋体" w:cs="宋体"/>
                <w:color w:val="auto"/>
                <w:sz w:val="21"/>
                <w:szCs w:val="21"/>
                <w:highlight w:val="none"/>
              </w:rPr>
              <w:t>快速扫描功能：2s可以扫描整个质谱图</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4.5 </w:t>
            </w:r>
            <w:r>
              <w:rPr>
                <w:rFonts w:hint="eastAsia" w:ascii="宋体" w:hAnsi="宋体" w:eastAsia="宋体" w:cs="宋体"/>
                <w:color w:val="auto"/>
                <w:sz w:val="21"/>
                <w:szCs w:val="21"/>
                <w:highlight w:val="none"/>
              </w:rPr>
              <w:t>数据回溯功能：无需建立标准曲线，未分析元素也可在分析之后得到半定量结果。</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5.性能指标：</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灵敏度【cps/ppm】</w:t>
            </w:r>
          </w:p>
          <w:p>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低质量数：Li(7) ≥50 M</w:t>
            </w:r>
          </w:p>
          <w:p>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中质量数：Y(89) ≥240 M</w:t>
            </w:r>
          </w:p>
          <w:p>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高质量数：Tl(205) ≥200 M (U≥300M)</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5.2 </w:t>
            </w:r>
            <w:r>
              <w:rPr>
                <w:rFonts w:hint="eastAsia" w:ascii="宋体" w:hAnsi="宋体" w:eastAsia="宋体" w:cs="宋体"/>
                <w:color w:val="auto"/>
                <w:sz w:val="21"/>
                <w:szCs w:val="21"/>
                <w:highlight w:val="none"/>
              </w:rPr>
              <w:t>检测限【3*sigma，ppt】</w:t>
            </w:r>
          </w:p>
          <w:p>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Be(9) ≤ 0.5 ppt</w:t>
            </w:r>
          </w:p>
          <w:p>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In(115) ≤ 0.1 ppt</w:t>
            </w:r>
          </w:p>
          <w:p>
            <w:pPr>
              <w:pStyle w:val="6"/>
              <w:keepNext w:val="0"/>
              <w:keepLines w:val="0"/>
              <w:pageBreakBefore w:val="0"/>
              <w:kinsoku/>
              <w:wordWrap/>
              <w:overflowPunct/>
              <w:topLinePunct w:val="0"/>
              <w:bidi w:val="0"/>
              <w:snapToGrid/>
              <w:spacing w:before="0" w:beforeAutospacing="0" w:after="0" w:afterAutospacing="0" w:line="288" w:lineRule="auto"/>
              <w:ind w:lef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Bi(209) ≤ 0.1 ppt</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5.3 </w:t>
            </w:r>
            <w:r>
              <w:rPr>
                <w:rFonts w:hint="eastAsia" w:ascii="宋体" w:hAnsi="宋体" w:eastAsia="宋体" w:cs="宋体"/>
                <w:color w:val="auto"/>
                <w:sz w:val="21"/>
                <w:szCs w:val="21"/>
                <w:highlight w:val="none"/>
              </w:rPr>
              <w:t>背景：≤1.0 cps （在质量数9 amu处实测背景）</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5.4 </w:t>
            </w:r>
            <w:r>
              <w:rPr>
                <w:rFonts w:hint="eastAsia" w:ascii="宋体" w:hAnsi="宋体" w:eastAsia="宋体" w:cs="宋体"/>
                <w:color w:val="auto"/>
                <w:sz w:val="21"/>
                <w:szCs w:val="21"/>
                <w:highlight w:val="none"/>
              </w:rPr>
              <w:t>氧化物产率(CeO</w:t>
            </w:r>
            <w:r>
              <w:rPr>
                <w:rFonts w:hint="eastAsia" w:ascii="宋体" w:hAnsi="宋体" w:eastAsia="宋体" w:cs="宋体"/>
                <w:color w:val="auto"/>
                <w:sz w:val="21"/>
                <w:szCs w:val="21"/>
                <w:highlight w:val="none"/>
                <w:vertAlign w:val="superscript"/>
              </w:rPr>
              <w:t>+</w:t>
            </w:r>
            <w:r>
              <w:rPr>
                <w:rFonts w:hint="eastAsia" w:ascii="宋体" w:hAnsi="宋体" w:eastAsia="宋体" w:cs="宋体"/>
                <w:color w:val="auto"/>
                <w:sz w:val="21"/>
                <w:szCs w:val="21"/>
                <w:highlight w:val="none"/>
              </w:rPr>
              <w:t>/Ce</w:t>
            </w:r>
            <w:r>
              <w:rPr>
                <w:rFonts w:hint="eastAsia" w:ascii="宋体" w:hAnsi="宋体" w:eastAsia="宋体" w:cs="宋体"/>
                <w:color w:val="auto"/>
                <w:sz w:val="21"/>
                <w:szCs w:val="21"/>
                <w:highlight w:val="none"/>
                <w:vertAlign w:val="superscript"/>
              </w:rPr>
              <w:t>+</w:t>
            </w:r>
            <w:r>
              <w:rPr>
                <w:rFonts w:hint="eastAsia" w:ascii="宋体" w:hAnsi="宋体" w:eastAsia="宋体" w:cs="宋体"/>
                <w:color w:val="auto"/>
                <w:sz w:val="21"/>
                <w:szCs w:val="21"/>
                <w:highlight w:val="none"/>
              </w:rPr>
              <w:t>) ：≤1.6 %</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5.5 </w:t>
            </w:r>
            <w:r>
              <w:rPr>
                <w:rFonts w:hint="eastAsia" w:ascii="宋体" w:hAnsi="宋体" w:eastAsia="宋体" w:cs="宋体"/>
                <w:color w:val="auto"/>
                <w:sz w:val="21"/>
                <w:szCs w:val="21"/>
                <w:highlight w:val="none"/>
              </w:rPr>
              <w:t>双电荷产率(Ce</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/Ce</w:t>
            </w:r>
            <w:r>
              <w:rPr>
                <w:rFonts w:hint="eastAsia" w:ascii="宋体" w:hAnsi="宋体" w:eastAsia="宋体" w:cs="宋体"/>
                <w:color w:val="auto"/>
                <w:sz w:val="21"/>
                <w:szCs w:val="21"/>
                <w:highlight w:val="none"/>
                <w:vertAlign w:val="superscript"/>
              </w:rPr>
              <w:t>+</w:t>
            </w:r>
            <w:r>
              <w:rPr>
                <w:rFonts w:hint="eastAsia" w:ascii="宋体" w:hAnsi="宋体" w:eastAsia="宋体" w:cs="宋体"/>
                <w:color w:val="auto"/>
                <w:sz w:val="21"/>
                <w:szCs w:val="21"/>
                <w:highlight w:val="none"/>
              </w:rPr>
              <w:t>)：≤3.0 %</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5.6 </w:t>
            </w:r>
            <w:r>
              <w:rPr>
                <w:rFonts w:hint="eastAsia" w:ascii="宋体" w:hAnsi="宋体" w:eastAsia="宋体" w:cs="宋体"/>
                <w:color w:val="auto"/>
                <w:sz w:val="21"/>
                <w:szCs w:val="21"/>
                <w:highlight w:val="none"/>
              </w:rPr>
              <w:t>短期稳定性(RSD)： ≤2% (20 min) (须在1ppb 标准溶液中测定)</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5.7 </w:t>
            </w:r>
            <w:r>
              <w:rPr>
                <w:rFonts w:hint="eastAsia" w:ascii="宋体" w:hAnsi="宋体" w:eastAsia="宋体" w:cs="宋体"/>
                <w:color w:val="auto"/>
                <w:sz w:val="21"/>
                <w:szCs w:val="21"/>
                <w:highlight w:val="none"/>
              </w:rPr>
              <w:t>长期稳定性(RSD)：≤3% (2 hrs) (须在1ppb 标准溶液中测定)</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5.8 </w:t>
            </w:r>
            <w:r>
              <w:rPr>
                <w:rFonts w:hint="eastAsia" w:ascii="宋体" w:hAnsi="宋体" w:eastAsia="宋体" w:cs="宋体"/>
                <w:color w:val="auto"/>
                <w:sz w:val="21"/>
                <w:szCs w:val="21"/>
                <w:highlight w:val="none"/>
              </w:rPr>
              <w:t>高盐样品分析性能指标</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5.8.1 </w:t>
            </w:r>
            <w:r>
              <w:rPr>
                <w:rFonts w:hint="eastAsia" w:ascii="宋体" w:hAnsi="宋体" w:eastAsia="宋体" w:cs="宋体"/>
                <w:color w:val="auto"/>
                <w:sz w:val="21"/>
                <w:szCs w:val="21"/>
                <w:highlight w:val="none"/>
              </w:rPr>
              <w:t>高盐进样装置测试指标：(CeO+/Ce+) 0.3 %；</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5.8.2 </w:t>
            </w:r>
            <w:r>
              <w:rPr>
                <w:rFonts w:hint="eastAsia" w:ascii="宋体" w:hAnsi="宋体" w:eastAsia="宋体" w:cs="宋体"/>
                <w:color w:val="auto"/>
                <w:sz w:val="21"/>
                <w:szCs w:val="21"/>
                <w:highlight w:val="none"/>
              </w:rPr>
              <w:t>稳定性指标：3%NaCl溶液中含10ppb Pb、Cd、Hg、As、Cu、Zn等目标元素，连续进样大于1小时，分析次数大于10次，各目标元素测定结果≤4%；</w:t>
            </w:r>
          </w:p>
          <w:p>
            <w:pPr>
              <w:pStyle w:val="6"/>
              <w:keepNext w:val="0"/>
              <w:keepLines w:val="0"/>
              <w:pageBreakBefore w:val="0"/>
              <w:numPr>
                <w:ilvl w:val="0"/>
                <w:numId w:val="0"/>
              </w:numPr>
              <w:kinsoku/>
              <w:wordWrap/>
              <w:overflowPunct/>
              <w:topLinePunct w:val="0"/>
              <w:bidi w:val="0"/>
              <w:snapToGrid/>
              <w:spacing w:before="0" w:beforeAutospacing="0" w:after="0" w:afterAutospacing="0"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5.8.3 </w:t>
            </w:r>
            <w:r>
              <w:rPr>
                <w:rFonts w:hint="eastAsia" w:ascii="宋体" w:hAnsi="宋体" w:eastAsia="宋体" w:cs="宋体"/>
                <w:color w:val="auto"/>
                <w:sz w:val="21"/>
                <w:szCs w:val="21"/>
                <w:highlight w:val="none"/>
              </w:rPr>
              <w:t>气溶胶加速技术指标：雾化气调整至正常流量的1/2，同时打开稀释气，Li、Y、Tl灵敏度不得低于正常雾化气流量条件下灵敏度的50%。</w:t>
            </w:r>
          </w:p>
          <w:p>
            <w:pPr>
              <w:pStyle w:val="6"/>
              <w:keepNext w:val="0"/>
              <w:keepLines w:val="0"/>
              <w:pageBreakBefore w:val="0"/>
              <w:kinsoku/>
              <w:wordWrap/>
              <w:overflowPunct/>
              <w:topLinePunct w:val="0"/>
              <w:bidi w:val="0"/>
              <w:snapToGrid/>
              <w:spacing w:before="0" w:beforeAutospacing="0" w:after="0" w:afterAutospacing="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四、基本配置</w:t>
            </w:r>
          </w:p>
          <w:p>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ICP-MS 主机1台 (含半导体控温、碰撞反应池系统)；</w:t>
            </w:r>
          </w:p>
          <w:p>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自动进样器 1套（不小于180位）</w:t>
            </w:r>
          </w:p>
          <w:p>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ICP-MS 原装操作软件1套；</w:t>
            </w:r>
          </w:p>
          <w:p>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循环冷却水机1台；</w:t>
            </w:r>
          </w:p>
          <w:p>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原装ICP-MS调谐液、多元素标准溶液、内标溶液各1套；</w:t>
            </w:r>
          </w:p>
          <w:p>
            <w:pPr>
              <w:pStyle w:val="6"/>
              <w:keepNext w:val="0"/>
              <w:keepLines w:val="0"/>
              <w:pageBreakBefore w:val="0"/>
              <w:kinsoku/>
              <w:wordWrap/>
              <w:overflowPunct/>
              <w:topLinePunct w:val="0"/>
              <w:bidi w:val="0"/>
              <w:snapToGrid/>
              <w:spacing w:before="0" w:beforeAutospacing="0" w:after="0" w:afterAutospacing="0"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五、配件与耗材：（除主机安装及招标要求之外）：</w:t>
            </w:r>
          </w:p>
          <w:p>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镍采样锥        1套；</w:t>
            </w: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镍截取锥       1套；</w:t>
            </w:r>
          </w:p>
          <w:p>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一体式石英炬管  1根；</w:t>
            </w: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蠕动泵进样管   12根；</w:t>
            </w:r>
            <w:r>
              <w:rPr>
                <w:rFonts w:hint="eastAsia" w:ascii="宋体" w:hAnsi="宋体" w:eastAsia="宋体" w:cs="宋体"/>
                <w:b/>
                <w:color w:val="auto"/>
                <w:sz w:val="21"/>
                <w:szCs w:val="21"/>
                <w:highlight w:val="none"/>
              </w:rPr>
              <w:t xml:space="preserve">         </w:t>
            </w:r>
          </w:p>
          <w:p>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蠕动泵废液管    12根；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蠕动泵内标管   12根；</w:t>
            </w:r>
            <w:r>
              <w:rPr>
                <w:rFonts w:hint="eastAsia" w:ascii="宋体" w:hAnsi="宋体" w:eastAsia="宋体" w:cs="宋体"/>
                <w:b/>
                <w:color w:val="auto"/>
                <w:sz w:val="21"/>
                <w:szCs w:val="21"/>
                <w:highlight w:val="none"/>
              </w:rPr>
              <w:t xml:space="preserve">         </w:t>
            </w:r>
          </w:p>
          <w:p>
            <w:pPr>
              <w:pStyle w:val="6"/>
              <w:keepNext w:val="0"/>
              <w:keepLines w:val="0"/>
              <w:pageBreakBefore w:val="0"/>
              <w:kinsoku/>
              <w:wordWrap/>
              <w:overflowPunct/>
              <w:topLinePunct w:val="0"/>
              <w:bidi w:val="0"/>
              <w:snapToGrid/>
              <w:spacing w:before="0" w:beforeAutospacing="0" w:after="0" w:afterAutospacing="0" w:line="288" w:lineRule="auto"/>
              <w:ind w:left="36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采样锥O型圈    3个；        PFA样品管      5米；</w:t>
            </w:r>
            <w:r>
              <w:rPr>
                <w:rFonts w:hint="eastAsia" w:ascii="宋体" w:hAnsi="宋体" w:eastAsia="宋体" w:cs="宋体"/>
                <w:b/>
                <w:color w:val="auto"/>
                <w:sz w:val="21"/>
                <w:szCs w:val="21"/>
                <w:highlight w:val="none"/>
              </w:rPr>
              <w:t xml:space="preserve">          </w:t>
            </w:r>
          </w:p>
          <w:p>
            <w:pPr>
              <w:pStyle w:val="6"/>
              <w:keepNext w:val="0"/>
              <w:keepLines w:val="0"/>
              <w:pageBreakBefore w:val="0"/>
              <w:kinsoku/>
              <w:wordWrap/>
              <w:overflowPunct/>
              <w:topLinePunct w:val="0"/>
              <w:bidi w:val="0"/>
              <w:snapToGrid/>
              <w:spacing w:before="0" w:beforeAutospacing="0" w:after="0" w:afterAutospacing="0" w:line="288" w:lineRule="auto"/>
              <w:ind w:left="0" w:leftChars="0" w:firstLine="420" w:firstLineChars="200"/>
              <w:textAlignment w:val="auto"/>
              <w:rPr>
                <w:rStyle w:val="16"/>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rPr>
              <w:t xml:space="preserve">超纯机械泵油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5升；</w:t>
            </w:r>
          </w:p>
        </w:tc>
        <w:tc>
          <w:tcPr>
            <w:tcW w:w="557"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1293" w:type="dxa"/>
            <w:gridSpan w:val="2"/>
          </w:tcPr>
          <w:p>
            <w:pPr>
              <w:widowControl w:val="0"/>
              <w:spacing w:line="360" w:lineRule="auto"/>
              <w:rPr>
                <w:rFonts w:hint="eastAsia" w:ascii="宋体" w:hAnsi="宋体" w:eastAsia="宋体" w:cs="宋体"/>
                <w:i w:val="0"/>
                <w:iCs w:val="0"/>
                <w:color w:val="auto"/>
                <w:kern w:val="0"/>
                <w:sz w:val="24"/>
                <w:szCs w:val="24"/>
                <w:highlight w:val="none"/>
                <w:u w:val="none"/>
                <w:lang w:val="en-US" w:eastAsia="zh-CN" w:bidi="ar"/>
              </w:rPr>
            </w:pPr>
          </w:p>
          <w:p>
            <w:pPr>
              <w:widowControl w:val="0"/>
              <w:spacing w:line="240" w:lineRule="auto"/>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6" w:hRule="atLeast"/>
        </w:trPr>
        <w:tc>
          <w:tcPr>
            <w:tcW w:w="339" w:type="dxa"/>
          </w:tcPr>
          <w:p>
            <w:pPr>
              <w:widowControl w:val="0"/>
              <w:spacing w:line="360" w:lineRule="auto"/>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739" w:type="dxa"/>
            <w:textDirection w:val="tbLrV"/>
            <w:vAlign w:val="center"/>
          </w:tcPr>
          <w:p>
            <w:pPr>
              <w:widowControl w:val="0"/>
              <w:spacing w:line="240" w:lineRule="auto"/>
              <w:ind w:left="113" w:right="113"/>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医用超纯水系统</w:t>
            </w:r>
          </w:p>
        </w:tc>
        <w:tc>
          <w:tcPr>
            <w:tcW w:w="428" w:type="dxa"/>
            <w:vAlign w:val="top"/>
          </w:tcPr>
          <w:p>
            <w:pPr>
              <w:widowControl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p>
          <w:p>
            <w:pPr>
              <w:widowControl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UPL-II</w:t>
            </w:r>
          </w:p>
          <w:p>
            <w:pPr>
              <w:widowControl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-60RZ</w:t>
            </w:r>
          </w:p>
        </w:tc>
        <w:tc>
          <w:tcPr>
            <w:tcW w:w="5835"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一、工作环境</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1.进水要求：城市自来水电导率≤400μS/cm,水压0.30—0.40MPa，水温5－45℃；</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2.电源及功率：AC220V/50Hz  150-300W</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二、技术参数</w:t>
            </w:r>
          </w:p>
          <w:p>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lang w:val="en-US"/>
              </w:rPr>
              <w:t>1.</w:t>
            </w:r>
            <w:r>
              <w:rPr>
                <w:rStyle w:val="18"/>
                <w:rFonts w:hint="eastAsia" w:ascii="宋体" w:hAnsi="宋体" w:eastAsia="宋体" w:cs="宋体"/>
                <w:b w:val="0"/>
                <w:color w:val="auto"/>
                <w:kern w:val="0"/>
                <w:sz w:val="21"/>
                <w:szCs w:val="21"/>
                <w:highlight w:val="none"/>
              </w:rPr>
              <w:t>水质满足：GB/T6682-2008，GB/T33087-2016，GB/T11446.1-1997，ISO3696,ASTM,D1193,D1125-95(1995),UPS,CLSI,EP,CAP,CHP和USP等制定的水质标准。</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Style w:val="18"/>
                <w:rFonts w:hint="eastAsia" w:ascii="宋体" w:hAnsi="宋体" w:eastAsia="宋体" w:cs="宋体"/>
                <w:b w:val="0"/>
                <w:color w:val="auto"/>
                <w:kern w:val="0"/>
                <w:sz w:val="21"/>
                <w:szCs w:val="21"/>
                <w:highlight w:val="none"/>
              </w:rPr>
              <w:t>2.</w:t>
            </w:r>
            <w:r>
              <w:rPr>
                <w:rFonts w:hint="eastAsia" w:ascii="宋体" w:hAnsi="宋体" w:eastAsia="宋体" w:cs="宋体"/>
                <w:color w:val="auto"/>
                <w:sz w:val="21"/>
                <w:szCs w:val="21"/>
                <w:highlight w:val="none"/>
              </w:rPr>
              <w:t>制水量: ≥</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升/小时（水温25℃时）</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3.取水流速： 1.5升/分钟（加装UF超滤机型流速有所降低）</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★具有“超纯水机上位机控制系统软件”，缺水断电保护，水箱满水自动停机。</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4.纯水产水质:电导率1-5μS/cm（在线监测）反渗透模块采用</w:t>
            </w:r>
            <w:r>
              <w:rPr>
                <w:rFonts w:hint="eastAsia" w:ascii="宋体" w:hAnsi="宋体" w:eastAsia="宋体" w:cs="宋体"/>
                <w:color w:val="auto"/>
                <w:sz w:val="21"/>
                <w:szCs w:val="21"/>
                <w:highlight w:val="none"/>
                <w:lang w:val="en-US" w:eastAsia="zh-CN"/>
              </w:rPr>
              <w:t>一种</w:t>
            </w:r>
            <w:r>
              <w:rPr>
                <w:rFonts w:hint="eastAsia" w:ascii="宋体" w:hAnsi="宋体" w:eastAsia="宋体" w:cs="宋体"/>
                <w:color w:val="auto"/>
                <w:sz w:val="21"/>
                <w:szCs w:val="21"/>
                <w:highlight w:val="none"/>
              </w:rPr>
              <w:t>“新型反渗透膜壳”工双膜双泵工艺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更换耗材更快捷，较单极RO纯水系统产水水质更佳，离子、有机物和热源含量更低。</w:t>
            </w:r>
            <w:r>
              <w:rPr>
                <w:rFonts w:hint="eastAsia" w:ascii="宋体" w:hAnsi="宋体" w:eastAsia="宋体" w:cs="宋体"/>
                <w:color w:val="auto"/>
                <w:sz w:val="21"/>
                <w:szCs w:val="21"/>
                <w:highlight w:val="none"/>
                <w:lang w:val="en-US" w:eastAsia="zh-CN"/>
              </w:rPr>
              <w:t>根据项目所在地源水水质加配UPYH加强行预处理。</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 w:val="21"/>
                <w:szCs w:val="21"/>
                <w:highlight w:val="none"/>
              </w:rPr>
              <w:t>预处理系统：通用型，具有“超纯水生产用的预处理检测装置”，延长RO膜使用寿命。</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UP超纯水产水质：电阻率18.2MΩ.cm </w:t>
            </w:r>
            <w:r>
              <w:rPr>
                <w:rFonts w:hint="eastAsia" w:ascii="宋体" w:hAnsi="宋体" w:eastAsia="宋体" w:cs="宋体"/>
                <w:color w:val="auto"/>
                <w:kern w:val="0"/>
                <w:sz w:val="21"/>
                <w:szCs w:val="21"/>
                <w:highlight w:val="none"/>
              </w:rPr>
              <w:t>@25℃（</w:t>
            </w:r>
            <w:r>
              <w:rPr>
                <w:rFonts w:hint="eastAsia" w:ascii="宋体" w:hAnsi="宋体" w:eastAsia="宋体" w:cs="宋体"/>
                <w:color w:val="auto"/>
                <w:sz w:val="21"/>
                <w:szCs w:val="21"/>
                <w:highlight w:val="none"/>
              </w:rPr>
              <w:t>在线监测）,微颗粒物≤1个/ml</w:t>
            </w:r>
            <w:bookmarkStart w:id="10" w:name="_Toc173315143"/>
            <w:r>
              <w:rPr>
                <w:rFonts w:hint="eastAsia" w:ascii="宋体" w:hAnsi="宋体" w:eastAsia="宋体" w:cs="宋体"/>
                <w:color w:val="auto"/>
                <w:sz w:val="21"/>
                <w:szCs w:val="21"/>
                <w:highlight w:val="none"/>
              </w:rPr>
              <w:t>, TOC≤15ppb, 微生物≤1CFU/ml， RNA&lt;0.5pg/ml, DNA&lt;5pg/ml ,</w:t>
            </w:r>
            <w:bookmarkEnd w:id="10"/>
            <w:r>
              <w:rPr>
                <w:rFonts w:hint="eastAsia" w:ascii="宋体" w:hAnsi="宋体" w:eastAsia="宋体" w:cs="宋体"/>
                <w:color w:val="auto"/>
                <w:sz w:val="21"/>
                <w:szCs w:val="21"/>
                <w:highlight w:val="none"/>
              </w:rPr>
              <w:t xml:space="preserve"> 重金属离子≤0.1ppb，★超纯化系统：具有“实验室纯水器一体化超纯化柱”， ULUPURE两通道注塑型，接口少不易渗漏，</w:t>
            </w:r>
            <w:r>
              <w:rPr>
                <w:rFonts w:hint="eastAsia" w:ascii="宋体" w:hAnsi="宋体" w:eastAsia="宋体" w:cs="宋体"/>
                <w:bCs/>
                <w:color w:val="auto"/>
                <w:kern w:val="0"/>
                <w:sz w:val="21"/>
                <w:szCs w:val="21"/>
                <w:highlight w:val="none"/>
              </w:rPr>
              <w:t>更换方便</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sz w:val="21"/>
                <w:szCs w:val="21"/>
                <w:highlight w:val="none"/>
              </w:rPr>
              <w:t>超纯化模块采用“超纯水机智能控制系统及其控制方法”（提供证明材料），有效拦截水中杂质，维护水质稳定。</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6.UF超滤膜分子截留量10000Dalton</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7.UV紫外消解仪：33W  185/254nm</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8.主机参数 </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尺寸:1100*500*630mm    功率: 150-300W   重量：60-100Kg   配20升中间水箱，100升PE纯水箱</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三、适用范围</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适用于AAS,AFS,IC,HPLC,ICP/MC,VOC,IVF,PCR,液相/气相色谱，氨基酸分析,蛋白质纯化,电泳/凝胶分析 ,毒理分析,动植物细胞培养,分子生物学，基因研究，试管婴儿实验等项目.</w:t>
            </w:r>
          </w:p>
          <w:p>
            <w:pPr>
              <w:pStyle w:val="19"/>
              <w:keepNext w:val="0"/>
              <w:keepLines w:val="0"/>
              <w:pageBreakBefore w:val="0"/>
              <w:widowControl w:val="0"/>
              <w:numPr>
                <w:ilvl w:val="0"/>
                <w:numId w:val="0"/>
              </w:numPr>
              <w:kinsoku/>
              <w:wordWrap/>
              <w:overflowPunct/>
              <w:topLinePunct w:val="0"/>
              <w:bidi w:val="0"/>
              <w:snapToGrid/>
              <w:spacing w:line="288" w:lineRule="auto"/>
              <w:ind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功能特点</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1.★用户管理：密码保护</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2.★多重取水：快速取水/预约取水/定质定量取水三种方式可供选择。</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3.★取水显示：在线显示取水类型/温度/水质/流量/取水量。</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4.★六路水质监测：在线监测原水/RO制水/预约超纯化柱制水/RO取水/UP取水水质和温度/UP超纯水TOC(选配)。</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5.★流量监测：在线监测原水/RO制水/预约超纯化柱制水/RO取水/UP取水等的流量，及时记录使用量（大升数取水有5%左右的误差）。</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6.★</w:t>
            </w:r>
            <w:r>
              <w:rPr>
                <w:rFonts w:hint="eastAsia" w:ascii="宋体" w:hAnsi="宋体" w:eastAsia="宋体" w:cs="宋体"/>
                <w:color w:val="auto"/>
                <w:sz w:val="21"/>
                <w:szCs w:val="21"/>
                <w:highlight w:val="none"/>
              </w:rPr>
              <w:t>耗材配件管理：在线监测判定预处理/RO反渗透柱/预纯化柱/超纯化柱/UV紫外灯/UF超滤膜的使用寿命。</w:t>
            </w:r>
          </w:p>
          <w:p>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7.循环抑菌：通过取水循环/待机循环和多路循环技术，实现高效抑制细菌再生。</w:t>
            </w:r>
          </w:p>
          <w:p>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8.杀菌功能：通过双波长（185/254nm）紫外的应用，有效杀菌和降低TOC值。</w:t>
            </w:r>
          </w:p>
          <w:p>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9.系统保护报警：缺水保护报警/高、低液位保护报警/专用耗材识别报警/水质不达标保护报警/耗材配件达到额定使用值报警/故障报警/漏水保护（选配项）。</w:t>
            </w:r>
          </w:p>
          <w:p>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10.数据管理：系统自动记录并存储历次故障记录/取水记录/耗材更换记录/可通过USB端口下载完整的Excel表格数据，实时记录打印（选配项），实现数据的可追溯性。</w:t>
            </w:r>
          </w:p>
          <w:p>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11.超标排放：能阻止RO膜运行初期（10-60秒）不合格RO水进入制水系统。</w:t>
            </w:r>
          </w:p>
          <w:p>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12.自动冲洗：独有的预处理滤芯冲洗功能和反渗透冲洗功能，制水水质更佳。</w:t>
            </w:r>
          </w:p>
          <w:p>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13.操作系统：7</w:t>
            </w:r>
            <w:r>
              <w:rPr>
                <w:rStyle w:val="18"/>
                <w:rFonts w:hint="eastAsia" w:ascii="宋体" w:hAnsi="宋体" w:eastAsia="宋体" w:cs="宋体"/>
                <w:b w:val="0"/>
                <w:color w:val="auto"/>
                <w:kern w:val="0"/>
                <w:sz w:val="21"/>
                <w:szCs w:val="21"/>
                <w:highlight w:val="none"/>
                <w:lang w:val="en-US"/>
              </w:rPr>
              <w:t>寸</w:t>
            </w:r>
            <w:r>
              <w:rPr>
                <w:rStyle w:val="18"/>
                <w:rFonts w:hint="eastAsia" w:ascii="宋体" w:hAnsi="宋体" w:eastAsia="宋体" w:cs="宋体"/>
                <w:b w:val="0"/>
                <w:color w:val="auto"/>
                <w:kern w:val="0"/>
                <w:sz w:val="21"/>
                <w:szCs w:val="21"/>
                <w:highlight w:val="none"/>
              </w:rPr>
              <w:t>超大人机对话彩色触摸屏,操作更便捷。</w:t>
            </w:r>
          </w:p>
          <w:p>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14.机壳采用塑料和钣金的有机结合，集时尚和耐用于一体。</w:t>
            </w:r>
          </w:p>
          <w:p>
            <w:pPr>
              <w:keepNext w:val="0"/>
              <w:keepLines w:val="0"/>
              <w:pageBreakBefore w:val="0"/>
              <w:widowControl w:val="0"/>
              <w:kinsoku/>
              <w:wordWrap/>
              <w:overflowPunct/>
              <w:topLinePunct w:val="0"/>
              <w:bidi w:val="0"/>
              <w:snapToGrid/>
              <w:spacing w:line="288" w:lineRule="auto"/>
              <w:textAlignment w:val="auto"/>
              <w:rPr>
                <w:rStyle w:val="18"/>
                <w:rFonts w:hint="eastAsia" w:ascii="宋体" w:hAnsi="宋体" w:eastAsia="宋体" w:cs="宋体"/>
                <w:b w:val="0"/>
                <w:color w:val="auto"/>
                <w:kern w:val="0"/>
                <w:sz w:val="21"/>
                <w:szCs w:val="21"/>
                <w:highlight w:val="none"/>
              </w:rPr>
            </w:pPr>
            <w:r>
              <w:rPr>
                <w:rStyle w:val="18"/>
                <w:rFonts w:hint="eastAsia" w:ascii="宋体" w:hAnsi="宋体" w:eastAsia="宋体" w:cs="宋体"/>
                <w:b w:val="0"/>
                <w:color w:val="auto"/>
                <w:kern w:val="0"/>
                <w:sz w:val="21"/>
                <w:szCs w:val="21"/>
                <w:highlight w:val="none"/>
              </w:rPr>
              <w:t>15.采用双级反渗透废水回用工艺，水资源利用率更高</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16.*配有“一种可确保耗材内部清洁的纯化柱螺旋盖”</w:t>
            </w:r>
            <w:r>
              <w:rPr>
                <w:rFonts w:hint="eastAsia" w:ascii="宋体" w:hAnsi="宋体" w:eastAsia="宋体" w:cs="宋体"/>
                <w:color w:val="auto"/>
                <w:sz w:val="21"/>
                <w:szCs w:val="21"/>
                <w:highlight w:val="none"/>
              </w:rPr>
              <w:t>提高纯水机的净化水平和保证净化环境的卫生，避免净化后的水收到再次污染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提供证明材料</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具有“实验室纯水器低水压和无水保护信号装置”提供证明材料，有效保护纯水机，延长使用寿命。</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配备内置在线实时电阻率/电导率监测仪，并具有“超纯水机水处理监控模块”提供证明材料；</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具有“超纯水机水路控制模块”提供证明材料，超纯水机使用更稳定。</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具有“超纯水生产用的预处理检测装置提供证明材料”有效去除水中杂质。</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具有“实验室纯水器水质超标排放装置”提供证明材料，保证水质稳定。</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具有“实验室纯水器RO膜自动药剂清洗装置”提供证明材料，方便用户自动清洗超纯水器。</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23.*具有“</w:t>
            </w:r>
            <w:r>
              <w:rPr>
                <w:rFonts w:hint="eastAsia" w:ascii="宋体" w:hAnsi="宋体" w:eastAsia="宋体" w:cs="宋体"/>
                <w:color w:val="auto"/>
                <w:sz w:val="21"/>
                <w:szCs w:val="21"/>
                <w:highlight w:val="none"/>
              </w:rPr>
              <w:t>一种反渗透膜柱与超纯水机机箱的安装结构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的制作方法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能够实现反渗透膜柱与机箱的快速安装和拆卸操作简便，</w:t>
            </w:r>
            <w:r>
              <w:rPr>
                <w:rFonts w:hint="eastAsia" w:ascii="宋体" w:hAnsi="宋体" w:eastAsia="宋体" w:cs="宋体"/>
                <w:color w:val="auto"/>
                <w:sz w:val="21"/>
                <w:szCs w:val="21"/>
                <w:highlight w:val="none"/>
                <w:lang w:val="en-US" w:eastAsia="zh-CN"/>
              </w:rPr>
              <w:t>提供证明材料</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具有“实验室纯水器恒压脉冲发生装置”稳定给压提供证明材料，延长耗材使用寿命。</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五、配套资质</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具工商行政管理局颁发的“省著名商标”，“欧盟CE认证”、“ISO9001：2008质量认证”、荣获省级质监网“产品质量稳定合格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用户满意单位”、获得“科技成果自主创新奖”</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具有400免费专线，售后服务人员二十名以上，必须在本地有办事处或售后服务部，由生产商负责免费到场安装调试；对最终用户在安装现场进行免费人员培训；能及时解决售后服务问题，提供终身维护。</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注：为保证产品质量，需提供生产厂家授权书原件</w:t>
            </w:r>
            <w:r>
              <w:rPr>
                <w:rFonts w:hint="eastAsia" w:ascii="宋体" w:hAnsi="宋体" w:eastAsia="宋体" w:cs="宋体"/>
                <w:color w:val="auto"/>
                <w:sz w:val="21"/>
                <w:szCs w:val="21"/>
                <w:highlight w:val="none"/>
                <w:lang w:eastAsia="zh-CN"/>
              </w:rPr>
              <w:t>。</w:t>
            </w:r>
          </w:p>
        </w:tc>
        <w:tc>
          <w:tcPr>
            <w:tcW w:w="557" w:type="dxa"/>
          </w:tcPr>
          <w:p>
            <w:pPr>
              <w:widowControl w:val="0"/>
              <w:spacing w:line="360" w:lineRule="auto"/>
              <w:jc w:val="both"/>
              <w:rPr>
                <w:rFonts w:hint="eastAsia" w:ascii="宋体" w:hAnsi="宋体" w:eastAsia="宋体" w:cs="宋体"/>
                <w:color w:val="auto"/>
                <w:sz w:val="24"/>
                <w:szCs w:val="24"/>
                <w:highlight w:val="none"/>
                <w:vertAlign w:val="baseline"/>
                <w:lang w:val="en-US" w:eastAsia="zh-CN"/>
              </w:rPr>
            </w:pPr>
          </w:p>
          <w:p>
            <w:pPr>
              <w:widowControl w:val="0"/>
              <w:spacing w:line="36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pPr>
              <w:widowControl w:val="0"/>
              <w:spacing w:line="360" w:lineRule="auto"/>
              <w:jc w:val="both"/>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套</w:t>
            </w:r>
          </w:p>
        </w:tc>
        <w:tc>
          <w:tcPr>
            <w:tcW w:w="1293" w:type="dxa"/>
            <w:gridSpan w:val="2"/>
          </w:tcPr>
          <w:p>
            <w:pPr>
              <w:widowControl w:val="0"/>
              <w:spacing w:line="240" w:lineRule="auto"/>
              <w:rPr>
                <w:rFonts w:hint="eastAsia" w:ascii="宋体" w:hAnsi="宋体" w:eastAsia="宋体" w:cs="宋体"/>
                <w:i w:val="0"/>
                <w:iCs w:val="0"/>
                <w:color w:val="auto"/>
                <w:kern w:val="0"/>
                <w:sz w:val="24"/>
                <w:szCs w:val="24"/>
                <w:highlight w:val="none"/>
                <w:u w:val="none"/>
                <w:lang w:val="en-US" w:eastAsia="zh-CN" w:bidi="ar"/>
              </w:rPr>
            </w:pPr>
          </w:p>
          <w:p>
            <w:pPr>
              <w:widowControl w:val="0"/>
              <w:spacing w:line="240" w:lineRule="auto"/>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339" w:type="dxa"/>
          </w:tcPr>
          <w:p>
            <w:pPr>
              <w:widowControl w:val="0"/>
              <w:spacing w:line="360" w:lineRule="auto"/>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739" w:type="dxa"/>
            <w:textDirection w:val="tbLrV"/>
            <w:vAlign w:val="center"/>
          </w:tcPr>
          <w:p>
            <w:pPr>
              <w:widowControl w:val="0"/>
              <w:spacing w:line="240" w:lineRule="auto"/>
              <w:ind w:left="113" w:right="113"/>
              <w:jc w:val="both"/>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箱式电阻炉（马弗炉）</w:t>
            </w:r>
          </w:p>
        </w:tc>
        <w:tc>
          <w:tcPr>
            <w:tcW w:w="428" w:type="dxa"/>
            <w:vAlign w:val="top"/>
          </w:tcPr>
          <w:p>
            <w:pPr>
              <w:widowControl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p>
          <w:p>
            <w:pPr>
              <w:widowControl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BFC-</w:t>
            </w:r>
          </w:p>
          <w:p>
            <w:pPr>
              <w:widowControl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1500-18L</w:t>
            </w:r>
          </w:p>
        </w:tc>
        <w:tc>
          <w:tcPr>
            <w:tcW w:w="58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1.容积：不小于18L。</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2.炉膛材料：</w:t>
            </w:r>
            <w:r>
              <w:rPr>
                <w:rFonts w:hint="eastAsia" w:ascii="宋体" w:hAnsi="宋体" w:eastAsia="宋体" w:cs="宋体"/>
                <w:i w:val="0"/>
                <w:iCs w:val="0"/>
                <w:caps w:val="0"/>
                <w:color w:val="auto"/>
                <w:spacing w:val="0"/>
                <w:sz w:val="21"/>
                <w:szCs w:val="21"/>
                <w:highlight w:val="none"/>
                <w:shd w:val="clear" w:color="auto" w:fill="FFFFFF"/>
              </w:rPr>
              <w:t>Al2O3</w:t>
            </w:r>
            <w:r>
              <w:rPr>
                <w:rFonts w:hint="eastAsia" w:ascii="宋体" w:hAnsi="宋体" w:eastAsia="宋体" w:cs="宋体"/>
                <w:i w:val="0"/>
                <w:iCs w:val="0"/>
                <w:caps w:val="0"/>
                <w:color w:val="auto"/>
                <w:spacing w:val="0"/>
                <w:sz w:val="21"/>
                <w:szCs w:val="21"/>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3.设计温度：1400℃。</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4.控温精度：±1℃。</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5.升温速率：不低于15℃/min</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6.操作系统：5英寸彩色液晶屏，中英文转换</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7.控制模式：</w:t>
            </w:r>
            <w:r>
              <w:rPr>
                <w:rFonts w:hint="eastAsia" w:ascii="宋体" w:hAnsi="宋体" w:eastAsia="宋体" w:cs="宋体"/>
                <w:color w:val="auto"/>
                <w:kern w:val="0"/>
                <w:sz w:val="21"/>
                <w:szCs w:val="21"/>
                <w:highlight w:val="none"/>
                <w:lang w:val="en-US" w:eastAsia="zh-CN" w:bidi="ar"/>
              </w:rPr>
              <w:t>1-40段曲线（程序）升温/单点升温，双模式。</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8.加热功率：8KW</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aps w:val="0"/>
                <w:color w:val="auto"/>
                <w:spacing w:val="0"/>
                <w:sz w:val="21"/>
                <w:szCs w:val="21"/>
                <w:highlight w:val="none"/>
                <w:shd w:val="clear" w:color="auto" w:fill="FFFFFF"/>
                <w:lang w:val="en-US" w:eastAsia="zh-CN"/>
              </w:rPr>
              <w:t>9.开启炉门自动断电保护系统：当炉门打开后“保护开关”自动启动，主电路（加热元件）停止供电，可以有效保护操作人员安全。炉门关闭后“保护开关”自动关闭，主电路自动供电。</w:t>
            </w:r>
          </w:p>
        </w:tc>
        <w:tc>
          <w:tcPr>
            <w:tcW w:w="557"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1293" w:type="dxa"/>
            <w:gridSpan w:val="2"/>
          </w:tcPr>
          <w:p>
            <w:pPr>
              <w:widowControl w:val="0"/>
              <w:spacing w:line="360" w:lineRule="auto"/>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6" w:hRule="atLeast"/>
        </w:trPr>
        <w:tc>
          <w:tcPr>
            <w:tcW w:w="339" w:type="dxa"/>
          </w:tcPr>
          <w:p>
            <w:pPr>
              <w:widowControl w:val="0"/>
              <w:spacing w:line="360" w:lineRule="auto"/>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739" w:type="dxa"/>
            <w:textDirection w:val="tbLrV"/>
            <w:vAlign w:val="bottom"/>
          </w:tcPr>
          <w:p>
            <w:pPr>
              <w:widowControl w:val="0"/>
              <w:spacing w:line="240" w:lineRule="auto"/>
              <w:ind w:left="113" w:right="113"/>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培养基分装系统</w:t>
            </w:r>
          </w:p>
          <w:p>
            <w:pPr>
              <w:widowControl w:val="0"/>
              <w:spacing w:line="240" w:lineRule="auto"/>
              <w:ind w:left="113" w:right="113"/>
              <w:jc w:val="both"/>
              <w:rPr>
                <w:rFonts w:hint="eastAsia" w:ascii="宋体" w:hAnsi="宋体" w:eastAsia="宋体" w:cs="宋体"/>
                <w:color w:val="auto"/>
                <w:sz w:val="24"/>
                <w:szCs w:val="24"/>
                <w:highlight w:val="none"/>
                <w:vertAlign w:val="baseline"/>
              </w:rPr>
            </w:pPr>
          </w:p>
        </w:tc>
        <w:tc>
          <w:tcPr>
            <w:tcW w:w="428" w:type="dxa"/>
            <w:vAlign w:val="top"/>
          </w:tcPr>
          <w:p>
            <w:pPr>
              <w:widowControl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p>
          <w:p>
            <w:pPr>
              <w:widowControl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HD-S</w:t>
            </w:r>
          </w:p>
        </w:tc>
        <w:tc>
          <w:tcPr>
            <w:tcW w:w="5835" w:type="dxa"/>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主要</w:t>
            </w:r>
            <w:r>
              <w:rPr>
                <w:rFonts w:hint="eastAsia" w:ascii="宋体" w:hAnsi="宋体" w:eastAsia="宋体" w:cs="宋体"/>
                <w:color w:val="auto"/>
                <w:sz w:val="21"/>
                <w:szCs w:val="21"/>
                <w:highlight w:val="none"/>
              </w:rPr>
              <w:t>用于微生物实验室中各种培养基、缓冲液、稀释液等的精</w:t>
            </w:r>
            <w:r>
              <w:rPr>
                <w:rFonts w:hint="eastAsia" w:ascii="宋体" w:hAnsi="宋体" w:eastAsia="宋体" w:cs="宋体"/>
                <w:color w:val="auto"/>
                <w:sz w:val="21"/>
                <w:szCs w:val="21"/>
                <w:highlight w:val="none"/>
                <w:lang w:val="en-US" w:eastAsia="zh-CN"/>
              </w:rPr>
              <w:t>密</w:t>
            </w:r>
            <w:r>
              <w:rPr>
                <w:rFonts w:hint="eastAsia" w:ascii="宋体" w:hAnsi="宋体" w:eastAsia="宋体" w:cs="宋体"/>
                <w:color w:val="auto"/>
                <w:sz w:val="21"/>
                <w:szCs w:val="21"/>
                <w:highlight w:val="none"/>
              </w:rPr>
              <w:t>计量和分装。1台设备即可实现“倾注平板制备”和“试管</w:t>
            </w:r>
            <w:r>
              <w:rPr>
                <w:rFonts w:hint="eastAsia" w:ascii="宋体" w:hAnsi="宋体" w:eastAsia="宋体" w:cs="宋体"/>
                <w:color w:val="auto"/>
                <w:sz w:val="21"/>
                <w:szCs w:val="21"/>
                <w:highlight w:val="none"/>
                <w:lang w:val="en-US" w:eastAsia="zh-CN"/>
              </w:rPr>
              <w:t>培养基</w:t>
            </w:r>
            <w:r>
              <w:rPr>
                <w:rFonts w:hint="eastAsia" w:ascii="宋体" w:hAnsi="宋体" w:eastAsia="宋体" w:cs="宋体"/>
                <w:color w:val="auto"/>
                <w:sz w:val="21"/>
                <w:szCs w:val="21"/>
                <w:highlight w:val="none"/>
              </w:rPr>
              <w:t>分装”等多种用途。</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转速分配模式下，支持以1rpm为单位进行无需停机的单次分配液量微调，实现不停机的分配液量修正。（评审得分依据：需制造商提供盖章的参数符合确认函和软件界面截图证明；以上2个盖章文件均需提供，有一项不提供则不得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3.分装快速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1L溶液分装到100个试管中，最快仅需2分钟。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0个固化分液模式；（评审得分依据：需制造商提供盖章的参数符合确认函和软件界面截图证明；以上2个盖章文件均需提供，有一项不提供则不得分。）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5.采用防滴漏分液头，可</w:t>
            </w:r>
            <w:r>
              <w:rPr>
                <w:rFonts w:hint="eastAsia" w:ascii="宋体" w:hAnsi="宋体" w:eastAsia="宋体" w:cs="宋体"/>
                <w:color w:val="auto"/>
                <w:sz w:val="21"/>
                <w:szCs w:val="21"/>
                <w:highlight w:val="none"/>
                <w:lang w:val="en-US" w:eastAsia="zh-CN"/>
              </w:rPr>
              <w:t>精密</w:t>
            </w:r>
            <w:r>
              <w:rPr>
                <w:rFonts w:hint="eastAsia" w:ascii="宋体" w:hAnsi="宋体" w:eastAsia="宋体" w:cs="宋体"/>
                <w:color w:val="auto"/>
                <w:sz w:val="21"/>
                <w:szCs w:val="21"/>
                <w:highlight w:val="none"/>
              </w:rPr>
              <w:t>分装培养基、缓冲液和稀释液等多种微生物试剂；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6.单次可分装量最大可达</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000m</w:t>
            </w:r>
            <w:r>
              <w:rPr>
                <w:rFonts w:hint="eastAsia" w:ascii="宋体" w:hAnsi="宋体" w:eastAsia="宋体" w:cs="宋体"/>
                <w:color w:val="auto"/>
                <w:sz w:val="21"/>
                <w:szCs w:val="21"/>
                <w:highlight w:val="none"/>
                <w:lang w:val="en-US" w:eastAsia="zh-CN"/>
              </w:rPr>
              <w:t>l</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流速范围0.2 -2000ml/min；分装精度1%(20mL时)；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7.可灭菌的分液管，可选内径 1.6mm, 2.4mm, 3.1mm, 4.8mm, 6.4mm, 7.9mm 六种分液管；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多种工作模式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可设置单次</w:t>
            </w:r>
            <w:r>
              <w:rPr>
                <w:rFonts w:hint="eastAsia" w:ascii="宋体" w:hAnsi="宋体" w:eastAsia="宋体" w:cs="宋体"/>
                <w:color w:val="auto"/>
                <w:sz w:val="21"/>
                <w:szCs w:val="21"/>
                <w:highlight w:val="none"/>
                <w:lang w:val="en-US" w:eastAsia="zh-CN"/>
              </w:rPr>
              <w:t>限量</w:t>
            </w:r>
            <w:r>
              <w:rPr>
                <w:rFonts w:hint="eastAsia" w:ascii="宋体" w:hAnsi="宋体" w:eastAsia="宋体" w:cs="宋体"/>
                <w:color w:val="auto"/>
                <w:sz w:val="21"/>
                <w:szCs w:val="21"/>
                <w:highlight w:val="none"/>
              </w:rPr>
              <w:t>分液、</w:t>
            </w:r>
            <w:r>
              <w:rPr>
                <w:rFonts w:hint="eastAsia" w:ascii="宋体" w:hAnsi="宋体" w:eastAsia="宋体" w:cs="宋体"/>
                <w:color w:val="auto"/>
                <w:sz w:val="21"/>
                <w:szCs w:val="21"/>
                <w:highlight w:val="none"/>
                <w:lang w:val="en-US" w:eastAsia="zh-CN"/>
              </w:rPr>
              <w:t>无限</w:t>
            </w:r>
            <w:r>
              <w:rPr>
                <w:rFonts w:hint="eastAsia" w:ascii="宋体" w:hAnsi="宋体" w:eastAsia="宋体" w:cs="宋体"/>
                <w:color w:val="auto"/>
                <w:sz w:val="21"/>
                <w:szCs w:val="21"/>
                <w:highlight w:val="none"/>
              </w:rPr>
              <w:t>连续分液、</w:t>
            </w:r>
            <w:r>
              <w:rPr>
                <w:rFonts w:hint="eastAsia" w:ascii="宋体" w:hAnsi="宋体" w:eastAsia="宋体" w:cs="宋体"/>
                <w:color w:val="auto"/>
                <w:sz w:val="21"/>
                <w:szCs w:val="21"/>
                <w:highlight w:val="none"/>
                <w:lang w:val="en-US" w:eastAsia="zh-CN"/>
              </w:rPr>
              <w:t>多次</w:t>
            </w:r>
            <w:r>
              <w:rPr>
                <w:rFonts w:hint="eastAsia" w:ascii="宋体" w:hAnsi="宋体" w:eastAsia="宋体" w:cs="宋体"/>
                <w:color w:val="auto"/>
                <w:sz w:val="21"/>
                <w:szCs w:val="21"/>
                <w:highlight w:val="none"/>
              </w:rPr>
              <w:t>间隔</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rPr>
              <w:t>分液等工作</w:t>
            </w:r>
            <w:r>
              <w:rPr>
                <w:rFonts w:hint="eastAsia" w:ascii="宋体" w:hAnsi="宋体" w:eastAsia="宋体" w:cs="宋体"/>
                <w:color w:val="auto"/>
                <w:sz w:val="21"/>
                <w:szCs w:val="21"/>
                <w:highlight w:val="none"/>
                <w:lang w:val="en-US" w:eastAsia="zh-CN"/>
              </w:rPr>
              <w:t>模</w:t>
            </w:r>
            <w:r>
              <w:rPr>
                <w:rFonts w:hint="eastAsia" w:ascii="宋体" w:hAnsi="宋体" w:eastAsia="宋体" w:cs="宋体"/>
                <w:color w:val="auto"/>
                <w:sz w:val="21"/>
                <w:szCs w:val="21"/>
                <w:highlight w:val="none"/>
              </w:rPr>
              <w:t>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9.</w:t>
            </w:r>
            <w:r>
              <w:rPr>
                <w:rFonts w:hint="eastAsia" w:ascii="宋体" w:hAnsi="宋体" w:eastAsia="宋体" w:cs="宋体"/>
                <w:b w:val="0"/>
                <w:bCs w:val="0"/>
                <w:color w:val="auto"/>
                <w:sz w:val="21"/>
                <w:szCs w:val="21"/>
                <w:highlight w:val="none"/>
                <w:lang w:val="en-US" w:eastAsia="zh-CN"/>
              </w:rPr>
              <w:t>培养基分装控制软件</w:t>
            </w:r>
            <w:r>
              <w:rPr>
                <w:rFonts w:hint="eastAsia" w:ascii="宋体" w:hAnsi="宋体" w:eastAsia="宋体" w:cs="宋体"/>
                <w:color w:val="auto"/>
                <w:sz w:val="21"/>
                <w:szCs w:val="21"/>
                <w:highlight w:val="none"/>
                <w:lang w:val="en-US" w:eastAsia="zh-CN"/>
              </w:rPr>
              <w:t>：主机内置专业的培养基分装控制软件，分装程序可根据培养基对象不同自由编程，并可实现一键调用、连续自动批量分装；每个分装程序</w:t>
            </w:r>
            <w:r>
              <w:rPr>
                <w:rFonts w:hint="eastAsia" w:ascii="宋体" w:hAnsi="宋体" w:eastAsia="宋体" w:cs="宋体"/>
                <w:color w:val="auto"/>
                <w:sz w:val="21"/>
                <w:szCs w:val="21"/>
                <w:highlight w:val="none"/>
              </w:rPr>
              <w:t>可编程确定单次分装总量、分装速度、分装时间、</w:t>
            </w:r>
            <w:r>
              <w:rPr>
                <w:rFonts w:hint="eastAsia" w:ascii="宋体" w:hAnsi="宋体" w:eastAsia="宋体" w:cs="宋体"/>
                <w:color w:val="auto"/>
                <w:sz w:val="21"/>
                <w:szCs w:val="21"/>
                <w:highlight w:val="none"/>
                <w:lang w:val="en-US" w:eastAsia="zh-CN"/>
              </w:rPr>
              <w:t>停顿时间</w:t>
            </w:r>
            <w:r>
              <w:rPr>
                <w:rFonts w:hint="eastAsia" w:ascii="宋体" w:hAnsi="宋体" w:eastAsia="宋体" w:cs="宋体"/>
                <w:color w:val="auto"/>
                <w:sz w:val="21"/>
                <w:szCs w:val="21"/>
                <w:highlight w:val="none"/>
              </w:rPr>
              <w:t>等信息，</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实现循环自动分装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脚踏控制分装：</w:t>
            </w:r>
            <w:r>
              <w:rPr>
                <w:rFonts w:hint="eastAsia" w:ascii="宋体" w:hAnsi="宋体" w:eastAsia="宋体" w:cs="宋体"/>
                <w:color w:val="auto"/>
                <w:sz w:val="21"/>
                <w:szCs w:val="21"/>
                <w:highlight w:val="none"/>
              </w:rPr>
              <w:t>可外接</w:t>
            </w:r>
            <w:r>
              <w:rPr>
                <w:rFonts w:hint="eastAsia" w:ascii="宋体" w:hAnsi="宋体" w:eastAsia="宋体" w:cs="宋体"/>
                <w:color w:val="auto"/>
                <w:sz w:val="21"/>
                <w:szCs w:val="21"/>
                <w:highlight w:val="none"/>
                <w:lang w:val="en-US" w:eastAsia="zh-CN"/>
              </w:rPr>
              <w:t>脚踏板</w:t>
            </w:r>
            <w:r>
              <w:rPr>
                <w:rFonts w:hint="eastAsia" w:ascii="宋体" w:hAnsi="宋体" w:eastAsia="宋体" w:cs="宋体"/>
                <w:color w:val="auto"/>
                <w:sz w:val="21"/>
                <w:szCs w:val="21"/>
                <w:highlight w:val="none"/>
              </w:rPr>
              <w:t>控制器进行远程启动/停止控制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脚踏控制可方便用户任意控制“培养基平板分装”过程中每1次分装时间的长短</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11.采用分液管与分液泵分离的设计，使流体只经过可灭菌的分液管，杜绝污染可能。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12.仪器配置：分液泵主机</w:t>
            </w:r>
            <w:r>
              <w:rPr>
                <w:rFonts w:hint="eastAsia" w:ascii="宋体" w:hAnsi="宋体" w:eastAsia="宋体" w:cs="宋体"/>
                <w:color w:val="auto"/>
                <w:sz w:val="21"/>
                <w:szCs w:val="21"/>
                <w:highlight w:val="none"/>
                <w:lang w:eastAsia="zh-CN"/>
              </w:rPr>
              <w:t>（内置培养基分装控制程序）</w:t>
            </w:r>
            <w:r>
              <w:rPr>
                <w:rFonts w:hint="eastAsia" w:ascii="宋体" w:hAnsi="宋体" w:eastAsia="宋体" w:cs="宋体"/>
                <w:color w:val="auto"/>
                <w:sz w:val="21"/>
                <w:szCs w:val="21"/>
                <w:highlight w:val="none"/>
              </w:rPr>
              <w:t xml:space="preserve">1台 ，防滴漏分液头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套，可灭菌分液管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脚踏板控制器1个</w:t>
            </w:r>
            <w:r>
              <w:rPr>
                <w:rFonts w:hint="eastAsia" w:ascii="宋体" w:hAnsi="宋体" w:eastAsia="宋体" w:cs="宋体"/>
                <w:color w:val="auto"/>
                <w:sz w:val="21"/>
                <w:szCs w:val="21"/>
                <w:highlight w:val="none"/>
              </w:rPr>
              <w:t>。</w:t>
            </w:r>
          </w:p>
        </w:tc>
        <w:tc>
          <w:tcPr>
            <w:tcW w:w="557"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套</w:t>
            </w:r>
          </w:p>
        </w:tc>
        <w:tc>
          <w:tcPr>
            <w:tcW w:w="1293" w:type="dxa"/>
            <w:gridSpan w:val="2"/>
          </w:tcPr>
          <w:p>
            <w:pPr>
              <w:widowControl w:val="0"/>
              <w:spacing w:line="240" w:lineRule="auto"/>
              <w:rPr>
                <w:rFonts w:hint="eastAsia" w:ascii="宋体" w:hAnsi="宋体" w:eastAsia="宋体" w:cs="宋体"/>
                <w:i w:val="0"/>
                <w:iCs w:val="0"/>
                <w:color w:val="auto"/>
                <w:kern w:val="0"/>
                <w:sz w:val="24"/>
                <w:szCs w:val="24"/>
                <w:highlight w:val="none"/>
                <w:u w:val="none"/>
                <w:lang w:val="en-US" w:eastAsia="zh-CN" w:bidi="ar"/>
              </w:rPr>
            </w:pPr>
          </w:p>
          <w:p>
            <w:pPr>
              <w:widowControl w:val="0"/>
              <w:spacing w:line="240" w:lineRule="auto"/>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339" w:type="dxa"/>
          </w:tcPr>
          <w:p>
            <w:pPr>
              <w:widowControl w:val="0"/>
              <w:spacing w:line="360" w:lineRule="auto"/>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739" w:type="dxa"/>
            <w:textDirection w:val="tbLrV"/>
          </w:tcPr>
          <w:p>
            <w:pPr>
              <w:widowControl w:val="0"/>
              <w:spacing w:line="240" w:lineRule="auto"/>
              <w:ind w:left="113" w:right="113"/>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全自动菌落计数仪</w:t>
            </w:r>
          </w:p>
          <w:p>
            <w:pPr>
              <w:widowControl w:val="0"/>
              <w:spacing w:line="240" w:lineRule="auto"/>
              <w:ind w:left="113" w:right="113"/>
              <w:rPr>
                <w:rFonts w:hint="eastAsia" w:ascii="宋体" w:hAnsi="宋体" w:eastAsia="宋体" w:cs="宋体"/>
                <w:color w:val="auto"/>
                <w:sz w:val="24"/>
                <w:szCs w:val="24"/>
                <w:highlight w:val="none"/>
                <w:vertAlign w:val="baseline"/>
              </w:rPr>
            </w:pPr>
          </w:p>
        </w:tc>
        <w:tc>
          <w:tcPr>
            <w:tcW w:w="428" w:type="dxa"/>
            <w:vAlign w:val="top"/>
          </w:tcPr>
          <w:p>
            <w:pPr>
              <w:widowControl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p>
          <w:p>
            <w:pPr>
              <w:widowControl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HD-C</w:t>
            </w:r>
          </w:p>
        </w:tc>
        <w:tc>
          <w:tcPr>
            <w:tcW w:w="583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*1.菌落成像：800万高清晰真彩，USB接口，最小分辨率≥0.03mm。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2.系统光源：全封闭拍摄箱、长寿命的LED光源、悬浮式暗视野系统。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*3.菌落表型分析：一键点击，可实现对微生物平皿上菌落的高通量菌落表型分析，包括菌落大小、菌落圆度、表型形态（长径和短径）等。</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*4.菌落计数：支持倾注平板、涂布平板、表面接触平板、膜滤平板等微生物平皿图像的自动菌落计数；可消除滤膜网格背景干扰；（需提供原厂软件功能截图的盖章证明）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*5.霉菌分析：结合先进的DW-V菌落智能识别技术（或同等功能技术），可一键自动分析勾勒出霉菌菌斑的轮廓。（需提供原厂软件功能截图的盖章证明）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*6.数据审计追踪：以防篡改技术、水印签章技术为核心，构建“管理、操作、复核”三层数据管理体系，确保系统安全性、数据完整性，满足审计追踪要求。（需提供原厂软件功能截图的盖章证明）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7.智能计数（8模式）：较大菌落、中型菌落、微小菌落、灰白菌落、蔓延菌落、特定菌落、多色混杂菌、霉菌。</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8.菌落粘连分割：自动分割相互粘连的菌落，链状菌落由用户选择分割或不分割。</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9.菌落偏差统计: 复杂平板，可人工预估偏差值，机器自动进行偏差统计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10.全皿测量：自动测量全皿菌落的等效直径、面积、长短径、周长、圆度分析</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11.杂质剔除：根据菌落和杂质之间形态、尺寸、颜色的区别，机器自动杂质剔除</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12.颜色分类：选取特殊颜色菌落后，机器可自动读取颜色数据并进行专项统计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13.参数换算：培养皿直径、样本稀释度输入，实现自动换算</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14.菌落测量工具：提供多种测量工具（矩形、圆弧、曲线等）、以及图像编辑和标注工具。</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*15.菌落图像处理：可对菌落图像进行自适应增强、RGB分量调节、图像锐化、图像滤波、边缘检测、形态学运算、灰度转换、负相转换和恢复原图等操作。（需提供原厂软件功能截图的盖章证明）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16.仪器配置：全自动菌落计数仪主机1台、菌落分析计数软件1套、主机与计算机之间连接适配器 1 套、配套品牌计算机工作站（不低于配置：4核CPU、8G内存、1T硬盘、21寸显示器）1套。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17.售后服务：2年质保，终身维修；提供原厂售后服务承诺书，原厂工程师免费上门安装调试、免费上门培训。</w:t>
            </w:r>
          </w:p>
        </w:tc>
        <w:tc>
          <w:tcPr>
            <w:tcW w:w="557"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729"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1293" w:type="dxa"/>
            <w:gridSpan w:val="2"/>
          </w:tcPr>
          <w:p>
            <w:pPr>
              <w:widowControl w:val="0"/>
              <w:spacing w:line="360" w:lineRule="auto"/>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800" w:hRule="atLeast"/>
        </w:trPr>
        <w:tc>
          <w:tcPr>
            <w:tcW w:w="339" w:type="dxa"/>
          </w:tcPr>
          <w:p>
            <w:pPr>
              <w:widowControl w:val="0"/>
              <w:spacing w:line="360" w:lineRule="auto"/>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739" w:type="dxa"/>
            <w:textDirection w:val="tbLrV"/>
          </w:tcPr>
          <w:p>
            <w:pPr>
              <w:widowControl w:val="0"/>
              <w:spacing w:line="240" w:lineRule="auto"/>
              <w:ind w:left="113" w:right="113"/>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小型超纯水机</w:t>
            </w:r>
          </w:p>
          <w:p>
            <w:pPr>
              <w:widowControl w:val="0"/>
              <w:spacing w:line="240" w:lineRule="auto"/>
              <w:ind w:left="113" w:right="113"/>
              <w:rPr>
                <w:rFonts w:hint="eastAsia" w:ascii="宋体" w:hAnsi="宋体" w:eastAsia="宋体" w:cs="宋体"/>
                <w:color w:val="auto"/>
                <w:sz w:val="24"/>
                <w:szCs w:val="24"/>
                <w:highlight w:val="none"/>
                <w:vertAlign w:val="baseline"/>
              </w:rPr>
            </w:pPr>
          </w:p>
        </w:tc>
        <w:tc>
          <w:tcPr>
            <w:tcW w:w="428" w:type="dxa"/>
            <w:vAlign w:val="top"/>
          </w:tcPr>
          <w:p>
            <w:pPr>
              <w:widowControl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p>
          <w:p>
            <w:pPr>
              <w:widowControl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UPT-I-10T</w:t>
            </w:r>
          </w:p>
        </w:tc>
        <w:tc>
          <w:tcPr>
            <w:tcW w:w="5835" w:type="dxa"/>
            <w:vAlign w:val="top"/>
          </w:tcPr>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一、工作环境</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1、进水要求：城市自来水总溶解性固形物TDS＜200ppm,水压0.10—0.40MPa，水温5－45℃</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2、电源及功率：AC220V/50Hz，30W</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二、技术参数</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1、制水量: ≥10升/小时（水温25℃时）</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2、出水流量：1.5－1.8升/分钟（水箱储水时）水箱容积：≥15升，水箱具有ULUPURE液位传感控制系统，防止系统漏水。</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反渗透模块采用</w:t>
            </w:r>
            <w:r>
              <w:rPr>
                <w:rFonts w:hint="eastAsia" w:ascii="宋体" w:hAnsi="宋体" w:eastAsia="宋体" w:cs="宋体"/>
                <w:color w:val="auto"/>
                <w:sz w:val="21"/>
                <w:szCs w:val="21"/>
                <w:highlight w:val="none"/>
                <w:lang w:val="en-US" w:eastAsia="zh-CN"/>
              </w:rPr>
              <w:t>一种</w:t>
            </w:r>
            <w:r>
              <w:rPr>
                <w:rFonts w:hint="eastAsia" w:ascii="宋体" w:hAnsi="宋体" w:eastAsia="宋体" w:cs="宋体"/>
                <w:color w:val="auto"/>
                <w:sz w:val="21"/>
                <w:szCs w:val="21"/>
                <w:highlight w:val="none"/>
              </w:rPr>
              <w:t xml:space="preserve">“新型反渗透膜壳”工艺，更换耗材更快捷。电导率≤源水电导率×2%（约1—5μs/cm 补偿至25℃） </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超纯化模块采用“超纯水机智能控制系统及其控制方法”提供证明材料，有效拦截水中杂质，维护水质稳定。UP超纯水产水质：电阻率18.2MΩ.cm </w:t>
            </w:r>
            <w:r>
              <w:rPr>
                <w:rFonts w:hint="eastAsia" w:ascii="宋体" w:hAnsi="宋体" w:eastAsia="宋体" w:cs="宋体"/>
                <w:color w:val="auto"/>
                <w:kern w:val="0"/>
                <w:sz w:val="21"/>
                <w:szCs w:val="21"/>
                <w:highlight w:val="none"/>
              </w:rPr>
              <w:t>@25℃</w:t>
            </w:r>
            <w:r>
              <w:rPr>
                <w:rFonts w:hint="eastAsia" w:ascii="宋体" w:hAnsi="宋体" w:eastAsia="宋体" w:cs="宋体"/>
                <w:color w:val="auto"/>
                <w:sz w:val="21"/>
                <w:szCs w:val="21"/>
                <w:highlight w:val="none"/>
              </w:rPr>
              <w:t>（在线监测）</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5、主机参数  尺寸:515*320*480mm(高*宽*深)   重量:35Kg   功率: 30-150W</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6、根据项目所在地水质</w:t>
            </w:r>
            <w:r>
              <w:rPr>
                <w:rFonts w:hint="eastAsia" w:ascii="宋体" w:hAnsi="宋体" w:eastAsia="宋体" w:cs="宋体"/>
                <w:color w:val="auto"/>
                <w:sz w:val="21"/>
                <w:szCs w:val="21"/>
                <w:highlight w:val="none"/>
              </w:rPr>
              <w:t>加配UP</w:t>
            </w:r>
            <w:r>
              <w:rPr>
                <w:rFonts w:hint="eastAsia" w:ascii="宋体" w:hAnsi="宋体" w:eastAsia="宋体" w:cs="宋体"/>
                <w:color w:val="auto"/>
                <w:sz w:val="21"/>
                <w:szCs w:val="21"/>
                <w:highlight w:val="none"/>
                <w:lang w:val="en-US" w:eastAsia="zh-CN"/>
              </w:rPr>
              <w:t>-XYH</w:t>
            </w:r>
            <w:r>
              <w:rPr>
                <w:rFonts w:hint="eastAsia" w:ascii="宋体" w:hAnsi="宋体" w:eastAsia="宋体" w:cs="宋体"/>
                <w:color w:val="auto"/>
                <w:sz w:val="21"/>
                <w:szCs w:val="21"/>
                <w:highlight w:val="none"/>
              </w:rPr>
              <w:t>加强型预处理</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三、功能特点及设备配置：</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具系统自动冲洗功能；开机自检功能；自动保护功能；</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一机两用，可制备纯水和超纯水；超纯水电阻率在线监测功能</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ULUPURE触摸式操作面板控制系统；PLC自动控制，LCD液晶中文显示屏；</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具有“超纯水机水路控制模块” 提供证明材料，超纯水机使用更稳定。</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具有“超纯水生产用的预处理检测装置” 提供证明材料，有效去除水中杂质。</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具有“实验室纯水器水质超标排放装置” 提供证明材料，保证水质稳定。</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具有“实验室纯水器RO膜自动药剂清洗装置” 提供证明材料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方便用户自动清洗超纯水器。</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具有“实验室纯水器恒压脉冲发生装置”提供证明材料稳定给压，延长耗材使用寿命。</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9.*配有“一种可确保耗材内部清洁的纯化柱螺旋盖”</w:t>
            </w:r>
            <w:r>
              <w:rPr>
                <w:rFonts w:hint="eastAsia" w:ascii="宋体" w:hAnsi="宋体" w:eastAsia="宋体" w:cs="宋体"/>
                <w:color w:val="auto"/>
                <w:sz w:val="21"/>
                <w:szCs w:val="21"/>
                <w:highlight w:val="none"/>
              </w:rPr>
              <w:t>提高纯水机的净化水平和保证净化环境的卫生，避免净化后的水收到再次污染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提供证明材料</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10.*具有“一种具有无菌储水箱的净水系统”有效提高纯水水质，避免水质变质，能够实现自动清洗反渗透膜柱，提供证明材料。</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四、配套资质</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１、 生产厂家</w:t>
            </w:r>
            <w:r>
              <w:rPr>
                <w:rFonts w:hint="eastAsia" w:ascii="宋体" w:hAnsi="宋体" w:eastAsia="宋体" w:cs="宋体"/>
                <w:b/>
                <w:color w:val="auto"/>
                <w:sz w:val="21"/>
                <w:szCs w:val="21"/>
                <w:highlight w:val="none"/>
                <w:lang w:val="en-US" w:eastAsia="zh-CN"/>
              </w:rPr>
              <w:t>曾</w:t>
            </w:r>
            <w:r>
              <w:rPr>
                <w:rFonts w:hint="eastAsia" w:ascii="宋体" w:hAnsi="宋体" w:eastAsia="宋体" w:cs="宋体"/>
                <w:b/>
                <w:color w:val="auto"/>
                <w:sz w:val="21"/>
                <w:szCs w:val="21"/>
                <w:highlight w:val="none"/>
              </w:rPr>
              <w:t>获得“欧盟CE认证”、“ISO9001：2015质量认证”、 “产品质量稳定合格•用户满意单位” 、 “高新技术企业”、“中国膜技术十大品牌”，获得过工商行政管理局颁发的“省著名商标.</w:t>
            </w:r>
          </w:p>
          <w:p>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2、具有400免费专线，售后服务人员二十名以上，必须在</w:t>
            </w:r>
            <w:r>
              <w:rPr>
                <w:rFonts w:hint="eastAsia" w:ascii="宋体" w:hAnsi="宋体" w:eastAsia="宋体" w:cs="宋体"/>
                <w:color w:val="auto"/>
                <w:sz w:val="21"/>
                <w:szCs w:val="21"/>
                <w:highlight w:val="none"/>
                <w:lang w:val="en-US" w:eastAsia="zh-CN"/>
              </w:rPr>
              <w:t>项目所在地</w:t>
            </w:r>
            <w:r>
              <w:rPr>
                <w:rFonts w:hint="eastAsia" w:ascii="宋体" w:hAnsi="宋体" w:eastAsia="宋体" w:cs="宋体"/>
                <w:color w:val="auto"/>
                <w:sz w:val="21"/>
                <w:szCs w:val="21"/>
                <w:highlight w:val="none"/>
              </w:rPr>
              <w:t>本地有办事处或售后服务部，由生产商负责免费到场安装调试；对最终用户在安装现场进</w:t>
            </w:r>
            <w:r>
              <w:rPr>
                <w:rFonts w:hint="eastAsia" w:ascii="宋体" w:hAnsi="宋体" w:eastAsia="宋体" w:cs="宋体"/>
                <w:color w:val="auto"/>
                <w:sz w:val="21"/>
                <w:szCs w:val="21"/>
                <w:highlight w:val="none"/>
                <w:lang w:eastAsia="zh-CN"/>
              </w:rPr>
              <w:t>。</w:t>
            </w:r>
          </w:p>
        </w:tc>
        <w:tc>
          <w:tcPr>
            <w:tcW w:w="557"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729" w:type="dxa"/>
          </w:tcPr>
          <w:p>
            <w:pPr>
              <w:widowControl w:val="0"/>
              <w:spacing w:line="360" w:lineRule="auto"/>
              <w:jc w:val="center"/>
              <w:rPr>
                <w:rFonts w:hint="eastAsia" w:ascii="宋体" w:hAnsi="宋体" w:eastAsia="宋体" w:cs="宋体"/>
                <w:color w:val="auto"/>
                <w:sz w:val="24"/>
                <w:szCs w:val="24"/>
                <w:highlight w:val="none"/>
                <w:vertAlign w:val="baseline"/>
                <w:lang w:val="en-US" w:eastAsia="zh-CN"/>
              </w:rPr>
            </w:pPr>
          </w:p>
          <w:p>
            <w:pPr>
              <w:widowControl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台</w:t>
            </w:r>
          </w:p>
        </w:tc>
        <w:tc>
          <w:tcPr>
            <w:tcW w:w="1283" w:type="dxa"/>
          </w:tcPr>
          <w:p>
            <w:pPr>
              <w:widowControl w:val="0"/>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920" w:type="dxa"/>
            <w:gridSpan w:val="8"/>
            <w:vAlign w:val="center"/>
          </w:tcPr>
          <w:p>
            <w:pPr>
              <w:widowControl w:val="0"/>
              <w:spacing w:line="360" w:lineRule="auto"/>
              <w:jc w:val="both"/>
              <w:rPr>
                <w:rFonts w:hint="eastAsia" w:ascii="宋体" w:hAnsi="宋体" w:eastAsia="宋体" w:cs="宋体"/>
                <w:b w:val="0"/>
                <w:bCs w:val="0"/>
                <w:color w:val="auto"/>
                <w:sz w:val="24"/>
                <w:szCs w:val="24"/>
                <w:highlight w:val="none"/>
                <w:vertAlign w:val="baseline"/>
              </w:rPr>
            </w:pPr>
            <w:r>
              <w:rPr>
                <w:rFonts w:hint="eastAsia" w:asciiTheme="minorEastAsia" w:hAnsiTheme="minorEastAsia" w:cstheme="minorEastAsia"/>
                <w:b w:val="0"/>
                <w:bCs w:val="0"/>
                <w:color w:val="auto"/>
                <w:kern w:val="2"/>
                <w:sz w:val="22"/>
                <w:szCs w:val="22"/>
                <w:highlight w:val="none"/>
                <w:vertAlign w:val="baseline"/>
                <w:lang w:val="en-US" w:eastAsia="zh-CN" w:bidi="ar-SA"/>
              </w:rPr>
              <w:t>备注：以上清单内加</w:t>
            </w:r>
            <w:r>
              <w:rPr>
                <w:rFonts w:hint="eastAsia" w:ascii="宋体" w:hAnsi="宋体" w:eastAsia="宋体" w:cs="宋体"/>
                <w:b w:val="0"/>
                <w:bCs w:val="0"/>
                <w:color w:val="auto"/>
                <w:sz w:val="21"/>
                <w:szCs w:val="21"/>
                <w:highlight w:val="none"/>
              </w:rPr>
              <w:t>★</w:t>
            </w:r>
            <w:r>
              <w:rPr>
                <w:rFonts w:hint="eastAsia" w:asciiTheme="minorEastAsia" w:hAnsiTheme="minorEastAsia" w:cstheme="minorEastAsia"/>
                <w:b w:val="0"/>
                <w:bCs w:val="0"/>
                <w:color w:val="auto"/>
                <w:kern w:val="2"/>
                <w:sz w:val="22"/>
                <w:szCs w:val="22"/>
                <w:highlight w:val="none"/>
                <w:vertAlign w:val="baseline"/>
                <w:lang w:val="en-US" w:eastAsia="zh-CN" w:bidi="ar-SA"/>
              </w:rPr>
              <w:t>和*号项，请仔细阅读，按要求提供，如若因投标人未提供，导致的其他情况，概不予受理。</w:t>
            </w:r>
          </w:p>
        </w:tc>
      </w:tr>
    </w:tbl>
    <w:p>
      <w:pPr>
        <w:spacing w:before="244" w:line="226" w:lineRule="auto"/>
        <w:rPr>
          <w:rFonts w:ascii="仿宋" w:hAnsi="仿宋" w:eastAsia="仿宋" w:cs="仿宋"/>
          <w:b/>
          <w:bCs/>
          <w:color w:val="auto"/>
          <w:spacing w:val="5"/>
          <w:sz w:val="31"/>
          <w:szCs w:val="31"/>
          <w:highlight w:val="none"/>
        </w:rPr>
        <w:sectPr>
          <w:footerReference r:id="rId31" w:type="default"/>
          <w:pgSz w:w="11906" w:h="16839"/>
          <w:pgMar w:top="1055" w:right="1415" w:bottom="1378" w:left="1438" w:header="0" w:footer="1212" w:gutter="0"/>
          <w:cols w:space="720" w:num="1"/>
        </w:sectPr>
      </w:pPr>
    </w:p>
    <w:p>
      <w:pPr>
        <w:spacing w:line="299" w:lineRule="auto"/>
        <w:rPr>
          <w:rFonts w:ascii="Arial"/>
          <w:color w:val="auto"/>
          <w:sz w:val="21"/>
          <w:highlight w:val="none"/>
        </w:rPr>
      </w:pPr>
      <w:bookmarkStart w:id="11" w:name="bookmark32"/>
      <w:bookmarkEnd w:id="11"/>
    </w:p>
    <w:p>
      <w:pPr>
        <w:spacing w:before="78" w:line="221" w:lineRule="auto"/>
        <w:rPr>
          <w:rFonts w:ascii="仿宋" w:hAnsi="仿宋" w:eastAsia="仿宋" w:cs="仿宋"/>
          <w:color w:val="auto"/>
          <w:sz w:val="24"/>
          <w:szCs w:val="24"/>
          <w:highlight w:val="none"/>
        </w:rPr>
      </w:pPr>
    </w:p>
    <w:p>
      <w:pPr>
        <w:spacing w:line="251" w:lineRule="auto"/>
        <w:rPr>
          <w:rFonts w:ascii="Arial"/>
          <w:color w:val="auto"/>
          <w:sz w:val="21"/>
          <w:highlight w:val="none"/>
        </w:rPr>
      </w:pPr>
    </w:p>
    <w:p>
      <w:pPr>
        <w:spacing w:line="313" w:lineRule="auto"/>
        <w:rPr>
          <w:rFonts w:hint="eastAsia" w:ascii="仿宋" w:hAnsi="仿宋" w:eastAsia="仿宋" w:cs="仿宋"/>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01" w:line="228" w:lineRule="auto"/>
        <w:ind w:left="2903"/>
        <w:textAlignment w:val="baseline"/>
        <w:outlineLvl w:val="0"/>
        <w:rPr>
          <w:rFonts w:hint="eastAsia" w:ascii="仿宋" w:hAnsi="仿宋" w:eastAsia="仿宋" w:cs="仿宋"/>
          <w:color w:val="auto"/>
          <w:sz w:val="31"/>
          <w:szCs w:val="31"/>
          <w:highlight w:val="none"/>
        </w:rPr>
      </w:pPr>
      <w:r>
        <w:rPr>
          <w:rFonts w:hint="eastAsia" w:ascii="仿宋" w:hAnsi="仿宋" w:eastAsia="仿宋" w:cs="仿宋"/>
          <w:b/>
          <w:bCs/>
          <w:color w:val="auto"/>
          <w:spacing w:val="-1"/>
          <w:sz w:val="31"/>
          <w:szCs w:val="31"/>
          <w:highlight w:val="none"/>
        </w:rPr>
        <w:t>第六部分</w:t>
      </w:r>
      <w:r>
        <w:rPr>
          <w:rFonts w:hint="eastAsia" w:ascii="仿宋" w:hAnsi="仿宋" w:eastAsia="仿宋" w:cs="仿宋"/>
          <w:color w:val="auto"/>
          <w:spacing w:val="22"/>
          <w:sz w:val="31"/>
          <w:szCs w:val="31"/>
          <w:highlight w:val="none"/>
        </w:rPr>
        <w:t xml:space="preserve">  </w:t>
      </w:r>
      <w:r>
        <w:rPr>
          <w:rFonts w:hint="eastAsia" w:ascii="仿宋" w:hAnsi="仿宋" w:eastAsia="仿宋" w:cs="仿宋"/>
          <w:b/>
          <w:bCs/>
          <w:color w:val="auto"/>
          <w:spacing w:val="-1"/>
          <w:sz w:val="31"/>
          <w:szCs w:val="31"/>
          <w:highlight w:val="none"/>
        </w:rPr>
        <w:t>合同部分</w:t>
      </w:r>
    </w:p>
    <w:p>
      <w:pPr>
        <w:keepNext w:val="0"/>
        <w:keepLines w:val="0"/>
        <w:pageBreakBefore w:val="0"/>
        <w:widowControl/>
        <w:kinsoku w:val="0"/>
        <w:wordWrap/>
        <w:overflowPunct/>
        <w:topLinePunct w:val="0"/>
        <w:autoSpaceDE w:val="0"/>
        <w:autoSpaceDN w:val="0"/>
        <w:bidi w:val="0"/>
        <w:adjustRightInd w:val="0"/>
        <w:snapToGrid w:val="0"/>
        <w:spacing w:line="322" w:lineRule="auto"/>
        <w:textAlignment w:val="baseline"/>
        <w:outlineLvl w:val="9"/>
        <w:rPr>
          <w:rFonts w:hint="eastAsia" w:ascii="仿宋" w:hAnsi="仿宋" w:eastAsia="仿宋" w:cs="仿宋"/>
          <w:color w:val="auto"/>
          <w:sz w:val="21"/>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ind w:left="2794"/>
        <w:textAlignment w:val="baseline"/>
        <w:outlineLvl w:val="9"/>
        <w:rPr>
          <w:rFonts w:hint="eastAsia" w:ascii="仿宋" w:hAnsi="仿宋" w:eastAsia="仿宋" w:cs="仿宋"/>
          <w:b/>
          <w:bCs/>
          <w:color w:val="auto"/>
          <w:spacing w:val="2"/>
          <w:sz w:val="43"/>
          <w:szCs w:val="43"/>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ind w:left="2794"/>
        <w:textAlignment w:val="baseline"/>
        <w:outlineLvl w:val="9"/>
        <w:rPr>
          <w:rFonts w:hint="eastAsia" w:ascii="仿宋" w:hAnsi="仿宋" w:eastAsia="仿宋" w:cs="仿宋"/>
          <w:b/>
          <w:bCs/>
          <w:color w:val="auto"/>
          <w:spacing w:val="2"/>
          <w:sz w:val="43"/>
          <w:szCs w:val="43"/>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ind w:left="2795"/>
        <w:textAlignment w:val="baseline"/>
        <w:outlineLvl w:val="9"/>
        <w:rPr>
          <w:rFonts w:hint="eastAsia" w:ascii="仿宋" w:hAnsi="仿宋" w:eastAsia="仿宋" w:cs="仿宋"/>
          <w:b/>
          <w:bCs/>
          <w:color w:val="auto"/>
          <w:spacing w:val="2"/>
          <w:sz w:val="43"/>
          <w:szCs w:val="43"/>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ind w:left="2795"/>
        <w:textAlignment w:val="baseline"/>
        <w:outlineLvl w:val="1"/>
        <w:rPr>
          <w:rFonts w:hint="eastAsia" w:ascii="仿宋" w:hAnsi="仿宋" w:eastAsia="仿宋" w:cs="仿宋"/>
          <w:color w:val="auto"/>
          <w:sz w:val="43"/>
          <w:szCs w:val="43"/>
          <w:highlight w:val="none"/>
        </w:rPr>
      </w:pPr>
      <w:r>
        <w:rPr>
          <w:rFonts w:hint="eastAsia" w:ascii="仿宋" w:hAnsi="仿宋" w:eastAsia="仿宋" w:cs="仿宋"/>
          <w:b/>
          <w:bCs/>
          <w:color w:val="auto"/>
          <w:spacing w:val="2"/>
          <w:sz w:val="43"/>
          <w:szCs w:val="43"/>
          <w:highlight w:val="none"/>
        </w:rPr>
        <w:t>医疗设备购销合同</w:t>
      </w:r>
    </w:p>
    <w:p>
      <w:pPr>
        <w:pStyle w:val="2"/>
        <w:spacing w:before="68" w:line="219" w:lineRule="auto"/>
        <w:rPr>
          <w:rFonts w:hint="eastAsia" w:ascii="仿宋" w:hAnsi="仿宋" w:eastAsia="仿宋" w:cs="仿宋"/>
          <w:color w:val="auto"/>
          <w:spacing w:val="-3"/>
          <w:sz w:val="24"/>
          <w:szCs w:val="24"/>
          <w:highlight w:val="none"/>
        </w:rPr>
      </w:pPr>
    </w:p>
    <w:p>
      <w:pPr>
        <w:pStyle w:val="2"/>
        <w:spacing w:before="68" w:line="219" w:lineRule="auto"/>
        <w:rPr>
          <w:rFonts w:hint="eastAsia" w:ascii="仿宋" w:hAnsi="仿宋" w:eastAsia="仿宋" w:cs="仿宋"/>
          <w:color w:val="auto"/>
          <w:spacing w:val="-3"/>
          <w:sz w:val="24"/>
          <w:szCs w:val="24"/>
          <w:highlight w:val="none"/>
        </w:rPr>
      </w:pPr>
    </w:p>
    <w:p>
      <w:pPr>
        <w:pStyle w:val="2"/>
        <w:spacing w:before="68" w:line="219"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合同编号：</w:t>
      </w:r>
    </w:p>
    <w:p>
      <w:pPr>
        <w:spacing w:line="307" w:lineRule="auto"/>
        <w:rPr>
          <w:rFonts w:hint="eastAsia" w:ascii="仿宋" w:hAnsi="仿宋" w:eastAsia="仿宋" w:cs="仿宋"/>
          <w:color w:val="auto"/>
          <w:sz w:val="21"/>
          <w:highlight w:val="none"/>
        </w:rPr>
      </w:pPr>
    </w:p>
    <w:p>
      <w:pPr>
        <w:pStyle w:val="2"/>
        <w:spacing w:before="91" w:line="219" w:lineRule="auto"/>
        <w:ind w:left="558"/>
        <w:rPr>
          <w:rFonts w:hint="eastAsia" w:ascii="仿宋" w:hAnsi="仿宋" w:eastAsia="仿宋" w:cs="仿宋"/>
          <w:b/>
          <w:bCs/>
          <w:color w:val="auto"/>
          <w:spacing w:val="-5"/>
          <w:sz w:val="28"/>
          <w:szCs w:val="28"/>
          <w:highlight w:val="none"/>
        </w:rPr>
      </w:pPr>
    </w:p>
    <w:p>
      <w:pPr>
        <w:pStyle w:val="2"/>
        <w:spacing w:before="91" w:line="219" w:lineRule="auto"/>
        <w:ind w:left="558"/>
        <w:rPr>
          <w:rFonts w:hint="eastAsia" w:ascii="仿宋" w:hAnsi="仿宋" w:eastAsia="仿宋" w:cs="仿宋"/>
          <w:b/>
          <w:bCs/>
          <w:color w:val="auto"/>
          <w:spacing w:val="-5"/>
          <w:sz w:val="28"/>
          <w:szCs w:val="28"/>
          <w:highlight w:val="none"/>
        </w:rPr>
      </w:pPr>
    </w:p>
    <w:p>
      <w:pPr>
        <w:pStyle w:val="2"/>
        <w:spacing w:before="91" w:line="219" w:lineRule="auto"/>
        <w:ind w:left="558"/>
        <w:rPr>
          <w:rFonts w:hint="eastAsia" w:ascii="仿宋" w:hAnsi="仿宋" w:eastAsia="仿宋" w:cs="仿宋"/>
          <w:b/>
          <w:bCs/>
          <w:color w:val="auto"/>
          <w:spacing w:val="-5"/>
          <w:sz w:val="28"/>
          <w:szCs w:val="28"/>
          <w:highlight w:val="none"/>
        </w:rPr>
      </w:pPr>
    </w:p>
    <w:p>
      <w:pPr>
        <w:pStyle w:val="2"/>
        <w:spacing w:before="91" w:line="219" w:lineRule="auto"/>
        <w:ind w:left="558"/>
        <w:rPr>
          <w:rFonts w:hint="eastAsia" w:ascii="仿宋" w:hAnsi="仿宋" w:eastAsia="仿宋" w:cs="仿宋"/>
          <w:b/>
          <w:bCs/>
          <w:color w:val="auto"/>
          <w:spacing w:val="-5"/>
          <w:sz w:val="28"/>
          <w:szCs w:val="28"/>
          <w:highlight w:val="none"/>
        </w:rPr>
      </w:pPr>
    </w:p>
    <w:p>
      <w:pPr>
        <w:pStyle w:val="2"/>
        <w:spacing w:before="91" w:line="219" w:lineRule="auto"/>
        <w:ind w:left="558"/>
        <w:rPr>
          <w:rFonts w:hint="eastAsia" w:ascii="仿宋" w:hAnsi="仿宋" w:eastAsia="仿宋" w:cs="仿宋"/>
          <w:b/>
          <w:bCs/>
          <w:color w:val="auto"/>
          <w:spacing w:val="-5"/>
          <w:sz w:val="28"/>
          <w:szCs w:val="28"/>
          <w:highlight w:val="none"/>
        </w:rPr>
      </w:pPr>
    </w:p>
    <w:p>
      <w:pPr>
        <w:pStyle w:val="2"/>
        <w:spacing w:before="91" w:line="219" w:lineRule="auto"/>
        <w:ind w:left="558"/>
        <w:rPr>
          <w:rFonts w:hint="eastAsia" w:ascii="仿宋" w:hAnsi="仿宋" w:eastAsia="仿宋" w:cs="仿宋"/>
          <w:b/>
          <w:bCs/>
          <w:color w:val="auto"/>
          <w:spacing w:val="-5"/>
          <w:sz w:val="28"/>
          <w:szCs w:val="28"/>
          <w:highlight w:val="none"/>
        </w:rPr>
      </w:pPr>
    </w:p>
    <w:p>
      <w:pPr>
        <w:pStyle w:val="2"/>
        <w:spacing w:before="91" w:line="219" w:lineRule="auto"/>
        <w:ind w:left="558"/>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5"/>
          <w:sz w:val="28"/>
          <w:szCs w:val="28"/>
          <w:highlight w:val="none"/>
        </w:rPr>
        <w:t>采购人（甲方</w:t>
      </w:r>
      <w:r>
        <w:rPr>
          <w:rFonts w:hint="eastAsia" w:ascii="仿宋" w:hAnsi="仿宋" w:eastAsia="仿宋" w:cs="仿宋"/>
          <w:b/>
          <w:bCs/>
          <w:color w:val="auto"/>
          <w:spacing w:val="19"/>
          <w:sz w:val="28"/>
          <w:szCs w:val="28"/>
          <w:highlight w:val="none"/>
        </w:rPr>
        <w:t>）</w:t>
      </w:r>
      <w:r>
        <w:rPr>
          <w:rFonts w:hint="eastAsia" w:ascii="仿宋" w:hAnsi="仿宋" w:eastAsia="仿宋" w:cs="仿宋"/>
          <w:b/>
          <w:bCs/>
          <w:color w:val="auto"/>
          <w:spacing w:val="19"/>
          <w:sz w:val="28"/>
          <w:szCs w:val="28"/>
          <w:highlight w:val="none"/>
          <w:lang w:eastAsia="zh-CN"/>
        </w:rPr>
        <w:t>：</w:t>
      </w:r>
    </w:p>
    <w:p>
      <w:pPr>
        <w:pStyle w:val="2"/>
        <w:spacing w:before="28" w:line="219" w:lineRule="auto"/>
        <w:ind w:left="559"/>
        <w:rPr>
          <w:rFonts w:hint="eastAsia" w:ascii="仿宋" w:hAnsi="仿宋" w:eastAsia="仿宋" w:cs="仿宋"/>
          <w:b/>
          <w:bCs/>
          <w:color w:val="auto"/>
          <w:spacing w:val="-5"/>
          <w:sz w:val="28"/>
          <w:szCs w:val="28"/>
          <w:highlight w:val="none"/>
        </w:rPr>
      </w:pPr>
    </w:p>
    <w:p>
      <w:pPr>
        <w:pStyle w:val="2"/>
        <w:spacing w:before="28" w:line="219" w:lineRule="auto"/>
        <w:ind w:left="559"/>
        <w:rPr>
          <w:rFonts w:hint="eastAsia" w:ascii="仿宋" w:hAnsi="仿宋" w:eastAsia="仿宋" w:cs="仿宋"/>
          <w:b/>
          <w:bCs/>
          <w:color w:val="auto"/>
          <w:spacing w:val="-5"/>
          <w:sz w:val="28"/>
          <w:szCs w:val="28"/>
          <w:highlight w:val="none"/>
        </w:rPr>
      </w:pPr>
    </w:p>
    <w:p>
      <w:pPr>
        <w:pStyle w:val="2"/>
        <w:spacing w:before="28" w:line="219" w:lineRule="auto"/>
        <w:ind w:left="559"/>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供应商（乙方</w:t>
      </w:r>
      <w:r>
        <w:rPr>
          <w:rFonts w:hint="eastAsia" w:ascii="仿宋" w:hAnsi="仿宋" w:eastAsia="仿宋" w:cs="仿宋"/>
          <w:b/>
          <w:bCs/>
          <w:color w:val="auto"/>
          <w:spacing w:val="1"/>
          <w:sz w:val="28"/>
          <w:szCs w:val="28"/>
          <w:highlight w:val="none"/>
        </w:rPr>
        <w:t>）：</w:t>
      </w:r>
      <w:r>
        <w:rPr>
          <w:rFonts w:hint="eastAsia" w:ascii="仿宋" w:hAnsi="仿宋" w:eastAsia="仿宋" w:cs="仿宋"/>
          <w:color w:val="auto"/>
          <w:spacing w:val="1"/>
          <w:sz w:val="28"/>
          <w:szCs w:val="28"/>
          <w:highlight w:val="none"/>
        </w:rPr>
        <w:t xml:space="preserve">         </w:t>
      </w:r>
    </w:p>
    <w:p>
      <w:pPr>
        <w:spacing w:line="219" w:lineRule="auto"/>
        <w:rPr>
          <w:rFonts w:hint="eastAsia" w:ascii="仿宋" w:hAnsi="仿宋" w:eastAsia="仿宋" w:cs="仿宋"/>
          <w:color w:val="auto"/>
          <w:sz w:val="28"/>
          <w:szCs w:val="28"/>
          <w:highlight w:val="none"/>
        </w:rPr>
        <w:sectPr>
          <w:footerReference r:id="rId32" w:type="default"/>
          <w:pgSz w:w="11906" w:h="16839"/>
          <w:pgMar w:top="1055" w:right="1415" w:bottom="1378" w:left="1428" w:header="0" w:footer="1212" w:gutter="0"/>
          <w:cols w:space="720" w:num="1"/>
        </w:sectPr>
      </w:pPr>
    </w:p>
    <w:p>
      <w:pPr>
        <w:pStyle w:val="2"/>
        <w:spacing w:before="57" w:line="358" w:lineRule="auto"/>
        <w:ind w:left="123" w:right="65" w:firstLine="560"/>
        <w:rPr>
          <w:rFonts w:hint="eastAsia" w:ascii="仿宋" w:hAnsi="仿宋" w:eastAsia="仿宋" w:cs="仿宋"/>
          <w:color w:val="auto"/>
          <w:spacing w:val="-3"/>
          <w:sz w:val="28"/>
          <w:szCs w:val="28"/>
          <w:highlight w:val="none"/>
        </w:rPr>
      </w:pPr>
      <w:bookmarkStart w:id="12" w:name="bookmark33"/>
      <w:bookmarkEnd w:id="12"/>
    </w:p>
    <w:p>
      <w:pPr>
        <w:pStyle w:val="2"/>
        <w:spacing w:before="57" w:line="358" w:lineRule="auto"/>
        <w:ind w:left="123" w:right="65" w:firstLine="560"/>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根据《中华人民共和国政府采购法》、《中华人民共和国民法典》，</w:t>
      </w:r>
      <w:r>
        <w:rPr>
          <w:rFonts w:hint="eastAsia" w:ascii="仿宋" w:hAnsi="仿宋" w:eastAsia="仿宋" w:cs="仿宋"/>
          <w:color w:val="auto"/>
          <w:spacing w:val="14"/>
          <w:sz w:val="28"/>
          <w:szCs w:val="28"/>
          <w:highlight w:val="none"/>
        </w:rPr>
        <w:t xml:space="preserve"> </w:t>
      </w:r>
      <w:r>
        <w:rPr>
          <w:rFonts w:hint="eastAsia" w:ascii="仿宋" w:hAnsi="仿宋" w:eastAsia="仿宋" w:cs="仿宋"/>
          <w:color w:val="auto"/>
          <w:sz w:val="28"/>
          <w:szCs w:val="28"/>
          <w:highlight w:val="none"/>
        </w:rPr>
        <w:t>委托XXXXX招标代理有限公司进行招标</w:t>
      </w:r>
      <w:r>
        <w:rPr>
          <w:rFonts w:hint="eastAsia" w:ascii="仿宋" w:hAnsi="仿宋" w:eastAsia="仿宋" w:cs="仿宋"/>
          <w:color w:val="auto"/>
          <w:spacing w:val="-1"/>
          <w:sz w:val="28"/>
          <w:szCs w:val="28"/>
          <w:highlight w:val="none"/>
        </w:rPr>
        <w:t>XXXXXXXXXX设</w:t>
      </w:r>
      <w:r>
        <w:rPr>
          <w:rFonts w:hint="eastAsia" w:ascii="仿宋" w:hAnsi="仿宋" w:eastAsia="仿宋" w:cs="仿宋"/>
          <w:color w:val="auto"/>
          <w:sz w:val="28"/>
          <w:szCs w:val="28"/>
          <w:highlight w:val="none"/>
        </w:rPr>
        <w:t>备采购项目-标项XX,</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项目编号：          </w:t>
      </w:r>
      <w:r>
        <w:rPr>
          <w:rFonts w:hint="eastAsia" w:ascii="仿宋" w:hAnsi="仿宋" w:eastAsia="仿宋" w:cs="仿宋"/>
          <w:color w:val="auto"/>
          <w:spacing w:val="-1"/>
          <w:sz w:val="28"/>
          <w:szCs w:val="28"/>
          <w:highlight w:val="none"/>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pacing w:val="-1"/>
          <w:sz w:val="28"/>
          <w:szCs w:val="28"/>
          <w:highlight w:val="none"/>
        </w:rPr>
        <w:t>，乙方取得该项目的中</w:t>
      </w:r>
      <w:r>
        <w:rPr>
          <w:rFonts w:hint="eastAsia" w:ascii="仿宋" w:hAnsi="仿宋" w:eastAsia="仿宋" w:cs="仿宋"/>
          <w:color w:val="auto"/>
          <w:sz w:val="28"/>
          <w:szCs w:val="28"/>
          <w:highlight w:val="none"/>
        </w:rPr>
        <w:t>标资格，双方在平等互利、协商一致的基础上</w:t>
      </w:r>
      <w:r>
        <w:rPr>
          <w:rFonts w:hint="eastAsia" w:ascii="仿宋" w:hAnsi="仿宋" w:eastAsia="仿宋" w:cs="仿宋"/>
          <w:color w:val="auto"/>
          <w:spacing w:val="-1"/>
          <w:sz w:val="28"/>
          <w:szCs w:val="28"/>
          <w:highlight w:val="none"/>
        </w:rPr>
        <w:t>，坚持公平、公开、公正、</w:t>
      </w:r>
      <w:r>
        <w:rPr>
          <w:rFonts w:hint="eastAsia" w:ascii="仿宋" w:hAnsi="仿宋" w:eastAsia="仿宋" w:cs="仿宋"/>
          <w:color w:val="auto"/>
          <w:sz w:val="28"/>
          <w:szCs w:val="28"/>
          <w:highlight w:val="none"/>
        </w:rPr>
        <w:t>诚实信用的原则订立本合同。乙方已了解详细技术</w:t>
      </w:r>
      <w:r>
        <w:rPr>
          <w:rFonts w:hint="eastAsia" w:ascii="仿宋" w:hAnsi="仿宋" w:eastAsia="仿宋" w:cs="仿宋"/>
          <w:color w:val="auto"/>
          <w:spacing w:val="-1"/>
          <w:sz w:val="28"/>
          <w:szCs w:val="28"/>
          <w:highlight w:val="none"/>
        </w:rPr>
        <w:t>说明及其他有关合同项</w:t>
      </w:r>
      <w:r>
        <w:rPr>
          <w:rFonts w:hint="eastAsia" w:ascii="仿宋" w:hAnsi="仿宋" w:eastAsia="仿宋" w:cs="仿宋"/>
          <w:color w:val="auto"/>
          <w:sz w:val="28"/>
          <w:szCs w:val="28"/>
          <w:highlight w:val="none"/>
        </w:rPr>
        <w:t>目的特定信息由合同附件予以说明，双方同意</w:t>
      </w:r>
      <w:r>
        <w:rPr>
          <w:rFonts w:hint="eastAsia" w:ascii="仿宋" w:hAnsi="仿宋" w:eastAsia="仿宋" w:cs="仿宋"/>
          <w:color w:val="auto"/>
          <w:spacing w:val="-1"/>
          <w:sz w:val="28"/>
          <w:szCs w:val="28"/>
          <w:highlight w:val="none"/>
        </w:rPr>
        <w:t>合同附件及本项目的招标文件、投标文件、《成交通知书》等均为本合同不可分割的部分。</w:t>
      </w:r>
    </w:p>
    <w:p>
      <w:pPr>
        <w:pStyle w:val="2"/>
        <w:spacing w:before="2" w:line="206" w:lineRule="auto"/>
        <w:ind w:left="687"/>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一、货币种类：人民币（元）</w:t>
      </w:r>
    </w:p>
    <w:tbl>
      <w:tblPr>
        <w:tblStyle w:val="12"/>
        <w:tblW w:w="8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1139"/>
        <w:gridCol w:w="1153"/>
        <w:gridCol w:w="1125"/>
        <w:gridCol w:w="1069"/>
        <w:gridCol w:w="1123"/>
        <w:gridCol w:w="859"/>
        <w:gridCol w:w="859"/>
        <w:gridCol w:w="8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4" w:hRule="atLeast"/>
        </w:trPr>
        <w:tc>
          <w:tcPr>
            <w:tcW w:w="599" w:type="dxa"/>
            <w:vAlign w:val="center"/>
          </w:tcPr>
          <w:p>
            <w:pPr>
              <w:spacing w:before="78" w:line="216"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w:t>
            </w:r>
          </w:p>
          <w:p>
            <w:pPr>
              <w:spacing w:before="1" w:line="22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号</w:t>
            </w:r>
          </w:p>
        </w:tc>
        <w:tc>
          <w:tcPr>
            <w:tcW w:w="1139" w:type="dxa"/>
            <w:vAlign w:val="center"/>
          </w:tcPr>
          <w:p>
            <w:pPr>
              <w:spacing w:before="78" w:line="219" w:lineRule="auto"/>
              <w:ind w:right="171"/>
              <w:jc w:val="center"/>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产品</w:t>
            </w:r>
          </w:p>
          <w:p>
            <w:pPr>
              <w:spacing w:before="78" w:line="219" w:lineRule="auto"/>
              <w:ind w:right="171"/>
              <w:jc w:val="center"/>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名</w:t>
            </w:r>
            <w:r>
              <w:rPr>
                <w:rFonts w:hint="eastAsia" w:ascii="仿宋" w:hAnsi="仿宋" w:eastAsia="仿宋" w:cs="仿宋"/>
                <w:color w:val="auto"/>
                <w:sz w:val="28"/>
                <w:szCs w:val="28"/>
                <w:highlight w:val="none"/>
              </w:rPr>
              <w:t>称</w:t>
            </w:r>
          </w:p>
        </w:tc>
        <w:tc>
          <w:tcPr>
            <w:tcW w:w="1153" w:type="dxa"/>
            <w:vAlign w:val="center"/>
          </w:tcPr>
          <w:p>
            <w:pPr>
              <w:spacing w:before="78" w:line="216" w:lineRule="auto"/>
              <w:jc w:val="center"/>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规格</w:t>
            </w:r>
          </w:p>
          <w:p>
            <w:pPr>
              <w:spacing w:before="78" w:line="216"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型</w:t>
            </w:r>
            <w:r>
              <w:rPr>
                <w:rFonts w:hint="eastAsia" w:ascii="仿宋" w:hAnsi="仿宋" w:eastAsia="仿宋" w:cs="仿宋"/>
                <w:color w:val="auto"/>
                <w:sz w:val="28"/>
                <w:szCs w:val="28"/>
                <w:highlight w:val="none"/>
              </w:rPr>
              <w:t>号</w:t>
            </w:r>
          </w:p>
        </w:tc>
        <w:tc>
          <w:tcPr>
            <w:tcW w:w="1125" w:type="dxa"/>
            <w:vAlign w:val="center"/>
          </w:tcPr>
          <w:p>
            <w:pPr>
              <w:spacing w:before="78" w:line="220" w:lineRule="auto"/>
              <w:ind w:right="187"/>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pacing w:val="-6"/>
                <w:sz w:val="28"/>
                <w:szCs w:val="28"/>
                <w:highlight w:val="none"/>
                <w:lang w:val="en-US" w:eastAsia="zh-CN"/>
              </w:rPr>
              <w:t>生产</w:t>
            </w:r>
            <w:r>
              <w:rPr>
                <w:rFonts w:hint="eastAsia" w:ascii="仿宋" w:hAnsi="仿宋" w:eastAsia="仿宋" w:cs="仿宋"/>
                <w:color w:val="auto"/>
                <w:sz w:val="28"/>
                <w:szCs w:val="28"/>
                <w:highlight w:val="none"/>
              </w:rPr>
              <w:t>国</w:t>
            </w:r>
          </w:p>
        </w:tc>
        <w:tc>
          <w:tcPr>
            <w:tcW w:w="1069" w:type="dxa"/>
            <w:vAlign w:val="center"/>
          </w:tcPr>
          <w:p>
            <w:pPr>
              <w:spacing w:before="78" w:line="216" w:lineRule="auto"/>
              <w:jc w:val="center"/>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生产</w:t>
            </w:r>
          </w:p>
          <w:p>
            <w:pPr>
              <w:spacing w:before="78" w:line="216"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厂</w:t>
            </w:r>
            <w:r>
              <w:rPr>
                <w:rFonts w:hint="eastAsia" w:ascii="仿宋" w:hAnsi="仿宋" w:eastAsia="仿宋" w:cs="仿宋"/>
                <w:color w:val="auto"/>
                <w:sz w:val="28"/>
                <w:szCs w:val="28"/>
                <w:highlight w:val="none"/>
              </w:rPr>
              <w:t>商</w:t>
            </w:r>
          </w:p>
        </w:tc>
        <w:tc>
          <w:tcPr>
            <w:tcW w:w="1123" w:type="dxa"/>
            <w:vAlign w:val="center"/>
          </w:tcPr>
          <w:p>
            <w:pPr>
              <w:spacing w:before="78" w:line="219" w:lineRule="auto"/>
              <w:ind w:right="104"/>
              <w:jc w:val="center"/>
              <w:rPr>
                <w:rFonts w:hint="eastAsia" w:ascii="仿宋" w:hAnsi="仿宋" w:eastAsia="仿宋" w:cs="仿宋"/>
                <w:color w:val="auto"/>
                <w:spacing w:val="34"/>
                <w:sz w:val="28"/>
                <w:szCs w:val="28"/>
                <w:highlight w:val="none"/>
              </w:rPr>
            </w:pPr>
            <w:r>
              <w:rPr>
                <w:rFonts w:hint="eastAsia" w:ascii="仿宋" w:hAnsi="仿宋" w:eastAsia="仿宋" w:cs="仿宋"/>
                <w:color w:val="auto"/>
                <w:spacing w:val="34"/>
                <w:sz w:val="28"/>
                <w:szCs w:val="28"/>
                <w:highlight w:val="none"/>
              </w:rPr>
              <w:t>注册</w:t>
            </w:r>
          </w:p>
          <w:p>
            <w:pPr>
              <w:spacing w:before="78" w:line="219" w:lineRule="auto"/>
              <w:ind w:right="104"/>
              <w:jc w:val="center"/>
              <w:rPr>
                <w:rFonts w:hint="eastAsia" w:ascii="仿宋" w:hAnsi="仿宋" w:eastAsia="仿宋" w:cs="仿宋"/>
                <w:color w:val="auto"/>
                <w:sz w:val="28"/>
                <w:szCs w:val="28"/>
                <w:highlight w:val="none"/>
              </w:rPr>
            </w:pPr>
            <w:r>
              <w:rPr>
                <w:rFonts w:hint="eastAsia" w:ascii="仿宋" w:hAnsi="仿宋" w:eastAsia="仿宋" w:cs="仿宋"/>
                <w:color w:val="auto"/>
                <w:spacing w:val="34"/>
                <w:sz w:val="28"/>
                <w:szCs w:val="28"/>
                <w:highlight w:val="none"/>
              </w:rPr>
              <w:t>证</w:t>
            </w:r>
            <w:r>
              <w:rPr>
                <w:rFonts w:hint="eastAsia" w:ascii="仿宋" w:hAnsi="仿宋" w:eastAsia="仿宋" w:cs="仿宋"/>
                <w:color w:val="auto"/>
                <w:sz w:val="28"/>
                <w:szCs w:val="28"/>
                <w:highlight w:val="none"/>
              </w:rPr>
              <w:t>号</w:t>
            </w:r>
          </w:p>
        </w:tc>
        <w:tc>
          <w:tcPr>
            <w:tcW w:w="859" w:type="dxa"/>
            <w:vAlign w:val="center"/>
          </w:tcPr>
          <w:p>
            <w:pPr>
              <w:spacing w:before="78" w:line="218" w:lineRule="auto"/>
              <w:jc w:val="center"/>
              <w:rPr>
                <w:rFonts w:hint="eastAsia" w:ascii="仿宋" w:hAnsi="仿宋" w:eastAsia="仿宋" w:cs="仿宋"/>
                <w:color w:val="auto"/>
                <w:spacing w:val="-6"/>
                <w:sz w:val="28"/>
                <w:szCs w:val="28"/>
                <w:highlight w:val="none"/>
                <w:lang w:val="en-US" w:eastAsia="zh-CN"/>
              </w:rPr>
            </w:pPr>
            <w:r>
              <w:rPr>
                <w:rFonts w:hint="eastAsia" w:ascii="仿宋" w:hAnsi="仿宋" w:eastAsia="仿宋" w:cs="仿宋"/>
                <w:color w:val="auto"/>
                <w:spacing w:val="-6"/>
                <w:sz w:val="28"/>
                <w:szCs w:val="28"/>
                <w:highlight w:val="none"/>
                <w:lang w:val="en-US" w:eastAsia="zh-CN"/>
              </w:rPr>
              <w:t>数量</w:t>
            </w:r>
          </w:p>
          <w:p>
            <w:pPr>
              <w:spacing w:before="78" w:line="218" w:lineRule="auto"/>
              <w:jc w:val="center"/>
              <w:rPr>
                <w:rFonts w:hint="eastAsia" w:ascii="仿宋" w:hAnsi="仿宋" w:eastAsia="仿宋" w:cs="仿宋"/>
                <w:color w:val="auto"/>
                <w:spacing w:val="-6"/>
                <w:sz w:val="28"/>
                <w:szCs w:val="28"/>
                <w:highlight w:val="none"/>
                <w:lang w:val="en-US" w:eastAsia="zh-CN"/>
              </w:rPr>
            </w:pPr>
            <w:r>
              <w:rPr>
                <w:rFonts w:hint="eastAsia" w:ascii="仿宋" w:hAnsi="仿宋" w:eastAsia="仿宋" w:cs="仿宋"/>
                <w:color w:val="auto"/>
                <w:spacing w:val="-6"/>
                <w:sz w:val="28"/>
                <w:szCs w:val="28"/>
                <w:highlight w:val="none"/>
                <w:lang w:val="en-US" w:eastAsia="zh-CN"/>
              </w:rPr>
              <w:t>单位</w:t>
            </w:r>
          </w:p>
        </w:tc>
        <w:tc>
          <w:tcPr>
            <w:tcW w:w="859" w:type="dxa"/>
            <w:vAlign w:val="center"/>
          </w:tcPr>
          <w:p>
            <w:pPr>
              <w:spacing w:before="78" w:line="218"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单价</w:t>
            </w:r>
          </w:p>
        </w:tc>
        <w:tc>
          <w:tcPr>
            <w:tcW w:w="896" w:type="dxa"/>
            <w:vAlign w:val="center"/>
          </w:tcPr>
          <w:p>
            <w:pPr>
              <w:spacing w:before="78" w:line="216" w:lineRule="auto"/>
              <w:jc w:val="center"/>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单项</w:t>
            </w:r>
          </w:p>
          <w:p>
            <w:pPr>
              <w:spacing w:before="1" w:line="220" w:lineRule="auto"/>
              <w:ind w:left="187"/>
              <w:jc w:val="both"/>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8" w:hRule="atLeast"/>
        </w:trPr>
        <w:tc>
          <w:tcPr>
            <w:tcW w:w="599" w:type="dxa"/>
            <w:vAlign w:val="center"/>
          </w:tcPr>
          <w:p>
            <w:pPr>
              <w:spacing w:before="78" w:line="241"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139" w:type="dxa"/>
            <w:vAlign w:val="center"/>
          </w:tcPr>
          <w:p>
            <w:pPr>
              <w:jc w:val="center"/>
              <w:rPr>
                <w:rFonts w:hint="eastAsia" w:ascii="仿宋" w:hAnsi="仿宋" w:eastAsia="仿宋" w:cs="仿宋"/>
                <w:color w:val="auto"/>
                <w:sz w:val="28"/>
                <w:szCs w:val="28"/>
                <w:highlight w:val="none"/>
              </w:rPr>
            </w:pPr>
          </w:p>
        </w:tc>
        <w:tc>
          <w:tcPr>
            <w:tcW w:w="1153" w:type="dxa"/>
            <w:vAlign w:val="center"/>
          </w:tcPr>
          <w:p>
            <w:pPr>
              <w:jc w:val="center"/>
              <w:rPr>
                <w:rFonts w:hint="eastAsia" w:ascii="仿宋" w:hAnsi="仿宋" w:eastAsia="仿宋" w:cs="仿宋"/>
                <w:color w:val="auto"/>
                <w:sz w:val="28"/>
                <w:szCs w:val="28"/>
                <w:highlight w:val="none"/>
              </w:rPr>
            </w:pPr>
          </w:p>
        </w:tc>
        <w:tc>
          <w:tcPr>
            <w:tcW w:w="1125" w:type="dxa"/>
            <w:vAlign w:val="center"/>
          </w:tcPr>
          <w:p>
            <w:pPr>
              <w:jc w:val="center"/>
              <w:rPr>
                <w:rFonts w:hint="eastAsia" w:ascii="仿宋" w:hAnsi="仿宋" w:eastAsia="仿宋" w:cs="仿宋"/>
                <w:color w:val="auto"/>
                <w:sz w:val="28"/>
                <w:szCs w:val="28"/>
                <w:highlight w:val="none"/>
              </w:rPr>
            </w:pPr>
          </w:p>
        </w:tc>
        <w:tc>
          <w:tcPr>
            <w:tcW w:w="1069" w:type="dxa"/>
            <w:vAlign w:val="center"/>
          </w:tcPr>
          <w:p>
            <w:pPr>
              <w:jc w:val="center"/>
              <w:rPr>
                <w:rFonts w:hint="eastAsia" w:ascii="仿宋" w:hAnsi="仿宋" w:eastAsia="仿宋" w:cs="仿宋"/>
                <w:color w:val="auto"/>
                <w:sz w:val="28"/>
                <w:szCs w:val="28"/>
                <w:highlight w:val="none"/>
              </w:rPr>
            </w:pPr>
          </w:p>
        </w:tc>
        <w:tc>
          <w:tcPr>
            <w:tcW w:w="1123" w:type="dxa"/>
            <w:vAlign w:val="center"/>
          </w:tcPr>
          <w:p>
            <w:pPr>
              <w:jc w:val="center"/>
              <w:rPr>
                <w:rFonts w:hint="eastAsia" w:ascii="仿宋" w:hAnsi="仿宋" w:eastAsia="仿宋" w:cs="仿宋"/>
                <w:color w:val="auto"/>
                <w:sz w:val="28"/>
                <w:szCs w:val="28"/>
                <w:highlight w:val="none"/>
              </w:rPr>
            </w:pPr>
          </w:p>
        </w:tc>
        <w:tc>
          <w:tcPr>
            <w:tcW w:w="859" w:type="dxa"/>
            <w:vAlign w:val="center"/>
          </w:tcPr>
          <w:p>
            <w:pPr>
              <w:jc w:val="center"/>
              <w:rPr>
                <w:rFonts w:hint="eastAsia" w:ascii="仿宋" w:hAnsi="仿宋" w:eastAsia="仿宋" w:cs="仿宋"/>
                <w:color w:val="auto"/>
                <w:sz w:val="28"/>
                <w:szCs w:val="28"/>
                <w:highlight w:val="none"/>
              </w:rPr>
            </w:pPr>
          </w:p>
        </w:tc>
        <w:tc>
          <w:tcPr>
            <w:tcW w:w="859" w:type="dxa"/>
            <w:vAlign w:val="center"/>
          </w:tcPr>
          <w:p>
            <w:pPr>
              <w:jc w:val="center"/>
              <w:rPr>
                <w:rFonts w:hint="eastAsia" w:ascii="仿宋" w:hAnsi="仿宋" w:eastAsia="仿宋" w:cs="仿宋"/>
                <w:color w:val="auto"/>
                <w:sz w:val="28"/>
                <w:szCs w:val="28"/>
                <w:highlight w:val="none"/>
              </w:rPr>
            </w:pPr>
          </w:p>
        </w:tc>
        <w:tc>
          <w:tcPr>
            <w:tcW w:w="896" w:type="dxa"/>
            <w:vAlign w:val="center"/>
          </w:tcPr>
          <w:p>
            <w:pPr>
              <w:jc w:val="center"/>
              <w:rPr>
                <w:rFonts w:hint="eastAsia" w:ascii="仿宋" w:hAnsi="仿宋" w:eastAsia="仿宋" w:cs="仿宋"/>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9" w:hRule="atLeast"/>
        </w:trPr>
        <w:tc>
          <w:tcPr>
            <w:tcW w:w="599" w:type="dxa"/>
            <w:vAlign w:val="center"/>
          </w:tcPr>
          <w:p>
            <w:pPr>
              <w:spacing w:before="78" w:line="241"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139" w:type="dxa"/>
            <w:vAlign w:val="center"/>
          </w:tcPr>
          <w:p>
            <w:pPr>
              <w:jc w:val="center"/>
              <w:rPr>
                <w:rFonts w:hint="eastAsia" w:ascii="仿宋" w:hAnsi="仿宋" w:eastAsia="仿宋" w:cs="仿宋"/>
                <w:color w:val="auto"/>
                <w:sz w:val="28"/>
                <w:szCs w:val="28"/>
                <w:highlight w:val="none"/>
              </w:rPr>
            </w:pPr>
          </w:p>
        </w:tc>
        <w:tc>
          <w:tcPr>
            <w:tcW w:w="1153" w:type="dxa"/>
            <w:vAlign w:val="center"/>
          </w:tcPr>
          <w:p>
            <w:pPr>
              <w:jc w:val="center"/>
              <w:rPr>
                <w:rFonts w:hint="eastAsia" w:ascii="仿宋" w:hAnsi="仿宋" w:eastAsia="仿宋" w:cs="仿宋"/>
                <w:color w:val="auto"/>
                <w:sz w:val="28"/>
                <w:szCs w:val="28"/>
                <w:highlight w:val="none"/>
              </w:rPr>
            </w:pPr>
          </w:p>
        </w:tc>
        <w:tc>
          <w:tcPr>
            <w:tcW w:w="1125" w:type="dxa"/>
            <w:vAlign w:val="center"/>
          </w:tcPr>
          <w:p>
            <w:pPr>
              <w:jc w:val="center"/>
              <w:rPr>
                <w:rFonts w:hint="eastAsia" w:ascii="仿宋" w:hAnsi="仿宋" w:eastAsia="仿宋" w:cs="仿宋"/>
                <w:color w:val="auto"/>
                <w:sz w:val="28"/>
                <w:szCs w:val="28"/>
                <w:highlight w:val="none"/>
              </w:rPr>
            </w:pPr>
          </w:p>
        </w:tc>
        <w:tc>
          <w:tcPr>
            <w:tcW w:w="1069" w:type="dxa"/>
            <w:vAlign w:val="center"/>
          </w:tcPr>
          <w:p>
            <w:pPr>
              <w:jc w:val="center"/>
              <w:rPr>
                <w:rFonts w:hint="eastAsia" w:ascii="仿宋" w:hAnsi="仿宋" w:eastAsia="仿宋" w:cs="仿宋"/>
                <w:color w:val="auto"/>
                <w:sz w:val="28"/>
                <w:szCs w:val="28"/>
                <w:highlight w:val="none"/>
              </w:rPr>
            </w:pPr>
          </w:p>
        </w:tc>
        <w:tc>
          <w:tcPr>
            <w:tcW w:w="1123" w:type="dxa"/>
            <w:vAlign w:val="center"/>
          </w:tcPr>
          <w:p>
            <w:pPr>
              <w:jc w:val="center"/>
              <w:rPr>
                <w:rFonts w:hint="eastAsia" w:ascii="仿宋" w:hAnsi="仿宋" w:eastAsia="仿宋" w:cs="仿宋"/>
                <w:color w:val="auto"/>
                <w:sz w:val="28"/>
                <w:szCs w:val="28"/>
                <w:highlight w:val="none"/>
              </w:rPr>
            </w:pPr>
          </w:p>
        </w:tc>
        <w:tc>
          <w:tcPr>
            <w:tcW w:w="859" w:type="dxa"/>
            <w:vAlign w:val="center"/>
          </w:tcPr>
          <w:p>
            <w:pPr>
              <w:jc w:val="center"/>
              <w:rPr>
                <w:rFonts w:hint="eastAsia" w:ascii="仿宋" w:hAnsi="仿宋" w:eastAsia="仿宋" w:cs="仿宋"/>
                <w:color w:val="auto"/>
                <w:sz w:val="28"/>
                <w:szCs w:val="28"/>
                <w:highlight w:val="none"/>
              </w:rPr>
            </w:pPr>
          </w:p>
        </w:tc>
        <w:tc>
          <w:tcPr>
            <w:tcW w:w="859" w:type="dxa"/>
            <w:vAlign w:val="center"/>
          </w:tcPr>
          <w:p>
            <w:pPr>
              <w:jc w:val="center"/>
              <w:rPr>
                <w:rFonts w:hint="eastAsia" w:ascii="仿宋" w:hAnsi="仿宋" w:eastAsia="仿宋" w:cs="仿宋"/>
                <w:color w:val="auto"/>
                <w:sz w:val="28"/>
                <w:szCs w:val="28"/>
                <w:highlight w:val="none"/>
              </w:rPr>
            </w:pPr>
          </w:p>
        </w:tc>
        <w:tc>
          <w:tcPr>
            <w:tcW w:w="896" w:type="dxa"/>
            <w:vAlign w:val="center"/>
          </w:tcPr>
          <w:p>
            <w:pPr>
              <w:jc w:val="center"/>
              <w:rPr>
                <w:rFonts w:hint="eastAsia" w:ascii="仿宋" w:hAnsi="仿宋" w:eastAsia="仿宋" w:cs="仿宋"/>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599" w:type="dxa"/>
            <w:vAlign w:val="center"/>
          </w:tcPr>
          <w:p>
            <w:pPr>
              <w:spacing w:before="78"/>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139" w:type="dxa"/>
            <w:vAlign w:val="center"/>
          </w:tcPr>
          <w:p>
            <w:pPr>
              <w:jc w:val="center"/>
              <w:rPr>
                <w:rFonts w:hint="eastAsia" w:ascii="仿宋" w:hAnsi="仿宋" w:eastAsia="仿宋" w:cs="仿宋"/>
                <w:color w:val="auto"/>
                <w:sz w:val="28"/>
                <w:szCs w:val="28"/>
                <w:highlight w:val="none"/>
              </w:rPr>
            </w:pPr>
          </w:p>
        </w:tc>
        <w:tc>
          <w:tcPr>
            <w:tcW w:w="1153" w:type="dxa"/>
            <w:vAlign w:val="center"/>
          </w:tcPr>
          <w:p>
            <w:pPr>
              <w:jc w:val="center"/>
              <w:rPr>
                <w:rFonts w:hint="eastAsia" w:ascii="仿宋" w:hAnsi="仿宋" w:eastAsia="仿宋" w:cs="仿宋"/>
                <w:color w:val="auto"/>
                <w:sz w:val="28"/>
                <w:szCs w:val="28"/>
                <w:highlight w:val="none"/>
              </w:rPr>
            </w:pPr>
          </w:p>
        </w:tc>
        <w:tc>
          <w:tcPr>
            <w:tcW w:w="1125" w:type="dxa"/>
            <w:vAlign w:val="center"/>
          </w:tcPr>
          <w:p>
            <w:pPr>
              <w:jc w:val="center"/>
              <w:rPr>
                <w:rFonts w:hint="eastAsia" w:ascii="仿宋" w:hAnsi="仿宋" w:eastAsia="仿宋" w:cs="仿宋"/>
                <w:color w:val="auto"/>
                <w:sz w:val="28"/>
                <w:szCs w:val="28"/>
                <w:highlight w:val="none"/>
              </w:rPr>
            </w:pPr>
          </w:p>
        </w:tc>
        <w:tc>
          <w:tcPr>
            <w:tcW w:w="1069" w:type="dxa"/>
            <w:vAlign w:val="center"/>
          </w:tcPr>
          <w:p>
            <w:pPr>
              <w:jc w:val="center"/>
              <w:rPr>
                <w:rFonts w:hint="eastAsia" w:ascii="仿宋" w:hAnsi="仿宋" w:eastAsia="仿宋" w:cs="仿宋"/>
                <w:color w:val="auto"/>
                <w:sz w:val="28"/>
                <w:szCs w:val="28"/>
                <w:highlight w:val="none"/>
              </w:rPr>
            </w:pPr>
          </w:p>
        </w:tc>
        <w:tc>
          <w:tcPr>
            <w:tcW w:w="1123" w:type="dxa"/>
            <w:vAlign w:val="center"/>
          </w:tcPr>
          <w:p>
            <w:pPr>
              <w:jc w:val="center"/>
              <w:rPr>
                <w:rFonts w:hint="eastAsia" w:ascii="仿宋" w:hAnsi="仿宋" w:eastAsia="仿宋" w:cs="仿宋"/>
                <w:color w:val="auto"/>
                <w:sz w:val="28"/>
                <w:szCs w:val="28"/>
                <w:highlight w:val="none"/>
              </w:rPr>
            </w:pPr>
          </w:p>
        </w:tc>
        <w:tc>
          <w:tcPr>
            <w:tcW w:w="859" w:type="dxa"/>
            <w:vAlign w:val="center"/>
          </w:tcPr>
          <w:p>
            <w:pPr>
              <w:jc w:val="center"/>
              <w:rPr>
                <w:rFonts w:hint="eastAsia" w:ascii="仿宋" w:hAnsi="仿宋" w:eastAsia="仿宋" w:cs="仿宋"/>
                <w:color w:val="auto"/>
                <w:sz w:val="28"/>
                <w:szCs w:val="28"/>
                <w:highlight w:val="none"/>
              </w:rPr>
            </w:pPr>
          </w:p>
        </w:tc>
        <w:tc>
          <w:tcPr>
            <w:tcW w:w="859" w:type="dxa"/>
            <w:vAlign w:val="center"/>
          </w:tcPr>
          <w:p>
            <w:pPr>
              <w:jc w:val="center"/>
              <w:rPr>
                <w:rFonts w:hint="eastAsia" w:ascii="仿宋" w:hAnsi="仿宋" w:eastAsia="仿宋" w:cs="仿宋"/>
                <w:color w:val="auto"/>
                <w:sz w:val="28"/>
                <w:szCs w:val="28"/>
                <w:highlight w:val="none"/>
              </w:rPr>
            </w:pPr>
          </w:p>
        </w:tc>
        <w:tc>
          <w:tcPr>
            <w:tcW w:w="896" w:type="dxa"/>
            <w:vAlign w:val="center"/>
          </w:tcPr>
          <w:p>
            <w:pPr>
              <w:jc w:val="center"/>
              <w:rPr>
                <w:rFonts w:hint="eastAsia" w:ascii="仿宋" w:hAnsi="仿宋" w:eastAsia="仿宋" w:cs="仿宋"/>
                <w:color w:val="auto"/>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2" w:hRule="atLeast"/>
        </w:trPr>
        <w:tc>
          <w:tcPr>
            <w:tcW w:w="8822" w:type="dxa"/>
            <w:gridSpan w:val="9"/>
            <w:vAlign w:val="center"/>
          </w:tcPr>
          <w:p>
            <w:pPr>
              <w:spacing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备注：该合同总价已包括货物设计、材料、制造、包装、运输、安装、</w:t>
            </w:r>
            <w:r>
              <w:rPr>
                <w:rFonts w:hint="eastAsia" w:ascii="仿宋" w:hAnsi="仿宋" w:eastAsia="仿宋" w:cs="仿宋"/>
                <w:color w:val="auto"/>
                <w:spacing w:val="2"/>
                <w:sz w:val="28"/>
                <w:szCs w:val="28"/>
                <w:highlight w:val="none"/>
              </w:rPr>
              <w:t>调试、</w:t>
            </w:r>
            <w:r>
              <w:rPr>
                <w:rFonts w:hint="eastAsia" w:ascii="仿宋" w:hAnsi="仿宋" w:eastAsia="仿宋" w:cs="仿宋"/>
                <w:color w:val="auto"/>
                <w:spacing w:val="3"/>
                <w:sz w:val="28"/>
                <w:szCs w:val="28"/>
                <w:highlight w:val="none"/>
              </w:rPr>
              <w:t>检测、验收合格交付使用之前及保修期内保修服务与备用物件等费用，以及所有其他有关各项的含税费用。本合同执行期间合同总价不变，甲方无须另向乙</w:t>
            </w:r>
            <w:r>
              <w:rPr>
                <w:rFonts w:hint="eastAsia" w:ascii="仿宋" w:hAnsi="仿宋" w:eastAsia="仿宋" w:cs="仿宋"/>
                <w:color w:val="auto"/>
                <w:spacing w:val="-1"/>
                <w:sz w:val="28"/>
                <w:szCs w:val="28"/>
                <w:highlight w:val="none"/>
              </w:rPr>
              <w:t>方支付本合同规定之外的其他任何费用。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3" w:hRule="atLeast"/>
        </w:trPr>
        <w:tc>
          <w:tcPr>
            <w:tcW w:w="8822" w:type="dxa"/>
            <w:gridSpan w:val="9"/>
            <w:vAlign w:val="center"/>
          </w:tcPr>
          <w:p>
            <w:pPr>
              <w:spacing w:line="360" w:lineRule="auto"/>
              <w:jc w:val="both"/>
              <w:rPr>
                <w:rFonts w:hint="eastAsia" w:ascii="仿宋" w:hAnsi="仿宋" w:eastAsia="仿宋" w:cs="仿宋"/>
                <w:color w:val="auto"/>
                <w:spacing w:val="3"/>
                <w:sz w:val="28"/>
                <w:szCs w:val="28"/>
                <w:highlight w:val="none"/>
              </w:rPr>
            </w:pPr>
            <w:r>
              <w:rPr>
                <w:rFonts w:hint="eastAsia" w:ascii="仿宋" w:hAnsi="仿宋" w:eastAsia="仿宋" w:cs="仿宋"/>
                <w:color w:val="auto"/>
                <w:spacing w:val="1"/>
                <w:sz w:val="28"/>
                <w:szCs w:val="28"/>
                <w:highlight w:val="none"/>
              </w:rPr>
              <w:t>设备附件及备品备件（耗材）清单</w:t>
            </w:r>
            <w:r>
              <w:rPr>
                <w:rFonts w:hint="eastAsia" w:ascii="仿宋" w:hAnsi="仿宋" w:eastAsia="仿宋" w:cs="仿宋"/>
                <w:color w:val="auto"/>
                <w:spacing w:val="-17"/>
                <w:sz w:val="28"/>
                <w:szCs w:val="28"/>
                <w:highlight w:val="none"/>
              </w:rPr>
              <w:t>：（</w:t>
            </w:r>
            <w:r>
              <w:rPr>
                <w:rFonts w:hint="eastAsia" w:ascii="仿宋" w:hAnsi="仿宋" w:eastAsia="仿宋" w:cs="仿宋"/>
                <w:color w:val="auto"/>
                <w:spacing w:val="1"/>
                <w:sz w:val="28"/>
                <w:szCs w:val="28"/>
                <w:highlight w:val="none"/>
              </w:rPr>
              <w:t xml:space="preserve">见附页）共 </w:t>
            </w:r>
            <w:r>
              <w:rPr>
                <w:rFonts w:hint="eastAsia" w:ascii="仿宋" w:hAnsi="仿宋" w:eastAsia="仿宋" w:cs="仿宋"/>
                <w:color w:val="auto"/>
                <w:sz w:val="28"/>
                <w:szCs w:val="28"/>
                <w:highlight w:val="none"/>
              </w:rPr>
              <w:t>XXX</w:t>
            </w:r>
            <w:r>
              <w:rPr>
                <w:rFonts w:hint="eastAsia" w:ascii="仿宋" w:hAnsi="仿宋" w:eastAsia="仿宋" w:cs="仿宋"/>
                <w:color w:val="auto"/>
                <w:spacing w:val="-43"/>
                <w:sz w:val="28"/>
                <w:szCs w:val="28"/>
                <w:highlight w:val="none"/>
              </w:rPr>
              <w:t xml:space="preserve"> </w:t>
            </w:r>
            <w:r>
              <w:rPr>
                <w:rFonts w:hint="eastAsia" w:ascii="仿宋" w:hAnsi="仿宋" w:eastAsia="仿宋" w:cs="仿宋"/>
                <w:color w:val="auto"/>
                <w:spacing w:val="1"/>
                <w:sz w:val="28"/>
                <w:szCs w:val="28"/>
                <w:highlight w:val="none"/>
              </w:rPr>
              <w:t>页</w:t>
            </w:r>
            <w:r>
              <w:rPr>
                <w:rFonts w:hint="eastAsia" w:ascii="仿宋" w:hAnsi="仿宋" w:eastAsia="仿宋" w:cs="仿宋"/>
                <w:color w:val="auto"/>
                <w:spacing w:val="1"/>
                <w:sz w:val="28"/>
                <w:szCs w:val="28"/>
                <w:highlight w:val="none"/>
                <w:lang w:eastAsia="zh-CN"/>
              </w:rPr>
              <w:t>，</w:t>
            </w:r>
            <w:r>
              <w:rPr>
                <w:rFonts w:hint="eastAsia" w:ascii="仿宋" w:hAnsi="仿宋" w:eastAsia="仿宋" w:cs="仿宋"/>
                <w:color w:val="auto"/>
                <w:sz w:val="28"/>
                <w:szCs w:val="28"/>
                <w:highlight w:val="none"/>
              </w:rPr>
              <w:t>以医院科室验收</w:t>
            </w:r>
            <w:r>
              <w:rPr>
                <w:rFonts w:hint="eastAsia" w:ascii="仿宋" w:hAnsi="仿宋" w:eastAsia="仿宋" w:cs="仿宋"/>
                <w:color w:val="auto"/>
                <w:spacing w:val="-1"/>
                <w:sz w:val="28"/>
                <w:szCs w:val="28"/>
                <w:highlight w:val="none"/>
              </w:rPr>
              <w:t>签字认可的配置为准。</w:t>
            </w:r>
          </w:p>
        </w:tc>
      </w:tr>
    </w:tbl>
    <w:p>
      <w:pPr>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sectPr>
          <w:footerReference r:id="rId33" w:type="default"/>
          <w:pgSz w:w="11906" w:h="16839"/>
          <w:pgMar w:top="1057" w:right="1525" w:bottom="1376" w:left="1305" w:header="0" w:footer="1212" w:gutter="0"/>
          <w:cols w:space="720" w:num="1"/>
        </w:sectPr>
      </w:pPr>
      <w:r>
        <w:rPr>
          <w:rFonts w:hint="eastAsia" w:ascii="仿宋" w:hAnsi="仿宋" w:eastAsia="仿宋" w:cs="仿宋"/>
          <w:color w:val="auto"/>
          <w:spacing w:val="-1"/>
          <w:sz w:val="28"/>
          <w:szCs w:val="28"/>
          <w:highlight w:val="none"/>
        </w:rPr>
        <w:t>注：医疗器械的产品名称、型号、生产国应与注册证中注册相同；属于法定商检的需进行商检；乙方保证成交价格不高于市场成交价，若高于市场成交价乙方自愿承担超出部分。属于计量器具的需提交计量检定证书或进口型式批准证书，乙方提供的产品应能保证计量合格，乙方应承担初次计量检测费用。若不能达到上述要求，一切相关违约责任由乙方承担。</w:t>
      </w:r>
    </w:p>
    <w:p>
      <w:pPr>
        <w:pStyle w:val="2"/>
        <w:spacing w:before="91" w:line="360" w:lineRule="auto"/>
        <w:ind w:right="69"/>
        <w:jc w:val="both"/>
        <w:rPr>
          <w:rFonts w:hint="eastAsia" w:ascii="仿宋" w:hAnsi="仿宋" w:eastAsia="仿宋" w:cs="仿宋"/>
          <w:color w:val="auto"/>
          <w:sz w:val="28"/>
          <w:szCs w:val="28"/>
          <w:highlight w:val="none"/>
        </w:rPr>
      </w:pPr>
    </w:p>
    <w:p>
      <w:pPr>
        <w:pStyle w:val="2"/>
        <w:spacing w:before="1" w:line="360" w:lineRule="auto"/>
        <w:ind w:left="125" w:right="60" w:firstLine="562"/>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二、</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3"/>
          <w:sz w:val="28"/>
          <w:szCs w:val="28"/>
          <w:highlight w:val="none"/>
        </w:rPr>
        <w:t>设备的交付期:</w:t>
      </w:r>
      <w:r>
        <w:rPr>
          <w:rFonts w:hint="eastAsia" w:ascii="仿宋" w:hAnsi="仿宋" w:eastAsia="仿宋" w:cs="仿宋"/>
          <w:color w:val="auto"/>
          <w:spacing w:val="40"/>
          <w:sz w:val="28"/>
          <w:szCs w:val="28"/>
          <w:highlight w:val="none"/>
        </w:rPr>
        <w:t xml:space="preserve"> </w:t>
      </w:r>
      <w:r>
        <w:rPr>
          <w:rFonts w:hint="eastAsia" w:ascii="仿宋" w:hAnsi="仿宋" w:eastAsia="仿宋" w:cs="仿宋"/>
          <w:color w:val="auto"/>
          <w:spacing w:val="-3"/>
          <w:sz w:val="28"/>
          <w:szCs w:val="28"/>
          <w:highlight w:val="none"/>
        </w:rPr>
        <w:t>乙方在</w:t>
      </w:r>
      <w:r>
        <w:rPr>
          <w:rFonts w:hint="eastAsia" w:ascii="仿宋" w:hAnsi="仿宋" w:eastAsia="仿宋" w:cs="仿宋"/>
          <w:color w:val="auto"/>
          <w:spacing w:val="-63"/>
          <w:sz w:val="28"/>
          <w:szCs w:val="28"/>
          <w:highlight w:val="none"/>
        </w:rPr>
        <w:t xml:space="preserve"> </w:t>
      </w:r>
      <w:r>
        <w:rPr>
          <w:rFonts w:hint="eastAsia" w:ascii="仿宋" w:hAnsi="仿宋" w:eastAsia="仿宋" w:cs="仿宋"/>
          <w:color w:val="auto"/>
          <w:spacing w:val="-3"/>
          <w:sz w:val="28"/>
          <w:szCs w:val="28"/>
          <w:highlight w:val="none"/>
        </w:rPr>
        <w:t>XX</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3"/>
          <w:sz w:val="28"/>
          <w:szCs w:val="28"/>
          <w:highlight w:val="none"/>
        </w:rPr>
        <w:t>天内向甲方交付上述设备（部分设备</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受场地限制，需按甲方要求时间延期交付</w:t>
      </w:r>
      <w:r>
        <w:rPr>
          <w:rFonts w:hint="eastAsia" w:ascii="仿宋" w:hAnsi="仿宋" w:eastAsia="仿宋" w:cs="仿宋"/>
          <w:color w:val="auto"/>
          <w:spacing w:val="9"/>
          <w:sz w:val="28"/>
          <w:szCs w:val="28"/>
          <w:highlight w:val="none"/>
        </w:rPr>
        <w:t>），</w:t>
      </w:r>
      <w:r>
        <w:rPr>
          <w:rFonts w:hint="eastAsia" w:ascii="仿宋" w:hAnsi="仿宋" w:eastAsia="仿宋" w:cs="仿宋"/>
          <w:color w:val="auto"/>
          <w:spacing w:val="-1"/>
          <w:sz w:val="28"/>
          <w:szCs w:val="28"/>
          <w:highlight w:val="none"/>
        </w:rPr>
        <w:t>逾期将按照第三条和第六条</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3"/>
          <w:sz w:val="28"/>
          <w:szCs w:val="28"/>
          <w:highlight w:val="none"/>
        </w:rPr>
        <w:t>规定执行。</w:t>
      </w:r>
    </w:p>
    <w:p>
      <w:pPr>
        <w:pStyle w:val="2"/>
        <w:spacing w:before="165" w:afterAutospacing="0" w:line="360" w:lineRule="auto"/>
        <w:ind w:left="683"/>
        <w:rPr>
          <w:rFonts w:hint="eastAsia" w:ascii="仿宋" w:hAnsi="仿宋" w:eastAsia="仿宋" w:cs="仿宋"/>
          <w:color w:val="auto"/>
          <w:sz w:val="28"/>
          <w:szCs w:val="28"/>
          <w:highlight w:val="none"/>
        </w:rPr>
      </w:pPr>
      <w:r>
        <w:rPr>
          <w:rFonts w:hint="eastAsia" w:ascii="仿宋" w:hAnsi="仿宋" w:eastAsia="仿宋" w:cs="仿宋"/>
          <w:b/>
          <w:bCs/>
          <w:color w:val="auto"/>
          <w:spacing w:val="-3"/>
          <w:sz w:val="28"/>
          <w:szCs w:val="28"/>
          <w:highlight w:val="none"/>
        </w:rPr>
        <w:t>三、</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3"/>
          <w:sz w:val="28"/>
          <w:szCs w:val="28"/>
          <w:highlight w:val="none"/>
        </w:rPr>
        <w:t>设备运输、安装和验收</w:t>
      </w:r>
    </w:p>
    <w:p>
      <w:pPr>
        <w:pStyle w:val="2"/>
        <w:spacing w:beforeAutospacing="0" w:afterAutospacing="0" w:line="360" w:lineRule="auto"/>
        <w:ind w:left="126" w:firstLine="562"/>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3.1</w:t>
      </w:r>
      <w:r>
        <w:rPr>
          <w:rFonts w:hint="eastAsia" w:ascii="仿宋" w:hAnsi="仿宋" w:eastAsia="仿宋" w:cs="仿宋"/>
          <w:color w:val="auto"/>
          <w:spacing w:val="-26"/>
          <w:sz w:val="28"/>
          <w:szCs w:val="28"/>
          <w:highlight w:val="none"/>
        </w:rPr>
        <w:t xml:space="preserve"> </w:t>
      </w:r>
      <w:r>
        <w:rPr>
          <w:rFonts w:hint="eastAsia" w:ascii="仿宋" w:hAnsi="仿宋" w:eastAsia="仿宋" w:cs="仿宋"/>
          <w:color w:val="auto"/>
          <w:spacing w:val="-2"/>
          <w:sz w:val="28"/>
          <w:szCs w:val="28"/>
          <w:highlight w:val="none"/>
        </w:rPr>
        <w:t>乙方按甲方规定的时间将货物送到甲方指定地点。乙方确保设备</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安全无损地运抵甲方指定现场,并承担设备的运费、保险费、装卸费等费</w:t>
      </w:r>
      <w:r>
        <w:rPr>
          <w:rFonts w:hint="eastAsia" w:ascii="仿宋" w:hAnsi="仿宋" w:eastAsia="仿宋" w:cs="仿宋"/>
          <w:color w:val="auto"/>
          <w:spacing w:val="8"/>
          <w:sz w:val="28"/>
          <w:szCs w:val="28"/>
          <w:highlight w:val="none"/>
        </w:rPr>
        <w:t xml:space="preserve">  </w:t>
      </w:r>
      <w:r>
        <w:rPr>
          <w:rFonts w:hint="eastAsia" w:ascii="仿宋" w:hAnsi="仿宋" w:eastAsia="仿宋" w:cs="仿宋"/>
          <w:color w:val="auto"/>
          <w:spacing w:val="-2"/>
          <w:sz w:val="28"/>
          <w:szCs w:val="28"/>
          <w:highlight w:val="none"/>
        </w:rPr>
        <w:t>用。超期承担甲方业务损失，每晚到</w:t>
      </w:r>
      <w:r>
        <w:rPr>
          <w:rFonts w:hint="eastAsia" w:ascii="仿宋" w:hAnsi="仿宋" w:eastAsia="仿宋" w:cs="仿宋"/>
          <w:color w:val="auto"/>
          <w:spacing w:val="-39"/>
          <w:sz w:val="28"/>
          <w:szCs w:val="28"/>
          <w:highlight w:val="none"/>
        </w:rPr>
        <w:t xml:space="preserve"> </w:t>
      </w:r>
      <w:r>
        <w:rPr>
          <w:rFonts w:hint="eastAsia" w:ascii="仿宋" w:hAnsi="仿宋" w:eastAsia="仿宋" w:cs="仿宋"/>
          <w:color w:val="auto"/>
          <w:spacing w:val="-2"/>
          <w:sz w:val="28"/>
          <w:szCs w:val="28"/>
          <w:highlight w:val="none"/>
        </w:rPr>
        <w:t>1</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2"/>
          <w:sz w:val="28"/>
          <w:szCs w:val="28"/>
          <w:highlight w:val="none"/>
        </w:rPr>
        <w:t>天扣除</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2"/>
          <w:sz w:val="28"/>
          <w:szCs w:val="28"/>
          <w:highlight w:val="none"/>
        </w:rPr>
        <w:t>0.2%设备款对前述</w:t>
      </w:r>
      <w:r>
        <w:rPr>
          <w:rFonts w:hint="eastAsia" w:ascii="仿宋" w:hAnsi="仿宋" w:eastAsia="仿宋" w:cs="仿宋"/>
          <w:color w:val="auto"/>
          <w:spacing w:val="-3"/>
          <w:sz w:val="28"/>
          <w:szCs w:val="28"/>
          <w:highlight w:val="none"/>
        </w:rPr>
        <w:t>扣款的约</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2"/>
          <w:sz w:val="28"/>
          <w:szCs w:val="28"/>
          <w:highlight w:val="none"/>
        </w:rPr>
        <w:t>定，乙方无异议并自愿遵守。</w:t>
      </w:r>
    </w:p>
    <w:p>
      <w:pPr>
        <w:pStyle w:val="2"/>
        <w:spacing w:beforeAutospacing="0" w:afterAutospacing="0" w:line="360" w:lineRule="auto"/>
        <w:ind w:left="125" w:right="141" w:firstLine="563"/>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3.2 甲乙双方对设备进行开箱清点检查验收，如果发现数量不足或有</w:t>
      </w:r>
      <w:r>
        <w:rPr>
          <w:rFonts w:hint="eastAsia" w:ascii="仿宋" w:hAnsi="仿宋" w:eastAsia="仿宋" w:cs="仿宋"/>
          <w:color w:val="auto"/>
          <w:spacing w:val="8"/>
          <w:sz w:val="28"/>
          <w:szCs w:val="28"/>
          <w:highlight w:val="none"/>
        </w:rPr>
        <w:t xml:space="preserve"> </w:t>
      </w:r>
      <w:r>
        <w:rPr>
          <w:rFonts w:hint="eastAsia" w:ascii="仿宋" w:hAnsi="仿宋" w:eastAsia="仿宋" w:cs="仿宋"/>
          <w:color w:val="auto"/>
          <w:spacing w:val="-2"/>
          <w:sz w:val="28"/>
          <w:szCs w:val="28"/>
          <w:highlight w:val="none"/>
        </w:rPr>
        <w:t>质量、技术等问题，乙方应在</w:t>
      </w:r>
      <w:r>
        <w:rPr>
          <w:rFonts w:hint="eastAsia" w:ascii="仿宋" w:hAnsi="仿宋" w:eastAsia="仿宋" w:cs="仿宋"/>
          <w:color w:val="auto"/>
          <w:spacing w:val="-34"/>
          <w:sz w:val="28"/>
          <w:szCs w:val="28"/>
          <w:highlight w:val="none"/>
        </w:rPr>
        <w:t xml:space="preserve"> </w:t>
      </w:r>
      <w:r>
        <w:rPr>
          <w:rFonts w:hint="eastAsia" w:ascii="仿宋" w:hAnsi="仿宋" w:eastAsia="仿宋" w:cs="仿宋"/>
          <w:color w:val="auto"/>
          <w:spacing w:val="-2"/>
          <w:sz w:val="28"/>
          <w:szCs w:val="28"/>
          <w:highlight w:val="none"/>
        </w:rPr>
        <w:t>10</w:t>
      </w:r>
      <w:r>
        <w:rPr>
          <w:rFonts w:hint="eastAsia" w:ascii="仿宋" w:hAnsi="仿宋" w:eastAsia="仿宋" w:cs="仿宋"/>
          <w:color w:val="auto"/>
          <w:spacing w:val="-55"/>
          <w:sz w:val="28"/>
          <w:szCs w:val="28"/>
          <w:highlight w:val="none"/>
        </w:rPr>
        <w:t xml:space="preserve"> </w:t>
      </w:r>
      <w:r>
        <w:rPr>
          <w:rFonts w:hint="eastAsia" w:ascii="仿宋" w:hAnsi="仿宋" w:eastAsia="仿宋" w:cs="仿宋"/>
          <w:color w:val="auto"/>
          <w:spacing w:val="-2"/>
          <w:sz w:val="28"/>
          <w:szCs w:val="28"/>
          <w:highlight w:val="none"/>
        </w:rPr>
        <w:t>天内，按照甲方的要求，采取补足、更</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换或退货等处理措施，并承担由此发生的一切损失和费用。</w:t>
      </w:r>
    </w:p>
    <w:p>
      <w:pPr>
        <w:pStyle w:val="2"/>
        <w:spacing w:beforeAutospacing="0" w:afterAutospacing="0" w:line="360" w:lineRule="auto"/>
        <w:ind w:left="123" w:right="69" w:firstLine="565"/>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3.3</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1"/>
          <w:sz w:val="28"/>
          <w:szCs w:val="28"/>
          <w:highlight w:val="none"/>
        </w:rPr>
        <w:t>设备到货后，甲、乙双方在符合国家相关技术标准的基础上，根</w:t>
      </w:r>
      <w:r>
        <w:rPr>
          <w:rFonts w:hint="eastAsia" w:ascii="仿宋" w:hAnsi="仿宋" w:eastAsia="仿宋" w:cs="仿宋"/>
          <w:color w:val="auto"/>
          <w:sz w:val="28"/>
          <w:szCs w:val="28"/>
          <w:highlight w:val="none"/>
        </w:rPr>
        <w:t xml:space="preserve"> 据招标的技术文件及合同约定的内容进行设备验收</w:t>
      </w:r>
      <w:r>
        <w:rPr>
          <w:rFonts w:hint="eastAsia" w:ascii="仿宋" w:hAnsi="仿宋" w:eastAsia="仿宋" w:cs="仿宋"/>
          <w:color w:val="auto"/>
          <w:spacing w:val="-1"/>
          <w:sz w:val="28"/>
          <w:szCs w:val="28"/>
          <w:highlight w:val="none"/>
        </w:rPr>
        <w:t>，验收合格后，双方在</w:t>
      </w:r>
      <w:r>
        <w:rPr>
          <w:rFonts w:hint="eastAsia" w:ascii="仿宋" w:hAnsi="仿宋" w:eastAsia="仿宋" w:cs="仿宋"/>
          <w:color w:val="auto"/>
          <w:sz w:val="28"/>
          <w:szCs w:val="28"/>
          <w:highlight w:val="none"/>
        </w:rPr>
        <w:t xml:space="preserve"> 验收合格单上签字确认。如果提供产品不能满</w:t>
      </w:r>
      <w:r>
        <w:rPr>
          <w:rFonts w:hint="eastAsia" w:ascii="仿宋" w:hAnsi="仿宋" w:eastAsia="仿宋" w:cs="仿宋"/>
          <w:color w:val="auto"/>
          <w:spacing w:val="-1"/>
          <w:sz w:val="28"/>
          <w:szCs w:val="28"/>
          <w:highlight w:val="none"/>
        </w:rPr>
        <w:t>足招标技术要求，乙方承诺</w:t>
      </w:r>
      <w:r>
        <w:rPr>
          <w:rFonts w:hint="eastAsia" w:ascii="仿宋" w:hAnsi="仿宋" w:eastAsia="仿宋" w:cs="仿宋"/>
          <w:color w:val="auto"/>
          <w:sz w:val="28"/>
          <w:szCs w:val="28"/>
          <w:highlight w:val="none"/>
        </w:rPr>
        <w:t xml:space="preserve"> 甲方有权退货，除无条件向甲方退还货款外，还应</w:t>
      </w:r>
      <w:r>
        <w:rPr>
          <w:rFonts w:hint="eastAsia" w:ascii="仿宋" w:hAnsi="仿宋" w:eastAsia="仿宋" w:cs="仿宋"/>
          <w:color w:val="auto"/>
          <w:spacing w:val="-1"/>
          <w:sz w:val="28"/>
          <w:szCs w:val="28"/>
          <w:highlight w:val="none"/>
        </w:rPr>
        <w:t>承担相应占用资金期间</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的利息并向甲方支付不合格产品价值</w:t>
      </w:r>
      <w:r>
        <w:rPr>
          <w:rFonts w:hint="eastAsia" w:ascii="仿宋" w:hAnsi="仿宋" w:eastAsia="仿宋" w:cs="仿宋"/>
          <w:color w:val="auto"/>
          <w:spacing w:val="-56"/>
          <w:sz w:val="28"/>
          <w:szCs w:val="28"/>
          <w:highlight w:val="none"/>
        </w:rPr>
        <w:t xml:space="preserve"> </w:t>
      </w:r>
      <w:r>
        <w:rPr>
          <w:rFonts w:hint="eastAsia" w:ascii="仿宋" w:hAnsi="仿宋" w:eastAsia="仿宋" w:cs="仿宋"/>
          <w:color w:val="auto"/>
          <w:spacing w:val="-1"/>
          <w:sz w:val="28"/>
          <w:szCs w:val="28"/>
          <w:highlight w:val="none"/>
        </w:rPr>
        <w:t>20%的违约金。</w:t>
      </w:r>
    </w:p>
    <w:p>
      <w:pPr>
        <w:pStyle w:val="2"/>
        <w:spacing w:beforeAutospacing="0" w:line="360" w:lineRule="auto"/>
        <w:ind w:left="127" w:right="105" w:rightChars="0" w:firstLine="561"/>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3.4</w:t>
      </w:r>
      <w:r>
        <w:rPr>
          <w:rFonts w:hint="eastAsia" w:ascii="仿宋" w:hAnsi="仿宋" w:eastAsia="仿宋" w:cs="仿宋"/>
          <w:color w:val="auto"/>
          <w:spacing w:val="-28"/>
          <w:sz w:val="28"/>
          <w:szCs w:val="28"/>
          <w:highlight w:val="none"/>
        </w:rPr>
        <w:t xml:space="preserve"> </w:t>
      </w:r>
      <w:r>
        <w:rPr>
          <w:rFonts w:hint="eastAsia" w:ascii="仿宋" w:hAnsi="仿宋" w:eastAsia="仿宋" w:cs="仿宋"/>
          <w:color w:val="auto"/>
          <w:spacing w:val="-2"/>
          <w:sz w:val="28"/>
          <w:szCs w:val="28"/>
          <w:highlight w:val="none"/>
        </w:rPr>
        <w:t>乙方应在接到甲方通知后安装调试设备，安装完成组织人员培</w:t>
      </w:r>
      <w:r>
        <w:rPr>
          <w:rFonts w:hint="eastAsia" w:ascii="仿宋" w:hAnsi="仿宋" w:eastAsia="仿宋" w:cs="仿宋"/>
          <w:color w:val="auto"/>
          <w:spacing w:val="-2"/>
          <w:sz w:val="28"/>
          <w:szCs w:val="28"/>
          <w:highlight w:val="none"/>
          <w:lang w:val="en-US" w:eastAsia="zh-CN"/>
        </w:rPr>
        <w:t>训。</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2"/>
          <w:sz w:val="28"/>
          <w:szCs w:val="28"/>
          <w:highlight w:val="none"/>
        </w:rPr>
        <w:t>正常使用</w:t>
      </w:r>
      <w:r>
        <w:rPr>
          <w:rFonts w:hint="eastAsia" w:ascii="仿宋" w:hAnsi="仿宋" w:eastAsia="仿宋" w:cs="仿宋"/>
          <w:color w:val="auto"/>
          <w:spacing w:val="-37"/>
          <w:sz w:val="28"/>
          <w:szCs w:val="28"/>
          <w:highlight w:val="none"/>
        </w:rPr>
        <w:t xml:space="preserve"> </w:t>
      </w:r>
      <w:r>
        <w:rPr>
          <w:rFonts w:hint="eastAsia" w:ascii="仿宋" w:hAnsi="仿宋" w:eastAsia="仿宋" w:cs="仿宋"/>
          <w:color w:val="auto"/>
          <w:spacing w:val="-2"/>
          <w:sz w:val="28"/>
          <w:szCs w:val="28"/>
          <w:highlight w:val="none"/>
        </w:rPr>
        <w:t>1</w:t>
      </w:r>
      <w:r>
        <w:rPr>
          <w:rFonts w:hint="eastAsia" w:ascii="仿宋" w:hAnsi="仿宋" w:eastAsia="仿宋" w:cs="仿宋"/>
          <w:color w:val="auto"/>
          <w:spacing w:val="-60"/>
          <w:sz w:val="28"/>
          <w:szCs w:val="28"/>
          <w:highlight w:val="none"/>
        </w:rPr>
        <w:t xml:space="preserve"> </w:t>
      </w:r>
      <w:r>
        <w:rPr>
          <w:rFonts w:hint="eastAsia" w:ascii="仿宋" w:hAnsi="仿宋" w:eastAsia="仿宋" w:cs="仿宋"/>
          <w:color w:val="auto"/>
          <w:spacing w:val="-2"/>
          <w:sz w:val="28"/>
          <w:szCs w:val="28"/>
          <w:highlight w:val="none"/>
        </w:rPr>
        <w:t>周以上，得到使用科室的认可签字后办理入库手续。</w:t>
      </w:r>
    </w:p>
    <w:p>
      <w:pPr>
        <w:pStyle w:val="2"/>
        <w:spacing w:before="56" w:line="220" w:lineRule="auto"/>
        <w:ind w:left="585"/>
        <w:rPr>
          <w:rFonts w:hint="eastAsia" w:ascii="仿宋" w:hAnsi="仿宋" w:eastAsia="仿宋" w:cs="仿宋"/>
          <w:color w:val="auto"/>
          <w:sz w:val="28"/>
          <w:szCs w:val="28"/>
          <w:highlight w:val="none"/>
        </w:rPr>
      </w:pPr>
      <w:r>
        <w:rPr>
          <w:rFonts w:hint="eastAsia" w:ascii="仿宋" w:hAnsi="仿宋" w:eastAsia="仿宋" w:cs="仿宋"/>
          <w:b/>
          <w:bCs/>
          <w:color w:val="auto"/>
          <w:spacing w:val="-9"/>
          <w:sz w:val="28"/>
          <w:szCs w:val="28"/>
          <w:highlight w:val="none"/>
        </w:rPr>
        <w:t>四、付款方式</w:t>
      </w:r>
    </w:p>
    <w:p>
      <w:pPr>
        <w:pStyle w:val="2"/>
        <w:spacing w:before="47" w:line="360" w:lineRule="auto"/>
        <w:ind w:right="40" w:firstLine="559"/>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付款方式：合同签订后乙方应向甲方开具全额正</w:t>
      </w:r>
      <w:r>
        <w:rPr>
          <w:rFonts w:hint="eastAsia" w:ascii="仿宋" w:hAnsi="仿宋" w:eastAsia="仿宋" w:cs="仿宋"/>
          <w:color w:val="auto"/>
          <w:spacing w:val="-3"/>
          <w:sz w:val="28"/>
          <w:szCs w:val="28"/>
          <w:highlight w:val="none"/>
        </w:rPr>
        <w:t>规发票，30日内支</w:t>
      </w:r>
      <w:r>
        <w:rPr>
          <w:rFonts w:hint="eastAsia" w:ascii="仿宋" w:hAnsi="仿宋" w:eastAsia="仿宋" w:cs="仿宋"/>
          <w:color w:val="auto"/>
          <w:spacing w:val="-1"/>
          <w:sz w:val="28"/>
          <w:szCs w:val="28"/>
          <w:highlight w:val="none"/>
        </w:rPr>
        <w:t>付合同总金额</w:t>
      </w:r>
      <w:r>
        <w:rPr>
          <w:rFonts w:hint="eastAsia" w:ascii="仿宋" w:hAnsi="仿宋" w:eastAsia="仿宋" w:cs="仿宋"/>
          <w:color w:val="auto"/>
          <w:spacing w:val="-46"/>
          <w:sz w:val="28"/>
          <w:szCs w:val="28"/>
          <w:highlight w:val="none"/>
        </w:rPr>
        <w:t xml:space="preserve"> </w:t>
      </w:r>
      <w:r>
        <w:rPr>
          <w:rFonts w:hint="eastAsia" w:ascii="仿宋" w:hAnsi="仿宋" w:eastAsia="仿宋" w:cs="仿宋"/>
          <w:color w:val="auto"/>
          <w:spacing w:val="-1"/>
          <w:sz w:val="28"/>
          <w:szCs w:val="28"/>
          <w:highlight w:val="none"/>
        </w:rPr>
        <w:t>30 %的预付款;机器到现场安装、临床使用、维修保养培训</w:t>
      </w:r>
      <w:r>
        <w:rPr>
          <w:rFonts w:hint="eastAsia" w:ascii="仿宋" w:hAnsi="仿宋" w:eastAsia="仿宋" w:cs="仿宋"/>
          <w:color w:val="auto"/>
          <w:spacing w:val="-4"/>
          <w:sz w:val="28"/>
          <w:szCs w:val="28"/>
          <w:highlight w:val="none"/>
        </w:rPr>
        <w:t>合格后培训合格后，甲方接到乙方的付款通知后</w:t>
      </w:r>
      <w:r>
        <w:rPr>
          <w:rFonts w:hint="eastAsia" w:ascii="仿宋" w:hAnsi="仿宋" w:eastAsia="仿宋" w:cs="仿宋"/>
          <w:color w:val="auto"/>
          <w:spacing w:val="-54"/>
          <w:sz w:val="28"/>
          <w:szCs w:val="28"/>
          <w:highlight w:val="none"/>
        </w:rPr>
        <w:t xml:space="preserve"> </w:t>
      </w:r>
      <w:r>
        <w:rPr>
          <w:rFonts w:hint="eastAsia" w:ascii="仿宋" w:hAnsi="仿宋" w:eastAsia="仿宋" w:cs="仿宋"/>
          <w:color w:val="auto"/>
          <w:spacing w:val="-4"/>
          <w:sz w:val="28"/>
          <w:szCs w:val="28"/>
          <w:highlight w:val="none"/>
        </w:rPr>
        <w:t>30</w:t>
      </w:r>
      <w:r>
        <w:rPr>
          <w:rFonts w:hint="eastAsia" w:ascii="仿宋" w:hAnsi="仿宋" w:eastAsia="仿宋" w:cs="仿宋"/>
          <w:color w:val="auto"/>
          <w:spacing w:val="57"/>
          <w:sz w:val="28"/>
          <w:szCs w:val="28"/>
          <w:highlight w:val="none"/>
        </w:rPr>
        <w:t xml:space="preserve"> </w:t>
      </w:r>
      <w:r>
        <w:rPr>
          <w:rFonts w:hint="eastAsia" w:ascii="仿宋" w:hAnsi="仿宋" w:eastAsia="仿宋" w:cs="仿宋"/>
          <w:color w:val="auto"/>
          <w:spacing w:val="-4"/>
          <w:sz w:val="28"/>
          <w:szCs w:val="28"/>
          <w:highlight w:val="none"/>
        </w:rPr>
        <w:t>日内支</w:t>
      </w:r>
      <w:r>
        <w:rPr>
          <w:rFonts w:hint="eastAsia" w:ascii="仿宋" w:hAnsi="仿宋" w:eastAsia="仿宋" w:cs="仿宋"/>
          <w:color w:val="auto"/>
          <w:spacing w:val="-5"/>
          <w:sz w:val="28"/>
          <w:szCs w:val="28"/>
          <w:highlight w:val="none"/>
        </w:rPr>
        <w:t>付合同总金额</w:t>
      </w:r>
      <w:r>
        <w:rPr>
          <w:rFonts w:hint="eastAsia" w:ascii="仿宋" w:hAnsi="仿宋" w:eastAsia="仿宋" w:cs="仿宋"/>
          <w:color w:val="auto"/>
          <w:spacing w:val="-1"/>
          <w:sz w:val="28"/>
          <w:szCs w:val="28"/>
          <w:highlight w:val="none"/>
        </w:rPr>
        <w:t>的</w:t>
      </w:r>
      <w:r>
        <w:rPr>
          <w:rFonts w:hint="eastAsia" w:ascii="仿宋" w:hAnsi="仿宋" w:eastAsia="仿宋" w:cs="仿宋"/>
          <w:color w:val="auto"/>
          <w:spacing w:val="-47"/>
          <w:sz w:val="28"/>
          <w:szCs w:val="28"/>
          <w:highlight w:val="none"/>
        </w:rPr>
        <w:t xml:space="preserve"> </w:t>
      </w:r>
      <w:r>
        <w:rPr>
          <w:rFonts w:hint="eastAsia" w:ascii="仿宋" w:hAnsi="仿宋" w:eastAsia="仿宋" w:cs="仿宋"/>
          <w:color w:val="auto"/>
          <w:spacing w:val="-1"/>
          <w:sz w:val="28"/>
          <w:szCs w:val="28"/>
          <w:highlight w:val="none"/>
        </w:rPr>
        <w:t>60%；到临床使用标准及要求、并提供设备生产厂家对甲方的售后服务合同（保修期限必须与投标方承诺的一致</w:t>
      </w:r>
      <w:r>
        <w:rPr>
          <w:rFonts w:hint="eastAsia" w:ascii="仿宋" w:hAnsi="仿宋" w:eastAsia="仿宋" w:cs="仿宋"/>
          <w:color w:val="auto"/>
          <w:spacing w:val="9"/>
          <w:sz w:val="28"/>
          <w:szCs w:val="28"/>
          <w:highlight w:val="none"/>
        </w:rPr>
        <w:t>），</w:t>
      </w:r>
      <w:r>
        <w:rPr>
          <w:rFonts w:hint="eastAsia" w:ascii="仿宋" w:hAnsi="仿宋" w:eastAsia="仿宋" w:cs="仿宋"/>
          <w:color w:val="auto"/>
          <w:spacing w:val="-1"/>
          <w:sz w:val="28"/>
          <w:szCs w:val="28"/>
          <w:highlight w:val="none"/>
        </w:rPr>
        <w:t>设备验收合格、甲方收到乙</w:t>
      </w:r>
      <w:r>
        <w:rPr>
          <w:rFonts w:hint="eastAsia" w:ascii="仿宋" w:hAnsi="仿宋" w:eastAsia="仿宋" w:cs="仿宋"/>
          <w:color w:val="auto"/>
          <w:spacing w:val="-5"/>
          <w:sz w:val="28"/>
          <w:szCs w:val="28"/>
          <w:highlight w:val="none"/>
        </w:rPr>
        <w:t>方的付款通知后</w:t>
      </w:r>
      <w:r>
        <w:rPr>
          <w:rFonts w:hint="eastAsia" w:ascii="仿宋" w:hAnsi="仿宋" w:eastAsia="仿宋" w:cs="仿宋"/>
          <w:color w:val="auto"/>
          <w:spacing w:val="-54"/>
          <w:sz w:val="28"/>
          <w:szCs w:val="28"/>
          <w:highlight w:val="none"/>
        </w:rPr>
        <w:t xml:space="preserve"> </w:t>
      </w:r>
      <w:r>
        <w:rPr>
          <w:rFonts w:hint="eastAsia" w:ascii="仿宋" w:hAnsi="仿宋" w:eastAsia="仿宋" w:cs="仿宋"/>
          <w:color w:val="auto"/>
          <w:spacing w:val="-5"/>
          <w:sz w:val="28"/>
          <w:szCs w:val="28"/>
          <w:highlight w:val="none"/>
        </w:rPr>
        <w:t>30日内支付合同总金额的</w:t>
      </w:r>
      <w:r>
        <w:rPr>
          <w:rFonts w:hint="eastAsia" w:ascii="仿宋" w:hAnsi="仿宋" w:eastAsia="仿宋" w:cs="仿宋"/>
          <w:color w:val="auto"/>
          <w:spacing w:val="-41"/>
          <w:sz w:val="28"/>
          <w:szCs w:val="28"/>
          <w:highlight w:val="none"/>
        </w:rPr>
        <w:t xml:space="preserve"> </w:t>
      </w:r>
      <w:r>
        <w:rPr>
          <w:rFonts w:hint="eastAsia" w:ascii="仿宋" w:hAnsi="仿宋" w:eastAsia="仿宋" w:cs="仿宋"/>
          <w:color w:val="auto"/>
          <w:spacing w:val="-5"/>
          <w:sz w:val="28"/>
          <w:szCs w:val="28"/>
          <w:highlight w:val="none"/>
        </w:rPr>
        <w:t>10</w:t>
      </w:r>
      <w:r>
        <w:rPr>
          <w:rFonts w:hint="eastAsia" w:ascii="仿宋" w:hAnsi="仿宋" w:eastAsia="仿宋" w:cs="仿宋"/>
          <w:color w:val="auto"/>
          <w:spacing w:val="-6"/>
          <w:sz w:val="28"/>
          <w:szCs w:val="28"/>
          <w:highlight w:val="none"/>
        </w:rPr>
        <w:t>%。</w:t>
      </w:r>
    </w:p>
    <w:p>
      <w:pPr>
        <w:spacing w:line="275" w:lineRule="auto"/>
        <w:rPr>
          <w:rFonts w:hint="eastAsia" w:ascii="仿宋" w:hAnsi="仿宋" w:eastAsia="仿宋" w:cs="仿宋"/>
          <w:color w:val="auto"/>
          <w:sz w:val="28"/>
          <w:szCs w:val="28"/>
          <w:highlight w:val="none"/>
        </w:rPr>
        <w:sectPr>
          <w:footerReference r:id="rId34" w:type="default"/>
          <w:pgSz w:w="11906" w:h="16839"/>
          <w:pgMar w:top="1070" w:right="1361" w:bottom="1376" w:left="1305" w:header="0" w:footer="1212" w:gutter="0"/>
          <w:cols w:space="720" w:num="1"/>
        </w:sectPr>
      </w:pPr>
    </w:p>
    <w:p>
      <w:pPr>
        <w:pStyle w:val="2"/>
        <w:spacing w:before="116" w:line="219" w:lineRule="auto"/>
        <w:ind w:left="439"/>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因乙方提供发票不及时导致逾期付款的，甲方不承</w:t>
      </w:r>
      <w:r>
        <w:rPr>
          <w:rFonts w:hint="eastAsia" w:ascii="仿宋" w:hAnsi="仿宋" w:eastAsia="仿宋" w:cs="仿宋"/>
          <w:color w:val="auto"/>
          <w:spacing w:val="-2"/>
          <w:sz w:val="28"/>
          <w:szCs w:val="28"/>
          <w:highlight w:val="none"/>
        </w:rPr>
        <w:t>担违约责任。</w:t>
      </w:r>
    </w:p>
    <w:p>
      <w:pPr>
        <w:pStyle w:val="2"/>
        <w:spacing w:before="329" w:line="220" w:lineRule="auto"/>
        <w:ind w:left="563"/>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五、质量保证及售后服务</w:t>
      </w:r>
    </w:p>
    <w:p>
      <w:pPr>
        <w:pStyle w:val="2"/>
        <w:spacing w:before="162" w:afterAutospacing="0" w:line="360" w:lineRule="auto"/>
        <w:ind w:left="1" w:right="108" w:firstLine="563"/>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5.1</w:t>
      </w:r>
      <w:r>
        <w:rPr>
          <w:rFonts w:hint="eastAsia" w:ascii="仿宋" w:hAnsi="仿宋" w:eastAsia="仿宋" w:cs="仿宋"/>
          <w:color w:val="auto"/>
          <w:spacing w:val="-19"/>
          <w:sz w:val="28"/>
          <w:szCs w:val="28"/>
          <w:highlight w:val="none"/>
        </w:rPr>
        <w:t xml:space="preserve"> </w:t>
      </w:r>
      <w:r>
        <w:rPr>
          <w:rFonts w:hint="eastAsia" w:ascii="仿宋" w:hAnsi="仿宋" w:eastAsia="仿宋" w:cs="仿宋"/>
          <w:color w:val="auto"/>
          <w:spacing w:val="-2"/>
          <w:sz w:val="28"/>
          <w:szCs w:val="28"/>
          <w:highlight w:val="none"/>
        </w:rPr>
        <w:t>乙方应提供售后服务期为 XX 个月，服务期的期限应以货物验收</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合格入库后计算，服务期内免费更换零配件及工时费，配件必须为原厂全</w:t>
      </w:r>
      <w:r>
        <w:rPr>
          <w:rFonts w:hint="eastAsia" w:ascii="仿宋" w:hAnsi="仿宋" w:eastAsia="仿宋" w:cs="仿宋"/>
          <w:color w:val="auto"/>
          <w:spacing w:val="18"/>
          <w:sz w:val="28"/>
          <w:szCs w:val="28"/>
          <w:highlight w:val="none"/>
        </w:rPr>
        <w:t xml:space="preserve"> </w:t>
      </w:r>
      <w:r>
        <w:rPr>
          <w:rFonts w:hint="eastAsia" w:ascii="仿宋" w:hAnsi="仿宋" w:eastAsia="仿宋" w:cs="仿宋"/>
          <w:color w:val="auto"/>
          <w:sz w:val="28"/>
          <w:szCs w:val="28"/>
          <w:highlight w:val="none"/>
        </w:rPr>
        <w:t>新件。若因机器本身的质量而不能正常使用，</w:t>
      </w:r>
      <w:r>
        <w:rPr>
          <w:rFonts w:hint="eastAsia" w:ascii="仿宋" w:hAnsi="仿宋" w:eastAsia="仿宋" w:cs="仿宋"/>
          <w:color w:val="auto"/>
          <w:spacing w:val="-1"/>
          <w:sz w:val="28"/>
          <w:szCs w:val="28"/>
          <w:highlight w:val="none"/>
        </w:rPr>
        <w:t>乙方应免费更换货物。开机</w:t>
      </w:r>
      <w:r>
        <w:rPr>
          <w:rFonts w:hint="eastAsia" w:ascii="仿宋" w:hAnsi="仿宋" w:eastAsia="仿宋" w:cs="仿宋"/>
          <w:color w:val="auto"/>
          <w:sz w:val="28"/>
          <w:szCs w:val="28"/>
          <w:highlight w:val="none"/>
        </w:rPr>
        <w:t xml:space="preserve"> 率≥98%，乙方需要在当地设有售后服务</w:t>
      </w:r>
      <w:r>
        <w:rPr>
          <w:rFonts w:hint="eastAsia" w:ascii="仿宋" w:hAnsi="仿宋" w:eastAsia="仿宋" w:cs="仿宋"/>
          <w:color w:val="auto"/>
          <w:spacing w:val="-1"/>
          <w:sz w:val="28"/>
          <w:szCs w:val="28"/>
          <w:highlight w:val="none"/>
        </w:rPr>
        <w:t>机构，并配备受过专业培训的售</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2"/>
          <w:sz w:val="28"/>
          <w:szCs w:val="28"/>
          <w:highlight w:val="none"/>
        </w:rPr>
        <w:t>后服务人员。</w:t>
      </w:r>
    </w:p>
    <w:p>
      <w:pPr>
        <w:pStyle w:val="2"/>
        <w:spacing w:beforeAutospacing="0" w:afterAutospacing="0" w:line="360" w:lineRule="auto"/>
        <w:ind w:left="1" w:right="110" w:firstLine="563"/>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5.2</w:t>
      </w:r>
      <w:r>
        <w:rPr>
          <w:rFonts w:hint="eastAsia" w:ascii="仿宋" w:hAnsi="仿宋" w:eastAsia="仿宋" w:cs="仿宋"/>
          <w:color w:val="auto"/>
          <w:spacing w:val="-53"/>
          <w:sz w:val="28"/>
          <w:szCs w:val="28"/>
          <w:highlight w:val="none"/>
        </w:rPr>
        <w:t xml:space="preserve"> </w:t>
      </w:r>
      <w:r>
        <w:rPr>
          <w:rFonts w:hint="eastAsia" w:ascii="仿宋" w:hAnsi="仿宋" w:eastAsia="仿宋" w:cs="仿宋"/>
          <w:color w:val="auto"/>
          <w:spacing w:val="-1"/>
          <w:sz w:val="28"/>
          <w:szCs w:val="28"/>
          <w:highlight w:val="none"/>
        </w:rPr>
        <w:t>报修响应时间</w:t>
      </w:r>
      <w:r>
        <w:rPr>
          <w:rFonts w:hint="eastAsia" w:ascii="仿宋" w:hAnsi="仿宋" w:eastAsia="仿宋" w:cs="仿宋"/>
          <w:color w:val="auto"/>
          <w:spacing w:val="-1"/>
          <w:sz w:val="28"/>
          <w:szCs w:val="28"/>
          <w:highlight w:val="none"/>
          <w:u w:val="single"/>
        </w:rPr>
        <w:t>_2_</w:t>
      </w:r>
      <w:r>
        <w:rPr>
          <w:rFonts w:hint="eastAsia" w:ascii="仿宋" w:hAnsi="仿宋" w:eastAsia="仿宋" w:cs="仿宋"/>
          <w:color w:val="auto"/>
          <w:spacing w:val="-1"/>
          <w:sz w:val="28"/>
          <w:szCs w:val="28"/>
          <w:highlight w:val="none"/>
        </w:rPr>
        <w:t>小时，到场时间</w:t>
      </w:r>
      <w:r>
        <w:rPr>
          <w:rFonts w:hint="eastAsia" w:ascii="仿宋" w:hAnsi="仿宋" w:eastAsia="仿宋" w:cs="仿宋"/>
          <w:color w:val="auto"/>
          <w:spacing w:val="-1"/>
          <w:sz w:val="28"/>
          <w:szCs w:val="28"/>
          <w:highlight w:val="none"/>
          <w:u w:val="single"/>
        </w:rPr>
        <w:t>_4_</w:t>
      </w:r>
      <w:r>
        <w:rPr>
          <w:rFonts w:hint="eastAsia" w:ascii="仿宋" w:hAnsi="仿宋" w:eastAsia="仿宋" w:cs="仿宋"/>
          <w:color w:val="auto"/>
          <w:spacing w:val="-1"/>
          <w:sz w:val="28"/>
          <w:szCs w:val="28"/>
          <w:highlight w:val="none"/>
        </w:rPr>
        <w:t>小时（不可抗拒力量下除外）。排除故障的期限不得超过两个工作日，否则乙方维修期间需向甲方提供备用机供科室使用。如乙方未在约定时间内响应或到场，乙方承诺甲方有权聘请第三方展开维修，产生的费用由乙方承担。</w:t>
      </w:r>
    </w:p>
    <w:p>
      <w:pPr>
        <w:pStyle w:val="2"/>
        <w:spacing w:beforeAutospacing="0" w:afterAutospacing="0" w:line="360" w:lineRule="auto"/>
        <w:ind w:left="1" w:right="180" w:firstLine="563"/>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5.3</w:t>
      </w:r>
      <w:r>
        <w:rPr>
          <w:rFonts w:hint="eastAsia" w:ascii="仿宋" w:hAnsi="仿宋" w:eastAsia="仿宋" w:cs="仿宋"/>
          <w:color w:val="auto"/>
          <w:spacing w:val="-26"/>
          <w:sz w:val="28"/>
          <w:szCs w:val="28"/>
          <w:highlight w:val="none"/>
        </w:rPr>
        <w:t xml:space="preserve"> </w:t>
      </w:r>
      <w:r>
        <w:rPr>
          <w:rFonts w:hint="eastAsia" w:ascii="仿宋" w:hAnsi="仿宋" w:eastAsia="仿宋" w:cs="仿宋"/>
          <w:color w:val="auto"/>
          <w:spacing w:val="-2"/>
          <w:sz w:val="28"/>
          <w:szCs w:val="28"/>
          <w:highlight w:val="none"/>
        </w:rPr>
        <w:t>乙方负责设备的终身维修并应继续提供优质的服务，储备足够的</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零配件备库，维修期间只收取零配件费用。</w:t>
      </w:r>
    </w:p>
    <w:p>
      <w:pPr>
        <w:pStyle w:val="2"/>
        <w:spacing w:beforeAutospacing="0" w:afterAutospacing="0" w:line="360" w:lineRule="auto"/>
        <w:ind w:left="1" w:firstLine="563"/>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5.4</w:t>
      </w:r>
      <w:r>
        <w:rPr>
          <w:rFonts w:hint="eastAsia" w:ascii="仿宋" w:hAnsi="仿宋" w:eastAsia="仿宋" w:cs="仿宋"/>
          <w:color w:val="auto"/>
          <w:spacing w:val="-52"/>
          <w:sz w:val="28"/>
          <w:szCs w:val="28"/>
          <w:highlight w:val="none"/>
        </w:rPr>
        <w:t xml:space="preserve"> </w:t>
      </w:r>
      <w:r>
        <w:rPr>
          <w:rFonts w:hint="eastAsia" w:ascii="仿宋" w:hAnsi="仿宋" w:eastAsia="仿宋" w:cs="仿宋"/>
          <w:color w:val="auto"/>
          <w:spacing w:val="5"/>
          <w:sz w:val="28"/>
          <w:szCs w:val="28"/>
          <w:highlight w:val="none"/>
        </w:rPr>
        <w:t>若有独立的软件系统乙方需定期免费维护</w:t>
      </w:r>
      <w:r>
        <w:rPr>
          <w:rFonts w:hint="eastAsia" w:ascii="仿宋" w:hAnsi="仿宋" w:eastAsia="仿宋" w:cs="仿宋"/>
          <w:color w:val="auto"/>
          <w:spacing w:val="4"/>
          <w:sz w:val="28"/>
          <w:szCs w:val="28"/>
          <w:highlight w:val="none"/>
        </w:rPr>
        <w:t>，需要做接口的乙方承</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担首次接口费用，计量设备需提供首次计量检测报告。</w:t>
      </w:r>
    </w:p>
    <w:p>
      <w:pPr>
        <w:pStyle w:val="2"/>
        <w:spacing w:beforeAutospacing="0" w:afterAutospacing="0" w:line="360" w:lineRule="auto"/>
        <w:ind w:left="561"/>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六、索赔条款</w:t>
      </w:r>
    </w:p>
    <w:p>
      <w:pPr>
        <w:pStyle w:val="2"/>
        <w:spacing w:beforeAutospacing="0" w:afterAutospacing="0" w:line="360" w:lineRule="auto"/>
        <w:ind w:left="4" w:right="110" w:firstLine="556"/>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6.1</w:t>
      </w:r>
      <w:r>
        <w:rPr>
          <w:rFonts w:hint="eastAsia" w:ascii="仿宋" w:hAnsi="仿宋" w:eastAsia="仿宋" w:cs="仿宋"/>
          <w:color w:val="auto"/>
          <w:spacing w:val="47"/>
          <w:sz w:val="28"/>
          <w:szCs w:val="28"/>
          <w:highlight w:val="none"/>
        </w:rPr>
        <w:t xml:space="preserve"> </w:t>
      </w:r>
      <w:r>
        <w:rPr>
          <w:rFonts w:hint="eastAsia" w:ascii="仿宋" w:hAnsi="仿宋" w:eastAsia="仿宋" w:cs="仿宋"/>
          <w:color w:val="auto"/>
          <w:spacing w:val="-2"/>
          <w:sz w:val="28"/>
          <w:szCs w:val="28"/>
          <w:highlight w:val="none"/>
        </w:rPr>
        <w:t>乙方应在规定时间内向甲方提供以上产品并符合招标技术文件。</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如需换货，换货必须全新并符合本合同规定的规格，质量和性能，乙方自</w:t>
      </w:r>
      <w:r>
        <w:rPr>
          <w:rFonts w:hint="eastAsia" w:ascii="仿宋" w:hAnsi="仿宋" w:eastAsia="仿宋" w:cs="仿宋"/>
          <w:color w:val="auto"/>
          <w:spacing w:val="14"/>
          <w:sz w:val="28"/>
          <w:szCs w:val="28"/>
          <w:highlight w:val="none"/>
        </w:rPr>
        <w:t xml:space="preserve"> </w:t>
      </w:r>
      <w:r>
        <w:rPr>
          <w:rFonts w:hint="eastAsia" w:ascii="仿宋" w:hAnsi="仿宋" w:eastAsia="仿宋" w:cs="仿宋"/>
          <w:color w:val="auto"/>
          <w:spacing w:val="-1"/>
          <w:sz w:val="28"/>
          <w:szCs w:val="28"/>
          <w:highlight w:val="none"/>
        </w:rPr>
        <w:t>行承担因此而产生的一切费用并承担甲方的一切直接损失。</w:t>
      </w:r>
    </w:p>
    <w:p>
      <w:pPr>
        <w:pStyle w:val="2"/>
        <w:spacing w:beforeAutospacing="0" w:line="360" w:lineRule="auto"/>
        <w:ind w:right="108" w:firstLine="561"/>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6.2</w:t>
      </w:r>
      <w:r>
        <w:rPr>
          <w:rFonts w:hint="eastAsia" w:ascii="仿宋" w:hAnsi="仿宋" w:eastAsia="仿宋" w:cs="仿宋"/>
          <w:color w:val="auto"/>
          <w:spacing w:val="-22"/>
          <w:sz w:val="28"/>
          <w:szCs w:val="28"/>
          <w:highlight w:val="none"/>
        </w:rPr>
        <w:t xml:space="preserve"> </w:t>
      </w:r>
      <w:r>
        <w:rPr>
          <w:rFonts w:hint="eastAsia" w:ascii="仿宋" w:hAnsi="仿宋" w:eastAsia="仿宋" w:cs="仿宋"/>
          <w:color w:val="auto"/>
          <w:spacing w:val="-2"/>
          <w:sz w:val="28"/>
          <w:szCs w:val="28"/>
          <w:highlight w:val="none"/>
        </w:rPr>
        <w:t>乙方应保证甲方和使用单位在使用该设备或其任何一部分时免受</w:t>
      </w:r>
      <w:r>
        <w:rPr>
          <w:rFonts w:hint="eastAsia" w:ascii="仿宋" w:hAnsi="仿宋" w:eastAsia="仿宋" w:cs="仿宋"/>
          <w:color w:val="auto"/>
          <w:sz w:val="28"/>
          <w:szCs w:val="28"/>
          <w:highlight w:val="none"/>
        </w:rPr>
        <w:t xml:space="preserve"> 第三方提出侵犯其专利权、商标权或工业产权的</w:t>
      </w:r>
      <w:r>
        <w:rPr>
          <w:rFonts w:hint="eastAsia" w:ascii="仿宋" w:hAnsi="仿宋" w:eastAsia="仿宋" w:cs="仿宋"/>
          <w:color w:val="auto"/>
          <w:spacing w:val="-1"/>
          <w:sz w:val="28"/>
          <w:szCs w:val="28"/>
          <w:highlight w:val="none"/>
        </w:rPr>
        <w:t>起诉，如发生前述情形导</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
          <w:sz w:val="28"/>
          <w:szCs w:val="28"/>
          <w:highlight w:val="none"/>
        </w:rPr>
        <w:t>致甲方承担法律责任时，乙方自愿承担甲方的一切损失。</w:t>
      </w:r>
    </w:p>
    <w:p>
      <w:pPr>
        <w:pStyle w:val="2"/>
        <w:spacing w:beforeAutospacing="0" w:afterAutospacing="0" w:line="360" w:lineRule="auto"/>
        <w:ind w:firstLine="542" w:firstLineChars="200"/>
        <w:rPr>
          <w:rFonts w:hint="eastAsia" w:ascii="仿宋" w:hAnsi="仿宋" w:eastAsia="仿宋" w:cs="仿宋"/>
          <w:color w:val="auto"/>
          <w:sz w:val="28"/>
          <w:szCs w:val="28"/>
          <w:highlight w:val="none"/>
        </w:rPr>
      </w:pPr>
      <w:r>
        <w:rPr>
          <w:rFonts w:hint="eastAsia" w:ascii="仿宋" w:hAnsi="仿宋" w:eastAsia="仿宋" w:cs="仿宋"/>
          <w:b/>
          <w:bCs/>
          <w:color w:val="auto"/>
          <w:spacing w:val="-5"/>
          <w:sz w:val="28"/>
          <w:szCs w:val="28"/>
          <w:highlight w:val="none"/>
        </w:rPr>
        <w:t>七、培训</w:t>
      </w:r>
    </w:p>
    <w:p>
      <w:pPr>
        <w:spacing w:line="360" w:lineRule="auto"/>
        <w:ind w:firstLine="544" w:firstLineChars="200"/>
        <w:rPr>
          <w:rFonts w:hint="eastAsia" w:ascii="仿宋" w:hAnsi="仿宋" w:eastAsia="仿宋" w:cs="仿宋"/>
          <w:color w:val="auto"/>
          <w:sz w:val="28"/>
          <w:szCs w:val="28"/>
          <w:highlight w:val="none"/>
        </w:rPr>
        <w:sectPr>
          <w:footerReference r:id="rId35" w:type="default"/>
          <w:pgSz w:w="11906" w:h="16839"/>
          <w:pgMar w:top="1174" w:right="1417" w:bottom="1378" w:left="1429" w:header="0" w:footer="1212" w:gutter="0"/>
          <w:cols w:space="720" w:num="1"/>
        </w:sectPr>
      </w:pPr>
      <w:r>
        <w:rPr>
          <w:rFonts w:hint="eastAsia" w:ascii="仿宋" w:hAnsi="仿宋" w:eastAsia="仿宋" w:cs="仿宋"/>
          <w:color w:val="auto"/>
          <w:spacing w:val="-4"/>
          <w:sz w:val="28"/>
          <w:szCs w:val="28"/>
          <w:highlight w:val="none"/>
        </w:rPr>
        <w:t>7.1</w:t>
      </w:r>
      <w:r>
        <w:rPr>
          <w:rFonts w:hint="eastAsia" w:ascii="仿宋" w:hAnsi="仿宋" w:eastAsia="仿宋" w:cs="仿宋"/>
          <w:color w:val="auto"/>
          <w:spacing w:val="-50"/>
          <w:sz w:val="28"/>
          <w:szCs w:val="28"/>
          <w:highlight w:val="none"/>
        </w:rPr>
        <w:t xml:space="preserve"> </w:t>
      </w:r>
      <w:r>
        <w:rPr>
          <w:rFonts w:hint="eastAsia" w:ascii="仿宋" w:hAnsi="仿宋" w:eastAsia="仿宋" w:cs="仿宋"/>
          <w:color w:val="auto"/>
          <w:spacing w:val="-4"/>
          <w:sz w:val="28"/>
          <w:szCs w:val="28"/>
          <w:highlight w:val="none"/>
        </w:rPr>
        <w:t>设备验收入库后</w:t>
      </w:r>
      <w:r>
        <w:rPr>
          <w:rFonts w:hint="eastAsia" w:ascii="仿宋" w:hAnsi="仿宋" w:eastAsia="仿宋" w:cs="仿宋"/>
          <w:color w:val="auto"/>
          <w:spacing w:val="-53"/>
          <w:sz w:val="28"/>
          <w:szCs w:val="28"/>
          <w:highlight w:val="none"/>
        </w:rPr>
        <w:t xml:space="preserve"> </w:t>
      </w:r>
      <w:r>
        <w:rPr>
          <w:rFonts w:hint="eastAsia" w:ascii="仿宋" w:hAnsi="仿宋" w:eastAsia="仿宋" w:cs="仿宋"/>
          <w:color w:val="auto"/>
          <w:spacing w:val="-4"/>
          <w:sz w:val="28"/>
          <w:szCs w:val="28"/>
          <w:highlight w:val="none"/>
        </w:rPr>
        <w:t>7 日内，乙方免费负责对甲方使用人员现场培</w:t>
      </w:r>
      <w:r>
        <w:rPr>
          <w:rFonts w:hint="eastAsia" w:ascii="仿宋" w:hAnsi="仿宋" w:eastAsia="仿宋" w:cs="仿宋"/>
          <w:color w:val="auto"/>
          <w:spacing w:val="-3"/>
          <w:sz w:val="28"/>
          <w:szCs w:val="28"/>
          <w:highlight w:val="none"/>
        </w:rPr>
        <w:t>训，学会为止</w:t>
      </w:r>
    </w:p>
    <w:p>
      <w:pPr>
        <w:pStyle w:val="2"/>
        <w:spacing w:before="1" w:afterAutospacing="0" w:line="360" w:lineRule="auto"/>
        <w:ind w:firstLine="546" w:firstLineChars="200"/>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八、争端的解决</w:t>
      </w:r>
    </w:p>
    <w:p>
      <w:pPr>
        <w:pStyle w:val="2"/>
        <w:spacing w:beforeAutospacing="0" w:afterAutospacing="0" w:line="360" w:lineRule="auto"/>
        <w:ind w:left="373" w:right="149" w:firstLine="559"/>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8.1</w:t>
      </w:r>
      <w:r>
        <w:rPr>
          <w:rFonts w:hint="eastAsia" w:ascii="仿宋" w:hAnsi="仿宋" w:eastAsia="仿宋" w:cs="仿宋"/>
          <w:color w:val="auto"/>
          <w:spacing w:val="-52"/>
          <w:sz w:val="28"/>
          <w:szCs w:val="28"/>
          <w:highlight w:val="none"/>
        </w:rPr>
        <w:t xml:space="preserve"> </w:t>
      </w:r>
      <w:r>
        <w:rPr>
          <w:rFonts w:hint="eastAsia" w:ascii="仿宋" w:hAnsi="仿宋" w:eastAsia="仿宋" w:cs="仿宋"/>
          <w:color w:val="auto"/>
          <w:spacing w:val="-52"/>
          <w:sz w:val="28"/>
          <w:szCs w:val="28"/>
          <w:highlight w:val="none"/>
          <w:lang w:val="en-US" w:eastAsia="zh-CN"/>
        </w:rPr>
        <w:t xml:space="preserve"> </w:t>
      </w:r>
      <w:r>
        <w:rPr>
          <w:rFonts w:hint="eastAsia" w:ascii="仿宋" w:hAnsi="仿宋" w:eastAsia="仿宋" w:cs="仿宋"/>
          <w:color w:val="auto"/>
          <w:spacing w:val="-1"/>
          <w:sz w:val="28"/>
          <w:szCs w:val="28"/>
          <w:highlight w:val="none"/>
        </w:rPr>
        <w:t>合同双方如有一方不履行合同义务或者履行合同义务不符合合同</w:t>
      </w:r>
      <w:r>
        <w:rPr>
          <w:rFonts w:hint="eastAsia" w:ascii="仿宋" w:hAnsi="仿宋" w:eastAsia="仿宋" w:cs="仿宋"/>
          <w:color w:val="auto"/>
          <w:sz w:val="28"/>
          <w:szCs w:val="28"/>
          <w:highlight w:val="none"/>
        </w:rPr>
        <w:t>约定给对方造成损失,则全部损失及责任由</w:t>
      </w:r>
      <w:r>
        <w:rPr>
          <w:rFonts w:hint="eastAsia" w:ascii="仿宋" w:hAnsi="仿宋" w:eastAsia="仿宋" w:cs="仿宋"/>
          <w:color w:val="auto"/>
          <w:spacing w:val="-1"/>
          <w:sz w:val="28"/>
          <w:szCs w:val="28"/>
          <w:highlight w:val="none"/>
        </w:rPr>
        <w:t>违约方承担，全部损失包括但</w:t>
      </w:r>
      <w:r>
        <w:rPr>
          <w:rFonts w:hint="eastAsia" w:ascii="仿宋" w:hAnsi="仿宋" w:eastAsia="仿宋" w:cs="仿宋"/>
          <w:color w:val="auto"/>
          <w:spacing w:val="-2"/>
          <w:sz w:val="28"/>
          <w:szCs w:val="28"/>
          <w:highlight w:val="none"/>
        </w:rPr>
        <w:t>不限于：直接经济损失、守约方为维护自身权益发生的诉讼费、律师费、</w:t>
      </w:r>
      <w:r>
        <w:rPr>
          <w:rFonts w:hint="eastAsia" w:ascii="仿宋" w:hAnsi="仿宋" w:eastAsia="仿宋" w:cs="仿宋"/>
          <w:color w:val="auto"/>
          <w:spacing w:val="-1"/>
          <w:sz w:val="28"/>
          <w:szCs w:val="28"/>
          <w:highlight w:val="none"/>
        </w:rPr>
        <w:t>保全费、保全保险费、执行费、鉴定费。</w:t>
      </w:r>
    </w:p>
    <w:p>
      <w:pPr>
        <w:pStyle w:val="2"/>
        <w:spacing w:beforeAutospacing="0" w:afterAutospacing="0" w:line="360" w:lineRule="auto"/>
        <w:ind w:left="373" w:right="180" w:firstLine="559"/>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8.2</w:t>
      </w:r>
      <w:r>
        <w:rPr>
          <w:rFonts w:hint="eastAsia" w:ascii="仿宋" w:hAnsi="仿宋" w:eastAsia="仿宋" w:cs="仿宋"/>
          <w:color w:val="auto"/>
          <w:spacing w:val="-52"/>
          <w:sz w:val="28"/>
          <w:szCs w:val="28"/>
          <w:highlight w:val="none"/>
        </w:rPr>
        <w:t xml:space="preserve"> </w:t>
      </w:r>
      <w:r>
        <w:rPr>
          <w:rFonts w:hint="eastAsia" w:ascii="仿宋" w:hAnsi="仿宋" w:eastAsia="仿宋" w:cs="仿宋"/>
          <w:color w:val="auto"/>
          <w:spacing w:val="-52"/>
          <w:sz w:val="28"/>
          <w:szCs w:val="28"/>
          <w:highlight w:val="none"/>
          <w:lang w:val="en-US" w:eastAsia="zh-CN"/>
        </w:rPr>
        <w:t xml:space="preserve"> </w:t>
      </w:r>
      <w:r>
        <w:rPr>
          <w:rFonts w:hint="eastAsia" w:ascii="仿宋" w:hAnsi="仿宋" w:eastAsia="仿宋" w:cs="仿宋"/>
          <w:color w:val="auto"/>
          <w:spacing w:val="-1"/>
          <w:sz w:val="28"/>
          <w:szCs w:val="28"/>
          <w:highlight w:val="none"/>
        </w:rPr>
        <w:t>双方如在履行合同中发生纠纷，首先应友好协商，协商不成，双方均应向合同签订地昌吉市人民法院起诉。</w:t>
      </w:r>
    </w:p>
    <w:p>
      <w:pPr>
        <w:pStyle w:val="2"/>
        <w:spacing w:beforeAutospacing="0" w:afterAutospacing="0" w:line="360" w:lineRule="auto"/>
        <w:ind w:left="369" w:firstLine="563"/>
        <w:rPr>
          <w:rFonts w:hint="eastAsia" w:ascii="仿宋" w:hAnsi="仿宋" w:eastAsia="仿宋" w:cs="仿宋"/>
          <w:color w:val="auto"/>
          <w:sz w:val="28"/>
          <w:szCs w:val="28"/>
          <w:highlight w:val="none"/>
        </w:rPr>
      </w:pPr>
      <w:r>
        <w:rPr>
          <w:rFonts w:hint="eastAsia" w:ascii="仿宋" w:hAnsi="仿宋" w:eastAsia="仿宋" w:cs="仿宋"/>
          <w:color w:val="auto"/>
          <w:spacing w:val="5"/>
          <w:sz w:val="28"/>
          <w:szCs w:val="28"/>
          <w:highlight w:val="none"/>
        </w:rPr>
        <w:t>8.3</w:t>
      </w:r>
      <w:r>
        <w:rPr>
          <w:rFonts w:hint="eastAsia" w:ascii="仿宋" w:hAnsi="仿宋" w:eastAsia="仿宋" w:cs="仿宋"/>
          <w:color w:val="auto"/>
          <w:spacing w:val="-56"/>
          <w:sz w:val="28"/>
          <w:szCs w:val="28"/>
          <w:highlight w:val="none"/>
        </w:rPr>
        <w:t xml:space="preserve"> </w:t>
      </w:r>
      <w:r>
        <w:rPr>
          <w:rFonts w:hint="eastAsia" w:ascii="仿宋" w:hAnsi="仿宋" w:eastAsia="仿宋" w:cs="仿宋"/>
          <w:color w:val="auto"/>
          <w:spacing w:val="-56"/>
          <w:sz w:val="28"/>
          <w:szCs w:val="28"/>
          <w:highlight w:val="none"/>
          <w:lang w:val="en-US" w:eastAsia="zh-CN"/>
        </w:rPr>
        <w:t xml:space="preserve"> </w:t>
      </w:r>
      <w:r>
        <w:rPr>
          <w:rFonts w:hint="eastAsia" w:ascii="仿宋" w:hAnsi="仿宋" w:eastAsia="仿宋" w:cs="仿宋"/>
          <w:color w:val="auto"/>
          <w:spacing w:val="5"/>
          <w:sz w:val="28"/>
          <w:szCs w:val="28"/>
          <w:highlight w:val="none"/>
        </w:rPr>
        <w:t>送达条款，双方确认按照本合同中约定的通讯地址为送达地</w:t>
      </w:r>
      <w:r>
        <w:rPr>
          <w:rFonts w:hint="eastAsia" w:ascii="仿宋" w:hAnsi="仿宋" w:eastAsia="仿宋" w:cs="仿宋"/>
          <w:color w:val="auto"/>
          <w:spacing w:val="4"/>
          <w:sz w:val="28"/>
          <w:szCs w:val="28"/>
          <w:highlight w:val="none"/>
        </w:rPr>
        <w:t>址，</w:t>
      </w:r>
      <w:r>
        <w:rPr>
          <w:rFonts w:hint="eastAsia" w:ascii="仿宋" w:hAnsi="仿宋" w:eastAsia="仿宋" w:cs="仿宋"/>
          <w:color w:val="auto"/>
          <w:spacing w:val="12"/>
          <w:sz w:val="28"/>
          <w:szCs w:val="28"/>
          <w:highlight w:val="none"/>
        </w:rPr>
        <w:t>接收法院送达开庭传票、诉状副本、判决书或裁定书等各类文书。通过</w:t>
      </w:r>
      <w:r>
        <w:rPr>
          <w:rFonts w:hint="eastAsia" w:ascii="仿宋" w:hAnsi="仿宋" w:eastAsia="仿宋" w:cs="仿宋"/>
          <w:color w:val="auto"/>
          <w:sz w:val="28"/>
          <w:szCs w:val="28"/>
          <w:highlight w:val="none"/>
        </w:rPr>
        <w:t>EMS</w:t>
      </w:r>
      <w:r>
        <w:rPr>
          <w:rFonts w:hint="eastAsia" w:ascii="仿宋" w:hAnsi="仿宋" w:eastAsia="仿宋" w:cs="仿宋"/>
          <w:color w:val="auto"/>
          <w:spacing w:val="4"/>
          <w:sz w:val="28"/>
          <w:szCs w:val="28"/>
          <w:highlight w:val="none"/>
        </w:rPr>
        <w:t>邮寄信函方式送达的，对方签收或拒收退回均视为送达。因本合同所</w:t>
      </w:r>
      <w:r>
        <w:rPr>
          <w:rFonts w:hint="eastAsia" w:ascii="仿宋" w:hAnsi="仿宋" w:eastAsia="仿宋" w:cs="仿宋"/>
          <w:color w:val="auto"/>
          <w:spacing w:val="-4"/>
          <w:sz w:val="28"/>
          <w:szCs w:val="28"/>
          <w:highlight w:val="none"/>
        </w:rPr>
        <w:t>列地址错误而无法直接送达的，自交邮后第</w:t>
      </w:r>
      <w:r>
        <w:rPr>
          <w:rFonts w:hint="eastAsia" w:ascii="仿宋" w:hAnsi="仿宋" w:eastAsia="仿宋" w:cs="仿宋"/>
          <w:color w:val="auto"/>
          <w:spacing w:val="-40"/>
          <w:sz w:val="28"/>
          <w:szCs w:val="28"/>
          <w:highlight w:val="none"/>
        </w:rPr>
        <w:t xml:space="preserve"> </w:t>
      </w:r>
      <w:r>
        <w:rPr>
          <w:rFonts w:hint="eastAsia" w:ascii="仿宋" w:hAnsi="仿宋" w:eastAsia="仿宋" w:cs="仿宋"/>
          <w:color w:val="auto"/>
          <w:spacing w:val="-4"/>
          <w:sz w:val="28"/>
          <w:szCs w:val="28"/>
          <w:highlight w:val="none"/>
        </w:rPr>
        <w:t>7 日视为送达。</w:t>
      </w:r>
    </w:p>
    <w:p>
      <w:pPr>
        <w:pStyle w:val="2"/>
        <w:spacing w:beforeAutospacing="0" w:afterAutospacing="0" w:line="360" w:lineRule="auto"/>
        <w:ind w:left="938"/>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九、合同生效</w:t>
      </w:r>
    </w:p>
    <w:p>
      <w:pPr>
        <w:pStyle w:val="2"/>
        <w:spacing w:beforeAutospacing="0" w:afterAutospacing="0" w:line="360" w:lineRule="auto"/>
        <w:ind w:left="933"/>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9.1 本合同在甲、乙双方签字或盖章后生效。</w:t>
      </w:r>
    </w:p>
    <w:p>
      <w:pPr>
        <w:pStyle w:val="2"/>
        <w:spacing w:beforeAutospacing="0" w:line="360" w:lineRule="auto"/>
        <w:ind w:left="372" w:right="110"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 本合同一式三份，甲方执一份、乙</w:t>
      </w:r>
      <w:r>
        <w:rPr>
          <w:rFonts w:hint="eastAsia" w:ascii="仿宋" w:hAnsi="仿宋" w:eastAsia="仿宋" w:cs="仿宋"/>
          <w:color w:val="auto"/>
          <w:spacing w:val="-1"/>
          <w:sz w:val="28"/>
          <w:szCs w:val="28"/>
          <w:highlight w:val="none"/>
        </w:rPr>
        <w:t>方执二份，具有相同的法律效</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5"/>
          <w:sz w:val="28"/>
          <w:szCs w:val="28"/>
          <w:highlight w:val="none"/>
        </w:rPr>
        <w:t>应。</w:t>
      </w:r>
    </w:p>
    <w:p>
      <w:pPr>
        <w:pStyle w:val="2"/>
        <w:spacing w:before="18" w:line="360" w:lineRule="auto"/>
        <w:ind w:left="372" w:firstLine="560"/>
        <w:jc w:val="both"/>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十、本协议经各方确认，在本合同履行过程中，所有通知、文件等，</w:t>
      </w:r>
      <w:r>
        <w:rPr>
          <w:rFonts w:hint="eastAsia" w:ascii="仿宋" w:hAnsi="仿宋" w:eastAsia="仿宋" w:cs="仿宋"/>
          <w:color w:val="auto"/>
          <w:spacing w:val="9"/>
          <w:sz w:val="28"/>
          <w:szCs w:val="28"/>
          <w:highlight w:val="none"/>
        </w:rPr>
        <w:t xml:space="preserve"> </w:t>
      </w:r>
      <w:r>
        <w:rPr>
          <w:rFonts w:hint="eastAsia" w:ascii="仿宋" w:hAnsi="仿宋" w:eastAsia="仿宋" w:cs="仿宋"/>
          <w:b/>
          <w:bCs/>
          <w:color w:val="auto"/>
          <w:spacing w:val="9"/>
          <w:sz w:val="28"/>
          <w:szCs w:val="28"/>
          <w:highlight w:val="none"/>
        </w:rPr>
        <w:t>均以本合同书所列明的联系信息地址、方式进行送达。任何一方如果迁</w:t>
      </w:r>
      <w:r>
        <w:rPr>
          <w:rFonts w:hint="eastAsia" w:ascii="仿宋" w:hAnsi="仿宋" w:eastAsia="仿宋" w:cs="仿宋"/>
          <w:color w:val="auto"/>
          <w:spacing w:val="7"/>
          <w:sz w:val="28"/>
          <w:szCs w:val="28"/>
          <w:highlight w:val="none"/>
        </w:rPr>
        <w:t xml:space="preserve"> </w:t>
      </w:r>
      <w:r>
        <w:rPr>
          <w:rFonts w:hint="eastAsia" w:ascii="仿宋" w:hAnsi="仿宋" w:eastAsia="仿宋" w:cs="仿宋"/>
          <w:b/>
          <w:bCs/>
          <w:color w:val="auto"/>
          <w:spacing w:val="-3"/>
          <w:sz w:val="28"/>
          <w:szCs w:val="28"/>
          <w:highlight w:val="none"/>
        </w:rPr>
        <w:t>址、变更联系电话、邮箱等联系信息发生变更的，应当</w:t>
      </w:r>
      <w:r>
        <w:rPr>
          <w:rFonts w:hint="eastAsia" w:ascii="仿宋" w:hAnsi="仿宋" w:eastAsia="仿宋" w:cs="仿宋"/>
          <w:color w:val="auto"/>
          <w:spacing w:val="-38"/>
          <w:sz w:val="28"/>
          <w:szCs w:val="28"/>
          <w:highlight w:val="none"/>
        </w:rPr>
        <w:t xml:space="preserve"> </w:t>
      </w:r>
      <w:r>
        <w:rPr>
          <w:rFonts w:hint="eastAsia" w:ascii="仿宋" w:hAnsi="仿宋" w:eastAsia="仿宋" w:cs="仿宋"/>
          <w:b/>
          <w:bCs/>
          <w:color w:val="auto"/>
          <w:spacing w:val="-3"/>
          <w:sz w:val="28"/>
          <w:szCs w:val="28"/>
          <w:highlight w:val="none"/>
        </w:rPr>
        <w:t>3</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3"/>
          <w:sz w:val="28"/>
          <w:szCs w:val="28"/>
          <w:highlight w:val="none"/>
        </w:rPr>
        <w:t>日内书面通知其</w:t>
      </w: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他方，未履行书面通知义务的，一方（或司法机关）按原地址邮寄相关材</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z w:val="28"/>
          <w:szCs w:val="28"/>
          <w:highlight w:val="none"/>
        </w:rPr>
        <w:t>料或通知相关信息的，即使无法投递亦视为已履行送达义务，本送达约定</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z w:val="28"/>
          <w:szCs w:val="28"/>
          <w:highlight w:val="none"/>
        </w:rPr>
        <w:t>条款适用于争议解决时法律文书（起诉材料、开庭通知等）的送达。（以</w:t>
      </w:r>
      <w:r>
        <w:rPr>
          <w:rFonts w:hint="eastAsia" w:ascii="仿宋" w:hAnsi="仿宋" w:eastAsia="仿宋" w:cs="仿宋"/>
          <w:color w:val="auto"/>
          <w:spacing w:val="3"/>
          <w:sz w:val="28"/>
          <w:szCs w:val="28"/>
          <w:highlight w:val="none"/>
        </w:rPr>
        <w:t xml:space="preserve"> </w:t>
      </w:r>
      <w:r>
        <w:rPr>
          <w:rFonts w:hint="eastAsia" w:ascii="仿宋" w:hAnsi="仿宋" w:eastAsia="仿宋" w:cs="仿宋"/>
          <w:b/>
          <w:bCs/>
          <w:color w:val="auto"/>
          <w:spacing w:val="-4"/>
          <w:sz w:val="28"/>
          <w:szCs w:val="28"/>
          <w:highlight w:val="none"/>
        </w:rPr>
        <w:t>下为签章页，无正文）</w:t>
      </w:r>
    </w:p>
    <w:p>
      <w:pPr>
        <w:spacing w:before="16"/>
        <w:rPr>
          <w:rFonts w:hint="eastAsia" w:ascii="仿宋" w:hAnsi="仿宋" w:eastAsia="仿宋" w:cs="仿宋"/>
          <w:color w:val="auto"/>
          <w:sz w:val="28"/>
          <w:szCs w:val="28"/>
          <w:highlight w:val="none"/>
        </w:rPr>
      </w:pPr>
    </w:p>
    <w:p>
      <w:pPr>
        <w:spacing w:before="16"/>
        <w:rPr>
          <w:rFonts w:hint="eastAsia" w:ascii="仿宋" w:hAnsi="仿宋" w:eastAsia="仿宋" w:cs="仿宋"/>
          <w:color w:val="auto"/>
          <w:sz w:val="28"/>
          <w:szCs w:val="28"/>
          <w:highlight w:val="none"/>
        </w:rPr>
      </w:pPr>
    </w:p>
    <w:p>
      <w:pPr>
        <w:spacing w:before="15"/>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sectPr>
          <w:footerReference r:id="rId36" w:type="default"/>
          <w:pgSz w:w="11906" w:h="16839"/>
          <w:pgMar w:top="1174" w:right="1417" w:bottom="1376" w:left="1056" w:header="0" w:footer="1212" w:gutter="0"/>
          <w:cols w:equalWidth="0" w:num="1">
            <w:col w:w="9432"/>
          </w:cols>
        </w:sectPr>
      </w:pPr>
    </w:p>
    <w:tbl>
      <w:tblPr>
        <w:tblStyle w:val="12"/>
        <w:tblW w:w="944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48"/>
        <w:gridCol w:w="347"/>
        <w:gridCol w:w="445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409" w:hRule="atLeast"/>
        </w:trPr>
        <w:tc>
          <w:tcPr>
            <w:tcW w:w="4648" w:type="dxa"/>
            <w:vAlign w:val="top"/>
          </w:tcPr>
          <w:p>
            <w:pPr>
              <w:pStyle w:val="2"/>
              <w:spacing w:before="64" w:line="298" w:lineRule="auto"/>
              <w:ind w:right="316"/>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甲方：</w:t>
            </w:r>
            <w:r>
              <w:rPr>
                <w:rFonts w:hint="eastAsia" w:ascii="仿宋" w:hAnsi="仿宋" w:eastAsia="仿宋" w:cs="仿宋"/>
                <w:color w:val="auto"/>
                <w:spacing w:val="1"/>
                <w:sz w:val="28"/>
                <w:szCs w:val="28"/>
                <w:highlight w:val="none"/>
              </w:rPr>
              <w:t>（盖章）</w:t>
            </w:r>
          </w:p>
          <w:p>
            <w:pPr>
              <w:spacing w:line="226" w:lineRule="auto"/>
              <w:ind w:left="6"/>
              <w:rPr>
                <w:rFonts w:hint="eastAsia" w:ascii="仿宋" w:hAnsi="仿宋" w:eastAsia="仿宋" w:cs="仿宋"/>
                <w:color w:val="auto"/>
                <w:sz w:val="28"/>
                <w:szCs w:val="28"/>
                <w:highlight w:val="none"/>
              </w:rPr>
            </w:pPr>
          </w:p>
        </w:tc>
        <w:tc>
          <w:tcPr>
            <w:tcW w:w="347" w:type="dxa"/>
            <w:vAlign w:val="top"/>
          </w:tcPr>
          <w:p>
            <w:pPr>
              <w:rPr>
                <w:rFonts w:hint="eastAsia" w:ascii="仿宋" w:hAnsi="仿宋" w:eastAsia="仿宋" w:cs="仿宋"/>
                <w:color w:val="auto"/>
                <w:sz w:val="28"/>
                <w:szCs w:val="28"/>
                <w:highlight w:val="none"/>
              </w:rPr>
            </w:pPr>
          </w:p>
        </w:tc>
        <w:tc>
          <w:tcPr>
            <w:tcW w:w="4453" w:type="dxa"/>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乙方</w:t>
            </w:r>
            <w:r>
              <w:rPr>
                <w:rFonts w:hint="eastAsia" w:ascii="仿宋" w:hAnsi="仿宋" w:eastAsia="仿宋" w:cs="仿宋"/>
                <w:color w:val="auto"/>
                <w:spacing w:val="-13"/>
                <w:sz w:val="28"/>
                <w:szCs w:val="28"/>
                <w:highlight w:val="none"/>
              </w:rPr>
              <w:t>：（</w:t>
            </w:r>
            <w:r>
              <w:rPr>
                <w:rFonts w:hint="eastAsia" w:ascii="仿宋" w:hAnsi="仿宋" w:eastAsia="仿宋" w:cs="仿宋"/>
                <w:color w:val="auto"/>
                <w:spacing w:val="8"/>
                <w:sz w:val="28"/>
                <w:szCs w:val="28"/>
                <w:highlight w:val="none"/>
              </w:rPr>
              <w:t>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50" w:hRule="atLeast"/>
        </w:trPr>
        <w:tc>
          <w:tcPr>
            <w:tcW w:w="4648" w:type="dxa"/>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pacing w:val="15"/>
                <w:sz w:val="28"/>
                <w:szCs w:val="28"/>
                <w:highlight w:val="none"/>
              </w:rPr>
              <w:t>法人代表签字:</w:t>
            </w:r>
          </w:p>
        </w:tc>
        <w:tc>
          <w:tcPr>
            <w:tcW w:w="347" w:type="dxa"/>
            <w:vAlign w:val="top"/>
          </w:tcPr>
          <w:p>
            <w:pPr>
              <w:spacing w:before="89" w:line="225" w:lineRule="auto"/>
              <w:ind w:left="116"/>
              <w:rPr>
                <w:rFonts w:hint="eastAsia" w:ascii="仿宋" w:hAnsi="仿宋" w:eastAsia="仿宋" w:cs="仿宋"/>
                <w:color w:val="auto"/>
                <w:sz w:val="28"/>
                <w:szCs w:val="28"/>
                <w:highlight w:val="none"/>
              </w:rPr>
            </w:pPr>
          </w:p>
        </w:tc>
        <w:tc>
          <w:tcPr>
            <w:tcW w:w="4453" w:type="dxa"/>
            <w:vAlign w:val="top"/>
          </w:tcPr>
          <w:p>
            <w:pPr>
              <w:spacing w:before="89" w:line="225" w:lineRule="auto"/>
              <w:rPr>
                <w:rFonts w:hint="eastAsia" w:ascii="仿宋" w:hAnsi="仿宋" w:eastAsia="仿宋" w:cs="仿宋"/>
                <w:color w:val="auto"/>
                <w:sz w:val="28"/>
                <w:szCs w:val="28"/>
                <w:highlight w:val="none"/>
              </w:rPr>
            </w:pPr>
            <w:r>
              <w:rPr>
                <w:rFonts w:hint="eastAsia" w:ascii="仿宋" w:hAnsi="仿宋" w:eastAsia="仿宋" w:cs="仿宋"/>
                <w:color w:val="auto"/>
                <w:spacing w:val="15"/>
                <w:sz w:val="28"/>
                <w:szCs w:val="28"/>
                <w:highlight w:val="none"/>
              </w:rPr>
              <w:t>法人代表签字: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50" w:hRule="atLeast"/>
        </w:trPr>
        <w:tc>
          <w:tcPr>
            <w:tcW w:w="4648" w:type="dxa"/>
            <w:vAlign w:val="top"/>
          </w:tcPr>
          <w:p>
            <w:pPr>
              <w:spacing w:before="101" w:line="225" w:lineRule="auto"/>
              <w:rPr>
                <w:rFonts w:hint="eastAsia" w:ascii="仿宋" w:hAnsi="仿宋" w:eastAsia="仿宋" w:cs="仿宋"/>
                <w:color w:val="auto"/>
                <w:sz w:val="28"/>
                <w:szCs w:val="28"/>
                <w:highlight w:val="none"/>
              </w:rPr>
            </w:pPr>
            <w:r>
              <w:rPr>
                <w:rFonts w:hint="eastAsia" w:ascii="仿宋" w:hAnsi="仿宋" w:eastAsia="仿宋" w:cs="仿宋"/>
                <w:color w:val="auto"/>
                <w:spacing w:val="14"/>
                <w:sz w:val="28"/>
                <w:szCs w:val="28"/>
                <w:highlight w:val="none"/>
              </w:rPr>
              <w:t>法人委托人签字:</w:t>
            </w:r>
          </w:p>
          <w:p>
            <w:pPr>
              <w:spacing w:before="340" w:line="225" w:lineRule="auto"/>
              <w:rPr>
                <w:rFonts w:hint="eastAsia" w:ascii="仿宋" w:hAnsi="仿宋" w:eastAsia="仿宋" w:cs="仿宋"/>
                <w:color w:val="auto"/>
                <w:sz w:val="28"/>
                <w:szCs w:val="28"/>
                <w:highlight w:val="none"/>
              </w:rPr>
            </w:pPr>
          </w:p>
        </w:tc>
        <w:tc>
          <w:tcPr>
            <w:tcW w:w="347" w:type="dxa"/>
            <w:vAlign w:val="top"/>
          </w:tcPr>
          <w:p>
            <w:pPr>
              <w:rPr>
                <w:rFonts w:hint="eastAsia" w:ascii="仿宋" w:hAnsi="仿宋" w:eastAsia="仿宋" w:cs="仿宋"/>
                <w:color w:val="auto"/>
                <w:sz w:val="28"/>
                <w:szCs w:val="28"/>
                <w:highlight w:val="none"/>
              </w:rPr>
            </w:pPr>
          </w:p>
        </w:tc>
        <w:tc>
          <w:tcPr>
            <w:tcW w:w="4453" w:type="dxa"/>
            <w:vAlign w:val="top"/>
          </w:tcPr>
          <w:p>
            <w:pPr>
              <w:spacing w:before="89" w:line="225" w:lineRule="auto"/>
              <w:jc w:val="both"/>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法人委托人签字</w:t>
            </w:r>
            <w:r>
              <w:rPr>
                <w:rFonts w:hint="eastAsia" w:ascii="仿宋" w:hAnsi="仿宋" w:eastAsia="仿宋" w:cs="仿宋"/>
                <w:color w:val="auto"/>
                <w:spacing w:val="-87"/>
                <w:sz w:val="28"/>
                <w:szCs w:val="28"/>
                <w:highlight w:val="none"/>
              </w:rPr>
              <w:t xml:space="preserve"> </w:t>
            </w:r>
            <w:r>
              <w:rPr>
                <w:rFonts w:hint="eastAsia" w:ascii="仿宋" w:hAnsi="仿宋" w:eastAsia="仿宋" w:cs="仿宋"/>
                <w:color w:val="auto"/>
                <w:spacing w:val="-1"/>
                <w:sz w:val="28"/>
                <w:szCs w:val="28"/>
                <w:highlight w:val="none"/>
              </w:rPr>
              <w:t>:</w:t>
            </w:r>
          </w:p>
          <w:p>
            <w:pPr>
              <w:rPr>
                <w:rFonts w:hint="eastAsia" w:ascii="仿宋" w:hAnsi="仿宋" w:eastAsia="仿宋" w:cs="仿宋"/>
                <w:color w:val="auto"/>
                <w:sz w:val="28"/>
                <w:szCs w:val="28"/>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50" w:hRule="atLeast"/>
        </w:trPr>
        <w:tc>
          <w:tcPr>
            <w:tcW w:w="4648" w:type="dxa"/>
            <w:vAlign w:val="top"/>
          </w:tcPr>
          <w:p>
            <w:pPr>
              <w:pStyle w:val="2"/>
              <w:spacing w:before="2" w:line="223" w:lineRule="auto"/>
              <w:ind w:left="5"/>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统一社会信用代码</w:t>
            </w:r>
            <w:r>
              <w:rPr>
                <w:rFonts w:hint="eastAsia" w:ascii="仿宋" w:hAnsi="仿宋" w:eastAsia="仿宋" w:cs="仿宋"/>
                <w:color w:val="auto"/>
                <w:spacing w:val="-90"/>
                <w:sz w:val="28"/>
                <w:szCs w:val="28"/>
                <w:highlight w:val="none"/>
              </w:rPr>
              <w:t xml:space="preserve"> </w:t>
            </w:r>
            <w:r>
              <w:rPr>
                <w:rFonts w:hint="eastAsia" w:ascii="仿宋" w:hAnsi="仿宋" w:eastAsia="仿宋" w:cs="仿宋"/>
                <w:color w:val="auto"/>
                <w:spacing w:val="6"/>
                <w:sz w:val="28"/>
                <w:szCs w:val="28"/>
                <w:highlight w:val="none"/>
              </w:rPr>
              <w:t>:</w:t>
            </w:r>
          </w:p>
          <w:p>
            <w:pPr>
              <w:spacing w:before="340" w:line="225" w:lineRule="auto"/>
              <w:rPr>
                <w:rFonts w:hint="eastAsia" w:ascii="仿宋" w:hAnsi="仿宋" w:eastAsia="仿宋" w:cs="仿宋"/>
                <w:color w:val="auto"/>
                <w:sz w:val="28"/>
                <w:szCs w:val="28"/>
                <w:highlight w:val="none"/>
              </w:rPr>
            </w:pPr>
          </w:p>
        </w:tc>
        <w:tc>
          <w:tcPr>
            <w:tcW w:w="347" w:type="dxa"/>
            <w:vAlign w:val="top"/>
          </w:tcPr>
          <w:p>
            <w:pPr>
              <w:rPr>
                <w:rFonts w:hint="eastAsia" w:ascii="仿宋" w:hAnsi="仿宋" w:eastAsia="仿宋" w:cs="仿宋"/>
                <w:color w:val="auto"/>
                <w:sz w:val="28"/>
                <w:szCs w:val="28"/>
                <w:highlight w:val="none"/>
              </w:rPr>
            </w:pPr>
          </w:p>
        </w:tc>
        <w:tc>
          <w:tcPr>
            <w:tcW w:w="4453" w:type="dxa"/>
            <w:vAlign w:val="top"/>
          </w:tcPr>
          <w:p>
            <w:pPr>
              <w:pStyle w:val="2"/>
              <w:spacing w:before="101" w:line="190" w:lineRule="auto"/>
              <w:ind w:left="5"/>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统一社会信用代码</w:t>
            </w:r>
            <w:r>
              <w:rPr>
                <w:rFonts w:hint="eastAsia" w:ascii="仿宋" w:hAnsi="仿宋" w:eastAsia="仿宋" w:cs="仿宋"/>
                <w:color w:val="auto"/>
                <w:spacing w:val="-90"/>
                <w:sz w:val="28"/>
                <w:szCs w:val="28"/>
                <w:highlight w:val="none"/>
              </w:rPr>
              <w:t xml:space="preserve"> </w:t>
            </w:r>
            <w:r>
              <w:rPr>
                <w:rFonts w:hint="eastAsia" w:ascii="仿宋" w:hAnsi="仿宋" w:eastAsia="仿宋" w:cs="仿宋"/>
                <w:color w:val="auto"/>
                <w:spacing w:val="6"/>
                <w:sz w:val="28"/>
                <w:szCs w:val="28"/>
                <w:highlight w:val="none"/>
              </w:rPr>
              <w:t>:</w:t>
            </w:r>
          </w:p>
          <w:p>
            <w:pPr>
              <w:rPr>
                <w:rFonts w:hint="eastAsia" w:ascii="仿宋" w:hAnsi="仿宋" w:eastAsia="仿宋" w:cs="仿宋"/>
                <w:color w:val="auto"/>
                <w:sz w:val="28"/>
                <w:szCs w:val="28"/>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50" w:hRule="atLeast"/>
        </w:trPr>
        <w:tc>
          <w:tcPr>
            <w:tcW w:w="4648" w:type="dxa"/>
            <w:vAlign w:val="top"/>
          </w:tcPr>
          <w:p>
            <w:pPr>
              <w:spacing w:before="340" w:line="225" w:lineRule="auto"/>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单位地址</w:t>
            </w:r>
            <w:r>
              <w:rPr>
                <w:rFonts w:hint="eastAsia" w:ascii="仿宋" w:hAnsi="仿宋" w:eastAsia="仿宋" w:cs="仿宋"/>
                <w:color w:val="auto"/>
                <w:spacing w:val="76"/>
                <w:sz w:val="28"/>
                <w:szCs w:val="28"/>
                <w:highlight w:val="none"/>
              </w:rPr>
              <w:t xml:space="preserve"> </w:t>
            </w:r>
            <w:r>
              <w:rPr>
                <w:rFonts w:hint="eastAsia" w:ascii="仿宋" w:hAnsi="仿宋" w:eastAsia="仿宋" w:cs="仿宋"/>
                <w:color w:val="auto"/>
                <w:spacing w:val="-3"/>
                <w:sz w:val="28"/>
                <w:szCs w:val="28"/>
                <w:highlight w:val="none"/>
              </w:rPr>
              <w:t>:</w:t>
            </w:r>
            <w:r>
              <w:rPr>
                <w:rFonts w:hint="eastAsia" w:ascii="仿宋" w:hAnsi="仿宋" w:eastAsia="仿宋" w:cs="仿宋"/>
                <w:color w:val="auto"/>
                <w:spacing w:val="53"/>
                <w:sz w:val="28"/>
                <w:szCs w:val="28"/>
                <w:highlight w:val="none"/>
              </w:rPr>
              <w:t xml:space="preserve"> </w:t>
            </w:r>
          </w:p>
        </w:tc>
        <w:tc>
          <w:tcPr>
            <w:tcW w:w="347" w:type="dxa"/>
            <w:vAlign w:val="top"/>
          </w:tcPr>
          <w:p>
            <w:pPr>
              <w:rPr>
                <w:rFonts w:hint="eastAsia" w:ascii="仿宋" w:hAnsi="仿宋" w:eastAsia="仿宋" w:cs="仿宋"/>
                <w:color w:val="auto"/>
                <w:sz w:val="28"/>
                <w:szCs w:val="28"/>
                <w:highlight w:val="none"/>
              </w:rPr>
            </w:pPr>
          </w:p>
        </w:tc>
        <w:tc>
          <w:tcPr>
            <w:tcW w:w="4453" w:type="dxa"/>
            <w:vAlign w:val="top"/>
          </w:tcPr>
          <w:p>
            <w:pPr>
              <w:pStyle w:val="2"/>
              <w:spacing w:before="127" w:line="225" w:lineRule="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单位地址</w:t>
            </w:r>
            <w:r>
              <w:rPr>
                <w:rFonts w:hint="eastAsia" w:ascii="仿宋" w:hAnsi="仿宋" w:eastAsia="仿宋" w:cs="仿宋"/>
                <w:color w:val="auto"/>
                <w:spacing w:val="-90"/>
                <w:sz w:val="28"/>
                <w:szCs w:val="28"/>
                <w:highlight w:val="none"/>
              </w:rPr>
              <w:t xml:space="preserve"> </w:t>
            </w:r>
            <w:r>
              <w:rPr>
                <w:rFonts w:hint="eastAsia" w:ascii="仿宋" w:hAnsi="仿宋" w:eastAsia="仿宋" w:cs="仿宋"/>
                <w:color w:val="auto"/>
                <w:spacing w:val="4"/>
                <w:sz w:val="28"/>
                <w:szCs w:val="28"/>
                <w:highlight w:val="none"/>
              </w:rPr>
              <w:t>:</w:t>
            </w:r>
          </w:p>
          <w:p>
            <w:pPr>
              <w:rPr>
                <w:rFonts w:hint="eastAsia" w:ascii="仿宋" w:hAnsi="仿宋" w:eastAsia="仿宋" w:cs="仿宋"/>
                <w:color w:val="auto"/>
                <w:sz w:val="28"/>
                <w:szCs w:val="28"/>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50" w:hRule="atLeast"/>
        </w:trPr>
        <w:tc>
          <w:tcPr>
            <w:tcW w:w="4648" w:type="dxa"/>
            <w:vAlign w:val="top"/>
          </w:tcPr>
          <w:p>
            <w:pPr>
              <w:spacing w:before="340" w:line="225" w:lineRule="auto"/>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邮政编码:</w:t>
            </w:r>
          </w:p>
        </w:tc>
        <w:tc>
          <w:tcPr>
            <w:tcW w:w="347" w:type="dxa"/>
            <w:vAlign w:val="top"/>
          </w:tcPr>
          <w:p>
            <w:pPr>
              <w:rPr>
                <w:rFonts w:hint="eastAsia" w:ascii="仿宋" w:hAnsi="仿宋" w:eastAsia="仿宋" w:cs="仿宋"/>
                <w:color w:val="auto"/>
                <w:sz w:val="28"/>
                <w:szCs w:val="28"/>
                <w:highlight w:val="none"/>
              </w:rPr>
            </w:pPr>
          </w:p>
        </w:tc>
        <w:tc>
          <w:tcPr>
            <w:tcW w:w="4453" w:type="dxa"/>
            <w:vAlign w:val="top"/>
          </w:tcPr>
          <w:p>
            <w:pPr>
              <w:spacing w:before="100" w:line="225"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pacing w:val="67"/>
                <w:sz w:val="28"/>
                <w:szCs w:val="28"/>
                <w:highlight w:val="none"/>
              </w:rPr>
              <w:t xml:space="preserve"> </w:t>
            </w:r>
            <w:r>
              <w:rPr>
                <w:rFonts w:hint="eastAsia" w:ascii="仿宋" w:hAnsi="仿宋" w:eastAsia="仿宋" w:cs="仿宋"/>
                <w:color w:val="auto"/>
                <w:sz w:val="28"/>
                <w:szCs w:val="28"/>
                <w:highlight w:val="none"/>
              </w:rPr>
              <w:t>:</w:t>
            </w:r>
          </w:p>
          <w:p>
            <w:pPr>
              <w:rPr>
                <w:rFonts w:hint="eastAsia" w:ascii="仿宋" w:hAnsi="仿宋" w:eastAsia="仿宋" w:cs="仿宋"/>
                <w:color w:val="auto"/>
                <w:sz w:val="28"/>
                <w:szCs w:val="28"/>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50" w:hRule="atLeast"/>
        </w:trPr>
        <w:tc>
          <w:tcPr>
            <w:tcW w:w="4648" w:type="dxa"/>
            <w:vAlign w:val="top"/>
          </w:tcPr>
          <w:p>
            <w:pPr>
              <w:spacing w:before="340" w:line="225" w:lineRule="auto"/>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电话号码:</w:t>
            </w:r>
          </w:p>
        </w:tc>
        <w:tc>
          <w:tcPr>
            <w:tcW w:w="347" w:type="dxa"/>
            <w:vAlign w:val="top"/>
          </w:tcPr>
          <w:p>
            <w:pPr>
              <w:rPr>
                <w:rFonts w:hint="eastAsia" w:ascii="仿宋" w:hAnsi="仿宋" w:eastAsia="仿宋" w:cs="仿宋"/>
                <w:color w:val="auto"/>
                <w:sz w:val="28"/>
                <w:szCs w:val="28"/>
                <w:highlight w:val="none"/>
              </w:rPr>
            </w:pPr>
          </w:p>
        </w:tc>
        <w:tc>
          <w:tcPr>
            <w:tcW w:w="4453" w:type="dxa"/>
            <w:vAlign w:val="top"/>
          </w:tcPr>
          <w:p>
            <w:pPr>
              <w:rPr>
                <w:rFonts w:hint="eastAsia" w:ascii="仿宋" w:hAnsi="仿宋" w:eastAsia="仿宋" w:cs="仿宋"/>
                <w:color w:val="auto"/>
                <w:sz w:val="28"/>
                <w:szCs w:val="28"/>
                <w:highlight w:val="none"/>
              </w:rPr>
            </w:pPr>
            <w:r>
              <w:rPr>
                <w:rFonts w:hint="eastAsia" w:ascii="仿宋" w:hAnsi="仿宋" w:eastAsia="仿宋" w:cs="仿宋"/>
                <w:color w:val="auto"/>
                <w:spacing w:val="3"/>
                <w:sz w:val="28"/>
                <w:szCs w:val="28"/>
                <w:highlight w:val="none"/>
              </w:rPr>
              <w:t>电话号码:</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50" w:hRule="atLeast"/>
        </w:trPr>
        <w:tc>
          <w:tcPr>
            <w:tcW w:w="4648" w:type="dxa"/>
            <w:vAlign w:val="top"/>
          </w:tcPr>
          <w:p>
            <w:pPr>
              <w:spacing w:before="340" w:line="225" w:lineRule="auto"/>
              <w:rPr>
                <w:rFonts w:hint="eastAsia" w:ascii="仿宋" w:hAnsi="仿宋" w:eastAsia="仿宋" w:cs="仿宋"/>
                <w:color w:val="auto"/>
                <w:spacing w:val="3"/>
                <w:sz w:val="28"/>
                <w:szCs w:val="28"/>
                <w:highlight w:val="none"/>
              </w:rPr>
            </w:pPr>
            <w:r>
              <w:rPr>
                <w:rFonts w:hint="eastAsia" w:ascii="仿宋" w:hAnsi="仿宋" w:eastAsia="仿宋" w:cs="仿宋"/>
                <w:color w:val="auto"/>
                <w:spacing w:val="9"/>
                <w:sz w:val="28"/>
                <w:szCs w:val="28"/>
                <w:highlight w:val="none"/>
              </w:rPr>
              <w:t>开户行：</w:t>
            </w:r>
          </w:p>
        </w:tc>
        <w:tc>
          <w:tcPr>
            <w:tcW w:w="347" w:type="dxa"/>
            <w:vAlign w:val="top"/>
          </w:tcPr>
          <w:p>
            <w:pPr>
              <w:rPr>
                <w:rFonts w:hint="eastAsia" w:ascii="仿宋" w:hAnsi="仿宋" w:eastAsia="仿宋" w:cs="仿宋"/>
                <w:color w:val="auto"/>
                <w:sz w:val="28"/>
                <w:szCs w:val="28"/>
                <w:highlight w:val="none"/>
              </w:rPr>
            </w:pPr>
          </w:p>
        </w:tc>
        <w:tc>
          <w:tcPr>
            <w:tcW w:w="4453" w:type="dxa"/>
            <w:vAlign w:val="top"/>
          </w:tcPr>
          <w:p>
            <w:pPr>
              <w:spacing w:before="126" w:line="225" w:lineRule="auto"/>
              <w:rPr>
                <w:rFonts w:hint="eastAsia"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开户行：</w:t>
            </w:r>
          </w:p>
          <w:p>
            <w:pPr>
              <w:rPr>
                <w:rFonts w:hint="eastAsia" w:ascii="仿宋" w:hAnsi="仿宋" w:eastAsia="仿宋" w:cs="仿宋"/>
                <w:color w:val="auto"/>
                <w:spacing w:val="3"/>
                <w:sz w:val="28"/>
                <w:szCs w:val="28"/>
                <w:highlight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750" w:hRule="atLeast"/>
        </w:trPr>
        <w:tc>
          <w:tcPr>
            <w:tcW w:w="4648" w:type="dxa"/>
            <w:vAlign w:val="top"/>
          </w:tcPr>
          <w:p>
            <w:pPr>
              <w:spacing w:before="340" w:line="225" w:lineRule="auto"/>
              <w:rPr>
                <w:rFonts w:hint="eastAsia" w:ascii="仿宋" w:hAnsi="仿宋" w:eastAsia="仿宋" w:cs="仿宋"/>
                <w:color w:val="auto"/>
                <w:spacing w:val="9"/>
                <w:sz w:val="28"/>
                <w:szCs w:val="28"/>
                <w:highlight w:val="none"/>
              </w:rPr>
            </w:pPr>
            <w:r>
              <w:rPr>
                <w:rFonts w:hint="eastAsia" w:ascii="仿宋" w:hAnsi="仿宋" w:eastAsia="仿宋" w:cs="仿宋"/>
                <w:color w:val="auto"/>
                <w:spacing w:val="5"/>
                <w:sz w:val="28"/>
                <w:szCs w:val="28"/>
                <w:highlight w:val="none"/>
              </w:rPr>
              <w:t>账号：</w:t>
            </w:r>
          </w:p>
        </w:tc>
        <w:tc>
          <w:tcPr>
            <w:tcW w:w="347" w:type="dxa"/>
            <w:vAlign w:val="top"/>
          </w:tcPr>
          <w:p>
            <w:pPr>
              <w:rPr>
                <w:rFonts w:hint="eastAsia" w:ascii="仿宋" w:hAnsi="仿宋" w:eastAsia="仿宋" w:cs="仿宋"/>
                <w:color w:val="auto"/>
                <w:sz w:val="28"/>
                <w:szCs w:val="28"/>
                <w:highlight w:val="none"/>
              </w:rPr>
            </w:pPr>
          </w:p>
        </w:tc>
        <w:tc>
          <w:tcPr>
            <w:tcW w:w="4453" w:type="dxa"/>
            <w:vAlign w:val="top"/>
          </w:tcPr>
          <w:p>
            <w:pPr>
              <w:rPr>
                <w:rFonts w:hint="eastAsia" w:ascii="仿宋" w:hAnsi="仿宋" w:eastAsia="仿宋" w:cs="仿宋"/>
                <w:color w:val="auto"/>
                <w:spacing w:val="3"/>
                <w:sz w:val="28"/>
                <w:szCs w:val="28"/>
                <w:highlight w:val="none"/>
              </w:rPr>
            </w:pPr>
            <w:r>
              <w:rPr>
                <w:rFonts w:hint="eastAsia" w:ascii="仿宋" w:hAnsi="仿宋" w:eastAsia="仿宋" w:cs="仿宋"/>
                <w:color w:val="auto"/>
                <w:sz w:val="28"/>
                <w:szCs w:val="28"/>
                <w:highlight w:val="none"/>
              </w:rPr>
              <w:t>账号：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192" w:hRule="atLeast"/>
        </w:trPr>
        <w:tc>
          <w:tcPr>
            <w:tcW w:w="4648" w:type="dxa"/>
            <w:vAlign w:val="top"/>
          </w:tcPr>
          <w:p>
            <w:pPr>
              <w:spacing w:line="264" w:lineRule="auto"/>
              <w:jc w:val="right"/>
              <w:rPr>
                <w:rFonts w:hint="eastAsia" w:ascii="仿宋" w:hAnsi="仿宋" w:eastAsia="仿宋" w:cs="仿宋"/>
                <w:color w:val="auto"/>
                <w:sz w:val="28"/>
                <w:szCs w:val="28"/>
                <w:highlight w:val="none"/>
              </w:rPr>
            </w:pPr>
          </w:p>
          <w:p>
            <w:pPr>
              <w:spacing w:before="102" w:line="183" w:lineRule="auto"/>
              <w:jc w:val="right"/>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年</w:t>
            </w:r>
            <w:r>
              <w:rPr>
                <w:rFonts w:hint="eastAsia" w:ascii="仿宋" w:hAnsi="仿宋" w:eastAsia="仿宋" w:cs="仿宋"/>
                <w:color w:val="auto"/>
                <w:spacing w:val="9"/>
                <w:sz w:val="28"/>
                <w:szCs w:val="28"/>
                <w:highlight w:val="none"/>
              </w:rPr>
              <w:t xml:space="preserve">     </w:t>
            </w:r>
            <w:r>
              <w:rPr>
                <w:rFonts w:hint="eastAsia" w:ascii="仿宋" w:hAnsi="仿宋" w:eastAsia="仿宋" w:cs="仿宋"/>
                <w:color w:val="auto"/>
                <w:spacing w:val="-11"/>
                <w:sz w:val="28"/>
                <w:szCs w:val="28"/>
                <w:highlight w:val="none"/>
              </w:rPr>
              <w:t>月</w:t>
            </w:r>
            <w:r>
              <w:rPr>
                <w:rFonts w:hint="eastAsia" w:ascii="仿宋" w:hAnsi="仿宋" w:eastAsia="仿宋" w:cs="仿宋"/>
                <w:color w:val="auto"/>
                <w:spacing w:val="19"/>
                <w:sz w:val="28"/>
                <w:szCs w:val="28"/>
                <w:highlight w:val="none"/>
              </w:rPr>
              <w:t xml:space="preserve">     </w:t>
            </w:r>
            <w:r>
              <w:rPr>
                <w:rFonts w:hint="eastAsia" w:ascii="仿宋" w:hAnsi="仿宋" w:eastAsia="仿宋" w:cs="仿宋"/>
                <w:color w:val="auto"/>
                <w:spacing w:val="-11"/>
                <w:sz w:val="28"/>
                <w:szCs w:val="28"/>
                <w:highlight w:val="none"/>
              </w:rPr>
              <w:t>日</w:t>
            </w:r>
          </w:p>
        </w:tc>
        <w:tc>
          <w:tcPr>
            <w:tcW w:w="347" w:type="dxa"/>
            <w:vAlign w:val="top"/>
          </w:tcPr>
          <w:p>
            <w:pPr>
              <w:spacing w:before="121" w:line="226" w:lineRule="auto"/>
              <w:ind w:left="120"/>
              <w:jc w:val="right"/>
              <w:rPr>
                <w:rFonts w:hint="eastAsia" w:ascii="仿宋" w:hAnsi="仿宋" w:eastAsia="仿宋" w:cs="仿宋"/>
                <w:color w:val="auto"/>
                <w:sz w:val="28"/>
                <w:szCs w:val="28"/>
                <w:highlight w:val="none"/>
              </w:rPr>
            </w:pPr>
          </w:p>
        </w:tc>
        <w:tc>
          <w:tcPr>
            <w:tcW w:w="4453" w:type="dxa"/>
            <w:vAlign w:val="top"/>
          </w:tcPr>
          <w:p>
            <w:pPr>
              <w:spacing w:line="260" w:lineRule="auto"/>
              <w:jc w:val="right"/>
              <w:rPr>
                <w:rFonts w:hint="eastAsia" w:ascii="仿宋" w:hAnsi="仿宋" w:eastAsia="仿宋" w:cs="仿宋"/>
                <w:color w:val="auto"/>
                <w:sz w:val="28"/>
                <w:szCs w:val="28"/>
                <w:highlight w:val="none"/>
              </w:rPr>
            </w:pPr>
          </w:p>
          <w:p>
            <w:pPr>
              <w:spacing w:before="121" w:line="224" w:lineRule="auto"/>
              <w:jc w:val="right"/>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rPr>
              <w:t>年</w:t>
            </w:r>
            <w:r>
              <w:rPr>
                <w:rFonts w:hint="eastAsia" w:ascii="仿宋" w:hAnsi="仿宋" w:eastAsia="仿宋" w:cs="仿宋"/>
                <w:color w:val="auto"/>
                <w:spacing w:val="9"/>
                <w:sz w:val="28"/>
                <w:szCs w:val="28"/>
                <w:highlight w:val="none"/>
              </w:rPr>
              <w:t xml:space="preserve">     </w:t>
            </w:r>
            <w:r>
              <w:rPr>
                <w:rFonts w:hint="eastAsia" w:ascii="仿宋" w:hAnsi="仿宋" w:eastAsia="仿宋" w:cs="仿宋"/>
                <w:color w:val="auto"/>
                <w:spacing w:val="-11"/>
                <w:sz w:val="28"/>
                <w:szCs w:val="28"/>
                <w:highlight w:val="none"/>
              </w:rPr>
              <w:t>月</w:t>
            </w:r>
            <w:r>
              <w:rPr>
                <w:rFonts w:hint="eastAsia" w:ascii="仿宋" w:hAnsi="仿宋" w:eastAsia="仿宋" w:cs="仿宋"/>
                <w:color w:val="auto"/>
                <w:spacing w:val="19"/>
                <w:sz w:val="28"/>
                <w:szCs w:val="28"/>
                <w:highlight w:val="none"/>
              </w:rPr>
              <w:t xml:space="preserve">     </w:t>
            </w:r>
            <w:r>
              <w:rPr>
                <w:rFonts w:hint="eastAsia" w:ascii="仿宋" w:hAnsi="仿宋" w:eastAsia="仿宋" w:cs="仿宋"/>
                <w:color w:val="auto"/>
                <w:spacing w:val="-11"/>
                <w:sz w:val="28"/>
                <w:szCs w:val="28"/>
                <w:highlight w:val="none"/>
              </w:rPr>
              <w:t>日</w:t>
            </w:r>
          </w:p>
        </w:tc>
      </w:tr>
    </w:tbl>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91" w:line="222" w:lineRule="auto"/>
        <w:ind w:left="3757"/>
        <w:rPr>
          <w:rFonts w:ascii="仿宋" w:hAnsi="仿宋" w:eastAsia="仿宋" w:cs="仿宋"/>
          <w:b/>
          <w:bCs/>
          <w:color w:val="auto"/>
          <w:spacing w:val="-8"/>
          <w:sz w:val="28"/>
          <w:szCs w:val="28"/>
          <w:highlight w:val="none"/>
        </w:rPr>
      </w:pPr>
    </w:p>
    <w:p>
      <w:pPr>
        <w:spacing w:before="91" w:line="222" w:lineRule="auto"/>
        <w:ind w:left="3757"/>
        <w:rPr>
          <w:rFonts w:ascii="仿宋" w:hAnsi="仿宋" w:eastAsia="仿宋" w:cs="仿宋"/>
          <w:b/>
          <w:bCs/>
          <w:color w:val="auto"/>
          <w:spacing w:val="-8"/>
          <w:sz w:val="28"/>
          <w:szCs w:val="28"/>
          <w:highlight w:val="none"/>
        </w:rPr>
      </w:pPr>
    </w:p>
    <w:p>
      <w:pPr>
        <w:spacing w:before="91" w:line="222" w:lineRule="auto"/>
        <w:ind w:left="3757"/>
        <w:rPr>
          <w:rFonts w:ascii="仿宋" w:hAnsi="仿宋" w:eastAsia="仿宋" w:cs="仿宋"/>
          <w:b/>
          <w:bCs/>
          <w:color w:val="auto"/>
          <w:spacing w:val="-8"/>
          <w:sz w:val="28"/>
          <w:szCs w:val="28"/>
          <w:highlight w:val="none"/>
        </w:rPr>
      </w:pPr>
    </w:p>
    <w:p>
      <w:pPr>
        <w:spacing w:before="91" w:line="222" w:lineRule="auto"/>
        <w:ind w:left="3757"/>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售后服务承诺</w:t>
      </w:r>
    </w:p>
    <w:p>
      <w:pPr>
        <w:spacing w:line="248" w:lineRule="auto"/>
        <w:rPr>
          <w:rFonts w:ascii="Arial"/>
          <w:color w:val="auto"/>
          <w:sz w:val="21"/>
          <w:highlight w:val="none"/>
        </w:rPr>
      </w:pPr>
    </w:p>
    <w:p>
      <w:pPr>
        <w:spacing w:line="248" w:lineRule="auto"/>
        <w:rPr>
          <w:rFonts w:ascii="Arial"/>
          <w:color w:val="auto"/>
          <w:sz w:val="21"/>
          <w:highlight w:val="none"/>
        </w:rPr>
      </w:pPr>
    </w:p>
    <w:p>
      <w:pPr>
        <w:spacing w:before="91" w:line="369" w:lineRule="auto"/>
        <w:ind w:left="381" w:firstLine="595"/>
        <w:jc w:val="both"/>
        <w:rPr>
          <w:rFonts w:ascii="仿宋" w:hAnsi="仿宋" w:eastAsia="仿宋" w:cs="仿宋"/>
          <w:color w:val="auto"/>
          <w:sz w:val="28"/>
          <w:szCs w:val="28"/>
          <w:highlight w:val="none"/>
        </w:rPr>
      </w:pPr>
      <w:r>
        <w:rPr>
          <w:rFonts w:ascii="仿宋" w:hAnsi="仿宋" w:eastAsia="仿宋" w:cs="仿宋"/>
          <w:color w:val="auto"/>
          <w:sz w:val="28"/>
          <w:szCs w:val="28"/>
          <w:highlight w:val="none"/>
        </w:rPr>
        <w:t>中标人应对保修期及其以后的服务做出承诺</w:t>
      </w:r>
      <w:r>
        <w:rPr>
          <w:rFonts w:hint="eastAsia" w:ascii="仿宋" w:hAnsi="仿宋" w:eastAsia="仿宋" w:cs="仿宋"/>
          <w:color w:val="auto"/>
          <w:sz w:val="28"/>
          <w:szCs w:val="28"/>
          <w:highlight w:val="none"/>
          <w:lang w:val="en-US" w:eastAsia="zh-CN"/>
        </w:rPr>
        <w:t>,</w:t>
      </w:r>
      <w:r>
        <w:rPr>
          <w:rFonts w:ascii="仿宋" w:hAnsi="仿宋" w:eastAsia="仿宋" w:cs="仿宋"/>
          <w:color w:val="auto"/>
          <w:sz w:val="28"/>
          <w:szCs w:val="28"/>
          <w:highlight w:val="none"/>
        </w:rPr>
        <w:t>中标后中标人</w:t>
      </w:r>
      <w:r>
        <w:rPr>
          <w:rFonts w:ascii="仿宋" w:hAnsi="仿宋" w:eastAsia="仿宋" w:cs="仿宋"/>
          <w:color w:val="auto"/>
          <w:spacing w:val="-1"/>
          <w:sz w:val="28"/>
          <w:szCs w:val="28"/>
          <w:highlight w:val="none"/>
        </w:rPr>
        <w:t>须提供设</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备生产厂家的保修承诺或售后服务合同（保修期必须与投标方承诺</w:t>
      </w:r>
      <w:r>
        <w:rPr>
          <w:rFonts w:ascii="仿宋" w:hAnsi="仿宋" w:eastAsia="仿宋" w:cs="仿宋"/>
          <w:color w:val="auto"/>
          <w:spacing w:val="11"/>
          <w:sz w:val="28"/>
          <w:szCs w:val="28"/>
          <w:highlight w:val="none"/>
        </w:rPr>
        <w:t>的一</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致</w:t>
      </w:r>
      <w:r>
        <w:rPr>
          <w:rFonts w:ascii="仿宋" w:hAnsi="仿宋" w:eastAsia="仿宋" w:cs="仿宋"/>
          <w:color w:val="auto"/>
          <w:spacing w:val="16"/>
          <w:sz w:val="28"/>
          <w:szCs w:val="28"/>
          <w:highlight w:val="none"/>
        </w:rPr>
        <w:t>），</w:t>
      </w:r>
      <w:r>
        <w:rPr>
          <w:rFonts w:ascii="仿宋" w:hAnsi="仿宋" w:eastAsia="仿宋" w:cs="仿宋"/>
          <w:color w:val="auto"/>
          <w:spacing w:val="2"/>
          <w:sz w:val="28"/>
          <w:szCs w:val="28"/>
          <w:highlight w:val="none"/>
        </w:rPr>
        <w:t>并具有切实可行的服务措施。不能及时兑现服务承诺内容而影响采</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购人使用时，中标人应给予补偿的承诺，在投标文件中均应明确说明。</w:t>
      </w:r>
    </w:p>
    <w:p>
      <w:pPr>
        <w:spacing w:line="369" w:lineRule="auto"/>
        <w:rPr>
          <w:rFonts w:ascii="仿宋" w:hAnsi="仿宋" w:eastAsia="仿宋" w:cs="仿宋"/>
          <w:color w:val="auto"/>
          <w:sz w:val="28"/>
          <w:szCs w:val="28"/>
          <w:highlight w:val="none"/>
        </w:rPr>
        <w:sectPr>
          <w:footerReference r:id="rId37" w:type="default"/>
          <w:pgSz w:w="11906" w:h="16839"/>
          <w:pgMar w:top="1198" w:right="1415" w:bottom="1378" w:left="1055" w:header="0" w:footer="1212" w:gutter="0"/>
          <w:cols w:space="720" w:num="1"/>
        </w:sectPr>
      </w:pPr>
    </w:p>
    <w:p>
      <w:pPr>
        <w:spacing w:line="241"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100" w:line="228" w:lineRule="auto"/>
        <w:ind w:left="2608"/>
        <w:textAlignment w:val="baseline"/>
        <w:outlineLvl w:val="0"/>
        <w:rPr>
          <w:rFonts w:ascii="仿宋" w:hAnsi="仿宋" w:eastAsia="仿宋" w:cs="仿宋"/>
          <w:color w:val="auto"/>
          <w:sz w:val="31"/>
          <w:szCs w:val="31"/>
          <w:highlight w:val="none"/>
        </w:rPr>
      </w:pPr>
      <w:r>
        <w:rPr>
          <w:rFonts w:ascii="仿宋" w:hAnsi="仿宋" w:eastAsia="仿宋" w:cs="仿宋"/>
          <w:b/>
          <w:bCs/>
          <w:color w:val="auto"/>
          <w:spacing w:val="-7"/>
          <w:sz w:val="31"/>
          <w:szCs w:val="31"/>
          <w:highlight w:val="none"/>
        </w:rPr>
        <w:t>第七部分</w:t>
      </w:r>
      <w:r>
        <w:rPr>
          <w:rFonts w:ascii="仿宋" w:hAnsi="仿宋" w:eastAsia="仿宋" w:cs="仿宋"/>
          <w:color w:val="auto"/>
          <w:spacing w:val="19"/>
          <w:sz w:val="31"/>
          <w:szCs w:val="31"/>
          <w:highlight w:val="none"/>
        </w:rPr>
        <w:t xml:space="preserve">   </w:t>
      </w:r>
      <w:r>
        <w:rPr>
          <w:rFonts w:ascii="仿宋" w:hAnsi="仿宋" w:eastAsia="仿宋" w:cs="仿宋"/>
          <w:b/>
          <w:bCs/>
          <w:color w:val="auto"/>
          <w:spacing w:val="-7"/>
          <w:sz w:val="31"/>
          <w:szCs w:val="31"/>
          <w:highlight w:val="none"/>
        </w:rPr>
        <w:t>附</w:t>
      </w:r>
      <w:r>
        <w:rPr>
          <w:rFonts w:ascii="仿宋" w:hAnsi="仿宋" w:eastAsia="仿宋" w:cs="仿宋"/>
          <w:color w:val="auto"/>
          <w:spacing w:val="11"/>
          <w:sz w:val="31"/>
          <w:szCs w:val="31"/>
          <w:highlight w:val="none"/>
        </w:rPr>
        <w:t xml:space="preserve">    </w:t>
      </w:r>
      <w:r>
        <w:rPr>
          <w:rFonts w:ascii="仿宋" w:hAnsi="仿宋" w:eastAsia="仿宋" w:cs="仿宋"/>
          <w:b/>
          <w:bCs/>
          <w:color w:val="auto"/>
          <w:spacing w:val="-7"/>
          <w:sz w:val="31"/>
          <w:szCs w:val="31"/>
          <w:highlight w:val="none"/>
        </w:rPr>
        <w:t>件</w:t>
      </w:r>
    </w:p>
    <w:p>
      <w:pPr>
        <w:spacing w:line="356"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3135"/>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一、投标书编制顺序</w:t>
      </w:r>
    </w:p>
    <w:p>
      <w:pPr>
        <w:spacing w:line="249" w:lineRule="auto"/>
        <w:rPr>
          <w:rFonts w:ascii="Arial"/>
          <w:color w:val="auto"/>
          <w:sz w:val="21"/>
          <w:highlight w:val="none"/>
        </w:rPr>
      </w:pPr>
    </w:p>
    <w:p>
      <w:pPr>
        <w:spacing w:line="249" w:lineRule="auto"/>
        <w:rPr>
          <w:rFonts w:ascii="Arial"/>
          <w:color w:val="auto"/>
          <w:sz w:val="21"/>
          <w:highlight w:val="none"/>
        </w:rPr>
      </w:pPr>
    </w:p>
    <w:p>
      <w:pPr>
        <w:spacing w:before="91" w:afterAutospacing="0" w:line="222" w:lineRule="auto"/>
        <w:ind w:left="3021"/>
        <w:rPr>
          <w:rFonts w:ascii="仿宋" w:hAnsi="仿宋" w:eastAsia="仿宋" w:cs="仿宋"/>
          <w:b/>
          <w:bCs/>
          <w:color w:val="auto"/>
          <w:spacing w:val="-5"/>
          <w:sz w:val="28"/>
          <w:szCs w:val="28"/>
          <w:highlight w:val="none"/>
        </w:rPr>
      </w:pPr>
      <w:r>
        <w:rPr>
          <w:rFonts w:ascii="仿宋" w:hAnsi="仿宋" w:eastAsia="仿宋" w:cs="仿宋"/>
          <w:b/>
          <w:bCs/>
          <w:color w:val="auto"/>
          <w:spacing w:val="-5"/>
          <w:sz w:val="28"/>
          <w:szCs w:val="28"/>
          <w:highlight w:val="none"/>
        </w:rPr>
        <w:t>商务技术文件编制顺序</w:t>
      </w:r>
    </w:p>
    <w:p>
      <w:pPr>
        <w:numPr>
          <w:ilvl w:val="0"/>
          <w:numId w:val="5"/>
        </w:numPr>
        <w:spacing w:before="240" w:beforeAutospacing="0" w:after="0" w:afterLines="100" w:afterAutospacing="0" w:line="222" w:lineRule="auto"/>
        <w:ind w:firstLine="540" w:firstLineChars="200"/>
        <w:rPr>
          <w:rFonts w:ascii="仿宋" w:hAnsi="仿宋" w:eastAsia="仿宋" w:cs="仿宋"/>
          <w:color w:val="auto"/>
          <w:spacing w:val="-5"/>
          <w:sz w:val="28"/>
          <w:szCs w:val="28"/>
          <w:highlight w:val="none"/>
        </w:rPr>
      </w:pPr>
      <w:r>
        <w:rPr>
          <w:rFonts w:ascii="仿宋" w:hAnsi="仿宋" w:eastAsia="仿宋" w:cs="仿宋"/>
          <w:color w:val="auto"/>
          <w:spacing w:val="-5"/>
          <w:sz w:val="28"/>
          <w:szCs w:val="28"/>
          <w:highlight w:val="none"/>
        </w:rPr>
        <w:t>投标函</w:t>
      </w:r>
    </w:p>
    <w:p>
      <w:pPr>
        <w:spacing w:beforeAutospacing="0" w:line="223" w:lineRule="auto"/>
        <w:ind w:left="571"/>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二、法定代表人身份证明</w:t>
      </w:r>
    </w:p>
    <w:p>
      <w:pPr>
        <w:spacing w:before="221" w:line="223" w:lineRule="auto"/>
        <w:ind w:left="570"/>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三、法人代表授权委托书及授权代表身份证明</w:t>
      </w:r>
    </w:p>
    <w:p>
      <w:pPr>
        <w:spacing w:before="223" w:line="223" w:lineRule="auto"/>
        <w:ind w:left="595"/>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四、开标一览表</w:t>
      </w:r>
    </w:p>
    <w:p>
      <w:pPr>
        <w:spacing w:before="220" w:line="223" w:lineRule="auto"/>
        <w:ind w:left="566"/>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五、投标人资质证明文件，包括：</w:t>
      </w:r>
    </w:p>
    <w:p>
      <w:pPr>
        <w:spacing w:before="221" w:line="223" w:lineRule="auto"/>
        <w:ind w:left="574"/>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1、具有有效的营业执照；</w:t>
      </w:r>
    </w:p>
    <w:p>
      <w:pPr>
        <w:spacing w:before="220" w:line="343" w:lineRule="auto"/>
        <w:ind w:firstLine="556"/>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2、所投产品属于第二类医疗器械，需提供有效的行政主管</w:t>
      </w:r>
      <w:r>
        <w:rPr>
          <w:rFonts w:ascii="仿宋" w:hAnsi="仿宋" w:eastAsia="仿宋" w:cs="仿宋"/>
          <w:color w:val="auto"/>
          <w:spacing w:val="7"/>
          <w:sz w:val="28"/>
          <w:szCs w:val="28"/>
          <w:highlight w:val="none"/>
        </w:rPr>
        <w:t>部门颁发</w:t>
      </w:r>
      <w:r>
        <w:rPr>
          <w:rFonts w:ascii="仿宋" w:hAnsi="仿宋" w:eastAsia="仿宋" w:cs="仿宋"/>
          <w:color w:val="auto"/>
          <w:spacing w:val="3"/>
          <w:sz w:val="28"/>
          <w:szCs w:val="28"/>
          <w:highlight w:val="none"/>
        </w:rPr>
        <w:t>的医疗器械生产许可证（或医疗器械经营备案凭证）且同时需提供制造商或生产商的《医疗器械注册证》；所投产品属于第三类医疗器械，需提供</w:t>
      </w:r>
      <w:r>
        <w:rPr>
          <w:rFonts w:ascii="仿宋" w:hAnsi="仿宋" w:eastAsia="仿宋" w:cs="仿宋"/>
          <w:color w:val="auto"/>
          <w:spacing w:val="12"/>
          <w:sz w:val="28"/>
          <w:szCs w:val="28"/>
          <w:highlight w:val="none"/>
        </w:rPr>
        <w:t>有效的行政主管部门颁发的医疗器械生产许可证（或医疗器械经营许可</w:t>
      </w:r>
      <w:r>
        <w:rPr>
          <w:rFonts w:ascii="仿宋" w:hAnsi="仿宋" w:eastAsia="仿宋" w:cs="仿宋"/>
          <w:color w:val="auto"/>
          <w:spacing w:val="-8"/>
          <w:sz w:val="28"/>
          <w:szCs w:val="28"/>
          <w:highlight w:val="none"/>
        </w:rPr>
        <w:t>证）</w:t>
      </w:r>
    </w:p>
    <w:p>
      <w:pPr>
        <w:spacing w:before="200" w:line="223"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3、 财务状况、缴纳税收证明；</w:t>
      </w:r>
    </w:p>
    <w:p>
      <w:pPr>
        <w:spacing w:before="224" w:line="295" w:lineRule="auto"/>
        <w:ind w:left="8" w:firstLine="545"/>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a、提供</w:t>
      </w:r>
      <w:r>
        <w:rPr>
          <w:rFonts w:ascii="仿宋" w:hAnsi="仿宋" w:eastAsia="仿宋" w:cs="仿宋"/>
          <w:color w:val="auto"/>
          <w:spacing w:val="-32"/>
          <w:sz w:val="28"/>
          <w:szCs w:val="28"/>
          <w:highlight w:val="none"/>
        </w:rPr>
        <w:t xml:space="preserve"> </w:t>
      </w:r>
      <w:r>
        <w:rPr>
          <w:rFonts w:ascii="仿宋" w:hAnsi="仿宋" w:eastAsia="仿宋" w:cs="仿宋"/>
          <w:color w:val="auto"/>
          <w:spacing w:val="6"/>
          <w:sz w:val="28"/>
          <w:szCs w:val="28"/>
          <w:highlight w:val="none"/>
        </w:rPr>
        <w:t>2024</w:t>
      </w:r>
      <w:r>
        <w:rPr>
          <w:rFonts w:ascii="仿宋" w:hAnsi="仿宋" w:eastAsia="仿宋" w:cs="仿宋"/>
          <w:color w:val="auto"/>
          <w:spacing w:val="-33"/>
          <w:sz w:val="28"/>
          <w:szCs w:val="28"/>
          <w:highlight w:val="none"/>
        </w:rPr>
        <w:t xml:space="preserve"> </w:t>
      </w:r>
      <w:r>
        <w:rPr>
          <w:rFonts w:ascii="仿宋" w:hAnsi="仿宋" w:eastAsia="仿宋" w:cs="仿宋"/>
          <w:color w:val="auto"/>
          <w:spacing w:val="6"/>
          <w:sz w:val="28"/>
          <w:szCs w:val="28"/>
          <w:highlight w:val="none"/>
        </w:rPr>
        <w:t>年度经过审计的财务审计报告/财务报表（成立不满</w:t>
      </w:r>
      <w:r>
        <w:rPr>
          <w:rFonts w:ascii="仿宋" w:hAnsi="仿宋" w:eastAsia="仿宋" w:cs="仿宋"/>
          <w:color w:val="auto"/>
          <w:spacing w:val="-28"/>
          <w:sz w:val="28"/>
          <w:szCs w:val="28"/>
          <w:highlight w:val="none"/>
        </w:rPr>
        <w:t xml:space="preserve"> </w:t>
      </w:r>
      <w:r>
        <w:rPr>
          <w:rFonts w:ascii="仿宋" w:hAnsi="仿宋" w:eastAsia="仿宋" w:cs="仿宋"/>
          <w:color w:val="auto"/>
          <w:spacing w:val="6"/>
          <w:sz w:val="28"/>
          <w:szCs w:val="28"/>
          <w:highlight w:val="none"/>
        </w:rPr>
        <w:t>1</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年的公司可提供银行资信证明</w:t>
      </w:r>
      <w:r>
        <w:rPr>
          <w:rFonts w:ascii="仿宋" w:hAnsi="仿宋" w:eastAsia="仿宋" w:cs="仿宋"/>
          <w:color w:val="auto"/>
          <w:sz w:val="28"/>
          <w:szCs w:val="28"/>
          <w:highlight w:val="none"/>
        </w:rPr>
        <w:t>）；</w:t>
      </w:r>
    </w:p>
    <w:p>
      <w:pPr>
        <w:spacing w:before="223" w:line="320" w:lineRule="auto"/>
        <w:ind w:left="2" w:right="2" w:firstLine="547"/>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b、依法缴纳税收和社会保障资金的相关材料（提供提交响应文件截</w:t>
      </w:r>
      <w:r>
        <w:rPr>
          <w:rFonts w:ascii="仿宋" w:hAnsi="仿宋" w:eastAsia="仿宋" w:cs="仿宋"/>
          <w:color w:val="auto"/>
          <w:spacing w:val="12"/>
          <w:sz w:val="28"/>
          <w:szCs w:val="28"/>
          <w:highlight w:val="none"/>
        </w:rPr>
        <w:t>止时间前一年内至少一个月依法缴纳税收及缴纳社会保障资金的证</w:t>
      </w:r>
      <w:r>
        <w:rPr>
          <w:rFonts w:ascii="仿宋" w:hAnsi="仿宋" w:eastAsia="仿宋" w:cs="仿宋"/>
          <w:color w:val="auto"/>
          <w:spacing w:val="11"/>
          <w:sz w:val="28"/>
          <w:szCs w:val="28"/>
          <w:highlight w:val="none"/>
        </w:rPr>
        <w:t>明材</w:t>
      </w:r>
      <w:r>
        <w:rPr>
          <w:rFonts w:ascii="仿宋" w:hAnsi="仿宋" w:eastAsia="仿宋" w:cs="仿宋"/>
          <w:color w:val="auto"/>
          <w:spacing w:val="-1"/>
          <w:sz w:val="28"/>
          <w:szCs w:val="28"/>
          <w:highlight w:val="none"/>
        </w:rPr>
        <w:t>料。供应商依法享受缓缴、免缴税收、社会保障资金的须提供证明材料）</w:t>
      </w:r>
    </w:p>
    <w:p>
      <w:pPr>
        <w:spacing w:before="225" w:line="320" w:lineRule="auto"/>
        <w:ind w:left="3" w:firstLine="548"/>
        <w:rPr>
          <w:rFonts w:ascii="仿宋" w:hAnsi="仿宋" w:eastAsia="仿宋" w:cs="仿宋"/>
          <w:color w:val="auto"/>
          <w:sz w:val="28"/>
          <w:szCs w:val="28"/>
          <w:highlight w:val="none"/>
        </w:rPr>
      </w:pPr>
      <w:r>
        <w:rPr>
          <w:rFonts w:ascii="仿宋" w:hAnsi="仿宋" w:eastAsia="仿宋" w:cs="仿宋"/>
          <w:color w:val="auto"/>
          <w:spacing w:val="14"/>
          <w:sz w:val="28"/>
          <w:szCs w:val="28"/>
          <w:highlight w:val="none"/>
        </w:rPr>
        <w:t>4</w:t>
      </w:r>
      <w:r>
        <w:rPr>
          <w:rFonts w:ascii="仿宋" w:hAnsi="仿宋" w:eastAsia="仿宋" w:cs="仿宋"/>
          <w:color w:val="auto"/>
          <w:spacing w:val="-82"/>
          <w:sz w:val="28"/>
          <w:szCs w:val="28"/>
          <w:highlight w:val="none"/>
        </w:rPr>
        <w:t xml:space="preserve"> </w:t>
      </w:r>
      <w:r>
        <w:rPr>
          <w:rFonts w:ascii="仿宋" w:hAnsi="仿宋" w:eastAsia="仿宋" w:cs="仿宋"/>
          <w:color w:val="auto"/>
          <w:spacing w:val="14"/>
          <w:sz w:val="28"/>
          <w:szCs w:val="28"/>
          <w:highlight w:val="none"/>
        </w:rPr>
        <w:t>、投标保证金缴纳凭证（以电汇或网银转账）</w:t>
      </w:r>
      <w:r>
        <w:rPr>
          <w:rFonts w:ascii="仿宋" w:hAnsi="仿宋" w:eastAsia="仿宋" w:cs="仿宋"/>
          <w:color w:val="auto"/>
          <w:spacing w:val="-81"/>
          <w:sz w:val="28"/>
          <w:szCs w:val="28"/>
          <w:highlight w:val="none"/>
        </w:rPr>
        <w:t xml:space="preserve"> </w:t>
      </w:r>
      <w:r>
        <w:rPr>
          <w:rFonts w:ascii="仿宋" w:hAnsi="仿宋" w:eastAsia="仿宋" w:cs="仿宋"/>
          <w:color w:val="auto"/>
          <w:spacing w:val="14"/>
          <w:sz w:val="28"/>
          <w:szCs w:val="28"/>
          <w:highlight w:val="none"/>
        </w:rPr>
        <w:t>或投标保证</w:t>
      </w:r>
      <w:r>
        <w:rPr>
          <w:rFonts w:ascii="仿宋" w:hAnsi="仿宋" w:eastAsia="仿宋" w:cs="仿宋"/>
          <w:color w:val="auto"/>
          <w:spacing w:val="13"/>
          <w:sz w:val="28"/>
          <w:szCs w:val="28"/>
          <w:highlight w:val="none"/>
        </w:rPr>
        <w:t>金收据</w:t>
      </w:r>
      <w:r>
        <w:rPr>
          <w:rFonts w:ascii="仿宋" w:hAnsi="仿宋" w:eastAsia="仿宋" w:cs="仿宋"/>
          <w:color w:val="auto"/>
          <w:spacing w:val="3"/>
          <w:sz w:val="28"/>
          <w:szCs w:val="28"/>
          <w:highlight w:val="none"/>
        </w:rPr>
        <w:t>（以支票、汇票、本票等非现金形式）或者金融机构、担保机</w:t>
      </w:r>
      <w:r>
        <w:rPr>
          <w:rFonts w:ascii="仿宋" w:hAnsi="仿宋" w:eastAsia="仿宋" w:cs="仿宋"/>
          <w:color w:val="auto"/>
          <w:spacing w:val="2"/>
          <w:sz w:val="28"/>
          <w:szCs w:val="28"/>
          <w:highlight w:val="none"/>
        </w:rPr>
        <w:t>构出具的保</w:t>
      </w:r>
      <w:r>
        <w:rPr>
          <w:rFonts w:ascii="仿宋" w:hAnsi="仿宋" w:eastAsia="仿宋" w:cs="仿宋"/>
          <w:color w:val="auto"/>
          <w:spacing w:val="-2"/>
          <w:sz w:val="28"/>
          <w:szCs w:val="28"/>
          <w:highlight w:val="none"/>
        </w:rPr>
        <w:t>函（扫描件加盖投标单位公章</w:t>
      </w:r>
      <w:r>
        <w:rPr>
          <w:rFonts w:ascii="仿宋" w:hAnsi="仿宋" w:eastAsia="仿宋" w:cs="仿宋"/>
          <w:color w:val="auto"/>
          <w:spacing w:val="3"/>
          <w:sz w:val="28"/>
          <w:szCs w:val="28"/>
          <w:highlight w:val="none"/>
        </w:rPr>
        <w:t>）；</w:t>
      </w:r>
    </w:p>
    <w:p>
      <w:pPr>
        <w:spacing w:line="223" w:lineRule="auto"/>
        <w:rPr>
          <w:rFonts w:ascii="仿宋" w:hAnsi="仿宋" w:eastAsia="仿宋" w:cs="仿宋"/>
          <w:color w:val="auto"/>
          <w:sz w:val="28"/>
          <w:szCs w:val="28"/>
          <w:highlight w:val="none"/>
        </w:rPr>
        <w:sectPr>
          <w:footerReference r:id="rId38" w:type="default"/>
          <w:pgSz w:w="11906" w:h="16839"/>
          <w:pgMar w:top="1431" w:right="1785" w:bottom="1378" w:left="1785" w:header="0" w:footer="1212" w:gutter="0"/>
          <w:cols w:space="720" w:num="1"/>
        </w:sectPr>
      </w:pPr>
    </w:p>
    <w:p>
      <w:pPr>
        <w:spacing w:before="222" w:line="222" w:lineRule="auto"/>
        <w:ind w:left="559"/>
        <w:rPr>
          <w:rFonts w:ascii="仿宋" w:hAnsi="仿宋" w:eastAsia="仿宋" w:cs="仿宋"/>
          <w:color w:val="auto"/>
          <w:sz w:val="28"/>
          <w:szCs w:val="28"/>
          <w:highlight w:val="none"/>
        </w:rPr>
      </w:pPr>
      <w:bookmarkStart w:id="13" w:name="bookmark34"/>
      <w:bookmarkEnd w:id="13"/>
      <w:r>
        <w:rPr>
          <w:rFonts w:ascii="仿宋" w:hAnsi="仿宋" w:eastAsia="仿宋" w:cs="仿宋"/>
          <w:color w:val="auto"/>
          <w:spacing w:val="-1"/>
          <w:sz w:val="28"/>
          <w:szCs w:val="28"/>
          <w:highlight w:val="none"/>
        </w:rPr>
        <w:t>5、有关行业的资质证书、获奖证书扫描件（若有）</w:t>
      </w:r>
    </w:p>
    <w:p>
      <w:pPr>
        <w:spacing w:before="226" w:line="223" w:lineRule="auto"/>
        <w:ind w:left="555"/>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6、关于资格的声明函</w:t>
      </w:r>
    </w:p>
    <w:p>
      <w:pPr>
        <w:spacing w:before="222" w:line="296" w:lineRule="auto"/>
        <w:ind w:left="3" w:right="2" w:firstLine="557"/>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7、不存在与参加本项目的其它供应商单位负责人</w:t>
      </w:r>
      <w:r>
        <w:rPr>
          <w:rFonts w:ascii="仿宋" w:hAnsi="仿宋" w:eastAsia="仿宋" w:cs="仿宋"/>
          <w:color w:val="auto"/>
          <w:spacing w:val="7"/>
          <w:sz w:val="28"/>
          <w:szCs w:val="28"/>
          <w:highlight w:val="none"/>
        </w:rPr>
        <w:t>为同一人或者存在</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直接控股、管理关系承诺</w:t>
      </w:r>
    </w:p>
    <w:p>
      <w:pPr>
        <w:spacing w:before="222" w:line="222" w:lineRule="auto"/>
        <w:ind w:left="554"/>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8、其他</w:t>
      </w:r>
    </w:p>
    <w:p>
      <w:pPr>
        <w:spacing w:before="222" w:after="0" w:afterLines="93" w:afterAutospacing="0" w:line="223" w:lineRule="auto"/>
        <w:ind w:left="564"/>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六、设备分项明细报价表</w:t>
      </w:r>
    </w:p>
    <w:p>
      <w:pPr>
        <w:spacing w:beforeAutospacing="0" w:line="223" w:lineRule="auto"/>
        <w:ind w:left="56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七、产品配置、技术参数</w:t>
      </w:r>
    </w:p>
    <w:p>
      <w:pPr>
        <w:spacing w:before="220" w:line="221" w:lineRule="auto"/>
        <w:ind w:left="55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八、质量检测报告等</w:t>
      </w:r>
    </w:p>
    <w:p>
      <w:pPr>
        <w:spacing w:before="226" w:line="223" w:lineRule="auto"/>
        <w:ind w:left="57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九、项目实施团队（需提供拟投入人员的证书扫描件加盖公</w:t>
      </w:r>
      <w:r>
        <w:rPr>
          <w:rFonts w:ascii="仿宋" w:hAnsi="仿宋" w:eastAsia="仿宋" w:cs="仿宋"/>
          <w:color w:val="auto"/>
          <w:spacing w:val="-2"/>
          <w:sz w:val="28"/>
          <w:szCs w:val="28"/>
          <w:highlight w:val="none"/>
        </w:rPr>
        <w:t>章）</w:t>
      </w:r>
    </w:p>
    <w:p>
      <w:pPr>
        <w:spacing w:before="220" w:line="222" w:lineRule="auto"/>
        <w:jc w:val="center"/>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lang w:val="en-US" w:eastAsia="zh-CN"/>
        </w:rPr>
        <w:t xml:space="preserve">   </w:t>
      </w:r>
      <w:r>
        <w:rPr>
          <w:rFonts w:ascii="仿宋" w:hAnsi="仿宋" w:eastAsia="仿宋" w:cs="仿宋"/>
          <w:color w:val="auto"/>
          <w:spacing w:val="-1"/>
          <w:sz w:val="28"/>
          <w:szCs w:val="28"/>
          <w:highlight w:val="none"/>
        </w:rPr>
        <w:t>十、质保期限及保障措施、维护保养方案、售后服务承诺、培训方案</w:t>
      </w:r>
    </w:p>
    <w:p>
      <w:pPr>
        <w:spacing w:before="222" w:line="222" w:lineRule="auto"/>
        <w:ind w:left="56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十一、货物供应方案</w:t>
      </w:r>
    </w:p>
    <w:p>
      <w:pPr>
        <w:spacing w:before="225" w:line="222" w:lineRule="auto"/>
        <w:ind w:left="56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十二、备品、备件清单</w:t>
      </w:r>
    </w:p>
    <w:p>
      <w:pPr>
        <w:spacing w:before="224" w:line="222" w:lineRule="auto"/>
        <w:ind w:left="56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十三、技术参数、功能偏离表</w:t>
      </w:r>
    </w:p>
    <w:p>
      <w:pPr>
        <w:spacing w:before="222" w:line="223" w:lineRule="auto"/>
        <w:ind w:left="56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十四、商务条款偏离表</w:t>
      </w:r>
    </w:p>
    <w:p>
      <w:pPr>
        <w:spacing w:before="223" w:line="222" w:lineRule="auto"/>
        <w:ind w:left="56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十五、投标单位（投标人）反商业贿赂承诺书</w:t>
      </w:r>
    </w:p>
    <w:p>
      <w:pPr>
        <w:spacing w:before="223" w:line="223" w:lineRule="auto"/>
        <w:ind w:left="56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十六、中小企业声明函</w:t>
      </w:r>
    </w:p>
    <w:p>
      <w:pPr>
        <w:spacing w:before="220" w:line="221" w:lineRule="auto"/>
        <w:ind w:left="56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十七、提供其它有利于投标的资料</w:t>
      </w: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79" w:line="222" w:lineRule="auto"/>
        <w:rPr>
          <w:rFonts w:ascii="仿宋" w:hAnsi="仿宋" w:eastAsia="仿宋" w:cs="仿宋"/>
          <w:color w:val="auto"/>
          <w:sz w:val="28"/>
          <w:szCs w:val="28"/>
          <w:highlight w:val="none"/>
        </w:rPr>
        <w:sectPr>
          <w:footerReference r:id="rId39" w:type="default"/>
          <w:pgSz w:w="11906" w:h="16839"/>
          <w:pgMar w:top="1221" w:right="1415" w:bottom="1378" w:left="1433" w:header="0" w:footer="1212" w:gutter="0"/>
          <w:cols w:space="720" w:num="1"/>
        </w:sectPr>
      </w:pPr>
      <w:r>
        <w:rPr>
          <w:rFonts w:ascii="仿宋" w:hAnsi="仿宋" w:eastAsia="仿宋" w:cs="仿宋"/>
          <w:b/>
          <w:bCs/>
          <w:color w:val="auto"/>
          <w:spacing w:val="-3"/>
          <w:sz w:val="24"/>
          <w:szCs w:val="24"/>
          <w:highlight w:val="none"/>
        </w:rPr>
        <w:t>备注：未提供格式范本均由投标人自拟格式。</w:t>
      </w:r>
    </w:p>
    <w:p>
      <w:pPr>
        <w:spacing w:line="348" w:lineRule="auto"/>
        <w:rPr>
          <w:rFonts w:ascii="Arial"/>
          <w:color w:val="auto"/>
          <w:sz w:val="21"/>
          <w:highlight w:val="none"/>
        </w:rPr>
      </w:pPr>
    </w:p>
    <w:p>
      <w:pPr>
        <w:spacing w:line="349"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269" w:line="226" w:lineRule="auto"/>
        <w:ind w:left="1899"/>
        <w:textAlignment w:val="baseline"/>
        <w:outlineLvl w:val="0"/>
        <w:rPr>
          <w:rFonts w:ascii="仿宋" w:hAnsi="仿宋" w:eastAsia="仿宋" w:cs="仿宋"/>
          <w:color w:val="auto"/>
          <w:sz w:val="83"/>
          <w:szCs w:val="83"/>
          <w:highlight w:val="none"/>
        </w:rPr>
      </w:pPr>
      <w:r>
        <w:rPr>
          <w:rFonts w:ascii="仿宋" w:hAnsi="仿宋" w:eastAsia="仿宋" w:cs="仿宋"/>
          <w:b/>
          <w:bCs/>
          <w:color w:val="auto"/>
          <w:spacing w:val="-42"/>
          <w:sz w:val="83"/>
          <w:szCs w:val="83"/>
          <w:highlight w:val="none"/>
        </w:rPr>
        <w:t>投</w:t>
      </w:r>
      <w:r>
        <w:rPr>
          <w:rFonts w:ascii="仿宋" w:hAnsi="仿宋" w:eastAsia="仿宋" w:cs="仿宋"/>
          <w:color w:val="auto"/>
          <w:spacing w:val="63"/>
          <w:sz w:val="83"/>
          <w:szCs w:val="83"/>
          <w:highlight w:val="none"/>
        </w:rPr>
        <w:t xml:space="preserve"> </w:t>
      </w:r>
      <w:r>
        <w:rPr>
          <w:rFonts w:ascii="仿宋" w:hAnsi="仿宋" w:eastAsia="仿宋" w:cs="仿宋"/>
          <w:b/>
          <w:bCs/>
          <w:color w:val="auto"/>
          <w:spacing w:val="-42"/>
          <w:sz w:val="83"/>
          <w:szCs w:val="83"/>
          <w:highlight w:val="none"/>
        </w:rPr>
        <w:t>标</w:t>
      </w:r>
      <w:r>
        <w:rPr>
          <w:rFonts w:ascii="仿宋" w:hAnsi="仿宋" w:eastAsia="仿宋" w:cs="仿宋"/>
          <w:color w:val="auto"/>
          <w:spacing w:val="65"/>
          <w:sz w:val="83"/>
          <w:szCs w:val="83"/>
          <w:highlight w:val="none"/>
        </w:rPr>
        <w:t xml:space="preserve"> </w:t>
      </w:r>
      <w:r>
        <w:rPr>
          <w:rFonts w:ascii="仿宋" w:hAnsi="仿宋" w:eastAsia="仿宋" w:cs="仿宋"/>
          <w:b/>
          <w:bCs/>
          <w:color w:val="auto"/>
          <w:spacing w:val="-42"/>
          <w:sz w:val="83"/>
          <w:szCs w:val="83"/>
          <w:highlight w:val="none"/>
        </w:rPr>
        <w:t>文</w:t>
      </w:r>
      <w:r>
        <w:rPr>
          <w:rFonts w:ascii="仿宋" w:hAnsi="仿宋" w:eastAsia="仿宋" w:cs="仿宋"/>
          <w:color w:val="auto"/>
          <w:spacing w:val="66"/>
          <w:sz w:val="83"/>
          <w:szCs w:val="83"/>
          <w:highlight w:val="none"/>
        </w:rPr>
        <w:t xml:space="preserve"> </w:t>
      </w:r>
      <w:r>
        <w:rPr>
          <w:rFonts w:ascii="仿宋" w:hAnsi="仿宋" w:eastAsia="仿宋" w:cs="仿宋"/>
          <w:b/>
          <w:bCs/>
          <w:color w:val="auto"/>
          <w:spacing w:val="-42"/>
          <w:sz w:val="83"/>
          <w:szCs w:val="83"/>
          <w:highlight w:val="none"/>
        </w:rPr>
        <w:t>件</w:t>
      </w: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before="114" w:line="229" w:lineRule="auto"/>
        <w:ind w:left="737"/>
        <w:rPr>
          <w:rFonts w:ascii="仿宋" w:hAnsi="仿宋" w:eastAsia="仿宋" w:cs="仿宋"/>
          <w:color w:val="auto"/>
          <w:sz w:val="35"/>
          <w:szCs w:val="35"/>
          <w:highlight w:val="none"/>
        </w:rPr>
      </w:pPr>
      <w:r>
        <w:rPr>
          <w:rFonts w:ascii="仿宋" w:hAnsi="仿宋" w:eastAsia="仿宋" w:cs="仿宋"/>
          <w:color w:val="auto"/>
          <w:spacing w:val="2"/>
          <w:sz w:val="35"/>
          <w:szCs w:val="35"/>
          <w:highlight w:val="none"/>
        </w:rPr>
        <w:t>项目编号：</w:t>
      </w:r>
    </w:p>
    <w:p>
      <w:pPr>
        <w:spacing w:before="346" w:line="226" w:lineRule="auto"/>
        <w:ind w:left="737"/>
        <w:rPr>
          <w:rFonts w:ascii="仿宋" w:hAnsi="仿宋" w:eastAsia="仿宋" w:cs="仿宋"/>
          <w:color w:val="auto"/>
          <w:sz w:val="35"/>
          <w:szCs w:val="35"/>
          <w:highlight w:val="none"/>
        </w:rPr>
      </w:pPr>
      <w:r>
        <w:rPr>
          <w:rFonts w:ascii="仿宋" w:hAnsi="仿宋" w:eastAsia="仿宋" w:cs="仿宋"/>
          <w:color w:val="auto"/>
          <w:spacing w:val="2"/>
          <w:sz w:val="35"/>
          <w:szCs w:val="35"/>
          <w:highlight w:val="none"/>
        </w:rPr>
        <w:t>项目名称：</w:t>
      </w:r>
    </w:p>
    <w:p>
      <w:pPr>
        <w:wordWrap w:val="0"/>
        <w:spacing w:before="351" w:line="223" w:lineRule="auto"/>
        <w:ind w:right="61"/>
        <w:jc w:val="right"/>
        <w:rPr>
          <w:rFonts w:hint="default" w:ascii="仿宋" w:hAnsi="仿宋" w:eastAsia="仿宋" w:cs="仿宋"/>
          <w:color w:val="auto"/>
          <w:sz w:val="35"/>
          <w:szCs w:val="35"/>
          <w:highlight w:val="none"/>
          <w:u w:val="single"/>
          <w:lang w:val="en-US" w:eastAsia="zh-CN"/>
        </w:rPr>
      </w:pPr>
      <w:r>
        <w:rPr>
          <w:rFonts w:ascii="仿宋" w:hAnsi="仿宋" w:eastAsia="仿宋" w:cs="仿宋"/>
          <w:color w:val="auto"/>
          <w:sz w:val="35"/>
          <w:szCs w:val="35"/>
          <w:highlight w:val="none"/>
        </w:rPr>
        <w:t>投标单位名称（盖章</w:t>
      </w:r>
      <w:r>
        <w:rPr>
          <w:rFonts w:ascii="仿宋" w:hAnsi="仿宋" w:eastAsia="仿宋" w:cs="仿宋"/>
          <w:color w:val="auto"/>
          <w:spacing w:val="10"/>
          <w:sz w:val="35"/>
          <w:szCs w:val="35"/>
          <w:highlight w:val="none"/>
        </w:rPr>
        <w:t>）：</w:t>
      </w:r>
      <w:r>
        <w:rPr>
          <w:rFonts w:hint="eastAsia" w:ascii="仿宋" w:hAnsi="仿宋" w:eastAsia="仿宋" w:cs="仿宋"/>
          <w:color w:val="auto"/>
          <w:spacing w:val="10"/>
          <w:sz w:val="35"/>
          <w:szCs w:val="35"/>
          <w:highlight w:val="none"/>
          <w:u w:val="single"/>
          <w:lang w:val="en-US" w:eastAsia="zh-CN"/>
        </w:rPr>
        <w:t xml:space="preserve">                    </w:t>
      </w:r>
    </w:p>
    <w:p>
      <w:pPr>
        <w:spacing w:line="241" w:lineRule="auto"/>
        <w:rPr>
          <w:rFonts w:ascii="Arial"/>
          <w:color w:val="auto"/>
          <w:sz w:val="21"/>
          <w:highlight w:val="none"/>
        </w:rPr>
      </w:pPr>
    </w:p>
    <w:p>
      <w:pPr>
        <w:spacing w:before="114" w:line="223" w:lineRule="auto"/>
        <w:ind w:left="747"/>
        <w:rPr>
          <w:rFonts w:hint="default" w:ascii="仿宋" w:hAnsi="仿宋" w:eastAsia="仿宋" w:cs="仿宋"/>
          <w:color w:val="auto"/>
          <w:sz w:val="35"/>
          <w:szCs w:val="35"/>
          <w:highlight w:val="none"/>
          <w:u w:val="single"/>
          <w:lang w:val="en-US" w:eastAsia="zh-CN"/>
        </w:rPr>
      </w:pPr>
      <w:r>
        <w:rPr>
          <w:rFonts w:ascii="仿宋" w:hAnsi="仿宋" w:eastAsia="仿宋" w:cs="仿宋"/>
          <w:color w:val="auto"/>
          <w:spacing w:val="5"/>
          <w:sz w:val="35"/>
          <w:szCs w:val="35"/>
          <w:highlight w:val="none"/>
        </w:rPr>
        <w:t>法定代表人（签字盖章</w:t>
      </w:r>
      <w:r>
        <w:rPr>
          <w:rFonts w:ascii="仿宋" w:hAnsi="仿宋" w:eastAsia="仿宋" w:cs="仿宋"/>
          <w:color w:val="auto"/>
          <w:spacing w:val="16"/>
          <w:sz w:val="35"/>
          <w:szCs w:val="35"/>
          <w:highlight w:val="none"/>
        </w:rPr>
        <w:t>）：</w:t>
      </w:r>
      <w:r>
        <w:rPr>
          <w:rFonts w:hint="eastAsia" w:ascii="仿宋" w:hAnsi="仿宋" w:eastAsia="仿宋" w:cs="仿宋"/>
          <w:color w:val="auto"/>
          <w:spacing w:val="16"/>
          <w:sz w:val="35"/>
          <w:szCs w:val="35"/>
          <w:highlight w:val="none"/>
          <w:u w:val="single"/>
          <w:lang w:val="en-US" w:eastAsia="zh-CN"/>
        </w:rPr>
        <w:t xml:space="preserve">                 </w:t>
      </w:r>
    </w:p>
    <w:p>
      <w:pPr>
        <w:rPr>
          <w:rFonts w:ascii="Arial"/>
          <w:color w:val="auto"/>
          <w:sz w:val="21"/>
          <w:highlight w:val="none"/>
        </w:rPr>
      </w:pPr>
    </w:p>
    <w:p>
      <w:pPr>
        <w:spacing w:before="115" w:line="228" w:lineRule="auto"/>
        <w:ind w:left="735"/>
        <w:rPr>
          <w:rFonts w:hint="default" w:ascii="仿宋" w:hAnsi="仿宋" w:eastAsia="仿宋" w:cs="仿宋"/>
          <w:color w:val="auto"/>
          <w:sz w:val="20"/>
          <w:szCs w:val="20"/>
          <w:highlight w:val="none"/>
          <w:u w:val="single"/>
          <w:lang w:val="en-US" w:eastAsia="zh-CN"/>
        </w:rPr>
      </w:pPr>
      <w:r>
        <w:rPr>
          <w:rFonts w:ascii="仿宋" w:hAnsi="仿宋" w:eastAsia="仿宋" w:cs="仿宋"/>
          <w:color w:val="auto"/>
          <w:spacing w:val="-1"/>
          <w:sz w:val="35"/>
          <w:szCs w:val="35"/>
          <w:highlight w:val="none"/>
        </w:rPr>
        <w:t>投标日期：</w:t>
      </w:r>
      <w:r>
        <w:rPr>
          <w:rFonts w:hint="eastAsia" w:ascii="仿宋" w:hAnsi="仿宋" w:eastAsia="仿宋" w:cs="仿宋"/>
          <w:color w:val="auto"/>
          <w:spacing w:val="-1"/>
          <w:sz w:val="35"/>
          <w:szCs w:val="35"/>
          <w:highlight w:val="none"/>
          <w:u w:val="single"/>
          <w:lang w:val="en-US" w:eastAsia="zh-CN"/>
        </w:rPr>
        <w:t xml:space="preserve">                                  </w:t>
      </w:r>
    </w:p>
    <w:p>
      <w:pPr>
        <w:spacing w:line="382" w:lineRule="auto"/>
        <w:rPr>
          <w:rFonts w:ascii="Arial"/>
          <w:color w:val="auto"/>
          <w:sz w:val="21"/>
          <w:highlight w:val="none"/>
        </w:rPr>
      </w:pPr>
    </w:p>
    <w:p>
      <w:pPr>
        <w:spacing w:before="92" w:line="223" w:lineRule="auto"/>
        <w:ind w:left="3011"/>
        <w:rPr>
          <w:rFonts w:ascii="仿宋" w:hAnsi="仿宋" w:eastAsia="仿宋" w:cs="仿宋"/>
          <w:b/>
          <w:bCs/>
          <w:color w:val="auto"/>
          <w:spacing w:val="-9"/>
          <w:sz w:val="28"/>
          <w:szCs w:val="28"/>
          <w:highlight w:val="none"/>
        </w:rPr>
      </w:pPr>
    </w:p>
    <w:p>
      <w:pPr>
        <w:spacing w:before="92" w:line="223" w:lineRule="auto"/>
        <w:ind w:left="3011"/>
        <w:rPr>
          <w:rFonts w:ascii="仿宋" w:hAnsi="仿宋" w:eastAsia="仿宋" w:cs="仿宋"/>
          <w:b/>
          <w:bCs/>
          <w:color w:val="auto"/>
          <w:spacing w:val="-9"/>
          <w:sz w:val="28"/>
          <w:szCs w:val="28"/>
          <w:highlight w:val="none"/>
        </w:rPr>
      </w:pPr>
    </w:p>
    <w:p>
      <w:pPr>
        <w:spacing w:before="92" w:line="223" w:lineRule="auto"/>
        <w:ind w:left="3011"/>
        <w:rPr>
          <w:rFonts w:ascii="仿宋" w:hAnsi="仿宋" w:eastAsia="仿宋" w:cs="仿宋"/>
          <w:b/>
          <w:bCs/>
          <w:color w:val="auto"/>
          <w:spacing w:val="-9"/>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before="92" w:line="224" w:lineRule="auto"/>
        <w:ind w:left="3010"/>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9"/>
          <w:sz w:val="28"/>
          <w:szCs w:val="28"/>
          <w:highlight w:val="none"/>
        </w:rPr>
        <w:t>（一）投</w:t>
      </w:r>
      <w:r>
        <w:rPr>
          <w:rFonts w:ascii="仿宋" w:hAnsi="仿宋" w:eastAsia="仿宋" w:cs="仿宋"/>
          <w:color w:val="auto"/>
          <w:spacing w:val="19"/>
          <w:sz w:val="28"/>
          <w:szCs w:val="28"/>
          <w:highlight w:val="none"/>
        </w:rPr>
        <w:t xml:space="preserve"> </w:t>
      </w:r>
      <w:r>
        <w:rPr>
          <w:rFonts w:ascii="仿宋" w:hAnsi="仿宋" w:eastAsia="仿宋" w:cs="仿宋"/>
          <w:b/>
          <w:bCs/>
          <w:color w:val="auto"/>
          <w:spacing w:val="-9"/>
          <w:sz w:val="28"/>
          <w:szCs w:val="28"/>
          <w:highlight w:val="none"/>
        </w:rPr>
        <w:t>标</w:t>
      </w:r>
      <w:r>
        <w:rPr>
          <w:rFonts w:ascii="仿宋" w:hAnsi="仿宋" w:eastAsia="仿宋" w:cs="仿宋"/>
          <w:color w:val="auto"/>
          <w:spacing w:val="45"/>
          <w:sz w:val="28"/>
          <w:szCs w:val="28"/>
          <w:highlight w:val="none"/>
        </w:rPr>
        <w:t xml:space="preserve"> </w:t>
      </w:r>
      <w:r>
        <w:rPr>
          <w:rFonts w:ascii="仿宋" w:hAnsi="仿宋" w:eastAsia="仿宋" w:cs="仿宋"/>
          <w:b/>
          <w:bCs/>
          <w:color w:val="auto"/>
          <w:spacing w:val="-9"/>
          <w:sz w:val="28"/>
          <w:szCs w:val="28"/>
          <w:highlight w:val="none"/>
        </w:rPr>
        <w:t>函</w:t>
      </w:r>
    </w:p>
    <w:p>
      <w:pPr>
        <w:spacing w:before="55" w:afterAutospacing="0" w:line="359" w:lineRule="auto"/>
        <w:jc w:val="both"/>
        <w:rPr>
          <w:rFonts w:ascii="仿宋" w:hAnsi="仿宋" w:eastAsia="仿宋" w:cs="仿宋"/>
          <w:color w:val="auto"/>
          <w:spacing w:val="4"/>
          <w:sz w:val="28"/>
          <w:szCs w:val="28"/>
          <w:highlight w:val="none"/>
          <w:u w:val="single" w:color="auto"/>
        </w:rPr>
      </w:pPr>
      <w:r>
        <w:rPr>
          <w:rFonts w:ascii="仿宋" w:hAnsi="仿宋" w:eastAsia="仿宋" w:cs="仿宋"/>
          <w:color w:val="auto"/>
          <w:spacing w:val="4"/>
          <w:sz w:val="28"/>
          <w:szCs w:val="28"/>
          <w:highlight w:val="none"/>
        </w:rPr>
        <w:t>致</w:t>
      </w:r>
      <w:r>
        <w:rPr>
          <w:rFonts w:ascii="仿宋" w:hAnsi="仿宋" w:eastAsia="仿宋" w:cs="仿宋"/>
          <w:color w:val="auto"/>
          <w:spacing w:val="-22"/>
          <w:sz w:val="28"/>
          <w:szCs w:val="28"/>
          <w:highlight w:val="none"/>
        </w:rPr>
        <w:t>：</w:t>
      </w:r>
      <w:r>
        <w:rPr>
          <w:rFonts w:ascii="仿宋" w:hAnsi="仿宋" w:eastAsia="仿宋" w:cs="仿宋"/>
          <w:color w:val="auto"/>
          <w:sz w:val="28"/>
          <w:szCs w:val="28"/>
          <w:highlight w:val="none"/>
          <w:u w:val="single" w:color="auto"/>
        </w:rPr>
        <w:t xml:space="preserve">         </w:t>
      </w:r>
      <w:r>
        <w:rPr>
          <w:rFonts w:ascii="仿宋" w:hAnsi="仿宋" w:eastAsia="仿宋" w:cs="仿宋"/>
          <w:color w:val="auto"/>
          <w:spacing w:val="-22"/>
          <w:sz w:val="28"/>
          <w:szCs w:val="28"/>
          <w:highlight w:val="none"/>
          <w:u w:val="single" w:color="auto"/>
        </w:rPr>
        <w:t>（</w:t>
      </w:r>
      <w:r>
        <w:rPr>
          <w:rFonts w:ascii="仿宋" w:hAnsi="仿宋" w:eastAsia="仿宋" w:cs="仿宋"/>
          <w:color w:val="auto"/>
          <w:spacing w:val="4"/>
          <w:sz w:val="28"/>
          <w:szCs w:val="28"/>
          <w:highlight w:val="none"/>
          <w:u w:val="single" w:color="auto"/>
        </w:rPr>
        <w:t>采购人）</w:t>
      </w:r>
    </w:p>
    <w:p>
      <w:pPr>
        <w:keepNext w:val="0"/>
        <w:keepLines w:val="0"/>
        <w:pageBreakBefore w:val="0"/>
        <w:widowControl/>
        <w:kinsoku w:val="0"/>
        <w:wordWrap/>
        <w:overflowPunct/>
        <w:topLinePunct w:val="0"/>
        <w:autoSpaceDE w:val="0"/>
        <w:autoSpaceDN w:val="0"/>
        <w:bidi w:val="0"/>
        <w:adjustRightInd w:val="0"/>
        <w:snapToGrid w:val="0"/>
        <w:spacing w:beforeAutospacing="0" w:line="312" w:lineRule="auto"/>
        <w:ind w:firstLine="600" w:firstLineChars="200"/>
        <w:jc w:val="both"/>
        <w:textAlignment w:val="baseline"/>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rPr>
        <w:t>根据贵方为</w:t>
      </w:r>
      <w:r>
        <w:rPr>
          <w:rFonts w:ascii="仿宋" w:hAnsi="仿宋" w:eastAsia="仿宋" w:cs="仿宋"/>
          <w:color w:val="auto"/>
          <w:spacing w:val="-125"/>
          <w:sz w:val="28"/>
          <w:szCs w:val="28"/>
          <w:highlight w:val="none"/>
        </w:rPr>
        <w:t xml:space="preserve"> </w:t>
      </w:r>
      <w:r>
        <w:rPr>
          <w:rFonts w:ascii="仿宋" w:hAnsi="仿宋" w:eastAsia="仿宋" w:cs="仿宋"/>
          <w:color w:val="auto"/>
          <w:spacing w:val="10"/>
          <w:sz w:val="28"/>
          <w:szCs w:val="28"/>
          <w:highlight w:val="none"/>
          <w:u w:val="single" w:color="auto"/>
        </w:rPr>
        <w:t xml:space="preserve">   （项目名称）  </w:t>
      </w:r>
      <w:r>
        <w:rPr>
          <w:rFonts w:ascii="仿宋" w:hAnsi="仿宋" w:eastAsia="仿宋" w:cs="仿宋"/>
          <w:color w:val="auto"/>
          <w:spacing w:val="10"/>
          <w:sz w:val="28"/>
          <w:szCs w:val="28"/>
          <w:highlight w:val="none"/>
        </w:rPr>
        <w:t>项目采购的投标邀</w:t>
      </w:r>
      <w:r>
        <w:rPr>
          <w:rFonts w:ascii="仿宋" w:hAnsi="仿宋" w:eastAsia="仿宋" w:cs="仿宋"/>
          <w:color w:val="auto"/>
          <w:spacing w:val="9"/>
          <w:sz w:val="28"/>
          <w:szCs w:val="28"/>
          <w:highlight w:val="none"/>
        </w:rPr>
        <w:t>请（采购编</w:t>
      </w:r>
      <w:r>
        <w:rPr>
          <w:rFonts w:ascii="仿宋" w:hAnsi="仿宋" w:eastAsia="仿宋" w:cs="仿宋"/>
          <w:color w:val="auto"/>
          <w:spacing w:val="13"/>
          <w:sz w:val="28"/>
          <w:szCs w:val="28"/>
          <w:highlight w:val="none"/>
        </w:rPr>
        <w:t>号</w:t>
      </w:r>
      <w:r>
        <w:rPr>
          <w:rFonts w:ascii="仿宋" w:hAnsi="仿宋" w:eastAsia="仿宋" w:cs="仿宋"/>
          <w:color w:val="auto"/>
          <w:spacing w:val="2"/>
          <w:sz w:val="28"/>
          <w:szCs w:val="28"/>
          <w:highlight w:val="none"/>
        </w:rPr>
        <w:t>），</w:t>
      </w:r>
      <w:r>
        <w:rPr>
          <w:rFonts w:ascii="仿宋" w:hAnsi="仿宋" w:eastAsia="仿宋" w:cs="仿宋"/>
          <w:color w:val="auto"/>
          <w:spacing w:val="13"/>
          <w:sz w:val="28"/>
          <w:szCs w:val="28"/>
          <w:highlight w:val="none"/>
        </w:rPr>
        <w:t>签字代表</w:t>
      </w:r>
      <w:r>
        <w:rPr>
          <w:rFonts w:ascii="仿宋" w:hAnsi="仿宋" w:eastAsia="仿宋" w:cs="仿宋"/>
          <w:color w:val="auto"/>
          <w:spacing w:val="13"/>
          <w:sz w:val="28"/>
          <w:szCs w:val="28"/>
          <w:highlight w:val="none"/>
          <w:u w:val="single" w:color="auto"/>
        </w:rPr>
        <w:t>（姓名</w:t>
      </w:r>
      <w:r>
        <w:rPr>
          <w:rFonts w:ascii="仿宋" w:hAnsi="仿宋" w:eastAsia="仿宋" w:cs="仿宋"/>
          <w:color w:val="auto"/>
          <w:spacing w:val="-84"/>
          <w:sz w:val="28"/>
          <w:szCs w:val="28"/>
          <w:highlight w:val="none"/>
          <w:u w:val="single" w:color="auto"/>
        </w:rPr>
        <w:t xml:space="preserve"> </w:t>
      </w:r>
      <w:r>
        <w:rPr>
          <w:rFonts w:ascii="仿宋" w:hAnsi="仿宋" w:eastAsia="仿宋" w:cs="仿宋"/>
          <w:color w:val="auto"/>
          <w:spacing w:val="13"/>
          <w:sz w:val="28"/>
          <w:szCs w:val="28"/>
          <w:highlight w:val="none"/>
          <w:u w:val="single" w:color="auto"/>
        </w:rPr>
        <w:t>、职务）</w:t>
      </w:r>
      <w:r>
        <w:rPr>
          <w:rFonts w:ascii="仿宋" w:hAnsi="仿宋" w:eastAsia="仿宋" w:cs="仿宋"/>
          <w:color w:val="auto"/>
          <w:spacing w:val="13"/>
          <w:sz w:val="28"/>
          <w:szCs w:val="28"/>
          <w:highlight w:val="none"/>
        </w:rPr>
        <w:t>经正式授权并代表</w:t>
      </w:r>
      <w:r>
        <w:rPr>
          <w:rFonts w:ascii="仿宋" w:hAnsi="仿宋" w:eastAsia="仿宋" w:cs="仿宋"/>
          <w:color w:val="auto"/>
          <w:spacing w:val="12"/>
          <w:sz w:val="28"/>
          <w:szCs w:val="28"/>
          <w:highlight w:val="none"/>
        </w:rPr>
        <w:t>投标人（投标人名</w:t>
      </w:r>
      <w:r>
        <w:rPr>
          <w:rFonts w:ascii="仿宋" w:hAnsi="仿宋" w:eastAsia="仿宋" w:cs="仿宋"/>
          <w:color w:val="auto"/>
          <w:spacing w:val="-2"/>
          <w:sz w:val="28"/>
          <w:szCs w:val="28"/>
          <w:highlight w:val="none"/>
        </w:rPr>
        <w:t>称、地址）提交下述文件。</w:t>
      </w:r>
    </w:p>
    <w:p>
      <w:pPr>
        <w:keepNext w:val="0"/>
        <w:keepLines w:val="0"/>
        <w:pageBreakBefore w:val="0"/>
        <w:widowControl/>
        <w:kinsoku w:val="0"/>
        <w:wordWrap/>
        <w:overflowPunct/>
        <w:topLinePunct w:val="0"/>
        <w:autoSpaceDE w:val="0"/>
        <w:autoSpaceDN w:val="0"/>
        <w:bidi w:val="0"/>
        <w:adjustRightInd w:val="0"/>
        <w:snapToGrid w:val="0"/>
        <w:spacing w:before="2" w:after="0" w:afterLines="1" w:afterAutospacing="0" w:line="312" w:lineRule="auto"/>
        <w:ind w:left="603"/>
        <w:textAlignment w:val="baseline"/>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(1)开标一览表</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603"/>
        <w:textAlignment w:val="baseline"/>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(2)投标分项报价表</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603"/>
        <w:textAlignment w:val="baseline"/>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(3)技术参数、功能偏离表</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603"/>
        <w:textAlignment w:val="baseline"/>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(4)商务条款偏离表</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0" w:leftChars="0" w:firstLine="601" w:firstLineChars="218"/>
        <w:textAlignment w:val="baseline"/>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(5)按招标文件投标人须知、技术规格要求及其他要求提供有关文件</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603"/>
        <w:textAlignment w:val="baseline"/>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(6)资格证明文件</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147" w:leftChars="70" w:firstLine="456" w:firstLineChars="168"/>
        <w:textAlignment w:val="baseline"/>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(7)投标保证金，形式</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pacing w:val="-92"/>
          <w:sz w:val="28"/>
          <w:szCs w:val="28"/>
          <w:highlight w:val="none"/>
        </w:rPr>
        <w:t xml:space="preserve"> </w:t>
      </w:r>
      <w:r>
        <w:rPr>
          <w:rFonts w:ascii="仿宋" w:hAnsi="仿宋" w:eastAsia="仿宋" w:cs="仿宋"/>
          <w:color w:val="auto"/>
          <w:spacing w:val="-4"/>
          <w:sz w:val="28"/>
          <w:szCs w:val="28"/>
          <w:highlight w:val="none"/>
        </w:rPr>
        <w:t>，金额为</w:t>
      </w:r>
      <w:r>
        <w:rPr>
          <w:rFonts w:ascii="仿宋" w:hAnsi="仿宋" w:eastAsia="仿宋" w:cs="仿宋"/>
          <w:color w:val="auto"/>
          <w:spacing w:val="8"/>
          <w:sz w:val="28"/>
          <w:szCs w:val="28"/>
          <w:highlight w:val="none"/>
          <w:u w:val="single" w:color="auto"/>
        </w:rPr>
        <w:t xml:space="preserve">                </w:t>
      </w:r>
      <w:r>
        <w:rPr>
          <w:rFonts w:ascii="仿宋" w:hAnsi="仿宋" w:eastAsia="仿宋" w:cs="仿宋"/>
          <w:color w:val="auto"/>
          <w:spacing w:val="-4"/>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563"/>
        <w:textAlignment w:val="baseline"/>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据此函，签字代表宣布并同意如下：</w:t>
      </w:r>
    </w:p>
    <w:p>
      <w:pPr>
        <w:keepNext w:val="0"/>
        <w:keepLines w:val="0"/>
        <w:pageBreakBefore w:val="0"/>
        <w:widowControl/>
        <w:tabs>
          <w:tab w:val="left" w:pos="2503"/>
        </w:tabs>
        <w:kinsoku w:val="0"/>
        <w:wordWrap/>
        <w:overflowPunct/>
        <w:topLinePunct w:val="0"/>
        <w:autoSpaceDE w:val="0"/>
        <w:autoSpaceDN w:val="0"/>
        <w:bidi w:val="0"/>
        <w:adjustRightInd w:val="0"/>
        <w:snapToGrid w:val="0"/>
        <w:spacing w:beforeAutospacing="0" w:afterAutospacing="0" w:line="312" w:lineRule="auto"/>
        <w:ind w:left="262" w:right="249" w:firstLine="312"/>
        <w:textAlignment w:val="baseline"/>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1、所附投标报价表中规定的应提交和交付的货物和服务投标总价为</w:t>
      </w:r>
      <w:r>
        <w:rPr>
          <w:rFonts w:ascii="仿宋" w:hAnsi="仿宋" w:eastAsia="仿宋" w:cs="仿宋"/>
          <w:color w:val="auto"/>
          <w:sz w:val="28"/>
          <w:szCs w:val="28"/>
          <w:highlight w:val="none"/>
        </w:rPr>
        <w:t xml:space="preserve"> </w:t>
      </w:r>
      <w:r>
        <w:rPr>
          <w:rFonts w:ascii="仿宋" w:hAnsi="仿宋" w:eastAsia="仿宋" w:cs="仿宋"/>
          <w:color w:val="auto"/>
          <w:sz w:val="28"/>
          <w:szCs w:val="28"/>
          <w:highlight w:val="none"/>
          <w:u w:val="single" w:color="auto"/>
        </w:rPr>
        <w:tab/>
      </w:r>
      <w:r>
        <w:rPr>
          <w:rFonts w:ascii="仿宋" w:hAnsi="仿宋" w:eastAsia="仿宋" w:cs="仿宋"/>
          <w:color w:val="auto"/>
          <w:sz w:val="28"/>
          <w:szCs w:val="28"/>
          <w:highlight w:val="none"/>
        </w:rPr>
        <w:t>（注明币种，并用文字和数字表示的投标总价）。</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556"/>
        <w:textAlignment w:val="baseline"/>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2、投标人将按采购文件的规定履行合同责任和义务；</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firstLine="559"/>
        <w:textAlignment w:val="baseline"/>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3、投标人已详细阅读并理解了采购文件的全部，包括</w:t>
      </w:r>
      <w:r>
        <w:rPr>
          <w:rFonts w:ascii="仿宋" w:hAnsi="仿宋" w:eastAsia="仿宋" w:cs="仿宋"/>
          <w:color w:val="auto"/>
          <w:spacing w:val="7"/>
          <w:sz w:val="28"/>
          <w:szCs w:val="28"/>
          <w:highlight w:val="none"/>
        </w:rPr>
        <w:t>修改文件（如</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有的话）。我们完全理解并同意放弃对这方面有不明及误解的权利。</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552"/>
        <w:textAlignment w:val="baseline"/>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4、本投标有效期自开标之日起</w:t>
      </w:r>
      <w:r>
        <w:rPr>
          <w:rFonts w:hint="eastAsia" w:ascii="仿宋" w:hAnsi="仿宋" w:eastAsia="仿宋" w:cs="仿宋"/>
          <w:color w:val="auto"/>
          <w:spacing w:val="2"/>
          <w:sz w:val="28"/>
          <w:szCs w:val="28"/>
          <w:highlight w:val="none"/>
          <w:u w:val="single" w:color="auto"/>
          <w:lang w:val="en-US" w:eastAsia="zh-CN"/>
        </w:rPr>
        <w:t>90</w:t>
      </w:r>
      <w:r>
        <w:rPr>
          <w:rFonts w:ascii="仿宋" w:hAnsi="仿宋" w:eastAsia="仿宋" w:cs="仿宋"/>
          <w:color w:val="auto"/>
          <w:spacing w:val="-51"/>
          <w:sz w:val="28"/>
          <w:szCs w:val="28"/>
          <w:highlight w:val="none"/>
          <w:u w:val="single" w:color="auto"/>
        </w:rPr>
        <w:t xml:space="preserve"> </w:t>
      </w:r>
      <w:r>
        <w:rPr>
          <w:rFonts w:ascii="仿宋" w:hAnsi="仿宋" w:eastAsia="仿宋" w:cs="仿宋"/>
          <w:color w:val="auto"/>
          <w:spacing w:val="2"/>
          <w:sz w:val="28"/>
          <w:szCs w:val="28"/>
          <w:highlight w:val="none"/>
        </w:rPr>
        <w:t>个日历日。</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4" w:firstLine="554"/>
        <w:textAlignment w:val="baseline"/>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5、在规定的开标时间后，如果在投标有效期内撤回投</w:t>
      </w:r>
      <w:r>
        <w:rPr>
          <w:rFonts w:ascii="仿宋" w:hAnsi="仿宋" w:eastAsia="仿宋" w:cs="仿宋"/>
          <w:color w:val="auto"/>
          <w:spacing w:val="5"/>
          <w:sz w:val="28"/>
          <w:szCs w:val="28"/>
          <w:highlight w:val="none"/>
        </w:rPr>
        <w:t>标，</w:t>
      </w:r>
      <w:r>
        <w:rPr>
          <w:rFonts w:ascii="仿宋" w:hAnsi="仿宋" w:eastAsia="仿宋" w:cs="仿宋"/>
          <w:color w:val="auto"/>
          <w:spacing w:val="-80"/>
          <w:sz w:val="28"/>
          <w:szCs w:val="28"/>
          <w:highlight w:val="none"/>
        </w:rPr>
        <w:t xml:space="preserve"> </w:t>
      </w:r>
      <w:r>
        <w:rPr>
          <w:rFonts w:ascii="仿宋" w:hAnsi="仿宋" w:eastAsia="仿宋" w:cs="仿宋"/>
          <w:color w:val="auto"/>
          <w:spacing w:val="5"/>
          <w:sz w:val="28"/>
          <w:szCs w:val="28"/>
          <w:highlight w:val="none"/>
        </w:rPr>
        <w:t>同意投标</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保证金将被贵方没收。</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17" w:firstLine="538"/>
        <w:textAlignment w:val="baseline"/>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6、投标人同意提供按照贵方可能要求的与其投标有关的一切</w:t>
      </w:r>
      <w:r>
        <w:rPr>
          <w:rFonts w:ascii="仿宋" w:hAnsi="仿宋" w:eastAsia="仿宋" w:cs="仿宋"/>
          <w:color w:val="auto"/>
          <w:spacing w:val="7"/>
          <w:sz w:val="28"/>
          <w:szCs w:val="28"/>
          <w:highlight w:val="none"/>
        </w:rPr>
        <w:t>数据或</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资料，完全理解贵方不一定接受最低价的投标或收到的任何投标的约</w:t>
      </w:r>
      <w:r>
        <w:rPr>
          <w:rFonts w:ascii="仿宋" w:hAnsi="仿宋" w:eastAsia="仿宋" w:cs="仿宋"/>
          <w:color w:val="auto"/>
          <w:spacing w:val="-2"/>
          <w:sz w:val="28"/>
          <w:szCs w:val="28"/>
          <w:highlight w:val="none"/>
        </w:rPr>
        <w:t>定。</w:t>
      </w:r>
    </w:p>
    <w:p>
      <w:pPr>
        <w:keepNext w:val="0"/>
        <w:keepLines w:val="0"/>
        <w:pageBreakBefore w:val="0"/>
        <w:widowControl/>
        <w:kinsoku w:val="0"/>
        <w:wordWrap/>
        <w:overflowPunct/>
        <w:topLinePunct w:val="0"/>
        <w:autoSpaceDE w:val="0"/>
        <w:autoSpaceDN w:val="0"/>
        <w:bidi w:val="0"/>
        <w:adjustRightInd w:val="0"/>
        <w:snapToGrid w:val="0"/>
        <w:spacing w:beforeAutospacing="0" w:line="312" w:lineRule="auto"/>
        <w:ind w:left="560"/>
        <w:textAlignment w:val="baseline"/>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7、与本投标有关的一切正式往来信函请寄：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844"/>
        <w:textAlignment w:val="baseline"/>
        <w:rPr>
          <w:rFonts w:ascii="仿宋" w:hAnsi="仿宋" w:eastAsia="仿宋" w:cs="仿宋"/>
          <w:color w:val="auto"/>
          <w:sz w:val="28"/>
          <w:szCs w:val="28"/>
          <w:highlight w:val="none"/>
        </w:rPr>
      </w:pPr>
      <w:r>
        <w:rPr>
          <w:rFonts w:ascii="仿宋" w:hAnsi="仿宋" w:eastAsia="仿宋" w:cs="仿宋"/>
          <w:color w:val="auto"/>
          <w:spacing w:val="-14"/>
          <w:sz w:val="28"/>
          <w:szCs w:val="28"/>
          <w:highlight w:val="none"/>
        </w:rPr>
        <w:t>地</w:t>
      </w:r>
      <w:r>
        <w:rPr>
          <w:rFonts w:ascii="仿宋" w:hAnsi="仿宋" w:eastAsia="仿宋" w:cs="仿宋"/>
          <w:color w:val="auto"/>
          <w:spacing w:val="2"/>
          <w:sz w:val="28"/>
          <w:szCs w:val="28"/>
          <w:highlight w:val="none"/>
        </w:rPr>
        <w:t xml:space="preserve">           </w:t>
      </w:r>
      <w:r>
        <w:rPr>
          <w:rFonts w:ascii="仿宋" w:hAnsi="仿宋" w:eastAsia="仿宋" w:cs="仿宋"/>
          <w:color w:val="auto"/>
          <w:spacing w:val="-14"/>
          <w:sz w:val="28"/>
          <w:szCs w:val="28"/>
          <w:highlight w:val="none"/>
        </w:rPr>
        <w:t>址：</w:t>
      </w:r>
      <w:r>
        <w:rPr>
          <w:rFonts w:ascii="仿宋" w:hAnsi="仿宋" w:eastAsia="仿宋" w:cs="仿宋"/>
          <w:color w:val="auto"/>
          <w:spacing w:val="1"/>
          <w:sz w:val="28"/>
          <w:szCs w:val="28"/>
          <w:highlight w:val="none"/>
        </w:rPr>
        <w:t xml:space="preserve">                        </w:t>
      </w:r>
      <w:r>
        <w:rPr>
          <w:rFonts w:ascii="仿宋" w:hAnsi="仿宋" w:eastAsia="仿宋" w:cs="仿宋"/>
          <w:color w:val="auto"/>
          <w:spacing w:val="-14"/>
          <w:sz w:val="28"/>
          <w:szCs w:val="28"/>
          <w:highlight w:val="none"/>
        </w:rPr>
        <w:t>邮编：</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874"/>
        <w:textAlignment w:val="baseline"/>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电</w:t>
      </w:r>
      <w:r>
        <w:rPr>
          <w:rFonts w:ascii="仿宋" w:hAnsi="仿宋" w:eastAsia="仿宋" w:cs="仿宋"/>
          <w:color w:val="auto"/>
          <w:spacing w:val="1"/>
          <w:sz w:val="28"/>
          <w:szCs w:val="28"/>
          <w:highlight w:val="none"/>
        </w:rPr>
        <w:t xml:space="preserve">           </w:t>
      </w:r>
      <w:r>
        <w:rPr>
          <w:rFonts w:ascii="仿宋" w:hAnsi="仿宋" w:eastAsia="仿宋" w:cs="仿宋"/>
          <w:color w:val="auto"/>
          <w:spacing w:val="-15"/>
          <w:sz w:val="28"/>
          <w:szCs w:val="28"/>
          <w:highlight w:val="none"/>
        </w:rPr>
        <w:t>话：</w:t>
      </w:r>
      <w:r>
        <w:rPr>
          <w:rFonts w:ascii="仿宋" w:hAnsi="仿宋" w:eastAsia="仿宋" w:cs="仿宋"/>
          <w:color w:val="auto"/>
          <w:spacing w:val="1"/>
          <w:sz w:val="28"/>
          <w:szCs w:val="28"/>
          <w:highlight w:val="none"/>
        </w:rPr>
        <w:t xml:space="preserve">                        </w:t>
      </w:r>
      <w:r>
        <w:rPr>
          <w:rFonts w:ascii="仿宋" w:hAnsi="仿宋" w:eastAsia="仿宋" w:cs="仿宋"/>
          <w:color w:val="auto"/>
          <w:spacing w:val="-15"/>
          <w:sz w:val="28"/>
          <w:szCs w:val="28"/>
          <w:highlight w:val="none"/>
        </w:rPr>
        <w:t>传真：</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12" w:lineRule="auto"/>
        <w:ind w:left="852"/>
        <w:textAlignment w:val="baseline"/>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法定代表人（签字盖章</w:t>
      </w:r>
      <w:r>
        <w:rPr>
          <w:rFonts w:ascii="仿宋" w:hAnsi="仿宋" w:eastAsia="仿宋" w:cs="仿宋"/>
          <w:color w:val="auto"/>
          <w:spacing w:val="1"/>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Autospacing="0" w:line="312" w:lineRule="auto"/>
        <w:ind w:left="842"/>
        <w:textAlignment w:val="baseline"/>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rPr>
        <w:t>投 标</w:t>
      </w:r>
      <w:r>
        <w:rPr>
          <w:rFonts w:ascii="仿宋" w:hAnsi="仿宋" w:eastAsia="仿宋" w:cs="仿宋"/>
          <w:color w:val="auto"/>
          <w:spacing w:val="22"/>
          <w:sz w:val="28"/>
          <w:szCs w:val="28"/>
          <w:highlight w:val="none"/>
        </w:rPr>
        <w:t xml:space="preserve"> </w:t>
      </w:r>
      <w:r>
        <w:rPr>
          <w:rFonts w:ascii="仿宋" w:hAnsi="仿宋" w:eastAsia="仿宋" w:cs="仿宋"/>
          <w:color w:val="auto"/>
          <w:spacing w:val="-8"/>
          <w:sz w:val="28"/>
          <w:szCs w:val="28"/>
          <w:highlight w:val="none"/>
        </w:rPr>
        <w:t>人</w:t>
      </w:r>
      <w:r>
        <w:rPr>
          <w:rFonts w:ascii="仿宋" w:hAnsi="仿宋" w:eastAsia="仿宋" w:cs="仿宋"/>
          <w:color w:val="auto"/>
          <w:spacing w:val="19"/>
          <w:sz w:val="28"/>
          <w:szCs w:val="28"/>
          <w:highlight w:val="none"/>
        </w:rPr>
        <w:t xml:space="preserve"> </w:t>
      </w:r>
      <w:r>
        <w:rPr>
          <w:rFonts w:ascii="仿宋" w:hAnsi="仿宋" w:eastAsia="仿宋" w:cs="仿宋"/>
          <w:color w:val="auto"/>
          <w:spacing w:val="-8"/>
          <w:sz w:val="28"/>
          <w:szCs w:val="28"/>
          <w:highlight w:val="none"/>
        </w:rPr>
        <w:t>名</w:t>
      </w:r>
      <w:r>
        <w:rPr>
          <w:rFonts w:ascii="仿宋" w:hAnsi="仿宋" w:eastAsia="仿宋" w:cs="仿宋"/>
          <w:color w:val="auto"/>
          <w:spacing w:val="18"/>
          <w:sz w:val="28"/>
          <w:szCs w:val="28"/>
          <w:highlight w:val="none"/>
        </w:rPr>
        <w:t xml:space="preserve"> </w:t>
      </w:r>
      <w:r>
        <w:rPr>
          <w:rFonts w:ascii="仿宋" w:hAnsi="仿宋" w:eastAsia="仿宋" w:cs="仿宋"/>
          <w:color w:val="auto"/>
          <w:spacing w:val="-8"/>
          <w:sz w:val="28"/>
          <w:szCs w:val="28"/>
          <w:highlight w:val="none"/>
        </w:rPr>
        <w:t>称（盖公章</w:t>
      </w:r>
      <w:r>
        <w:rPr>
          <w:rFonts w:ascii="仿宋" w:hAnsi="仿宋" w:eastAsia="仿宋" w:cs="仿宋"/>
          <w:color w:val="auto"/>
          <w:spacing w:val="1"/>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12" w:lineRule="auto"/>
        <w:jc w:val="right"/>
        <w:textAlignment w:val="baseline"/>
        <w:rPr>
          <w:rFonts w:hint="default" w:ascii="仿宋" w:hAnsi="仿宋" w:eastAsia="仿宋" w:cs="仿宋"/>
          <w:color w:val="auto"/>
          <w:sz w:val="28"/>
          <w:szCs w:val="28"/>
          <w:highlight w:val="none"/>
          <w:lang w:val="en-US" w:eastAsia="zh-CN"/>
        </w:rPr>
        <w:sectPr>
          <w:footerReference r:id="rId40" w:type="default"/>
          <w:pgSz w:w="11906" w:h="16839"/>
          <w:pgMar w:top="1055" w:right="1417" w:bottom="1378" w:left="1433" w:header="0" w:footer="1212" w:gutter="0"/>
          <w:cols w:space="720" w:num="1"/>
        </w:sectPr>
      </w:pPr>
      <w:r>
        <w:rPr>
          <w:rFonts w:hint="eastAsia" w:ascii="仿宋" w:hAnsi="仿宋" w:eastAsia="仿宋" w:cs="仿宋"/>
          <w:color w:val="auto"/>
          <w:sz w:val="28"/>
          <w:szCs w:val="28"/>
          <w:highlight w:val="none"/>
          <w:lang w:val="en-US" w:eastAsia="zh-CN"/>
        </w:rPr>
        <w:t xml:space="preserve"> 年   月   日   </w:t>
      </w:r>
    </w:p>
    <w:p>
      <w:pPr>
        <w:spacing w:line="241" w:lineRule="auto"/>
        <w:rPr>
          <w:rFonts w:ascii="Arial"/>
          <w:color w:val="auto"/>
          <w:sz w:val="21"/>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before="91" w:line="224" w:lineRule="auto"/>
        <w:ind w:left="2494"/>
        <w:textAlignment w:val="baseline"/>
        <w:outlineLvl w:val="9"/>
        <w:rPr>
          <w:rFonts w:ascii="仿宋" w:hAnsi="仿宋" w:eastAsia="仿宋" w:cs="仿宋"/>
          <w:b/>
          <w:bCs/>
          <w:color w:val="auto"/>
          <w:spacing w:val="-4"/>
          <w:sz w:val="28"/>
          <w:szCs w:val="28"/>
          <w:highlight w:val="none"/>
        </w:rPr>
      </w:pPr>
    </w:p>
    <w:p>
      <w:pPr>
        <w:pStyle w:val="2"/>
        <w:spacing w:before="91" w:line="224" w:lineRule="auto"/>
        <w:jc w:val="center"/>
        <w:outlineLvl w:val="1"/>
        <w:rPr>
          <w:color w:val="auto"/>
          <w:sz w:val="28"/>
          <w:szCs w:val="28"/>
          <w:highlight w:val="none"/>
        </w:rPr>
      </w:pPr>
      <w:r>
        <w:rPr>
          <w:rFonts w:ascii="仿宋" w:hAnsi="仿宋" w:eastAsia="仿宋" w:cs="仿宋"/>
          <w:b/>
          <w:bCs/>
          <w:color w:val="auto"/>
          <w:spacing w:val="-4"/>
          <w:sz w:val="28"/>
          <w:szCs w:val="28"/>
          <w:highlight w:val="none"/>
        </w:rPr>
        <w:t>（二）</w:t>
      </w:r>
      <w:r>
        <w:rPr>
          <w:b/>
          <w:bCs/>
          <w:color w:val="auto"/>
          <w:spacing w:val="-4"/>
          <w:sz w:val="28"/>
          <w:szCs w:val="28"/>
          <w:highlight w:val="none"/>
        </w:rPr>
        <w:t>法定代表人身份证明</w:t>
      </w:r>
    </w:p>
    <w:p>
      <w:pPr>
        <w:spacing w:before="91" w:line="223" w:lineRule="auto"/>
        <w:ind w:left="553"/>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投标人：</w:t>
      </w:r>
    </w:p>
    <w:p>
      <w:pPr>
        <w:spacing w:before="100" w:line="221" w:lineRule="auto"/>
        <w:ind w:left="560"/>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单位性质：</w:t>
      </w:r>
    </w:p>
    <w:p>
      <w:pPr>
        <w:spacing w:before="104" w:line="232" w:lineRule="auto"/>
        <w:ind w:left="555"/>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地址：</w:t>
      </w:r>
    </w:p>
    <w:p>
      <w:pPr>
        <w:spacing w:before="89" w:line="223" w:lineRule="auto"/>
        <w:ind w:left="559"/>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成立时间：</w:t>
      </w:r>
      <w:r>
        <w:rPr>
          <w:rFonts w:ascii="仿宋" w:hAnsi="仿宋" w:eastAsia="仿宋" w:cs="仿宋"/>
          <w:color w:val="auto"/>
          <w:spacing w:val="-7"/>
          <w:sz w:val="28"/>
          <w:szCs w:val="28"/>
          <w:highlight w:val="none"/>
          <w:u w:val="single" w:color="auto"/>
        </w:rPr>
        <w:t xml:space="preserve">    </w:t>
      </w:r>
      <w:r>
        <w:rPr>
          <w:rFonts w:ascii="仿宋" w:hAnsi="仿宋" w:eastAsia="仿宋" w:cs="仿宋"/>
          <w:color w:val="auto"/>
          <w:spacing w:val="-109"/>
          <w:sz w:val="28"/>
          <w:szCs w:val="28"/>
          <w:highlight w:val="none"/>
        </w:rPr>
        <w:t xml:space="preserve"> </w:t>
      </w:r>
      <w:r>
        <w:rPr>
          <w:rFonts w:ascii="仿宋" w:hAnsi="仿宋" w:eastAsia="仿宋" w:cs="仿宋"/>
          <w:color w:val="auto"/>
          <w:spacing w:val="-7"/>
          <w:sz w:val="28"/>
          <w:szCs w:val="28"/>
          <w:highlight w:val="none"/>
        </w:rPr>
        <w:t>年</w:t>
      </w:r>
      <w:r>
        <w:rPr>
          <w:rFonts w:ascii="仿宋" w:hAnsi="仿宋" w:eastAsia="仿宋" w:cs="仿宋"/>
          <w:color w:val="auto"/>
          <w:spacing w:val="46"/>
          <w:sz w:val="28"/>
          <w:szCs w:val="28"/>
          <w:highlight w:val="none"/>
          <w:u w:val="single" w:color="auto"/>
        </w:rPr>
        <w:t xml:space="preserve">   </w:t>
      </w:r>
      <w:r>
        <w:rPr>
          <w:rFonts w:ascii="仿宋" w:hAnsi="仿宋" w:eastAsia="仿宋" w:cs="仿宋"/>
          <w:color w:val="auto"/>
          <w:spacing w:val="-108"/>
          <w:sz w:val="28"/>
          <w:szCs w:val="28"/>
          <w:highlight w:val="none"/>
        </w:rPr>
        <w:t xml:space="preserve"> </w:t>
      </w:r>
      <w:r>
        <w:rPr>
          <w:rFonts w:ascii="仿宋" w:hAnsi="仿宋" w:eastAsia="仿宋" w:cs="仿宋"/>
          <w:color w:val="auto"/>
          <w:spacing w:val="-7"/>
          <w:sz w:val="28"/>
          <w:szCs w:val="28"/>
          <w:highlight w:val="none"/>
        </w:rPr>
        <w:t>月</w:t>
      </w:r>
      <w:r>
        <w:rPr>
          <w:rFonts w:ascii="仿宋" w:hAnsi="仿宋" w:eastAsia="仿宋" w:cs="仿宋"/>
          <w:color w:val="auto"/>
          <w:spacing w:val="46"/>
          <w:sz w:val="28"/>
          <w:szCs w:val="28"/>
          <w:highlight w:val="none"/>
          <w:u w:val="single" w:color="auto"/>
        </w:rPr>
        <w:t xml:space="preserve">   </w:t>
      </w:r>
      <w:r>
        <w:rPr>
          <w:rFonts w:ascii="仿宋" w:hAnsi="仿宋" w:eastAsia="仿宋" w:cs="仿宋"/>
          <w:color w:val="auto"/>
          <w:spacing w:val="-61"/>
          <w:sz w:val="28"/>
          <w:szCs w:val="28"/>
          <w:highlight w:val="none"/>
        </w:rPr>
        <w:t xml:space="preserve"> </w:t>
      </w:r>
      <w:r>
        <w:rPr>
          <w:rFonts w:ascii="仿宋" w:hAnsi="仿宋" w:eastAsia="仿宋" w:cs="仿宋"/>
          <w:color w:val="auto"/>
          <w:spacing w:val="-7"/>
          <w:sz w:val="28"/>
          <w:szCs w:val="28"/>
          <w:highlight w:val="none"/>
        </w:rPr>
        <w:t>日</w:t>
      </w:r>
    </w:p>
    <w:p>
      <w:pPr>
        <w:spacing w:before="100" w:line="223" w:lineRule="auto"/>
        <w:ind w:left="554"/>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经营期限：</w:t>
      </w:r>
    </w:p>
    <w:p>
      <w:pPr>
        <w:spacing w:before="101" w:line="221" w:lineRule="auto"/>
        <w:ind w:left="554"/>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姓名：</w:t>
      </w:r>
      <w:r>
        <w:rPr>
          <w:rFonts w:ascii="仿宋" w:hAnsi="仿宋" w:eastAsia="仿宋" w:cs="仿宋"/>
          <w:color w:val="auto"/>
          <w:spacing w:val="7"/>
          <w:sz w:val="28"/>
          <w:szCs w:val="28"/>
          <w:highlight w:val="none"/>
          <w:u w:val="single" w:color="auto"/>
        </w:rPr>
        <w:t xml:space="preserve">                  </w:t>
      </w:r>
      <w:r>
        <w:rPr>
          <w:rFonts w:ascii="仿宋" w:hAnsi="仿宋" w:eastAsia="仿宋" w:cs="仿宋"/>
          <w:color w:val="auto"/>
          <w:spacing w:val="-103"/>
          <w:sz w:val="28"/>
          <w:szCs w:val="28"/>
          <w:highlight w:val="none"/>
        </w:rPr>
        <w:t xml:space="preserve"> </w:t>
      </w:r>
      <w:r>
        <w:rPr>
          <w:rFonts w:ascii="仿宋" w:hAnsi="仿宋" w:eastAsia="仿宋" w:cs="仿宋"/>
          <w:color w:val="auto"/>
          <w:spacing w:val="-7"/>
          <w:sz w:val="28"/>
          <w:szCs w:val="28"/>
          <w:highlight w:val="none"/>
        </w:rPr>
        <w:t>性别：</w:t>
      </w:r>
    </w:p>
    <w:p>
      <w:pPr>
        <w:spacing w:before="107" w:line="223" w:lineRule="auto"/>
        <w:ind w:left="56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年龄：</w:t>
      </w:r>
      <w:r>
        <w:rPr>
          <w:rFonts w:ascii="仿宋" w:hAnsi="仿宋" w:eastAsia="仿宋" w:cs="仿宋"/>
          <w:color w:val="auto"/>
          <w:spacing w:val="7"/>
          <w:sz w:val="28"/>
          <w:szCs w:val="28"/>
          <w:highlight w:val="none"/>
          <w:u w:val="single" w:color="auto"/>
        </w:rPr>
        <w:t xml:space="preserve">                  </w:t>
      </w:r>
      <w:r>
        <w:rPr>
          <w:rFonts w:ascii="仿宋" w:hAnsi="仿宋" w:eastAsia="仿宋" w:cs="仿宋"/>
          <w:color w:val="auto"/>
          <w:spacing w:val="-109"/>
          <w:sz w:val="28"/>
          <w:szCs w:val="28"/>
          <w:highlight w:val="none"/>
        </w:rPr>
        <w:t xml:space="preserve"> </w:t>
      </w:r>
      <w:r>
        <w:rPr>
          <w:rFonts w:ascii="仿宋" w:hAnsi="仿宋" w:eastAsia="仿宋" w:cs="仿宋"/>
          <w:color w:val="auto"/>
          <w:spacing w:val="-7"/>
          <w:sz w:val="28"/>
          <w:szCs w:val="28"/>
          <w:highlight w:val="none"/>
        </w:rPr>
        <w:t>职务：</w:t>
      </w:r>
    </w:p>
    <w:p>
      <w:pPr>
        <w:spacing w:before="102" w:line="290" w:lineRule="auto"/>
        <w:ind w:firstLine="565"/>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系</w:t>
      </w:r>
      <w:r>
        <w:rPr>
          <w:rFonts w:ascii="仿宋" w:hAnsi="仿宋" w:eastAsia="仿宋" w:cs="仿宋"/>
          <w:color w:val="auto"/>
          <w:spacing w:val="-133"/>
          <w:sz w:val="28"/>
          <w:szCs w:val="28"/>
          <w:highlight w:val="none"/>
        </w:rPr>
        <w:t xml:space="preserve"> </w:t>
      </w:r>
      <w:r>
        <w:rPr>
          <w:rFonts w:ascii="仿宋" w:hAnsi="仿宋" w:eastAsia="仿宋" w:cs="仿宋"/>
          <w:color w:val="auto"/>
          <w:spacing w:val="5"/>
          <w:sz w:val="28"/>
          <w:szCs w:val="28"/>
          <w:highlight w:val="none"/>
          <w:u w:val="single" w:color="auto"/>
        </w:rPr>
        <w:t xml:space="preserve">                            </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pacing w:val="4"/>
          <w:sz w:val="28"/>
          <w:szCs w:val="28"/>
          <w:highlight w:val="none"/>
        </w:rPr>
        <w:t>（投标人名称）的法定代表</w:t>
      </w:r>
      <w:r>
        <w:rPr>
          <w:rFonts w:ascii="仿宋" w:hAnsi="仿宋" w:eastAsia="仿宋" w:cs="仿宋"/>
          <w:color w:val="auto"/>
          <w:sz w:val="28"/>
          <w:szCs w:val="28"/>
          <w:highlight w:val="none"/>
        </w:rPr>
        <w:t xml:space="preserve"> </w:t>
      </w:r>
      <w:r>
        <w:rPr>
          <w:rFonts w:ascii="仿宋" w:hAnsi="仿宋" w:eastAsia="仿宋" w:cs="仿宋"/>
          <w:color w:val="auto"/>
          <w:spacing w:val="-12"/>
          <w:sz w:val="28"/>
          <w:szCs w:val="28"/>
          <w:highlight w:val="none"/>
        </w:rPr>
        <w:t>人。</w:t>
      </w:r>
    </w:p>
    <w:p>
      <w:pPr>
        <w:spacing w:line="224" w:lineRule="auto"/>
        <w:ind w:left="553"/>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特此证明。</w:t>
      </w:r>
    </w:p>
    <w:p>
      <w:pPr>
        <w:spacing w:line="281" w:lineRule="auto"/>
        <w:rPr>
          <w:rFonts w:ascii="Arial"/>
          <w:color w:val="auto"/>
          <w:sz w:val="21"/>
          <w:highlight w:val="none"/>
        </w:rPr>
      </w:pPr>
    </w:p>
    <w:p>
      <w:pPr>
        <w:spacing w:line="282" w:lineRule="auto"/>
        <w:rPr>
          <w:rFonts w:ascii="Arial"/>
          <w:color w:val="auto"/>
          <w:sz w:val="21"/>
          <w:highlight w:val="none"/>
        </w:rPr>
      </w:pPr>
    </w:p>
    <w:p>
      <w:pPr>
        <w:spacing w:before="92" w:line="223" w:lineRule="auto"/>
        <w:ind w:left="556"/>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后附：法定代表人身份证扫描件（正反面）</w:t>
      </w:r>
    </w:p>
    <w:p>
      <w:pPr>
        <w:spacing w:line="283" w:lineRule="auto"/>
        <w:rPr>
          <w:rFonts w:ascii="Arial"/>
          <w:color w:val="auto"/>
          <w:sz w:val="21"/>
          <w:highlight w:val="none"/>
        </w:rPr>
      </w:pPr>
    </w:p>
    <w:p>
      <w:pPr>
        <w:spacing w:line="284" w:lineRule="auto"/>
        <w:rPr>
          <w:rFonts w:ascii="Arial"/>
          <w:color w:val="auto"/>
          <w:sz w:val="21"/>
          <w:highlight w:val="none"/>
        </w:rPr>
      </w:pPr>
    </w:p>
    <w:p>
      <w:pPr>
        <w:tabs>
          <w:tab w:val="left" w:pos="5140"/>
        </w:tabs>
        <w:spacing w:before="91" w:line="449" w:lineRule="auto"/>
        <w:ind w:left="4301" w:right="19" w:hanging="558"/>
        <w:rPr>
          <w:rFonts w:ascii="仿宋" w:hAnsi="仿宋" w:eastAsia="仿宋" w:cs="仿宋"/>
          <w:color w:val="auto"/>
          <w:sz w:val="28"/>
          <w:szCs w:val="28"/>
          <w:highlight w:val="none"/>
        </w:rPr>
      </w:pPr>
      <w:r>
        <w:rPr>
          <w:rFonts w:ascii="仿宋" w:hAnsi="仿宋" w:eastAsia="仿宋" w:cs="仿宋"/>
          <w:color w:val="auto"/>
          <w:sz w:val="28"/>
          <w:szCs w:val="28"/>
          <w:highlight w:val="none"/>
        </w:rPr>
        <w:t>投标人</w:t>
      </w:r>
      <w:r>
        <w:rPr>
          <w:rFonts w:ascii="仿宋" w:hAnsi="仿宋" w:eastAsia="仿宋" w:cs="仿宋"/>
          <w:color w:val="auto"/>
          <w:spacing w:val="-18"/>
          <w:sz w:val="28"/>
          <w:szCs w:val="28"/>
          <w:highlight w:val="none"/>
        </w:rPr>
        <w:t>：</w:t>
      </w:r>
      <w:r>
        <w:rPr>
          <w:rFonts w:ascii="仿宋" w:hAnsi="仿宋" w:eastAsia="仿宋" w:cs="仿宋"/>
          <w:color w:val="auto"/>
          <w:spacing w:val="6"/>
          <w:sz w:val="28"/>
          <w:szCs w:val="28"/>
          <w:highlight w:val="none"/>
          <w:u w:val="single" w:color="auto"/>
        </w:rPr>
        <w:t xml:space="preserve">                </w:t>
      </w:r>
      <w:r>
        <w:rPr>
          <w:rFonts w:hint="eastAsia" w:ascii="仿宋" w:hAnsi="仿宋" w:eastAsia="仿宋" w:cs="仿宋"/>
          <w:color w:val="auto"/>
          <w:spacing w:val="6"/>
          <w:sz w:val="28"/>
          <w:szCs w:val="28"/>
          <w:highlight w:val="none"/>
          <w:u w:val="single" w:color="auto"/>
          <w:lang w:eastAsia="zh-CN"/>
        </w:rPr>
        <w:t>（</w:t>
      </w:r>
      <w:r>
        <w:rPr>
          <w:rFonts w:ascii="仿宋" w:hAnsi="仿宋" w:eastAsia="仿宋" w:cs="仿宋"/>
          <w:color w:val="auto"/>
          <w:sz w:val="28"/>
          <w:szCs w:val="28"/>
          <w:highlight w:val="none"/>
        </w:rPr>
        <w:t>盖章）</w:t>
      </w:r>
      <w:r>
        <w:rPr>
          <w:rFonts w:ascii="仿宋" w:hAnsi="仿宋" w:eastAsia="仿宋" w:cs="仿宋"/>
          <w:color w:val="auto"/>
          <w:spacing w:val="13"/>
          <w:sz w:val="28"/>
          <w:szCs w:val="28"/>
          <w:highlight w:val="none"/>
        </w:rPr>
        <w:t xml:space="preserve"> </w:t>
      </w:r>
      <w:r>
        <w:rPr>
          <w:rFonts w:ascii="仿宋" w:hAnsi="仿宋" w:eastAsia="仿宋" w:cs="仿宋"/>
          <w:color w:val="auto"/>
          <w:sz w:val="28"/>
          <w:szCs w:val="28"/>
          <w:highlight w:val="none"/>
          <w:u w:val="single" w:color="auto"/>
        </w:rPr>
        <w:tab/>
      </w:r>
      <w:r>
        <w:rPr>
          <w:rFonts w:hint="eastAsia" w:ascii="仿宋" w:hAnsi="仿宋" w:eastAsia="仿宋" w:cs="仿宋"/>
          <w:color w:val="auto"/>
          <w:sz w:val="28"/>
          <w:szCs w:val="28"/>
          <w:highlight w:val="none"/>
          <w:u w:val="single" w:color="auto"/>
          <w:lang w:val="en-US" w:eastAsia="zh-CN"/>
        </w:rPr>
        <w:t xml:space="preserve">    </w:t>
      </w:r>
      <w:r>
        <w:rPr>
          <w:rFonts w:ascii="仿宋" w:hAnsi="仿宋" w:eastAsia="仿宋" w:cs="仿宋"/>
          <w:color w:val="auto"/>
          <w:spacing w:val="-116"/>
          <w:sz w:val="28"/>
          <w:szCs w:val="28"/>
          <w:highlight w:val="none"/>
        </w:rPr>
        <w:t xml:space="preserve"> </w:t>
      </w:r>
      <w:r>
        <w:rPr>
          <w:rFonts w:ascii="仿宋" w:hAnsi="仿宋" w:eastAsia="仿宋" w:cs="仿宋"/>
          <w:color w:val="auto"/>
          <w:spacing w:val="-18"/>
          <w:sz w:val="28"/>
          <w:szCs w:val="28"/>
          <w:highlight w:val="none"/>
        </w:rPr>
        <w:t>年</w:t>
      </w:r>
      <w:r>
        <w:rPr>
          <w:rFonts w:ascii="仿宋" w:hAnsi="仿宋" w:eastAsia="仿宋" w:cs="仿宋"/>
          <w:color w:val="auto"/>
          <w:spacing w:val="46"/>
          <w:sz w:val="28"/>
          <w:szCs w:val="28"/>
          <w:highlight w:val="none"/>
          <w:u w:val="single" w:color="auto"/>
        </w:rPr>
        <w:t xml:space="preserve">   </w:t>
      </w:r>
      <w:r>
        <w:rPr>
          <w:rFonts w:ascii="仿宋" w:hAnsi="仿宋" w:eastAsia="仿宋" w:cs="仿宋"/>
          <w:color w:val="auto"/>
          <w:spacing w:val="-108"/>
          <w:sz w:val="28"/>
          <w:szCs w:val="28"/>
          <w:highlight w:val="none"/>
        </w:rPr>
        <w:t xml:space="preserve"> </w:t>
      </w:r>
      <w:r>
        <w:rPr>
          <w:rFonts w:ascii="仿宋" w:hAnsi="仿宋" w:eastAsia="仿宋" w:cs="仿宋"/>
          <w:color w:val="auto"/>
          <w:spacing w:val="-18"/>
          <w:sz w:val="28"/>
          <w:szCs w:val="28"/>
          <w:highlight w:val="none"/>
        </w:rPr>
        <w:t>月</w:t>
      </w:r>
      <w:r>
        <w:rPr>
          <w:rFonts w:ascii="仿宋" w:hAnsi="仿宋" w:eastAsia="仿宋" w:cs="仿宋"/>
          <w:color w:val="auto"/>
          <w:spacing w:val="46"/>
          <w:sz w:val="28"/>
          <w:szCs w:val="28"/>
          <w:highlight w:val="none"/>
          <w:u w:val="single" w:color="auto"/>
        </w:rPr>
        <w:t xml:space="preserve">   </w:t>
      </w:r>
      <w:r>
        <w:rPr>
          <w:rFonts w:ascii="仿宋" w:hAnsi="仿宋" w:eastAsia="仿宋" w:cs="仿宋"/>
          <w:color w:val="auto"/>
          <w:spacing w:val="-61"/>
          <w:sz w:val="28"/>
          <w:szCs w:val="28"/>
          <w:highlight w:val="none"/>
        </w:rPr>
        <w:t xml:space="preserve"> </w:t>
      </w:r>
      <w:r>
        <w:rPr>
          <w:rFonts w:ascii="仿宋" w:hAnsi="仿宋" w:eastAsia="仿宋" w:cs="仿宋"/>
          <w:color w:val="auto"/>
          <w:spacing w:val="-18"/>
          <w:sz w:val="28"/>
          <w:szCs w:val="28"/>
          <w:highlight w:val="none"/>
        </w:rPr>
        <w:t>日</w:t>
      </w:r>
    </w:p>
    <w:p>
      <w:pPr>
        <w:spacing w:line="224" w:lineRule="auto"/>
        <w:rPr>
          <w:color w:val="auto"/>
          <w:sz w:val="28"/>
          <w:szCs w:val="28"/>
          <w:highlight w:val="none"/>
        </w:rPr>
        <w:sectPr>
          <w:footerReference r:id="rId41" w:type="default"/>
          <w:pgSz w:w="11906" w:h="16839"/>
          <w:pgMar w:top="1431" w:right="1785" w:bottom="1376" w:left="1785" w:header="0" w:footer="1212" w:gutter="0"/>
          <w:cols w:space="720" w:num="1"/>
        </w:sect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92" w:line="224" w:lineRule="auto"/>
        <w:ind w:left="2840"/>
        <w:textAlignment w:val="baseline"/>
        <w:outlineLvl w:val="1"/>
        <w:rPr>
          <w:rFonts w:ascii="仿宋" w:hAnsi="仿宋" w:eastAsia="仿宋" w:cs="仿宋"/>
          <w:b/>
          <w:bCs/>
          <w:color w:val="auto"/>
          <w:spacing w:val="-4"/>
          <w:sz w:val="28"/>
          <w:szCs w:val="28"/>
          <w:highlight w:val="none"/>
        </w:rPr>
      </w:pPr>
      <w:r>
        <w:rPr>
          <w:rFonts w:ascii="仿宋" w:hAnsi="仿宋" w:eastAsia="仿宋" w:cs="仿宋"/>
          <w:b/>
          <w:bCs/>
          <w:color w:val="auto"/>
          <w:spacing w:val="-4"/>
          <w:sz w:val="28"/>
          <w:szCs w:val="28"/>
          <w:highlight w:val="none"/>
        </w:rPr>
        <w:t>法人代表授权书格式</w:t>
      </w:r>
    </w:p>
    <w:p>
      <w:pPr>
        <w:spacing w:before="56" w:line="359" w:lineRule="auto"/>
        <w:ind w:firstLine="560"/>
        <w:jc w:val="both"/>
        <w:rPr>
          <w:rFonts w:ascii="仿宋" w:hAnsi="仿宋" w:eastAsia="仿宋" w:cs="仿宋"/>
          <w:color w:val="auto"/>
          <w:spacing w:val="2"/>
          <w:sz w:val="28"/>
          <w:szCs w:val="28"/>
          <w:highlight w:val="none"/>
        </w:rPr>
      </w:pPr>
    </w:p>
    <w:p>
      <w:pPr>
        <w:spacing w:before="56" w:line="359" w:lineRule="auto"/>
        <w:ind w:firstLine="560"/>
        <w:jc w:val="both"/>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本授权书声明：注册于</w:t>
      </w:r>
      <w:r>
        <w:rPr>
          <w:rFonts w:ascii="仿宋" w:hAnsi="仿宋" w:eastAsia="仿宋" w:cs="仿宋"/>
          <w:color w:val="auto"/>
          <w:spacing w:val="2"/>
          <w:sz w:val="28"/>
          <w:szCs w:val="28"/>
          <w:highlight w:val="none"/>
          <w:u w:val="single" w:color="auto"/>
        </w:rPr>
        <w:t>（地区的名称）的（公司名称</w:t>
      </w:r>
      <w:r>
        <w:rPr>
          <w:rFonts w:ascii="仿宋" w:hAnsi="仿宋" w:eastAsia="仿宋" w:cs="仿宋"/>
          <w:color w:val="auto"/>
          <w:spacing w:val="16"/>
          <w:sz w:val="28"/>
          <w:szCs w:val="28"/>
          <w:highlight w:val="none"/>
          <w:u w:val="single" w:color="auto"/>
        </w:rPr>
        <w:t>）</w:t>
      </w:r>
      <w:r>
        <w:rPr>
          <w:rFonts w:ascii="仿宋" w:hAnsi="仿宋" w:eastAsia="仿宋" w:cs="仿宋"/>
          <w:color w:val="auto"/>
          <w:spacing w:val="16"/>
          <w:sz w:val="28"/>
          <w:szCs w:val="28"/>
          <w:highlight w:val="none"/>
        </w:rPr>
        <w:t>，</w:t>
      </w:r>
      <w:r>
        <w:rPr>
          <w:rFonts w:ascii="仿宋" w:hAnsi="仿宋" w:eastAsia="仿宋" w:cs="仿宋"/>
          <w:color w:val="auto"/>
          <w:spacing w:val="2"/>
          <w:sz w:val="28"/>
          <w:szCs w:val="28"/>
          <w:highlight w:val="none"/>
        </w:rPr>
        <w:t>在下面签字</w:t>
      </w:r>
      <w:r>
        <w:rPr>
          <w:rFonts w:ascii="仿宋" w:hAnsi="仿宋" w:eastAsia="仿宋" w:cs="仿宋"/>
          <w:color w:val="auto"/>
          <w:spacing w:val="1"/>
          <w:sz w:val="28"/>
          <w:szCs w:val="28"/>
          <w:highlight w:val="none"/>
        </w:rPr>
        <w:t xml:space="preserve"> </w:t>
      </w:r>
      <w:r>
        <w:rPr>
          <w:rFonts w:ascii="仿宋" w:hAnsi="仿宋" w:eastAsia="仿宋" w:cs="仿宋"/>
          <w:color w:val="auto"/>
          <w:spacing w:val="2"/>
          <w:sz w:val="28"/>
          <w:szCs w:val="28"/>
          <w:highlight w:val="none"/>
        </w:rPr>
        <w:t>的法人代表</w:t>
      </w:r>
      <w:r>
        <w:rPr>
          <w:rFonts w:ascii="仿宋" w:hAnsi="仿宋" w:eastAsia="仿宋" w:cs="仿宋"/>
          <w:color w:val="auto"/>
          <w:spacing w:val="2"/>
          <w:sz w:val="28"/>
          <w:szCs w:val="28"/>
          <w:highlight w:val="none"/>
          <w:u w:val="single" w:color="auto"/>
        </w:rPr>
        <w:t>（姓名、职务</w:t>
      </w:r>
      <w:r>
        <w:rPr>
          <w:rFonts w:ascii="仿宋" w:hAnsi="仿宋" w:eastAsia="仿宋" w:cs="仿宋"/>
          <w:color w:val="auto"/>
          <w:spacing w:val="16"/>
          <w:sz w:val="28"/>
          <w:szCs w:val="28"/>
          <w:highlight w:val="none"/>
          <w:u w:val="single" w:color="auto"/>
        </w:rPr>
        <w:t>）</w:t>
      </w:r>
      <w:r>
        <w:rPr>
          <w:rFonts w:ascii="仿宋" w:hAnsi="仿宋" w:eastAsia="仿宋" w:cs="仿宋"/>
          <w:color w:val="auto"/>
          <w:spacing w:val="16"/>
          <w:sz w:val="28"/>
          <w:szCs w:val="28"/>
          <w:highlight w:val="none"/>
        </w:rPr>
        <w:t>，</w:t>
      </w:r>
      <w:r>
        <w:rPr>
          <w:rFonts w:ascii="仿宋" w:hAnsi="仿宋" w:eastAsia="仿宋" w:cs="仿宋"/>
          <w:color w:val="auto"/>
          <w:spacing w:val="2"/>
          <w:sz w:val="28"/>
          <w:szCs w:val="28"/>
          <w:highlight w:val="none"/>
        </w:rPr>
        <w:t>代表本公司授权在下面签字的</w:t>
      </w:r>
      <w:r>
        <w:rPr>
          <w:rFonts w:ascii="仿宋" w:hAnsi="仿宋" w:eastAsia="仿宋" w:cs="仿宋"/>
          <w:color w:val="auto"/>
          <w:spacing w:val="2"/>
          <w:sz w:val="28"/>
          <w:szCs w:val="28"/>
          <w:highlight w:val="none"/>
          <w:u w:val="single" w:color="auto"/>
        </w:rPr>
        <w:t>（被授</w:t>
      </w:r>
      <w:r>
        <w:rPr>
          <w:rFonts w:ascii="仿宋" w:hAnsi="仿宋" w:eastAsia="仿宋" w:cs="仿宋"/>
          <w:color w:val="auto"/>
          <w:spacing w:val="1"/>
          <w:sz w:val="28"/>
          <w:szCs w:val="28"/>
          <w:highlight w:val="none"/>
          <w:u w:val="single" w:color="auto"/>
        </w:rPr>
        <w:t>权人的</w:t>
      </w:r>
      <w:r>
        <w:rPr>
          <w:rFonts w:ascii="仿宋" w:hAnsi="仿宋" w:eastAsia="仿宋" w:cs="仿宋"/>
          <w:color w:val="auto"/>
          <w:spacing w:val="1"/>
          <w:sz w:val="28"/>
          <w:szCs w:val="28"/>
          <w:highlight w:val="none"/>
        </w:rPr>
        <w:t xml:space="preserve"> </w:t>
      </w:r>
      <w:r>
        <w:rPr>
          <w:rFonts w:ascii="仿宋" w:hAnsi="仿宋" w:eastAsia="仿宋" w:cs="仿宋"/>
          <w:color w:val="auto"/>
          <w:spacing w:val="2"/>
          <w:sz w:val="28"/>
          <w:szCs w:val="28"/>
          <w:highlight w:val="none"/>
          <w:u w:val="single" w:color="auto"/>
        </w:rPr>
        <w:t>姓名、职务）</w:t>
      </w:r>
      <w:r>
        <w:rPr>
          <w:rFonts w:ascii="仿宋" w:hAnsi="仿宋" w:eastAsia="仿宋" w:cs="仿宋"/>
          <w:color w:val="auto"/>
          <w:spacing w:val="2"/>
          <w:sz w:val="28"/>
          <w:szCs w:val="28"/>
          <w:highlight w:val="none"/>
        </w:rPr>
        <w:t>为本公司的合法代理人，就</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1"/>
          <w:sz w:val="28"/>
          <w:szCs w:val="28"/>
          <w:highlight w:val="none"/>
          <w:u w:val="single" w:color="auto"/>
        </w:rPr>
        <w:t xml:space="preserve">（项目名称）  </w:t>
      </w:r>
      <w:r>
        <w:rPr>
          <w:rFonts w:ascii="仿宋" w:hAnsi="仿宋" w:eastAsia="仿宋" w:cs="仿宋"/>
          <w:color w:val="auto"/>
          <w:spacing w:val="-104"/>
          <w:sz w:val="28"/>
          <w:szCs w:val="28"/>
          <w:highlight w:val="none"/>
        </w:rPr>
        <w:t xml:space="preserve"> </w:t>
      </w:r>
      <w:r>
        <w:rPr>
          <w:rFonts w:ascii="仿宋" w:hAnsi="仿宋" w:eastAsia="仿宋" w:cs="仿宋"/>
          <w:color w:val="auto"/>
          <w:spacing w:val="1"/>
          <w:sz w:val="28"/>
          <w:szCs w:val="28"/>
          <w:highlight w:val="none"/>
        </w:rPr>
        <w:t>的投标，以本</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公司的名义处理一切与之有关的事务。</w:t>
      </w:r>
    </w:p>
    <w:p>
      <w:pPr>
        <w:spacing w:before="1" w:line="222" w:lineRule="auto"/>
        <w:ind w:left="560"/>
        <w:rPr>
          <w:rFonts w:ascii="仿宋" w:hAnsi="仿宋" w:eastAsia="仿宋" w:cs="仿宋"/>
          <w:color w:val="auto"/>
          <w:sz w:val="28"/>
          <w:szCs w:val="28"/>
          <w:highlight w:val="none"/>
        </w:rPr>
      </w:pPr>
      <w:r>
        <w:rPr>
          <w:rFonts w:ascii="仿宋" w:hAnsi="仿宋" w:eastAsia="仿宋" w:cs="仿宋"/>
          <w:color w:val="auto"/>
          <w:spacing w:val="-7"/>
          <w:sz w:val="28"/>
          <w:szCs w:val="28"/>
          <w:highlight w:val="none"/>
        </w:rPr>
        <w:t>本授权书于   年</w:t>
      </w:r>
      <w:r>
        <w:rPr>
          <w:rFonts w:ascii="仿宋" w:hAnsi="仿宋" w:eastAsia="仿宋" w:cs="仿宋"/>
          <w:color w:val="auto"/>
          <w:spacing w:val="25"/>
          <w:sz w:val="28"/>
          <w:szCs w:val="28"/>
          <w:highlight w:val="none"/>
        </w:rPr>
        <w:t xml:space="preserve">  </w:t>
      </w:r>
      <w:r>
        <w:rPr>
          <w:rFonts w:ascii="仿宋" w:hAnsi="仿宋" w:eastAsia="仿宋" w:cs="仿宋"/>
          <w:color w:val="auto"/>
          <w:spacing w:val="-7"/>
          <w:sz w:val="28"/>
          <w:szCs w:val="28"/>
          <w:highlight w:val="none"/>
        </w:rPr>
        <w:t>月</w:t>
      </w:r>
      <w:r>
        <w:rPr>
          <w:rFonts w:ascii="仿宋" w:hAnsi="仿宋" w:eastAsia="仿宋" w:cs="仿宋"/>
          <w:color w:val="auto"/>
          <w:spacing w:val="38"/>
          <w:sz w:val="28"/>
          <w:szCs w:val="28"/>
          <w:highlight w:val="none"/>
        </w:rPr>
        <w:t xml:space="preserve">  </w:t>
      </w:r>
      <w:r>
        <w:rPr>
          <w:rFonts w:ascii="仿宋" w:hAnsi="仿宋" w:eastAsia="仿宋" w:cs="仿宋"/>
          <w:color w:val="auto"/>
          <w:spacing w:val="-7"/>
          <w:sz w:val="28"/>
          <w:szCs w:val="28"/>
          <w:highlight w:val="none"/>
        </w:rPr>
        <w:t>日签字生效，特此声明。</w:t>
      </w:r>
    </w:p>
    <w:p>
      <w:pPr>
        <w:spacing w:line="328" w:lineRule="auto"/>
        <w:rPr>
          <w:rFonts w:ascii="Arial"/>
          <w:color w:val="auto"/>
          <w:sz w:val="21"/>
          <w:highlight w:val="none"/>
        </w:rPr>
      </w:pPr>
    </w:p>
    <w:p>
      <w:pPr>
        <w:spacing w:line="328" w:lineRule="auto"/>
        <w:rPr>
          <w:rFonts w:ascii="Arial"/>
          <w:color w:val="auto"/>
          <w:sz w:val="21"/>
          <w:highlight w:val="none"/>
        </w:rPr>
      </w:pPr>
    </w:p>
    <w:p>
      <w:pPr>
        <w:spacing w:before="91" w:line="223" w:lineRule="auto"/>
        <w:ind w:left="56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注：被授权人与法人身份证（正反面）扫描件</w:t>
      </w:r>
    </w:p>
    <w:p>
      <w:pPr>
        <w:spacing w:line="328" w:lineRule="auto"/>
        <w:rPr>
          <w:rFonts w:ascii="Arial"/>
          <w:color w:val="auto"/>
          <w:sz w:val="21"/>
          <w:highlight w:val="none"/>
        </w:rPr>
      </w:pPr>
    </w:p>
    <w:p>
      <w:pPr>
        <w:spacing w:line="328" w:lineRule="auto"/>
        <w:rPr>
          <w:rFonts w:ascii="Arial"/>
          <w:color w:val="auto"/>
          <w:sz w:val="21"/>
          <w:highlight w:val="none"/>
        </w:rPr>
      </w:pPr>
    </w:p>
    <w:p>
      <w:pPr>
        <w:spacing w:before="91" w:line="223" w:lineRule="auto"/>
        <w:ind w:left="568"/>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法定代表人签字或盖章：</w:t>
      </w:r>
    </w:p>
    <w:p>
      <w:pPr>
        <w:spacing w:before="206" w:line="223" w:lineRule="auto"/>
        <w:ind w:left="559"/>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被授权人签字：</w:t>
      </w:r>
    </w:p>
    <w:p>
      <w:pPr>
        <w:spacing w:before="206" w:line="223" w:lineRule="auto"/>
        <w:ind w:left="564"/>
        <w:rPr>
          <w:rFonts w:ascii="仿宋" w:hAnsi="仿宋" w:eastAsia="仿宋" w:cs="仿宋"/>
          <w:color w:val="auto"/>
          <w:sz w:val="28"/>
          <w:szCs w:val="28"/>
          <w:highlight w:val="none"/>
        </w:rPr>
      </w:pPr>
      <w:r>
        <w:rPr>
          <w:rFonts w:ascii="仿宋" w:hAnsi="仿宋" w:eastAsia="仿宋" w:cs="仿宋"/>
          <w:color w:val="auto"/>
          <w:spacing w:val="-15"/>
          <w:sz w:val="28"/>
          <w:szCs w:val="28"/>
          <w:highlight w:val="none"/>
        </w:rPr>
        <w:t>公</w:t>
      </w:r>
      <w:r>
        <w:rPr>
          <w:rFonts w:ascii="仿宋" w:hAnsi="仿宋" w:eastAsia="仿宋" w:cs="仿宋"/>
          <w:color w:val="auto"/>
          <w:spacing w:val="3"/>
          <w:sz w:val="28"/>
          <w:szCs w:val="28"/>
          <w:highlight w:val="none"/>
        </w:rPr>
        <w:t xml:space="preserve">      </w:t>
      </w:r>
      <w:r>
        <w:rPr>
          <w:rFonts w:ascii="仿宋" w:hAnsi="仿宋" w:eastAsia="仿宋" w:cs="仿宋"/>
          <w:color w:val="auto"/>
          <w:spacing w:val="-15"/>
          <w:sz w:val="28"/>
          <w:szCs w:val="28"/>
          <w:highlight w:val="none"/>
        </w:rPr>
        <w:t>章：</w:t>
      </w:r>
    </w:p>
    <w:p>
      <w:pPr>
        <w:spacing w:before="207" w:line="223" w:lineRule="auto"/>
        <w:ind w:left="4200"/>
        <w:rPr>
          <w:rFonts w:ascii="仿宋" w:hAnsi="仿宋" w:eastAsia="仿宋" w:cs="仿宋"/>
          <w:color w:val="auto"/>
          <w:sz w:val="28"/>
          <w:szCs w:val="28"/>
          <w:highlight w:val="none"/>
        </w:rPr>
      </w:pPr>
      <w:r>
        <w:rPr>
          <w:rFonts w:ascii="仿宋" w:hAnsi="仿宋" w:eastAsia="仿宋" w:cs="仿宋"/>
          <w:color w:val="auto"/>
          <w:spacing w:val="-9"/>
          <w:sz w:val="28"/>
          <w:szCs w:val="28"/>
          <w:highlight w:val="none"/>
        </w:rPr>
        <w:t>授权日期：</w:t>
      </w:r>
      <w:r>
        <w:rPr>
          <w:rFonts w:ascii="仿宋" w:hAnsi="仿宋" w:eastAsia="仿宋" w:cs="仿宋"/>
          <w:color w:val="auto"/>
          <w:spacing w:val="5"/>
          <w:sz w:val="28"/>
          <w:szCs w:val="28"/>
          <w:highlight w:val="none"/>
        </w:rPr>
        <w:t xml:space="preserve">    </w:t>
      </w:r>
      <w:r>
        <w:rPr>
          <w:rFonts w:ascii="仿宋" w:hAnsi="仿宋" w:eastAsia="仿宋" w:cs="仿宋"/>
          <w:color w:val="auto"/>
          <w:spacing w:val="-9"/>
          <w:sz w:val="28"/>
          <w:szCs w:val="28"/>
          <w:highlight w:val="none"/>
        </w:rPr>
        <w:t>年</w:t>
      </w:r>
      <w:r>
        <w:rPr>
          <w:rFonts w:ascii="仿宋" w:hAnsi="仿宋" w:eastAsia="仿宋" w:cs="仿宋"/>
          <w:color w:val="auto"/>
          <w:spacing w:val="7"/>
          <w:sz w:val="28"/>
          <w:szCs w:val="28"/>
          <w:highlight w:val="none"/>
        </w:rPr>
        <w:t xml:space="preserve">    </w:t>
      </w:r>
      <w:r>
        <w:rPr>
          <w:rFonts w:ascii="仿宋" w:hAnsi="仿宋" w:eastAsia="仿宋" w:cs="仿宋"/>
          <w:color w:val="auto"/>
          <w:spacing w:val="-9"/>
          <w:sz w:val="28"/>
          <w:szCs w:val="28"/>
          <w:highlight w:val="none"/>
        </w:rPr>
        <w:t>月</w:t>
      </w:r>
      <w:r>
        <w:rPr>
          <w:rFonts w:ascii="仿宋" w:hAnsi="仿宋" w:eastAsia="仿宋" w:cs="仿宋"/>
          <w:color w:val="auto"/>
          <w:spacing w:val="20"/>
          <w:sz w:val="28"/>
          <w:szCs w:val="28"/>
          <w:highlight w:val="none"/>
        </w:rPr>
        <w:t xml:space="preserve">    </w:t>
      </w:r>
      <w:r>
        <w:rPr>
          <w:rFonts w:ascii="仿宋" w:hAnsi="仿宋" w:eastAsia="仿宋" w:cs="仿宋"/>
          <w:color w:val="auto"/>
          <w:spacing w:val="-9"/>
          <w:sz w:val="28"/>
          <w:szCs w:val="28"/>
          <w:highlight w:val="none"/>
        </w:rPr>
        <w:t>日</w:t>
      </w:r>
    </w:p>
    <w:p>
      <w:pPr>
        <w:spacing w:line="328" w:lineRule="auto"/>
        <w:rPr>
          <w:rFonts w:ascii="Arial"/>
          <w:color w:val="auto"/>
          <w:sz w:val="21"/>
          <w:highlight w:val="none"/>
        </w:rPr>
      </w:pPr>
    </w:p>
    <w:p>
      <w:pPr>
        <w:spacing w:line="328" w:lineRule="auto"/>
        <w:rPr>
          <w:rFonts w:ascii="Arial"/>
          <w:color w:val="auto"/>
          <w:sz w:val="21"/>
          <w:highlight w:val="none"/>
        </w:rPr>
      </w:pPr>
    </w:p>
    <w:p>
      <w:pPr>
        <w:spacing w:before="92" w:line="360" w:lineRule="auto"/>
        <w:ind w:left="1" w:firstLine="565"/>
        <w:rPr>
          <w:rFonts w:ascii="仿宋" w:hAnsi="仿宋" w:eastAsia="仿宋" w:cs="仿宋"/>
          <w:color w:val="auto"/>
          <w:sz w:val="28"/>
          <w:szCs w:val="28"/>
          <w:highlight w:val="none"/>
        </w:rPr>
      </w:pPr>
      <w:r>
        <w:rPr>
          <w:rFonts w:ascii="仿宋" w:hAnsi="仿宋" w:eastAsia="仿宋" w:cs="仿宋"/>
          <w:b/>
          <w:bCs/>
          <w:color w:val="auto"/>
          <w:sz w:val="28"/>
          <w:szCs w:val="28"/>
          <w:highlight w:val="none"/>
        </w:rPr>
        <w:t>注：法定代表人本人作为公司代理人前来参加投标的投</w:t>
      </w:r>
      <w:r>
        <w:rPr>
          <w:rFonts w:ascii="仿宋" w:hAnsi="仿宋" w:eastAsia="仿宋" w:cs="仿宋"/>
          <w:b/>
          <w:bCs/>
          <w:color w:val="auto"/>
          <w:spacing w:val="-1"/>
          <w:sz w:val="28"/>
          <w:szCs w:val="28"/>
          <w:highlight w:val="none"/>
        </w:rPr>
        <w:t>标人，可不提</w:t>
      </w:r>
      <w:r>
        <w:rPr>
          <w:rFonts w:ascii="仿宋" w:hAnsi="仿宋" w:eastAsia="仿宋" w:cs="仿宋"/>
          <w:color w:val="auto"/>
          <w:sz w:val="28"/>
          <w:szCs w:val="28"/>
          <w:highlight w:val="none"/>
        </w:rPr>
        <w:t xml:space="preserve"> </w:t>
      </w:r>
      <w:r>
        <w:rPr>
          <w:rFonts w:ascii="仿宋" w:hAnsi="仿宋" w:eastAsia="仿宋" w:cs="仿宋"/>
          <w:b/>
          <w:bCs/>
          <w:color w:val="auto"/>
          <w:spacing w:val="-5"/>
          <w:sz w:val="28"/>
          <w:szCs w:val="28"/>
          <w:highlight w:val="none"/>
        </w:rPr>
        <w:t>供此项证明文件。</w:t>
      </w:r>
    </w:p>
    <w:p>
      <w:pPr>
        <w:spacing w:line="223" w:lineRule="auto"/>
        <w:rPr>
          <w:rFonts w:ascii="仿宋" w:hAnsi="仿宋" w:eastAsia="仿宋" w:cs="仿宋"/>
          <w:color w:val="auto"/>
          <w:sz w:val="28"/>
          <w:szCs w:val="28"/>
          <w:highlight w:val="none"/>
        </w:rPr>
        <w:sectPr>
          <w:footerReference r:id="rId42" w:type="default"/>
          <w:pgSz w:w="11906" w:h="16839"/>
          <w:pgMar w:top="1431" w:right="1417" w:bottom="1376" w:left="1441" w:header="0" w:footer="1212" w:gutter="0"/>
          <w:cols w:space="720" w:num="1"/>
        </w:sectPr>
      </w:pPr>
    </w:p>
    <w:p>
      <w:pPr>
        <w:spacing w:line="248" w:lineRule="auto"/>
        <w:rPr>
          <w:rFonts w:ascii="Arial"/>
          <w:color w:val="auto"/>
          <w:sz w:val="21"/>
          <w:highlight w:val="none"/>
        </w:rPr>
      </w:pPr>
    </w:p>
    <w:p>
      <w:pPr>
        <w:spacing w:line="248"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3407"/>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（四）开标一览表</w:t>
      </w:r>
    </w:p>
    <w:p>
      <w:pPr>
        <w:spacing w:line="223" w:lineRule="auto"/>
        <w:rPr>
          <w:rFonts w:ascii="仿宋" w:hAnsi="仿宋" w:eastAsia="仿宋" w:cs="仿宋"/>
          <w:color w:val="auto"/>
          <w:sz w:val="28"/>
          <w:szCs w:val="28"/>
          <w:highlight w:val="none"/>
        </w:rPr>
      </w:pPr>
    </w:p>
    <w:p>
      <w:pPr>
        <w:spacing w:before="56" w:line="222" w:lineRule="auto"/>
        <w:ind w:left="3"/>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采购项目名称：</w:t>
      </w:r>
    </w:p>
    <w:p>
      <w:pPr>
        <w:spacing w:before="206" w:line="223" w:lineRule="auto"/>
        <w:ind w:left="3"/>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采购文件编号：</w:t>
      </w:r>
    </w:p>
    <w:p>
      <w:pPr>
        <w:spacing w:line="166" w:lineRule="exact"/>
        <w:rPr>
          <w:color w:val="auto"/>
          <w:highlight w:val="none"/>
        </w:rPr>
      </w:pPr>
    </w:p>
    <w:tbl>
      <w:tblPr>
        <w:tblStyle w:val="12"/>
        <w:tblW w:w="9008"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1699"/>
        <w:gridCol w:w="6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2238" w:type="dxa"/>
            <w:gridSpan w:val="2"/>
            <w:vAlign w:val="top"/>
          </w:tcPr>
          <w:p>
            <w:pPr>
              <w:pStyle w:val="13"/>
              <w:spacing w:before="142" w:line="222" w:lineRule="auto"/>
              <w:ind w:left="25"/>
              <w:rPr>
                <w:color w:val="auto"/>
                <w:sz w:val="28"/>
                <w:szCs w:val="28"/>
                <w:highlight w:val="none"/>
              </w:rPr>
            </w:pPr>
            <w:r>
              <w:rPr>
                <w:color w:val="auto"/>
                <w:spacing w:val="-4"/>
                <w:sz w:val="28"/>
                <w:szCs w:val="28"/>
                <w:highlight w:val="none"/>
              </w:rPr>
              <w:t>采购项目名称</w:t>
            </w:r>
          </w:p>
        </w:tc>
        <w:tc>
          <w:tcPr>
            <w:tcW w:w="6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3" w:hRule="atLeast"/>
        </w:trPr>
        <w:tc>
          <w:tcPr>
            <w:tcW w:w="539" w:type="dxa"/>
            <w:vAlign w:val="top"/>
          </w:tcPr>
          <w:p>
            <w:pPr>
              <w:pStyle w:val="13"/>
              <w:spacing w:before="320" w:line="369" w:lineRule="exact"/>
              <w:ind w:left="227"/>
              <w:rPr>
                <w:color w:val="auto"/>
                <w:sz w:val="28"/>
                <w:szCs w:val="28"/>
                <w:highlight w:val="none"/>
              </w:rPr>
            </w:pPr>
            <w:r>
              <w:rPr>
                <w:color w:val="auto"/>
                <w:position w:val="2"/>
                <w:sz w:val="28"/>
                <w:szCs w:val="28"/>
                <w:highlight w:val="none"/>
              </w:rPr>
              <w:t>1</w:t>
            </w:r>
          </w:p>
        </w:tc>
        <w:tc>
          <w:tcPr>
            <w:tcW w:w="1699" w:type="dxa"/>
            <w:vAlign w:val="top"/>
          </w:tcPr>
          <w:p>
            <w:pPr>
              <w:pStyle w:val="13"/>
              <w:spacing w:before="320" w:line="223" w:lineRule="auto"/>
              <w:ind w:left="304"/>
              <w:rPr>
                <w:color w:val="auto"/>
                <w:sz w:val="28"/>
                <w:szCs w:val="28"/>
                <w:highlight w:val="none"/>
              </w:rPr>
            </w:pPr>
            <w:r>
              <w:rPr>
                <w:color w:val="auto"/>
                <w:spacing w:val="-5"/>
                <w:sz w:val="28"/>
                <w:szCs w:val="28"/>
                <w:highlight w:val="none"/>
              </w:rPr>
              <w:t>投标总价</w:t>
            </w:r>
          </w:p>
        </w:tc>
        <w:tc>
          <w:tcPr>
            <w:tcW w:w="6770" w:type="dxa"/>
            <w:vAlign w:val="top"/>
          </w:tcPr>
          <w:p>
            <w:pPr>
              <w:pStyle w:val="13"/>
              <w:spacing w:before="138" w:line="224" w:lineRule="auto"/>
              <w:ind w:left="23"/>
              <w:rPr>
                <w:color w:val="auto"/>
                <w:sz w:val="28"/>
                <w:szCs w:val="28"/>
                <w:highlight w:val="none"/>
              </w:rPr>
            </w:pPr>
            <w:r>
              <w:rPr>
                <w:color w:val="auto"/>
                <w:spacing w:val="5"/>
                <w:sz w:val="28"/>
                <w:szCs w:val="28"/>
                <w:highlight w:val="none"/>
              </w:rPr>
              <w:t>大写</w:t>
            </w:r>
            <w:r>
              <w:rPr>
                <w:color w:val="auto"/>
                <w:spacing w:val="-22"/>
                <w:sz w:val="28"/>
                <w:szCs w:val="28"/>
                <w:highlight w:val="none"/>
              </w:rPr>
              <w:t>：</w:t>
            </w:r>
            <w:r>
              <w:rPr>
                <w:color w:val="auto"/>
                <w:sz w:val="28"/>
                <w:szCs w:val="28"/>
                <w:highlight w:val="none"/>
              </w:rPr>
              <w:t xml:space="preserve">       </w:t>
            </w:r>
            <w:r>
              <w:rPr>
                <w:color w:val="auto"/>
                <w:spacing w:val="-22"/>
                <w:sz w:val="28"/>
                <w:szCs w:val="28"/>
                <w:highlight w:val="none"/>
              </w:rPr>
              <w:t>（</w:t>
            </w:r>
            <w:r>
              <w:rPr>
                <w:color w:val="auto"/>
                <w:spacing w:val="5"/>
                <w:sz w:val="28"/>
                <w:szCs w:val="28"/>
                <w:highlight w:val="none"/>
              </w:rPr>
              <w:t>元）</w:t>
            </w:r>
          </w:p>
          <w:p>
            <w:pPr>
              <w:pStyle w:val="13"/>
              <w:spacing w:before="24" w:line="225" w:lineRule="auto"/>
              <w:ind w:left="19"/>
              <w:rPr>
                <w:color w:val="auto"/>
                <w:sz w:val="28"/>
                <w:szCs w:val="28"/>
                <w:highlight w:val="none"/>
              </w:rPr>
            </w:pPr>
            <w:r>
              <w:rPr>
                <w:color w:val="auto"/>
                <w:spacing w:val="6"/>
                <w:sz w:val="28"/>
                <w:szCs w:val="28"/>
                <w:highlight w:val="none"/>
              </w:rPr>
              <w:t>小写</w:t>
            </w:r>
            <w:r>
              <w:rPr>
                <w:color w:val="auto"/>
                <w:spacing w:val="-22"/>
                <w:sz w:val="28"/>
                <w:szCs w:val="28"/>
                <w:highlight w:val="none"/>
              </w:rPr>
              <w:t>：</w:t>
            </w:r>
            <w:r>
              <w:rPr>
                <w:color w:val="auto"/>
                <w:sz w:val="28"/>
                <w:szCs w:val="28"/>
                <w:highlight w:val="none"/>
              </w:rPr>
              <w:t xml:space="preserve">       </w:t>
            </w:r>
            <w:r>
              <w:rPr>
                <w:color w:val="auto"/>
                <w:spacing w:val="-22"/>
                <w:sz w:val="28"/>
                <w:szCs w:val="28"/>
                <w:highlight w:val="none"/>
              </w:rPr>
              <w:t>（</w:t>
            </w:r>
            <w:r>
              <w:rPr>
                <w:color w:val="auto"/>
                <w:spacing w:val="6"/>
                <w:sz w:val="28"/>
                <w:szCs w:val="28"/>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1" w:hRule="atLeast"/>
        </w:trPr>
        <w:tc>
          <w:tcPr>
            <w:tcW w:w="539" w:type="dxa"/>
            <w:vAlign w:val="top"/>
          </w:tcPr>
          <w:p>
            <w:pPr>
              <w:pStyle w:val="13"/>
              <w:spacing w:before="306" w:line="369" w:lineRule="exact"/>
              <w:ind w:left="210"/>
              <w:rPr>
                <w:color w:val="auto"/>
                <w:sz w:val="28"/>
                <w:szCs w:val="28"/>
                <w:highlight w:val="none"/>
              </w:rPr>
            </w:pPr>
            <w:r>
              <w:rPr>
                <w:color w:val="auto"/>
                <w:position w:val="2"/>
                <w:sz w:val="28"/>
                <w:szCs w:val="28"/>
                <w:highlight w:val="none"/>
              </w:rPr>
              <w:t>2</w:t>
            </w:r>
          </w:p>
        </w:tc>
        <w:tc>
          <w:tcPr>
            <w:tcW w:w="1699" w:type="dxa"/>
            <w:vAlign w:val="top"/>
          </w:tcPr>
          <w:p>
            <w:pPr>
              <w:pStyle w:val="13"/>
              <w:spacing w:before="306" w:line="223" w:lineRule="auto"/>
              <w:ind w:left="32"/>
              <w:rPr>
                <w:color w:val="auto"/>
                <w:sz w:val="28"/>
                <w:szCs w:val="28"/>
                <w:highlight w:val="none"/>
              </w:rPr>
            </w:pPr>
            <w:r>
              <w:rPr>
                <w:color w:val="auto"/>
                <w:spacing w:val="-5"/>
                <w:sz w:val="28"/>
                <w:szCs w:val="28"/>
                <w:highlight w:val="none"/>
              </w:rPr>
              <w:t>合同履约期限</w:t>
            </w:r>
          </w:p>
        </w:tc>
        <w:tc>
          <w:tcPr>
            <w:tcW w:w="6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trPr>
        <w:tc>
          <w:tcPr>
            <w:tcW w:w="539" w:type="dxa"/>
            <w:vAlign w:val="top"/>
          </w:tcPr>
          <w:p>
            <w:pPr>
              <w:pStyle w:val="13"/>
              <w:spacing w:before="209" w:line="242" w:lineRule="auto"/>
              <w:ind w:left="212"/>
              <w:rPr>
                <w:color w:val="auto"/>
                <w:sz w:val="28"/>
                <w:szCs w:val="28"/>
                <w:highlight w:val="none"/>
              </w:rPr>
            </w:pPr>
            <w:r>
              <w:rPr>
                <w:color w:val="auto"/>
                <w:sz w:val="28"/>
                <w:szCs w:val="28"/>
                <w:highlight w:val="none"/>
              </w:rPr>
              <w:t>3</w:t>
            </w:r>
          </w:p>
        </w:tc>
        <w:tc>
          <w:tcPr>
            <w:tcW w:w="1699" w:type="dxa"/>
            <w:vAlign w:val="top"/>
          </w:tcPr>
          <w:p>
            <w:pPr>
              <w:pStyle w:val="13"/>
              <w:spacing w:before="210" w:line="225" w:lineRule="auto"/>
              <w:ind w:left="585"/>
              <w:rPr>
                <w:color w:val="auto"/>
                <w:sz w:val="28"/>
                <w:szCs w:val="28"/>
                <w:highlight w:val="none"/>
              </w:rPr>
            </w:pPr>
            <w:r>
              <w:rPr>
                <w:color w:val="auto"/>
                <w:spacing w:val="-10"/>
                <w:sz w:val="28"/>
                <w:szCs w:val="28"/>
                <w:highlight w:val="none"/>
              </w:rPr>
              <w:t>备注</w:t>
            </w:r>
          </w:p>
        </w:tc>
        <w:tc>
          <w:tcPr>
            <w:tcW w:w="6770" w:type="dxa"/>
            <w:vAlign w:val="top"/>
          </w:tcPr>
          <w:p>
            <w:pPr>
              <w:rPr>
                <w:rFonts w:ascii="Arial"/>
                <w:color w:val="auto"/>
                <w:sz w:val="21"/>
                <w:highlight w:val="none"/>
              </w:rPr>
            </w:pPr>
          </w:p>
        </w:tc>
      </w:tr>
    </w:tbl>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9" w:lineRule="auto"/>
        <w:rPr>
          <w:rFonts w:ascii="Arial"/>
          <w:color w:val="auto"/>
          <w:sz w:val="21"/>
          <w:highlight w:val="none"/>
        </w:rPr>
      </w:pPr>
    </w:p>
    <w:p>
      <w:pPr>
        <w:spacing w:before="91" w:line="222" w:lineRule="auto"/>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投标单位（盖公章）：</w:t>
      </w:r>
    </w:p>
    <w:p>
      <w:pPr>
        <w:spacing w:before="208" w:line="222" w:lineRule="auto"/>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投标单位法定代表人或被授权人签字或盖章：</w:t>
      </w:r>
    </w:p>
    <w:p>
      <w:pPr>
        <w:spacing w:before="208" w:line="224" w:lineRule="auto"/>
        <w:ind w:left="60"/>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pPr>
        <w:spacing w:line="223" w:lineRule="auto"/>
        <w:rPr>
          <w:rFonts w:ascii="仿宋" w:hAnsi="仿宋" w:eastAsia="仿宋" w:cs="仿宋"/>
          <w:color w:val="auto"/>
          <w:sz w:val="28"/>
          <w:szCs w:val="28"/>
          <w:highlight w:val="none"/>
        </w:rPr>
        <w:sectPr>
          <w:footerReference r:id="rId43" w:type="default"/>
          <w:pgSz w:w="11906" w:h="16839"/>
          <w:pgMar w:top="1055" w:right="1417" w:bottom="1378" w:left="1436" w:header="0" w:footer="1212" w:gutter="0"/>
          <w:cols w:space="720" w:num="1"/>
        </w:sectPr>
      </w:pPr>
    </w:p>
    <w:p>
      <w:pPr>
        <w:spacing w:line="246"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3260"/>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（五）供应方资质证明文件</w:t>
      </w:r>
    </w:p>
    <w:p>
      <w:pPr>
        <w:spacing w:line="223" w:lineRule="auto"/>
        <w:rPr>
          <w:rFonts w:ascii="仿宋" w:hAnsi="仿宋" w:eastAsia="仿宋" w:cs="仿宋"/>
          <w:color w:val="auto"/>
          <w:sz w:val="28"/>
          <w:szCs w:val="28"/>
          <w:highlight w:val="none"/>
        </w:rPr>
      </w:pPr>
    </w:p>
    <w:p>
      <w:pPr>
        <w:spacing w:before="57" w:line="223" w:lineRule="auto"/>
        <w:ind w:left="3590"/>
        <w:rPr>
          <w:rFonts w:ascii="仿宋" w:hAnsi="仿宋" w:eastAsia="仿宋" w:cs="仿宋"/>
          <w:color w:val="auto"/>
          <w:sz w:val="28"/>
          <w:szCs w:val="28"/>
          <w:highlight w:val="none"/>
        </w:rPr>
      </w:pPr>
      <w:r>
        <w:rPr>
          <w:rFonts w:ascii="仿宋" w:hAnsi="仿宋" w:eastAsia="仿宋" w:cs="仿宋"/>
          <w:b/>
          <w:bCs/>
          <w:color w:val="auto"/>
          <w:spacing w:val="-6"/>
          <w:sz w:val="28"/>
          <w:szCs w:val="28"/>
          <w:highlight w:val="none"/>
        </w:rPr>
        <w:t>1.关于资格的声明函</w:t>
      </w:r>
    </w:p>
    <w:p>
      <w:pPr>
        <w:spacing w:line="370" w:lineRule="auto"/>
        <w:rPr>
          <w:rFonts w:ascii="Arial"/>
          <w:color w:val="auto"/>
          <w:sz w:val="21"/>
          <w:highlight w:val="none"/>
        </w:rPr>
      </w:pPr>
    </w:p>
    <w:p>
      <w:pPr>
        <w:spacing w:before="91" w:line="223" w:lineRule="auto"/>
        <w:ind w:left="591"/>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致</w:t>
      </w:r>
      <w:r>
        <w:rPr>
          <w:rFonts w:ascii="仿宋" w:hAnsi="仿宋" w:eastAsia="仿宋" w:cs="仿宋"/>
          <w:color w:val="auto"/>
          <w:spacing w:val="-22"/>
          <w:sz w:val="28"/>
          <w:szCs w:val="28"/>
          <w:highlight w:val="none"/>
        </w:rPr>
        <w:t>：</w:t>
      </w:r>
      <w:r>
        <w:rPr>
          <w:rFonts w:ascii="仿宋" w:hAnsi="仿宋" w:eastAsia="仿宋" w:cs="仿宋"/>
          <w:color w:val="auto"/>
          <w:sz w:val="28"/>
          <w:szCs w:val="28"/>
          <w:highlight w:val="none"/>
          <w:u w:val="single" w:color="auto"/>
        </w:rPr>
        <w:t xml:space="preserve">      </w:t>
      </w:r>
      <w:r>
        <w:rPr>
          <w:rFonts w:ascii="仿宋" w:hAnsi="仿宋" w:eastAsia="仿宋" w:cs="仿宋"/>
          <w:color w:val="auto"/>
          <w:spacing w:val="-22"/>
          <w:sz w:val="28"/>
          <w:szCs w:val="28"/>
          <w:highlight w:val="none"/>
          <w:u w:val="single" w:color="auto"/>
        </w:rPr>
        <w:t>（</w:t>
      </w:r>
      <w:r>
        <w:rPr>
          <w:rFonts w:ascii="仿宋" w:hAnsi="仿宋" w:eastAsia="仿宋" w:cs="仿宋"/>
          <w:color w:val="auto"/>
          <w:spacing w:val="4"/>
          <w:sz w:val="28"/>
          <w:szCs w:val="28"/>
          <w:highlight w:val="none"/>
          <w:u w:val="single" w:color="auto"/>
        </w:rPr>
        <w:t>采购人）</w:t>
      </w:r>
    </w:p>
    <w:p>
      <w:pPr>
        <w:spacing w:before="204" w:line="360" w:lineRule="auto"/>
        <w:ind w:firstLine="596"/>
        <w:rPr>
          <w:rFonts w:ascii="仿宋" w:hAnsi="仿宋" w:eastAsia="仿宋" w:cs="仿宋"/>
          <w:color w:val="auto"/>
          <w:sz w:val="28"/>
          <w:szCs w:val="28"/>
          <w:highlight w:val="none"/>
        </w:rPr>
      </w:pPr>
      <w:r>
        <w:rPr>
          <w:rFonts w:ascii="仿宋" w:hAnsi="仿宋" w:eastAsia="仿宋" w:cs="仿宋"/>
          <w:color w:val="auto"/>
          <w:spacing w:val="-28"/>
          <w:sz w:val="28"/>
          <w:szCs w:val="28"/>
          <w:highlight w:val="none"/>
        </w:rPr>
        <w:t>关</w:t>
      </w:r>
      <w:r>
        <w:rPr>
          <w:rFonts w:ascii="仿宋" w:hAnsi="仿宋" w:eastAsia="仿宋" w:cs="仿宋"/>
          <w:color w:val="auto"/>
          <w:spacing w:val="-40"/>
          <w:sz w:val="28"/>
          <w:szCs w:val="28"/>
          <w:highlight w:val="none"/>
        </w:rPr>
        <w:t xml:space="preserve"> </w:t>
      </w:r>
      <w:r>
        <w:rPr>
          <w:rFonts w:ascii="仿宋" w:hAnsi="仿宋" w:eastAsia="仿宋" w:cs="仿宋"/>
          <w:color w:val="auto"/>
          <w:spacing w:val="-28"/>
          <w:sz w:val="28"/>
          <w:szCs w:val="28"/>
          <w:highlight w:val="none"/>
        </w:rPr>
        <w:t>于</w:t>
      </w:r>
      <w:r>
        <w:rPr>
          <w:rFonts w:ascii="仿宋" w:hAnsi="仿宋" w:eastAsia="仿宋" w:cs="仿宋"/>
          <w:color w:val="auto"/>
          <w:spacing w:val="-59"/>
          <w:sz w:val="28"/>
          <w:szCs w:val="28"/>
          <w:highlight w:val="none"/>
        </w:rPr>
        <w:t xml:space="preserve"> </w:t>
      </w:r>
      <w:r>
        <w:rPr>
          <w:rFonts w:ascii="仿宋" w:hAnsi="仿宋" w:eastAsia="仿宋" w:cs="仿宋"/>
          <w:color w:val="auto"/>
          <w:spacing w:val="-28"/>
          <w:sz w:val="28"/>
          <w:szCs w:val="28"/>
          <w:highlight w:val="none"/>
        </w:rPr>
        <w:t>贵</w:t>
      </w:r>
      <w:r>
        <w:rPr>
          <w:rFonts w:ascii="仿宋" w:hAnsi="仿宋" w:eastAsia="仿宋" w:cs="仿宋"/>
          <w:color w:val="auto"/>
          <w:spacing w:val="-53"/>
          <w:sz w:val="28"/>
          <w:szCs w:val="28"/>
          <w:highlight w:val="none"/>
        </w:rPr>
        <w:t xml:space="preserve"> </w:t>
      </w:r>
      <w:r>
        <w:rPr>
          <w:rFonts w:ascii="仿宋" w:hAnsi="仿宋" w:eastAsia="仿宋" w:cs="仿宋"/>
          <w:color w:val="auto"/>
          <w:spacing w:val="-28"/>
          <w:sz w:val="28"/>
          <w:szCs w:val="28"/>
          <w:highlight w:val="none"/>
        </w:rPr>
        <w:t>方</w:t>
      </w:r>
      <w:r>
        <w:rPr>
          <w:rFonts w:ascii="仿宋" w:hAnsi="仿宋" w:eastAsia="仿宋" w:cs="仿宋"/>
          <w:color w:val="auto"/>
          <w:spacing w:val="-80"/>
          <w:sz w:val="28"/>
          <w:szCs w:val="28"/>
          <w:highlight w:val="none"/>
        </w:rPr>
        <w:t xml:space="preserve"> </w:t>
      </w:r>
      <w:r>
        <w:rPr>
          <w:rFonts w:ascii="仿宋" w:hAnsi="仿宋" w:eastAsia="仿宋" w:cs="仿宋"/>
          <w:color w:val="auto"/>
          <w:spacing w:val="31"/>
          <w:sz w:val="28"/>
          <w:szCs w:val="28"/>
          <w:highlight w:val="none"/>
          <w:u w:val="single" w:color="auto"/>
        </w:rPr>
        <w:t xml:space="preserve">    </w:t>
      </w:r>
      <w:r>
        <w:rPr>
          <w:rFonts w:ascii="仿宋" w:hAnsi="仿宋" w:eastAsia="仿宋" w:cs="仿宋"/>
          <w:color w:val="auto"/>
          <w:spacing w:val="-114"/>
          <w:sz w:val="28"/>
          <w:szCs w:val="28"/>
          <w:highlight w:val="none"/>
        </w:rPr>
        <w:t xml:space="preserve"> </w:t>
      </w:r>
      <w:r>
        <w:rPr>
          <w:rFonts w:ascii="仿宋" w:hAnsi="仿宋" w:eastAsia="仿宋" w:cs="仿宋"/>
          <w:color w:val="auto"/>
          <w:spacing w:val="-27"/>
          <w:sz w:val="28"/>
          <w:szCs w:val="28"/>
          <w:highlight w:val="none"/>
        </w:rPr>
        <w:t>年</w:t>
      </w:r>
      <w:r>
        <w:rPr>
          <w:rFonts w:ascii="仿宋" w:hAnsi="仿宋" w:eastAsia="仿宋" w:cs="仿宋"/>
          <w:color w:val="auto"/>
          <w:spacing w:val="-78"/>
          <w:sz w:val="28"/>
          <w:szCs w:val="28"/>
          <w:highlight w:val="none"/>
        </w:rPr>
        <w:t xml:space="preserve"> </w:t>
      </w:r>
      <w:r>
        <w:rPr>
          <w:rFonts w:ascii="仿宋" w:hAnsi="仿宋" w:eastAsia="仿宋" w:cs="仿宋"/>
          <w:color w:val="auto"/>
          <w:spacing w:val="31"/>
          <w:sz w:val="28"/>
          <w:szCs w:val="28"/>
          <w:highlight w:val="none"/>
          <w:u w:val="single" w:color="auto"/>
        </w:rPr>
        <w:t xml:space="preserve">    </w:t>
      </w:r>
      <w:r>
        <w:rPr>
          <w:rFonts w:ascii="仿宋" w:hAnsi="仿宋" w:eastAsia="仿宋" w:cs="仿宋"/>
          <w:color w:val="auto"/>
          <w:spacing w:val="-105"/>
          <w:sz w:val="28"/>
          <w:szCs w:val="28"/>
          <w:highlight w:val="none"/>
        </w:rPr>
        <w:t xml:space="preserve"> </w:t>
      </w:r>
      <w:r>
        <w:rPr>
          <w:rFonts w:ascii="仿宋" w:hAnsi="仿宋" w:eastAsia="仿宋" w:cs="仿宋"/>
          <w:color w:val="auto"/>
          <w:spacing w:val="-27"/>
          <w:sz w:val="28"/>
          <w:szCs w:val="28"/>
          <w:highlight w:val="none"/>
        </w:rPr>
        <w:t>月</w:t>
      </w:r>
      <w:r>
        <w:rPr>
          <w:rFonts w:ascii="仿宋" w:hAnsi="仿宋" w:eastAsia="仿宋" w:cs="仿宋"/>
          <w:color w:val="auto"/>
          <w:spacing w:val="-78"/>
          <w:sz w:val="28"/>
          <w:szCs w:val="28"/>
          <w:highlight w:val="none"/>
        </w:rPr>
        <w:t xml:space="preserve"> </w:t>
      </w:r>
      <w:r>
        <w:rPr>
          <w:rFonts w:ascii="仿宋" w:hAnsi="仿宋" w:eastAsia="仿宋" w:cs="仿宋"/>
          <w:color w:val="auto"/>
          <w:spacing w:val="31"/>
          <w:sz w:val="28"/>
          <w:szCs w:val="28"/>
          <w:highlight w:val="none"/>
          <w:u w:val="single" w:color="auto"/>
        </w:rPr>
        <w:t xml:space="preserve">    </w:t>
      </w:r>
      <w:r>
        <w:rPr>
          <w:rFonts w:ascii="仿宋" w:hAnsi="仿宋" w:eastAsia="仿宋" w:cs="仿宋"/>
          <w:color w:val="auto"/>
          <w:spacing w:val="-62"/>
          <w:sz w:val="28"/>
          <w:szCs w:val="28"/>
          <w:highlight w:val="none"/>
        </w:rPr>
        <w:t xml:space="preserve"> </w:t>
      </w:r>
      <w:r>
        <w:rPr>
          <w:rFonts w:ascii="仿宋" w:hAnsi="仿宋" w:eastAsia="仿宋" w:cs="仿宋"/>
          <w:color w:val="auto"/>
          <w:spacing w:val="-27"/>
          <w:sz w:val="28"/>
          <w:szCs w:val="28"/>
          <w:highlight w:val="none"/>
        </w:rPr>
        <w:t>日</w:t>
      </w:r>
      <w:r>
        <w:rPr>
          <w:rFonts w:ascii="仿宋" w:hAnsi="仿宋" w:eastAsia="仿宋" w:cs="仿宋"/>
          <w:color w:val="auto"/>
          <w:spacing w:val="-78"/>
          <w:sz w:val="28"/>
          <w:szCs w:val="28"/>
          <w:highlight w:val="none"/>
        </w:rPr>
        <w:t xml:space="preserve"> </w:t>
      </w:r>
      <w:r>
        <w:rPr>
          <w:rFonts w:ascii="仿宋" w:hAnsi="仿宋" w:eastAsia="仿宋" w:cs="仿宋"/>
          <w:color w:val="auto"/>
          <w:spacing w:val="-27"/>
          <w:sz w:val="28"/>
          <w:szCs w:val="28"/>
          <w:highlight w:val="none"/>
          <w:u w:val="single" w:color="auto"/>
        </w:rPr>
        <w:t>（ 采</w:t>
      </w:r>
      <w:r>
        <w:rPr>
          <w:rFonts w:ascii="仿宋" w:hAnsi="仿宋" w:eastAsia="仿宋" w:cs="仿宋"/>
          <w:color w:val="auto"/>
          <w:spacing w:val="-60"/>
          <w:sz w:val="28"/>
          <w:szCs w:val="28"/>
          <w:highlight w:val="none"/>
          <w:u w:val="single" w:color="auto"/>
        </w:rPr>
        <w:t xml:space="preserve"> </w:t>
      </w:r>
      <w:r>
        <w:rPr>
          <w:rFonts w:ascii="仿宋" w:hAnsi="仿宋" w:eastAsia="仿宋" w:cs="仿宋"/>
          <w:color w:val="auto"/>
          <w:spacing w:val="-27"/>
          <w:sz w:val="28"/>
          <w:szCs w:val="28"/>
          <w:highlight w:val="none"/>
          <w:u w:val="single" w:color="auto"/>
        </w:rPr>
        <w:t>购</w:t>
      </w:r>
      <w:r>
        <w:rPr>
          <w:rFonts w:ascii="仿宋" w:hAnsi="仿宋" w:eastAsia="仿宋" w:cs="仿宋"/>
          <w:color w:val="auto"/>
          <w:spacing w:val="-57"/>
          <w:sz w:val="28"/>
          <w:szCs w:val="28"/>
          <w:highlight w:val="none"/>
          <w:u w:val="single" w:color="auto"/>
        </w:rPr>
        <w:t xml:space="preserve"> </w:t>
      </w:r>
      <w:r>
        <w:rPr>
          <w:rFonts w:ascii="仿宋" w:hAnsi="仿宋" w:eastAsia="仿宋" w:cs="仿宋"/>
          <w:color w:val="auto"/>
          <w:spacing w:val="-27"/>
          <w:sz w:val="28"/>
          <w:szCs w:val="28"/>
          <w:highlight w:val="none"/>
          <w:u w:val="single" w:color="auto"/>
        </w:rPr>
        <w:t>编</w:t>
      </w:r>
      <w:r>
        <w:rPr>
          <w:rFonts w:ascii="仿宋" w:hAnsi="仿宋" w:eastAsia="仿宋" w:cs="仿宋"/>
          <w:color w:val="auto"/>
          <w:spacing w:val="-52"/>
          <w:sz w:val="28"/>
          <w:szCs w:val="28"/>
          <w:highlight w:val="none"/>
          <w:u w:val="single" w:color="auto"/>
        </w:rPr>
        <w:t xml:space="preserve"> </w:t>
      </w:r>
      <w:r>
        <w:rPr>
          <w:rFonts w:ascii="仿宋" w:hAnsi="仿宋" w:eastAsia="仿宋" w:cs="仿宋"/>
          <w:color w:val="auto"/>
          <w:spacing w:val="-27"/>
          <w:sz w:val="28"/>
          <w:szCs w:val="28"/>
          <w:highlight w:val="none"/>
          <w:u w:val="single" w:color="auto"/>
        </w:rPr>
        <w:t>号</w:t>
      </w:r>
      <w:r>
        <w:rPr>
          <w:rFonts w:ascii="仿宋" w:hAnsi="仿宋" w:eastAsia="仿宋" w:cs="仿宋"/>
          <w:color w:val="auto"/>
          <w:spacing w:val="-40"/>
          <w:sz w:val="28"/>
          <w:szCs w:val="28"/>
          <w:highlight w:val="none"/>
          <w:u w:val="single" w:color="auto"/>
        </w:rPr>
        <w:t xml:space="preserve"> </w:t>
      </w:r>
      <w:r>
        <w:rPr>
          <w:rFonts w:ascii="仿宋" w:hAnsi="仿宋" w:eastAsia="仿宋" w:cs="仿宋"/>
          <w:color w:val="auto"/>
          <w:spacing w:val="-27"/>
          <w:sz w:val="28"/>
          <w:szCs w:val="28"/>
          <w:highlight w:val="none"/>
          <w:u w:val="single" w:color="auto"/>
        </w:rPr>
        <w:t>）</w:t>
      </w:r>
      <w:r>
        <w:rPr>
          <w:rFonts w:ascii="仿宋" w:hAnsi="仿宋" w:eastAsia="仿宋" w:cs="仿宋"/>
          <w:color w:val="auto"/>
          <w:spacing w:val="-75"/>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27"/>
          <w:sz w:val="28"/>
          <w:szCs w:val="28"/>
          <w:highlight w:val="none"/>
        </w:rPr>
        <w:t>采</w:t>
      </w:r>
      <w:r>
        <w:rPr>
          <w:rFonts w:ascii="仿宋" w:hAnsi="仿宋" w:eastAsia="仿宋" w:cs="仿宋"/>
          <w:color w:val="auto"/>
          <w:spacing w:val="-59"/>
          <w:sz w:val="28"/>
          <w:szCs w:val="28"/>
          <w:highlight w:val="none"/>
        </w:rPr>
        <w:t xml:space="preserve"> </w:t>
      </w:r>
      <w:r>
        <w:rPr>
          <w:rFonts w:ascii="仿宋" w:hAnsi="仿宋" w:eastAsia="仿宋" w:cs="仿宋"/>
          <w:color w:val="auto"/>
          <w:spacing w:val="-27"/>
          <w:sz w:val="28"/>
          <w:szCs w:val="28"/>
          <w:highlight w:val="none"/>
        </w:rPr>
        <w:t>购</w:t>
      </w:r>
      <w:r>
        <w:rPr>
          <w:rFonts w:ascii="仿宋" w:hAnsi="仿宋" w:eastAsia="仿宋" w:cs="仿宋"/>
          <w:color w:val="auto"/>
          <w:spacing w:val="-54"/>
          <w:sz w:val="28"/>
          <w:szCs w:val="28"/>
          <w:highlight w:val="none"/>
        </w:rPr>
        <w:t xml:space="preserve"> </w:t>
      </w:r>
      <w:r>
        <w:rPr>
          <w:rFonts w:ascii="仿宋" w:hAnsi="仿宋" w:eastAsia="仿宋" w:cs="仿宋"/>
          <w:color w:val="auto"/>
          <w:spacing w:val="-27"/>
          <w:sz w:val="28"/>
          <w:szCs w:val="28"/>
          <w:highlight w:val="none"/>
        </w:rPr>
        <w:t>公</w:t>
      </w:r>
      <w:r>
        <w:rPr>
          <w:rFonts w:ascii="仿宋" w:hAnsi="仿宋" w:eastAsia="仿宋" w:cs="仿宋"/>
          <w:color w:val="auto"/>
          <w:spacing w:val="-59"/>
          <w:sz w:val="28"/>
          <w:szCs w:val="28"/>
          <w:highlight w:val="none"/>
        </w:rPr>
        <w:t xml:space="preserve"> </w:t>
      </w:r>
      <w:r>
        <w:rPr>
          <w:rFonts w:ascii="仿宋" w:hAnsi="仿宋" w:eastAsia="仿宋" w:cs="仿宋"/>
          <w:color w:val="auto"/>
          <w:spacing w:val="-27"/>
          <w:sz w:val="28"/>
          <w:szCs w:val="28"/>
          <w:highlight w:val="none"/>
        </w:rPr>
        <w:t>告</w:t>
      </w:r>
      <w:r>
        <w:rPr>
          <w:rFonts w:ascii="仿宋" w:hAnsi="仿宋" w:eastAsia="仿宋" w:cs="仿宋"/>
          <w:color w:val="auto"/>
          <w:spacing w:val="-51"/>
          <w:sz w:val="28"/>
          <w:szCs w:val="28"/>
          <w:highlight w:val="none"/>
        </w:rPr>
        <w:t xml:space="preserve"> </w:t>
      </w:r>
      <w:r>
        <w:rPr>
          <w:rFonts w:ascii="仿宋" w:hAnsi="仿宋" w:eastAsia="仿宋" w:cs="仿宋"/>
          <w:color w:val="auto"/>
          <w:spacing w:val="-27"/>
          <w:sz w:val="28"/>
          <w:szCs w:val="28"/>
          <w:highlight w:val="none"/>
        </w:rPr>
        <w:t>关</w:t>
      </w:r>
      <w:r>
        <w:rPr>
          <w:rFonts w:ascii="仿宋" w:hAnsi="仿宋" w:eastAsia="仿宋" w:cs="仿宋"/>
          <w:color w:val="auto"/>
          <w:spacing w:val="-56"/>
          <w:sz w:val="28"/>
          <w:szCs w:val="28"/>
          <w:highlight w:val="none"/>
        </w:rPr>
        <w:t xml:space="preserve"> </w:t>
      </w:r>
      <w:r>
        <w:rPr>
          <w:rFonts w:ascii="仿宋" w:hAnsi="仿宋" w:eastAsia="仿宋" w:cs="仿宋"/>
          <w:color w:val="auto"/>
          <w:spacing w:val="-23"/>
          <w:sz w:val="28"/>
          <w:szCs w:val="28"/>
          <w:highlight w:val="none"/>
        </w:rPr>
        <w:t>于</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w:t>
      </w:r>
      <w:r>
        <w:rPr>
          <w:rFonts w:ascii="仿宋" w:hAnsi="仿宋" w:eastAsia="仿宋" w:cs="仿宋"/>
          <w:color w:val="auto"/>
          <w:spacing w:val="-135"/>
          <w:sz w:val="28"/>
          <w:szCs w:val="28"/>
          <w:highlight w:val="none"/>
        </w:rPr>
        <w:t xml:space="preserve"> </w:t>
      </w:r>
      <w:r>
        <w:rPr>
          <w:rFonts w:ascii="仿宋" w:hAnsi="仿宋" w:eastAsia="仿宋" w:cs="仿宋"/>
          <w:color w:val="auto"/>
          <w:spacing w:val="1"/>
          <w:sz w:val="28"/>
          <w:szCs w:val="28"/>
          <w:highlight w:val="none"/>
          <w:u w:val="single" w:color="auto"/>
        </w:rPr>
        <w:t xml:space="preserve">                </w:t>
      </w:r>
      <w:r>
        <w:rPr>
          <w:rFonts w:ascii="仿宋" w:hAnsi="仿宋" w:eastAsia="仿宋" w:cs="仿宋"/>
          <w:color w:val="auto"/>
          <w:spacing w:val="-90"/>
          <w:sz w:val="28"/>
          <w:szCs w:val="28"/>
          <w:highlight w:val="none"/>
        </w:rPr>
        <w:t xml:space="preserve"> </w:t>
      </w:r>
      <w:r>
        <w:rPr>
          <w:rFonts w:ascii="仿宋" w:hAnsi="仿宋" w:eastAsia="仿宋" w:cs="仿宋"/>
          <w:color w:val="auto"/>
          <w:spacing w:val="2"/>
          <w:sz w:val="28"/>
          <w:szCs w:val="28"/>
          <w:highlight w:val="none"/>
        </w:rPr>
        <w:t>”的采购项目，本签字人愿意参加投标，并有能力提</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供</w:t>
      </w:r>
      <w:r>
        <w:rPr>
          <w:rFonts w:ascii="仿宋" w:hAnsi="仿宋" w:eastAsia="仿宋" w:cs="仿宋"/>
          <w:color w:val="auto"/>
          <w:spacing w:val="3"/>
          <w:sz w:val="28"/>
          <w:szCs w:val="28"/>
          <w:highlight w:val="none"/>
          <w:u w:val="single" w:color="auto"/>
        </w:rPr>
        <w:t xml:space="preserve">  （项目名称）    </w:t>
      </w:r>
      <w:r>
        <w:rPr>
          <w:rFonts w:ascii="仿宋" w:hAnsi="仿宋" w:eastAsia="仿宋" w:cs="仿宋"/>
          <w:color w:val="auto"/>
          <w:spacing w:val="-120"/>
          <w:sz w:val="28"/>
          <w:szCs w:val="28"/>
          <w:highlight w:val="none"/>
        </w:rPr>
        <w:t xml:space="preserve"> </w:t>
      </w:r>
      <w:r>
        <w:rPr>
          <w:rFonts w:ascii="仿宋" w:hAnsi="仿宋" w:eastAsia="仿宋" w:cs="仿宋"/>
          <w:color w:val="auto"/>
          <w:spacing w:val="3"/>
          <w:sz w:val="28"/>
          <w:szCs w:val="28"/>
          <w:highlight w:val="none"/>
        </w:rPr>
        <w:t>项目中的采购货物及相关服务，并保</w:t>
      </w:r>
      <w:r>
        <w:rPr>
          <w:rFonts w:ascii="仿宋" w:hAnsi="仿宋" w:eastAsia="仿宋" w:cs="仿宋"/>
          <w:color w:val="auto"/>
          <w:spacing w:val="2"/>
          <w:sz w:val="28"/>
          <w:szCs w:val="28"/>
          <w:highlight w:val="none"/>
        </w:rPr>
        <w:t>证所提交的所</w:t>
      </w:r>
      <w:r>
        <w:rPr>
          <w:rFonts w:ascii="仿宋" w:hAnsi="仿宋" w:eastAsia="仿宋" w:cs="仿宋"/>
          <w:color w:val="auto"/>
          <w:sz w:val="28"/>
          <w:szCs w:val="28"/>
          <w:highlight w:val="none"/>
        </w:rPr>
        <w:t xml:space="preserve"> 有文件和说明是真实和准确的。</w:t>
      </w:r>
    </w:p>
    <w:p>
      <w:pPr>
        <w:spacing w:before="313" w:line="223" w:lineRule="auto"/>
        <w:ind w:left="868"/>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投标人（盖章</w:t>
      </w:r>
      <w:r>
        <w:rPr>
          <w:rFonts w:ascii="仿宋" w:hAnsi="仿宋" w:eastAsia="仿宋" w:cs="仿宋"/>
          <w:color w:val="auto"/>
          <w:spacing w:val="-1"/>
          <w:sz w:val="28"/>
          <w:szCs w:val="28"/>
          <w:highlight w:val="none"/>
        </w:rPr>
        <w:t>）：</w:t>
      </w:r>
      <w:r>
        <w:rPr>
          <w:rFonts w:ascii="仿宋" w:hAnsi="仿宋" w:eastAsia="仿宋" w:cs="仿宋"/>
          <w:color w:val="auto"/>
          <w:sz w:val="28"/>
          <w:szCs w:val="28"/>
          <w:highlight w:val="none"/>
          <w:u w:val="single" w:color="auto"/>
        </w:rPr>
        <w:t xml:space="preserve">               </w:t>
      </w:r>
    </w:p>
    <w:p>
      <w:pPr>
        <w:spacing w:line="250" w:lineRule="auto"/>
        <w:rPr>
          <w:rFonts w:ascii="Arial"/>
          <w:color w:val="auto"/>
          <w:sz w:val="21"/>
          <w:highlight w:val="none"/>
        </w:rPr>
      </w:pPr>
    </w:p>
    <w:p>
      <w:pPr>
        <w:spacing w:before="91" w:line="222" w:lineRule="auto"/>
        <w:ind w:left="868"/>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投标单位法定代表人或被授权人签字或盖章：</w:t>
      </w:r>
    </w:p>
    <w:p>
      <w:pPr>
        <w:spacing w:line="250" w:lineRule="auto"/>
        <w:rPr>
          <w:rFonts w:ascii="Arial"/>
          <w:color w:val="auto"/>
          <w:sz w:val="21"/>
          <w:highlight w:val="none"/>
        </w:rPr>
      </w:pPr>
    </w:p>
    <w:p>
      <w:pPr>
        <w:spacing w:before="91" w:line="223" w:lineRule="auto"/>
        <w:ind w:left="870"/>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地址：</w:t>
      </w:r>
      <w:r>
        <w:rPr>
          <w:rFonts w:ascii="仿宋" w:hAnsi="仿宋" w:eastAsia="仿宋" w:cs="仿宋"/>
          <w:color w:val="auto"/>
          <w:spacing w:val="-3"/>
          <w:sz w:val="28"/>
          <w:szCs w:val="28"/>
          <w:highlight w:val="none"/>
          <w:u w:val="single" w:color="auto"/>
        </w:rPr>
        <w:t>投标人地址</w:t>
      </w:r>
      <w:r>
        <w:rPr>
          <w:rFonts w:ascii="仿宋" w:hAnsi="仿宋" w:eastAsia="仿宋" w:cs="仿宋"/>
          <w:color w:val="auto"/>
          <w:spacing w:val="1"/>
          <w:sz w:val="28"/>
          <w:szCs w:val="28"/>
          <w:highlight w:val="none"/>
          <w:u w:val="single" w:color="auto"/>
        </w:rPr>
        <w:t xml:space="preserve">    </w:t>
      </w:r>
    </w:p>
    <w:p>
      <w:pPr>
        <w:spacing w:line="260"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line="261" w:lineRule="auto"/>
        <w:rPr>
          <w:rFonts w:ascii="Arial"/>
          <w:color w:val="auto"/>
          <w:sz w:val="21"/>
          <w:highlight w:val="none"/>
        </w:rPr>
      </w:pPr>
    </w:p>
    <w:p>
      <w:pPr>
        <w:spacing w:line="261" w:lineRule="auto"/>
        <w:rPr>
          <w:rFonts w:ascii="Arial"/>
          <w:color w:val="auto"/>
          <w:sz w:val="21"/>
          <w:highlight w:val="none"/>
        </w:rPr>
      </w:pPr>
    </w:p>
    <w:p>
      <w:pPr>
        <w:spacing w:before="92" w:line="223" w:lineRule="auto"/>
        <w:ind w:left="5401"/>
        <w:rPr>
          <w:rFonts w:ascii="仿宋" w:hAnsi="仿宋" w:eastAsia="仿宋" w:cs="仿宋"/>
          <w:color w:val="auto"/>
          <w:sz w:val="28"/>
          <w:szCs w:val="28"/>
          <w:highlight w:val="none"/>
        </w:rPr>
      </w:pPr>
      <w:r>
        <w:rPr>
          <w:rFonts w:ascii="仿宋" w:hAnsi="仿宋" w:eastAsia="仿宋" w:cs="仿宋"/>
          <w:color w:val="auto"/>
          <w:spacing w:val="-9"/>
          <w:sz w:val="28"/>
          <w:szCs w:val="28"/>
          <w:highlight w:val="none"/>
        </w:rPr>
        <w:t>声明日期：</w:t>
      </w:r>
      <w:r>
        <w:rPr>
          <w:rFonts w:ascii="仿宋" w:hAnsi="仿宋" w:eastAsia="仿宋" w:cs="仿宋"/>
          <w:color w:val="auto"/>
          <w:spacing w:val="11"/>
          <w:sz w:val="28"/>
          <w:szCs w:val="28"/>
          <w:highlight w:val="none"/>
        </w:rPr>
        <w:t xml:space="preserve">  </w:t>
      </w:r>
      <w:r>
        <w:rPr>
          <w:rFonts w:ascii="仿宋" w:hAnsi="仿宋" w:eastAsia="仿宋" w:cs="仿宋"/>
          <w:color w:val="auto"/>
          <w:spacing w:val="-9"/>
          <w:sz w:val="28"/>
          <w:szCs w:val="28"/>
          <w:highlight w:val="none"/>
        </w:rPr>
        <w:t>年</w:t>
      </w:r>
      <w:r>
        <w:rPr>
          <w:rFonts w:ascii="仿宋" w:hAnsi="仿宋" w:eastAsia="仿宋" w:cs="仿宋"/>
          <w:color w:val="auto"/>
          <w:spacing w:val="16"/>
          <w:sz w:val="28"/>
          <w:szCs w:val="28"/>
          <w:highlight w:val="none"/>
        </w:rPr>
        <w:t xml:space="preserve">  </w:t>
      </w:r>
      <w:r>
        <w:rPr>
          <w:rFonts w:ascii="仿宋" w:hAnsi="仿宋" w:eastAsia="仿宋" w:cs="仿宋"/>
          <w:color w:val="auto"/>
          <w:spacing w:val="-9"/>
          <w:sz w:val="28"/>
          <w:szCs w:val="28"/>
          <w:highlight w:val="none"/>
        </w:rPr>
        <w:t>月</w:t>
      </w:r>
      <w:r>
        <w:rPr>
          <w:rFonts w:ascii="仿宋" w:hAnsi="仿宋" w:eastAsia="仿宋" w:cs="仿宋"/>
          <w:color w:val="auto"/>
          <w:spacing w:val="38"/>
          <w:sz w:val="28"/>
          <w:szCs w:val="28"/>
          <w:highlight w:val="none"/>
        </w:rPr>
        <w:t xml:space="preserve">  </w:t>
      </w:r>
      <w:r>
        <w:rPr>
          <w:rFonts w:ascii="仿宋" w:hAnsi="仿宋" w:eastAsia="仿宋" w:cs="仿宋"/>
          <w:color w:val="auto"/>
          <w:spacing w:val="-9"/>
          <w:sz w:val="28"/>
          <w:szCs w:val="28"/>
          <w:highlight w:val="none"/>
        </w:rPr>
        <w:t>日</w:t>
      </w:r>
    </w:p>
    <w:p>
      <w:pPr>
        <w:spacing w:line="223" w:lineRule="auto"/>
        <w:rPr>
          <w:rFonts w:ascii="仿宋" w:hAnsi="仿宋" w:eastAsia="仿宋" w:cs="仿宋"/>
          <w:color w:val="auto"/>
          <w:sz w:val="28"/>
          <w:szCs w:val="28"/>
          <w:highlight w:val="none"/>
        </w:rPr>
        <w:sectPr>
          <w:footerReference r:id="rId44" w:type="default"/>
          <w:pgSz w:w="11906" w:h="16839"/>
          <w:pgMar w:top="1055" w:right="1479" w:bottom="1376" w:left="1253" w:header="0" w:footer="1212" w:gutter="0"/>
          <w:cols w:space="720" w:num="1"/>
        </w:sectPr>
      </w:pPr>
    </w:p>
    <w:p>
      <w:pPr>
        <w:spacing w:line="244" w:lineRule="auto"/>
        <w:rPr>
          <w:rFonts w:ascii="Arial"/>
          <w:color w:val="auto"/>
          <w:sz w:val="21"/>
          <w:highlight w:val="none"/>
        </w:rPr>
      </w:pPr>
    </w:p>
    <w:p>
      <w:pPr>
        <w:spacing w:line="244" w:lineRule="auto"/>
        <w:rPr>
          <w:rFonts w:ascii="Arial"/>
          <w:color w:val="auto"/>
          <w:sz w:val="21"/>
          <w:highlight w:val="none"/>
        </w:rPr>
      </w:pPr>
    </w:p>
    <w:p>
      <w:pPr>
        <w:spacing w:before="92" w:line="220" w:lineRule="auto"/>
        <w:ind w:left="129"/>
        <w:rPr>
          <w:rFonts w:ascii="仿宋" w:hAnsi="仿宋" w:eastAsia="仿宋" w:cs="仿宋"/>
          <w:color w:val="auto"/>
          <w:sz w:val="28"/>
          <w:szCs w:val="28"/>
          <w:highlight w:val="none"/>
        </w:rPr>
      </w:pPr>
      <w:r>
        <w:rPr>
          <w:rFonts w:ascii="仿宋" w:hAnsi="仿宋" w:eastAsia="仿宋" w:cs="仿宋"/>
          <w:b/>
          <w:bCs/>
          <w:color w:val="auto"/>
          <w:spacing w:val="-2"/>
          <w:sz w:val="28"/>
          <w:szCs w:val="28"/>
          <w:highlight w:val="none"/>
        </w:rPr>
        <w:t>2、不存在与参加本项目的其它供应商单位负责人为</w:t>
      </w:r>
      <w:r>
        <w:rPr>
          <w:rFonts w:ascii="仿宋" w:hAnsi="仿宋" w:eastAsia="仿宋" w:cs="仿宋"/>
          <w:b/>
          <w:bCs/>
          <w:color w:val="auto"/>
          <w:spacing w:val="-3"/>
          <w:sz w:val="28"/>
          <w:szCs w:val="28"/>
          <w:highlight w:val="none"/>
        </w:rPr>
        <w:t>同一人或者存在直接</w:t>
      </w:r>
    </w:p>
    <w:p>
      <w:pPr>
        <w:spacing w:before="210" w:line="224" w:lineRule="auto"/>
        <w:ind w:left="3298"/>
        <w:rPr>
          <w:rFonts w:ascii="仿宋" w:hAnsi="仿宋" w:eastAsia="仿宋" w:cs="仿宋"/>
          <w:color w:val="auto"/>
          <w:sz w:val="28"/>
          <w:szCs w:val="28"/>
          <w:highlight w:val="none"/>
        </w:rPr>
      </w:pPr>
      <w:r>
        <w:rPr>
          <w:rFonts w:ascii="仿宋" w:hAnsi="仿宋" w:eastAsia="仿宋" w:cs="仿宋"/>
          <w:b/>
          <w:bCs/>
          <w:color w:val="auto"/>
          <w:spacing w:val="-5"/>
          <w:sz w:val="28"/>
          <w:szCs w:val="28"/>
          <w:highlight w:val="none"/>
        </w:rPr>
        <w:t>控股、管理关系承诺</w:t>
      </w:r>
    </w:p>
    <w:p>
      <w:pPr>
        <w:spacing w:line="224" w:lineRule="auto"/>
        <w:rPr>
          <w:rFonts w:ascii="仿宋" w:hAnsi="仿宋" w:eastAsia="仿宋" w:cs="仿宋"/>
          <w:color w:val="auto"/>
          <w:sz w:val="28"/>
          <w:szCs w:val="28"/>
          <w:highlight w:val="none"/>
        </w:rPr>
      </w:pPr>
    </w:p>
    <w:p>
      <w:pPr>
        <w:spacing w:before="57" w:line="223" w:lineRule="auto"/>
        <w:ind w:left="1681"/>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u w:val="single" w:color="auto"/>
        </w:rPr>
        <w:t>采购人</w:t>
      </w:r>
      <w:r>
        <w:rPr>
          <w:rFonts w:ascii="仿宋" w:hAnsi="仿宋" w:eastAsia="仿宋" w:cs="仿宋"/>
          <w:color w:val="auto"/>
          <w:spacing w:val="41"/>
          <w:sz w:val="28"/>
          <w:szCs w:val="28"/>
          <w:highlight w:val="none"/>
          <w:u w:val="single" w:color="auto"/>
        </w:rPr>
        <w:t xml:space="preserve"> </w:t>
      </w:r>
      <w:r>
        <w:rPr>
          <w:rFonts w:ascii="仿宋" w:hAnsi="仿宋" w:eastAsia="仿宋" w:cs="仿宋"/>
          <w:color w:val="auto"/>
          <w:spacing w:val="-6"/>
          <w:sz w:val="28"/>
          <w:szCs w:val="28"/>
          <w:highlight w:val="none"/>
        </w:rPr>
        <w:t>:</w:t>
      </w:r>
    </w:p>
    <w:p>
      <w:pPr>
        <w:spacing w:before="205" w:line="359" w:lineRule="auto"/>
        <w:ind w:firstLine="568"/>
        <w:jc w:val="both"/>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我单位参加贵单位组织的关于</w:t>
      </w:r>
      <w:r>
        <w:rPr>
          <w:rFonts w:ascii="仿宋" w:hAnsi="仿宋" w:eastAsia="仿宋" w:cs="仿宋"/>
          <w:color w:val="auto"/>
          <w:spacing w:val="2"/>
          <w:sz w:val="28"/>
          <w:szCs w:val="28"/>
          <w:highlight w:val="none"/>
          <w:u w:val="single" w:color="auto"/>
        </w:rPr>
        <w:t>(项目名称及项目编号)</w:t>
      </w:r>
      <w:r>
        <w:rPr>
          <w:rFonts w:ascii="仿宋" w:hAnsi="仿宋" w:eastAsia="仿宋" w:cs="仿宋"/>
          <w:color w:val="auto"/>
          <w:spacing w:val="2"/>
          <w:sz w:val="28"/>
          <w:szCs w:val="28"/>
          <w:highlight w:val="none"/>
        </w:rPr>
        <w:t>政府采购活动，</w:t>
      </w:r>
      <w:r>
        <w:rPr>
          <w:rFonts w:ascii="仿宋" w:hAnsi="仿宋" w:eastAsia="仿宋" w:cs="仿宋"/>
          <w:color w:val="auto"/>
          <w:spacing w:val="18"/>
          <w:sz w:val="28"/>
          <w:szCs w:val="28"/>
          <w:highlight w:val="none"/>
        </w:rPr>
        <w:t xml:space="preserve"> </w:t>
      </w:r>
      <w:r>
        <w:rPr>
          <w:rFonts w:ascii="仿宋" w:hAnsi="仿宋" w:eastAsia="仿宋" w:cs="仿宋"/>
          <w:color w:val="auto"/>
          <w:spacing w:val="7"/>
          <w:sz w:val="28"/>
          <w:szCs w:val="28"/>
          <w:highlight w:val="none"/>
        </w:rPr>
        <w:t>郑重承诺:在参加本次政府采购活动不存在与参加本项目的其它供应商单</w:t>
      </w:r>
      <w:r>
        <w:rPr>
          <w:rFonts w:ascii="仿宋" w:hAnsi="仿宋" w:eastAsia="仿宋" w:cs="仿宋"/>
          <w:color w:val="auto"/>
          <w:spacing w:val="5"/>
          <w:sz w:val="28"/>
          <w:szCs w:val="28"/>
          <w:highlight w:val="none"/>
        </w:rPr>
        <w:t xml:space="preserve"> </w:t>
      </w:r>
      <w:r>
        <w:rPr>
          <w:rFonts w:ascii="仿宋" w:hAnsi="仿宋" w:eastAsia="仿宋" w:cs="仿宋"/>
          <w:color w:val="auto"/>
          <w:spacing w:val="-1"/>
          <w:sz w:val="28"/>
          <w:szCs w:val="28"/>
          <w:highlight w:val="none"/>
        </w:rPr>
        <w:t>位负责人为同一人或者存在直接控股、管理关系。</w:t>
      </w:r>
    </w:p>
    <w:p>
      <w:pPr>
        <w:spacing w:before="1" w:line="220" w:lineRule="auto"/>
        <w:ind w:left="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本公司对上述承诺的真实性负责。如有虚假，将依法承担相应责任。</w:t>
      </w: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spacing w:before="91" w:line="224" w:lineRule="auto"/>
        <w:ind w:left="977"/>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特此承诺</w:t>
      </w: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before="91" w:line="222" w:lineRule="auto"/>
        <w:ind w:left="97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投标人</w:t>
      </w:r>
      <w:r>
        <w:rPr>
          <w:rFonts w:ascii="仿宋" w:hAnsi="仿宋" w:eastAsia="仿宋" w:cs="仿宋"/>
          <w:color w:val="auto"/>
          <w:spacing w:val="-20"/>
          <w:sz w:val="28"/>
          <w:szCs w:val="28"/>
          <w:highlight w:val="none"/>
        </w:rPr>
        <w:t>：</w:t>
      </w:r>
      <w:r>
        <w:rPr>
          <w:rFonts w:ascii="仿宋" w:hAnsi="仿宋" w:eastAsia="仿宋" w:cs="仿宋"/>
          <w:color w:val="auto"/>
          <w:spacing w:val="8"/>
          <w:sz w:val="28"/>
          <w:szCs w:val="28"/>
          <w:highlight w:val="none"/>
          <w:u w:val="single" w:color="auto"/>
        </w:rPr>
        <w:t xml:space="preserve">                </w:t>
      </w:r>
      <w:r>
        <w:rPr>
          <w:rFonts w:ascii="仿宋" w:hAnsi="仿宋" w:eastAsia="仿宋" w:cs="仿宋"/>
          <w:color w:val="auto"/>
          <w:spacing w:val="-20"/>
          <w:sz w:val="28"/>
          <w:szCs w:val="28"/>
          <w:highlight w:val="none"/>
        </w:rPr>
        <w:t>（</w:t>
      </w:r>
      <w:r>
        <w:rPr>
          <w:rFonts w:ascii="仿宋" w:hAnsi="仿宋" w:eastAsia="仿宋" w:cs="仿宋"/>
          <w:color w:val="auto"/>
          <w:spacing w:val="3"/>
          <w:sz w:val="28"/>
          <w:szCs w:val="28"/>
          <w:highlight w:val="none"/>
        </w:rPr>
        <w:t>单位盖章）</w:t>
      </w:r>
    </w:p>
    <w:p>
      <w:pPr>
        <w:spacing w:line="415" w:lineRule="auto"/>
        <w:rPr>
          <w:rFonts w:ascii="Arial"/>
          <w:color w:val="auto"/>
          <w:sz w:val="21"/>
          <w:highlight w:val="none"/>
        </w:rPr>
      </w:pPr>
    </w:p>
    <w:p>
      <w:pPr>
        <w:spacing w:before="91" w:line="223" w:lineRule="auto"/>
        <w:ind w:left="987"/>
        <w:rPr>
          <w:rFonts w:ascii="仿宋" w:hAnsi="仿宋" w:eastAsia="仿宋" w:cs="仿宋"/>
          <w:color w:val="auto"/>
          <w:sz w:val="28"/>
          <w:szCs w:val="28"/>
          <w:highlight w:val="none"/>
        </w:rPr>
      </w:pPr>
      <w:r>
        <w:rPr>
          <w:rFonts w:ascii="仿宋" w:hAnsi="仿宋" w:eastAsia="仿宋" w:cs="仿宋"/>
          <w:color w:val="auto"/>
          <w:sz w:val="28"/>
          <w:szCs w:val="28"/>
          <w:highlight w:val="none"/>
        </w:rPr>
        <w:t>法定代表人或负责人或被授权人</w:t>
      </w:r>
      <w:r>
        <w:rPr>
          <w:rFonts w:ascii="仿宋" w:hAnsi="仿宋" w:eastAsia="仿宋" w:cs="仿宋"/>
          <w:color w:val="auto"/>
          <w:spacing w:val="-19"/>
          <w:sz w:val="28"/>
          <w:szCs w:val="28"/>
          <w:highlight w:val="none"/>
        </w:rPr>
        <w:t>：</w:t>
      </w:r>
      <w:r>
        <w:rPr>
          <w:rFonts w:ascii="仿宋" w:hAnsi="仿宋" w:eastAsia="仿宋" w:cs="仿宋"/>
          <w:color w:val="auto"/>
          <w:sz w:val="28"/>
          <w:szCs w:val="28"/>
          <w:highlight w:val="none"/>
          <w:u w:val="single" w:color="auto"/>
        </w:rPr>
        <w:t xml:space="preserve">           </w:t>
      </w:r>
      <w:r>
        <w:rPr>
          <w:rFonts w:ascii="仿宋" w:hAnsi="仿宋" w:eastAsia="仿宋" w:cs="仿宋"/>
          <w:color w:val="auto"/>
          <w:spacing w:val="-19"/>
          <w:sz w:val="28"/>
          <w:szCs w:val="28"/>
          <w:highlight w:val="none"/>
        </w:rPr>
        <w:t>（</w:t>
      </w:r>
      <w:r>
        <w:rPr>
          <w:rFonts w:ascii="仿宋" w:hAnsi="仿宋" w:eastAsia="仿宋" w:cs="仿宋"/>
          <w:color w:val="auto"/>
          <w:sz w:val="28"/>
          <w:szCs w:val="28"/>
          <w:highlight w:val="none"/>
        </w:rPr>
        <w:t>签字或盖章）</w:t>
      </w:r>
    </w:p>
    <w:p>
      <w:pPr>
        <w:spacing w:line="415" w:lineRule="auto"/>
        <w:rPr>
          <w:rFonts w:ascii="Arial"/>
          <w:color w:val="auto"/>
          <w:sz w:val="21"/>
          <w:highlight w:val="none"/>
        </w:rPr>
      </w:pPr>
    </w:p>
    <w:p>
      <w:pPr>
        <w:spacing w:before="91" w:line="223" w:lineRule="auto"/>
        <w:ind w:left="1037"/>
        <w:rPr>
          <w:rFonts w:ascii="仿宋" w:hAnsi="仿宋" w:eastAsia="仿宋" w:cs="仿宋"/>
          <w:color w:val="auto"/>
          <w:sz w:val="28"/>
          <w:szCs w:val="28"/>
          <w:highlight w:val="none"/>
        </w:rPr>
      </w:pPr>
      <w:r>
        <w:rPr>
          <w:rFonts w:ascii="仿宋" w:hAnsi="仿宋" w:eastAsia="仿宋" w:cs="仿宋"/>
          <w:color w:val="auto"/>
          <w:spacing w:val="-23"/>
          <w:sz w:val="28"/>
          <w:szCs w:val="28"/>
          <w:highlight w:val="none"/>
        </w:rPr>
        <w:t>日期：</w:t>
      </w:r>
      <w:r>
        <w:rPr>
          <w:rFonts w:ascii="仿宋" w:hAnsi="仿宋" w:eastAsia="仿宋" w:cs="仿宋"/>
          <w:color w:val="auto"/>
          <w:spacing w:val="9"/>
          <w:sz w:val="28"/>
          <w:szCs w:val="28"/>
          <w:highlight w:val="none"/>
        </w:rPr>
        <w:t xml:space="preserve">   </w:t>
      </w:r>
      <w:r>
        <w:rPr>
          <w:rFonts w:ascii="仿宋" w:hAnsi="仿宋" w:eastAsia="仿宋" w:cs="仿宋"/>
          <w:color w:val="auto"/>
          <w:spacing w:val="-23"/>
          <w:sz w:val="28"/>
          <w:szCs w:val="28"/>
          <w:highlight w:val="none"/>
        </w:rPr>
        <w:t>年</w:t>
      </w:r>
      <w:r>
        <w:rPr>
          <w:rFonts w:ascii="仿宋" w:hAnsi="仿宋" w:eastAsia="仿宋" w:cs="仿宋"/>
          <w:color w:val="auto"/>
          <w:spacing w:val="16"/>
          <w:sz w:val="28"/>
          <w:szCs w:val="28"/>
          <w:highlight w:val="none"/>
        </w:rPr>
        <w:t xml:space="preserve">  </w:t>
      </w:r>
      <w:r>
        <w:rPr>
          <w:rFonts w:ascii="仿宋" w:hAnsi="仿宋" w:eastAsia="仿宋" w:cs="仿宋"/>
          <w:color w:val="auto"/>
          <w:spacing w:val="-23"/>
          <w:sz w:val="28"/>
          <w:szCs w:val="28"/>
          <w:highlight w:val="none"/>
        </w:rPr>
        <w:t>月</w:t>
      </w:r>
      <w:r>
        <w:rPr>
          <w:rFonts w:ascii="仿宋" w:hAnsi="仿宋" w:eastAsia="仿宋" w:cs="仿宋"/>
          <w:color w:val="auto"/>
          <w:spacing w:val="39"/>
          <w:sz w:val="28"/>
          <w:szCs w:val="28"/>
          <w:highlight w:val="none"/>
        </w:rPr>
        <w:t xml:space="preserve">  </w:t>
      </w:r>
      <w:r>
        <w:rPr>
          <w:rFonts w:ascii="仿宋" w:hAnsi="仿宋" w:eastAsia="仿宋" w:cs="仿宋"/>
          <w:color w:val="auto"/>
          <w:spacing w:val="-23"/>
          <w:sz w:val="28"/>
          <w:szCs w:val="28"/>
          <w:highlight w:val="none"/>
        </w:rPr>
        <w:t>日</w:t>
      </w:r>
    </w:p>
    <w:p>
      <w:pPr>
        <w:spacing w:line="224" w:lineRule="auto"/>
        <w:rPr>
          <w:rFonts w:ascii="仿宋" w:hAnsi="仿宋" w:eastAsia="仿宋" w:cs="仿宋"/>
          <w:color w:val="auto"/>
          <w:sz w:val="28"/>
          <w:szCs w:val="28"/>
          <w:highlight w:val="none"/>
        </w:rPr>
        <w:sectPr>
          <w:footerReference r:id="rId45" w:type="default"/>
          <w:pgSz w:w="11906" w:h="16839"/>
          <w:pgMar w:top="1055" w:right="1417" w:bottom="1378" w:left="1407" w:header="0" w:footer="1212" w:gutter="0"/>
          <w:cols w:space="720" w:num="1"/>
        </w:sectPr>
      </w:pPr>
    </w:p>
    <w:p>
      <w:pPr>
        <w:spacing w:line="250" w:lineRule="auto"/>
        <w:rPr>
          <w:rFonts w:ascii="Arial"/>
          <w:color w:val="auto"/>
          <w:sz w:val="21"/>
          <w:highlight w:val="none"/>
        </w:rPr>
      </w:pPr>
    </w:p>
    <w:p>
      <w:pPr>
        <w:spacing w:line="250" w:lineRule="auto"/>
        <w:rPr>
          <w:rFonts w:ascii="Arial"/>
          <w:color w:val="auto"/>
          <w:sz w:val="21"/>
          <w:highlight w:val="none"/>
        </w:rPr>
      </w:pPr>
    </w:p>
    <w:p>
      <w:pPr>
        <w:spacing w:before="92" w:line="222" w:lineRule="auto"/>
        <w:ind w:left="3074"/>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3.其他资质证明文件</w:t>
      </w:r>
    </w:p>
    <w:p>
      <w:pPr>
        <w:spacing w:line="222" w:lineRule="auto"/>
        <w:rPr>
          <w:rFonts w:ascii="仿宋" w:hAnsi="仿宋" w:eastAsia="仿宋" w:cs="仿宋"/>
          <w:color w:val="auto"/>
          <w:sz w:val="28"/>
          <w:szCs w:val="28"/>
          <w:highlight w:val="none"/>
        </w:rPr>
        <w:sectPr>
          <w:footerReference r:id="rId46" w:type="default"/>
          <w:pgSz w:w="11906" w:h="16839"/>
          <w:pgMar w:top="1055" w:right="1417" w:bottom="1378" w:left="1438" w:header="0" w:footer="1212" w:gutter="0"/>
          <w:cols w:space="720" w:num="1"/>
        </w:sectPr>
      </w:pPr>
    </w:p>
    <w:p>
      <w:pPr>
        <w:spacing w:line="245" w:lineRule="auto"/>
        <w:rPr>
          <w:rFonts w:ascii="Arial"/>
          <w:color w:val="auto"/>
          <w:sz w:val="21"/>
          <w:highlight w:val="none"/>
        </w:rPr>
      </w:pPr>
    </w:p>
    <w:p>
      <w:pPr>
        <w:spacing w:line="245"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3027"/>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（六）设备分项明细报价表</w:t>
      </w:r>
    </w:p>
    <w:p>
      <w:pPr>
        <w:spacing w:line="360" w:lineRule="auto"/>
        <w:rPr>
          <w:rFonts w:ascii="Arial"/>
          <w:color w:val="auto"/>
          <w:sz w:val="21"/>
          <w:highlight w:val="none"/>
        </w:rPr>
      </w:pPr>
    </w:p>
    <w:p>
      <w:pPr>
        <w:spacing w:before="91" w:line="360" w:lineRule="auto"/>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采购项目名称：</w:t>
      </w:r>
    </w:p>
    <w:p>
      <w:pPr>
        <w:spacing w:before="57" w:line="360" w:lineRule="auto"/>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采购文件编号：</w:t>
      </w:r>
    </w:p>
    <w:p>
      <w:pPr>
        <w:spacing w:line="164" w:lineRule="exact"/>
        <w:rPr>
          <w:color w:val="auto"/>
          <w:highlight w:val="none"/>
        </w:rPr>
      </w:pPr>
    </w:p>
    <w:tbl>
      <w:tblPr>
        <w:tblStyle w:val="12"/>
        <w:tblW w:w="9112" w:type="dxa"/>
        <w:tblInd w:w="1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02"/>
        <w:gridCol w:w="1991"/>
        <w:gridCol w:w="1469"/>
        <w:gridCol w:w="840"/>
        <w:gridCol w:w="1067"/>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5" w:hRule="atLeast"/>
        </w:trPr>
        <w:tc>
          <w:tcPr>
            <w:tcW w:w="679" w:type="dxa"/>
            <w:vAlign w:val="top"/>
          </w:tcPr>
          <w:p>
            <w:pPr>
              <w:pStyle w:val="13"/>
              <w:spacing w:before="226" w:line="223" w:lineRule="auto"/>
              <w:ind w:left="76"/>
              <w:rPr>
                <w:color w:val="auto"/>
                <w:sz w:val="28"/>
                <w:szCs w:val="28"/>
                <w:highlight w:val="none"/>
              </w:rPr>
            </w:pPr>
            <w:r>
              <w:rPr>
                <w:color w:val="auto"/>
                <w:spacing w:val="-9"/>
                <w:sz w:val="28"/>
                <w:szCs w:val="28"/>
                <w:highlight w:val="none"/>
              </w:rPr>
              <w:t>序号</w:t>
            </w:r>
          </w:p>
        </w:tc>
        <w:tc>
          <w:tcPr>
            <w:tcW w:w="1802" w:type="dxa"/>
            <w:vAlign w:val="top"/>
          </w:tcPr>
          <w:p>
            <w:pPr>
              <w:pStyle w:val="13"/>
              <w:spacing w:before="225" w:line="222" w:lineRule="auto"/>
              <w:ind w:left="354"/>
              <w:rPr>
                <w:color w:val="auto"/>
                <w:sz w:val="28"/>
                <w:szCs w:val="28"/>
                <w:highlight w:val="none"/>
              </w:rPr>
            </w:pPr>
            <w:r>
              <w:rPr>
                <w:color w:val="auto"/>
                <w:spacing w:val="-5"/>
                <w:sz w:val="28"/>
                <w:szCs w:val="28"/>
                <w:highlight w:val="none"/>
              </w:rPr>
              <w:t>设备名称</w:t>
            </w:r>
          </w:p>
        </w:tc>
        <w:tc>
          <w:tcPr>
            <w:tcW w:w="1991" w:type="dxa"/>
            <w:vAlign w:val="top"/>
          </w:tcPr>
          <w:p>
            <w:pPr>
              <w:pStyle w:val="13"/>
              <w:spacing w:before="45" w:line="224" w:lineRule="auto"/>
              <w:ind w:left="451" w:right="12" w:hanging="421"/>
              <w:rPr>
                <w:color w:val="auto"/>
                <w:sz w:val="28"/>
                <w:szCs w:val="28"/>
                <w:highlight w:val="none"/>
              </w:rPr>
            </w:pPr>
            <w:r>
              <w:rPr>
                <w:color w:val="auto"/>
                <w:spacing w:val="-3"/>
                <w:sz w:val="28"/>
                <w:szCs w:val="28"/>
                <w:highlight w:val="none"/>
              </w:rPr>
              <w:t>规格型号及主要</w:t>
            </w:r>
            <w:r>
              <w:rPr>
                <w:color w:val="auto"/>
                <w:spacing w:val="3"/>
                <w:sz w:val="28"/>
                <w:szCs w:val="28"/>
                <w:highlight w:val="none"/>
              </w:rPr>
              <w:t xml:space="preserve"> </w:t>
            </w:r>
            <w:r>
              <w:rPr>
                <w:color w:val="auto"/>
                <w:spacing w:val="-5"/>
                <w:sz w:val="28"/>
                <w:szCs w:val="28"/>
                <w:highlight w:val="none"/>
              </w:rPr>
              <w:t>技术参数</w:t>
            </w:r>
          </w:p>
        </w:tc>
        <w:tc>
          <w:tcPr>
            <w:tcW w:w="1469" w:type="dxa"/>
            <w:vAlign w:val="top"/>
          </w:tcPr>
          <w:p>
            <w:pPr>
              <w:pStyle w:val="13"/>
              <w:spacing w:before="226" w:line="223" w:lineRule="auto"/>
              <w:ind w:left="53"/>
              <w:rPr>
                <w:color w:val="auto"/>
                <w:sz w:val="28"/>
                <w:szCs w:val="28"/>
                <w:highlight w:val="none"/>
              </w:rPr>
            </w:pPr>
            <w:r>
              <w:rPr>
                <w:color w:val="auto"/>
                <w:spacing w:val="-4"/>
                <w:sz w:val="28"/>
                <w:szCs w:val="28"/>
                <w:highlight w:val="none"/>
              </w:rPr>
              <w:t>产地及品牌</w:t>
            </w:r>
          </w:p>
        </w:tc>
        <w:tc>
          <w:tcPr>
            <w:tcW w:w="840" w:type="dxa"/>
            <w:vAlign w:val="top"/>
          </w:tcPr>
          <w:p>
            <w:pPr>
              <w:pStyle w:val="13"/>
              <w:spacing w:before="226" w:line="224" w:lineRule="auto"/>
              <w:ind w:left="156"/>
              <w:rPr>
                <w:color w:val="auto"/>
                <w:sz w:val="28"/>
                <w:szCs w:val="28"/>
                <w:highlight w:val="none"/>
              </w:rPr>
            </w:pPr>
            <w:r>
              <w:rPr>
                <w:color w:val="auto"/>
                <w:spacing w:val="-8"/>
                <w:sz w:val="28"/>
                <w:szCs w:val="28"/>
                <w:highlight w:val="none"/>
              </w:rPr>
              <w:t>数量</w:t>
            </w:r>
          </w:p>
        </w:tc>
        <w:tc>
          <w:tcPr>
            <w:tcW w:w="1067" w:type="dxa"/>
            <w:vAlign w:val="top"/>
          </w:tcPr>
          <w:p>
            <w:pPr>
              <w:pStyle w:val="13"/>
              <w:spacing w:before="225" w:line="222" w:lineRule="auto"/>
              <w:ind w:left="277"/>
              <w:rPr>
                <w:color w:val="auto"/>
                <w:sz w:val="28"/>
                <w:szCs w:val="28"/>
                <w:highlight w:val="none"/>
              </w:rPr>
            </w:pPr>
            <w:r>
              <w:rPr>
                <w:color w:val="auto"/>
                <w:spacing w:val="-12"/>
                <w:sz w:val="28"/>
                <w:szCs w:val="28"/>
                <w:highlight w:val="none"/>
              </w:rPr>
              <w:t>单价</w:t>
            </w:r>
          </w:p>
        </w:tc>
        <w:tc>
          <w:tcPr>
            <w:tcW w:w="1264" w:type="dxa"/>
            <w:vAlign w:val="top"/>
          </w:tcPr>
          <w:p>
            <w:pPr>
              <w:pStyle w:val="13"/>
              <w:spacing w:before="226" w:line="223" w:lineRule="auto"/>
              <w:ind w:left="381"/>
              <w:rPr>
                <w:color w:val="auto"/>
                <w:sz w:val="28"/>
                <w:szCs w:val="28"/>
                <w:highlight w:val="none"/>
              </w:rPr>
            </w:pPr>
            <w:r>
              <w:rPr>
                <w:color w:val="auto"/>
                <w:spacing w:val="-15"/>
                <w:sz w:val="28"/>
                <w:szCs w:val="28"/>
                <w:highlight w:val="none"/>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679" w:type="dxa"/>
            <w:vAlign w:val="top"/>
          </w:tcPr>
          <w:p>
            <w:pPr>
              <w:pStyle w:val="13"/>
              <w:spacing w:before="81" w:line="236" w:lineRule="auto"/>
              <w:ind w:left="297"/>
              <w:rPr>
                <w:color w:val="auto"/>
                <w:sz w:val="28"/>
                <w:szCs w:val="28"/>
                <w:highlight w:val="none"/>
              </w:rPr>
            </w:pPr>
            <w:r>
              <w:rPr>
                <w:color w:val="auto"/>
                <w:sz w:val="28"/>
                <w:szCs w:val="28"/>
                <w:highlight w:val="none"/>
              </w:rPr>
              <w:t>1</w:t>
            </w:r>
          </w:p>
        </w:tc>
        <w:tc>
          <w:tcPr>
            <w:tcW w:w="1802" w:type="dxa"/>
            <w:vAlign w:val="top"/>
          </w:tcPr>
          <w:p>
            <w:pPr>
              <w:rPr>
                <w:rFonts w:ascii="Arial"/>
                <w:color w:val="auto"/>
                <w:sz w:val="21"/>
                <w:highlight w:val="none"/>
              </w:rPr>
            </w:pPr>
          </w:p>
        </w:tc>
        <w:tc>
          <w:tcPr>
            <w:tcW w:w="1991" w:type="dxa"/>
            <w:vAlign w:val="top"/>
          </w:tcPr>
          <w:p>
            <w:pPr>
              <w:rPr>
                <w:rFonts w:ascii="Arial"/>
                <w:color w:val="auto"/>
                <w:sz w:val="21"/>
                <w:highlight w:val="none"/>
              </w:rPr>
            </w:pPr>
          </w:p>
        </w:tc>
        <w:tc>
          <w:tcPr>
            <w:tcW w:w="1469" w:type="dxa"/>
            <w:vAlign w:val="top"/>
          </w:tcPr>
          <w:p>
            <w:pPr>
              <w:rPr>
                <w:rFonts w:ascii="Arial"/>
                <w:color w:val="auto"/>
                <w:sz w:val="21"/>
                <w:highlight w:val="none"/>
              </w:rPr>
            </w:pPr>
          </w:p>
        </w:tc>
        <w:tc>
          <w:tcPr>
            <w:tcW w:w="840" w:type="dxa"/>
            <w:vAlign w:val="top"/>
          </w:tcPr>
          <w:p>
            <w:pPr>
              <w:rPr>
                <w:rFonts w:ascii="Arial"/>
                <w:color w:val="auto"/>
                <w:sz w:val="21"/>
                <w:highlight w:val="none"/>
              </w:rPr>
            </w:pPr>
          </w:p>
        </w:tc>
        <w:tc>
          <w:tcPr>
            <w:tcW w:w="1067" w:type="dxa"/>
            <w:vAlign w:val="top"/>
          </w:tcPr>
          <w:p>
            <w:pPr>
              <w:rPr>
                <w:rFonts w:ascii="Arial"/>
                <w:color w:val="auto"/>
                <w:sz w:val="21"/>
                <w:highlight w:val="none"/>
              </w:rPr>
            </w:pPr>
          </w:p>
        </w:tc>
        <w:tc>
          <w:tcPr>
            <w:tcW w:w="12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9" w:hRule="atLeast"/>
        </w:trPr>
        <w:tc>
          <w:tcPr>
            <w:tcW w:w="679" w:type="dxa"/>
            <w:vAlign w:val="top"/>
          </w:tcPr>
          <w:p>
            <w:pPr>
              <w:pStyle w:val="13"/>
              <w:spacing w:before="77" w:line="232" w:lineRule="auto"/>
              <w:ind w:left="279"/>
              <w:rPr>
                <w:color w:val="auto"/>
                <w:sz w:val="28"/>
                <w:szCs w:val="28"/>
                <w:highlight w:val="none"/>
              </w:rPr>
            </w:pPr>
            <w:r>
              <w:rPr>
                <w:color w:val="auto"/>
                <w:sz w:val="28"/>
                <w:szCs w:val="28"/>
                <w:highlight w:val="none"/>
              </w:rPr>
              <w:t>2</w:t>
            </w:r>
          </w:p>
        </w:tc>
        <w:tc>
          <w:tcPr>
            <w:tcW w:w="1802" w:type="dxa"/>
            <w:vAlign w:val="top"/>
          </w:tcPr>
          <w:p>
            <w:pPr>
              <w:rPr>
                <w:rFonts w:ascii="Arial"/>
                <w:color w:val="auto"/>
                <w:sz w:val="21"/>
                <w:highlight w:val="none"/>
              </w:rPr>
            </w:pPr>
          </w:p>
        </w:tc>
        <w:tc>
          <w:tcPr>
            <w:tcW w:w="1991" w:type="dxa"/>
            <w:vAlign w:val="top"/>
          </w:tcPr>
          <w:p>
            <w:pPr>
              <w:rPr>
                <w:rFonts w:ascii="Arial"/>
                <w:color w:val="auto"/>
                <w:sz w:val="21"/>
                <w:highlight w:val="none"/>
              </w:rPr>
            </w:pPr>
          </w:p>
        </w:tc>
        <w:tc>
          <w:tcPr>
            <w:tcW w:w="1469" w:type="dxa"/>
            <w:vAlign w:val="top"/>
          </w:tcPr>
          <w:p>
            <w:pPr>
              <w:rPr>
                <w:rFonts w:ascii="Arial"/>
                <w:color w:val="auto"/>
                <w:sz w:val="21"/>
                <w:highlight w:val="none"/>
              </w:rPr>
            </w:pPr>
          </w:p>
        </w:tc>
        <w:tc>
          <w:tcPr>
            <w:tcW w:w="840" w:type="dxa"/>
            <w:vAlign w:val="top"/>
          </w:tcPr>
          <w:p>
            <w:pPr>
              <w:rPr>
                <w:rFonts w:ascii="Arial"/>
                <w:color w:val="auto"/>
                <w:sz w:val="21"/>
                <w:highlight w:val="none"/>
              </w:rPr>
            </w:pPr>
          </w:p>
        </w:tc>
        <w:tc>
          <w:tcPr>
            <w:tcW w:w="1067" w:type="dxa"/>
            <w:vAlign w:val="top"/>
          </w:tcPr>
          <w:p>
            <w:pPr>
              <w:rPr>
                <w:rFonts w:ascii="Arial"/>
                <w:color w:val="auto"/>
                <w:sz w:val="21"/>
                <w:highlight w:val="none"/>
              </w:rPr>
            </w:pPr>
          </w:p>
        </w:tc>
        <w:tc>
          <w:tcPr>
            <w:tcW w:w="12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679" w:type="dxa"/>
            <w:vAlign w:val="top"/>
          </w:tcPr>
          <w:p>
            <w:pPr>
              <w:pStyle w:val="13"/>
              <w:spacing w:before="57" w:line="215" w:lineRule="auto"/>
              <w:ind w:left="282"/>
              <w:rPr>
                <w:color w:val="auto"/>
                <w:sz w:val="28"/>
                <w:szCs w:val="28"/>
                <w:highlight w:val="none"/>
              </w:rPr>
            </w:pPr>
            <w:r>
              <w:rPr>
                <w:color w:val="auto"/>
                <w:sz w:val="28"/>
                <w:szCs w:val="28"/>
                <w:highlight w:val="none"/>
              </w:rPr>
              <w:t>3</w:t>
            </w:r>
          </w:p>
        </w:tc>
        <w:tc>
          <w:tcPr>
            <w:tcW w:w="1802" w:type="dxa"/>
            <w:vAlign w:val="top"/>
          </w:tcPr>
          <w:p>
            <w:pPr>
              <w:rPr>
                <w:rFonts w:ascii="Arial"/>
                <w:color w:val="auto"/>
                <w:sz w:val="21"/>
                <w:highlight w:val="none"/>
              </w:rPr>
            </w:pPr>
          </w:p>
        </w:tc>
        <w:tc>
          <w:tcPr>
            <w:tcW w:w="1991" w:type="dxa"/>
            <w:vAlign w:val="top"/>
          </w:tcPr>
          <w:p>
            <w:pPr>
              <w:rPr>
                <w:rFonts w:ascii="Arial"/>
                <w:color w:val="auto"/>
                <w:sz w:val="21"/>
                <w:highlight w:val="none"/>
              </w:rPr>
            </w:pPr>
          </w:p>
        </w:tc>
        <w:tc>
          <w:tcPr>
            <w:tcW w:w="1469" w:type="dxa"/>
            <w:vAlign w:val="top"/>
          </w:tcPr>
          <w:p>
            <w:pPr>
              <w:rPr>
                <w:rFonts w:ascii="Arial"/>
                <w:color w:val="auto"/>
                <w:sz w:val="21"/>
                <w:highlight w:val="none"/>
              </w:rPr>
            </w:pPr>
          </w:p>
        </w:tc>
        <w:tc>
          <w:tcPr>
            <w:tcW w:w="840" w:type="dxa"/>
            <w:vAlign w:val="top"/>
          </w:tcPr>
          <w:p>
            <w:pPr>
              <w:rPr>
                <w:rFonts w:ascii="Arial"/>
                <w:color w:val="auto"/>
                <w:sz w:val="21"/>
                <w:highlight w:val="none"/>
              </w:rPr>
            </w:pPr>
          </w:p>
        </w:tc>
        <w:tc>
          <w:tcPr>
            <w:tcW w:w="1067" w:type="dxa"/>
            <w:vAlign w:val="top"/>
          </w:tcPr>
          <w:p>
            <w:pPr>
              <w:rPr>
                <w:rFonts w:ascii="Arial"/>
                <w:color w:val="auto"/>
                <w:sz w:val="21"/>
                <w:highlight w:val="none"/>
              </w:rPr>
            </w:pPr>
          </w:p>
        </w:tc>
        <w:tc>
          <w:tcPr>
            <w:tcW w:w="12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 w:hRule="atLeast"/>
        </w:trPr>
        <w:tc>
          <w:tcPr>
            <w:tcW w:w="679" w:type="dxa"/>
            <w:vAlign w:val="top"/>
          </w:tcPr>
          <w:p>
            <w:pPr>
              <w:pStyle w:val="13"/>
              <w:spacing w:before="57" w:line="216" w:lineRule="auto"/>
              <w:ind w:left="275"/>
              <w:rPr>
                <w:color w:val="auto"/>
                <w:sz w:val="28"/>
                <w:szCs w:val="28"/>
                <w:highlight w:val="none"/>
              </w:rPr>
            </w:pPr>
            <w:r>
              <w:rPr>
                <w:color w:val="auto"/>
                <w:sz w:val="28"/>
                <w:szCs w:val="28"/>
                <w:highlight w:val="none"/>
              </w:rPr>
              <w:t>4</w:t>
            </w:r>
          </w:p>
        </w:tc>
        <w:tc>
          <w:tcPr>
            <w:tcW w:w="1802" w:type="dxa"/>
            <w:vAlign w:val="top"/>
          </w:tcPr>
          <w:p>
            <w:pPr>
              <w:rPr>
                <w:rFonts w:ascii="Arial"/>
                <w:color w:val="auto"/>
                <w:sz w:val="21"/>
                <w:highlight w:val="none"/>
              </w:rPr>
            </w:pPr>
          </w:p>
        </w:tc>
        <w:tc>
          <w:tcPr>
            <w:tcW w:w="1991" w:type="dxa"/>
            <w:vAlign w:val="top"/>
          </w:tcPr>
          <w:p>
            <w:pPr>
              <w:rPr>
                <w:rFonts w:ascii="Arial"/>
                <w:color w:val="auto"/>
                <w:sz w:val="21"/>
                <w:highlight w:val="none"/>
              </w:rPr>
            </w:pPr>
          </w:p>
        </w:tc>
        <w:tc>
          <w:tcPr>
            <w:tcW w:w="1469" w:type="dxa"/>
            <w:vAlign w:val="top"/>
          </w:tcPr>
          <w:p>
            <w:pPr>
              <w:rPr>
                <w:rFonts w:ascii="Arial"/>
                <w:color w:val="auto"/>
                <w:sz w:val="21"/>
                <w:highlight w:val="none"/>
              </w:rPr>
            </w:pPr>
          </w:p>
        </w:tc>
        <w:tc>
          <w:tcPr>
            <w:tcW w:w="840" w:type="dxa"/>
            <w:vAlign w:val="top"/>
          </w:tcPr>
          <w:p>
            <w:pPr>
              <w:rPr>
                <w:rFonts w:ascii="Arial"/>
                <w:color w:val="auto"/>
                <w:sz w:val="21"/>
                <w:highlight w:val="none"/>
              </w:rPr>
            </w:pPr>
          </w:p>
        </w:tc>
        <w:tc>
          <w:tcPr>
            <w:tcW w:w="1067" w:type="dxa"/>
            <w:vAlign w:val="top"/>
          </w:tcPr>
          <w:p>
            <w:pPr>
              <w:rPr>
                <w:rFonts w:ascii="Arial"/>
                <w:color w:val="auto"/>
                <w:sz w:val="21"/>
                <w:highlight w:val="none"/>
              </w:rPr>
            </w:pPr>
          </w:p>
        </w:tc>
        <w:tc>
          <w:tcPr>
            <w:tcW w:w="12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 w:hRule="atLeast"/>
        </w:trPr>
        <w:tc>
          <w:tcPr>
            <w:tcW w:w="679" w:type="dxa"/>
            <w:vAlign w:val="top"/>
          </w:tcPr>
          <w:p>
            <w:pPr>
              <w:pStyle w:val="13"/>
              <w:spacing w:before="57" w:line="216" w:lineRule="auto"/>
              <w:ind w:left="282"/>
              <w:rPr>
                <w:color w:val="auto"/>
                <w:sz w:val="28"/>
                <w:szCs w:val="28"/>
                <w:highlight w:val="none"/>
              </w:rPr>
            </w:pPr>
            <w:r>
              <w:rPr>
                <w:color w:val="auto"/>
                <w:sz w:val="28"/>
                <w:szCs w:val="28"/>
                <w:highlight w:val="none"/>
              </w:rPr>
              <w:t>5</w:t>
            </w:r>
          </w:p>
        </w:tc>
        <w:tc>
          <w:tcPr>
            <w:tcW w:w="1802" w:type="dxa"/>
            <w:vAlign w:val="top"/>
          </w:tcPr>
          <w:p>
            <w:pPr>
              <w:rPr>
                <w:rFonts w:ascii="Arial"/>
                <w:color w:val="auto"/>
                <w:sz w:val="21"/>
                <w:highlight w:val="none"/>
              </w:rPr>
            </w:pPr>
          </w:p>
        </w:tc>
        <w:tc>
          <w:tcPr>
            <w:tcW w:w="1991" w:type="dxa"/>
            <w:vAlign w:val="top"/>
          </w:tcPr>
          <w:p>
            <w:pPr>
              <w:rPr>
                <w:rFonts w:ascii="Arial"/>
                <w:color w:val="auto"/>
                <w:sz w:val="21"/>
                <w:highlight w:val="none"/>
              </w:rPr>
            </w:pPr>
          </w:p>
        </w:tc>
        <w:tc>
          <w:tcPr>
            <w:tcW w:w="1469" w:type="dxa"/>
            <w:vAlign w:val="top"/>
          </w:tcPr>
          <w:p>
            <w:pPr>
              <w:rPr>
                <w:rFonts w:ascii="Arial"/>
                <w:color w:val="auto"/>
                <w:sz w:val="21"/>
                <w:highlight w:val="none"/>
              </w:rPr>
            </w:pPr>
          </w:p>
        </w:tc>
        <w:tc>
          <w:tcPr>
            <w:tcW w:w="840" w:type="dxa"/>
            <w:vAlign w:val="top"/>
          </w:tcPr>
          <w:p>
            <w:pPr>
              <w:rPr>
                <w:rFonts w:ascii="Arial"/>
                <w:color w:val="auto"/>
                <w:sz w:val="21"/>
                <w:highlight w:val="none"/>
              </w:rPr>
            </w:pPr>
          </w:p>
        </w:tc>
        <w:tc>
          <w:tcPr>
            <w:tcW w:w="1067" w:type="dxa"/>
            <w:vAlign w:val="top"/>
          </w:tcPr>
          <w:p>
            <w:pPr>
              <w:rPr>
                <w:rFonts w:ascii="Arial"/>
                <w:color w:val="auto"/>
                <w:sz w:val="21"/>
                <w:highlight w:val="none"/>
              </w:rPr>
            </w:pPr>
          </w:p>
        </w:tc>
        <w:tc>
          <w:tcPr>
            <w:tcW w:w="12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 w:hRule="atLeast"/>
        </w:trPr>
        <w:tc>
          <w:tcPr>
            <w:tcW w:w="679" w:type="dxa"/>
            <w:vAlign w:val="top"/>
          </w:tcPr>
          <w:p>
            <w:pPr>
              <w:pStyle w:val="13"/>
              <w:spacing w:before="58" w:line="215" w:lineRule="auto"/>
              <w:ind w:left="226"/>
              <w:rPr>
                <w:color w:val="auto"/>
                <w:sz w:val="28"/>
                <w:szCs w:val="28"/>
                <w:highlight w:val="none"/>
              </w:rPr>
            </w:pPr>
            <w:r>
              <w:rPr>
                <w:color w:val="auto"/>
                <w:sz w:val="28"/>
                <w:szCs w:val="28"/>
                <w:highlight w:val="none"/>
              </w:rPr>
              <w:t>…</w:t>
            </w:r>
          </w:p>
        </w:tc>
        <w:tc>
          <w:tcPr>
            <w:tcW w:w="1802" w:type="dxa"/>
            <w:vAlign w:val="top"/>
          </w:tcPr>
          <w:p>
            <w:pPr>
              <w:rPr>
                <w:rFonts w:ascii="Arial"/>
                <w:color w:val="auto"/>
                <w:sz w:val="21"/>
                <w:highlight w:val="none"/>
              </w:rPr>
            </w:pPr>
          </w:p>
        </w:tc>
        <w:tc>
          <w:tcPr>
            <w:tcW w:w="1991" w:type="dxa"/>
            <w:vAlign w:val="top"/>
          </w:tcPr>
          <w:p>
            <w:pPr>
              <w:rPr>
                <w:rFonts w:ascii="Arial"/>
                <w:color w:val="auto"/>
                <w:sz w:val="21"/>
                <w:highlight w:val="none"/>
              </w:rPr>
            </w:pPr>
          </w:p>
        </w:tc>
        <w:tc>
          <w:tcPr>
            <w:tcW w:w="1469" w:type="dxa"/>
            <w:vAlign w:val="top"/>
          </w:tcPr>
          <w:p>
            <w:pPr>
              <w:rPr>
                <w:rFonts w:ascii="Arial"/>
                <w:color w:val="auto"/>
                <w:sz w:val="21"/>
                <w:highlight w:val="none"/>
              </w:rPr>
            </w:pPr>
          </w:p>
        </w:tc>
        <w:tc>
          <w:tcPr>
            <w:tcW w:w="840" w:type="dxa"/>
            <w:vAlign w:val="top"/>
          </w:tcPr>
          <w:p>
            <w:pPr>
              <w:rPr>
                <w:rFonts w:ascii="Arial"/>
                <w:color w:val="auto"/>
                <w:sz w:val="21"/>
                <w:highlight w:val="none"/>
              </w:rPr>
            </w:pPr>
          </w:p>
        </w:tc>
        <w:tc>
          <w:tcPr>
            <w:tcW w:w="1067" w:type="dxa"/>
            <w:vAlign w:val="top"/>
          </w:tcPr>
          <w:p>
            <w:pPr>
              <w:rPr>
                <w:rFonts w:ascii="Arial"/>
                <w:color w:val="auto"/>
                <w:sz w:val="21"/>
                <w:highlight w:val="none"/>
              </w:rPr>
            </w:pPr>
          </w:p>
        </w:tc>
        <w:tc>
          <w:tcPr>
            <w:tcW w:w="12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3" w:hRule="atLeast"/>
        </w:trPr>
        <w:tc>
          <w:tcPr>
            <w:tcW w:w="9112" w:type="dxa"/>
            <w:gridSpan w:val="7"/>
            <w:vAlign w:val="top"/>
          </w:tcPr>
          <w:p>
            <w:pPr>
              <w:pStyle w:val="13"/>
              <w:spacing w:before="45" w:line="228" w:lineRule="auto"/>
              <w:ind w:left="23" w:right="3" w:hanging="1"/>
              <w:jc w:val="both"/>
              <w:rPr>
                <w:color w:val="auto"/>
                <w:sz w:val="28"/>
                <w:szCs w:val="28"/>
                <w:highlight w:val="none"/>
              </w:rPr>
            </w:pPr>
            <w:r>
              <w:rPr>
                <w:color w:val="auto"/>
                <w:spacing w:val="13"/>
                <w:sz w:val="28"/>
                <w:szCs w:val="28"/>
                <w:highlight w:val="none"/>
              </w:rPr>
              <w:t>设备价格、制作、运输装卸、安装、配件、附件、维护、管理</w:t>
            </w:r>
            <w:r>
              <w:rPr>
                <w:color w:val="auto"/>
                <w:spacing w:val="12"/>
                <w:sz w:val="28"/>
                <w:szCs w:val="28"/>
                <w:highlight w:val="none"/>
              </w:rPr>
              <w:t>、检测验</w:t>
            </w:r>
            <w:r>
              <w:rPr>
                <w:color w:val="auto"/>
                <w:sz w:val="28"/>
                <w:szCs w:val="28"/>
                <w:highlight w:val="none"/>
              </w:rPr>
              <w:t xml:space="preserve"> </w:t>
            </w:r>
            <w:r>
              <w:rPr>
                <w:color w:val="auto"/>
                <w:spacing w:val="4"/>
                <w:sz w:val="28"/>
                <w:szCs w:val="28"/>
                <w:highlight w:val="none"/>
              </w:rPr>
              <w:t>收、利润、税金、辅助工作及售后服务等完成本</w:t>
            </w:r>
            <w:r>
              <w:rPr>
                <w:color w:val="auto"/>
                <w:spacing w:val="3"/>
                <w:sz w:val="28"/>
                <w:szCs w:val="28"/>
                <w:highlight w:val="none"/>
              </w:rPr>
              <w:t>项目的所有费用均含在单</w:t>
            </w:r>
            <w:r>
              <w:rPr>
                <w:color w:val="auto"/>
                <w:sz w:val="28"/>
                <w:szCs w:val="28"/>
                <w:highlight w:val="none"/>
              </w:rPr>
              <w:t xml:space="preserve"> </w:t>
            </w:r>
            <w:r>
              <w:rPr>
                <w:color w:val="auto"/>
                <w:spacing w:val="-4"/>
                <w:sz w:val="28"/>
                <w:szCs w:val="28"/>
                <w:highlight w:val="none"/>
              </w:rPr>
              <w:t>项报价中。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9" w:hRule="atLeast"/>
        </w:trPr>
        <w:tc>
          <w:tcPr>
            <w:tcW w:w="9112" w:type="dxa"/>
            <w:gridSpan w:val="7"/>
            <w:vAlign w:val="top"/>
          </w:tcPr>
          <w:p>
            <w:pPr>
              <w:pStyle w:val="13"/>
              <w:spacing w:before="59" w:line="217" w:lineRule="auto"/>
              <w:ind w:left="22"/>
              <w:rPr>
                <w:color w:val="auto"/>
                <w:sz w:val="28"/>
                <w:szCs w:val="28"/>
                <w:highlight w:val="none"/>
              </w:rPr>
            </w:pPr>
            <w:r>
              <w:rPr>
                <w:color w:val="auto"/>
                <w:spacing w:val="-7"/>
                <w:sz w:val="28"/>
                <w:szCs w:val="28"/>
                <w:highlight w:val="none"/>
              </w:rPr>
              <w:t>投标总报价：</w:t>
            </w:r>
            <w:r>
              <w:rPr>
                <w:color w:val="auto"/>
                <w:spacing w:val="-102"/>
                <w:sz w:val="28"/>
                <w:szCs w:val="28"/>
                <w:highlight w:val="none"/>
              </w:rPr>
              <w:t xml:space="preserve"> </w:t>
            </w:r>
            <w:r>
              <w:rPr>
                <w:color w:val="auto"/>
                <w:spacing w:val="-7"/>
                <w:sz w:val="28"/>
                <w:szCs w:val="28"/>
                <w:highlight w:val="none"/>
              </w:rPr>
              <w:t>￥                  元（大写</w:t>
            </w:r>
            <w:r>
              <w:rPr>
                <w:color w:val="auto"/>
                <w:spacing w:val="3"/>
                <w:sz w:val="28"/>
                <w:szCs w:val="28"/>
                <w:highlight w:val="none"/>
              </w:rPr>
              <w:t>：</w:t>
            </w:r>
            <w:r>
              <w:rPr>
                <w:color w:val="auto"/>
                <w:sz w:val="28"/>
                <w:szCs w:val="28"/>
                <w:highlight w:val="none"/>
              </w:rPr>
              <w:t xml:space="preserve">                </w:t>
            </w:r>
            <w:r>
              <w:rPr>
                <w:color w:val="auto"/>
                <w:spacing w:val="3"/>
                <w:sz w:val="28"/>
                <w:szCs w:val="28"/>
                <w:highlight w:val="none"/>
              </w:rPr>
              <w:t>）</w:t>
            </w:r>
          </w:p>
        </w:tc>
      </w:tr>
    </w:tbl>
    <w:p>
      <w:pPr>
        <w:spacing w:line="311" w:lineRule="auto"/>
        <w:rPr>
          <w:rFonts w:ascii="Arial"/>
          <w:color w:val="auto"/>
          <w:sz w:val="21"/>
          <w:highlight w:val="none"/>
        </w:rPr>
      </w:pPr>
    </w:p>
    <w:p>
      <w:pPr>
        <w:spacing w:before="91" w:line="222" w:lineRule="auto"/>
        <w:ind w:left="17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投标单位（盖公章）：</w:t>
      </w:r>
    </w:p>
    <w:p>
      <w:pPr>
        <w:spacing w:before="208" w:line="222" w:lineRule="auto"/>
        <w:ind w:left="17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投标单位法定代表人或授权代表签字：</w:t>
      </w:r>
    </w:p>
    <w:p>
      <w:pPr>
        <w:spacing w:before="208" w:line="224" w:lineRule="auto"/>
        <w:ind w:left="239"/>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pPr>
        <w:spacing w:line="245" w:lineRule="auto"/>
        <w:rPr>
          <w:rFonts w:ascii="Arial"/>
          <w:color w:val="auto"/>
          <w:sz w:val="21"/>
          <w:highlight w:val="none"/>
        </w:rPr>
      </w:pPr>
    </w:p>
    <w:p>
      <w:pPr>
        <w:spacing w:line="222" w:lineRule="auto"/>
        <w:rPr>
          <w:rFonts w:ascii="仿宋" w:hAnsi="仿宋" w:eastAsia="仿宋" w:cs="仿宋"/>
          <w:color w:val="auto"/>
          <w:sz w:val="28"/>
          <w:szCs w:val="28"/>
          <w:highlight w:val="none"/>
        </w:rPr>
        <w:sectPr>
          <w:footerReference r:id="rId47" w:type="default"/>
          <w:pgSz w:w="11906" w:h="16839"/>
          <w:pgMar w:top="1431" w:right="1785" w:bottom="1378" w:left="1256" w:header="0" w:footer="1212" w:gutter="0"/>
          <w:cols w:space="720" w:num="1"/>
        </w:sectPr>
      </w:pPr>
    </w:p>
    <w:p>
      <w:pPr>
        <w:spacing w:line="246"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2886"/>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（七）、产品配置、技术参数</w:t>
      </w:r>
    </w:p>
    <w:p>
      <w:pPr>
        <w:spacing w:line="223" w:lineRule="auto"/>
        <w:rPr>
          <w:rFonts w:ascii="仿宋" w:hAnsi="仿宋" w:eastAsia="仿宋" w:cs="仿宋"/>
          <w:color w:val="auto"/>
          <w:sz w:val="28"/>
          <w:szCs w:val="28"/>
          <w:highlight w:val="none"/>
        </w:rPr>
        <w:sectPr>
          <w:footerReference r:id="rId48" w:type="default"/>
          <w:pgSz w:w="11906" w:h="16839"/>
          <w:pgMar w:top="1055" w:right="1375" w:bottom="1378" w:left="1256" w:header="0" w:footer="1212"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4" w:line="221" w:lineRule="auto"/>
        <w:ind w:left="3447"/>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（八）质量检测报告</w:t>
      </w:r>
    </w:p>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641"/>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（九）项目实施团队（需提供拟投入人员的证书扫描件加盖公章）</w:t>
      </w: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5"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jc w:val="right"/>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（十）质保期限及保障措施、维护保养方案、售后服务承诺、培训方案</w:t>
      </w:r>
    </w:p>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3311"/>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（十一）货物供应方案</w:t>
      </w:r>
    </w:p>
    <w:p>
      <w:pPr>
        <w:spacing w:line="278"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3169"/>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（十二）备品、备件清单</w:t>
      </w:r>
    </w:p>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spacing w:before="91" w:line="222" w:lineRule="auto"/>
        <w:ind w:left="2746"/>
        <w:rPr>
          <w:rFonts w:ascii="仿宋" w:hAnsi="仿宋" w:eastAsia="仿宋" w:cs="仿宋"/>
          <w:b/>
          <w:bCs/>
          <w:color w:val="auto"/>
          <w:spacing w:val="-4"/>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2744"/>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（十三）技术参数、功能偏离表</w:t>
      </w:r>
    </w:p>
    <w:p>
      <w:pPr>
        <w:spacing w:line="296" w:lineRule="auto"/>
        <w:rPr>
          <w:rFonts w:ascii="Arial"/>
          <w:color w:val="auto"/>
          <w:sz w:val="21"/>
          <w:highlight w:val="none"/>
        </w:rPr>
      </w:pPr>
    </w:p>
    <w:p>
      <w:pPr>
        <w:spacing w:before="92" w:line="222" w:lineRule="auto"/>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采购项目名称：</w:t>
      </w:r>
    </w:p>
    <w:p>
      <w:pPr>
        <w:spacing w:before="208" w:line="223" w:lineRule="auto"/>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采购文件编号：</w:t>
      </w:r>
    </w:p>
    <w:p>
      <w:pPr>
        <w:spacing w:line="223" w:lineRule="auto"/>
        <w:rPr>
          <w:rFonts w:ascii="仿宋" w:hAnsi="仿宋" w:eastAsia="仿宋" w:cs="仿宋"/>
          <w:color w:val="auto"/>
          <w:sz w:val="28"/>
          <w:szCs w:val="28"/>
          <w:highlight w:val="none"/>
        </w:rPr>
      </w:pPr>
    </w:p>
    <w:tbl>
      <w:tblPr>
        <w:tblStyle w:val="12"/>
        <w:tblW w:w="8701" w:type="dxa"/>
        <w:tblInd w:w="3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449"/>
        <w:gridCol w:w="2135"/>
        <w:gridCol w:w="2000"/>
        <w:gridCol w:w="1578"/>
        <w:gridCol w:w="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4" w:hRule="atLeast"/>
        </w:trPr>
        <w:tc>
          <w:tcPr>
            <w:tcW w:w="626" w:type="dxa"/>
            <w:vAlign w:val="center"/>
          </w:tcPr>
          <w:p>
            <w:pPr>
              <w:pStyle w:val="13"/>
              <w:spacing w:before="91" w:line="223" w:lineRule="auto"/>
              <w:jc w:val="center"/>
              <w:rPr>
                <w:color w:val="auto"/>
                <w:sz w:val="28"/>
                <w:szCs w:val="28"/>
                <w:highlight w:val="none"/>
              </w:rPr>
            </w:pPr>
            <w:r>
              <w:rPr>
                <w:color w:val="auto"/>
                <w:spacing w:val="-9"/>
                <w:sz w:val="28"/>
                <w:szCs w:val="28"/>
                <w:highlight w:val="none"/>
              </w:rPr>
              <w:t>序号</w:t>
            </w:r>
          </w:p>
        </w:tc>
        <w:tc>
          <w:tcPr>
            <w:tcW w:w="1449" w:type="dxa"/>
            <w:vAlign w:val="center"/>
          </w:tcPr>
          <w:p>
            <w:pPr>
              <w:pStyle w:val="13"/>
              <w:spacing w:before="46" w:line="223" w:lineRule="auto"/>
              <w:ind w:left="43"/>
              <w:jc w:val="center"/>
              <w:rPr>
                <w:color w:val="auto"/>
                <w:sz w:val="28"/>
                <w:szCs w:val="28"/>
                <w:highlight w:val="none"/>
              </w:rPr>
            </w:pPr>
            <w:r>
              <w:rPr>
                <w:color w:val="auto"/>
                <w:spacing w:val="-5"/>
                <w:sz w:val="28"/>
                <w:szCs w:val="28"/>
                <w:highlight w:val="none"/>
              </w:rPr>
              <w:t>采购文件规格条目</w:t>
            </w:r>
            <w:r>
              <w:rPr>
                <w:color w:val="auto"/>
                <w:sz w:val="28"/>
                <w:szCs w:val="28"/>
                <w:highlight w:val="none"/>
              </w:rPr>
              <w:t>号</w:t>
            </w:r>
          </w:p>
        </w:tc>
        <w:tc>
          <w:tcPr>
            <w:tcW w:w="2135" w:type="dxa"/>
            <w:vAlign w:val="center"/>
          </w:tcPr>
          <w:p>
            <w:pPr>
              <w:pStyle w:val="13"/>
              <w:spacing w:before="91" w:line="223" w:lineRule="auto"/>
              <w:jc w:val="center"/>
              <w:rPr>
                <w:color w:val="auto"/>
                <w:sz w:val="28"/>
                <w:szCs w:val="28"/>
                <w:highlight w:val="none"/>
              </w:rPr>
            </w:pPr>
            <w:r>
              <w:rPr>
                <w:color w:val="auto"/>
                <w:spacing w:val="-5"/>
                <w:sz w:val="28"/>
                <w:szCs w:val="28"/>
                <w:highlight w:val="none"/>
              </w:rPr>
              <w:t>采购规格</w:t>
            </w:r>
          </w:p>
        </w:tc>
        <w:tc>
          <w:tcPr>
            <w:tcW w:w="2000" w:type="dxa"/>
            <w:vAlign w:val="center"/>
          </w:tcPr>
          <w:p>
            <w:pPr>
              <w:pStyle w:val="13"/>
              <w:spacing w:before="91" w:line="223" w:lineRule="auto"/>
              <w:jc w:val="center"/>
              <w:rPr>
                <w:color w:val="auto"/>
                <w:sz w:val="28"/>
                <w:szCs w:val="28"/>
                <w:highlight w:val="none"/>
              </w:rPr>
            </w:pPr>
            <w:r>
              <w:rPr>
                <w:color w:val="auto"/>
                <w:spacing w:val="-5"/>
                <w:sz w:val="28"/>
                <w:szCs w:val="28"/>
                <w:highlight w:val="none"/>
              </w:rPr>
              <w:t>投标规格</w:t>
            </w:r>
          </w:p>
        </w:tc>
        <w:tc>
          <w:tcPr>
            <w:tcW w:w="1578" w:type="dxa"/>
            <w:vAlign w:val="center"/>
          </w:tcPr>
          <w:p>
            <w:pPr>
              <w:pStyle w:val="13"/>
              <w:spacing w:before="91" w:line="223" w:lineRule="auto"/>
              <w:jc w:val="center"/>
              <w:rPr>
                <w:color w:val="auto"/>
                <w:sz w:val="28"/>
                <w:szCs w:val="28"/>
                <w:highlight w:val="none"/>
              </w:rPr>
            </w:pPr>
            <w:r>
              <w:rPr>
                <w:color w:val="auto"/>
                <w:spacing w:val="-9"/>
                <w:sz w:val="28"/>
                <w:szCs w:val="28"/>
                <w:highlight w:val="none"/>
              </w:rPr>
              <w:t>偏离</w:t>
            </w:r>
          </w:p>
        </w:tc>
        <w:tc>
          <w:tcPr>
            <w:tcW w:w="913" w:type="dxa"/>
            <w:vAlign w:val="center"/>
          </w:tcPr>
          <w:p>
            <w:pPr>
              <w:pStyle w:val="13"/>
              <w:spacing w:before="91" w:line="224" w:lineRule="auto"/>
              <w:jc w:val="center"/>
              <w:rPr>
                <w:color w:val="auto"/>
                <w:sz w:val="28"/>
                <w:szCs w:val="28"/>
                <w:highlight w:val="none"/>
              </w:rPr>
            </w:pPr>
            <w:r>
              <w:rPr>
                <w:color w:val="auto"/>
                <w:spacing w:val="-9"/>
                <w:sz w:val="28"/>
                <w:szCs w:val="28"/>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1" w:hRule="atLeast"/>
        </w:trPr>
        <w:tc>
          <w:tcPr>
            <w:tcW w:w="626" w:type="dxa"/>
            <w:vAlign w:val="top"/>
          </w:tcPr>
          <w:p>
            <w:pPr>
              <w:rPr>
                <w:rFonts w:ascii="Arial"/>
                <w:color w:val="auto"/>
                <w:sz w:val="21"/>
                <w:highlight w:val="none"/>
              </w:rPr>
            </w:pPr>
          </w:p>
        </w:tc>
        <w:tc>
          <w:tcPr>
            <w:tcW w:w="1449" w:type="dxa"/>
            <w:vAlign w:val="top"/>
          </w:tcPr>
          <w:p>
            <w:pPr>
              <w:rPr>
                <w:rFonts w:ascii="Arial"/>
                <w:color w:val="auto"/>
                <w:sz w:val="21"/>
                <w:highlight w:val="none"/>
              </w:rPr>
            </w:pPr>
          </w:p>
        </w:tc>
        <w:tc>
          <w:tcPr>
            <w:tcW w:w="2135" w:type="dxa"/>
            <w:vAlign w:val="top"/>
          </w:tcPr>
          <w:p>
            <w:pPr>
              <w:rPr>
                <w:rFonts w:ascii="Arial"/>
                <w:color w:val="auto"/>
                <w:sz w:val="21"/>
                <w:highlight w:val="none"/>
              </w:rPr>
            </w:pPr>
          </w:p>
        </w:tc>
        <w:tc>
          <w:tcPr>
            <w:tcW w:w="2000" w:type="dxa"/>
            <w:vAlign w:val="top"/>
          </w:tcPr>
          <w:p>
            <w:pPr>
              <w:rPr>
                <w:rFonts w:ascii="Arial"/>
                <w:color w:val="auto"/>
                <w:sz w:val="21"/>
                <w:highlight w:val="none"/>
              </w:rPr>
            </w:pPr>
          </w:p>
        </w:tc>
        <w:tc>
          <w:tcPr>
            <w:tcW w:w="1578" w:type="dxa"/>
            <w:vAlign w:val="top"/>
          </w:tcPr>
          <w:p>
            <w:pPr>
              <w:rPr>
                <w:rFonts w:ascii="Arial"/>
                <w:color w:val="auto"/>
                <w:sz w:val="21"/>
                <w:highlight w:val="none"/>
              </w:rPr>
            </w:pPr>
          </w:p>
        </w:tc>
        <w:tc>
          <w:tcPr>
            <w:tcW w:w="91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0" w:hRule="atLeast"/>
        </w:trPr>
        <w:tc>
          <w:tcPr>
            <w:tcW w:w="626" w:type="dxa"/>
            <w:vAlign w:val="top"/>
          </w:tcPr>
          <w:p>
            <w:pPr>
              <w:rPr>
                <w:rFonts w:ascii="Arial"/>
                <w:color w:val="auto"/>
                <w:sz w:val="21"/>
                <w:highlight w:val="none"/>
              </w:rPr>
            </w:pPr>
          </w:p>
        </w:tc>
        <w:tc>
          <w:tcPr>
            <w:tcW w:w="1449" w:type="dxa"/>
            <w:vAlign w:val="top"/>
          </w:tcPr>
          <w:p>
            <w:pPr>
              <w:rPr>
                <w:rFonts w:ascii="Arial"/>
                <w:color w:val="auto"/>
                <w:sz w:val="21"/>
                <w:highlight w:val="none"/>
              </w:rPr>
            </w:pPr>
          </w:p>
        </w:tc>
        <w:tc>
          <w:tcPr>
            <w:tcW w:w="2135" w:type="dxa"/>
            <w:vAlign w:val="top"/>
          </w:tcPr>
          <w:p>
            <w:pPr>
              <w:rPr>
                <w:rFonts w:ascii="Arial"/>
                <w:color w:val="auto"/>
                <w:sz w:val="21"/>
                <w:highlight w:val="none"/>
              </w:rPr>
            </w:pPr>
          </w:p>
        </w:tc>
        <w:tc>
          <w:tcPr>
            <w:tcW w:w="2000" w:type="dxa"/>
            <w:vAlign w:val="top"/>
          </w:tcPr>
          <w:p>
            <w:pPr>
              <w:rPr>
                <w:rFonts w:ascii="Arial"/>
                <w:color w:val="auto"/>
                <w:sz w:val="21"/>
                <w:highlight w:val="none"/>
              </w:rPr>
            </w:pPr>
          </w:p>
        </w:tc>
        <w:tc>
          <w:tcPr>
            <w:tcW w:w="1578" w:type="dxa"/>
            <w:vAlign w:val="top"/>
          </w:tcPr>
          <w:p>
            <w:pPr>
              <w:rPr>
                <w:rFonts w:ascii="Arial"/>
                <w:color w:val="auto"/>
                <w:sz w:val="21"/>
                <w:highlight w:val="none"/>
              </w:rPr>
            </w:pPr>
          </w:p>
        </w:tc>
        <w:tc>
          <w:tcPr>
            <w:tcW w:w="91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0" w:hRule="atLeast"/>
        </w:trPr>
        <w:tc>
          <w:tcPr>
            <w:tcW w:w="626" w:type="dxa"/>
            <w:vAlign w:val="top"/>
          </w:tcPr>
          <w:p>
            <w:pPr>
              <w:rPr>
                <w:rFonts w:ascii="Arial"/>
                <w:color w:val="auto"/>
                <w:sz w:val="21"/>
                <w:highlight w:val="none"/>
              </w:rPr>
            </w:pPr>
          </w:p>
        </w:tc>
        <w:tc>
          <w:tcPr>
            <w:tcW w:w="1449" w:type="dxa"/>
            <w:vAlign w:val="top"/>
          </w:tcPr>
          <w:p>
            <w:pPr>
              <w:rPr>
                <w:rFonts w:ascii="Arial"/>
                <w:color w:val="auto"/>
                <w:sz w:val="21"/>
                <w:highlight w:val="none"/>
              </w:rPr>
            </w:pPr>
          </w:p>
        </w:tc>
        <w:tc>
          <w:tcPr>
            <w:tcW w:w="2135" w:type="dxa"/>
            <w:vAlign w:val="top"/>
          </w:tcPr>
          <w:p>
            <w:pPr>
              <w:rPr>
                <w:rFonts w:ascii="Arial"/>
                <w:color w:val="auto"/>
                <w:sz w:val="21"/>
                <w:highlight w:val="none"/>
              </w:rPr>
            </w:pPr>
          </w:p>
        </w:tc>
        <w:tc>
          <w:tcPr>
            <w:tcW w:w="2000" w:type="dxa"/>
            <w:vAlign w:val="top"/>
          </w:tcPr>
          <w:p>
            <w:pPr>
              <w:rPr>
                <w:rFonts w:ascii="Arial"/>
                <w:color w:val="auto"/>
                <w:sz w:val="21"/>
                <w:highlight w:val="none"/>
              </w:rPr>
            </w:pPr>
          </w:p>
        </w:tc>
        <w:tc>
          <w:tcPr>
            <w:tcW w:w="1578" w:type="dxa"/>
            <w:vAlign w:val="top"/>
          </w:tcPr>
          <w:p>
            <w:pPr>
              <w:rPr>
                <w:rFonts w:ascii="Arial"/>
                <w:color w:val="auto"/>
                <w:sz w:val="21"/>
                <w:highlight w:val="none"/>
              </w:rPr>
            </w:pPr>
          </w:p>
        </w:tc>
        <w:tc>
          <w:tcPr>
            <w:tcW w:w="91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5" w:hRule="atLeast"/>
        </w:trPr>
        <w:tc>
          <w:tcPr>
            <w:tcW w:w="626" w:type="dxa"/>
            <w:vAlign w:val="top"/>
          </w:tcPr>
          <w:p>
            <w:pPr>
              <w:rPr>
                <w:rFonts w:ascii="Arial"/>
                <w:color w:val="auto"/>
                <w:sz w:val="21"/>
                <w:highlight w:val="none"/>
              </w:rPr>
            </w:pPr>
          </w:p>
        </w:tc>
        <w:tc>
          <w:tcPr>
            <w:tcW w:w="1449" w:type="dxa"/>
            <w:vAlign w:val="top"/>
          </w:tcPr>
          <w:p>
            <w:pPr>
              <w:rPr>
                <w:rFonts w:ascii="Arial"/>
                <w:color w:val="auto"/>
                <w:sz w:val="21"/>
                <w:highlight w:val="none"/>
              </w:rPr>
            </w:pPr>
          </w:p>
        </w:tc>
        <w:tc>
          <w:tcPr>
            <w:tcW w:w="2135" w:type="dxa"/>
            <w:vAlign w:val="top"/>
          </w:tcPr>
          <w:p>
            <w:pPr>
              <w:rPr>
                <w:rFonts w:ascii="Arial"/>
                <w:color w:val="auto"/>
                <w:sz w:val="21"/>
                <w:highlight w:val="none"/>
              </w:rPr>
            </w:pPr>
          </w:p>
        </w:tc>
        <w:tc>
          <w:tcPr>
            <w:tcW w:w="2000" w:type="dxa"/>
            <w:vAlign w:val="top"/>
          </w:tcPr>
          <w:p>
            <w:pPr>
              <w:rPr>
                <w:rFonts w:ascii="Arial"/>
                <w:color w:val="auto"/>
                <w:sz w:val="21"/>
                <w:highlight w:val="none"/>
              </w:rPr>
            </w:pPr>
          </w:p>
        </w:tc>
        <w:tc>
          <w:tcPr>
            <w:tcW w:w="1578" w:type="dxa"/>
            <w:vAlign w:val="top"/>
          </w:tcPr>
          <w:p>
            <w:pPr>
              <w:rPr>
                <w:rFonts w:ascii="Arial"/>
                <w:color w:val="auto"/>
                <w:sz w:val="21"/>
                <w:highlight w:val="none"/>
              </w:rPr>
            </w:pPr>
          </w:p>
        </w:tc>
        <w:tc>
          <w:tcPr>
            <w:tcW w:w="913" w:type="dxa"/>
            <w:vAlign w:val="top"/>
          </w:tcPr>
          <w:p>
            <w:pPr>
              <w:rPr>
                <w:rFonts w:ascii="Arial"/>
                <w:color w:val="auto"/>
                <w:sz w:val="21"/>
                <w:highlight w:val="none"/>
              </w:rPr>
            </w:pPr>
          </w:p>
        </w:tc>
      </w:tr>
    </w:tbl>
    <w:p>
      <w:pPr>
        <w:spacing w:line="223" w:lineRule="auto"/>
        <w:jc w:val="center"/>
        <w:rPr>
          <w:rFonts w:ascii="仿宋" w:hAnsi="仿宋" w:eastAsia="仿宋" w:cs="仿宋"/>
          <w:b/>
          <w:bCs/>
          <w:color w:val="auto"/>
          <w:spacing w:val="-2"/>
          <w:sz w:val="28"/>
          <w:szCs w:val="28"/>
          <w:highlight w:val="none"/>
        </w:rPr>
      </w:pPr>
    </w:p>
    <w:p>
      <w:pPr>
        <w:spacing w:line="223" w:lineRule="auto"/>
        <w:jc w:val="center"/>
        <w:rPr>
          <w:rFonts w:ascii="仿宋" w:hAnsi="仿宋" w:eastAsia="仿宋" w:cs="仿宋"/>
          <w:b/>
          <w:bCs/>
          <w:color w:val="auto"/>
          <w:spacing w:val="-4"/>
          <w:sz w:val="28"/>
          <w:szCs w:val="28"/>
          <w:highlight w:val="none"/>
        </w:rPr>
      </w:pPr>
      <w:r>
        <w:rPr>
          <w:rFonts w:ascii="仿宋" w:hAnsi="仿宋" w:eastAsia="仿宋" w:cs="仿宋"/>
          <w:b/>
          <w:bCs/>
          <w:color w:val="auto"/>
          <w:spacing w:val="-2"/>
          <w:sz w:val="28"/>
          <w:szCs w:val="28"/>
          <w:highlight w:val="none"/>
        </w:rPr>
        <w:t>注：与采购文件要求逐条对应填写。须在偏离表“说明</w:t>
      </w:r>
      <w:r>
        <w:rPr>
          <w:rFonts w:ascii="仿宋" w:hAnsi="仿宋" w:eastAsia="仿宋" w:cs="仿宋"/>
          <w:color w:val="auto"/>
          <w:spacing w:val="-88"/>
          <w:sz w:val="28"/>
          <w:szCs w:val="28"/>
          <w:highlight w:val="none"/>
        </w:rPr>
        <w:t xml:space="preserve"> </w:t>
      </w:r>
      <w:r>
        <w:rPr>
          <w:rFonts w:ascii="仿宋" w:hAnsi="仿宋" w:eastAsia="仿宋" w:cs="仿宋"/>
          <w:b/>
          <w:bCs/>
          <w:color w:val="auto"/>
          <w:spacing w:val="-2"/>
          <w:sz w:val="28"/>
          <w:szCs w:val="28"/>
          <w:highlight w:val="none"/>
        </w:rPr>
        <w:t>”栏中明确标注技</w:t>
      </w:r>
      <w:r>
        <w:rPr>
          <w:rFonts w:ascii="仿宋" w:hAnsi="仿宋" w:eastAsia="仿宋" w:cs="仿宋"/>
          <w:b/>
          <w:bCs/>
          <w:color w:val="auto"/>
          <w:sz w:val="28"/>
          <w:szCs w:val="28"/>
          <w:highlight w:val="none"/>
        </w:rPr>
        <w:t>术参数相对应的技术支持资料的页码，未提供或参数偏离表</w:t>
      </w:r>
      <w:r>
        <w:rPr>
          <w:rFonts w:ascii="仿宋" w:hAnsi="仿宋" w:eastAsia="仿宋" w:cs="仿宋"/>
          <w:b/>
          <w:bCs/>
          <w:color w:val="auto"/>
          <w:spacing w:val="-1"/>
          <w:sz w:val="28"/>
          <w:szCs w:val="28"/>
          <w:highlight w:val="none"/>
        </w:rPr>
        <w:t>页码指向不准</w:t>
      </w:r>
      <w:r>
        <w:rPr>
          <w:rFonts w:ascii="仿宋" w:hAnsi="仿宋" w:eastAsia="仿宋" w:cs="仿宋"/>
          <w:b/>
          <w:bCs/>
          <w:color w:val="auto"/>
          <w:spacing w:val="-4"/>
          <w:sz w:val="28"/>
          <w:szCs w:val="28"/>
          <w:highlight w:val="none"/>
        </w:rPr>
        <w:t>确无法验证相关参数的，视为负偏离。</w:t>
      </w:r>
    </w:p>
    <w:p>
      <w:pPr>
        <w:spacing w:line="223" w:lineRule="auto"/>
        <w:jc w:val="center"/>
        <w:rPr>
          <w:rFonts w:ascii="仿宋" w:hAnsi="仿宋" w:eastAsia="仿宋" w:cs="仿宋"/>
          <w:b/>
          <w:bCs/>
          <w:color w:val="auto"/>
          <w:spacing w:val="-4"/>
          <w:sz w:val="28"/>
          <w:szCs w:val="28"/>
          <w:highlight w:val="none"/>
        </w:rPr>
      </w:pPr>
    </w:p>
    <w:p>
      <w:pPr>
        <w:spacing w:line="223" w:lineRule="auto"/>
        <w:jc w:val="center"/>
        <w:rPr>
          <w:rFonts w:ascii="仿宋" w:hAnsi="仿宋" w:eastAsia="仿宋" w:cs="仿宋"/>
          <w:b/>
          <w:bCs/>
          <w:color w:val="auto"/>
          <w:spacing w:val="-4"/>
          <w:sz w:val="28"/>
          <w:szCs w:val="28"/>
          <w:highlight w:val="none"/>
        </w:rPr>
      </w:pPr>
    </w:p>
    <w:p>
      <w:pPr>
        <w:spacing w:line="223" w:lineRule="auto"/>
        <w:jc w:val="center"/>
        <w:rPr>
          <w:rFonts w:ascii="仿宋" w:hAnsi="仿宋" w:eastAsia="仿宋" w:cs="仿宋"/>
          <w:b/>
          <w:bCs/>
          <w:color w:val="auto"/>
          <w:spacing w:val="-4"/>
          <w:sz w:val="28"/>
          <w:szCs w:val="28"/>
          <w:highlight w:val="none"/>
        </w:rPr>
      </w:pPr>
    </w:p>
    <w:p>
      <w:pPr>
        <w:spacing w:before="91" w:line="222" w:lineRule="auto"/>
        <w:ind w:left="17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投标单位（盖公章）：</w:t>
      </w:r>
    </w:p>
    <w:p>
      <w:pPr>
        <w:spacing w:before="208" w:line="222" w:lineRule="auto"/>
        <w:ind w:left="17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投标单位法定代表人或授权代表签字或盖章：</w:t>
      </w:r>
    </w:p>
    <w:p>
      <w:pPr>
        <w:spacing w:before="208" w:line="224" w:lineRule="auto"/>
        <w:ind w:left="0" w:leftChars="0" w:firstLine="218" w:firstLineChars="96"/>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w:t>
      </w:r>
      <w:r>
        <w:rPr>
          <w:rFonts w:hint="eastAsia" w:ascii="仿宋" w:hAnsi="仿宋" w:eastAsia="仿宋" w:cs="仿宋"/>
          <w:color w:val="auto"/>
          <w:spacing w:val="-26"/>
          <w:sz w:val="28"/>
          <w:szCs w:val="28"/>
          <w:highlight w:val="none"/>
          <w:lang w:val="en-US" w:eastAsia="zh-CN"/>
        </w:rPr>
        <w:t xml:space="preserve"> </w:t>
      </w:r>
      <w:r>
        <w:rPr>
          <w:rFonts w:ascii="仿宋" w:hAnsi="仿宋" w:eastAsia="仿宋" w:cs="仿宋"/>
          <w:color w:val="auto"/>
          <w:spacing w:val="-26"/>
          <w:sz w:val="28"/>
          <w:szCs w:val="28"/>
          <w:highlight w:val="none"/>
        </w:rPr>
        <w:t>期：</w:t>
      </w:r>
    </w:p>
    <w:p>
      <w:pPr>
        <w:spacing w:line="254" w:lineRule="auto"/>
        <w:rPr>
          <w:rFonts w:ascii="Arial"/>
          <w:color w:val="auto"/>
          <w:sz w:val="21"/>
          <w:highlight w:val="none"/>
        </w:rPr>
      </w:pPr>
    </w:p>
    <w:p>
      <w:pPr>
        <w:spacing w:line="254" w:lineRule="auto"/>
        <w:rPr>
          <w:rFonts w:ascii="Arial"/>
          <w:color w:val="auto"/>
          <w:sz w:val="21"/>
          <w:highlight w:val="none"/>
        </w:rPr>
      </w:pPr>
    </w:p>
    <w:p>
      <w:pPr>
        <w:spacing w:line="223" w:lineRule="auto"/>
        <w:jc w:val="center"/>
        <w:rPr>
          <w:rFonts w:ascii="仿宋" w:hAnsi="仿宋" w:eastAsia="仿宋" w:cs="仿宋"/>
          <w:b/>
          <w:bCs/>
          <w:color w:val="auto"/>
          <w:spacing w:val="-4"/>
          <w:sz w:val="28"/>
          <w:szCs w:val="28"/>
          <w:highlight w:val="none"/>
        </w:rPr>
        <w:sectPr>
          <w:footerReference r:id="rId49" w:type="default"/>
          <w:pgSz w:w="11906" w:h="16839"/>
          <w:pgMar w:top="1431" w:right="1773" w:bottom="1378" w:left="1256" w:header="0" w:footer="1212" w:gutter="0"/>
          <w:cols w:space="720" w:num="1"/>
        </w:sectPr>
      </w:pPr>
    </w:p>
    <w:p>
      <w:pPr>
        <w:spacing w:line="254" w:lineRule="auto"/>
        <w:rPr>
          <w:rFonts w:ascii="Arial"/>
          <w:color w:val="auto"/>
          <w:sz w:val="21"/>
          <w:highlight w:val="none"/>
        </w:rPr>
      </w:pPr>
    </w:p>
    <w:p>
      <w:pPr>
        <w:spacing w:line="254"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3169"/>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4"/>
          <w:sz w:val="28"/>
          <w:szCs w:val="28"/>
          <w:highlight w:val="none"/>
        </w:rPr>
        <w:t>（十四）商务条款偏离表</w:t>
      </w:r>
    </w:p>
    <w:p>
      <w:pPr>
        <w:spacing w:before="23" w:line="222" w:lineRule="auto"/>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采购项目名称：</w:t>
      </w:r>
    </w:p>
    <w:p>
      <w:pPr>
        <w:spacing w:before="209" w:line="223" w:lineRule="auto"/>
        <w:rPr>
          <w:rFonts w:ascii="仿宋" w:hAnsi="仿宋" w:eastAsia="仿宋" w:cs="仿宋"/>
          <w:color w:val="auto"/>
          <w:spacing w:val="-3"/>
          <w:sz w:val="28"/>
          <w:szCs w:val="28"/>
          <w:highlight w:val="none"/>
        </w:rPr>
      </w:pPr>
      <w:r>
        <w:rPr>
          <w:rFonts w:ascii="仿宋" w:hAnsi="仿宋" w:eastAsia="仿宋" w:cs="仿宋"/>
          <w:color w:val="auto"/>
          <w:spacing w:val="-3"/>
          <w:sz w:val="28"/>
          <w:szCs w:val="28"/>
          <w:highlight w:val="none"/>
        </w:rPr>
        <w:t>采购文件编号：</w:t>
      </w:r>
    </w:p>
    <w:p>
      <w:pPr>
        <w:spacing w:before="209" w:line="223" w:lineRule="auto"/>
        <w:rPr>
          <w:rFonts w:ascii="仿宋" w:hAnsi="仿宋" w:eastAsia="仿宋" w:cs="仿宋"/>
          <w:color w:val="auto"/>
          <w:spacing w:val="-3"/>
          <w:sz w:val="28"/>
          <w:szCs w:val="28"/>
          <w:highlight w:val="none"/>
        </w:rPr>
      </w:pPr>
    </w:p>
    <w:tbl>
      <w:tblPr>
        <w:tblStyle w:val="12"/>
        <w:tblW w:w="91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2691"/>
        <w:gridCol w:w="2763"/>
        <w:gridCol w:w="1600"/>
        <w:gridCol w:w="1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5" w:hRule="atLeast"/>
        </w:trPr>
        <w:tc>
          <w:tcPr>
            <w:tcW w:w="507" w:type="dxa"/>
            <w:textDirection w:val="tbRlV"/>
            <w:vAlign w:val="top"/>
          </w:tcPr>
          <w:p>
            <w:pPr>
              <w:pStyle w:val="13"/>
              <w:spacing w:before="110" w:line="202" w:lineRule="auto"/>
              <w:ind w:left="46"/>
              <w:rPr>
                <w:color w:val="auto"/>
                <w:sz w:val="28"/>
                <w:szCs w:val="28"/>
                <w:highlight w:val="none"/>
              </w:rPr>
            </w:pPr>
            <w:r>
              <w:rPr>
                <w:color w:val="auto"/>
                <w:spacing w:val="44"/>
                <w:sz w:val="28"/>
                <w:szCs w:val="28"/>
                <w:highlight w:val="none"/>
              </w:rPr>
              <w:t>序号</w:t>
            </w:r>
          </w:p>
        </w:tc>
        <w:tc>
          <w:tcPr>
            <w:tcW w:w="2691" w:type="dxa"/>
            <w:vAlign w:val="top"/>
          </w:tcPr>
          <w:p>
            <w:pPr>
              <w:pStyle w:val="13"/>
              <w:spacing w:before="226" w:line="223" w:lineRule="auto"/>
              <w:ind w:left="101"/>
              <w:rPr>
                <w:color w:val="auto"/>
                <w:sz w:val="28"/>
                <w:szCs w:val="28"/>
                <w:highlight w:val="none"/>
              </w:rPr>
            </w:pPr>
            <w:r>
              <w:rPr>
                <w:color w:val="auto"/>
                <w:spacing w:val="-3"/>
                <w:sz w:val="28"/>
                <w:szCs w:val="28"/>
                <w:highlight w:val="none"/>
              </w:rPr>
              <w:t>采购文件的商务条款</w:t>
            </w:r>
          </w:p>
        </w:tc>
        <w:tc>
          <w:tcPr>
            <w:tcW w:w="2763" w:type="dxa"/>
            <w:vAlign w:val="top"/>
          </w:tcPr>
          <w:p>
            <w:pPr>
              <w:pStyle w:val="13"/>
              <w:spacing w:before="226" w:line="223" w:lineRule="auto"/>
              <w:ind w:left="136"/>
              <w:rPr>
                <w:color w:val="auto"/>
                <w:sz w:val="28"/>
                <w:szCs w:val="28"/>
                <w:highlight w:val="none"/>
              </w:rPr>
            </w:pPr>
            <w:r>
              <w:rPr>
                <w:color w:val="auto"/>
                <w:spacing w:val="-2"/>
                <w:sz w:val="28"/>
                <w:szCs w:val="28"/>
                <w:highlight w:val="none"/>
              </w:rPr>
              <w:t>投标文件的商务条款</w:t>
            </w:r>
          </w:p>
        </w:tc>
        <w:tc>
          <w:tcPr>
            <w:tcW w:w="1600" w:type="dxa"/>
            <w:vAlign w:val="top"/>
          </w:tcPr>
          <w:p>
            <w:pPr>
              <w:pStyle w:val="13"/>
              <w:spacing w:before="226" w:line="223" w:lineRule="auto"/>
              <w:ind w:left="538"/>
              <w:rPr>
                <w:color w:val="auto"/>
                <w:sz w:val="28"/>
                <w:szCs w:val="28"/>
                <w:highlight w:val="none"/>
              </w:rPr>
            </w:pPr>
            <w:r>
              <w:rPr>
                <w:color w:val="auto"/>
                <w:spacing w:val="-9"/>
                <w:sz w:val="28"/>
                <w:szCs w:val="28"/>
                <w:highlight w:val="none"/>
              </w:rPr>
              <w:t>偏离</w:t>
            </w:r>
          </w:p>
        </w:tc>
        <w:tc>
          <w:tcPr>
            <w:tcW w:w="1605" w:type="dxa"/>
            <w:vAlign w:val="top"/>
          </w:tcPr>
          <w:p>
            <w:pPr>
              <w:pStyle w:val="13"/>
              <w:spacing w:before="227" w:line="224" w:lineRule="auto"/>
              <w:ind w:left="539"/>
              <w:rPr>
                <w:color w:val="auto"/>
                <w:sz w:val="28"/>
                <w:szCs w:val="28"/>
                <w:highlight w:val="none"/>
              </w:rPr>
            </w:pPr>
            <w:r>
              <w:rPr>
                <w:color w:val="auto"/>
                <w:spacing w:val="-9"/>
                <w:sz w:val="28"/>
                <w:szCs w:val="28"/>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1" w:hRule="atLeast"/>
        </w:trPr>
        <w:tc>
          <w:tcPr>
            <w:tcW w:w="507" w:type="dxa"/>
            <w:vAlign w:val="top"/>
          </w:tcPr>
          <w:p>
            <w:pPr>
              <w:rPr>
                <w:rFonts w:ascii="Arial"/>
                <w:color w:val="auto"/>
                <w:sz w:val="21"/>
                <w:highlight w:val="none"/>
              </w:rPr>
            </w:pPr>
          </w:p>
        </w:tc>
        <w:tc>
          <w:tcPr>
            <w:tcW w:w="2691" w:type="dxa"/>
            <w:vAlign w:val="top"/>
          </w:tcPr>
          <w:p>
            <w:pPr>
              <w:pStyle w:val="13"/>
              <w:spacing w:before="43" w:line="223" w:lineRule="auto"/>
              <w:ind w:left="26"/>
              <w:rPr>
                <w:color w:val="auto"/>
                <w:sz w:val="28"/>
                <w:szCs w:val="28"/>
                <w:highlight w:val="none"/>
              </w:rPr>
            </w:pPr>
            <w:r>
              <w:rPr>
                <w:color w:val="auto"/>
                <w:spacing w:val="-3"/>
                <w:sz w:val="28"/>
                <w:szCs w:val="28"/>
                <w:highlight w:val="none"/>
              </w:rPr>
              <w:t>合同履约期限及地点</w:t>
            </w:r>
          </w:p>
        </w:tc>
        <w:tc>
          <w:tcPr>
            <w:tcW w:w="2763" w:type="dxa"/>
            <w:vAlign w:val="top"/>
          </w:tcPr>
          <w:p>
            <w:pPr>
              <w:rPr>
                <w:rFonts w:ascii="Arial"/>
                <w:color w:val="auto"/>
                <w:sz w:val="21"/>
                <w:highlight w:val="none"/>
              </w:rPr>
            </w:pPr>
          </w:p>
        </w:tc>
        <w:tc>
          <w:tcPr>
            <w:tcW w:w="1600" w:type="dxa"/>
            <w:vAlign w:val="top"/>
          </w:tcPr>
          <w:p>
            <w:pPr>
              <w:rPr>
                <w:rFonts w:ascii="Arial"/>
                <w:color w:val="auto"/>
                <w:sz w:val="21"/>
                <w:highlight w:val="none"/>
              </w:rPr>
            </w:pPr>
          </w:p>
        </w:tc>
        <w:tc>
          <w:tcPr>
            <w:tcW w:w="160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0" w:hRule="atLeast"/>
        </w:trPr>
        <w:tc>
          <w:tcPr>
            <w:tcW w:w="507" w:type="dxa"/>
            <w:vAlign w:val="top"/>
          </w:tcPr>
          <w:p>
            <w:pPr>
              <w:rPr>
                <w:rFonts w:ascii="Arial"/>
                <w:color w:val="auto"/>
                <w:sz w:val="21"/>
                <w:highlight w:val="none"/>
              </w:rPr>
            </w:pPr>
          </w:p>
        </w:tc>
        <w:tc>
          <w:tcPr>
            <w:tcW w:w="2691" w:type="dxa"/>
            <w:vAlign w:val="top"/>
          </w:tcPr>
          <w:p>
            <w:pPr>
              <w:pStyle w:val="13"/>
              <w:spacing w:before="41" w:line="222" w:lineRule="auto"/>
              <w:ind w:left="17"/>
              <w:rPr>
                <w:color w:val="auto"/>
                <w:sz w:val="28"/>
                <w:szCs w:val="28"/>
                <w:highlight w:val="none"/>
              </w:rPr>
            </w:pPr>
            <w:r>
              <w:rPr>
                <w:color w:val="auto"/>
                <w:spacing w:val="-3"/>
                <w:sz w:val="28"/>
                <w:szCs w:val="28"/>
                <w:highlight w:val="none"/>
              </w:rPr>
              <w:t>投标保证金额</w:t>
            </w:r>
          </w:p>
        </w:tc>
        <w:tc>
          <w:tcPr>
            <w:tcW w:w="2763" w:type="dxa"/>
            <w:vAlign w:val="top"/>
          </w:tcPr>
          <w:p>
            <w:pPr>
              <w:rPr>
                <w:rFonts w:ascii="Arial"/>
                <w:color w:val="auto"/>
                <w:sz w:val="21"/>
                <w:highlight w:val="none"/>
              </w:rPr>
            </w:pPr>
          </w:p>
        </w:tc>
        <w:tc>
          <w:tcPr>
            <w:tcW w:w="1600" w:type="dxa"/>
            <w:vAlign w:val="top"/>
          </w:tcPr>
          <w:p>
            <w:pPr>
              <w:rPr>
                <w:rFonts w:ascii="Arial"/>
                <w:color w:val="auto"/>
                <w:sz w:val="21"/>
                <w:highlight w:val="none"/>
              </w:rPr>
            </w:pPr>
          </w:p>
        </w:tc>
        <w:tc>
          <w:tcPr>
            <w:tcW w:w="160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507" w:type="dxa"/>
            <w:vAlign w:val="top"/>
          </w:tcPr>
          <w:p>
            <w:pPr>
              <w:rPr>
                <w:rFonts w:ascii="Arial"/>
                <w:color w:val="auto"/>
                <w:sz w:val="21"/>
                <w:highlight w:val="none"/>
              </w:rPr>
            </w:pPr>
          </w:p>
        </w:tc>
        <w:tc>
          <w:tcPr>
            <w:tcW w:w="2691" w:type="dxa"/>
            <w:vAlign w:val="top"/>
          </w:tcPr>
          <w:p>
            <w:pPr>
              <w:pStyle w:val="13"/>
              <w:spacing w:before="43" w:line="223" w:lineRule="auto"/>
              <w:ind w:left="17"/>
              <w:rPr>
                <w:color w:val="auto"/>
                <w:sz w:val="28"/>
                <w:szCs w:val="28"/>
                <w:highlight w:val="none"/>
              </w:rPr>
            </w:pPr>
            <w:r>
              <w:rPr>
                <w:color w:val="auto"/>
                <w:spacing w:val="-3"/>
                <w:sz w:val="28"/>
                <w:szCs w:val="28"/>
                <w:highlight w:val="none"/>
              </w:rPr>
              <w:t>投标文件有效期</w:t>
            </w:r>
          </w:p>
        </w:tc>
        <w:tc>
          <w:tcPr>
            <w:tcW w:w="2763" w:type="dxa"/>
            <w:vAlign w:val="top"/>
          </w:tcPr>
          <w:p>
            <w:pPr>
              <w:rPr>
                <w:rFonts w:ascii="Arial"/>
                <w:color w:val="auto"/>
                <w:sz w:val="21"/>
                <w:highlight w:val="none"/>
              </w:rPr>
            </w:pPr>
          </w:p>
        </w:tc>
        <w:tc>
          <w:tcPr>
            <w:tcW w:w="1600" w:type="dxa"/>
            <w:vAlign w:val="top"/>
          </w:tcPr>
          <w:p>
            <w:pPr>
              <w:rPr>
                <w:rFonts w:ascii="Arial"/>
                <w:color w:val="auto"/>
                <w:sz w:val="21"/>
                <w:highlight w:val="none"/>
              </w:rPr>
            </w:pPr>
          </w:p>
        </w:tc>
        <w:tc>
          <w:tcPr>
            <w:tcW w:w="160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507" w:type="dxa"/>
            <w:vAlign w:val="top"/>
          </w:tcPr>
          <w:p>
            <w:pPr>
              <w:rPr>
                <w:rFonts w:ascii="Arial"/>
                <w:color w:val="auto"/>
                <w:sz w:val="21"/>
                <w:highlight w:val="none"/>
              </w:rPr>
            </w:pPr>
          </w:p>
        </w:tc>
        <w:tc>
          <w:tcPr>
            <w:tcW w:w="2691" w:type="dxa"/>
            <w:vAlign w:val="top"/>
          </w:tcPr>
          <w:p>
            <w:pPr>
              <w:pStyle w:val="13"/>
              <w:spacing w:before="44" w:line="224" w:lineRule="auto"/>
              <w:ind w:left="18"/>
              <w:rPr>
                <w:color w:val="auto"/>
                <w:sz w:val="28"/>
                <w:szCs w:val="28"/>
                <w:highlight w:val="none"/>
              </w:rPr>
            </w:pPr>
            <w:r>
              <w:rPr>
                <w:color w:val="auto"/>
                <w:spacing w:val="-5"/>
                <w:sz w:val="28"/>
                <w:szCs w:val="28"/>
                <w:highlight w:val="none"/>
              </w:rPr>
              <w:t>付款方式</w:t>
            </w:r>
          </w:p>
        </w:tc>
        <w:tc>
          <w:tcPr>
            <w:tcW w:w="2763" w:type="dxa"/>
            <w:vAlign w:val="top"/>
          </w:tcPr>
          <w:p>
            <w:pPr>
              <w:rPr>
                <w:rFonts w:ascii="Arial"/>
                <w:color w:val="auto"/>
                <w:sz w:val="21"/>
                <w:highlight w:val="none"/>
              </w:rPr>
            </w:pPr>
          </w:p>
        </w:tc>
        <w:tc>
          <w:tcPr>
            <w:tcW w:w="1600" w:type="dxa"/>
            <w:vAlign w:val="top"/>
          </w:tcPr>
          <w:p>
            <w:pPr>
              <w:rPr>
                <w:rFonts w:ascii="Arial"/>
                <w:color w:val="auto"/>
                <w:sz w:val="21"/>
                <w:highlight w:val="none"/>
              </w:rPr>
            </w:pPr>
          </w:p>
        </w:tc>
        <w:tc>
          <w:tcPr>
            <w:tcW w:w="1605"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4" w:hRule="atLeast"/>
        </w:trPr>
        <w:tc>
          <w:tcPr>
            <w:tcW w:w="507" w:type="dxa"/>
            <w:vAlign w:val="top"/>
          </w:tcPr>
          <w:p>
            <w:pPr>
              <w:rPr>
                <w:rFonts w:ascii="Arial"/>
                <w:color w:val="auto"/>
                <w:sz w:val="21"/>
                <w:highlight w:val="none"/>
              </w:rPr>
            </w:pPr>
          </w:p>
        </w:tc>
        <w:tc>
          <w:tcPr>
            <w:tcW w:w="2691" w:type="dxa"/>
            <w:vAlign w:val="top"/>
          </w:tcPr>
          <w:p>
            <w:pPr>
              <w:pStyle w:val="13"/>
              <w:spacing w:before="258" w:line="109" w:lineRule="exact"/>
              <w:ind w:left="18"/>
              <w:rPr>
                <w:color w:val="auto"/>
                <w:sz w:val="28"/>
                <w:szCs w:val="28"/>
                <w:highlight w:val="none"/>
              </w:rPr>
            </w:pPr>
            <w:r>
              <w:rPr>
                <w:color w:val="auto"/>
                <w:position w:val="2"/>
                <w:sz w:val="28"/>
                <w:szCs w:val="28"/>
                <w:highlight w:val="none"/>
              </w:rPr>
              <w:t>...</w:t>
            </w:r>
          </w:p>
        </w:tc>
        <w:tc>
          <w:tcPr>
            <w:tcW w:w="2763" w:type="dxa"/>
            <w:vAlign w:val="top"/>
          </w:tcPr>
          <w:p>
            <w:pPr>
              <w:rPr>
                <w:rFonts w:ascii="Arial"/>
                <w:color w:val="auto"/>
                <w:sz w:val="21"/>
                <w:highlight w:val="none"/>
              </w:rPr>
            </w:pPr>
          </w:p>
        </w:tc>
        <w:tc>
          <w:tcPr>
            <w:tcW w:w="1600" w:type="dxa"/>
            <w:vAlign w:val="top"/>
          </w:tcPr>
          <w:p>
            <w:pPr>
              <w:rPr>
                <w:rFonts w:ascii="Arial"/>
                <w:color w:val="auto"/>
                <w:sz w:val="21"/>
                <w:highlight w:val="none"/>
              </w:rPr>
            </w:pPr>
          </w:p>
        </w:tc>
        <w:tc>
          <w:tcPr>
            <w:tcW w:w="1605" w:type="dxa"/>
            <w:vAlign w:val="top"/>
          </w:tcPr>
          <w:p>
            <w:pPr>
              <w:rPr>
                <w:rFonts w:ascii="Arial"/>
                <w:color w:val="auto"/>
                <w:sz w:val="21"/>
                <w:highlight w:val="none"/>
              </w:rPr>
            </w:pPr>
          </w:p>
        </w:tc>
      </w:tr>
    </w:tbl>
    <w:p>
      <w:pPr>
        <w:spacing w:before="91" w:line="222" w:lineRule="auto"/>
        <w:ind w:left="34"/>
        <w:rPr>
          <w:rFonts w:ascii="仿宋" w:hAnsi="仿宋" w:eastAsia="仿宋" w:cs="仿宋"/>
          <w:color w:val="auto"/>
          <w:spacing w:val="-2"/>
          <w:sz w:val="28"/>
          <w:szCs w:val="28"/>
          <w:highlight w:val="none"/>
        </w:rPr>
      </w:pPr>
    </w:p>
    <w:p>
      <w:pPr>
        <w:spacing w:before="91" w:line="222" w:lineRule="auto"/>
        <w:ind w:left="34"/>
        <w:rPr>
          <w:rFonts w:ascii="仿宋" w:hAnsi="仿宋" w:eastAsia="仿宋" w:cs="仿宋"/>
          <w:color w:val="auto"/>
          <w:spacing w:val="-2"/>
          <w:sz w:val="28"/>
          <w:szCs w:val="28"/>
          <w:highlight w:val="none"/>
        </w:rPr>
      </w:pPr>
    </w:p>
    <w:p>
      <w:pPr>
        <w:spacing w:before="91" w:line="222" w:lineRule="auto"/>
        <w:ind w:left="34"/>
        <w:rPr>
          <w:rFonts w:ascii="仿宋" w:hAnsi="仿宋" w:eastAsia="仿宋" w:cs="仿宋"/>
          <w:color w:val="auto"/>
          <w:spacing w:val="-2"/>
          <w:sz w:val="28"/>
          <w:szCs w:val="28"/>
          <w:highlight w:val="none"/>
        </w:rPr>
      </w:pPr>
    </w:p>
    <w:p>
      <w:pPr>
        <w:spacing w:before="91" w:line="222" w:lineRule="auto"/>
        <w:ind w:left="34"/>
        <w:rPr>
          <w:rFonts w:ascii="仿宋" w:hAnsi="仿宋" w:eastAsia="仿宋" w:cs="仿宋"/>
          <w:color w:val="auto"/>
          <w:spacing w:val="-2"/>
          <w:sz w:val="28"/>
          <w:szCs w:val="28"/>
          <w:highlight w:val="none"/>
        </w:rPr>
      </w:pPr>
    </w:p>
    <w:p>
      <w:pPr>
        <w:spacing w:before="91" w:line="222" w:lineRule="auto"/>
        <w:ind w:left="34"/>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投标单位（盖公章）：</w:t>
      </w:r>
    </w:p>
    <w:p>
      <w:pPr>
        <w:spacing w:before="162" w:line="222" w:lineRule="auto"/>
        <w:ind w:left="3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投标单位法定代表人或授权代表签字或盖章：</w:t>
      </w:r>
    </w:p>
    <w:p>
      <w:pPr>
        <w:spacing w:before="162" w:line="224" w:lineRule="auto"/>
        <w:ind w:left="93" w:leftChars="0" w:hanging="93" w:hangingChars="41"/>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spacing w:line="223" w:lineRule="auto"/>
        <w:rPr>
          <w:rFonts w:ascii="仿宋" w:hAnsi="仿宋" w:eastAsia="仿宋" w:cs="仿宋"/>
          <w:color w:val="auto"/>
          <w:sz w:val="28"/>
          <w:szCs w:val="28"/>
          <w:highlight w:val="none"/>
        </w:rPr>
        <w:sectPr>
          <w:footerReference r:id="rId50" w:type="default"/>
          <w:pgSz w:w="11906" w:h="16839"/>
          <w:pgMar w:top="1070" w:right="1161" w:bottom="1378" w:left="1256" w:header="0" w:footer="1212" w:gutter="0"/>
          <w:cols w:space="720" w:num="1"/>
        </w:sect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1576"/>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3"/>
          <w:sz w:val="28"/>
          <w:szCs w:val="28"/>
          <w:highlight w:val="none"/>
        </w:rPr>
        <w:t>（十五）投标单位（投标人）反商业贿赂承诺书</w:t>
      </w:r>
    </w:p>
    <w:p>
      <w:pPr>
        <w:spacing w:before="58" w:line="357" w:lineRule="auto"/>
        <w:ind w:left="21" w:firstLine="359"/>
        <w:rPr>
          <w:rFonts w:ascii="仿宋" w:hAnsi="仿宋" w:eastAsia="仿宋" w:cs="仿宋"/>
          <w:color w:val="auto"/>
          <w:spacing w:val="-1"/>
          <w:sz w:val="28"/>
          <w:szCs w:val="28"/>
          <w:highlight w:val="none"/>
        </w:rPr>
      </w:pPr>
    </w:p>
    <w:p>
      <w:pPr>
        <w:spacing w:before="58" w:line="357" w:lineRule="auto"/>
        <w:ind w:left="21" w:firstLine="3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我公司承诺在</w:t>
      </w:r>
      <w:r>
        <w:rPr>
          <w:rFonts w:ascii="仿宋" w:hAnsi="仿宋" w:eastAsia="仿宋" w:cs="仿宋"/>
          <w:color w:val="auto"/>
          <w:spacing w:val="-1"/>
          <w:sz w:val="28"/>
          <w:szCs w:val="28"/>
          <w:highlight w:val="none"/>
          <w:u w:val="single" w:color="auto"/>
        </w:rPr>
        <w:t>（项目编号、项目名称）</w:t>
      </w:r>
      <w:r>
        <w:rPr>
          <w:rFonts w:ascii="仿宋" w:hAnsi="仿宋" w:eastAsia="仿宋" w:cs="仿宋"/>
          <w:color w:val="auto"/>
          <w:spacing w:val="-1"/>
          <w:sz w:val="28"/>
          <w:szCs w:val="28"/>
          <w:highlight w:val="none"/>
        </w:rPr>
        <w:t>采购活动中，不给予国家工作人</w:t>
      </w:r>
      <w:r>
        <w:rPr>
          <w:rFonts w:ascii="仿宋" w:hAnsi="仿宋" w:eastAsia="仿宋" w:cs="仿宋"/>
          <w:color w:val="auto"/>
          <w:spacing w:val="4"/>
          <w:sz w:val="28"/>
          <w:szCs w:val="28"/>
          <w:highlight w:val="none"/>
        </w:rPr>
        <w:t xml:space="preserve"> </w:t>
      </w:r>
      <w:r>
        <w:rPr>
          <w:rFonts w:ascii="仿宋" w:hAnsi="仿宋" w:eastAsia="仿宋" w:cs="仿宋"/>
          <w:color w:val="auto"/>
          <w:spacing w:val="-1"/>
          <w:sz w:val="28"/>
          <w:szCs w:val="28"/>
          <w:highlight w:val="none"/>
        </w:rPr>
        <w:t>员以及中介机构工作人员及其亲属各种形式的商</w:t>
      </w:r>
      <w:r>
        <w:rPr>
          <w:rFonts w:ascii="仿宋" w:hAnsi="仿宋" w:eastAsia="仿宋" w:cs="仿宋"/>
          <w:color w:val="auto"/>
          <w:spacing w:val="-2"/>
          <w:sz w:val="28"/>
          <w:szCs w:val="28"/>
          <w:highlight w:val="none"/>
        </w:rPr>
        <w:t>业贿赂（包括送礼金礼</w:t>
      </w:r>
    </w:p>
    <w:p>
      <w:pPr>
        <w:spacing w:before="2" w:line="222" w:lineRule="auto"/>
        <w:ind w:left="2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品、有价证券、购物券、回扣、佣金、咨询费、劳务费、赞助费、宣传</w:t>
      </w:r>
    </w:p>
    <w:p>
      <w:pPr>
        <w:spacing w:before="210" w:line="221" w:lineRule="auto"/>
        <w:ind w:left="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费、支付旅游费用、报销各种消费凭证、宴请、娱乐等</w:t>
      </w:r>
      <w:r>
        <w:rPr>
          <w:rFonts w:ascii="仿宋" w:hAnsi="仿宋" w:eastAsia="仿宋" w:cs="仿宋"/>
          <w:color w:val="auto"/>
          <w:spacing w:val="15"/>
          <w:sz w:val="28"/>
          <w:szCs w:val="28"/>
          <w:highlight w:val="none"/>
        </w:rPr>
        <w:t>），</w:t>
      </w:r>
      <w:r>
        <w:rPr>
          <w:rFonts w:ascii="仿宋" w:hAnsi="仿宋" w:eastAsia="仿宋" w:cs="仿宋"/>
          <w:color w:val="auto"/>
          <w:spacing w:val="-2"/>
          <w:sz w:val="28"/>
          <w:szCs w:val="28"/>
          <w:highlight w:val="none"/>
        </w:rPr>
        <w:t>如有上述行</w:t>
      </w:r>
    </w:p>
    <w:p>
      <w:pPr>
        <w:spacing w:before="209" w:line="360" w:lineRule="auto"/>
        <w:ind w:right="93" w:firstLine="8"/>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为，我公司及项目参与人员愿意按照《反不正当竞争法》的有关规定接受</w:t>
      </w:r>
      <w:r>
        <w:rPr>
          <w:rFonts w:ascii="仿宋" w:hAnsi="仿宋" w:eastAsia="仿宋" w:cs="仿宋"/>
          <w:color w:val="auto"/>
          <w:spacing w:val="3"/>
          <w:sz w:val="28"/>
          <w:szCs w:val="28"/>
          <w:highlight w:val="none"/>
        </w:rPr>
        <w:t xml:space="preserve"> </w:t>
      </w:r>
      <w:r>
        <w:rPr>
          <w:rFonts w:ascii="仿宋" w:hAnsi="仿宋" w:eastAsia="仿宋" w:cs="仿宋"/>
          <w:color w:val="auto"/>
          <w:spacing w:val="-6"/>
          <w:sz w:val="28"/>
          <w:szCs w:val="28"/>
          <w:highlight w:val="none"/>
        </w:rPr>
        <w:t>处罚。</w:t>
      </w:r>
    </w:p>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before="91" w:line="223" w:lineRule="auto"/>
        <w:ind w:left="90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公司法定代表人签字或盖章：</w:t>
      </w:r>
    </w:p>
    <w:p>
      <w:pPr>
        <w:spacing w:line="255" w:lineRule="auto"/>
        <w:rPr>
          <w:rFonts w:ascii="Arial"/>
          <w:color w:val="auto"/>
          <w:sz w:val="21"/>
          <w:highlight w:val="none"/>
        </w:rPr>
      </w:pPr>
    </w:p>
    <w:p>
      <w:pPr>
        <w:spacing w:line="255" w:lineRule="auto"/>
        <w:rPr>
          <w:rFonts w:ascii="Arial"/>
          <w:color w:val="auto"/>
          <w:sz w:val="21"/>
          <w:highlight w:val="none"/>
        </w:rPr>
      </w:pPr>
    </w:p>
    <w:p>
      <w:pPr>
        <w:spacing w:line="256" w:lineRule="auto"/>
        <w:rPr>
          <w:rFonts w:ascii="Arial"/>
          <w:color w:val="auto"/>
          <w:sz w:val="21"/>
          <w:highlight w:val="none"/>
        </w:rPr>
      </w:pPr>
    </w:p>
    <w:p>
      <w:pPr>
        <w:spacing w:before="91" w:line="223" w:lineRule="auto"/>
        <w:ind w:left="90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法人授权代表签字：</w:t>
      </w:r>
    </w:p>
    <w:p>
      <w:pPr>
        <w:spacing w:line="271" w:lineRule="auto"/>
        <w:rPr>
          <w:rFonts w:ascii="Arial"/>
          <w:color w:val="auto"/>
          <w:sz w:val="21"/>
          <w:highlight w:val="none"/>
        </w:rPr>
      </w:pPr>
    </w:p>
    <w:p>
      <w:pPr>
        <w:spacing w:line="271" w:lineRule="auto"/>
        <w:rPr>
          <w:rFonts w:ascii="Arial"/>
          <w:color w:val="auto"/>
          <w:sz w:val="21"/>
          <w:highlight w:val="none"/>
        </w:rPr>
      </w:pPr>
    </w:p>
    <w:p>
      <w:pPr>
        <w:spacing w:line="271" w:lineRule="auto"/>
        <w:rPr>
          <w:rFonts w:ascii="Arial"/>
          <w:color w:val="auto"/>
          <w:sz w:val="21"/>
          <w:highlight w:val="none"/>
        </w:rPr>
      </w:pPr>
    </w:p>
    <w:p>
      <w:pPr>
        <w:spacing w:line="272" w:lineRule="auto"/>
        <w:rPr>
          <w:rFonts w:ascii="Arial"/>
          <w:color w:val="auto"/>
          <w:sz w:val="21"/>
          <w:highlight w:val="none"/>
        </w:rPr>
      </w:pPr>
    </w:p>
    <w:p>
      <w:pPr>
        <w:spacing w:before="92" w:line="224" w:lineRule="auto"/>
        <w:ind w:left="898"/>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before="92" w:line="223" w:lineRule="auto"/>
        <w:ind w:left="559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投标人（盖章</w:t>
      </w:r>
      <w:r>
        <w:rPr>
          <w:rFonts w:ascii="仿宋" w:hAnsi="仿宋" w:eastAsia="仿宋" w:cs="仿宋"/>
          <w:color w:val="auto"/>
          <w:sz w:val="28"/>
          <w:szCs w:val="28"/>
          <w:highlight w:val="none"/>
        </w:rPr>
        <w:t>）：</w:t>
      </w:r>
    </w:p>
    <w:p>
      <w:pPr>
        <w:spacing w:line="393" w:lineRule="auto"/>
        <w:rPr>
          <w:rFonts w:ascii="Arial"/>
          <w:color w:val="auto"/>
          <w:sz w:val="21"/>
          <w:highlight w:val="none"/>
        </w:rPr>
      </w:pPr>
    </w:p>
    <w:p>
      <w:pPr>
        <w:spacing w:before="91" w:line="224" w:lineRule="auto"/>
        <w:ind w:left="5657"/>
        <w:rPr>
          <w:rFonts w:ascii="仿宋" w:hAnsi="仿宋" w:eastAsia="仿宋" w:cs="仿宋"/>
          <w:color w:val="auto"/>
          <w:sz w:val="28"/>
          <w:szCs w:val="28"/>
          <w:highlight w:val="none"/>
        </w:rPr>
      </w:pPr>
      <w:r>
        <w:rPr>
          <w:rFonts w:ascii="仿宋" w:hAnsi="仿宋" w:eastAsia="仿宋" w:cs="仿宋"/>
          <w:color w:val="auto"/>
          <w:spacing w:val="-26"/>
          <w:sz w:val="28"/>
          <w:szCs w:val="28"/>
          <w:highlight w:val="none"/>
        </w:rPr>
        <w:t>日期：</w:t>
      </w:r>
    </w:p>
    <w:p>
      <w:pPr>
        <w:spacing w:line="222" w:lineRule="auto"/>
        <w:rPr>
          <w:rFonts w:ascii="仿宋" w:hAnsi="仿宋" w:eastAsia="仿宋" w:cs="仿宋"/>
          <w:color w:val="auto"/>
          <w:sz w:val="28"/>
          <w:szCs w:val="28"/>
          <w:highlight w:val="none"/>
        </w:rPr>
        <w:sectPr>
          <w:footerReference r:id="rId51" w:type="default"/>
          <w:pgSz w:w="11906" w:h="16839"/>
          <w:pgMar w:top="1070" w:right="1333" w:bottom="1378" w:left="1401" w:header="0" w:footer="1212" w:gutter="0"/>
          <w:cols w:space="720" w:num="1"/>
        </w:sectPr>
      </w:pPr>
    </w:p>
    <w:p>
      <w:pPr>
        <w:spacing w:line="255" w:lineRule="auto"/>
        <w:rPr>
          <w:rFonts w:ascii="Arial"/>
          <w:color w:val="auto"/>
          <w:sz w:val="21"/>
          <w:highlight w:val="none"/>
        </w:rPr>
      </w:pPr>
    </w:p>
    <w:p>
      <w:pPr>
        <w:spacing w:line="256" w:lineRule="auto"/>
        <w:rPr>
          <w:rFonts w:ascii="Arial"/>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92" w:line="224" w:lineRule="auto"/>
        <w:ind w:left="1956"/>
        <w:textAlignment w:val="baseline"/>
        <w:outlineLvl w:val="1"/>
        <w:rPr>
          <w:rFonts w:ascii="仿宋" w:hAnsi="仿宋" w:eastAsia="仿宋" w:cs="仿宋"/>
          <w:color w:val="auto"/>
          <w:sz w:val="28"/>
          <w:szCs w:val="28"/>
          <w:highlight w:val="none"/>
        </w:rPr>
      </w:pPr>
      <w:r>
        <w:rPr>
          <w:rFonts w:ascii="仿宋" w:hAnsi="仿宋" w:eastAsia="仿宋" w:cs="仿宋"/>
          <w:b/>
          <w:bCs/>
          <w:color w:val="auto"/>
          <w:spacing w:val="-7"/>
          <w:sz w:val="28"/>
          <w:szCs w:val="28"/>
          <w:highlight w:val="none"/>
        </w:rPr>
        <w:t>（十六）</w:t>
      </w:r>
      <w:r>
        <w:rPr>
          <w:rFonts w:ascii="仿宋" w:hAnsi="仿宋" w:eastAsia="仿宋" w:cs="仿宋"/>
          <w:color w:val="auto"/>
          <w:spacing w:val="-83"/>
          <w:sz w:val="28"/>
          <w:szCs w:val="28"/>
          <w:highlight w:val="none"/>
        </w:rPr>
        <w:t xml:space="preserve"> </w:t>
      </w:r>
      <w:r>
        <w:rPr>
          <w:rFonts w:ascii="仿宋" w:hAnsi="仿宋" w:eastAsia="仿宋" w:cs="仿宋"/>
          <w:b/>
          <w:bCs/>
          <w:color w:val="auto"/>
          <w:spacing w:val="-7"/>
          <w:sz w:val="28"/>
          <w:szCs w:val="28"/>
          <w:highlight w:val="none"/>
        </w:rPr>
        <w:t>中小企业声明函（货物）</w:t>
      </w:r>
    </w:p>
    <w:p>
      <w:pPr>
        <w:spacing w:before="58" w:line="359" w:lineRule="auto"/>
        <w:ind w:left="5" w:firstLine="560"/>
        <w:jc w:val="both"/>
        <w:rPr>
          <w:rFonts w:ascii="仿宋" w:hAnsi="仿宋" w:eastAsia="仿宋" w:cs="仿宋"/>
          <w:color w:val="auto"/>
          <w:spacing w:val="-1"/>
          <w:sz w:val="28"/>
          <w:szCs w:val="28"/>
          <w:highlight w:val="none"/>
        </w:rPr>
      </w:pPr>
    </w:p>
    <w:p>
      <w:pPr>
        <w:spacing w:before="58" w:line="359" w:lineRule="auto"/>
        <w:ind w:left="5" w:firstLine="560"/>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本公司（联合体）郑重声明，根据《政府采购促进中小企业发展管理</w:t>
      </w:r>
      <w:r>
        <w:rPr>
          <w:rFonts w:ascii="仿宋" w:hAnsi="仿宋" w:eastAsia="仿宋" w:cs="仿宋"/>
          <w:color w:val="auto"/>
          <w:spacing w:val="9"/>
          <w:sz w:val="28"/>
          <w:szCs w:val="28"/>
          <w:highlight w:val="none"/>
        </w:rPr>
        <w:t xml:space="preserve"> </w:t>
      </w:r>
      <w:r>
        <w:rPr>
          <w:rFonts w:ascii="仿宋" w:hAnsi="仿宋" w:eastAsia="仿宋" w:cs="仿宋"/>
          <w:color w:val="auto"/>
          <w:spacing w:val="-1"/>
          <w:sz w:val="28"/>
          <w:szCs w:val="28"/>
          <w:highlight w:val="none"/>
        </w:rPr>
        <w:t>办法》（财库﹝2020﹞46 号）的规定，本公司（联合体）参加（单位名</w:t>
      </w:r>
      <w:r>
        <w:rPr>
          <w:rFonts w:ascii="仿宋" w:hAnsi="仿宋" w:eastAsia="仿宋" w:cs="仿宋"/>
          <w:color w:val="auto"/>
          <w:spacing w:val="7"/>
          <w:sz w:val="28"/>
          <w:szCs w:val="28"/>
          <w:highlight w:val="none"/>
        </w:rPr>
        <w:t xml:space="preserve">  </w:t>
      </w:r>
      <w:r>
        <w:rPr>
          <w:rFonts w:ascii="仿宋" w:hAnsi="仿宋" w:eastAsia="仿宋" w:cs="仿宋"/>
          <w:color w:val="auto"/>
          <w:spacing w:val="-1"/>
          <w:sz w:val="28"/>
          <w:szCs w:val="28"/>
          <w:highlight w:val="none"/>
        </w:rPr>
        <w:t>称）的（项目名称）采购活动，提供的货物全部由符合政策要求的中小企</w:t>
      </w:r>
      <w:r>
        <w:rPr>
          <w:rFonts w:ascii="仿宋" w:hAnsi="仿宋" w:eastAsia="仿宋" w:cs="仿宋"/>
          <w:color w:val="auto"/>
          <w:spacing w:val="14"/>
          <w:sz w:val="28"/>
          <w:szCs w:val="28"/>
          <w:highlight w:val="none"/>
        </w:rPr>
        <w:t xml:space="preserve"> </w:t>
      </w:r>
      <w:r>
        <w:rPr>
          <w:rFonts w:ascii="仿宋" w:hAnsi="仿宋" w:eastAsia="仿宋" w:cs="仿宋"/>
          <w:color w:val="auto"/>
          <w:spacing w:val="-1"/>
          <w:sz w:val="28"/>
          <w:szCs w:val="28"/>
          <w:highlight w:val="none"/>
        </w:rPr>
        <w:t>业制造。相关企业 （含联合体中的中小企业、签订分包意向协议的中小</w:t>
      </w:r>
      <w:r>
        <w:rPr>
          <w:rFonts w:ascii="仿宋" w:hAnsi="仿宋" w:eastAsia="仿宋" w:cs="仿宋"/>
          <w:color w:val="auto"/>
          <w:spacing w:val="6"/>
          <w:sz w:val="28"/>
          <w:szCs w:val="28"/>
          <w:highlight w:val="none"/>
        </w:rPr>
        <w:t xml:space="preserve">  </w:t>
      </w:r>
      <w:r>
        <w:rPr>
          <w:rFonts w:ascii="仿宋" w:hAnsi="仿宋" w:eastAsia="仿宋" w:cs="仿宋"/>
          <w:color w:val="auto"/>
          <w:spacing w:val="-5"/>
          <w:sz w:val="28"/>
          <w:szCs w:val="28"/>
          <w:highlight w:val="none"/>
        </w:rPr>
        <w:t>企业）</w:t>
      </w:r>
      <w:r>
        <w:rPr>
          <w:rFonts w:ascii="仿宋" w:hAnsi="仿宋" w:eastAsia="仿宋" w:cs="仿宋"/>
          <w:color w:val="auto"/>
          <w:spacing w:val="35"/>
          <w:sz w:val="28"/>
          <w:szCs w:val="28"/>
          <w:highlight w:val="none"/>
        </w:rPr>
        <w:t xml:space="preserve"> </w:t>
      </w:r>
      <w:r>
        <w:rPr>
          <w:rFonts w:ascii="仿宋" w:hAnsi="仿宋" w:eastAsia="仿宋" w:cs="仿宋"/>
          <w:color w:val="auto"/>
          <w:spacing w:val="-5"/>
          <w:sz w:val="28"/>
          <w:szCs w:val="28"/>
          <w:highlight w:val="none"/>
        </w:rPr>
        <w:t>的具体情况如下：</w:t>
      </w:r>
    </w:p>
    <w:p>
      <w:pPr>
        <w:spacing w:before="277" w:line="314" w:lineRule="auto"/>
        <w:ind w:left="6" w:right="64" w:firstLine="10"/>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 xml:space="preserve">1. </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pacing w:val="-4"/>
          <w:sz w:val="28"/>
          <w:szCs w:val="28"/>
          <w:highlight w:val="none"/>
        </w:rPr>
        <w:t>（标的名称</w:t>
      </w:r>
      <w:r>
        <w:rPr>
          <w:rFonts w:ascii="仿宋" w:hAnsi="仿宋" w:eastAsia="仿宋" w:cs="仿宋"/>
          <w:color w:val="auto"/>
          <w:spacing w:val="-9"/>
          <w:sz w:val="28"/>
          <w:szCs w:val="28"/>
          <w:highlight w:val="none"/>
        </w:rPr>
        <w:t>）</w:t>
      </w:r>
      <w:r>
        <w:rPr>
          <w:rFonts w:ascii="仿宋" w:hAnsi="仿宋" w:eastAsia="仿宋" w:cs="仿宋"/>
          <w:color w:val="auto"/>
          <w:spacing w:val="42"/>
          <w:sz w:val="28"/>
          <w:szCs w:val="28"/>
          <w:highlight w:val="none"/>
        </w:rPr>
        <w:t xml:space="preserve"> </w:t>
      </w:r>
      <w:r>
        <w:rPr>
          <w:rFonts w:ascii="仿宋" w:hAnsi="仿宋" w:eastAsia="仿宋" w:cs="仿宋"/>
          <w:color w:val="auto"/>
          <w:spacing w:val="-9"/>
          <w:sz w:val="28"/>
          <w:szCs w:val="28"/>
          <w:highlight w:val="none"/>
        </w:rPr>
        <w:t>，</w:t>
      </w:r>
      <w:r>
        <w:rPr>
          <w:rFonts w:ascii="仿宋" w:hAnsi="仿宋" w:eastAsia="仿宋" w:cs="仿宋"/>
          <w:color w:val="auto"/>
          <w:spacing w:val="-4"/>
          <w:sz w:val="28"/>
          <w:szCs w:val="28"/>
          <w:highlight w:val="none"/>
        </w:rPr>
        <w:t>属于（采购文件中明确的所属行业）</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4"/>
          <w:sz w:val="28"/>
          <w:szCs w:val="28"/>
          <w:highlight w:val="none"/>
        </w:rPr>
        <w:t>行业；</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制造商为</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2"/>
          <w:sz w:val="28"/>
          <w:szCs w:val="28"/>
          <w:highlight w:val="none"/>
        </w:rPr>
        <w:t>（企业名称</w:t>
      </w:r>
      <w:r>
        <w:rPr>
          <w:rFonts w:ascii="仿宋" w:hAnsi="仿宋" w:eastAsia="仿宋" w:cs="仿宋"/>
          <w:color w:val="auto"/>
          <w:spacing w:val="8"/>
          <w:sz w:val="28"/>
          <w:szCs w:val="28"/>
          <w:highlight w:val="none"/>
        </w:rPr>
        <w:t>），</w:t>
      </w:r>
      <w:r>
        <w:rPr>
          <w:rFonts w:ascii="仿宋" w:hAnsi="仿宋" w:eastAsia="仿宋" w:cs="仿宋"/>
          <w:color w:val="auto"/>
          <w:spacing w:val="-2"/>
          <w:sz w:val="28"/>
          <w:szCs w:val="28"/>
          <w:highlight w:val="none"/>
        </w:rPr>
        <w:t>从业人员</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115"/>
          <w:sz w:val="28"/>
          <w:szCs w:val="28"/>
          <w:highlight w:val="none"/>
        </w:rPr>
        <w:t xml:space="preserve"> </w:t>
      </w:r>
      <w:r>
        <w:rPr>
          <w:rFonts w:ascii="仿宋" w:hAnsi="仿宋" w:eastAsia="仿宋" w:cs="仿宋"/>
          <w:color w:val="auto"/>
          <w:spacing w:val="-2"/>
          <w:sz w:val="28"/>
          <w:szCs w:val="28"/>
          <w:highlight w:val="none"/>
        </w:rPr>
        <w:t>人</w:t>
      </w:r>
      <w:r>
        <w:rPr>
          <w:rFonts w:ascii="仿宋" w:hAnsi="仿宋" w:eastAsia="仿宋" w:cs="仿宋"/>
          <w:color w:val="auto"/>
          <w:spacing w:val="-3"/>
          <w:sz w:val="28"/>
          <w:szCs w:val="28"/>
          <w:highlight w:val="none"/>
        </w:rPr>
        <w:t>，营业收入为</w:t>
      </w:r>
      <w:r>
        <w:rPr>
          <w:rFonts w:ascii="仿宋" w:hAnsi="仿宋" w:eastAsia="仿宋" w:cs="仿宋"/>
          <w:color w:val="auto"/>
          <w:spacing w:val="-3"/>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3"/>
          <w:sz w:val="28"/>
          <w:szCs w:val="28"/>
          <w:highlight w:val="none"/>
        </w:rPr>
        <w:t>万</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元，资产总额为</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2"/>
          <w:sz w:val="28"/>
          <w:szCs w:val="28"/>
          <w:highlight w:val="none"/>
        </w:rPr>
        <w:t>万元，属于（中型企业、小 型企业、微型企业</w:t>
      </w:r>
      <w:r>
        <w:rPr>
          <w:rFonts w:ascii="仿宋" w:hAnsi="仿宋" w:eastAsia="仿宋" w:cs="仿宋"/>
          <w:color w:val="auto"/>
          <w:spacing w:val="8"/>
          <w:sz w:val="28"/>
          <w:szCs w:val="28"/>
          <w:highlight w:val="none"/>
        </w:rPr>
        <w:t>）；</w:t>
      </w:r>
    </w:p>
    <w:p>
      <w:pPr>
        <w:spacing w:line="390" w:lineRule="auto"/>
        <w:rPr>
          <w:rFonts w:ascii="Arial"/>
          <w:color w:val="auto"/>
          <w:sz w:val="21"/>
          <w:highlight w:val="none"/>
        </w:rPr>
      </w:pPr>
    </w:p>
    <w:p>
      <w:pPr>
        <w:spacing w:before="91" w:line="314" w:lineRule="auto"/>
        <w:ind w:left="6" w:right="64" w:hanging="6"/>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 xml:space="preserve">2. </w:t>
      </w:r>
      <w:r>
        <w:rPr>
          <w:rFonts w:ascii="仿宋" w:hAnsi="仿宋" w:eastAsia="仿宋" w:cs="仿宋"/>
          <w:color w:val="auto"/>
          <w:spacing w:val="-3"/>
          <w:sz w:val="28"/>
          <w:szCs w:val="28"/>
          <w:highlight w:val="none"/>
          <w:u w:val="single" w:color="auto"/>
        </w:rPr>
        <w:t xml:space="preserve">     </w:t>
      </w:r>
      <w:r>
        <w:rPr>
          <w:rFonts w:ascii="仿宋" w:hAnsi="仿宋" w:eastAsia="仿宋" w:cs="仿宋"/>
          <w:color w:val="auto"/>
          <w:spacing w:val="-3"/>
          <w:sz w:val="28"/>
          <w:szCs w:val="28"/>
          <w:highlight w:val="none"/>
        </w:rPr>
        <w:t>（标的名称</w:t>
      </w:r>
      <w:r>
        <w:rPr>
          <w:rFonts w:ascii="仿宋" w:hAnsi="仿宋" w:eastAsia="仿宋" w:cs="仿宋"/>
          <w:color w:val="auto"/>
          <w:spacing w:val="-11"/>
          <w:sz w:val="28"/>
          <w:szCs w:val="28"/>
          <w:highlight w:val="none"/>
        </w:rPr>
        <w:t>）</w:t>
      </w:r>
      <w:r>
        <w:rPr>
          <w:rFonts w:ascii="仿宋" w:hAnsi="仿宋" w:eastAsia="仿宋" w:cs="仿宋"/>
          <w:color w:val="auto"/>
          <w:spacing w:val="41"/>
          <w:sz w:val="28"/>
          <w:szCs w:val="28"/>
          <w:highlight w:val="none"/>
        </w:rPr>
        <w:t xml:space="preserve"> </w:t>
      </w:r>
      <w:r>
        <w:rPr>
          <w:rFonts w:ascii="仿宋" w:hAnsi="仿宋" w:eastAsia="仿宋" w:cs="仿宋"/>
          <w:color w:val="auto"/>
          <w:spacing w:val="-11"/>
          <w:sz w:val="28"/>
          <w:szCs w:val="28"/>
          <w:highlight w:val="none"/>
        </w:rPr>
        <w:t>，</w:t>
      </w:r>
      <w:r>
        <w:rPr>
          <w:rFonts w:ascii="仿宋" w:hAnsi="仿宋" w:eastAsia="仿宋" w:cs="仿宋"/>
          <w:color w:val="auto"/>
          <w:spacing w:val="-3"/>
          <w:sz w:val="28"/>
          <w:szCs w:val="28"/>
          <w:highlight w:val="none"/>
        </w:rPr>
        <w:t>属于（采购文件中明</w:t>
      </w:r>
      <w:r>
        <w:rPr>
          <w:rFonts w:ascii="仿宋" w:hAnsi="仿宋" w:eastAsia="仿宋" w:cs="仿宋"/>
          <w:color w:val="auto"/>
          <w:spacing w:val="-4"/>
          <w:sz w:val="28"/>
          <w:szCs w:val="28"/>
          <w:highlight w:val="none"/>
        </w:rPr>
        <w:t>确的所属行业）</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pacing w:val="-118"/>
          <w:sz w:val="28"/>
          <w:szCs w:val="28"/>
          <w:highlight w:val="none"/>
        </w:rPr>
        <w:t xml:space="preserve"> </w:t>
      </w:r>
      <w:r>
        <w:rPr>
          <w:rFonts w:ascii="仿宋" w:hAnsi="仿宋" w:eastAsia="仿宋" w:cs="仿宋"/>
          <w:color w:val="auto"/>
          <w:spacing w:val="-4"/>
          <w:sz w:val="28"/>
          <w:szCs w:val="28"/>
          <w:highlight w:val="none"/>
        </w:rPr>
        <w:t>行业；</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制造商为</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2"/>
          <w:sz w:val="28"/>
          <w:szCs w:val="28"/>
          <w:highlight w:val="none"/>
        </w:rPr>
        <w:t>（企业名称</w:t>
      </w:r>
      <w:r>
        <w:rPr>
          <w:rFonts w:ascii="仿宋" w:hAnsi="仿宋" w:eastAsia="仿宋" w:cs="仿宋"/>
          <w:color w:val="auto"/>
          <w:spacing w:val="8"/>
          <w:sz w:val="28"/>
          <w:szCs w:val="28"/>
          <w:highlight w:val="none"/>
        </w:rPr>
        <w:t>），</w:t>
      </w:r>
      <w:r>
        <w:rPr>
          <w:rFonts w:ascii="仿宋" w:hAnsi="仿宋" w:eastAsia="仿宋" w:cs="仿宋"/>
          <w:color w:val="auto"/>
          <w:spacing w:val="-2"/>
          <w:sz w:val="28"/>
          <w:szCs w:val="28"/>
          <w:highlight w:val="none"/>
        </w:rPr>
        <w:t>从业人员</w:t>
      </w:r>
      <w:r>
        <w:rPr>
          <w:rFonts w:ascii="仿宋" w:hAnsi="仿宋" w:eastAsia="仿宋" w:cs="仿宋"/>
          <w:color w:val="auto"/>
          <w:spacing w:val="-2"/>
          <w:sz w:val="28"/>
          <w:szCs w:val="28"/>
          <w:highlight w:val="none"/>
          <w:u w:val="single" w:color="auto"/>
        </w:rPr>
        <w:t xml:space="preserve">       </w:t>
      </w:r>
      <w:r>
        <w:rPr>
          <w:rFonts w:ascii="仿宋" w:hAnsi="仿宋" w:eastAsia="仿宋" w:cs="仿宋"/>
          <w:color w:val="auto"/>
          <w:spacing w:val="-116"/>
          <w:sz w:val="28"/>
          <w:szCs w:val="28"/>
          <w:highlight w:val="none"/>
        </w:rPr>
        <w:t xml:space="preserve"> </w:t>
      </w:r>
      <w:r>
        <w:rPr>
          <w:rFonts w:ascii="仿宋" w:hAnsi="仿宋" w:eastAsia="仿宋" w:cs="仿宋"/>
          <w:color w:val="auto"/>
          <w:spacing w:val="-2"/>
          <w:sz w:val="28"/>
          <w:szCs w:val="28"/>
          <w:highlight w:val="none"/>
        </w:rPr>
        <w:t>人，营业收</w:t>
      </w:r>
      <w:r>
        <w:rPr>
          <w:rFonts w:ascii="仿宋" w:hAnsi="仿宋" w:eastAsia="仿宋" w:cs="仿宋"/>
          <w:color w:val="auto"/>
          <w:spacing w:val="-3"/>
          <w:sz w:val="28"/>
          <w:szCs w:val="28"/>
          <w:highlight w:val="none"/>
        </w:rPr>
        <w:t>入为</w:t>
      </w:r>
      <w:r>
        <w:rPr>
          <w:rFonts w:ascii="仿宋" w:hAnsi="仿宋" w:eastAsia="仿宋" w:cs="仿宋"/>
          <w:color w:val="auto"/>
          <w:spacing w:val="-3"/>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3"/>
          <w:sz w:val="28"/>
          <w:szCs w:val="28"/>
          <w:highlight w:val="none"/>
        </w:rPr>
        <w:t>万</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元，资产总额为</w:t>
      </w:r>
      <w:r>
        <w:rPr>
          <w:rFonts w:ascii="仿宋" w:hAnsi="仿宋" w:eastAsia="仿宋" w:cs="仿宋"/>
          <w:color w:val="auto"/>
          <w:spacing w:val="-1"/>
          <w:sz w:val="28"/>
          <w:szCs w:val="28"/>
          <w:highlight w:val="none"/>
          <w:u w:val="single" w:color="auto"/>
        </w:rPr>
        <w:t xml:space="preserve">     </w:t>
      </w:r>
      <w:r>
        <w:rPr>
          <w:rFonts w:ascii="仿宋" w:hAnsi="仿宋" w:eastAsia="仿宋" w:cs="仿宋"/>
          <w:color w:val="auto"/>
          <w:spacing w:val="-119"/>
          <w:sz w:val="28"/>
          <w:szCs w:val="28"/>
          <w:highlight w:val="none"/>
        </w:rPr>
        <w:t xml:space="preserve"> </w:t>
      </w:r>
      <w:r>
        <w:rPr>
          <w:rFonts w:ascii="仿宋" w:hAnsi="仿宋" w:eastAsia="仿宋" w:cs="仿宋"/>
          <w:color w:val="auto"/>
          <w:spacing w:val="-1"/>
          <w:sz w:val="28"/>
          <w:szCs w:val="28"/>
          <w:highlight w:val="none"/>
        </w:rPr>
        <w:t>万元，属于（中型</w:t>
      </w:r>
      <w:r>
        <w:rPr>
          <w:rFonts w:ascii="仿宋" w:hAnsi="仿宋" w:eastAsia="仿宋" w:cs="仿宋"/>
          <w:color w:val="auto"/>
          <w:spacing w:val="-2"/>
          <w:sz w:val="28"/>
          <w:szCs w:val="28"/>
          <w:highlight w:val="none"/>
        </w:rPr>
        <w:t>企业、小型企业、微型企</w:t>
      </w:r>
    </w:p>
    <w:p>
      <w:pPr>
        <w:spacing w:before="206" w:line="223" w:lineRule="auto"/>
        <w:ind w:left="5"/>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业</w:t>
      </w:r>
      <w:r>
        <w:rPr>
          <w:rFonts w:ascii="仿宋" w:hAnsi="仿宋" w:eastAsia="仿宋" w:cs="仿宋"/>
          <w:color w:val="auto"/>
          <w:spacing w:val="-1"/>
          <w:sz w:val="28"/>
          <w:szCs w:val="28"/>
          <w:highlight w:val="none"/>
        </w:rPr>
        <w:t>）；</w:t>
      </w:r>
      <w:r>
        <w:rPr>
          <w:rFonts w:ascii="仿宋" w:hAnsi="仿宋" w:eastAsia="仿宋" w:cs="仿宋"/>
          <w:color w:val="auto"/>
          <w:spacing w:val="20"/>
          <w:sz w:val="28"/>
          <w:szCs w:val="28"/>
          <w:highlight w:val="none"/>
        </w:rPr>
        <w:t xml:space="preserve"> </w:t>
      </w:r>
      <w:r>
        <w:rPr>
          <w:rFonts w:ascii="仿宋" w:hAnsi="仿宋" w:eastAsia="仿宋" w:cs="仿宋"/>
          <w:color w:val="auto"/>
          <w:spacing w:val="-4"/>
          <w:sz w:val="28"/>
          <w:szCs w:val="28"/>
          <w:highlight w:val="none"/>
        </w:rPr>
        <w:t>....</w:t>
      </w:r>
    </w:p>
    <w:p>
      <w:pPr>
        <w:spacing w:line="393" w:lineRule="auto"/>
        <w:rPr>
          <w:rFonts w:ascii="Arial"/>
          <w:color w:val="auto"/>
          <w:sz w:val="21"/>
          <w:highlight w:val="none"/>
        </w:rPr>
      </w:pPr>
    </w:p>
    <w:p>
      <w:pPr>
        <w:spacing w:before="91" w:line="359" w:lineRule="auto"/>
        <w:ind w:left="5" w:right="2" w:firstLine="58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以上企业，不属于大企业的分支机构，不存在控股股东为大企业的情</w:t>
      </w:r>
      <w:r>
        <w:rPr>
          <w:rFonts w:ascii="仿宋" w:hAnsi="仿宋" w:eastAsia="仿宋" w:cs="仿宋"/>
          <w:color w:val="auto"/>
          <w:spacing w:val="11"/>
          <w:sz w:val="28"/>
          <w:szCs w:val="28"/>
          <w:highlight w:val="none"/>
        </w:rPr>
        <w:t xml:space="preserve"> </w:t>
      </w:r>
      <w:r>
        <w:rPr>
          <w:rFonts w:ascii="仿宋" w:hAnsi="仿宋" w:eastAsia="仿宋" w:cs="仿宋"/>
          <w:color w:val="auto"/>
          <w:spacing w:val="-1"/>
          <w:sz w:val="28"/>
          <w:szCs w:val="28"/>
          <w:highlight w:val="none"/>
        </w:rPr>
        <w:t>形，也不存在与大企业的负责人为同一人的情形。</w:t>
      </w:r>
    </w:p>
    <w:p>
      <w:pPr>
        <w:spacing w:before="281" w:line="362" w:lineRule="auto"/>
        <w:ind w:left="5" w:right="2" w:firstLine="56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本企业对上述声明内容的真实性负责。如有虚假，将依法承担相应责</w:t>
      </w:r>
      <w:r>
        <w:rPr>
          <w:rFonts w:ascii="仿宋" w:hAnsi="仿宋" w:eastAsia="仿宋" w:cs="仿宋"/>
          <w:color w:val="auto"/>
          <w:spacing w:val="9"/>
          <w:sz w:val="28"/>
          <w:szCs w:val="28"/>
          <w:highlight w:val="none"/>
        </w:rPr>
        <w:t xml:space="preserve"> </w:t>
      </w:r>
      <w:r>
        <w:rPr>
          <w:rFonts w:ascii="仿宋" w:hAnsi="仿宋" w:eastAsia="仿宋" w:cs="仿宋"/>
          <w:color w:val="auto"/>
          <w:spacing w:val="-9"/>
          <w:sz w:val="28"/>
          <w:szCs w:val="28"/>
          <w:highlight w:val="none"/>
        </w:rPr>
        <w:t>任。</w:t>
      </w:r>
    </w:p>
    <w:p>
      <w:pPr>
        <w:spacing w:before="271" w:line="222" w:lineRule="auto"/>
        <w:ind w:left="5605"/>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企业名称（盖章</w:t>
      </w:r>
      <w:r>
        <w:rPr>
          <w:rFonts w:ascii="仿宋" w:hAnsi="仿宋" w:eastAsia="仿宋" w:cs="仿宋"/>
          <w:color w:val="auto"/>
          <w:sz w:val="28"/>
          <w:szCs w:val="28"/>
          <w:highlight w:val="none"/>
        </w:rPr>
        <w:t>）：</w:t>
      </w:r>
    </w:p>
    <w:p>
      <w:pPr>
        <w:spacing w:before="307" w:line="224" w:lineRule="auto"/>
        <w:ind w:left="7063"/>
        <w:rPr>
          <w:rFonts w:ascii="仿宋" w:hAnsi="仿宋" w:eastAsia="仿宋" w:cs="仿宋"/>
          <w:color w:val="auto"/>
          <w:sz w:val="28"/>
          <w:szCs w:val="28"/>
          <w:highlight w:val="none"/>
        </w:rPr>
      </w:pPr>
      <w:r>
        <w:rPr>
          <w:rFonts w:ascii="仿宋" w:hAnsi="仿宋" w:eastAsia="仿宋" w:cs="仿宋"/>
          <w:color w:val="auto"/>
          <w:spacing w:val="21"/>
          <w:sz w:val="28"/>
          <w:szCs w:val="28"/>
          <w:highlight w:val="none"/>
        </w:rPr>
        <w:t>日期：</w:t>
      </w:r>
    </w:p>
    <w:p>
      <w:pPr>
        <w:spacing w:line="222" w:lineRule="auto"/>
        <w:rPr>
          <w:rFonts w:hint="eastAsia" w:ascii="仿宋" w:hAnsi="仿宋" w:eastAsia="仿宋" w:cs="仿宋"/>
          <w:color w:val="auto"/>
          <w:sz w:val="28"/>
          <w:szCs w:val="28"/>
          <w:highlight w:val="none"/>
          <w:lang w:eastAsia="zh-CN"/>
        </w:rPr>
        <w:sectPr>
          <w:footerReference r:id="rId52" w:type="default"/>
          <w:pgSz w:w="11906" w:h="16839"/>
          <w:pgMar w:top="1055" w:right="1432" w:bottom="1378" w:left="1438" w:header="0" w:footer="1212" w:gutter="0"/>
          <w:cols w:space="720" w:num="1"/>
        </w:sectPr>
      </w:pPr>
      <w:r>
        <w:rPr>
          <w:rFonts w:ascii="仿宋" w:hAnsi="仿宋" w:eastAsia="仿宋" w:cs="仿宋"/>
          <w:color w:val="auto"/>
          <w:spacing w:val="9"/>
          <w:sz w:val="20"/>
          <w:szCs w:val="20"/>
          <w:highlight w:val="none"/>
        </w:rPr>
        <w:t>1</w:t>
      </w:r>
      <w:r>
        <w:rPr>
          <w:rFonts w:ascii="仿宋" w:hAnsi="仿宋" w:eastAsia="仿宋" w:cs="仿宋"/>
          <w:color w:val="auto"/>
          <w:spacing w:val="-36"/>
          <w:sz w:val="20"/>
          <w:szCs w:val="20"/>
          <w:highlight w:val="none"/>
        </w:rPr>
        <w:t xml:space="preserve"> </w:t>
      </w:r>
      <w:r>
        <w:rPr>
          <w:rFonts w:ascii="仿宋" w:hAnsi="仿宋" w:eastAsia="仿宋" w:cs="仿宋"/>
          <w:color w:val="auto"/>
          <w:spacing w:val="9"/>
          <w:sz w:val="20"/>
          <w:szCs w:val="20"/>
          <w:highlight w:val="none"/>
        </w:rPr>
        <w:t>从业人员、营业收入、资产总额填报上一年度数据，无上一年度</w:t>
      </w:r>
      <w:r>
        <w:rPr>
          <w:rFonts w:ascii="仿宋" w:hAnsi="仿宋" w:eastAsia="仿宋" w:cs="仿宋"/>
          <w:color w:val="auto"/>
          <w:spacing w:val="8"/>
          <w:sz w:val="20"/>
          <w:szCs w:val="20"/>
          <w:highlight w:val="none"/>
        </w:rPr>
        <w:t>数据的新成立企业可不填报</w:t>
      </w:r>
      <w:r>
        <w:rPr>
          <w:rFonts w:hint="eastAsia" w:ascii="仿宋" w:hAnsi="仿宋" w:eastAsia="仿宋" w:cs="仿宋"/>
          <w:color w:val="auto"/>
          <w:spacing w:val="8"/>
          <w:sz w:val="20"/>
          <w:szCs w:val="20"/>
          <w:highlight w:val="none"/>
          <w:lang w:eastAsia="zh-CN"/>
        </w:rPr>
        <w:t>。</w:t>
      </w:r>
    </w:p>
    <w:p>
      <w:pPr>
        <w:spacing w:line="273" w:lineRule="auto"/>
        <w:rPr>
          <w:rFonts w:ascii="Arial"/>
          <w:color w:val="auto"/>
          <w:sz w:val="21"/>
          <w:highlight w:val="none"/>
        </w:rPr>
      </w:pP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92" w:line="221" w:lineRule="auto"/>
        <w:ind w:left="1962"/>
        <w:textAlignment w:val="baseline"/>
        <w:outlineLvl w:val="1"/>
        <w:rPr>
          <w:rFonts w:ascii="仿宋" w:hAnsi="仿宋" w:eastAsia="仿宋" w:cs="仿宋"/>
          <w:b/>
          <w:bCs/>
          <w:color w:val="auto"/>
          <w:spacing w:val="-4"/>
          <w:sz w:val="28"/>
          <w:szCs w:val="28"/>
          <w:highlight w:val="none"/>
        </w:rPr>
      </w:pPr>
      <w:r>
        <w:rPr>
          <w:rFonts w:ascii="仿宋" w:hAnsi="仿宋" w:eastAsia="仿宋" w:cs="仿宋"/>
          <w:b/>
          <w:bCs/>
          <w:color w:val="auto"/>
          <w:spacing w:val="-4"/>
          <w:sz w:val="28"/>
          <w:szCs w:val="28"/>
          <w:highlight w:val="none"/>
        </w:rPr>
        <w:t>提供其它有利于投标的资料</w:t>
      </w:r>
    </w:p>
    <w:p>
      <w:pPr>
        <w:numPr>
          <w:ilvl w:val="0"/>
          <w:numId w:val="0"/>
        </w:numPr>
        <w:spacing w:before="92" w:line="221" w:lineRule="auto"/>
        <w:rPr>
          <w:rFonts w:ascii="仿宋" w:hAnsi="仿宋" w:eastAsia="仿宋" w:cs="仿宋"/>
          <w:b/>
          <w:bCs/>
          <w:color w:val="auto"/>
          <w:spacing w:val="-4"/>
          <w:sz w:val="28"/>
          <w:szCs w:val="28"/>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b/>
          <w:bCs/>
          <w:color w:val="auto"/>
          <w:spacing w:val="5"/>
          <w:sz w:val="35"/>
          <w:szCs w:val="35"/>
          <w:highlight w:val="none"/>
        </w:rPr>
      </w:pPr>
    </w:p>
    <w:p>
      <w:pPr>
        <w:spacing w:before="113" w:line="227" w:lineRule="auto"/>
        <w:jc w:val="both"/>
        <w:rPr>
          <w:rFonts w:ascii="仿宋" w:hAnsi="仿宋" w:eastAsia="仿宋" w:cs="仿宋"/>
          <w:b/>
          <w:bCs/>
          <w:color w:val="auto"/>
          <w:spacing w:val="5"/>
          <w:sz w:val="35"/>
          <w:szCs w:val="35"/>
          <w:highlight w:val="none"/>
        </w:rPr>
      </w:pPr>
    </w:p>
    <w:p>
      <w:pPr>
        <w:spacing w:before="113" w:line="227" w:lineRule="auto"/>
        <w:jc w:val="center"/>
        <w:rPr>
          <w:rFonts w:ascii="仿宋" w:hAnsi="仿宋" w:eastAsia="仿宋" w:cs="仿宋"/>
          <w:color w:val="auto"/>
          <w:sz w:val="35"/>
          <w:szCs w:val="35"/>
          <w:highlight w:val="none"/>
        </w:rPr>
      </w:pPr>
      <w:r>
        <w:rPr>
          <w:rFonts w:ascii="仿宋" w:hAnsi="仿宋" w:eastAsia="仿宋" w:cs="仿宋"/>
          <w:b/>
          <w:bCs/>
          <w:color w:val="auto"/>
          <w:spacing w:val="5"/>
          <w:sz w:val="35"/>
          <w:szCs w:val="35"/>
          <w:highlight w:val="none"/>
        </w:rPr>
        <w:t>关于印发中小企业划型标准规定的通知</w:t>
      </w:r>
    </w:p>
    <w:p>
      <w:pPr>
        <w:spacing w:before="57" w:line="222" w:lineRule="auto"/>
        <w:ind w:left="2527"/>
        <w:rPr>
          <w:rFonts w:ascii="仿宋" w:hAnsi="仿宋" w:eastAsia="仿宋" w:cs="仿宋"/>
          <w:color w:val="auto"/>
          <w:sz w:val="28"/>
          <w:szCs w:val="28"/>
          <w:highlight w:val="none"/>
        </w:rPr>
      </w:pPr>
      <w:r>
        <w:rPr>
          <w:rFonts w:ascii="仿宋" w:hAnsi="仿宋" w:eastAsia="仿宋" w:cs="仿宋"/>
          <w:b/>
          <w:bCs/>
          <w:color w:val="auto"/>
          <w:spacing w:val="-2"/>
          <w:sz w:val="28"/>
          <w:szCs w:val="28"/>
          <w:highlight w:val="none"/>
        </w:rPr>
        <w:t>工信部联企业〔2011〕300</w:t>
      </w:r>
      <w:r>
        <w:rPr>
          <w:rFonts w:ascii="仿宋" w:hAnsi="仿宋" w:eastAsia="仿宋" w:cs="仿宋"/>
          <w:color w:val="auto"/>
          <w:spacing w:val="-2"/>
          <w:sz w:val="28"/>
          <w:szCs w:val="28"/>
          <w:highlight w:val="none"/>
        </w:rPr>
        <w:t xml:space="preserve"> </w:t>
      </w:r>
      <w:r>
        <w:rPr>
          <w:rFonts w:ascii="仿宋" w:hAnsi="仿宋" w:eastAsia="仿宋" w:cs="仿宋"/>
          <w:b/>
          <w:bCs/>
          <w:color w:val="auto"/>
          <w:spacing w:val="-2"/>
          <w:sz w:val="28"/>
          <w:szCs w:val="28"/>
          <w:highlight w:val="none"/>
        </w:rPr>
        <w:t>号</w:t>
      </w:r>
    </w:p>
    <w:p>
      <w:pPr>
        <w:spacing w:before="206" w:line="359" w:lineRule="auto"/>
        <w:ind w:left="6" w:right="2" w:firstLine="554"/>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各省、</w:t>
      </w:r>
      <w:r>
        <w:rPr>
          <w:rFonts w:ascii="仿宋" w:hAnsi="仿宋" w:eastAsia="仿宋" w:cs="仿宋"/>
          <w:color w:val="auto"/>
          <w:spacing w:val="-68"/>
          <w:sz w:val="28"/>
          <w:szCs w:val="28"/>
          <w:highlight w:val="none"/>
        </w:rPr>
        <w:t xml:space="preserve"> </w:t>
      </w:r>
      <w:r>
        <w:rPr>
          <w:rFonts w:ascii="仿宋" w:hAnsi="仿宋" w:eastAsia="仿宋" w:cs="仿宋"/>
          <w:color w:val="auto"/>
          <w:spacing w:val="-3"/>
          <w:sz w:val="28"/>
          <w:szCs w:val="28"/>
          <w:highlight w:val="none"/>
        </w:rPr>
        <w:t>自治区、直辖市人民政府，国务院各部委、各直属机构</w:t>
      </w:r>
      <w:r>
        <w:rPr>
          <w:rFonts w:ascii="仿宋" w:hAnsi="仿宋" w:eastAsia="仿宋" w:cs="仿宋"/>
          <w:color w:val="auto"/>
          <w:spacing w:val="-4"/>
          <w:sz w:val="28"/>
          <w:szCs w:val="28"/>
          <w:highlight w:val="none"/>
        </w:rPr>
        <w:t>及有关</w:t>
      </w:r>
      <w:r>
        <w:rPr>
          <w:rFonts w:ascii="仿宋" w:hAnsi="仿宋" w:eastAsia="仿宋" w:cs="仿宋"/>
          <w:color w:val="auto"/>
          <w:sz w:val="28"/>
          <w:szCs w:val="28"/>
          <w:highlight w:val="none"/>
        </w:rPr>
        <w:t xml:space="preserve"> </w:t>
      </w:r>
      <w:r>
        <w:rPr>
          <w:rFonts w:ascii="仿宋" w:hAnsi="仿宋" w:eastAsia="仿宋" w:cs="仿宋"/>
          <w:color w:val="auto"/>
          <w:spacing w:val="-8"/>
          <w:sz w:val="28"/>
          <w:szCs w:val="28"/>
          <w:highlight w:val="none"/>
        </w:rPr>
        <w:t>单位：</w:t>
      </w:r>
    </w:p>
    <w:p>
      <w:pPr>
        <w:spacing w:before="5" w:line="358" w:lineRule="auto"/>
        <w:ind w:left="1" w:firstLine="568"/>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为贯彻落实《中华人民共和国中小企业促进法》和《国务院关于进一</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步促进中小企业发展的 若干意见》（国发〔2009</w:t>
      </w:r>
      <w:r>
        <w:rPr>
          <w:rFonts w:ascii="仿宋" w:hAnsi="仿宋" w:eastAsia="仿宋" w:cs="仿宋"/>
          <w:color w:val="auto"/>
          <w:spacing w:val="-2"/>
          <w:sz w:val="28"/>
          <w:szCs w:val="28"/>
          <w:highlight w:val="none"/>
        </w:rPr>
        <w:t>〕36 号</w:t>
      </w:r>
      <w:r>
        <w:rPr>
          <w:rFonts w:ascii="仿宋" w:hAnsi="仿宋" w:eastAsia="仿宋" w:cs="仿宋"/>
          <w:color w:val="auto"/>
          <w:spacing w:val="12"/>
          <w:sz w:val="28"/>
          <w:szCs w:val="28"/>
          <w:highlight w:val="none"/>
        </w:rPr>
        <w:t>），</w:t>
      </w:r>
      <w:r>
        <w:rPr>
          <w:rFonts w:ascii="仿宋" w:hAnsi="仿宋" w:eastAsia="仿宋" w:cs="仿宋"/>
          <w:color w:val="auto"/>
          <w:spacing w:val="-2"/>
          <w:sz w:val="28"/>
          <w:szCs w:val="28"/>
          <w:highlight w:val="none"/>
        </w:rPr>
        <w:t>工业和信息</w:t>
      </w:r>
      <w:r>
        <w:rPr>
          <w:rFonts w:ascii="仿宋" w:hAnsi="仿宋" w:eastAsia="仿宋" w:cs="仿宋"/>
          <w:color w:val="auto"/>
          <w:spacing w:val="1"/>
          <w:sz w:val="28"/>
          <w:szCs w:val="28"/>
          <w:highlight w:val="none"/>
        </w:rPr>
        <w:t xml:space="preserve"> </w:t>
      </w:r>
      <w:r>
        <w:rPr>
          <w:rFonts w:ascii="仿宋" w:hAnsi="仿宋" w:eastAsia="仿宋" w:cs="仿宋"/>
          <w:color w:val="auto"/>
          <w:spacing w:val="-1"/>
          <w:sz w:val="28"/>
          <w:szCs w:val="28"/>
          <w:highlight w:val="none"/>
        </w:rPr>
        <w:t>化部、国家统计局、发展改革委、财政部研究制 定了《中小企业划型标</w:t>
      </w:r>
      <w:r>
        <w:rPr>
          <w:rFonts w:ascii="仿宋" w:hAnsi="仿宋" w:eastAsia="仿宋" w:cs="仿宋"/>
          <w:color w:val="auto"/>
          <w:spacing w:val="5"/>
          <w:sz w:val="28"/>
          <w:szCs w:val="28"/>
          <w:highlight w:val="none"/>
        </w:rPr>
        <w:t xml:space="preserve">  </w:t>
      </w:r>
      <w:r>
        <w:rPr>
          <w:rFonts w:ascii="仿宋" w:hAnsi="仿宋" w:eastAsia="仿宋" w:cs="仿宋"/>
          <w:color w:val="auto"/>
          <w:spacing w:val="-1"/>
          <w:sz w:val="28"/>
          <w:szCs w:val="28"/>
          <w:highlight w:val="none"/>
        </w:rPr>
        <w:t>准规定》。经国务院同意，现印发给你们，请遵照执行。</w:t>
      </w:r>
    </w:p>
    <w:p>
      <w:pPr>
        <w:spacing w:line="360" w:lineRule="auto"/>
        <w:ind w:left="0" w:right="0" w:firstLine="0"/>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工业和信息化部</w:t>
      </w:r>
      <w:r>
        <w:rPr>
          <w:rFonts w:hint="eastAsia" w:ascii="仿宋" w:hAnsi="仿宋" w:eastAsia="仿宋" w:cs="仿宋"/>
          <w:color w:val="auto"/>
          <w:spacing w:val="-4"/>
          <w:sz w:val="28"/>
          <w:szCs w:val="28"/>
          <w:highlight w:val="none"/>
          <w:lang w:val="en-US" w:eastAsia="zh-CN"/>
        </w:rPr>
        <w:t xml:space="preserve"> </w:t>
      </w:r>
      <w:r>
        <w:rPr>
          <w:rFonts w:ascii="仿宋" w:hAnsi="仿宋" w:eastAsia="仿宋" w:cs="仿宋"/>
          <w:color w:val="auto"/>
          <w:spacing w:val="-10"/>
          <w:sz w:val="28"/>
          <w:szCs w:val="28"/>
          <w:highlight w:val="none"/>
        </w:rPr>
        <w:t>国家统计局</w:t>
      </w:r>
    </w:p>
    <w:p>
      <w:pPr>
        <w:spacing w:line="360" w:lineRule="auto"/>
        <w:ind w:left="0" w:right="0" w:firstLine="0"/>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国家发展和改革委员会</w:t>
      </w:r>
      <w:r>
        <w:rPr>
          <w:rFonts w:ascii="仿宋" w:hAnsi="仿宋" w:eastAsia="仿宋" w:cs="仿宋"/>
          <w:color w:val="auto"/>
          <w:sz w:val="28"/>
          <w:szCs w:val="28"/>
          <w:highlight w:val="none"/>
        </w:rPr>
        <w:t xml:space="preserve"> </w:t>
      </w:r>
      <w:r>
        <w:rPr>
          <w:rFonts w:ascii="仿宋" w:hAnsi="仿宋" w:eastAsia="仿宋" w:cs="仿宋"/>
          <w:color w:val="auto"/>
          <w:spacing w:val="-7"/>
          <w:sz w:val="28"/>
          <w:szCs w:val="28"/>
          <w:highlight w:val="none"/>
        </w:rPr>
        <w:t>财政部</w:t>
      </w:r>
    </w:p>
    <w:p>
      <w:pPr>
        <w:spacing w:line="360" w:lineRule="auto"/>
        <w:ind w:left="0"/>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rPr>
        <w:t>二</w:t>
      </w:r>
      <w:r>
        <w:rPr>
          <w:rFonts w:ascii="仿宋" w:hAnsi="仿宋" w:eastAsia="仿宋" w:cs="仿宋"/>
          <w:color w:val="auto"/>
          <w:spacing w:val="-108"/>
          <w:sz w:val="28"/>
          <w:szCs w:val="28"/>
          <w:highlight w:val="none"/>
        </w:rPr>
        <w:t xml:space="preserve"> </w:t>
      </w:r>
      <w:r>
        <w:rPr>
          <w:rFonts w:ascii="仿宋" w:hAnsi="仿宋" w:eastAsia="仿宋" w:cs="仿宋"/>
          <w:color w:val="auto"/>
          <w:spacing w:val="-6"/>
          <w:sz w:val="28"/>
          <w:szCs w:val="28"/>
          <w:highlight w:val="none"/>
        </w:rPr>
        <w:t>○一一年六月十八日</w:t>
      </w:r>
    </w:p>
    <w:p>
      <w:pPr>
        <w:spacing w:before="207" w:line="223" w:lineRule="auto"/>
        <w:ind w:left="3116"/>
        <w:rPr>
          <w:rFonts w:ascii="仿宋" w:hAnsi="仿宋" w:eastAsia="仿宋" w:cs="仿宋"/>
          <w:color w:val="auto"/>
          <w:sz w:val="28"/>
          <w:szCs w:val="28"/>
          <w:highlight w:val="none"/>
        </w:rPr>
      </w:pPr>
      <w:r>
        <w:rPr>
          <w:rFonts w:ascii="仿宋" w:hAnsi="仿宋" w:eastAsia="仿宋" w:cs="仿宋"/>
          <w:b/>
          <w:bCs/>
          <w:color w:val="auto"/>
          <w:spacing w:val="-8"/>
          <w:sz w:val="28"/>
          <w:szCs w:val="28"/>
          <w:highlight w:val="none"/>
        </w:rPr>
        <w:t>中小企业划型标准规定</w:t>
      </w:r>
    </w:p>
    <w:p>
      <w:pPr>
        <w:spacing w:before="206" w:line="291" w:lineRule="auto"/>
        <w:ind w:right="2" w:firstLine="56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一、根据《中华人民共和国中小企业促进法》和《国务院关于进一步</w:t>
      </w:r>
      <w:r>
        <w:rPr>
          <w:rFonts w:ascii="仿宋" w:hAnsi="仿宋" w:eastAsia="仿宋" w:cs="仿宋"/>
          <w:color w:val="auto"/>
          <w:spacing w:val="6"/>
          <w:sz w:val="28"/>
          <w:szCs w:val="28"/>
          <w:highlight w:val="none"/>
        </w:rPr>
        <w:t xml:space="preserve"> </w:t>
      </w:r>
      <w:r>
        <w:rPr>
          <w:rFonts w:ascii="仿宋" w:hAnsi="仿宋" w:eastAsia="仿宋" w:cs="仿宋"/>
          <w:color w:val="auto"/>
          <w:spacing w:val="-2"/>
          <w:sz w:val="28"/>
          <w:szCs w:val="28"/>
          <w:highlight w:val="none"/>
        </w:rPr>
        <w:t>促进中小企业发展的若干意见》</w:t>
      </w:r>
      <w:r>
        <w:rPr>
          <w:rFonts w:ascii="仿宋" w:hAnsi="仿宋" w:eastAsia="仿宋" w:cs="仿宋"/>
          <w:color w:val="auto"/>
          <w:spacing w:val="-83"/>
          <w:sz w:val="28"/>
          <w:szCs w:val="28"/>
          <w:highlight w:val="none"/>
        </w:rPr>
        <w:t xml:space="preserve"> </w:t>
      </w:r>
      <w:r>
        <w:rPr>
          <w:rFonts w:ascii="仿宋" w:hAnsi="仿宋" w:eastAsia="仿宋" w:cs="仿宋"/>
          <w:color w:val="auto"/>
          <w:spacing w:val="-2"/>
          <w:sz w:val="28"/>
          <w:szCs w:val="28"/>
          <w:highlight w:val="none"/>
        </w:rPr>
        <w:t>(国发〔2009〕36 号</w:t>
      </w:r>
      <w:r>
        <w:rPr>
          <w:rFonts w:ascii="仿宋" w:hAnsi="仿宋" w:eastAsia="仿宋" w:cs="仿宋"/>
          <w:color w:val="auto"/>
          <w:spacing w:val="-3"/>
          <w:sz w:val="28"/>
          <w:szCs w:val="28"/>
          <w:highlight w:val="none"/>
        </w:rPr>
        <w:t>)，制定本规定。</w:t>
      </w:r>
    </w:p>
    <w:p>
      <w:pPr>
        <w:spacing w:before="209" w:line="290" w:lineRule="auto"/>
        <w:ind w:right="2" w:firstLine="56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二、中小企业划分为中型、小型、微型三种类型，具体标准根据企业从业人员、营业收入、资产总额等指标，结合行业特点制定。</w:t>
      </w:r>
    </w:p>
    <w:p>
      <w:pPr>
        <w:spacing w:before="208" w:afterAutospacing="0" w:line="360" w:lineRule="auto"/>
        <w:ind w:left="0" w:leftChars="0" w:firstLine="567" w:firstLineChars="20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三、本规定适用的行业包括：农、林、牧、渔业，工业（包括采矿业，制造业，电力、热力、燃气及水生产和供</w:t>
      </w:r>
      <w:r>
        <w:rPr>
          <w:rFonts w:ascii="仿宋" w:hAnsi="仿宋" w:eastAsia="仿宋" w:cs="仿宋"/>
          <w:color w:val="auto"/>
          <w:spacing w:val="-2"/>
          <w:sz w:val="28"/>
          <w:szCs w:val="28"/>
          <w:highlight w:val="none"/>
        </w:rPr>
        <w:t>应业</w:t>
      </w:r>
      <w:r>
        <w:rPr>
          <w:rFonts w:ascii="仿宋" w:hAnsi="仿宋" w:eastAsia="仿宋" w:cs="仿宋"/>
          <w:color w:val="auto"/>
          <w:spacing w:val="9"/>
          <w:sz w:val="28"/>
          <w:szCs w:val="28"/>
          <w:highlight w:val="none"/>
        </w:rPr>
        <w:t>），</w:t>
      </w:r>
      <w:r>
        <w:rPr>
          <w:rFonts w:ascii="仿宋" w:hAnsi="仿宋" w:eastAsia="仿宋" w:cs="仿宋"/>
          <w:color w:val="auto"/>
          <w:spacing w:val="-2"/>
          <w:sz w:val="28"/>
          <w:szCs w:val="28"/>
          <w:highlight w:val="none"/>
        </w:rPr>
        <w:t>建筑业，批发</w:t>
      </w:r>
      <w:r>
        <w:rPr>
          <w:rFonts w:ascii="仿宋" w:hAnsi="仿宋" w:eastAsia="仿宋" w:cs="仿宋"/>
          <w:color w:val="auto"/>
          <w:spacing w:val="-3"/>
          <w:sz w:val="28"/>
          <w:szCs w:val="28"/>
          <w:highlight w:val="none"/>
        </w:rPr>
        <w:t>业，零售业，交通运输业（不含铁路运输业</w:t>
      </w:r>
      <w:r>
        <w:rPr>
          <w:rFonts w:ascii="仿宋" w:hAnsi="仿宋" w:eastAsia="仿宋" w:cs="仿宋"/>
          <w:color w:val="auto"/>
          <w:spacing w:val="14"/>
          <w:sz w:val="28"/>
          <w:szCs w:val="28"/>
          <w:highlight w:val="none"/>
        </w:rPr>
        <w:t>），</w:t>
      </w:r>
      <w:r>
        <w:rPr>
          <w:rFonts w:ascii="仿宋" w:hAnsi="仿宋" w:eastAsia="仿宋" w:cs="仿宋"/>
          <w:color w:val="auto"/>
          <w:spacing w:val="-3"/>
          <w:sz w:val="28"/>
          <w:szCs w:val="28"/>
          <w:highlight w:val="none"/>
        </w:rPr>
        <w:t>仓储业，邮政业，住宿</w:t>
      </w:r>
      <w:r>
        <w:rPr>
          <w:rFonts w:ascii="仿宋" w:hAnsi="仿宋" w:eastAsia="仿宋" w:cs="仿宋"/>
          <w:color w:val="auto"/>
          <w:spacing w:val="-1"/>
          <w:sz w:val="28"/>
          <w:szCs w:val="28"/>
          <w:highlight w:val="none"/>
        </w:rPr>
        <w:t>业，餐饮业，信息传输业（包括电信、互联网和相关</w:t>
      </w:r>
      <w:r>
        <w:rPr>
          <w:rFonts w:ascii="仿宋" w:hAnsi="仿宋" w:eastAsia="仿宋" w:cs="仿宋"/>
          <w:color w:val="auto"/>
          <w:spacing w:val="-2"/>
          <w:sz w:val="28"/>
          <w:szCs w:val="28"/>
          <w:highlight w:val="none"/>
        </w:rPr>
        <w:t>服务</w:t>
      </w:r>
      <w:r>
        <w:rPr>
          <w:rFonts w:ascii="仿宋" w:hAnsi="仿宋" w:eastAsia="仿宋" w:cs="仿宋"/>
          <w:color w:val="auto"/>
          <w:spacing w:val="9"/>
          <w:sz w:val="28"/>
          <w:szCs w:val="28"/>
          <w:highlight w:val="none"/>
        </w:rPr>
        <w:t>），</w:t>
      </w:r>
      <w:r>
        <w:rPr>
          <w:rFonts w:ascii="仿宋" w:hAnsi="仿宋" w:eastAsia="仿宋" w:cs="仿宋"/>
          <w:color w:val="auto"/>
          <w:spacing w:val="-2"/>
          <w:sz w:val="28"/>
          <w:szCs w:val="28"/>
          <w:highlight w:val="none"/>
        </w:rPr>
        <w:t>软件和信息</w:t>
      </w:r>
      <w:r>
        <w:rPr>
          <w:rFonts w:ascii="仿宋" w:hAnsi="仿宋" w:eastAsia="仿宋" w:cs="仿宋"/>
          <w:color w:val="auto"/>
          <w:spacing w:val="-1"/>
          <w:sz w:val="28"/>
          <w:szCs w:val="28"/>
          <w:highlight w:val="none"/>
        </w:rPr>
        <w:t>技术服务业，房地产开发经营，物业管理，租赁和商务服务业，其他未列明行业（包括科学研究和技术服务业，水利、环境和公共设施管理业，居民服务、修理和其他服务业，社会工作，文化、体育和娱乐业</w:t>
      </w:r>
      <w:r>
        <w:rPr>
          <w:rFonts w:ascii="仿宋" w:hAnsi="仿宋" w:eastAsia="仿宋" w:cs="仿宋"/>
          <w:color w:val="auto"/>
          <w:spacing w:val="-10"/>
          <w:sz w:val="28"/>
          <w:szCs w:val="28"/>
          <w:highlight w:val="none"/>
        </w:rPr>
        <w:t>等）。</w:t>
      </w:r>
    </w:p>
    <w:p>
      <w:pPr>
        <w:spacing w:before="0" w:beforeLines="87" w:beforeAutospacing="0" w:afterAutospacing="0" w:line="222" w:lineRule="auto"/>
        <w:ind w:left="593"/>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rPr>
        <w:t>四、各行业划型标准为：</w:t>
      </w:r>
    </w:p>
    <w:p>
      <w:pPr>
        <w:spacing w:before="207" w:beforeAutospacing="0" w:line="313" w:lineRule="auto"/>
        <w:ind w:right="69" w:firstLine="55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（一）农、林、牧、渔业。营业收入</w:t>
      </w:r>
      <w:r>
        <w:rPr>
          <w:rFonts w:ascii="仿宋" w:hAnsi="仿宋" w:eastAsia="仿宋" w:cs="仿宋"/>
          <w:color w:val="auto"/>
          <w:spacing w:val="-43"/>
          <w:sz w:val="28"/>
          <w:szCs w:val="28"/>
          <w:highlight w:val="none"/>
        </w:rPr>
        <w:t xml:space="preserve"> </w:t>
      </w:r>
      <w:r>
        <w:rPr>
          <w:rFonts w:ascii="仿宋" w:hAnsi="仿宋" w:eastAsia="仿宋" w:cs="仿宋"/>
          <w:color w:val="auto"/>
          <w:spacing w:val="-2"/>
          <w:sz w:val="28"/>
          <w:szCs w:val="28"/>
          <w:highlight w:val="none"/>
        </w:rPr>
        <w:t>20000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万元以下的为中小微型企</w:t>
      </w:r>
      <w:r>
        <w:rPr>
          <w:rFonts w:ascii="仿宋" w:hAnsi="仿宋" w:eastAsia="仿宋" w:cs="仿宋"/>
          <w:color w:val="auto"/>
          <w:spacing w:val="2"/>
          <w:sz w:val="28"/>
          <w:szCs w:val="28"/>
          <w:highlight w:val="none"/>
        </w:rPr>
        <w:t>业。其中，营业收入500</w:t>
      </w:r>
      <w:r>
        <w:rPr>
          <w:rFonts w:ascii="仿宋" w:hAnsi="仿宋" w:eastAsia="仿宋" w:cs="仿宋"/>
          <w:color w:val="auto"/>
          <w:spacing w:val="-35"/>
          <w:sz w:val="28"/>
          <w:szCs w:val="28"/>
          <w:highlight w:val="none"/>
        </w:rPr>
        <w:t xml:space="preserve"> </w:t>
      </w:r>
      <w:r>
        <w:rPr>
          <w:rFonts w:ascii="仿宋" w:hAnsi="仿宋" w:eastAsia="仿宋" w:cs="仿宋"/>
          <w:color w:val="auto"/>
          <w:spacing w:val="2"/>
          <w:sz w:val="28"/>
          <w:szCs w:val="28"/>
          <w:highlight w:val="none"/>
        </w:rPr>
        <w:t>万元及以上的为中型企业，营业收入</w:t>
      </w:r>
      <w:r>
        <w:rPr>
          <w:rFonts w:hint="eastAsia" w:ascii="仿宋" w:hAnsi="仿宋" w:eastAsia="仿宋" w:cs="仿宋"/>
          <w:color w:val="auto"/>
          <w:spacing w:val="2"/>
          <w:sz w:val="28"/>
          <w:szCs w:val="28"/>
          <w:highlight w:val="none"/>
          <w:lang w:val="en-US" w:eastAsia="zh-CN"/>
        </w:rPr>
        <w:t xml:space="preserve"> </w:t>
      </w:r>
      <w:r>
        <w:rPr>
          <w:rFonts w:ascii="仿宋" w:hAnsi="仿宋" w:eastAsia="仿宋" w:cs="仿宋"/>
          <w:color w:val="auto"/>
          <w:spacing w:val="2"/>
          <w:sz w:val="28"/>
          <w:szCs w:val="28"/>
          <w:highlight w:val="none"/>
        </w:rPr>
        <w:t>50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万元及</w:t>
      </w:r>
      <w:r>
        <w:rPr>
          <w:rFonts w:ascii="仿宋" w:hAnsi="仿宋" w:eastAsia="仿宋" w:cs="仿宋"/>
          <w:color w:val="auto"/>
          <w:spacing w:val="1"/>
          <w:sz w:val="28"/>
          <w:szCs w:val="28"/>
          <w:highlight w:val="none"/>
        </w:rPr>
        <w:t>以上的为小型企业，营业收入50</w:t>
      </w:r>
      <w:r>
        <w:rPr>
          <w:rFonts w:ascii="仿宋" w:hAnsi="仿宋" w:eastAsia="仿宋" w:cs="仿宋"/>
          <w:color w:val="auto"/>
          <w:spacing w:val="-47"/>
          <w:sz w:val="28"/>
          <w:szCs w:val="28"/>
          <w:highlight w:val="none"/>
        </w:rPr>
        <w:t xml:space="preserve"> </w:t>
      </w:r>
      <w:r>
        <w:rPr>
          <w:rFonts w:ascii="仿宋" w:hAnsi="仿宋" w:eastAsia="仿宋" w:cs="仿宋"/>
          <w:color w:val="auto"/>
          <w:spacing w:val="1"/>
          <w:sz w:val="28"/>
          <w:szCs w:val="28"/>
          <w:highlight w:val="none"/>
        </w:rPr>
        <w:t>万元以下的为微型企业。</w:t>
      </w:r>
    </w:p>
    <w:p>
      <w:pPr>
        <w:spacing w:before="207" w:line="334" w:lineRule="auto"/>
        <w:ind w:right="72" w:firstLine="559"/>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（二）工业。从业人员</w:t>
      </w:r>
      <w:r>
        <w:rPr>
          <w:rFonts w:ascii="仿宋" w:hAnsi="仿宋" w:eastAsia="仿宋" w:cs="仿宋"/>
          <w:color w:val="auto"/>
          <w:spacing w:val="-27"/>
          <w:sz w:val="28"/>
          <w:szCs w:val="28"/>
          <w:highlight w:val="none"/>
        </w:rPr>
        <w:t xml:space="preserve"> </w:t>
      </w:r>
      <w:r>
        <w:rPr>
          <w:rFonts w:ascii="仿宋" w:hAnsi="仿宋" w:eastAsia="仿宋" w:cs="仿宋"/>
          <w:color w:val="auto"/>
          <w:spacing w:val="-1"/>
          <w:sz w:val="28"/>
          <w:szCs w:val="28"/>
          <w:highlight w:val="none"/>
        </w:rPr>
        <w:t>1000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人以下或营业收入40000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万元以下的为</w:t>
      </w:r>
      <w:r>
        <w:rPr>
          <w:rFonts w:ascii="仿宋" w:hAnsi="仿宋" w:eastAsia="仿宋" w:cs="仿宋"/>
          <w:color w:val="auto"/>
          <w:spacing w:val="2"/>
          <w:sz w:val="28"/>
          <w:szCs w:val="28"/>
          <w:highlight w:val="none"/>
        </w:rPr>
        <w:t>中小微型企业。其中，从业人员300</w:t>
      </w:r>
      <w:r>
        <w:rPr>
          <w:rFonts w:ascii="仿宋" w:hAnsi="仿宋" w:eastAsia="仿宋" w:cs="仿宋"/>
          <w:color w:val="auto"/>
          <w:spacing w:val="-39"/>
          <w:sz w:val="28"/>
          <w:szCs w:val="28"/>
          <w:highlight w:val="none"/>
        </w:rPr>
        <w:t xml:space="preserve"> </w:t>
      </w:r>
      <w:r>
        <w:rPr>
          <w:rFonts w:ascii="仿宋" w:hAnsi="仿宋" w:eastAsia="仿宋" w:cs="仿宋"/>
          <w:color w:val="auto"/>
          <w:spacing w:val="2"/>
          <w:sz w:val="28"/>
          <w:szCs w:val="28"/>
          <w:highlight w:val="none"/>
        </w:rPr>
        <w:t>人及以上，且营业收入2000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2"/>
          <w:sz w:val="28"/>
          <w:szCs w:val="28"/>
          <w:highlight w:val="none"/>
        </w:rPr>
        <w:t>万元及以上的为中型企业；从业人员20</w:t>
      </w:r>
      <w:r>
        <w:rPr>
          <w:rFonts w:ascii="仿宋" w:hAnsi="仿宋" w:eastAsia="仿宋" w:cs="仿宋"/>
          <w:color w:val="auto"/>
          <w:spacing w:val="-35"/>
          <w:sz w:val="28"/>
          <w:szCs w:val="28"/>
          <w:highlight w:val="none"/>
        </w:rPr>
        <w:t xml:space="preserve"> </w:t>
      </w:r>
      <w:r>
        <w:rPr>
          <w:rFonts w:ascii="仿宋" w:hAnsi="仿宋" w:eastAsia="仿宋" w:cs="仿宋"/>
          <w:color w:val="auto"/>
          <w:spacing w:val="2"/>
          <w:sz w:val="28"/>
          <w:szCs w:val="28"/>
          <w:highlight w:val="none"/>
        </w:rPr>
        <w:t>人及以上，且营业收入300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万元及以上</w:t>
      </w:r>
      <w:r>
        <w:rPr>
          <w:rFonts w:ascii="仿宋" w:hAnsi="仿宋" w:eastAsia="仿宋" w:cs="仿宋"/>
          <w:color w:val="auto"/>
          <w:spacing w:val="1"/>
          <w:sz w:val="28"/>
          <w:szCs w:val="28"/>
          <w:highlight w:val="none"/>
        </w:rPr>
        <w:t>的为小型企业；从业人员 20 人以下或营业收入300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w:t>
      </w:r>
      <w:r>
        <w:rPr>
          <w:rFonts w:ascii="仿宋" w:hAnsi="仿宋" w:eastAsia="仿宋" w:cs="仿宋"/>
          <w:color w:val="auto"/>
          <w:sz w:val="28"/>
          <w:szCs w:val="28"/>
          <w:highlight w:val="none"/>
        </w:rPr>
        <w:t xml:space="preserve">的为微型企 </w:t>
      </w:r>
      <w:r>
        <w:rPr>
          <w:rFonts w:ascii="仿宋" w:hAnsi="仿宋" w:eastAsia="仿宋" w:cs="仿宋"/>
          <w:color w:val="auto"/>
          <w:spacing w:val="-9"/>
          <w:sz w:val="28"/>
          <w:szCs w:val="28"/>
          <w:highlight w:val="none"/>
        </w:rPr>
        <w:t>业。</w:t>
      </w:r>
    </w:p>
    <w:p>
      <w:pPr>
        <w:spacing w:before="189" w:line="332" w:lineRule="auto"/>
        <w:ind w:left="2" w:right="71" w:firstLine="557"/>
        <w:rPr>
          <w:rFonts w:ascii="仿宋" w:hAnsi="仿宋" w:eastAsia="仿宋" w:cs="仿宋"/>
          <w:color w:val="auto"/>
          <w:sz w:val="28"/>
          <w:szCs w:val="28"/>
          <w:highlight w:val="none"/>
        </w:rPr>
      </w:pPr>
      <w:r>
        <w:rPr>
          <w:rFonts w:ascii="仿宋" w:hAnsi="仿宋" w:eastAsia="仿宋" w:cs="仿宋"/>
          <w:color w:val="auto"/>
          <w:sz w:val="28"/>
          <w:szCs w:val="28"/>
          <w:highlight w:val="none"/>
        </w:rPr>
        <w:t>（三）建筑业。营业收入80000</w:t>
      </w:r>
      <w:r>
        <w:rPr>
          <w:rFonts w:ascii="仿宋" w:hAnsi="仿宋" w:eastAsia="仿宋" w:cs="仿宋"/>
          <w:color w:val="auto"/>
          <w:spacing w:val="-51"/>
          <w:sz w:val="28"/>
          <w:szCs w:val="28"/>
          <w:highlight w:val="none"/>
        </w:rPr>
        <w:t xml:space="preserve"> </w:t>
      </w:r>
      <w:r>
        <w:rPr>
          <w:rFonts w:ascii="仿宋" w:hAnsi="仿宋" w:eastAsia="仿宋" w:cs="仿宋"/>
          <w:color w:val="auto"/>
          <w:sz w:val="28"/>
          <w:szCs w:val="28"/>
          <w:highlight w:val="none"/>
        </w:rPr>
        <w:t>万元以下或资产总额</w:t>
      </w:r>
      <w:r>
        <w:rPr>
          <w:rFonts w:ascii="仿宋" w:hAnsi="仿宋" w:eastAsia="仿宋" w:cs="仿宋"/>
          <w:color w:val="auto"/>
          <w:spacing w:val="-58"/>
          <w:sz w:val="28"/>
          <w:szCs w:val="28"/>
          <w:highlight w:val="none"/>
        </w:rPr>
        <w:t xml:space="preserve"> </w:t>
      </w:r>
      <w:r>
        <w:rPr>
          <w:rFonts w:ascii="仿宋" w:hAnsi="仿宋" w:eastAsia="仿宋" w:cs="仿宋"/>
          <w:color w:val="auto"/>
          <w:sz w:val="28"/>
          <w:szCs w:val="28"/>
          <w:highlight w:val="none"/>
        </w:rPr>
        <w:t>80000</w:t>
      </w:r>
      <w:r>
        <w:rPr>
          <w:rFonts w:ascii="仿宋" w:hAnsi="仿宋" w:eastAsia="仿宋" w:cs="仿宋"/>
          <w:color w:val="auto"/>
          <w:spacing w:val="-51"/>
          <w:sz w:val="28"/>
          <w:szCs w:val="28"/>
          <w:highlight w:val="none"/>
        </w:rPr>
        <w:t xml:space="preserve"> </w:t>
      </w:r>
      <w:r>
        <w:rPr>
          <w:rFonts w:ascii="仿宋" w:hAnsi="仿宋" w:eastAsia="仿宋" w:cs="仿宋"/>
          <w:color w:val="auto"/>
          <w:sz w:val="28"/>
          <w:szCs w:val="28"/>
          <w:highlight w:val="none"/>
        </w:rPr>
        <w:t>万元以下的为中小微型企业。其中，营业收入6000</w:t>
      </w:r>
      <w:r>
        <w:rPr>
          <w:rFonts w:ascii="仿宋" w:hAnsi="仿宋" w:eastAsia="仿宋" w:cs="仿宋"/>
          <w:color w:val="auto"/>
          <w:spacing w:val="-36"/>
          <w:sz w:val="28"/>
          <w:szCs w:val="28"/>
          <w:highlight w:val="none"/>
        </w:rPr>
        <w:t xml:space="preserve"> </w:t>
      </w:r>
      <w:r>
        <w:rPr>
          <w:rFonts w:ascii="仿宋" w:hAnsi="仿宋" w:eastAsia="仿宋" w:cs="仿宋"/>
          <w:color w:val="auto"/>
          <w:sz w:val="28"/>
          <w:szCs w:val="28"/>
          <w:highlight w:val="none"/>
        </w:rPr>
        <w:t>万元及以上，且资产总额</w:t>
      </w:r>
      <w:r>
        <w:rPr>
          <w:rFonts w:ascii="仿宋" w:hAnsi="仿宋" w:eastAsia="仿宋" w:cs="仿宋"/>
          <w:color w:val="auto"/>
          <w:spacing w:val="-55"/>
          <w:sz w:val="28"/>
          <w:szCs w:val="28"/>
          <w:highlight w:val="none"/>
        </w:rPr>
        <w:t xml:space="preserve"> </w:t>
      </w:r>
      <w:r>
        <w:rPr>
          <w:rFonts w:ascii="仿宋" w:hAnsi="仿宋" w:eastAsia="仿宋" w:cs="仿宋"/>
          <w:color w:val="auto"/>
          <w:sz w:val="28"/>
          <w:szCs w:val="28"/>
          <w:highlight w:val="none"/>
        </w:rPr>
        <w:t xml:space="preserve">5000 </w:t>
      </w:r>
      <w:r>
        <w:rPr>
          <w:rFonts w:ascii="仿宋" w:hAnsi="仿宋" w:eastAsia="仿宋" w:cs="仿宋"/>
          <w:color w:val="auto"/>
          <w:spacing w:val="2"/>
          <w:sz w:val="28"/>
          <w:szCs w:val="28"/>
          <w:highlight w:val="none"/>
        </w:rPr>
        <w:t>万元及以上的为中型企业；营业收入300</w:t>
      </w:r>
      <w:r>
        <w:rPr>
          <w:rFonts w:ascii="仿宋" w:hAnsi="仿宋" w:eastAsia="仿宋" w:cs="仿宋"/>
          <w:color w:val="auto"/>
          <w:spacing w:val="-40"/>
          <w:sz w:val="28"/>
          <w:szCs w:val="28"/>
          <w:highlight w:val="none"/>
        </w:rPr>
        <w:t xml:space="preserve"> </w:t>
      </w:r>
      <w:r>
        <w:rPr>
          <w:rFonts w:ascii="仿宋" w:hAnsi="仿宋" w:eastAsia="仿宋" w:cs="仿宋"/>
          <w:color w:val="auto"/>
          <w:spacing w:val="2"/>
          <w:sz w:val="28"/>
          <w:szCs w:val="28"/>
          <w:highlight w:val="none"/>
        </w:rPr>
        <w:t>万元及以上，且资产总额300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元及以上的为小型企业；营业收入300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万元以下或资产总额 3</w:t>
      </w:r>
      <w:r>
        <w:rPr>
          <w:rFonts w:ascii="仿宋" w:hAnsi="仿宋" w:eastAsia="仿宋" w:cs="仿宋"/>
          <w:color w:val="auto"/>
          <w:sz w:val="28"/>
          <w:szCs w:val="28"/>
          <w:highlight w:val="none"/>
        </w:rPr>
        <w:t>00 万元以</w:t>
      </w:r>
      <w:r>
        <w:rPr>
          <w:rFonts w:ascii="仿宋" w:hAnsi="仿宋" w:eastAsia="仿宋" w:cs="仿宋"/>
          <w:color w:val="auto"/>
          <w:spacing w:val="-3"/>
          <w:sz w:val="28"/>
          <w:szCs w:val="28"/>
          <w:highlight w:val="none"/>
        </w:rPr>
        <w:t>下的为微型企业。</w:t>
      </w:r>
    </w:p>
    <w:p>
      <w:pPr>
        <w:spacing w:before="207" w:line="325" w:lineRule="auto"/>
        <w:ind w:left="2" w:firstLine="557"/>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（四）批发业。从业人员200</w:t>
      </w:r>
      <w:r>
        <w:rPr>
          <w:rFonts w:ascii="仿宋" w:hAnsi="仿宋" w:eastAsia="仿宋" w:cs="仿宋"/>
          <w:color w:val="auto"/>
          <w:spacing w:val="-36"/>
          <w:sz w:val="28"/>
          <w:szCs w:val="28"/>
          <w:highlight w:val="none"/>
        </w:rPr>
        <w:t xml:space="preserve"> </w:t>
      </w:r>
      <w:r>
        <w:rPr>
          <w:rFonts w:ascii="仿宋" w:hAnsi="仿宋" w:eastAsia="仿宋" w:cs="仿宋"/>
          <w:color w:val="auto"/>
          <w:spacing w:val="2"/>
          <w:sz w:val="28"/>
          <w:szCs w:val="28"/>
          <w:highlight w:val="none"/>
        </w:rPr>
        <w:t>人以下或营业收入40000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2"/>
          <w:sz w:val="28"/>
          <w:szCs w:val="28"/>
          <w:highlight w:val="none"/>
        </w:rPr>
        <w:t>万元以下的为</w:t>
      </w:r>
      <w:r>
        <w:rPr>
          <w:rFonts w:ascii="仿宋" w:hAnsi="仿宋" w:eastAsia="仿宋" w:cs="仿宋"/>
          <w:color w:val="auto"/>
          <w:sz w:val="28"/>
          <w:szCs w:val="28"/>
          <w:highlight w:val="none"/>
        </w:rPr>
        <w:t>中小微型企业。其中，从业人员20</w:t>
      </w:r>
      <w:r>
        <w:rPr>
          <w:rFonts w:ascii="仿宋" w:hAnsi="仿宋" w:eastAsia="仿宋" w:cs="仿宋"/>
          <w:color w:val="auto"/>
          <w:spacing w:val="-42"/>
          <w:sz w:val="28"/>
          <w:szCs w:val="28"/>
          <w:highlight w:val="none"/>
        </w:rPr>
        <w:t xml:space="preserve"> </w:t>
      </w:r>
      <w:r>
        <w:rPr>
          <w:rFonts w:ascii="仿宋" w:hAnsi="仿宋" w:eastAsia="仿宋" w:cs="仿宋"/>
          <w:color w:val="auto"/>
          <w:sz w:val="28"/>
          <w:szCs w:val="28"/>
          <w:highlight w:val="none"/>
        </w:rPr>
        <w:t>人及以上，且营业收入 5000</w:t>
      </w:r>
      <w:r>
        <w:rPr>
          <w:rFonts w:ascii="仿宋" w:hAnsi="仿宋" w:eastAsia="仿宋" w:cs="仿宋"/>
          <w:color w:val="auto"/>
          <w:spacing w:val="-49"/>
          <w:sz w:val="28"/>
          <w:szCs w:val="28"/>
          <w:highlight w:val="none"/>
        </w:rPr>
        <w:t xml:space="preserve"> </w:t>
      </w:r>
      <w:r>
        <w:rPr>
          <w:rFonts w:ascii="仿宋" w:hAnsi="仿宋" w:eastAsia="仿宋" w:cs="仿宋"/>
          <w:color w:val="auto"/>
          <w:sz w:val="28"/>
          <w:szCs w:val="28"/>
          <w:highlight w:val="none"/>
        </w:rPr>
        <w:t>万元及以</w:t>
      </w:r>
      <w:r>
        <w:rPr>
          <w:rFonts w:ascii="仿宋" w:hAnsi="仿宋" w:eastAsia="仿宋" w:cs="仿宋"/>
          <w:color w:val="auto"/>
          <w:spacing w:val="-1"/>
          <w:sz w:val="28"/>
          <w:szCs w:val="28"/>
          <w:highlight w:val="none"/>
        </w:rPr>
        <w:t>上的为中型企业；从业人员5</w:t>
      </w:r>
      <w:r>
        <w:rPr>
          <w:rFonts w:ascii="仿宋" w:hAnsi="仿宋" w:eastAsia="仿宋" w:cs="仿宋"/>
          <w:color w:val="auto"/>
          <w:spacing w:val="-41"/>
          <w:sz w:val="28"/>
          <w:szCs w:val="28"/>
          <w:highlight w:val="none"/>
        </w:rPr>
        <w:t xml:space="preserve"> </w:t>
      </w:r>
      <w:r>
        <w:rPr>
          <w:rFonts w:ascii="仿宋" w:hAnsi="仿宋" w:eastAsia="仿宋" w:cs="仿宋"/>
          <w:color w:val="auto"/>
          <w:spacing w:val="-1"/>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1"/>
          <w:sz w:val="28"/>
          <w:szCs w:val="28"/>
          <w:highlight w:val="none"/>
        </w:rPr>
        <w:t>万元及以上的</w:t>
      </w:r>
      <w:r>
        <w:rPr>
          <w:rFonts w:ascii="仿宋" w:hAnsi="仿宋" w:eastAsia="仿宋" w:cs="仿宋"/>
          <w:color w:val="auto"/>
          <w:sz w:val="28"/>
          <w:szCs w:val="28"/>
          <w:highlight w:val="none"/>
        </w:rPr>
        <w:t>为小型企业；从业人员5</w:t>
      </w:r>
      <w:r>
        <w:rPr>
          <w:rFonts w:ascii="仿宋" w:hAnsi="仿宋" w:eastAsia="仿宋" w:cs="仿宋"/>
          <w:color w:val="auto"/>
          <w:spacing w:val="-41"/>
          <w:sz w:val="28"/>
          <w:szCs w:val="28"/>
          <w:highlight w:val="none"/>
        </w:rPr>
        <w:t xml:space="preserve"> </w:t>
      </w:r>
      <w:r>
        <w:rPr>
          <w:rFonts w:ascii="仿宋" w:hAnsi="仿宋" w:eastAsia="仿宋" w:cs="仿宋"/>
          <w:color w:val="auto"/>
          <w:sz w:val="28"/>
          <w:szCs w:val="28"/>
          <w:highlight w:val="none"/>
        </w:rPr>
        <w:t>人以下或营业收入 1000</w:t>
      </w:r>
      <w:r>
        <w:rPr>
          <w:rFonts w:ascii="仿宋" w:hAnsi="仿宋" w:eastAsia="仿宋" w:cs="仿宋"/>
          <w:color w:val="auto"/>
          <w:spacing w:val="-51"/>
          <w:sz w:val="28"/>
          <w:szCs w:val="28"/>
          <w:highlight w:val="none"/>
        </w:rPr>
        <w:t xml:space="preserve"> </w:t>
      </w:r>
      <w:r>
        <w:rPr>
          <w:rFonts w:ascii="仿宋" w:hAnsi="仿宋" w:eastAsia="仿宋" w:cs="仿宋"/>
          <w:color w:val="auto"/>
          <w:sz w:val="28"/>
          <w:szCs w:val="28"/>
          <w:highlight w:val="none"/>
        </w:rPr>
        <w:t>万元以下的为微型企</w:t>
      </w:r>
      <w:r>
        <w:rPr>
          <w:rFonts w:ascii="仿宋" w:hAnsi="仿宋" w:eastAsia="仿宋" w:cs="仿宋"/>
          <w:color w:val="auto"/>
          <w:spacing w:val="-9"/>
          <w:sz w:val="28"/>
          <w:szCs w:val="28"/>
          <w:highlight w:val="none"/>
        </w:rPr>
        <w:t>业。</w:t>
      </w:r>
    </w:p>
    <w:p>
      <w:pPr>
        <w:spacing w:line="227" w:lineRule="auto"/>
        <w:rPr>
          <w:rFonts w:ascii="仿宋" w:hAnsi="仿宋" w:eastAsia="仿宋" w:cs="仿宋"/>
          <w:color w:val="auto"/>
          <w:sz w:val="35"/>
          <w:szCs w:val="35"/>
          <w:highlight w:val="none"/>
        </w:rPr>
        <w:sectPr>
          <w:footerReference r:id="rId53" w:type="default"/>
          <w:pgSz w:w="11906" w:h="16839"/>
          <w:pgMar w:top="1431" w:right="1785" w:bottom="1378" w:left="1785" w:header="0" w:footer="1212" w:gutter="0"/>
          <w:cols w:space="720" w:num="1"/>
        </w:sectPr>
      </w:pPr>
    </w:p>
    <w:p>
      <w:pPr>
        <w:spacing w:before="191" w:line="325" w:lineRule="auto"/>
        <w:ind w:left="2" w:right="72" w:firstLine="557"/>
        <w:rPr>
          <w:rFonts w:ascii="仿宋" w:hAnsi="仿宋" w:eastAsia="仿宋" w:cs="仿宋"/>
          <w:color w:val="auto"/>
          <w:sz w:val="28"/>
          <w:szCs w:val="28"/>
          <w:highlight w:val="none"/>
        </w:rPr>
      </w:pPr>
      <w:r>
        <w:rPr>
          <w:rFonts w:ascii="仿宋" w:hAnsi="仿宋" w:eastAsia="仿宋" w:cs="仿宋"/>
          <w:color w:val="auto"/>
          <w:sz w:val="28"/>
          <w:szCs w:val="28"/>
          <w:highlight w:val="none"/>
        </w:rPr>
        <w:t>（五）零售业。从业人员</w:t>
      </w:r>
      <w:r>
        <w:rPr>
          <w:rFonts w:ascii="仿宋" w:hAnsi="仿宋" w:eastAsia="仿宋" w:cs="仿宋"/>
          <w:color w:val="auto"/>
          <w:spacing w:val="-55"/>
          <w:sz w:val="28"/>
          <w:szCs w:val="28"/>
          <w:highlight w:val="none"/>
        </w:rPr>
        <w:t xml:space="preserve"> </w:t>
      </w:r>
      <w:r>
        <w:rPr>
          <w:rFonts w:ascii="仿宋" w:hAnsi="仿宋" w:eastAsia="仿宋" w:cs="仿宋"/>
          <w:color w:val="auto"/>
          <w:sz w:val="28"/>
          <w:szCs w:val="28"/>
          <w:highlight w:val="none"/>
        </w:rPr>
        <w:t>300</w:t>
      </w:r>
      <w:r>
        <w:rPr>
          <w:rFonts w:ascii="仿宋" w:hAnsi="仿宋" w:eastAsia="仿宋" w:cs="仿宋"/>
          <w:color w:val="auto"/>
          <w:spacing w:val="-49"/>
          <w:sz w:val="28"/>
          <w:szCs w:val="28"/>
          <w:highlight w:val="none"/>
        </w:rPr>
        <w:t xml:space="preserve"> </w:t>
      </w:r>
      <w:r>
        <w:rPr>
          <w:rFonts w:ascii="仿宋" w:hAnsi="仿宋" w:eastAsia="仿宋" w:cs="仿宋"/>
          <w:color w:val="auto"/>
          <w:sz w:val="28"/>
          <w:szCs w:val="28"/>
          <w:highlight w:val="none"/>
        </w:rPr>
        <w:t>人以下或营业收入20000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1"/>
          <w:sz w:val="28"/>
          <w:szCs w:val="28"/>
          <w:highlight w:val="none"/>
        </w:rPr>
        <w:t>万元以下的为</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中小微型企业。其中，从业人员50</w:t>
      </w:r>
      <w:r>
        <w:rPr>
          <w:rFonts w:ascii="仿宋" w:hAnsi="仿宋" w:eastAsia="仿宋" w:cs="仿宋"/>
          <w:color w:val="auto"/>
          <w:spacing w:val="-37"/>
          <w:sz w:val="28"/>
          <w:szCs w:val="28"/>
          <w:highlight w:val="none"/>
        </w:rPr>
        <w:t xml:space="preserve"> </w:t>
      </w:r>
      <w:r>
        <w:rPr>
          <w:rFonts w:ascii="仿宋" w:hAnsi="仿宋" w:eastAsia="仿宋" w:cs="仿宋"/>
          <w:color w:val="auto"/>
          <w:spacing w:val="2"/>
          <w:sz w:val="28"/>
          <w:szCs w:val="28"/>
          <w:highlight w:val="none"/>
        </w:rPr>
        <w:t>人及以上，且营业收入500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万元及以</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上的为中型企业；从业人员</w:t>
      </w:r>
      <w:r>
        <w:rPr>
          <w:rFonts w:ascii="仿宋" w:hAnsi="仿宋" w:eastAsia="仿宋" w:cs="仿宋"/>
          <w:color w:val="auto"/>
          <w:spacing w:val="-31"/>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4"/>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万元及以上的</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为小型企业；从业人员</w:t>
      </w:r>
      <w:r>
        <w:rPr>
          <w:rFonts w:ascii="仿宋" w:hAnsi="仿宋" w:eastAsia="仿宋" w:cs="仿宋"/>
          <w:color w:val="auto"/>
          <w:spacing w:val="-34"/>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人以下或营业收入</w:t>
      </w:r>
      <w:r>
        <w:rPr>
          <w:rFonts w:ascii="仿宋" w:hAnsi="仿宋" w:eastAsia="仿宋" w:cs="仿宋"/>
          <w:color w:val="auto"/>
          <w:spacing w:val="-39"/>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万元以下的为微型企</w:t>
      </w:r>
      <w:r>
        <w:rPr>
          <w:rFonts w:ascii="仿宋" w:hAnsi="仿宋" w:eastAsia="仿宋" w:cs="仿宋"/>
          <w:color w:val="auto"/>
          <w:spacing w:val="-9"/>
          <w:sz w:val="28"/>
          <w:szCs w:val="28"/>
          <w:highlight w:val="none"/>
        </w:rPr>
        <w:t>业。</w:t>
      </w:r>
    </w:p>
    <w:p>
      <w:pPr>
        <w:spacing w:before="187" w:line="314" w:lineRule="auto"/>
        <w:ind w:left="2" w:right="211" w:firstLine="55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（六）交通运输业。从业人员</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人以下或营业收入</w:t>
      </w:r>
      <w:r>
        <w:rPr>
          <w:rFonts w:ascii="仿宋" w:hAnsi="仿宋" w:eastAsia="仿宋" w:cs="仿宋"/>
          <w:color w:val="auto"/>
          <w:spacing w:val="-55"/>
          <w:sz w:val="28"/>
          <w:szCs w:val="28"/>
          <w:highlight w:val="none"/>
        </w:rPr>
        <w:t xml:space="preserve"> </w:t>
      </w:r>
      <w:r>
        <w:rPr>
          <w:rFonts w:ascii="仿宋" w:hAnsi="仿宋" w:eastAsia="仿宋" w:cs="仿宋"/>
          <w:color w:val="auto"/>
          <w:spacing w:val="-3"/>
          <w:sz w:val="28"/>
          <w:szCs w:val="28"/>
          <w:highlight w:val="none"/>
        </w:rPr>
        <w:t>30</w:t>
      </w:r>
      <w:r>
        <w:rPr>
          <w:rFonts w:ascii="仿宋" w:hAnsi="仿宋" w:eastAsia="仿宋" w:cs="仿宋"/>
          <w:color w:val="auto"/>
          <w:spacing w:val="-4"/>
          <w:sz w:val="28"/>
          <w:szCs w:val="28"/>
          <w:highlight w:val="none"/>
        </w:rPr>
        <w:t>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w:t>
      </w:r>
      <w:r>
        <w:rPr>
          <w:rFonts w:ascii="仿宋" w:hAnsi="仿宋" w:eastAsia="仿宋" w:cs="仿宋"/>
          <w:color w:val="auto"/>
          <w:sz w:val="28"/>
          <w:szCs w:val="28"/>
          <w:highlight w:val="none"/>
        </w:rPr>
        <w:t xml:space="preserve"> 下的为中小微型企业。其中，从业人员300</w:t>
      </w:r>
      <w:r>
        <w:rPr>
          <w:rFonts w:ascii="仿宋" w:hAnsi="仿宋" w:eastAsia="仿宋" w:cs="仿宋"/>
          <w:color w:val="auto"/>
          <w:spacing w:val="-38"/>
          <w:sz w:val="28"/>
          <w:szCs w:val="28"/>
          <w:highlight w:val="none"/>
        </w:rPr>
        <w:t xml:space="preserve"> </w:t>
      </w:r>
      <w:r>
        <w:rPr>
          <w:rFonts w:ascii="仿宋" w:hAnsi="仿宋" w:eastAsia="仿宋" w:cs="仿宋"/>
          <w:color w:val="auto"/>
          <w:sz w:val="28"/>
          <w:szCs w:val="28"/>
          <w:highlight w:val="none"/>
        </w:rPr>
        <w:t>人及以上，且营业收入</w:t>
      </w:r>
      <w:r>
        <w:rPr>
          <w:rFonts w:ascii="仿宋" w:hAnsi="仿宋" w:eastAsia="仿宋" w:cs="仿宋"/>
          <w:color w:val="auto"/>
          <w:spacing w:val="-55"/>
          <w:sz w:val="28"/>
          <w:szCs w:val="28"/>
          <w:highlight w:val="none"/>
        </w:rPr>
        <w:t xml:space="preserve"> </w:t>
      </w:r>
      <w:r>
        <w:rPr>
          <w:rFonts w:ascii="仿宋" w:hAnsi="仿宋" w:eastAsia="仿宋" w:cs="仿宋"/>
          <w:color w:val="auto"/>
          <w:sz w:val="28"/>
          <w:szCs w:val="28"/>
          <w:highlight w:val="none"/>
        </w:rPr>
        <w:t xml:space="preserve">3000 </w:t>
      </w:r>
      <w:r>
        <w:rPr>
          <w:rFonts w:ascii="仿宋" w:hAnsi="仿宋" w:eastAsia="仿宋" w:cs="仿宋"/>
          <w:color w:val="auto"/>
          <w:spacing w:val="2"/>
          <w:sz w:val="28"/>
          <w:szCs w:val="28"/>
          <w:highlight w:val="none"/>
        </w:rPr>
        <w:t>万元及以上的为中型企业；从业人员20</w:t>
      </w:r>
      <w:r>
        <w:rPr>
          <w:rFonts w:ascii="仿宋" w:hAnsi="仿宋" w:eastAsia="仿宋" w:cs="仿宋"/>
          <w:color w:val="auto"/>
          <w:spacing w:val="-37"/>
          <w:sz w:val="28"/>
          <w:szCs w:val="28"/>
          <w:highlight w:val="none"/>
        </w:rPr>
        <w:t xml:space="preserve"> </w:t>
      </w:r>
      <w:r>
        <w:rPr>
          <w:rFonts w:ascii="仿宋" w:hAnsi="仿宋" w:eastAsia="仿宋" w:cs="仿宋"/>
          <w:color w:val="auto"/>
          <w:spacing w:val="2"/>
          <w:sz w:val="28"/>
          <w:szCs w:val="28"/>
          <w:highlight w:val="none"/>
        </w:rPr>
        <w:t>人及以上，且营业收入200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w:t>
      </w:r>
    </w:p>
    <w:p>
      <w:pPr>
        <w:spacing w:before="58" w:line="358" w:lineRule="auto"/>
        <w:ind w:right="139" w:firstLine="4"/>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及以上的为小型企业；从业人员20</w:t>
      </w:r>
      <w:r>
        <w:rPr>
          <w:rFonts w:ascii="仿宋" w:hAnsi="仿宋" w:eastAsia="仿宋" w:cs="仿宋"/>
          <w:color w:val="auto"/>
          <w:spacing w:val="-38"/>
          <w:sz w:val="28"/>
          <w:szCs w:val="28"/>
          <w:highlight w:val="none"/>
        </w:rPr>
        <w:t xml:space="preserve"> </w:t>
      </w:r>
      <w:r>
        <w:rPr>
          <w:rFonts w:ascii="仿宋" w:hAnsi="仿宋" w:eastAsia="仿宋" w:cs="仿宋"/>
          <w:color w:val="auto"/>
          <w:spacing w:val="2"/>
          <w:sz w:val="28"/>
          <w:szCs w:val="28"/>
          <w:highlight w:val="none"/>
        </w:rPr>
        <w:t>人以下或营业收入200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2"/>
          <w:sz w:val="28"/>
          <w:szCs w:val="28"/>
          <w:highlight w:val="none"/>
        </w:rPr>
        <w:t>万元以下的为</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微型企业。</w:t>
      </w:r>
    </w:p>
    <w:p>
      <w:pPr>
        <w:spacing w:line="334" w:lineRule="auto"/>
        <w:ind w:firstLine="55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（七）仓储业。从业人员200</w:t>
      </w:r>
      <w:r>
        <w:rPr>
          <w:rFonts w:ascii="仿宋" w:hAnsi="仿宋" w:eastAsia="仿宋" w:cs="仿宋"/>
          <w:color w:val="auto"/>
          <w:spacing w:val="-36"/>
          <w:sz w:val="28"/>
          <w:szCs w:val="28"/>
          <w:highlight w:val="none"/>
        </w:rPr>
        <w:t xml:space="preserve"> </w:t>
      </w:r>
      <w:r>
        <w:rPr>
          <w:rFonts w:ascii="仿宋" w:hAnsi="仿宋" w:eastAsia="仿宋" w:cs="仿宋"/>
          <w:color w:val="auto"/>
          <w:spacing w:val="2"/>
          <w:sz w:val="28"/>
          <w:szCs w:val="28"/>
          <w:highlight w:val="none"/>
        </w:rPr>
        <w:t>人以下或营业收入30000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2"/>
          <w:sz w:val="28"/>
          <w:szCs w:val="28"/>
          <w:highlight w:val="none"/>
        </w:rPr>
        <w:t>万元以下的为</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中小微型企业。其中，从业人员</w:t>
      </w:r>
      <w:r>
        <w:rPr>
          <w:rFonts w:ascii="仿宋" w:hAnsi="仿宋" w:eastAsia="仿宋" w:cs="仿宋"/>
          <w:color w:val="auto"/>
          <w:spacing w:val="-27"/>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4"/>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万元及</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以上的为中型企业；从业人员20</w:t>
      </w:r>
      <w:r>
        <w:rPr>
          <w:rFonts w:ascii="仿宋" w:hAnsi="仿宋" w:eastAsia="仿宋" w:cs="仿宋"/>
          <w:color w:val="auto"/>
          <w:spacing w:val="-36"/>
          <w:sz w:val="28"/>
          <w:szCs w:val="28"/>
          <w:highlight w:val="none"/>
        </w:rPr>
        <w:t xml:space="preserve"> </w:t>
      </w:r>
      <w:r>
        <w:rPr>
          <w:rFonts w:ascii="仿宋" w:hAnsi="仿宋" w:eastAsia="仿宋" w:cs="仿宋"/>
          <w:color w:val="auto"/>
          <w:spacing w:val="-1"/>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万元及以上</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的为小型企业；从业人员20</w:t>
      </w:r>
      <w:r>
        <w:rPr>
          <w:rFonts w:ascii="仿宋" w:hAnsi="仿宋" w:eastAsia="仿宋" w:cs="仿宋"/>
          <w:color w:val="auto"/>
          <w:spacing w:val="-36"/>
          <w:sz w:val="28"/>
          <w:szCs w:val="28"/>
          <w:highlight w:val="none"/>
        </w:rPr>
        <w:t xml:space="preserve"> </w:t>
      </w:r>
      <w:r>
        <w:rPr>
          <w:rFonts w:ascii="仿宋" w:hAnsi="仿宋" w:eastAsia="仿宋" w:cs="仿宋"/>
          <w:color w:val="auto"/>
          <w:spacing w:val="-1"/>
          <w:sz w:val="28"/>
          <w:szCs w:val="28"/>
          <w:highlight w:val="none"/>
        </w:rPr>
        <w:t>人以下或营业收入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万元以下的为微型企</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业。</w:t>
      </w:r>
    </w:p>
    <w:p>
      <w:pPr>
        <w:spacing w:before="188" w:line="334" w:lineRule="auto"/>
        <w:ind w:left="1" w:right="139" w:firstLine="558"/>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（八）邮政业。从业人员</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人以下或营业收入</w:t>
      </w:r>
      <w:r>
        <w:rPr>
          <w:rFonts w:ascii="仿宋" w:hAnsi="仿宋" w:eastAsia="仿宋" w:cs="仿宋"/>
          <w:color w:val="auto"/>
          <w:spacing w:val="-55"/>
          <w:sz w:val="28"/>
          <w:szCs w:val="28"/>
          <w:highlight w:val="none"/>
        </w:rPr>
        <w:t xml:space="preserve"> </w:t>
      </w:r>
      <w:r>
        <w:rPr>
          <w:rFonts w:ascii="仿宋" w:hAnsi="仿宋" w:eastAsia="仿宋" w:cs="仿宋"/>
          <w:color w:val="auto"/>
          <w:spacing w:val="-3"/>
          <w:sz w:val="28"/>
          <w:szCs w:val="28"/>
          <w:highlight w:val="none"/>
        </w:rPr>
        <w:t>3000</w:t>
      </w:r>
      <w:r>
        <w:rPr>
          <w:rFonts w:ascii="仿宋" w:hAnsi="仿宋" w:eastAsia="仿宋" w:cs="仿宋"/>
          <w:color w:val="auto"/>
          <w:spacing w:val="-4"/>
          <w:sz w:val="28"/>
          <w:szCs w:val="28"/>
          <w:highlight w:val="none"/>
        </w:rPr>
        <w:t>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万元以下的</w:t>
      </w:r>
      <w:r>
        <w:rPr>
          <w:rFonts w:ascii="仿宋" w:hAnsi="仿宋" w:eastAsia="仿宋" w:cs="仿宋"/>
          <w:color w:val="auto"/>
          <w:sz w:val="28"/>
          <w:szCs w:val="28"/>
          <w:highlight w:val="none"/>
        </w:rPr>
        <w:t xml:space="preserve"> 为中小微型企业。其中，从业人员</w:t>
      </w:r>
      <w:r>
        <w:rPr>
          <w:rFonts w:ascii="仿宋" w:hAnsi="仿宋" w:eastAsia="仿宋" w:cs="仿宋"/>
          <w:color w:val="auto"/>
          <w:spacing w:val="-55"/>
          <w:sz w:val="28"/>
          <w:szCs w:val="28"/>
          <w:highlight w:val="none"/>
        </w:rPr>
        <w:t xml:space="preserve"> </w:t>
      </w:r>
      <w:r>
        <w:rPr>
          <w:rFonts w:ascii="仿宋" w:hAnsi="仿宋" w:eastAsia="仿宋" w:cs="仿宋"/>
          <w:color w:val="auto"/>
          <w:sz w:val="28"/>
          <w:szCs w:val="28"/>
          <w:highlight w:val="none"/>
        </w:rPr>
        <w:t>300</w:t>
      </w:r>
      <w:r>
        <w:rPr>
          <w:rFonts w:ascii="仿宋" w:hAnsi="仿宋" w:eastAsia="仿宋" w:cs="仿宋"/>
          <w:color w:val="auto"/>
          <w:spacing w:val="-49"/>
          <w:sz w:val="28"/>
          <w:szCs w:val="28"/>
          <w:highlight w:val="none"/>
        </w:rPr>
        <w:t xml:space="preserve"> </w:t>
      </w:r>
      <w:r>
        <w:rPr>
          <w:rFonts w:ascii="仿宋" w:hAnsi="仿宋" w:eastAsia="仿宋" w:cs="仿宋"/>
          <w:color w:val="auto"/>
          <w:sz w:val="28"/>
          <w:szCs w:val="28"/>
          <w:highlight w:val="none"/>
        </w:rPr>
        <w:t>人及以上，且营业收入</w:t>
      </w:r>
      <w:r>
        <w:rPr>
          <w:rFonts w:ascii="仿宋" w:hAnsi="仿宋" w:eastAsia="仿宋" w:cs="仿宋"/>
          <w:color w:val="auto"/>
          <w:spacing w:val="-1"/>
          <w:sz w:val="28"/>
          <w:szCs w:val="28"/>
          <w:highlight w:val="none"/>
        </w:rPr>
        <w:t>2000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及以上的为中型企业；从业人员20</w:t>
      </w:r>
      <w:r>
        <w:rPr>
          <w:rFonts w:ascii="仿宋" w:hAnsi="仿宋" w:eastAsia="仿宋" w:cs="仿宋"/>
          <w:color w:val="auto"/>
          <w:spacing w:val="-37"/>
          <w:sz w:val="28"/>
          <w:szCs w:val="28"/>
          <w:highlight w:val="none"/>
        </w:rPr>
        <w:t xml:space="preserve"> </w:t>
      </w:r>
      <w:r>
        <w:rPr>
          <w:rFonts w:ascii="仿宋" w:hAnsi="仿宋" w:eastAsia="仿宋" w:cs="仿宋"/>
          <w:color w:val="auto"/>
          <w:spacing w:val="-1"/>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万元及以</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上的为小型企业；从业人员20</w:t>
      </w:r>
      <w:r>
        <w:rPr>
          <w:rFonts w:ascii="仿宋" w:hAnsi="仿宋" w:eastAsia="仿宋" w:cs="仿宋"/>
          <w:color w:val="auto"/>
          <w:spacing w:val="-35"/>
          <w:sz w:val="28"/>
          <w:szCs w:val="28"/>
          <w:highlight w:val="none"/>
        </w:rPr>
        <w:t xml:space="preserve"> </w:t>
      </w:r>
      <w:r>
        <w:rPr>
          <w:rFonts w:ascii="仿宋" w:hAnsi="仿宋" w:eastAsia="仿宋" w:cs="仿宋"/>
          <w:color w:val="auto"/>
          <w:spacing w:val="-1"/>
          <w:sz w:val="28"/>
          <w:szCs w:val="28"/>
          <w:highlight w:val="none"/>
        </w:rPr>
        <w:t>人以下或营业收入</w:t>
      </w:r>
      <w:r>
        <w:rPr>
          <w:rFonts w:ascii="仿宋" w:hAnsi="仿宋" w:eastAsia="仿宋" w:cs="仿宋"/>
          <w:color w:val="auto"/>
          <w:spacing w:val="-42"/>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万元以下的为微型</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企业。</w:t>
      </w:r>
    </w:p>
    <w:p>
      <w:pPr>
        <w:spacing w:before="191" w:line="334" w:lineRule="auto"/>
        <w:ind w:left="1" w:firstLine="558"/>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（九）住宿业。从业人员</w:t>
      </w:r>
      <w:r>
        <w:rPr>
          <w:rFonts w:ascii="仿宋" w:hAnsi="仿宋" w:eastAsia="仿宋" w:cs="仿宋"/>
          <w:color w:val="auto"/>
          <w:spacing w:val="-56"/>
          <w:sz w:val="28"/>
          <w:szCs w:val="28"/>
          <w:highlight w:val="none"/>
        </w:rPr>
        <w:t xml:space="preserve"> </w:t>
      </w:r>
      <w:r>
        <w:rPr>
          <w:rFonts w:ascii="仿宋" w:hAnsi="仿宋" w:eastAsia="仿宋" w:cs="仿宋"/>
          <w:color w:val="auto"/>
          <w:spacing w:val="-3"/>
          <w:sz w:val="28"/>
          <w:szCs w:val="28"/>
          <w:highlight w:val="none"/>
        </w:rPr>
        <w:t>300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人以下或营业收入</w:t>
      </w:r>
      <w:r>
        <w:rPr>
          <w:rFonts w:ascii="仿宋" w:hAnsi="仿宋" w:eastAsia="仿宋" w:cs="仿宋"/>
          <w:color w:val="auto"/>
          <w:spacing w:val="-43"/>
          <w:sz w:val="28"/>
          <w:szCs w:val="28"/>
          <w:highlight w:val="none"/>
        </w:rPr>
        <w:t xml:space="preserve"> </w:t>
      </w:r>
      <w:r>
        <w:rPr>
          <w:rFonts w:ascii="仿宋" w:hAnsi="仿宋" w:eastAsia="仿宋" w:cs="仿宋"/>
          <w:color w:val="auto"/>
          <w:spacing w:val="-3"/>
          <w:sz w:val="28"/>
          <w:szCs w:val="28"/>
          <w:highlight w:val="none"/>
        </w:rPr>
        <w:t>10000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3"/>
          <w:sz w:val="28"/>
          <w:szCs w:val="28"/>
          <w:highlight w:val="none"/>
        </w:rPr>
        <w:t>万元</w:t>
      </w:r>
      <w:r>
        <w:rPr>
          <w:rFonts w:ascii="仿宋" w:hAnsi="仿宋" w:eastAsia="仿宋" w:cs="仿宋"/>
          <w:color w:val="auto"/>
          <w:spacing w:val="-4"/>
          <w:sz w:val="28"/>
          <w:szCs w:val="28"/>
          <w:highlight w:val="none"/>
        </w:rPr>
        <w:t>以下的为</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中小微型企业。其中，从业人员</w:t>
      </w:r>
      <w:r>
        <w:rPr>
          <w:rFonts w:ascii="仿宋" w:hAnsi="仿宋" w:eastAsia="仿宋" w:cs="仿宋"/>
          <w:color w:val="auto"/>
          <w:spacing w:val="-3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人及以上，且营业收入2000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1"/>
          <w:sz w:val="28"/>
          <w:szCs w:val="28"/>
          <w:highlight w:val="none"/>
        </w:rPr>
        <w:t>万元及</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以上的为中型企业；从业人员</w:t>
      </w:r>
      <w:r>
        <w:rPr>
          <w:rFonts w:ascii="仿宋" w:hAnsi="仿宋" w:eastAsia="仿宋" w:cs="仿宋"/>
          <w:color w:val="auto"/>
          <w:spacing w:val="-30"/>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4"/>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万元及以上</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的为小型企业；从业人员 10 人以下或</w:t>
      </w:r>
      <w:r>
        <w:rPr>
          <w:rFonts w:ascii="仿宋" w:hAnsi="仿宋" w:eastAsia="仿宋" w:cs="仿宋"/>
          <w:color w:val="auto"/>
          <w:spacing w:val="-2"/>
          <w:sz w:val="28"/>
          <w:szCs w:val="28"/>
          <w:highlight w:val="none"/>
        </w:rPr>
        <w:t>营业收入</w:t>
      </w:r>
      <w:r>
        <w:rPr>
          <w:rFonts w:ascii="仿宋" w:hAnsi="仿宋" w:eastAsia="仿宋" w:cs="仿宋"/>
          <w:color w:val="auto"/>
          <w:spacing w:val="30"/>
          <w:sz w:val="28"/>
          <w:szCs w:val="28"/>
          <w:highlight w:val="none"/>
        </w:rPr>
        <w:t xml:space="preserve"> </w:t>
      </w:r>
      <w:r>
        <w:rPr>
          <w:rFonts w:ascii="仿宋" w:hAnsi="仿宋" w:eastAsia="仿宋" w:cs="仿宋"/>
          <w:color w:val="auto"/>
          <w:spacing w:val="-2"/>
          <w:sz w:val="28"/>
          <w:szCs w:val="28"/>
          <w:highlight w:val="none"/>
        </w:rPr>
        <w:t>100 万元以下的为微型</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企业。</w:t>
      </w:r>
    </w:p>
    <w:p>
      <w:pPr>
        <w:spacing w:before="194" w:line="334" w:lineRule="auto"/>
        <w:ind w:firstLine="559"/>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（十）餐饮业。从业人员</w:t>
      </w:r>
      <w:r>
        <w:rPr>
          <w:rFonts w:ascii="仿宋" w:hAnsi="仿宋" w:eastAsia="仿宋" w:cs="仿宋"/>
          <w:color w:val="auto"/>
          <w:spacing w:val="-56"/>
          <w:sz w:val="28"/>
          <w:szCs w:val="28"/>
          <w:highlight w:val="none"/>
        </w:rPr>
        <w:t xml:space="preserve"> </w:t>
      </w:r>
      <w:r>
        <w:rPr>
          <w:rFonts w:ascii="仿宋" w:hAnsi="仿宋" w:eastAsia="仿宋" w:cs="仿宋"/>
          <w:color w:val="auto"/>
          <w:spacing w:val="-3"/>
          <w:sz w:val="28"/>
          <w:szCs w:val="28"/>
          <w:highlight w:val="none"/>
        </w:rPr>
        <w:t>300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人以下或营业收入</w:t>
      </w:r>
      <w:r>
        <w:rPr>
          <w:rFonts w:ascii="仿宋" w:hAnsi="仿宋" w:eastAsia="仿宋" w:cs="仿宋"/>
          <w:color w:val="auto"/>
          <w:spacing w:val="-43"/>
          <w:sz w:val="28"/>
          <w:szCs w:val="28"/>
          <w:highlight w:val="none"/>
        </w:rPr>
        <w:t xml:space="preserve"> </w:t>
      </w:r>
      <w:r>
        <w:rPr>
          <w:rFonts w:ascii="仿宋" w:hAnsi="仿宋" w:eastAsia="仿宋" w:cs="仿宋"/>
          <w:color w:val="auto"/>
          <w:spacing w:val="-3"/>
          <w:sz w:val="28"/>
          <w:szCs w:val="28"/>
          <w:highlight w:val="none"/>
        </w:rPr>
        <w:t>10000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3"/>
          <w:sz w:val="28"/>
          <w:szCs w:val="28"/>
          <w:highlight w:val="none"/>
        </w:rPr>
        <w:t>万元</w:t>
      </w:r>
      <w:r>
        <w:rPr>
          <w:rFonts w:ascii="仿宋" w:hAnsi="仿宋" w:eastAsia="仿宋" w:cs="仿宋"/>
          <w:color w:val="auto"/>
          <w:spacing w:val="-4"/>
          <w:sz w:val="28"/>
          <w:szCs w:val="28"/>
          <w:highlight w:val="none"/>
        </w:rPr>
        <w:t>以下的为</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中小微型企业。其中，从业人员</w:t>
      </w:r>
      <w:r>
        <w:rPr>
          <w:rFonts w:ascii="仿宋" w:hAnsi="仿宋" w:eastAsia="仿宋" w:cs="仿宋"/>
          <w:color w:val="auto"/>
          <w:spacing w:val="-29"/>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1"/>
          <w:sz w:val="28"/>
          <w:szCs w:val="28"/>
          <w:highlight w:val="none"/>
        </w:rPr>
        <w:t>人及以上，且营业收入2000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万元及</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以上的为中型企业；从业人员</w:t>
      </w:r>
      <w:r>
        <w:rPr>
          <w:rFonts w:ascii="仿宋" w:hAnsi="仿宋" w:eastAsia="仿宋" w:cs="仿宋"/>
          <w:color w:val="auto"/>
          <w:spacing w:val="-28"/>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万元及以上</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的为小型企业；从业人员</w:t>
      </w:r>
      <w:r>
        <w:rPr>
          <w:rFonts w:ascii="仿宋" w:hAnsi="仿宋" w:eastAsia="仿宋" w:cs="仿宋"/>
          <w:color w:val="auto"/>
          <w:spacing w:val="-28"/>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人以下或营业收入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万元以下的为微型企</w:t>
      </w:r>
      <w:r>
        <w:rPr>
          <w:rFonts w:ascii="仿宋" w:hAnsi="仿宋" w:eastAsia="仿宋" w:cs="仿宋"/>
          <w:color w:val="auto"/>
          <w:sz w:val="28"/>
          <w:szCs w:val="28"/>
          <w:highlight w:val="none"/>
        </w:rPr>
        <w:t xml:space="preserve">  </w:t>
      </w:r>
      <w:r>
        <w:rPr>
          <w:rFonts w:ascii="仿宋" w:hAnsi="仿宋" w:eastAsia="仿宋" w:cs="仿宋"/>
          <w:color w:val="auto"/>
          <w:spacing w:val="-9"/>
          <w:sz w:val="28"/>
          <w:szCs w:val="28"/>
          <w:highlight w:val="none"/>
        </w:rPr>
        <w:t>业。</w:t>
      </w:r>
    </w:p>
    <w:p>
      <w:pPr>
        <w:spacing w:before="185" w:line="360" w:lineRule="auto"/>
        <w:ind w:left="0" w:leftChars="0" w:firstLine="567" w:firstLineChars="207"/>
        <w:rPr>
          <w:rFonts w:ascii="仿宋" w:hAnsi="仿宋" w:eastAsia="仿宋" w:cs="仿宋"/>
          <w:color w:val="auto"/>
          <w:spacing w:val="-4"/>
          <w:sz w:val="28"/>
          <w:szCs w:val="28"/>
          <w:highlight w:val="none"/>
        </w:rPr>
      </w:pPr>
      <w:r>
        <w:rPr>
          <w:rFonts w:ascii="仿宋" w:hAnsi="仿宋" w:eastAsia="仿宋" w:cs="仿宋"/>
          <w:color w:val="auto"/>
          <w:spacing w:val="-3"/>
          <w:sz w:val="28"/>
          <w:szCs w:val="28"/>
          <w:highlight w:val="none"/>
        </w:rPr>
        <w:t>（十一）信息传输业。从业人员</w:t>
      </w:r>
      <w:r>
        <w:rPr>
          <w:rFonts w:ascii="仿宋" w:hAnsi="仿宋" w:eastAsia="仿宋" w:cs="仿宋"/>
          <w:color w:val="auto"/>
          <w:spacing w:val="-55"/>
          <w:sz w:val="28"/>
          <w:szCs w:val="28"/>
          <w:highlight w:val="none"/>
        </w:rPr>
        <w:t xml:space="preserve"> </w:t>
      </w:r>
      <w:r>
        <w:rPr>
          <w:rFonts w:ascii="仿宋" w:hAnsi="仿宋" w:eastAsia="仿宋" w:cs="仿宋"/>
          <w:color w:val="auto"/>
          <w:spacing w:val="-3"/>
          <w:sz w:val="28"/>
          <w:szCs w:val="28"/>
          <w:highlight w:val="none"/>
        </w:rPr>
        <w:t>2000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人以下或营业收入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100000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3"/>
          <w:sz w:val="28"/>
          <w:szCs w:val="28"/>
          <w:highlight w:val="none"/>
        </w:rPr>
        <w:t>万元以下的为中小微型企业。其中，从业人员</w:t>
      </w:r>
      <w:r>
        <w:rPr>
          <w:rFonts w:ascii="仿宋" w:hAnsi="仿宋" w:eastAsia="仿宋" w:cs="仿宋"/>
          <w:color w:val="auto"/>
          <w:spacing w:val="-42"/>
          <w:sz w:val="28"/>
          <w:szCs w:val="28"/>
          <w:highlight w:val="none"/>
        </w:rPr>
        <w:t xml:space="preserve"> </w:t>
      </w:r>
      <w:r>
        <w:rPr>
          <w:rFonts w:ascii="仿宋" w:hAnsi="仿宋" w:eastAsia="仿宋" w:cs="仿宋"/>
          <w:color w:val="auto"/>
          <w:spacing w:val="-3"/>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1000</w:t>
      </w:r>
      <w:r>
        <w:rPr>
          <w:rFonts w:ascii="仿宋" w:hAnsi="仿宋" w:eastAsia="仿宋" w:cs="仿宋"/>
          <w:color w:val="auto"/>
          <w:spacing w:val="-4"/>
          <w:sz w:val="28"/>
          <w:szCs w:val="28"/>
          <w:highlight w:val="none"/>
        </w:rPr>
        <w:t>万元及以上的为中型企业；从业人员</w:t>
      </w:r>
      <w:r>
        <w:rPr>
          <w:rFonts w:ascii="仿宋" w:hAnsi="仿宋" w:eastAsia="仿宋" w:cs="仿宋"/>
          <w:color w:val="auto"/>
          <w:spacing w:val="-31"/>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4"/>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万元及以上的为小型企业；从业人员</w:t>
      </w:r>
      <w:r>
        <w:rPr>
          <w:rFonts w:ascii="仿宋" w:hAnsi="仿宋" w:eastAsia="仿宋" w:cs="仿宋"/>
          <w:color w:val="auto"/>
          <w:spacing w:val="-32"/>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4"/>
          <w:sz w:val="28"/>
          <w:szCs w:val="28"/>
          <w:highlight w:val="none"/>
        </w:rPr>
        <w:t>人以下或营业收入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万元以下的为</w:t>
      </w:r>
      <w:r>
        <w:rPr>
          <w:rFonts w:ascii="仿宋" w:hAnsi="仿宋" w:eastAsia="仿宋" w:cs="仿宋"/>
          <w:color w:val="auto"/>
          <w:sz w:val="28"/>
          <w:szCs w:val="28"/>
          <w:highlight w:val="none"/>
        </w:rPr>
        <w:t xml:space="preserve"> </w:t>
      </w:r>
      <w:r>
        <w:rPr>
          <w:rFonts w:ascii="仿宋" w:hAnsi="仿宋" w:eastAsia="仿宋" w:cs="仿宋"/>
          <w:color w:val="auto"/>
          <w:spacing w:val="-4"/>
          <w:sz w:val="28"/>
          <w:szCs w:val="28"/>
          <w:highlight w:val="none"/>
        </w:rPr>
        <w:t>微型企业。</w:t>
      </w:r>
    </w:p>
    <w:p>
      <w:pPr>
        <w:spacing w:before="185" w:afterAutospacing="0" w:line="360" w:lineRule="auto"/>
        <w:ind w:left="0" w:leftChars="0" w:firstLine="583" w:firstLineChars="207"/>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（十二）软件和信息技术服务业。从业人员300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人以下或营业收入</w:t>
      </w:r>
    </w:p>
    <w:p>
      <w:pPr>
        <w:spacing w:beforeAutospacing="0" w:line="325" w:lineRule="auto"/>
        <w:ind w:left="7" w:right="2" w:firstLine="1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10000万元以下的为中小微型企业。其中，从业人员</w:t>
      </w:r>
      <w:r>
        <w:rPr>
          <w:rFonts w:ascii="仿宋" w:hAnsi="仿宋" w:eastAsia="仿宋" w:cs="仿宋"/>
          <w:color w:val="auto"/>
          <w:spacing w:val="-42"/>
          <w:sz w:val="28"/>
          <w:szCs w:val="28"/>
          <w:highlight w:val="none"/>
        </w:rPr>
        <w:t xml:space="preserve"> </w:t>
      </w:r>
      <w:r>
        <w:rPr>
          <w:rFonts w:ascii="仿宋" w:hAnsi="仿宋" w:eastAsia="仿宋" w:cs="仿宋"/>
          <w:color w:val="auto"/>
          <w:spacing w:val="-3"/>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人及以上，且营</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业收入 1000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2"/>
          <w:sz w:val="28"/>
          <w:szCs w:val="28"/>
          <w:highlight w:val="none"/>
        </w:rPr>
        <w:t>万元及以上的为中型企业；从业人员</w:t>
      </w:r>
      <w:r>
        <w:rPr>
          <w:rFonts w:ascii="仿宋" w:hAnsi="仿宋" w:eastAsia="仿宋" w:cs="仿宋"/>
          <w:color w:val="auto"/>
          <w:spacing w:val="-42"/>
          <w:sz w:val="28"/>
          <w:szCs w:val="28"/>
          <w:highlight w:val="none"/>
        </w:rPr>
        <w:t xml:space="preserve"> </w:t>
      </w:r>
      <w:r>
        <w:rPr>
          <w:rFonts w:ascii="仿宋" w:hAnsi="仿宋" w:eastAsia="仿宋" w:cs="仿宋"/>
          <w:color w:val="auto"/>
          <w:spacing w:val="-2"/>
          <w:sz w:val="28"/>
          <w:szCs w:val="28"/>
          <w:highlight w:val="none"/>
        </w:rPr>
        <w:t>10 人及以上，且营业</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收入50 万元及以上的为小型企业；从业人员</w:t>
      </w:r>
      <w:r>
        <w:rPr>
          <w:rFonts w:ascii="仿宋" w:hAnsi="仿宋" w:eastAsia="仿宋" w:cs="仿宋"/>
          <w:color w:val="auto"/>
          <w:spacing w:val="-25"/>
          <w:sz w:val="28"/>
          <w:szCs w:val="28"/>
          <w:highlight w:val="none"/>
        </w:rPr>
        <w:t xml:space="preserve"> </w:t>
      </w:r>
      <w:r>
        <w:rPr>
          <w:rFonts w:ascii="仿宋" w:hAnsi="仿宋" w:eastAsia="仿宋" w:cs="仿宋"/>
          <w:color w:val="auto"/>
          <w:spacing w:val="1"/>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1"/>
          <w:sz w:val="28"/>
          <w:szCs w:val="28"/>
          <w:highlight w:val="none"/>
        </w:rPr>
        <w:t>人以下或营业收入50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元以下的为微型企业。</w:t>
      </w:r>
    </w:p>
    <w:p>
      <w:pPr>
        <w:spacing w:before="206" w:line="223" w:lineRule="auto"/>
        <w:ind w:left="567"/>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（十三）房地产开发经营。营业收入200000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1"/>
          <w:sz w:val="28"/>
          <w:szCs w:val="28"/>
          <w:highlight w:val="none"/>
        </w:rPr>
        <w:t>万元以下或资产总额</w:t>
      </w:r>
    </w:p>
    <w:p>
      <w:pPr>
        <w:spacing w:before="207" w:line="325" w:lineRule="auto"/>
        <w:ind w:left="9" w:right="141" w:firstLine="9"/>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10000 万元以下的为中小微型企业。其中，营业收入</w:t>
      </w:r>
      <w:r>
        <w:rPr>
          <w:rFonts w:ascii="仿宋" w:hAnsi="仿宋" w:eastAsia="仿宋" w:cs="仿宋"/>
          <w:color w:val="auto"/>
          <w:spacing w:val="-43"/>
          <w:sz w:val="28"/>
          <w:szCs w:val="28"/>
          <w:highlight w:val="none"/>
        </w:rPr>
        <w:t xml:space="preserve"> </w:t>
      </w:r>
      <w:r>
        <w:rPr>
          <w:rFonts w:ascii="仿宋" w:hAnsi="仿宋" w:eastAsia="仿宋" w:cs="仿宋"/>
          <w:color w:val="auto"/>
          <w:spacing w:val="-2"/>
          <w:sz w:val="28"/>
          <w:szCs w:val="28"/>
          <w:highlight w:val="none"/>
        </w:rPr>
        <w:t>1</w:t>
      </w:r>
      <w:r>
        <w:rPr>
          <w:rFonts w:ascii="仿宋" w:hAnsi="仿宋" w:eastAsia="仿宋" w:cs="仿宋"/>
          <w:color w:val="auto"/>
          <w:spacing w:val="-3"/>
          <w:sz w:val="28"/>
          <w:szCs w:val="28"/>
          <w:highlight w:val="none"/>
        </w:rPr>
        <w:t>000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万元及以上，</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且资产总额5000</w:t>
      </w:r>
      <w:r>
        <w:rPr>
          <w:rFonts w:ascii="仿宋" w:hAnsi="仿宋" w:eastAsia="仿宋" w:cs="仿宋"/>
          <w:color w:val="auto"/>
          <w:spacing w:val="-37"/>
          <w:sz w:val="28"/>
          <w:szCs w:val="28"/>
          <w:highlight w:val="none"/>
        </w:rPr>
        <w:t xml:space="preserve"> </w:t>
      </w:r>
      <w:r>
        <w:rPr>
          <w:rFonts w:ascii="仿宋" w:hAnsi="仿宋" w:eastAsia="仿宋" w:cs="仿宋"/>
          <w:color w:val="auto"/>
          <w:spacing w:val="-1"/>
          <w:sz w:val="28"/>
          <w:szCs w:val="28"/>
          <w:highlight w:val="none"/>
        </w:rPr>
        <w:t>万元及以上的为中型企业；营业收入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万元及以上，</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且资产总额2000</w:t>
      </w:r>
      <w:r>
        <w:rPr>
          <w:rFonts w:ascii="仿宋" w:hAnsi="仿宋" w:eastAsia="仿宋" w:cs="仿宋"/>
          <w:color w:val="auto"/>
          <w:spacing w:val="-37"/>
          <w:sz w:val="28"/>
          <w:szCs w:val="28"/>
          <w:highlight w:val="none"/>
        </w:rPr>
        <w:t xml:space="preserve"> </w:t>
      </w:r>
      <w:r>
        <w:rPr>
          <w:rFonts w:ascii="仿宋" w:hAnsi="仿宋" w:eastAsia="仿宋" w:cs="仿宋"/>
          <w:color w:val="auto"/>
          <w:spacing w:val="-1"/>
          <w:sz w:val="28"/>
          <w:szCs w:val="28"/>
          <w:highlight w:val="none"/>
        </w:rPr>
        <w:t>万元及以上的为小型企业；营业收入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万元以下或资</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产总额2000 万元以下的为微型企业。</w:t>
      </w:r>
    </w:p>
    <w:p>
      <w:pPr>
        <w:spacing w:before="205" w:line="334" w:lineRule="auto"/>
        <w:ind w:left="8" w:firstLine="277"/>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（十四）物业管理。从业人员</w:t>
      </w:r>
      <w:r>
        <w:rPr>
          <w:rFonts w:ascii="仿宋" w:hAnsi="仿宋" w:eastAsia="仿宋" w:cs="仿宋"/>
          <w:color w:val="auto"/>
          <w:spacing w:val="-29"/>
          <w:sz w:val="28"/>
          <w:szCs w:val="28"/>
          <w:highlight w:val="none"/>
        </w:rPr>
        <w:t xml:space="preserve"> </w:t>
      </w:r>
      <w:r>
        <w:rPr>
          <w:rFonts w:ascii="仿宋" w:hAnsi="仿宋" w:eastAsia="仿宋" w:cs="仿宋"/>
          <w:color w:val="auto"/>
          <w:spacing w:val="-1"/>
          <w:sz w:val="28"/>
          <w:szCs w:val="28"/>
          <w:highlight w:val="none"/>
        </w:rPr>
        <w:t>1000</w:t>
      </w:r>
      <w:r>
        <w:rPr>
          <w:rFonts w:ascii="仿宋" w:hAnsi="仿宋" w:eastAsia="仿宋" w:cs="仿宋"/>
          <w:color w:val="auto"/>
          <w:spacing w:val="-46"/>
          <w:sz w:val="28"/>
          <w:szCs w:val="28"/>
          <w:highlight w:val="none"/>
        </w:rPr>
        <w:t xml:space="preserve"> </w:t>
      </w:r>
      <w:r>
        <w:rPr>
          <w:rFonts w:ascii="仿宋" w:hAnsi="仿宋" w:eastAsia="仿宋" w:cs="仿宋"/>
          <w:color w:val="auto"/>
          <w:spacing w:val="-1"/>
          <w:sz w:val="28"/>
          <w:szCs w:val="28"/>
          <w:highlight w:val="none"/>
        </w:rPr>
        <w:t>人以下或营业收入5000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1"/>
          <w:sz w:val="28"/>
          <w:szCs w:val="28"/>
          <w:highlight w:val="none"/>
        </w:rPr>
        <w:t>万元以下的</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为中小微型企业。其中，从业人员</w:t>
      </w:r>
      <w:r>
        <w:rPr>
          <w:rFonts w:ascii="仿宋" w:hAnsi="仿宋" w:eastAsia="仿宋" w:cs="仿宋"/>
          <w:color w:val="auto"/>
          <w:spacing w:val="-56"/>
          <w:sz w:val="28"/>
          <w:szCs w:val="28"/>
          <w:highlight w:val="none"/>
        </w:rPr>
        <w:t xml:space="preserve"> </w:t>
      </w:r>
      <w:r>
        <w:rPr>
          <w:rFonts w:ascii="仿宋" w:hAnsi="仿宋" w:eastAsia="仿宋" w:cs="仿宋"/>
          <w:color w:val="auto"/>
          <w:spacing w:val="-3"/>
          <w:sz w:val="28"/>
          <w:szCs w:val="28"/>
          <w:highlight w:val="none"/>
        </w:rPr>
        <w:t>300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人及以上，且营业收入</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w:t>
      </w:r>
      <w:r>
        <w:rPr>
          <w:rFonts w:ascii="仿宋" w:hAnsi="仿宋" w:eastAsia="仿宋" w:cs="仿宋"/>
          <w:color w:val="auto"/>
          <w:spacing w:val="-4"/>
          <w:sz w:val="28"/>
          <w:szCs w:val="28"/>
          <w:highlight w:val="none"/>
        </w:rPr>
        <w:t>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及以上的为中型企业；从业人员</w:t>
      </w:r>
      <w:r>
        <w:rPr>
          <w:rFonts w:ascii="仿宋" w:hAnsi="仿宋" w:eastAsia="仿宋" w:cs="仿宋"/>
          <w:color w:val="auto"/>
          <w:spacing w:val="-28"/>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人及以上，且营业收入500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1"/>
          <w:sz w:val="28"/>
          <w:szCs w:val="28"/>
          <w:highlight w:val="none"/>
        </w:rPr>
        <w:t>万元及以</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上的为小型企业；从业人员</w:t>
      </w:r>
      <w:r>
        <w:rPr>
          <w:rFonts w:ascii="仿宋" w:hAnsi="仿宋" w:eastAsia="仿宋" w:cs="仿宋"/>
          <w:color w:val="auto"/>
          <w:spacing w:val="-26"/>
          <w:sz w:val="28"/>
          <w:szCs w:val="28"/>
          <w:highlight w:val="none"/>
        </w:rPr>
        <w:t xml:space="preserve"> </w:t>
      </w:r>
      <w:r>
        <w:rPr>
          <w:rFonts w:ascii="仿宋" w:hAnsi="仿宋" w:eastAsia="仿宋" w:cs="仿宋"/>
          <w:color w:val="auto"/>
          <w:spacing w:val="-1"/>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人以下或营业收入500</w:t>
      </w:r>
      <w:r>
        <w:rPr>
          <w:rFonts w:ascii="仿宋" w:hAnsi="仿宋" w:eastAsia="仿宋" w:cs="仿宋"/>
          <w:color w:val="auto"/>
          <w:spacing w:val="-50"/>
          <w:sz w:val="28"/>
          <w:szCs w:val="28"/>
          <w:highlight w:val="none"/>
        </w:rPr>
        <w:t xml:space="preserve"> </w:t>
      </w:r>
      <w:r>
        <w:rPr>
          <w:rFonts w:ascii="仿宋" w:hAnsi="仿宋" w:eastAsia="仿宋" w:cs="仿宋"/>
          <w:color w:val="auto"/>
          <w:spacing w:val="-1"/>
          <w:sz w:val="28"/>
          <w:szCs w:val="28"/>
          <w:highlight w:val="none"/>
        </w:rPr>
        <w:t>万元以下的为微型</w:t>
      </w:r>
      <w:r>
        <w:rPr>
          <w:rFonts w:ascii="仿宋" w:hAnsi="仿宋" w:eastAsia="仿宋" w:cs="仿宋"/>
          <w:color w:val="auto"/>
          <w:sz w:val="28"/>
          <w:szCs w:val="28"/>
          <w:highlight w:val="none"/>
        </w:rPr>
        <w:t xml:space="preserve"> </w:t>
      </w:r>
      <w:r>
        <w:rPr>
          <w:rFonts w:ascii="仿宋" w:hAnsi="仿宋" w:eastAsia="仿宋" w:cs="仿宋"/>
          <w:color w:val="auto"/>
          <w:spacing w:val="-6"/>
          <w:sz w:val="28"/>
          <w:szCs w:val="28"/>
          <w:highlight w:val="none"/>
        </w:rPr>
        <w:t>企业。</w:t>
      </w:r>
    </w:p>
    <w:p>
      <w:pPr>
        <w:spacing w:before="206" w:line="313" w:lineRule="auto"/>
        <w:ind w:left="20" w:right="2" w:firstLine="265"/>
        <w:rPr>
          <w:rFonts w:ascii="仿宋" w:hAnsi="仿宋" w:eastAsia="仿宋" w:cs="仿宋"/>
          <w:color w:val="auto"/>
          <w:spacing w:val="-2"/>
          <w:sz w:val="28"/>
          <w:szCs w:val="28"/>
          <w:highlight w:val="none"/>
        </w:rPr>
      </w:pPr>
      <w:r>
        <w:rPr>
          <w:rFonts w:ascii="仿宋" w:hAnsi="仿宋" w:eastAsia="仿宋" w:cs="仿宋"/>
          <w:color w:val="auto"/>
          <w:spacing w:val="-3"/>
          <w:sz w:val="28"/>
          <w:szCs w:val="28"/>
          <w:highlight w:val="none"/>
        </w:rPr>
        <w:t>（十五）租赁和商务服务业。从业人员</w:t>
      </w:r>
      <w:r>
        <w:rPr>
          <w:rFonts w:ascii="仿宋" w:hAnsi="仿宋" w:eastAsia="仿宋" w:cs="仿宋"/>
          <w:color w:val="auto"/>
          <w:spacing w:val="-39"/>
          <w:sz w:val="28"/>
          <w:szCs w:val="28"/>
          <w:highlight w:val="none"/>
        </w:rPr>
        <w:t xml:space="preserve"> </w:t>
      </w:r>
      <w:r>
        <w:rPr>
          <w:rFonts w:ascii="仿宋" w:hAnsi="仿宋" w:eastAsia="仿宋" w:cs="仿宋"/>
          <w:color w:val="auto"/>
          <w:spacing w:val="-3"/>
          <w:sz w:val="28"/>
          <w:szCs w:val="28"/>
          <w:highlight w:val="none"/>
        </w:rPr>
        <w:t>300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3"/>
          <w:sz w:val="28"/>
          <w:szCs w:val="28"/>
          <w:highlight w:val="none"/>
        </w:rPr>
        <w:t>人以下或资产总额</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120000</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万元以下的为中小微型企业。其中，从业人员</w:t>
      </w:r>
      <w:r>
        <w:rPr>
          <w:rFonts w:ascii="仿宋" w:hAnsi="仿宋" w:eastAsia="仿宋" w:cs="仿宋"/>
          <w:color w:val="auto"/>
          <w:spacing w:val="-38"/>
          <w:sz w:val="28"/>
          <w:szCs w:val="28"/>
          <w:highlight w:val="none"/>
        </w:rPr>
        <w:t xml:space="preserve"> </w:t>
      </w:r>
      <w:r>
        <w:rPr>
          <w:rFonts w:ascii="仿宋" w:hAnsi="仿宋" w:eastAsia="仿宋" w:cs="仿宋"/>
          <w:color w:val="auto"/>
          <w:spacing w:val="-2"/>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2"/>
          <w:sz w:val="28"/>
          <w:szCs w:val="28"/>
          <w:highlight w:val="none"/>
        </w:rPr>
        <w:t>人及以上，且资产总额</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8000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3"/>
          <w:sz w:val="28"/>
          <w:szCs w:val="28"/>
          <w:highlight w:val="none"/>
        </w:rPr>
        <w:t>万元及以上的为中型企业；从业人员</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人及以上，且</w:t>
      </w:r>
      <w:r>
        <w:rPr>
          <w:rFonts w:ascii="仿宋" w:hAnsi="仿宋" w:eastAsia="仿宋" w:cs="仿宋"/>
          <w:color w:val="auto"/>
          <w:spacing w:val="-4"/>
          <w:sz w:val="28"/>
          <w:szCs w:val="28"/>
          <w:highlight w:val="none"/>
        </w:rPr>
        <w:t>资产总额</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z w:val="28"/>
          <w:szCs w:val="28"/>
          <w:highlight w:val="none"/>
        </w:rPr>
        <w:t xml:space="preserve">  </w:t>
      </w:r>
      <w:r>
        <w:rPr>
          <w:rFonts w:ascii="仿宋" w:hAnsi="仿宋" w:eastAsia="仿宋" w:cs="仿宋"/>
          <w:color w:val="auto"/>
          <w:spacing w:val="-3"/>
          <w:sz w:val="28"/>
          <w:szCs w:val="28"/>
          <w:highlight w:val="none"/>
        </w:rPr>
        <w:t>万元及以上的为小型企业；从业人员</w:t>
      </w:r>
      <w:r>
        <w:rPr>
          <w:rFonts w:ascii="仿宋" w:hAnsi="仿宋" w:eastAsia="仿宋" w:cs="仿宋"/>
          <w:color w:val="auto"/>
          <w:spacing w:val="-40"/>
          <w:sz w:val="28"/>
          <w:szCs w:val="28"/>
          <w:highlight w:val="none"/>
        </w:rPr>
        <w:t xml:space="preserve"> </w:t>
      </w:r>
      <w:r>
        <w:rPr>
          <w:rFonts w:ascii="仿宋" w:hAnsi="仿宋" w:eastAsia="仿宋" w:cs="仿宋"/>
          <w:color w:val="auto"/>
          <w:spacing w:val="-3"/>
          <w:sz w:val="28"/>
          <w:szCs w:val="28"/>
          <w:highlight w:val="none"/>
        </w:rPr>
        <w:t>10</w:t>
      </w:r>
      <w:r>
        <w:rPr>
          <w:rFonts w:ascii="仿宋" w:hAnsi="仿宋" w:eastAsia="仿宋" w:cs="仿宋"/>
          <w:color w:val="auto"/>
          <w:spacing w:val="-48"/>
          <w:sz w:val="28"/>
          <w:szCs w:val="28"/>
          <w:highlight w:val="none"/>
        </w:rPr>
        <w:t xml:space="preserve"> </w:t>
      </w:r>
      <w:r>
        <w:rPr>
          <w:rFonts w:ascii="仿宋" w:hAnsi="仿宋" w:eastAsia="仿宋" w:cs="仿宋"/>
          <w:color w:val="auto"/>
          <w:spacing w:val="-3"/>
          <w:sz w:val="28"/>
          <w:szCs w:val="28"/>
          <w:highlight w:val="none"/>
        </w:rPr>
        <w:t>人</w:t>
      </w:r>
      <w:r>
        <w:rPr>
          <w:rFonts w:ascii="仿宋" w:hAnsi="仿宋" w:eastAsia="仿宋" w:cs="仿宋"/>
          <w:color w:val="auto"/>
          <w:spacing w:val="-4"/>
          <w:sz w:val="28"/>
          <w:szCs w:val="28"/>
          <w:highlight w:val="none"/>
        </w:rPr>
        <w:t>以下或资产总额</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51"/>
          <w:sz w:val="28"/>
          <w:szCs w:val="28"/>
          <w:highlight w:val="none"/>
        </w:rPr>
        <w:t xml:space="preserve"> </w:t>
      </w:r>
      <w:r>
        <w:rPr>
          <w:rFonts w:ascii="仿宋" w:hAnsi="仿宋" w:eastAsia="仿宋" w:cs="仿宋"/>
          <w:color w:val="auto"/>
          <w:spacing w:val="-4"/>
          <w:sz w:val="28"/>
          <w:szCs w:val="28"/>
          <w:highlight w:val="none"/>
        </w:rPr>
        <w:t>万元以下</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的为微型企业。</w:t>
      </w:r>
    </w:p>
    <w:p>
      <w:pPr>
        <w:spacing w:before="206" w:line="313" w:lineRule="auto"/>
        <w:ind w:left="20" w:right="2" w:firstLine="265"/>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（十六）其他未列明行业。从业人员300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1"/>
          <w:sz w:val="28"/>
          <w:szCs w:val="28"/>
          <w:highlight w:val="none"/>
        </w:rPr>
        <w:t>人以下的为中小微型企</w:t>
      </w:r>
      <w:r>
        <w:rPr>
          <w:rFonts w:ascii="仿宋" w:hAnsi="仿宋" w:eastAsia="仿宋" w:cs="仿宋"/>
          <w:color w:val="auto"/>
          <w:sz w:val="28"/>
          <w:szCs w:val="28"/>
          <w:highlight w:val="none"/>
        </w:rPr>
        <w:t xml:space="preserve">业。其 </w:t>
      </w:r>
      <w:r>
        <w:rPr>
          <w:rFonts w:ascii="仿宋" w:hAnsi="仿宋" w:eastAsia="仿宋" w:cs="仿宋"/>
          <w:color w:val="auto"/>
          <w:spacing w:val="-4"/>
          <w:sz w:val="28"/>
          <w:szCs w:val="28"/>
          <w:highlight w:val="none"/>
        </w:rPr>
        <w:t>中，从业人员</w:t>
      </w:r>
      <w:r>
        <w:rPr>
          <w:rFonts w:ascii="仿宋" w:hAnsi="仿宋" w:eastAsia="仿宋" w:cs="仿宋"/>
          <w:color w:val="auto"/>
          <w:spacing w:val="-40"/>
          <w:sz w:val="28"/>
          <w:szCs w:val="28"/>
          <w:highlight w:val="none"/>
        </w:rPr>
        <w:t xml:space="preserve"> </w:t>
      </w:r>
      <w:r>
        <w:rPr>
          <w:rFonts w:ascii="仿宋" w:hAnsi="仿宋" w:eastAsia="仿宋" w:cs="仿宋"/>
          <w:color w:val="auto"/>
          <w:spacing w:val="-4"/>
          <w:sz w:val="28"/>
          <w:szCs w:val="28"/>
          <w:highlight w:val="none"/>
        </w:rPr>
        <w:t>100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人及以上的为中型企业；从业人员</w:t>
      </w:r>
      <w:r>
        <w:rPr>
          <w:rFonts w:ascii="仿宋" w:hAnsi="仿宋" w:eastAsia="仿宋" w:cs="仿宋"/>
          <w:color w:val="auto"/>
          <w:spacing w:val="-39"/>
          <w:sz w:val="28"/>
          <w:szCs w:val="28"/>
          <w:highlight w:val="none"/>
        </w:rPr>
        <w:t xml:space="preserve"> </w:t>
      </w:r>
      <w:r>
        <w:rPr>
          <w:rFonts w:ascii="仿宋" w:hAnsi="仿宋" w:eastAsia="仿宋" w:cs="仿宋"/>
          <w:color w:val="auto"/>
          <w:spacing w:val="-4"/>
          <w:sz w:val="28"/>
          <w:szCs w:val="28"/>
          <w:highlight w:val="none"/>
        </w:rPr>
        <w:t>10</w:t>
      </w:r>
      <w:r>
        <w:rPr>
          <w:rFonts w:ascii="仿宋" w:hAnsi="仿宋" w:eastAsia="仿宋" w:cs="仿宋"/>
          <w:color w:val="auto"/>
          <w:spacing w:val="-49"/>
          <w:sz w:val="28"/>
          <w:szCs w:val="28"/>
          <w:highlight w:val="none"/>
        </w:rPr>
        <w:t xml:space="preserve"> </w:t>
      </w:r>
      <w:r>
        <w:rPr>
          <w:rFonts w:ascii="仿宋" w:hAnsi="仿宋" w:eastAsia="仿宋" w:cs="仿宋"/>
          <w:color w:val="auto"/>
          <w:spacing w:val="-4"/>
          <w:sz w:val="28"/>
          <w:szCs w:val="28"/>
          <w:highlight w:val="none"/>
        </w:rPr>
        <w:t>人及以</w:t>
      </w:r>
      <w:r>
        <w:rPr>
          <w:rFonts w:ascii="仿宋" w:hAnsi="仿宋" w:eastAsia="仿宋" w:cs="仿宋"/>
          <w:color w:val="auto"/>
          <w:spacing w:val="-5"/>
          <w:sz w:val="28"/>
          <w:szCs w:val="28"/>
          <w:highlight w:val="none"/>
        </w:rPr>
        <w:t>上的为小</w:t>
      </w:r>
      <w:r>
        <w:rPr>
          <w:rFonts w:ascii="仿宋" w:hAnsi="仿宋" w:eastAsia="仿宋" w:cs="仿宋"/>
          <w:color w:val="auto"/>
          <w:sz w:val="28"/>
          <w:szCs w:val="28"/>
          <w:highlight w:val="none"/>
        </w:rPr>
        <w:t xml:space="preserve">  </w:t>
      </w:r>
      <w:r>
        <w:rPr>
          <w:rFonts w:ascii="仿宋" w:hAnsi="仿宋" w:eastAsia="仿宋" w:cs="仿宋"/>
          <w:color w:val="auto"/>
          <w:spacing w:val="-5"/>
          <w:sz w:val="28"/>
          <w:szCs w:val="28"/>
          <w:highlight w:val="none"/>
        </w:rPr>
        <w:t>型企业；从业人员</w:t>
      </w:r>
      <w:r>
        <w:rPr>
          <w:rFonts w:ascii="仿宋" w:hAnsi="仿宋" w:eastAsia="仿宋" w:cs="仿宋"/>
          <w:color w:val="auto"/>
          <w:spacing w:val="-25"/>
          <w:sz w:val="28"/>
          <w:szCs w:val="28"/>
          <w:highlight w:val="none"/>
        </w:rPr>
        <w:t xml:space="preserve"> </w:t>
      </w:r>
      <w:r>
        <w:rPr>
          <w:rFonts w:ascii="仿宋" w:hAnsi="仿宋" w:eastAsia="仿宋" w:cs="仿宋"/>
          <w:color w:val="auto"/>
          <w:spacing w:val="-5"/>
          <w:sz w:val="28"/>
          <w:szCs w:val="28"/>
          <w:highlight w:val="none"/>
        </w:rPr>
        <w:t>10</w:t>
      </w:r>
      <w:r>
        <w:rPr>
          <w:rFonts w:ascii="仿宋" w:hAnsi="仿宋" w:eastAsia="仿宋" w:cs="仿宋"/>
          <w:color w:val="auto"/>
          <w:spacing w:val="-49"/>
          <w:sz w:val="28"/>
          <w:szCs w:val="28"/>
          <w:highlight w:val="none"/>
        </w:rPr>
        <w:t xml:space="preserve"> </w:t>
      </w:r>
      <w:r>
        <w:rPr>
          <w:rFonts w:ascii="仿宋" w:hAnsi="仿宋" w:eastAsia="仿宋" w:cs="仿宋"/>
          <w:color w:val="auto"/>
          <w:spacing w:val="-5"/>
          <w:sz w:val="28"/>
          <w:szCs w:val="28"/>
          <w:highlight w:val="none"/>
        </w:rPr>
        <w:t>人以下的为微型企业。</w:t>
      </w:r>
    </w:p>
    <w:p>
      <w:pPr>
        <w:spacing w:before="207" w:afterAutospacing="0" w:line="222" w:lineRule="auto"/>
        <w:ind w:left="571"/>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五、企业类型的划分以统计部门的统计数据为依据。</w:t>
      </w:r>
    </w:p>
    <w:p>
      <w:pPr>
        <w:spacing w:before="209" w:beforeAutospacing="0" w:line="290" w:lineRule="auto"/>
        <w:ind w:left="4" w:leftChars="0" w:right="2" w:firstLine="633" w:firstLineChars="228"/>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六、本规定适用于在中华人民共和国境内依法设立的各类所有制和各种组织形式的企业。个体工商户和本规定以外的行业，参照本规定进行划</w:t>
      </w:r>
    </w:p>
    <w:p>
      <w:pPr>
        <w:spacing w:before="209" w:line="230" w:lineRule="auto"/>
        <w:ind w:left="16"/>
        <w:rPr>
          <w:rFonts w:ascii="仿宋" w:hAnsi="仿宋" w:eastAsia="仿宋" w:cs="仿宋"/>
          <w:color w:val="auto"/>
          <w:sz w:val="28"/>
          <w:szCs w:val="28"/>
          <w:highlight w:val="none"/>
        </w:rPr>
      </w:pPr>
      <w:r>
        <w:rPr>
          <w:rFonts w:ascii="仿宋" w:hAnsi="仿宋" w:eastAsia="仿宋" w:cs="仿宋"/>
          <w:color w:val="auto"/>
          <w:spacing w:val="-16"/>
          <w:sz w:val="28"/>
          <w:szCs w:val="28"/>
          <w:highlight w:val="none"/>
        </w:rPr>
        <w:t>型。</w:t>
      </w:r>
    </w:p>
    <w:p>
      <w:pPr>
        <w:spacing w:before="198" w:line="313" w:lineRule="auto"/>
        <w:ind w:left="4" w:firstLine="650" w:firstLineChars="234"/>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before="208" w:line="290" w:lineRule="auto"/>
        <w:ind w:left="5" w:right="2" w:firstLine="639" w:firstLineChars="23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八、本规定由工业和信息化部、国家统计局会同有关部门根据《国民经济行业分类》修订情况和企业发展变化情况适时修订。</w:t>
      </w:r>
    </w:p>
    <w:p>
      <w:pPr>
        <w:spacing w:before="209" w:line="222" w:lineRule="auto"/>
        <w:ind w:left="291" w:firstLine="278" w:firstLineChars="10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九、本规定由工业和信息化部、国家统计局会同有关部门负责解释。</w:t>
      </w:r>
    </w:p>
    <w:p>
      <w:pPr>
        <w:spacing w:before="207" w:line="290" w:lineRule="auto"/>
        <w:ind w:left="35" w:right="2" w:firstLine="611" w:firstLineChars="22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十、本规定自发布之日起执行，原国家经贸委、原国家计委、财政部和</w:t>
      </w:r>
      <w:r>
        <w:rPr>
          <w:rFonts w:ascii="仿宋" w:hAnsi="仿宋" w:eastAsia="仿宋" w:cs="仿宋"/>
          <w:color w:val="auto"/>
          <w:spacing w:val="-3"/>
          <w:sz w:val="28"/>
          <w:szCs w:val="28"/>
          <w:highlight w:val="none"/>
        </w:rPr>
        <w:t>国家统计局 2003</w:t>
      </w:r>
      <w:r>
        <w:rPr>
          <w:rFonts w:ascii="仿宋" w:hAnsi="仿宋" w:eastAsia="仿宋" w:cs="仿宋"/>
          <w:color w:val="auto"/>
          <w:spacing w:val="-28"/>
          <w:sz w:val="28"/>
          <w:szCs w:val="28"/>
          <w:highlight w:val="none"/>
        </w:rPr>
        <w:t xml:space="preserve"> </w:t>
      </w:r>
      <w:r>
        <w:rPr>
          <w:rFonts w:ascii="仿宋" w:hAnsi="仿宋" w:eastAsia="仿宋" w:cs="仿宋"/>
          <w:color w:val="auto"/>
          <w:spacing w:val="-3"/>
          <w:sz w:val="28"/>
          <w:szCs w:val="28"/>
          <w:highlight w:val="none"/>
        </w:rPr>
        <w:t>年颁布的《中小企业标准暂行规定》同时废止。</w:t>
      </w:r>
    </w:p>
    <w:p>
      <w:pPr>
        <w:rPr>
          <w:rFonts w:ascii="Arial"/>
          <w:color w:val="auto"/>
          <w:sz w:val="21"/>
          <w:highlight w:val="none"/>
        </w:rPr>
      </w:pPr>
    </w:p>
    <w:p>
      <w:pPr>
        <w:spacing w:before="194" w:line="332" w:lineRule="auto"/>
        <w:ind w:right="2" w:firstLine="286"/>
        <w:rPr>
          <w:rFonts w:ascii="仿宋" w:hAnsi="仿宋" w:eastAsia="仿宋" w:cs="仿宋"/>
          <w:color w:val="auto"/>
          <w:sz w:val="28"/>
          <w:szCs w:val="28"/>
          <w:highlight w:val="none"/>
        </w:rPr>
      </w:pPr>
    </w:p>
    <w:p>
      <w:pPr>
        <w:spacing w:before="72" w:line="294" w:lineRule="auto"/>
        <w:ind w:left="6" w:leftChars="3" w:right="141" w:firstLine="560" w:firstLineChars="200"/>
        <w:rPr>
          <w:rFonts w:ascii="仿宋" w:hAnsi="仿宋" w:eastAsia="仿宋" w:cs="仿宋"/>
          <w:color w:val="auto"/>
          <w:sz w:val="28"/>
          <w:szCs w:val="28"/>
          <w:highlight w:val="none"/>
        </w:rPr>
      </w:pPr>
    </w:p>
    <w:p>
      <w:pPr>
        <w:spacing w:before="191" w:line="313" w:lineRule="auto"/>
        <w:ind w:left="3" w:firstLine="276"/>
        <w:rPr>
          <w:rFonts w:ascii="仿宋" w:hAnsi="仿宋" w:eastAsia="仿宋" w:cs="仿宋"/>
          <w:color w:val="auto"/>
          <w:sz w:val="28"/>
          <w:szCs w:val="28"/>
          <w:highlight w:val="none"/>
        </w:rPr>
      </w:pPr>
    </w:p>
    <w:p>
      <w:pPr>
        <w:pStyle w:val="2"/>
        <w:spacing w:before="212" w:line="361" w:lineRule="auto"/>
        <w:ind w:left="3" w:firstLine="3"/>
        <w:rPr>
          <w:color w:val="auto"/>
          <w:sz w:val="28"/>
          <w:szCs w:val="28"/>
          <w:highlight w:val="none"/>
        </w:rPr>
      </w:pPr>
    </w:p>
    <w:sectPr>
      <w:headerReference r:id="rId54" w:type="default"/>
      <w:footerReference r:id="rId55" w:type="default"/>
      <w:pgSz w:w="11906" w:h="16839"/>
      <w:pgMar w:top="1240" w:right="1492" w:bottom="1378" w:left="1427" w:header="0" w:footer="12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E33C09-3C5E-4E07-A17D-46914830D39E}"/>
  </w:font>
  <w:font w:name="黑体">
    <w:panose1 w:val="02010609060101010101"/>
    <w:charset w:val="86"/>
    <w:family w:val="auto"/>
    <w:pitch w:val="default"/>
    <w:sig w:usb0="800002BF" w:usb1="38CF7CFA" w:usb2="00000016" w:usb3="00000000" w:csb0="00040001" w:csb1="00000000"/>
    <w:embedRegular r:id="rId2" w:fontKey="{EC18D341-2CB6-446F-ACBC-8BCE260601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9366131-0255-4AB2-BB1D-FBE225B90A3C}"/>
  </w:font>
  <w:font w:name="仿宋">
    <w:panose1 w:val="02010609060101010101"/>
    <w:charset w:val="86"/>
    <w:family w:val="auto"/>
    <w:pitch w:val="default"/>
    <w:sig w:usb0="800002BF" w:usb1="38CF7CFA" w:usb2="00000016" w:usb3="00000000" w:csb0="00040001" w:csb1="00000000"/>
    <w:embedRegular r:id="rId4" w:fontKey="{95C85CB2-3D1B-40D5-BC85-D3E30DE52215}"/>
  </w:font>
  <w:font w:name="方正仿宋_GB2312">
    <w:panose1 w:val="02000000000000000000"/>
    <w:charset w:val="86"/>
    <w:family w:val="auto"/>
    <w:pitch w:val="default"/>
    <w:sig w:usb0="00000000" w:usb1="00000000" w:usb2="00000000" w:usb3="00000000" w:csb0="00000000" w:csb1="00000000"/>
    <w:embedRegular r:id="rId5" w:fontKey="{82ABE3E5-69C5-4A47-8C4E-F119815568B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9"/>
      <w:rPr>
        <w:rFonts w:ascii="Calibri" w:hAnsi="Calibri" w:eastAsia="Calibri" w:cs="Calibri"/>
        <w:sz w:val="18"/>
        <w:szCs w:val="18"/>
      </w:rPr>
    </w:pPr>
    <w:r>
      <w:rPr>
        <w:rFonts w:ascii="Calibri" w:hAnsi="Calibri" w:eastAsia="Calibri" w:cs="Calibri"/>
        <w:spacing w:val="-8"/>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42"/>
      <w:rPr>
        <w:rFonts w:ascii="Calibri" w:hAnsi="Calibri" w:eastAsia="Calibri" w:cs="Calibri"/>
        <w:sz w:val="18"/>
        <w:szCs w:val="18"/>
      </w:rPr>
    </w:pPr>
    <w:r>
      <w:rPr>
        <w:rFonts w:ascii="Calibri" w:hAnsi="Calibri" w:eastAsia="Calibri" w:cs="Calibri"/>
        <w:spacing w:val="-8"/>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39"/>
      <w:rPr>
        <w:rFonts w:ascii="Calibri" w:hAnsi="Calibri" w:eastAsia="Calibri" w:cs="Calibri"/>
        <w:sz w:val="18"/>
        <w:szCs w:val="18"/>
      </w:rPr>
    </w:pPr>
    <w:r>
      <w:rPr>
        <w:rFonts w:ascii="Calibri" w:hAnsi="Calibri" w:eastAsia="Calibri" w:cs="Calibri"/>
        <w:spacing w:val="-8"/>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9"/>
      <w:rPr>
        <w:rFonts w:ascii="Calibri" w:hAnsi="Calibri" w:eastAsia="Calibri" w:cs="Calibri"/>
        <w:sz w:val="18"/>
        <w:szCs w:val="18"/>
      </w:rPr>
    </w:pPr>
    <w:r>
      <w:rPr>
        <w:rFonts w:ascii="Calibri" w:hAnsi="Calibri" w:eastAsia="Calibri" w:cs="Calibri"/>
        <w:spacing w:val="-8"/>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39"/>
      <w:rPr>
        <w:rFonts w:ascii="Calibri" w:hAnsi="Calibri" w:eastAsia="Calibri" w:cs="Calibri"/>
        <w:sz w:val="18"/>
        <w:szCs w:val="18"/>
      </w:rPr>
    </w:pPr>
    <w:r>
      <w:rPr>
        <w:rFonts w:ascii="Calibri" w:hAnsi="Calibri" w:eastAsia="Calibri" w:cs="Calibri"/>
        <w:spacing w:val="-8"/>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9"/>
      <w:rPr>
        <w:rFonts w:ascii="Calibri" w:hAnsi="Calibri" w:eastAsia="Calibri" w:cs="Calibri"/>
        <w:sz w:val="18"/>
        <w:szCs w:val="18"/>
      </w:rPr>
    </w:pPr>
    <w:r>
      <w:rPr>
        <w:rFonts w:ascii="Calibri" w:hAnsi="Calibri" w:eastAsia="Calibri" w:cs="Calibri"/>
        <w:spacing w:val="-8"/>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9"/>
      <w:rPr>
        <w:rFonts w:ascii="Calibri" w:hAnsi="Calibri" w:eastAsia="Calibri" w:cs="Calibri"/>
        <w:sz w:val="18"/>
        <w:szCs w:val="18"/>
      </w:rPr>
    </w:pPr>
    <w:r>
      <w:rPr>
        <w:rFonts w:ascii="Calibri" w:hAnsi="Calibri" w:eastAsia="Calibri" w:cs="Calibri"/>
        <w:spacing w:val="-8"/>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2"/>
      <w:rPr>
        <w:rFonts w:ascii="Calibri" w:hAnsi="Calibri" w:eastAsia="Calibri" w:cs="Calibri"/>
        <w:sz w:val="18"/>
        <w:szCs w:val="18"/>
      </w:rPr>
    </w:pPr>
    <w:r>
      <w:rPr>
        <w:rFonts w:ascii="Calibri" w:hAnsi="Calibri" w:eastAsia="Calibri" w:cs="Calibri"/>
        <w:spacing w:val="-6"/>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7"/>
      <w:rPr>
        <w:rFonts w:ascii="Calibri" w:hAnsi="Calibri" w:eastAsia="Calibri" w:cs="Calibri"/>
        <w:sz w:val="18"/>
        <w:szCs w:val="18"/>
      </w:rPr>
    </w:pPr>
    <w:r>
      <w:rPr>
        <w:rFonts w:ascii="Calibri" w:hAnsi="Calibri" w:eastAsia="Calibri" w:cs="Calibri"/>
        <w:spacing w:val="-6"/>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3"/>
      <w:rPr>
        <w:rFonts w:ascii="Calibri" w:hAnsi="Calibri" w:eastAsia="Calibri" w:cs="Calibri"/>
        <w:sz w:val="18"/>
        <w:szCs w:val="18"/>
      </w:rPr>
    </w:pPr>
    <w:r>
      <w:rPr>
        <w:rFonts w:ascii="Calibri" w:hAnsi="Calibri" w:eastAsia="Calibri" w:cs="Calibri"/>
        <w:spacing w:val="-6"/>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Calibri" w:hAnsi="Calibri" w:eastAsia="Calibri" w:cs="Calibri"/>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94"/>
      <w:rPr>
        <w:rFonts w:ascii="Calibri" w:hAnsi="Calibri" w:eastAsia="Calibri" w:cs="Calibri"/>
        <w:sz w:val="18"/>
        <w:szCs w:val="18"/>
      </w:rPr>
    </w:pPr>
    <w:r>
      <w:rPr>
        <w:rFonts w:ascii="Calibri" w:hAnsi="Calibri" w:eastAsia="Calibri" w:cs="Calibri"/>
        <w:spacing w:val="-6"/>
        <w:sz w:val="18"/>
        <w:szCs w:val="18"/>
      </w:rPr>
      <w:t>25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134"/>
      <w:rPr>
        <w:rFonts w:ascii="Calibri" w:hAnsi="Calibri" w:eastAsia="Calibri" w:cs="Calibri"/>
        <w:sz w:val="18"/>
        <w:szCs w:val="18"/>
      </w:rPr>
    </w:pPr>
    <w:r>
      <w:rPr>
        <w:rFonts w:ascii="Calibri" w:hAnsi="Calibri" w:eastAsia="Calibri" w:cs="Calibri"/>
        <w:spacing w:val="-6"/>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134"/>
      <w:rPr>
        <w:rFonts w:ascii="Calibri" w:hAnsi="Calibri" w:eastAsia="Calibri" w:cs="Calibri"/>
        <w:sz w:val="18"/>
        <w:szCs w:val="18"/>
      </w:rPr>
    </w:pPr>
    <w:r>
      <w:rPr>
        <w:rFonts w:ascii="Calibri" w:hAnsi="Calibri" w:eastAsia="Calibri" w:cs="Calibri"/>
        <w:spacing w:val="-6"/>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2"/>
      <w:rPr>
        <w:rFonts w:ascii="Calibri" w:hAnsi="Calibri" w:eastAsia="Calibri" w:cs="Calibri"/>
        <w:sz w:val="18"/>
        <w:szCs w:val="18"/>
      </w:rPr>
    </w:pPr>
    <w:r>
      <w:rPr>
        <w:rFonts w:ascii="Calibri" w:hAnsi="Calibri" w:eastAsia="Calibri" w:cs="Calibri"/>
        <w:spacing w:val="-5"/>
        <w:sz w:val="18"/>
        <w:szCs w:val="18"/>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3"/>
      <w:rPr>
        <w:rFonts w:ascii="Calibri" w:hAnsi="Calibri" w:eastAsia="Calibri" w:cs="Calibri"/>
        <w:sz w:val="18"/>
        <w:szCs w:val="18"/>
      </w:rPr>
    </w:pPr>
    <w:r>
      <w:rPr>
        <w:rFonts w:ascii="Calibri" w:hAnsi="Calibri" w:eastAsia="Calibri" w:cs="Calibri"/>
        <w:spacing w:val="-5"/>
        <w:sz w:val="18"/>
        <w:szCs w:val="18"/>
      </w:rPr>
      <w:t>32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2"/>
      <w:rPr>
        <w:rFonts w:ascii="Calibri" w:hAnsi="Calibri" w:eastAsia="Calibri" w:cs="Calibri"/>
        <w:sz w:val="18"/>
        <w:szCs w:val="18"/>
      </w:rPr>
    </w:pPr>
    <w:r>
      <w:rPr>
        <w:rFonts w:ascii="Calibri" w:hAnsi="Calibri" w:eastAsia="Calibri" w:cs="Calibri"/>
        <w:spacing w:val="-5"/>
        <w:sz w:val="18"/>
        <w:szCs w:val="18"/>
      </w:rPr>
      <w:t>33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1"/>
      <w:rPr>
        <w:rFonts w:ascii="Calibri" w:hAnsi="Calibri" w:eastAsia="Calibri" w:cs="Calibri"/>
        <w:sz w:val="18"/>
        <w:szCs w:val="18"/>
      </w:rPr>
    </w:pPr>
    <w:r>
      <w:rPr>
        <w:rFonts w:ascii="Calibri" w:hAnsi="Calibri" w:eastAsia="Calibri" w:cs="Calibri"/>
        <w:spacing w:val="-5"/>
        <w:sz w:val="18"/>
        <w:szCs w:val="18"/>
      </w:rPr>
      <w:t>34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3"/>
      <w:rPr>
        <w:rFonts w:ascii="Calibri" w:hAnsi="Calibri" w:eastAsia="Calibri" w:cs="Calibri"/>
        <w:sz w:val="18"/>
        <w:szCs w:val="18"/>
      </w:rPr>
    </w:pPr>
    <w:r>
      <w:rPr>
        <w:rFonts w:ascii="Calibri" w:hAnsi="Calibri" w:eastAsia="Calibri" w:cs="Calibri"/>
        <w:spacing w:val="-5"/>
        <w:sz w:val="18"/>
        <w:szCs w:val="18"/>
      </w:rPr>
      <w:t>35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3"/>
      <w:rPr>
        <w:rFonts w:ascii="Calibri" w:hAnsi="Calibri" w:eastAsia="Calibri" w:cs="Calibri"/>
        <w:sz w:val="18"/>
        <w:szCs w:val="18"/>
      </w:rPr>
    </w:pPr>
    <w:r>
      <w:rPr>
        <w:rFonts w:ascii="Calibri" w:hAnsi="Calibri" w:eastAsia="Calibri" w:cs="Calibri"/>
        <w:spacing w:val="-5"/>
        <w:sz w:val="18"/>
        <w:szCs w:val="18"/>
      </w:rPr>
      <w:t>37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1"/>
      <w:rPr>
        <w:rFonts w:ascii="Calibri" w:hAnsi="Calibri" w:eastAsia="Calibri" w:cs="Calibri"/>
        <w:sz w:val="18"/>
        <w:szCs w:val="18"/>
      </w:rPr>
    </w:pPr>
    <w:r>
      <w:rPr>
        <w:rFonts w:ascii="Calibri" w:hAnsi="Calibri" w:eastAsia="Calibri" w:cs="Calibri"/>
        <w:spacing w:val="-5"/>
        <w:sz w:val="18"/>
        <w:szCs w:val="18"/>
      </w:rPr>
      <w:t>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73"/>
      <w:rPr>
        <w:rFonts w:ascii="Calibri" w:hAnsi="Calibri" w:eastAsia="Calibri" w:cs="Calibri"/>
        <w:sz w:val="18"/>
        <w:szCs w:val="18"/>
      </w:rPr>
    </w:pPr>
    <w:r>
      <w:rPr>
        <w:rFonts w:ascii="Calibri" w:hAnsi="Calibri" w:eastAsia="Calibri" w:cs="Calibri"/>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6"/>
      <w:rPr>
        <w:rFonts w:ascii="Calibri" w:hAnsi="Calibri" w:eastAsia="Calibri" w:cs="Calibri"/>
        <w:sz w:val="18"/>
        <w:szCs w:val="18"/>
      </w:rPr>
    </w:pPr>
    <w:r>
      <w:rPr>
        <w:rFonts w:ascii="Calibri" w:hAnsi="Calibri" w:eastAsia="Calibri" w:cs="Calibri"/>
        <w:spacing w:val="-3"/>
        <w:sz w:val="18"/>
        <w:szCs w:val="18"/>
      </w:rPr>
      <w:t>43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59"/>
      <w:rPr>
        <w:rFonts w:ascii="Calibri" w:hAnsi="Calibri" w:eastAsia="Calibri" w:cs="Calibri"/>
        <w:sz w:val="18"/>
        <w:szCs w:val="18"/>
      </w:rPr>
    </w:pPr>
    <w:r>
      <w:rPr>
        <w:rFonts w:ascii="Calibri" w:hAnsi="Calibri" w:eastAsia="Calibri" w:cs="Calibri"/>
        <w:spacing w:val="-3"/>
        <w:sz w:val="18"/>
        <w:szCs w:val="18"/>
      </w:rPr>
      <w:t>44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59"/>
      <w:rPr>
        <w:rFonts w:ascii="Calibri" w:hAnsi="Calibri" w:eastAsia="Calibri" w:cs="Calibri"/>
        <w:sz w:val="18"/>
        <w:szCs w:val="18"/>
      </w:rPr>
    </w:pPr>
    <w:r>
      <w:rPr>
        <w:rFonts w:ascii="Calibri" w:hAnsi="Calibri" w:eastAsia="Calibri" w:cs="Calibri"/>
        <w:spacing w:val="-3"/>
        <w:sz w:val="18"/>
        <w:szCs w:val="18"/>
      </w:rPr>
      <w:t>45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5"/>
      <w:rPr>
        <w:rFonts w:ascii="Calibri" w:hAnsi="Calibri" w:eastAsia="Calibri" w:cs="Calibri"/>
        <w:sz w:val="18"/>
        <w:szCs w:val="18"/>
      </w:rPr>
    </w:pPr>
    <w:r>
      <w:rPr>
        <w:rFonts w:ascii="Calibri" w:hAnsi="Calibri" w:eastAsia="Calibri" w:cs="Calibri"/>
        <w:spacing w:val="-3"/>
        <w:sz w:val="18"/>
        <w:szCs w:val="18"/>
      </w:rPr>
      <w:t>46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808"/>
      <w:rPr>
        <w:rFonts w:ascii="Calibri" w:hAnsi="Calibri" w:eastAsia="Calibri" w:cs="Calibri"/>
        <w:sz w:val="18"/>
        <w:szCs w:val="18"/>
      </w:rPr>
    </w:pPr>
    <w:r>
      <w:rPr>
        <w:rFonts w:ascii="Calibri" w:hAnsi="Calibri" w:eastAsia="Calibri" w:cs="Calibri"/>
        <w:spacing w:val="-3"/>
        <w:sz w:val="18"/>
        <w:szCs w:val="18"/>
      </w:rPr>
      <w:t>47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09"/>
      <w:rPr>
        <w:rFonts w:ascii="Calibri" w:hAnsi="Calibri" w:eastAsia="Calibri" w:cs="Calibri"/>
        <w:sz w:val="18"/>
        <w:szCs w:val="18"/>
      </w:rPr>
    </w:pPr>
    <w:r>
      <w:rPr>
        <w:rFonts w:ascii="Calibri" w:hAnsi="Calibri" w:eastAsia="Calibri" w:cs="Calibri"/>
        <w:spacing w:val="-3"/>
        <w:sz w:val="18"/>
        <w:szCs w:val="18"/>
      </w:rPr>
      <w:t>48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79"/>
      <w:rPr>
        <w:rFonts w:ascii="Calibri" w:hAnsi="Calibri" w:eastAsia="Calibri" w:cs="Calibri"/>
        <w:sz w:val="18"/>
        <w:szCs w:val="18"/>
      </w:rPr>
    </w:pPr>
    <w:r>
      <w:rPr>
        <w:rFonts w:ascii="Calibri" w:hAnsi="Calibri" w:eastAsia="Calibri" w:cs="Calibri"/>
        <w:spacing w:val="-3"/>
        <w:sz w:val="18"/>
        <w:szCs w:val="18"/>
      </w:rPr>
      <w:t>49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5"/>
      <w:rPr>
        <w:rFonts w:ascii="Calibri" w:hAnsi="Calibri" w:eastAsia="Calibri" w:cs="Calibri"/>
        <w:sz w:val="18"/>
        <w:szCs w:val="18"/>
      </w:rPr>
    </w:pPr>
    <w:r>
      <w:rPr>
        <w:rFonts w:ascii="Calibri" w:hAnsi="Calibri" w:eastAsia="Calibri" w:cs="Calibri"/>
        <w:spacing w:val="-5"/>
        <w:sz w:val="18"/>
        <w:szCs w:val="18"/>
      </w:rPr>
      <w:t>50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5"/>
      <w:rPr>
        <w:rFonts w:ascii="Calibri" w:hAnsi="Calibri" w:eastAsia="Calibri" w:cs="Calibri"/>
        <w:sz w:val="18"/>
        <w:szCs w:val="18"/>
      </w:rPr>
    </w:pPr>
    <w:r>
      <w:rPr>
        <w:rFonts w:ascii="Calibri" w:hAnsi="Calibri" w:eastAsia="Calibri" w:cs="Calibri"/>
        <w:spacing w:val="-5"/>
        <w:sz w:val="18"/>
        <w:szCs w:val="18"/>
      </w:rPr>
      <w:t>53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83"/>
      <w:rPr>
        <w:rFonts w:ascii="Calibri" w:hAnsi="Calibri" w:eastAsia="Calibri" w:cs="Calibri"/>
        <w:sz w:val="18"/>
        <w:szCs w:val="18"/>
      </w:rPr>
    </w:pPr>
    <w:r>
      <w:rPr>
        <w:rFonts w:ascii="Calibri" w:hAnsi="Calibri" w:eastAsia="Calibri" w:cs="Calibri"/>
        <w:spacing w:val="-5"/>
        <w:sz w:val="18"/>
        <w:szCs w:val="18"/>
      </w:rPr>
      <w:t>54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78"/>
      <w:rPr>
        <w:rFonts w:ascii="Calibri" w:hAnsi="Calibri" w:eastAsia="Calibri" w:cs="Calibri"/>
        <w:sz w:val="18"/>
        <w:szCs w:val="18"/>
      </w:rPr>
    </w:pPr>
    <w:r>
      <w:rPr>
        <w:rFonts w:ascii="Calibri" w:hAnsi="Calibri" w:eastAsia="Calibri" w:cs="Calibri"/>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28"/>
      <w:rPr>
        <w:rFonts w:ascii="Calibri" w:hAnsi="Calibri" w:eastAsia="Calibri" w:cs="Calibri"/>
        <w:sz w:val="18"/>
        <w:szCs w:val="18"/>
      </w:rPr>
    </w:pPr>
    <w:r>
      <w:rPr>
        <w:rFonts w:ascii="Calibri" w:hAnsi="Calibri" w:eastAsia="Calibri" w:cs="Calibri"/>
        <w:spacing w:val="-5"/>
        <w:sz w:val="18"/>
        <w:szCs w:val="18"/>
      </w:rPr>
      <w:t>55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2"/>
      <w:rPr>
        <w:rFonts w:ascii="Calibri" w:hAnsi="Calibri" w:eastAsia="Calibri" w:cs="Calibri"/>
        <w:sz w:val="18"/>
        <w:szCs w:val="18"/>
      </w:rPr>
    </w:pPr>
    <w:r>
      <w:rPr>
        <w:rFonts w:ascii="Calibri" w:hAnsi="Calibri" w:eastAsia="Calibri" w:cs="Calibri"/>
        <w:spacing w:val="-5"/>
        <w:sz w:val="18"/>
        <w:szCs w:val="18"/>
      </w:rPr>
      <w:t>56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615"/>
      <w:rPr>
        <w:rFonts w:ascii="Calibri" w:hAnsi="Calibri" w:eastAsia="Calibri" w:cs="Calibri"/>
        <w:sz w:val="18"/>
        <w:szCs w:val="18"/>
      </w:rPr>
    </w:pPr>
    <w:r>
      <w:rPr>
        <w:rFonts w:ascii="Calibri" w:hAnsi="Calibri" w:eastAsia="Calibri" w:cs="Calibri"/>
        <w:spacing w:val="-5"/>
        <w:sz w:val="18"/>
        <w:szCs w:val="18"/>
      </w:rPr>
      <w:t>57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1"/>
      <w:rPr>
        <w:rFonts w:ascii="Calibri" w:hAnsi="Calibri" w:eastAsia="Calibri" w:cs="Calibri"/>
        <w:sz w:val="18"/>
        <w:szCs w:val="18"/>
      </w:rPr>
    </w:pPr>
    <w:r>
      <w:rPr>
        <w:rFonts w:ascii="Calibri" w:hAnsi="Calibri" w:eastAsia="Calibri" w:cs="Calibri"/>
        <w:spacing w:val="-5"/>
        <w:sz w:val="18"/>
        <w:szCs w:val="18"/>
      </w:rPr>
      <w:t>58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1"/>
      <w:rPr>
        <w:rFonts w:ascii="Calibri" w:hAnsi="Calibri" w:eastAsia="Calibri" w:cs="Calibri"/>
        <w:sz w:val="18"/>
        <w:szCs w:val="18"/>
      </w:rPr>
    </w:pPr>
    <w:r>
      <w:rPr>
        <w:rFonts w:ascii="Calibri" w:hAnsi="Calibri" w:eastAsia="Calibri" w:cs="Calibri"/>
        <w:spacing w:val="-5"/>
        <w:sz w:val="18"/>
        <w:szCs w:val="18"/>
      </w:rPr>
      <w:t>59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13"/>
      <w:rPr>
        <w:rFonts w:ascii="Calibri" w:hAnsi="Calibri" w:eastAsia="Calibri" w:cs="Calibri"/>
        <w:sz w:val="18"/>
        <w:szCs w:val="18"/>
      </w:rPr>
    </w:pPr>
    <w:r>
      <w:rPr>
        <w:rFonts w:ascii="Calibri" w:hAnsi="Calibri" w:eastAsia="Calibri" w:cs="Calibri"/>
        <w:spacing w:val="-5"/>
        <w:sz w:val="18"/>
        <w:szCs w:val="18"/>
      </w:rPr>
      <w:t>60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13"/>
      <w:rPr>
        <w:rFonts w:ascii="Calibri" w:hAnsi="Calibri" w:eastAsia="Calibri" w:cs="Calibri"/>
        <w:sz w:val="18"/>
        <w:szCs w:val="18"/>
      </w:rPr>
    </w:pPr>
    <w:r>
      <w:rPr>
        <w:rFonts w:ascii="Calibri" w:hAnsi="Calibri" w:eastAsia="Calibri" w:cs="Calibri"/>
        <w:spacing w:val="-5"/>
        <w:sz w:val="18"/>
        <w:szCs w:val="18"/>
      </w:rPr>
      <w:t>61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13"/>
      <w:rPr>
        <w:rFonts w:ascii="Calibri" w:hAnsi="Calibri" w:eastAsia="Calibri" w:cs="Calibri"/>
        <w:sz w:val="18"/>
        <w:szCs w:val="18"/>
      </w:rPr>
    </w:pPr>
    <w:r>
      <w:rPr>
        <w:rFonts w:ascii="Calibri" w:hAnsi="Calibri" w:eastAsia="Calibri" w:cs="Calibri"/>
        <w:spacing w:val="-5"/>
        <w:sz w:val="18"/>
        <w:szCs w:val="18"/>
      </w:rPr>
      <w:t>62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13"/>
      <w:rPr>
        <w:rFonts w:ascii="Calibri" w:hAnsi="Calibri" w:eastAsia="Calibri" w:cs="Calibri"/>
        <w:sz w:val="18"/>
        <w:szCs w:val="18"/>
      </w:rPr>
    </w:pPr>
    <w:r>
      <w:rPr>
        <w:rFonts w:ascii="Calibri" w:hAnsi="Calibri" w:eastAsia="Calibri" w:cs="Calibri"/>
        <w:spacing w:val="-5"/>
        <w:sz w:val="18"/>
        <w:szCs w:val="18"/>
      </w:rPr>
      <w:t>63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8"/>
      <w:rPr>
        <w:rFonts w:ascii="Calibri" w:hAnsi="Calibri" w:eastAsia="Calibri" w:cs="Calibri"/>
        <w:sz w:val="18"/>
        <w:szCs w:val="18"/>
      </w:rPr>
    </w:pPr>
    <w:r>
      <w:rPr>
        <w:rFonts w:ascii="Calibri" w:hAnsi="Calibri" w:eastAsia="Calibri" w:cs="Calibri"/>
        <w:spacing w:val="-5"/>
        <w:sz w:val="18"/>
        <w:szCs w:val="18"/>
      </w:rPr>
      <w:t>64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89"/>
      <w:rPr>
        <w:rFonts w:ascii="Calibri" w:hAnsi="Calibri" w:eastAsia="Calibri" w:cs="Calibri"/>
        <w:sz w:val="18"/>
        <w:szCs w:val="18"/>
      </w:rPr>
    </w:pPr>
    <w:r>
      <w:rPr>
        <w:rFonts w:ascii="Calibri" w:hAnsi="Calibri" w:eastAsia="Calibri" w:cs="Calibri"/>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2"/>
      <w:rPr>
        <w:rFonts w:ascii="Calibri" w:hAnsi="Calibri" w:eastAsia="Calibri" w:cs="Calibri"/>
        <w:sz w:val="18"/>
        <w:szCs w:val="18"/>
      </w:rPr>
    </w:pPr>
    <w:r>
      <w:rPr>
        <w:rFonts w:ascii="Calibri" w:hAnsi="Calibri" w:eastAsia="Calibri" w:cs="Calibri"/>
        <w:spacing w:val="-5"/>
        <w:sz w:val="18"/>
        <w:szCs w:val="18"/>
      </w:rPr>
      <w:t>65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4"/>
      <w:rPr>
        <w:rFonts w:ascii="Calibri" w:hAnsi="Calibri" w:eastAsia="Calibri" w:cs="Calibri"/>
        <w:sz w:val="18"/>
        <w:szCs w:val="18"/>
      </w:rPr>
    </w:pPr>
    <w:r>
      <w:rPr>
        <w:rFonts w:ascii="Calibri" w:hAnsi="Calibri" w:eastAsia="Calibri" w:cs="Calibri"/>
        <w:spacing w:val="-5"/>
        <w:sz w:val="18"/>
        <w:szCs w:val="18"/>
      </w:rPr>
      <w:t>67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2"/>
      <w:rPr>
        <w:rFonts w:ascii="Calibri" w:hAnsi="Calibri" w:eastAsia="Calibri" w:cs="Calibri"/>
        <w:sz w:val="18"/>
        <w:szCs w:val="18"/>
      </w:rPr>
    </w:pPr>
    <w:r>
      <w:rPr>
        <w:rFonts w:ascii="Calibri" w:hAnsi="Calibri" w:eastAsia="Calibri" w:cs="Calibri"/>
        <w:spacing w:val="-5"/>
        <w:sz w:val="18"/>
        <w:szCs w:val="18"/>
      </w:rPr>
      <w:t>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77"/>
      <w:rPr>
        <w:rFonts w:ascii="Calibri" w:hAnsi="Calibri" w:eastAsia="Calibri" w:cs="Calibri"/>
        <w:sz w:val="18"/>
        <w:szCs w:val="18"/>
      </w:rPr>
    </w:pPr>
    <w:r>
      <w:rPr>
        <w:rFonts w:ascii="Calibri" w:hAnsi="Calibri" w:eastAsia="Calibri" w:cs="Calibri"/>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8"/>
      <w:rPr>
        <w:rFonts w:ascii="Calibri" w:hAnsi="Calibri" w:eastAsia="Calibri" w:cs="Calibri"/>
        <w:sz w:val="18"/>
        <w:szCs w:val="18"/>
      </w:rPr>
    </w:pPr>
    <w:r>
      <w:rPr>
        <w:rFonts w:ascii="Calibri" w:hAnsi="Calibri" w:eastAsia="Calibri" w:cs="Calibri"/>
        <w:spacing w:val="-8"/>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39"/>
      <w:rPr>
        <w:rFonts w:ascii="Calibri" w:hAnsi="Calibri" w:eastAsia="Calibri" w:cs="Calibri"/>
        <w:sz w:val="18"/>
        <w:szCs w:val="18"/>
      </w:rPr>
    </w:pPr>
    <w:r>
      <w:rPr>
        <w:rFonts w:ascii="Calibri" w:hAnsi="Calibri" w:eastAsia="Calibri" w:cs="Calibri"/>
        <w:spacing w:val="-8"/>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1"/>
      <w:rPr>
        <w:rFonts w:ascii="Calibri" w:hAnsi="Calibri" w:eastAsia="Calibri" w:cs="Calibri"/>
        <w:sz w:val="18"/>
        <w:szCs w:val="18"/>
      </w:rPr>
    </w:pPr>
    <w:r>
      <w:rPr>
        <w:rFonts w:ascii="Calibri" w:hAnsi="Calibri" w:eastAsia="Calibri" w:cs="Calibri"/>
        <w:spacing w:val="-8"/>
        <w:sz w:val="18"/>
        <w:szCs w:val="18"/>
      </w:rPr>
      <w:t>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5529B"/>
    <w:multiLevelType w:val="singleLevel"/>
    <w:tmpl w:val="BCD5529B"/>
    <w:lvl w:ilvl="0" w:tentative="0">
      <w:start w:val="3"/>
      <w:numFmt w:val="decimal"/>
      <w:suff w:val="space"/>
      <w:lvlText w:val="%1."/>
      <w:lvlJc w:val="left"/>
    </w:lvl>
  </w:abstractNum>
  <w:abstractNum w:abstractNumId="1">
    <w:nsid w:val="C1BBA335"/>
    <w:multiLevelType w:val="singleLevel"/>
    <w:tmpl w:val="C1BBA335"/>
    <w:lvl w:ilvl="0" w:tentative="0">
      <w:start w:val="1"/>
      <w:numFmt w:val="chineseCounting"/>
      <w:suff w:val="nothing"/>
      <w:lvlText w:val="%1、"/>
      <w:lvlJc w:val="left"/>
      <w:rPr>
        <w:rFonts w:hint="eastAsia"/>
      </w:rPr>
    </w:lvl>
  </w:abstractNum>
  <w:abstractNum w:abstractNumId="2">
    <w:nsid w:val="22389BDD"/>
    <w:multiLevelType w:val="singleLevel"/>
    <w:tmpl w:val="22389BDD"/>
    <w:lvl w:ilvl="0" w:tentative="0">
      <w:start w:val="6"/>
      <w:numFmt w:val="chineseCounting"/>
      <w:suff w:val="nothing"/>
      <w:lvlText w:val="%1、"/>
      <w:lvlJc w:val="left"/>
      <w:rPr>
        <w:rFonts w:hint="eastAsia"/>
      </w:rPr>
    </w:lvl>
  </w:abstractNum>
  <w:abstractNum w:abstractNumId="3">
    <w:nsid w:val="2ACA64A8"/>
    <w:multiLevelType w:val="singleLevel"/>
    <w:tmpl w:val="2ACA64A8"/>
    <w:lvl w:ilvl="0" w:tentative="0">
      <w:start w:val="3"/>
      <w:numFmt w:val="chineseCounting"/>
      <w:suff w:val="nothing"/>
      <w:lvlText w:val="（%1）"/>
      <w:lvlJc w:val="left"/>
      <w:rPr>
        <w:rFonts w:hint="eastAsia"/>
      </w:rPr>
    </w:lvl>
  </w:abstractNum>
  <w:abstractNum w:abstractNumId="4">
    <w:nsid w:val="4200BEDA"/>
    <w:multiLevelType w:val="singleLevel"/>
    <w:tmpl w:val="4200BEDA"/>
    <w:lvl w:ilvl="0" w:tentative="0">
      <w:start w:val="17"/>
      <w:numFmt w:val="chineseCounting"/>
      <w:suff w:val="nothing"/>
      <w:lvlText w:val="（%1）"/>
      <w:lvlJc w:val="left"/>
      <w:rPr>
        <w:rFonts w:hint="eastAsia"/>
      </w:rPr>
    </w:lvl>
  </w:abstractNum>
  <w:abstractNum w:abstractNumId="5">
    <w:nsid w:val="5A007DF3"/>
    <w:multiLevelType w:val="multilevel"/>
    <w:tmpl w:val="5A007DF3"/>
    <w:lvl w:ilvl="0" w:tentative="0">
      <w:start w:val="2"/>
      <w:numFmt w:val="decimal"/>
      <w:lvlText w:val="%1"/>
      <w:lvlJc w:val="left"/>
      <w:pPr>
        <w:ind w:left="360" w:hanging="360"/>
      </w:pPr>
      <w:rPr>
        <w:rFonts w:hint="default"/>
        <w:b w:val="0"/>
      </w:rPr>
    </w:lvl>
    <w:lvl w:ilvl="1" w:tentative="0">
      <w:start w:val="2"/>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080" w:hanging="108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440" w:hanging="1440"/>
      </w:pPr>
      <w:rPr>
        <w:rFonts w:hint="default"/>
        <w:b w:val="0"/>
      </w:rPr>
    </w:lvl>
    <w:lvl w:ilvl="8" w:tentative="0">
      <w:start w:val="1"/>
      <w:numFmt w:val="decimal"/>
      <w:lvlText w:val="%1.%2.%3.%4.%5.%6.%7.%8.%9"/>
      <w:lvlJc w:val="left"/>
      <w:pPr>
        <w:ind w:left="1440" w:hanging="1440"/>
      </w:pPr>
      <w:rPr>
        <w:rFonts w:hint="default"/>
        <w:b w:val="0"/>
      </w:rPr>
    </w:lvl>
  </w:abstractNum>
  <w:abstractNum w:abstractNumId="6">
    <w:nsid w:val="71037914"/>
    <w:multiLevelType w:val="singleLevel"/>
    <w:tmpl w:val="71037914"/>
    <w:lvl w:ilvl="0" w:tentative="0">
      <w:start w:val="2"/>
      <w:numFmt w:val="chineseCounting"/>
      <w:suff w:val="space"/>
      <w:lvlText w:val="第%1部分"/>
      <w:lvlJc w:val="left"/>
      <w:rPr>
        <w:rFonts w:hint="eastAsia"/>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embedTrueTypeFonts/>
  <w:saveSubsetFonts/>
  <w:documentProtection w:enforcement="0"/>
  <w:characterSpacingControl w:val="doNotCompress"/>
  <w:compat>
    <w:spaceForUL/>
    <w:ulTrailSpace/>
    <w:useFELayout/>
    <w:compatSetting w:name="compatibilityMode" w:uri="http://schemas.microsoft.com/office/word" w:val="14"/>
  </w:compat>
  <w:docVars>
    <w:docVar w:name="commondata" w:val="eyJoZGlkIjoiYTdhODJiNzVkZDMxYWIyN2U4MGJhNzE3MzVjMTMyOGUifQ=="/>
  </w:docVars>
  <w:rsids>
    <w:rsidRoot w:val="00000000"/>
    <w:rsid w:val="09FD6490"/>
    <w:rsid w:val="0B911C5B"/>
    <w:rsid w:val="0DAF5B15"/>
    <w:rsid w:val="0DB85531"/>
    <w:rsid w:val="2594177A"/>
    <w:rsid w:val="30B5176D"/>
    <w:rsid w:val="318C51BD"/>
    <w:rsid w:val="32A20E75"/>
    <w:rsid w:val="3A723F56"/>
    <w:rsid w:val="3C9E7833"/>
    <w:rsid w:val="3D4560CF"/>
    <w:rsid w:val="453C63F6"/>
    <w:rsid w:val="493A68F7"/>
    <w:rsid w:val="5825456A"/>
    <w:rsid w:val="5F37104D"/>
    <w:rsid w:val="63C71609"/>
    <w:rsid w:val="65582768"/>
    <w:rsid w:val="666D6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Plain Text"/>
    <w:basedOn w:val="1"/>
    <w:qFormat/>
    <w:uiPriority w:val="0"/>
    <w:rPr>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qFormat/>
    <w:uiPriority w:val="0"/>
    <w:rPr>
      <w:color w:val="136EC2"/>
      <w:u w:val="single"/>
    </w:rPr>
  </w:style>
  <w:style w:type="paragraph" w:customStyle="1" w:styleId="1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12">
    <w:name w:val="Table Normal"/>
    <w:semiHidden/>
    <w:unhideWhenUsed/>
    <w:qFormat/>
    <w:uiPriority w:val="0"/>
    <w:tblPr>
      <w:tblLayout w:type="fixed"/>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31"/>
      <w:szCs w:val="31"/>
      <w:lang w:val="en-US" w:eastAsia="en-US" w:bidi="ar-SA"/>
    </w:rPr>
  </w:style>
  <w:style w:type="character" w:customStyle="1" w:styleId="14">
    <w:name w:val="font131"/>
    <w:basedOn w:val="9"/>
    <w:qFormat/>
    <w:uiPriority w:val="0"/>
    <w:rPr>
      <w:rFonts w:hint="eastAsia" w:ascii="宋体" w:hAnsi="宋体" w:eastAsia="宋体" w:cs="宋体"/>
      <w:color w:val="000000"/>
      <w:sz w:val="20"/>
      <w:szCs w:val="20"/>
      <w:u w:val="none"/>
    </w:rPr>
  </w:style>
  <w:style w:type="character" w:customStyle="1" w:styleId="15">
    <w:name w:val="font141"/>
    <w:basedOn w:val="9"/>
    <w:qFormat/>
    <w:uiPriority w:val="0"/>
    <w:rPr>
      <w:rFonts w:ascii="Symbol" w:hAnsi="Symbol" w:cs="Symbol"/>
      <w:color w:val="000000"/>
      <w:sz w:val="18"/>
      <w:szCs w:val="18"/>
      <w:u w:val="none"/>
    </w:rPr>
  </w:style>
  <w:style w:type="character" w:customStyle="1" w:styleId="16">
    <w:name w:val="font51"/>
    <w:basedOn w:val="9"/>
    <w:qFormat/>
    <w:uiPriority w:val="0"/>
    <w:rPr>
      <w:rFonts w:hint="eastAsia" w:ascii="宋体" w:hAnsi="宋体" w:eastAsia="宋体" w:cs="宋体"/>
      <w:color w:val="000000"/>
      <w:sz w:val="18"/>
      <w:szCs w:val="18"/>
      <w:u w:val="none"/>
    </w:rPr>
  </w:style>
  <w:style w:type="paragraph" w:customStyle="1" w:styleId="17">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character" w:customStyle="1" w:styleId="18">
    <w:name w:val="Char Char2"/>
    <w:qFormat/>
    <w:uiPriority w:val="0"/>
    <w:rPr>
      <w:rFonts w:eastAsia="宋体"/>
      <w:b/>
      <w:bCs/>
      <w:kern w:val="44"/>
      <w:sz w:val="44"/>
      <w:szCs w:val="44"/>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4.xml"/><Relationship Id="rId59" Type="http://schemas.openxmlformats.org/officeDocument/2006/relationships/image" Target="media/image3.png"/><Relationship Id="rId58" Type="http://schemas.openxmlformats.org/officeDocument/2006/relationships/image" Target="media/image2.png"/><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52.xml"/><Relationship Id="rId54" Type="http://schemas.openxmlformats.org/officeDocument/2006/relationships/header" Target="header1.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36578</Words>
  <Characters>40484</Characters>
  <TotalTime>0</TotalTime>
  <ScaleCrop>false</ScaleCrop>
  <LinksUpToDate>false</LinksUpToDate>
  <CharactersWithSpaces>43035</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2025-06-20T20:41:00Z</dcterms:created>
  <dc:creator>Administrator</dc:creator>
  <cp:lastModifiedBy>羅J@雪予</cp:lastModifiedBy>
  <dcterms:modified xsi:type="dcterms:W3CDTF">2025-07-18T11:10:30Z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2025-06-24T11:15:45Z</vt:filetime>
  </property>
  <property fmtid="{D5CDD505-2E9C-101B-9397-08002B2CF9AE}" pid="4" name="KSOTemplateDocerSaveRecord">
    <vt:lpwstr>eyJoZGlkIjoiMDQ0YjhhODg1ZjA4Y2M5NTUyNjBiZDljMjk4MGQxOGUiLCJ1c2VySWQiOiIzNjkwOTk3ODUifQ==</vt:lpwstr>
  </property>
  <property fmtid="{D5CDD505-2E9C-101B-9397-08002B2CF9AE}" pid="5" name="KSOProductBuildVer">
    <vt:lpwstr>2052-11.8.2.8411</vt:lpwstr>
  </property>
  <property fmtid="{D5CDD505-2E9C-101B-9397-08002B2CF9AE}" pid="6" name="ICV">
    <vt:lpwstr>FE983D9A2D4B4AE2BA1CD11B052435A5_12</vt:lpwstr>
  </property>
</Properties>
</file>