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87FB">
      <w:pPr>
        <w:spacing w:line="360" w:lineRule="auto"/>
        <w:ind w:left="0" w:leftChars="0" w:firstLine="0" w:firstLineChars="0"/>
        <w:jc w:val="center"/>
        <w:rPr>
          <w:rFonts w:hint="eastAsia" w:ascii="仿宋" w:hAnsi="仿宋" w:cs="仿宋"/>
          <w:b/>
          <w:bCs/>
          <w:sz w:val="44"/>
          <w:szCs w:val="24"/>
          <w:lang w:val="en-US" w:eastAsia="zh-CN"/>
        </w:rPr>
      </w:pPr>
      <w:bookmarkStart w:id="0" w:name="_Toc16969_WPSOffice_Type1"/>
    </w:p>
    <w:p w14:paraId="7B009AC6">
      <w:pPr>
        <w:spacing w:line="360" w:lineRule="auto"/>
        <w:ind w:left="0" w:leftChars="0" w:firstLine="0" w:firstLineChars="0"/>
        <w:jc w:val="center"/>
        <w:rPr>
          <w:rFonts w:hint="eastAsia" w:ascii="仿宋" w:hAnsi="仿宋" w:cs="仿宋"/>
          <w:b/>
          <w:bCs/>
          <w:sz w:val="44"/>
          <w:szCs w:val="24"/>
          <w:lang w:val="en-US" w:eastAsia="zh-CN"/>
        </w:rPr>
      </w:pPr>
      <w:r>
        <w:rPr>
          <w:rFonts w:hint="eastAsia" w:ascii="仿宋" w:hAnsi="仿宋" w:cs="仿宋"/>
          <w:b/>
          <w:bCs/>
          <w:sz w:val="44"/>
          <w:szCs w:val="24"/>
          <w:lang w:val="en-US" w:eastAsia="zh-CN"/>
        </w:rPr>
        <w:t>乌苏市殡仪馆专用设备采购项目</w:t>
      </w:r>
    </w:p>
    <w:p w14:paraId="1DCFB6FE">
      <w:pPr>
        <w:pStyle w:val="74"/>
        <w:rPr>
          <w:rFonts w:hint="default"/>
          <w:lang w:val="en-US" w:eastAsia="zh-CN"/>
        </w:rPr>
      </w:pPr>
    </w:p>
    <w:p w14:paraId="1743038B">
      <w:pPr>
        <w:spacing w:line="360" w:lineRule="auto"/>
        <w:ind w:left="0" w:leftChars="0" w:firstLine="0" w:firstLineChars="0"/>
        <w:jc w:val="center"/>
        <w:rPr>
          <w:rFonts w:hint="eastAsia" w:ascii="仿宋" w:hAnsi="仿宋" w:eastAsia="仿宋" w:cs="仿宋"/>
          <w:b/>
          <w:spacing w:val="80"/>
          <w:sz w:val="72"/>
          <w:szCs w:val="72"/>
        </w:rPr>
      </w:pPr>
      <w:r>
        <w:rPr>
          <w:rFonts w:hint="eastAsia" w:ascii="仿宋" w:hAnsi="仿宋" w:eastAsia="仿宋" w:cs="仿宋"/>
          <w:b/>
          <w:spacing w:val="80"/>
          <w:sz w:val="72"/>
          <w:szCs w:val="72"/>
          <w:lang w:eastAsia="zh-CN"/>
        </w:rPr>
        <w:t>竞争性谈判</w:t>
      </w:r>
      <w:r>
        <w:rPr>
          <w:rFonts w:hint="eastAsia" w:ascii="仿宋" w:hAnsi="仿宋" w:eastAsia="仿宋" w:cs="仿宋"/>
          <w:b/>
          <w:spacing w:val="80"/>
          <w:sz w:val="72"/>
          <w:szCs w:val="72"/>
        </w:rPr>
        <w:t>文件</w:t>
      </w:r>
    </w:p>
    <w:p w14:paraId="61D60D6F">
      <w:pPr>
        <w:spacing w:line="360" w:lineRule="auto"/>
        <w:ind w:left="0" w:leftChars="0" w:firstLine="0" w:firstLineChars="0"/>
        <w:jc w:val="center"/>
        <w:rPr>
          <w:rFonts w:hint="eastAsia" w:ascii="仿宋" w:hAnsi="仿宋" w:eastAsia="仿宋" w:cs="仿宋"/>
          <w:b/>
          <w:sz w:val="24"/>
        </w:rPr>
      </w:pPr>
      <w:r>
        <w:rPr>
          <w:rFonts w:hint="eastAsia" w:ascii="仿宋" w:hAnsi="仿宋" w:eastAsia="仿宋" w:cs="仿宋"/>
          <w:b/>
          <w:color w:val="000000"/>
          <w:sz w:val="30"/>
          <w:szCs w:val="30"/>
          <w:highlight w:val="none"/>
          <w:lang w:eastAsia="zh-CN"/>
        </w:rPr>
        <w:t>（项目编号</w:t>
      </w:r>
      <w:r>
        <w:rPr>
          <w:rFonts w:hint="eastAsia" w:ascii="仿宋" w:hAnsi="仿宋" w:eastAsia="仿宋" w:cs="仿宋"/>
          <w:b/>
          <w:color w:val="000000" w:themeColor="text1"/>
          <w:sz w:val="30"/>
          <w:szCs w:val="30"/>
          <w:highlight w:val="none"/>
          <w:lang w:eastAsia="zh-CN"/>
          <w14:textFill>
            <w14:solidFill>
              <w14:schemeClr w14:val="tx1"/>
            </w14:solidFill>
          </w14:textFill>
        </w:rPr>
        <w:t>：KXCDCG202</w:t>
      </w:r>
      <w:r>
        <w:rPr>
          <w:rFonts w:hint="eastAsia" w:ascii="仿宋" w:hAnsi="仿宋" w:eastAsia="仿宋" w:cs="仿宋"/>
          <w:b/>
          <w:color w:val="000000" w:themeColor="text1"/>
          <w:sz w:val="30"/>
          <w:szCs w:val="30"/>
          <w:highlight w:val="none"/>
          <w:lang w:val="en-US" w:eastAsia="zh-CN"/>
          <w14:textFill>
            <w14:solidFill>
              <w14:schemeClr w14:val="tx1"/>
            </w14:solidFill>
          </w14:textFill>
        </w:rPr>
        <w:t>5</w:t>
      </w:r>
      <w:r>
        <w:rPr>
          <w:rFonts w:hint="eastAsia" w:ascii="仿宋" w:hAnsi="仿宋" w:eastAsia="仿宋" w:cs="仿宋"/>
          <w:b/>
          <w:color w:val="000000" w:themeColor="text1"/>
          <w:sz w:val="30"/>
          <w:szCs w:val="30"/>
          <w:highlight w:val="none"/>
          <w:lang w:eastAsia="zh-CN"/>
          <w14:textFill>
            <w14:solidFill>
              <w14:schemeClr w14:val="tx1"/>
            </w14:solidFill>
          </w14:textFill>
        </w:rPr>
        <w:t>—</w:t>
      </w:r>
      <w:r>
        <w:rPr>
          <w:rFonts w:hint="eastAsia" w:ascii="仿宋" w:hAnsi="仿宋" w:eastAsia="仿宋" w:cs="仿宋"/>
          <w:b/>
          <w:color w:val="000000" w:themeColor="text1"/>
          <w:sz w:val="30"/>
          <w:szCs w:val="30"/>
          <w:highlight w:val="none"/>
          <w:lang w:val="en-US" w:eastAsia="zh-CN"/>
          <w14:textFill>
            <w14:solidFill>
              <w14:schemeClr w14:val="tx1"/>
            </w14:solidFill>
          </w14:textFill>
        </w:rPr>
        <w:t>0</w:t>
      </w:r>
      <w:r>
        <w:rPr>
          <w:rFonts w:hint="eastAsia" w:ascii="仿宋" w:hAnsi="仿宋" w:cs="仿宋"/>
          <w:b/>
          <w:color w:val="000000" w:themeColor="text1"/>
          <w:sz w:val="30"/>
          <w:szCs w:val="30"/>
          <w:highlight w:val="none"/>
          <w:lang w:val="en-US" w:eastAsia="zh-CN"/>
          <w14:textFill>
            <w14:solidFill>
              <w14:schemeClr w14:val="tx1"/>
            </w14:solidFill>
          </w14:textFill>
        </w:rPr>
        <w:t>11</w:t>
      </w:r>
      <w:r>
        <w:rPr>
          <w:rFonts w:hint="eastAsia" w:ascii="仿宋" w:hAnsi="仿宋" w:eastAsia="仿宋" w:cs="仿宋"/>
          <w:b/>
          <w:color w:val="000000"/>
          <w:sz w:val="30"/>
          <w:szCs w:val="30"/>
          <w:highlight w:val="none"/>
          <w:lang w:eastAsia="zh-CN"/>
        </w:rPr>
        <w:t>）</w:t>
      </w:r>
    </w:p>
    <w:p w14:paraId="0C373B91">
      <w:pPr>
        <w:spacing w:line="360" w:lineRule="auto"/>
        <w:jc w:val="center"/>
        <w:rPr>
          <w:rFonts w:hint="eastAsia" w:ascii="仿宋" w:hAnsi="仿宋" w:eastAsia="仿宋" w:cs="仿宋"/>
          <w:sz w:val="24"/>
        </w:rPr>
      </w:pPr>
      <w:r>
        <w:rPr>
          <w:rFonts w:hint="eastAsia" w:ascii="仿宋" w:hAnsi="仿宋" w:eastAsia="仿宋" w:cs="仿宋"/>
          <w:sz w:val="24"/>
          <w:lang w:eastAsia="zh-CN"/>
        </w:rPr>
        <w:drawing>
          <wp:inline distT="0" distB="0" distL="114300" distR="114300">
            <wp:extent cx="2348865" cy="3237865"/>
            <wp:effectExtent l="0" t="0" r="13335" b="63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1"/>
                    <a:stretch>
                      <a:fillRect/>
                    </a:stretch>
                  </pic:blipFill>
                  <pic:spPr>
                    <a:xfrm>
                      <a:off x="0" y="0"/>
                      <a:ext cx="2348865" cy="3237865"/>
                    </a:xfrm>
                    <a:prstGeom prst="rect">
                      <a:avLst/>
                    </a:prstGeom>
                    <a:noFill/>
                    <a:ln>
                      <a:noFill/>
                    </a:ln>
                  </pic:spPr>
                </pic:pic>
              </a:graphicData>
            </a:graphic>
          </wp:inline>
        </w:drawing>
      </w:r>
    </w:p>
    <w:p w14:paraId="61E27E8F">
      <w:pPr>
        <w:spacing w:line="600" w:lineRule="auto"/>
        <w:ind w:left="0" w:leftChars="0" w:firstLine="602" w:firstLineChars="200"/>
        <w:rPr>
          <w:rFonts w:hint="eastAsia" w:ascii="仿宋" w:hAnsi="仿宋" w:eastAsia="仿宋" w:cs="仿宋"/>
          <w:b/>
          <w:bCs/>
          <w:sz w:val="30"/>
          <w:szCs w:val="30"/>
          <w:lang w:eastAsia="zh-CN"/>
        </w:rPr>
      </w:pPr>
    </w:p>
    <w:p w14:paraId="06AAEB91">
      <w:pPr>
        <w:spacing w:line="600" w:lineRule="auto"/>
        <w:ind w:left="0" w:leftChars="0"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招标人：</w:t>
      </w:r>
      <w:r>
        <w:rPr>
          <w:rFonts w:hint="eastAsia" w:ascii="仿宋" w:hAnsi="仿宋" w:cs="仿宋"/>
          <w:b/>
          <w:bCs/>
          <w:sz w:val="30"/>
          <w:szCs w:val="30"/>
          <w:lang w:eastAsia="zh-CN"/>
        </w:rPr>
        <w:t>乌苏市民政局</w:t>
      </w:r>
    </w:p>
    <w:p w14:paraId="304A2E5A">
      <w:pPr>
        <w:spacing w:line="600" w:lineRule="auto"/>
        <w:ind w:left="0" w:leftChars="0" w:firstLine="602" w:firstLineChars="200"/>
        <w:rPr>
          <w:rFonts w:hint="eastAsia" w:ascii="仿宋" w:hAnsi="仿宋" w:eastAsia="仿宋" w:cs="仿宋"/>
          <w:b/>
          <w:bCs/>
          <w:sz w:val="30"/>
          <w:szCs w:val="30"/>
        </w:rPr>
      </w:pPr>
      <w:r>
        <w:rPr>
          <w:rFonts w:hint="eastAsia" w:ascii="仿宋" w:hAnsi="仿宋" w:eastAsia="仿宋" w:cs="仿宋"/>
          <w:b/>
          <w:bCs/>
          <w:color w:val="000000"/>
          <w:sz w:val="30"/>
          <w:szCs w:val="30"/>
          <w:lang w:eastAsia="zh-CN"/>
        </w:rPr>
        <w:t>招标代理机构：</w:t>
      </w:r>
      <w:r>
        <w:rPr>
          <w:rFonts w:hint="eastAsia" w:ascii="仿宋" w:hAnsi="仿宋" w:eastAsia="仿宋" w:cs="仿宋"/>
          <w:b/>
          <w:bCs/>
          <w:color w:val="000000"/>
          <w:sz w:val="30"/>
          <w:szCs w:val="30"/>
          <w:lang w:val="en-US" w:eastAsia="zh-CN"/>
        </w:rPr>
        <w:t>新疆科信诚达工程咨询有限公司</w:t>
      </w:r>
    </w:p>
    <w:p w14:paraId="5F30BDB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color w:val="auto"/>
          <w:sz w:val="30"/>
          <w:szCs w:val="30"/>
          <w:lang w:eastAsia="zh-CN"/>
        </w:rPr>
        <w:t>代理机构地址</w:t>
      </w:r>
      <w:r>
        <w:rPr>
          <w:rFonts w:hint="eastAsia" w:ascii="仿宋" w:hAnsi="仿宋" w:eastAsia="仿宋" w:cs="仿宋"/>
          <w:b/>
          <w:bCs/>
          <w:color w:val="auto"/>
          <w:sz w:val="30"/>
          <w:szCs w:val="30"/>
          <w:lang w:val="en-US" w:eastAsia="zh-CN"/>
        </w:rPr>
        <w:t>:</w:t>
      </w:r>
      <w:r>
        <w:rPr>
          <w:rFonts w:hint="eastAsia" w:ascii="仿宋" w:hAnsi="仿宋" w:eastAsia="仿宋" w:cs="仿宋"/>
          <w:b/>
          <w:bCs/>
          <w:sz w:val="30"/>
          <w:szCs w:val="30"/>
          <w:lang w:val="zh-CN"/>
        </w:rPr>
        <w:t>乌苏市</w:t>
      </w:r>
      <w:r>
        <w:rPr>
          <w:rFonts w:hint="eastAsia" w:ascii="仿宋" w:hAnsi="仿宋" w:eastAsia="仿宋" w:cs="仿宋"/>
          <w:b/>
          <w:bCs/>
          <w:sz w:val="30"/>
          <w:szCs w:val="30"/>
          <w:lang w:val="en-US" w:eastAsia="zh-CN"/>
        </w:rPr>
        <w:t>南苑街道海河路社区塔城北路门面039号</w:t>
      </w:r>
    </w:p>
    <w:p w14:paraId="7BF3971E">
      <w:pPr>
        <w:pStyle w:val="2"/>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联系人：</w:t>
      </w:r>
      <w:r>
        <w:rPr>
          <w:rFonts w:hint="eastAsia" w:ascii="仿宋" w:hAnsi="仿宋" w:cs="仿宋"/>
          <w:b/>
          <w:bCs/>
          <w:sz w:val="30"/>
          <w:szCs w:val="30"/>
          <w:lang w:val="en-US" w:eastAsia="zh-CN"/>
        </w:rPr>
        <w:t>杨正荣</w:t>
      </w:r>
      <w:r>
        <w:rPr>
          <w:rFonts w:hint="eastAsia" w:ascii="仿宋" w:hAnsi="仿宋" w:eastAsia="仿宋" w:cs="仿宋"/>
          <w:b/>
          <w:bCs/>
          <w:sz w:val="30"/>
          <w:szCs w:val="30"/>
          <w:lang w:val="en-US" w:eastAsia="zh-CN"/>
        </w:rPr>
        <w:t xml:space="preserve">        联系电话：</w:t>
      </w:r>
      <w:r>
        <w:rPr>
          <w:rFonts w:hint="eastAsia" w:ascii="仿宋" w:hAnsi="仿宋" w:cs="仿宋"/>
          <w:b/>
          <w:bCs/>
          <w:sz w:val="30"/>
          <w:szCs w:val="30"/>
          <w:lang w:val="en-US" w:eastAsia="zh-CN"/>
        </w:rPr>
        <w:t>13199929886</w:t>
      </w:r>
    </w:p>
    <w:p w14:paraId="7984315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编制日期：2025年</w:t>
      </w:r>
      <w:r>
        <w:rPr>
          <w:rFonts w:hint="eastAsia" w:ascii="仿宋" w:hAnsi="仿宋" w:cs="仿宋"/>
          <w:b/>
          <w:bCs/>
          <w:sz w:val="30"/>
          <w:szCs w:val="30"/>
          <w:lang w:val="en-US" w:eastAsia="zh-CN"/>
        </w:rPr>
        <w:t>5</w:t>
      </w:r>
      <w:r>
        <w:rPr>
          <w:rFonts w:hint="eastAsia" w:ascii="仿宋" w:hAnsi="仿宋" w:eastAsia="仿宋" w:cs="仿宋"/>
          <w:b/>
          <w:bCs/>
          <w:sz w:val="30"/>
          <w:szCs w:val="30"/>
          <w:lang w:val="en-US" w:eastAsia="zh-CN"/>
        </w:rPr>
        <w:t>月</w:t>
      </w:r>
    </w:p>
    <w:p w14:paraId="1AD81440">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p>
    <w:p w14:paraId="046BFA08">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p>
    <w:p w14:paraId="605F847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招标公告及文件业主确认函</w:t>
      </w:r>
    </w:p>
    <w:p w14:paraId="3764EA5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cs="仿宋"/>
          <w:b/>
          <w:bCs/>
          <w:color w:val="000000"/>
          <w:kern w:val="0"/>
          <w:sz w:val="27"/>
          <w:szCs w:val="27"/>
          <w:lang w:val="en-US" w:eastAsia="zh-CN" w:bidi="ar"/>
        </w:rPr>
      </w:pPr>
    </w:p>
    <w:p w14:paraId="4F906A6D">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cs="仿宋"/>
          <w:b/>
          <w:bCs/>
          <w:color w:val="000000"/>
          <w:kern w:val="0"/>
          <w:sz w:val="27"/>
          <w:szCs w:val="27"/>
          <w:lang w:val="en-US" w:eastAsia="zh-CN" w:bidi="ar"/>
        </w:rPr>
      </w:pPr>
    </w:p>
    <w:p w14:paraId="610C446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r>
        <w:rPr>
          <w:rFonts w:hint="eastAsia" w:ascii="仿宋" w:hAnsi="仿宋" w:cs="仿宋"/>
          <w:b/>
          <w:bCs/>
          <w:color w:val="000000"/>
          <w:kern w:val="0"/>
          <w:sz w:val="27"/>
          <w:szCs w:val="27"/>
          <w:lang w:val="en-US" w:eastAsia="zh-CN" w:bidi="ar"/>
        </w:rPr>
        <w:t>新疆科信诚达工程咨询有限公司</w:t>
      </w:r>
    </w:p>
    <w:p w14:paraId="1C2B799A">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1084" w:firstLineChars="400"/>
        <w:jc w:val="left"/>
        <w:rPr>
          <w:rFonts w:hint="eastAsia" w:ascii="仿宋" w:hAnsi="仿宋" w:eastAsia="仿宋" w:cs="仿宋"/>
          <w:b/>
          <w:bCs/>
          <w:color w:val="000000"/>
          <w:kern w:val="0"/>
          <w:sz w:val="27"/>
          <w:szCs w:val="27"/>
          <w:lang w:val="en-US" w:eastAsia="zh-CN" w:bidi="ar"/>
        </w:rPr>
      </w:pPr>
      <w:r>
        <w:rPr>
          <w:rFonts w:hint="eastAsia" w:ascii="仿宋" w:hAnsi="仿宋" w:eastAsia="仿宋" w:cs="仿宋"/>
          <w:b/>
          <w:bCs/>
          <w:color w:val="000000"/>
          <w:kern w:val="0"/>
          <w:sz w:val="27"/>
          <w:szCs w:val="27"/>
          <w:lang w:val="en-US" w:eastAsia="zh-CN" w:bidi="ar"/>
        </w:rPr>
        <w:t xml:space="preserve">贵公司根据有关协议（或委托书）及我单位提供的有关技术资料编写的关于乌苏市殡仪馆专用设备采购项目（项目编号：KXCDCG2025—011）的招标公告及招标文件，经我单位审核，认为符合要求，可以对外发布。 </w:t>
      </w:r>
    </w:p>
    <w:p w14:paraId="7A5E6A7D">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r>
        <w:rPr>
          <w:rFonts w:hint="eastAsia" w:ascii="仿宋" w:hAnsi="仿宋" w:eastAsia="仿宋" w:cs="仿宋"/>
          <w:b/>
          <w:bCs/>
          <w:color w:val="000000"/>
          <w:kern w:val="0"/>
          <w:sz w:val="27"/>
          <w:szCs w:val="27"/>
          <w:lang w:val="en-US" w:eastAsia="zh-CN" w:bidi="ar"/>
        </w:rPr>
        <w:t>特此确认</w:t>
      </w:r>
    </w:p>
    <w:p w14:paraId="5D7AC1ED">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2B201E7A">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2C15226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right"/>
        <w:rPr>
          <w:rFonts w:hint="eastAsia" w:ascii="仿宋" w:hAnsi="仿宋" w:cs="仿宋"/>
          <w:b/>
          <w:bCs/>
          <w:color w:val="000000"/>
          <w:kern w:val="0"/>
          <w:sz w:val="27"/>
          <w:szCs w:val="27"/>
          <w:lang w:val="en-US" w:eastAsia="zh-CN" w:bidi="ar"/>
        </w:rPr>
      </w:pPr>
      <w:r>
        <w:rPr>
          <w:rFonts w:hint="eastAsia" w:ascii="仿宋" w:hAnsi="仿宋" w:cs="仿宋"/>
          <w:b/>
          <w:bCs/>
          <w:color w:val="000000"/>
          <w:kern w:val="0"/>
          <w:sz w:val="27"/>
          <w:szCs w:val="27"/>
          <w:lang w:val="en-US" w:eastAsia="zh-CN" w:bidi="ar"/>
        </w:rPr>
        <w:t>乌苏市民政局</w:t>
      </w:r>
    </w:p>
    <w:p w14:paraId="27E1C650">
      <w:pPr>
        <w:pStyle w:val="2"/>
        <w:jc w:val="right"/>
        <w:rPr>
          <w:rFonts w:hint="default"/>
          <w:lang w:val="en-US" w:eastAsia="zh-CN"/>
        </w:rPr>
      </w:pPr>
      <w:r>
        <w:rPr>
          <w:rFonts w:hint="eastAsia" w:ascii="仿宋" w:hAnsi="仿宋" w:cs="仿宋"/>
          <w:b/>
          <w:bCs/>
          <w:color w:val="000000"/>
          <w:kern w:val="0"/>
          <w:sz w:val="27"/>
          <w:szCs w:val="27"/>
          <w:lang w:val="en-US" w:eastAsia="zh-CN" w:bidi="ar"/>
        </w:rPr>
        <w:t>2025年5月6日</w:t>
      </w:r>
    </w:p>
    <w:p w14:paraId="3E90AF87">
      <w:pPr>
        <w:pStyle w:val="2"/>
        <w:rPr>
          <w:rFonts w:hint="eastAsia"/>
          <w:lang w:val="en-US" w:eastAsia="zh-CN"/>
        </w:rPr>
      </w:pPr>
    </w:p>
    <w:p w14:paraId="0206FA3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70C107C6">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7FCE5A69">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4DA2CA0E">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68CC23CF">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0FB6B51B">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0FAD8AC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left"/>
        <w:rPr>
          <w:rFonts w:hint="eastAsia" w:ascii="仿宋" w:hAnsi="仿宋" w:eastAsia="仿宋" w:cs="仿宋"/>
          <w:b/>
          <w:bCs/>
          <w:color w:val="000000"/>
          <w:kern w:val="0"/>
          <w:sz w:val="27"/>
          <w:szCs w:val="27"/>
          <w:lang w:val="en-US" w:eastAsia="zh-CN" w:bidi="ar"/>
        </w:rPr>
      </w:pPr>
    </w:p>
    <w:p w14:paraId="325A1C22">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p>
    <w:p w14:paraId="716B2194">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p>
    <w:p w14:paraId="271A3462">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p>
    <w:p w14:paraId="690389C9">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廉洁自律承诺书</w:t>
      </w:r>
    </w:p>
    <w:p w14:paraId="1C13A4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为进一步规范新疆科信诚达工程咨询有限公司政府采购行为，维护政府采购制度，净化政府采购市场环境。新疆科信诚达工程咨询有限公司在代理政府采购事务过程中郑重承诺：</w:t>
      </w:r>
    </w:p>
    <w:p w14:paraId="46352D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14:paraId="663CC8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二、公司员工遵纪守法，不得以不正当手段争取、承揽代理政府采购事务和向任何单位和个人支付现金、实物或其他利益的行为。</w:t>
      </w:r>
    </w:p>
    <w:p w14:paraId="771A70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三、公司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14:paraId="1E8AD0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四、公司员工不得与供应商存在任何商业上的利害关系，不得在供应商单位兼职和任职，不得泄漏政府采购过程中的机密。</w:t>
      </w:r>
    </w:p>
    <w:p w14:paraId="4E11A8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五、公司员工在业务交往中，不得故意刁难供应商，影响正常的业务开展。</w:t>
      </w:r>
    </w:p>
    <w:p w14:paraId="2AEB7C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42" w:firstLineChars="200"/>
        <w:jc w:val="left"/>
        <w:textAlignment w:val="auto"/>
        <w:rPr>
          <w:rFonts w:hint="eastAsia" w:ascii="仿宋" w:hAnsi="仿宋" w:eastAsia="仿宋" w:cs="仿宋"/>
          <w:b/>
          <w:bCs/>
          <w:color w:val="000000"/>
          <w:kern w:val="0"/>
          <w:sz w:val="27"/>
          <w:szCs w:val="27"/>
          <w:lang w:val="en-US" w:eastAsia="zh-CN" w:bidi="ar"/>
        </w:rPr>
      </w:pPr>
      <w:r>
        <w:rPr>
          <w:rFonts w:hint="eastAsia" w:ascii="仿宋" w:hAnsi="仿宋" w:eastAsia="仿宋" w:cs="仿宋"/>
          <w:b/>
          <w:bCs/>
          <w:color w:val="000000"/>
          <w:kern w:val="0"/>
          <w:sz w:val="27"/>
          <w:szCs w:val="27"/>
          <w:lang w:val="en-US" w:eastAsia="zh-CN" w:bidi="ar"/>
        </w:rPr>
        <w:t>公司全体员工接受来自社会各界的监督、举报，请各位政府采购参与者充分了解并自觉践行本准则，共同营造廉洁诚信的政采环境，共同推动阳光透明的政府采购。</w:t>
      </w:r>
    </w:p>
    <w:p w14:paraId="47395C3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举报电话：0992-8596366</w:t>
      </w:r>
    </w:p>
    <w:p w14:paraId="72CFFFAD">
      <w:pPr>
        <w:keepNext w:val="0"/>
        <w:keepLines w:val="0"/>
        <w:pageBreakBefore w:val="0"/>
        <w:kinsoku/>
        <w:wordWrap/>
        <w:overflowPunct/>
        <w:topLinePunct w:val="0"/>
        <w:autoSpaceDE/>
        <w:autoSpaceDN/>
        <w:bidi w:val="0"/>
        <w:adjustRightInd/>
        <w:snapToGrid/>
        <w:jc w:val="righ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新疆科信诚达工程咨询有限公司</w:t>
      </w:r>
    </w:p>
    <w:p w14:paraId="1497C52F">
      <w:pPr>
        <w:keepNext w:val="0"/>
        <w:keepLines w:val="0"/>
        <w:pageBreakBefore w:val="0"/>
        <w:kinsoku/>
        <w:wordWrap/>
        <w:overflowPunct/>
        <w:topLinePunct w:val="0"/>
        <w:autoSpaceDE/>
        <w:autoSpaceDN/>
        <w:bidi w:val="0"/>
        <w:adjustRightInd/>
        <w:snapToGrid/>
        <w:jc w:val="right"/>
        <w:textAlignment w:val="auto"/>
        <w:rPr>
          <w:rFonts w:hint="default" w:ascii="仿宋" w:hAnsi="仿宋" w:eastAsia="仿宋" w:cs="仿宋"/>
          <w:b w:val="0"/>
          <w:color w:val="000000"/>
          <w:kern w:val="0"/>
          <w:sz w:val="27"/>
          <w:szCs w:val="27"/>
          <w:lang w:val="en-US" w:eastAsia="zh-CN" w:bidi="ar"/>
        </w:rPr>
      </w:pPr>
      <w:r>
        <w:rPr>
          <w:rFonts w:hint="eastAsia" w:ascii="仿宋" w:hAnsi="仿宋" w:cs="仿宋"/>
          <w:b w:val="0"/>
          <w:color w:val="000000"/>
          <w:kern w:val="0"/>
          <w:sz w:val="27"/>
          <w:szCs w:val="27"/>
          <w:lang w:val="en-US" w:eastAsia="zh-CN" w:bidi="ar"/>
        </w:rPr>
        <w:t>2025年5月5日</w:t>
      </w:r>
    </w:p>
    <w:p w14:paraId="3B98A3D7">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b w:val="0"/>
          <w:color w:val="000000"/>
          <w:kern w:val="0"/>
          <w:sz w:val="36"/>
          <w:szCs w:val="36"/>
          <w:lang w:val="en-US" w:eastAsia="zh-CN" w:bidi="ar"/>
        </w:rPr>
      </w:pPr>
    </w:p>
    <w:p w14:paraId="13874CE3">
      <w:pPr>
        <w:keepNext w:val="0"/>
        <w:keepLines w:val="0"/>
        <w:pageBreakBefore w:val="0"/>
        <w:widowControl/>
        <w:suppressLineNumbers w:val="0"/>
        <w:kinsoku/>
        <w:wordWrap/>
        <w:overflowPunct/>
        <w:topLinePunct w:val="0"/>
        <w:bidi w:val="0"/>
        <w:spacing w:beforeAutospacing="0" w:afterAutospacing="0" w:line="360" w:lineRule="auto"/>
        <w:ind w:left="0" w:leftChars="0" w:right="0" w:rightChars="0" w:firstLine="0" w:firstLineChars="0"/>
        <w:jc w:val="center"/>
        <w:rPr>
          <w:rFonts w:hint="eastAsia" w:ascii="仿宋" w:hAnsi="仿宋" w:eastAsia="仿宋" w:cs="仿宋"/>
          <w:b w:val="0"/>
          <w:color w:val="000000"/>
          <w:kern w:val="0"/>
          <w:sz w:val="36"/>
          <w:szCs w:val="36"/>
          <w:lang w:val="en-US" w:eastAsia="zh-CN" w:bidi="ar"/>
        </w:rPr>
      </w:pPr>
    </w:p>
    <w:p w14:paraId="2FD27DA3">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leftChars="0" w:right="0" w:rightChars="0" w:firstLine="0" w:firstLineChars="0"/>
        <w:jc w:val="center"/>
        <w:textAlignment w:val="auto"/>
        <w:rPr>
          <w:rFonts w:hint="eastAsia" w:ascii="仿宋" w:hAnsi="仿宋" w:eastAsia="仿宋" w:cs="仿宋"/>
          <w:b/>
          <w:bCs/>
          <w:color w:val="000000"/>
          <w:kern w:val="0"/>
          <w:sz w:val="36"/>
          <w:szCs w:val="36"/>
          <w:lang w:val="en-US" w:eastAsia="zh-CN" w:bidi="ar"/>
        </w:rPr>
      </w:pPr>
    </w:p>
    <w:p w14:paraId="05C90E6B">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leftChars="0" w:right="0" w:rightChars="0" w:firstLine="0" w:firstLineChars="0"/>
        <w:jc w:val="center"/>
        <w:textAlignment w:val="auto"/>
        <w:rPr>
          <w:rFonts w:hint="eastAsia" w:ascii="仿宋" w:hAnsi="仿宋" w:eastAsia="仿宋" w:cs="仿宋"/>
          <w:b/>
          <w:bCs/>
          <w:color w:val="000000"/>
          <w:kern w:val="0"/>
          <w:sz w:val="36"/>
          <w:szCs w:val="36"/>
          <w:lang w:val="en-US" w:eastAsia="zh-CN" w:bidi="ar"/>
        </w:rPr>
      </w:pPr>
    </w:p>
    <w:p w14:paraId="42F548D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leftChars="0" w:right="0" w:rightChars="0" w:firstLine="0" w:firstLineChars="0"/>
        <w:jc w:val="center"/>
        <w:textAlignment w:val="auto"/>
        <w:rPr>
          <w:rFonts w:hint="eastAsia" w:ascii="仿宋" w:hAnsi="仿宋" w:eastAsia="仿宋" w:cs="仿宋"/>
          <w:b/>
          <w:bCs/>
          <w:color w:val="000000"/>
          <w:kern w:val="0"/>
          <w:sz w:val="36"/>
          <w:szCs w:val="36"/>
          <w:lang w:val="en-US" w:eastAsia="zh-CN" w:bidi="ar"/>
        </w:rPr>
      </w:pPr>
    </w:p>
    <w:p w14:paraId="65721ADB">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leftChars="0" w:right="0" w:rightChars="0" w:firstLine="0" w:firstLineChars="0"/>
        <w:jc w:val="both"/>
        <w:textAlignment w:val="auto"/>
        <w:rPr>
          <w:rFonts w:hint="eastAsia" w:ascii="仿宋" w:hAnsi="仿宋" w:eastAsia="仿宋" w:cs="仿宋"/>
          <w:b/>
          <w:bCs/>
          <w:color w:val="000000"/>
          <w:kern w:val="0"/>
          <w:sz w:val="36"/>
          <w:szCs w:val="36"/>
          <w:lang w:val="en-US" w:eastAsia="zh-CN" w:bidi="ar"/>
        </w:rPr>
      </w:pPr>
    </w:p>
    <w:p w14:paraId="24CA608D">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leftChars="0" w:right="0" w:rightChars="0" w:firstLine="0" w:firstLineChars="0"/>
        <w:jc w:val="center"/>
        <w:textAlignment w:val="auto"/>
        <w:rPr>
          <w:rFonts w:hint="eastAsia" w:ascii="仿宋" w:hAnsi="仿宋" w:eastAsia="仿宋" w:cs="仿宋"/>
          <w:b/>
          <w:bCs/>
          <w:sz w:val="36"/>
          <w:szCs w:val="36"/>
        </w:rPr>
      </w:pPr>
      <w:r>
        <w:rPr>
          <w:rFonts w:hint="eastAsia" w:ascii="仿宋" w:hAnsi="仿宋" w:eastAsia="仿宋" w:cs="仿宋"/>
          <w:b/>
          <w:bCs/>
          <w:color w:val="000000"/>
          <w:kern w:val="0"/>
          <w:sz w:val="36"/>
          <w:szCs w:val="36"/>
          <w:lang w:val="en-US" w:eastAsia="zh-CN" w:bidi="ar"/>
        </w:rPr>
        <w:t>温馨提示</w:t>
      </w:r>
    </w:p>
    <w:p w14:paraId="08435103">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致各供应商：</w:t>
      </w:r>
    </w:p>
    <w:p w14:paraId="79CF8E80">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sz w:val="27"/>
          <w:szCs w:val="27"/>
        </w:rPr>
      </w:pPr>
      <w:r>
        <w:rPr>
          <w:rFonts w:hint="eastAsia" w:ascii="仿宋" w:hAnsi="仿宋" w:eastAsia="仿宋" w:cs="仿宋"/>
          <w:b w:val="0"/>
          <w:color w:val="000000"/>
          <w:kern w:val="0"/>
          <w:sz w:val="27"/>
          <w:szCs w:val="27"/>
          <w:lang w:val="en-US" w:eastAsia="zh-CN" w:bidi="ar"/>
        </w:rPr>
        <w:t>欢迎参与本次采购活动，为优化营商环境，减少供应商参加采购活动成本，温馨提示如下：</w:t>
      </w:r>
    </w:p>
    <w:p w14:paraId="26682D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一、本项目为电子化采购，参加竞标之前，供应商应到依法设立的电子认证服务机构办理CA数字证书和电子签章，并依法妥善保管和使用CA数字证书(账号密码)、电子签章，否则有可能导致竞标登记信息无法导入新疆政府采购网电子交易系统。</w:t>
      </w:r>
    </w:p>
    <w:p w14:paraId="22B189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二、本项目一律不接受纸质响应文件，只接受具备法律效力的电子响应文件，依据《中华人民共和国电子签名法》，供应商使用其CA数字证书(的账号密码)、电子签章等形成的数据电文、电子签名等内容，将被视为具备法律效力且得到了供应商确认。</w:t>
      </w:r>
    </w:p>
    <w:p w14:paraId="4CD6DA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三、由于本项目实行电子招标，获取了招标文件的潜在供应商名单只有在投标截止时间后才会解密，采购人或采购代理机构无法将招标文件的澄清或者修改内容通过传统的传真或邮件方式逐一通知到每位获取了招标文件的潜在供应商，为此，澄清或者修改等内容将会在新疆政府采购网以更正公告的形式发布；若因潜在供应商未及时查看（下载、关注），其后果由潜在供应商自行承担。</w:t>
      </w:r>
    </w:p>
    <w:p w14:paraId="3C6BD0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四、供应商应于截止时间前上传电子响应文件，应充分考虑上传时的不可预见因素。逾期或错误投递的文件恕不接收。</w:t>
      </w:r>
    </w:p>
    <w:p w14:paraId="602A1B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五、★号条款均被视为重要指标要求，必须一一响应。若有一项带“★”的指标要求未响应或负偏离，其竞标按照无效响应处理。</w:t>
      </w:r>
    </w:p>
    <w:p w14:paraId="7BC792C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六、在供应商最终报价后，若谈判小组认为响应供应商的最终报价明显低于其他通过符合性审查供应商的报价，有可能影响质量或者不能诚信履约的，应当要求其在谈判现场规定的时间内提供书面说明（一般时间为30分钟），必要时提交相关证明材料，证明其报价未低于成本。如供应商不能合理说明或者提供的有关证明材料不完整，磋商小组有权认定其报价低于成本价；供应商不能证明其报价合理性的，谈判小组将其竞标按照无效响应处理。（供应商人为需要提前准备证明材料，可提前准备并与最终报价单一并上传）</w:t>
      </w:r>
    </w:p>
    <w:p w14:paraId="20F2B3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七、供应商应按新疆政府采购电子交易系统客户端的要求，对客户端中每项要求上传对应的证明文件或相关内容。如未按要求对应上传的，采购人、采购代理机构、谈判小组可视为未提供该项证明文件或相关内容。</w:t>
      </w:r>
    </w:p>
    <w:p w14:paraId="746F4E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八、接受分支机构参与的项目，分支机构须提供分支机构的营业执照(执业许可证) 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行业另有规定的除外。</w:t>
      </w:r>
    </w:p>
    <w:p w14:paraId="355AEA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九、供应商一旦依法被确认为成交供应商，其响应文件中的相关内容(如标的名称、规格型号、数量、单价、服务要求、中小企业声明函等)，将会随成交结果公告一并发布在网上，接受社会监督。</w:t>
      </w:r>
    </w:p>
    <w:p w14:paraId="2B1F6D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十、本公司为代理机构，不对供应商提交的资料的真实性负责；供应商发现相关资料被盗用或复制，应遵循法律途径解决，追究侵权者责任。</w:t>
      </w:r>
    </w:p>
    <w:p w14:paraId="066DBC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0" w:firstLineChars="200"/>
        <w:jc w:val="left"/>
        <w:textAlignment w:val="auto"/>
        <w:rPr>
          <w:rFonts w:hint="eastAsia" w:ascii="仿宋" w:hAnsi="仿宋" w:eastAsia="仿宋" w:cs="仿宋"/>
          <w:b w:val="0"/>
          <w:color w:val="000000"/>
          <w:kern w:val="0"/>
          <w:sz w:val="27"/>
          <w:szCs w:val="27"/>
          <w:lang w:val="en-US" w:eastAsia="zh-CN" w:bidi="ar"/>
        </w:rPr>
      </w:pPr>
      <w:r>
        <w:rPr>
          <w:rFonts w:hint="eastAsia" w:ascii="仿宋" w:hAnsi="仿宋" w:eastAsia="仿宋" w:cs="仿宋"/>
          <w:b w:val="0"/>
          <w:color w:val="000000"/>
          <w:kern w:val="0"/>
          <w:sz w:val="27"/>
          <w:szCs w:val="27"/>
          <w:lang w:val="en-US" w:eastAsia="zh-CN" w:bidi="ar"/>
        </w:rPr>
        <w:t>十一、不到达现场的供应商应在网上全程关注谈判程序。须在发出谈判或最后报价后30分钟内作出相应回复。</w:t>
      </w:r>
    </w:p>
    <w:p w14:paraId="1264351E">
      <w:pPr>
        <w:pStyle w:val="6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sz w:val="27"/>
          <w:szCs w:val="27"/>
          <w:lang w:val="en-US" w:eastAsia="zh-CN"/>
        </w:rPr>
      </w:pPr>
      <w:r>
        <w:rPr>
          <w:rFonts w:hint="eastAsia"/>
          <w:sz w:val="27"/>
          <w:szCs w:val="27"/>
          <w:lang w:val="en-US" w:eastAsia="zh-CN"/>
        </w:rPr>
        <w:t>十二、结果查询：结果公告将在发布采购公告的同一网站进行公布，供应商应自行关注，任何询问项目评审情况和中标（成交）情况的行为都将被拒绝。</w:t>
      </w:r>
    </w:p>
    <w:p w14:paraId="051A8E2F">
      <w:pPr>
        <w:pStyle w:val="6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sz w:val="27"/>
          <w:szCs w:val="27"/>
          <w:lang w:val="en-US" w:eastAsia="zh-CN"/>
        </w:rPr>
      </w:pPr>
      <w:r>
        <w:rPr>
          <w:rFonts w:hint="eastAsia"/>
          <w:sz w:val="27"/>
          <w:szCs w:val="27"/>
          <w:lang w:val="en-US" w:eastAsia="zh-CN"/>
        </w:rPr>
        <w:t>十三、服务费：中标（成交）结果公布后，中标（成交）人应及时足额缴纳服务费，我司在收到服务费后才可开具发票。</w:t>
      </w:r>
    </w:p>
    <w:p w14:paraId="76E6662D">
      <w:pPr>
        <w:pStyle w:val="6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sz w:val="27"/>
          <w:szCs w:val="27"/>
          <w:lang w:val="en-US" w:eastAsia="zh-CN"/>
        </w:rPr>
      </w:pPr>
      <w:r>
        <w:rPr>
          <w:rFonts w:hint="eastAsia"/>
          <w:sz w:val="27"/>
          <w:szCs w:val="27"/>
          <w:lang w:val="en-US" w:eastAsia="zh-CN"/>
        </w:rPr>
        <w:t>十四、中标（成交）通知书：我司工作人员将在项目结果公告发布时通知中标（成交）的供应商领取中标（成交）通知书，中标（成交）人应携带领取人身份证前往我司办理领取手续。</w:t>
      </w:r>
    </w:p>
    <w:p w14:paraId="3AB59940">
      <w:pPr>
        <w:pStyle w:val="6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sz w:val="27"/>
          <w:szCs w:val="27"/>
          <w:lang w:val="en-US" w:eastAsia="zh-CN"/>
        </w:rPr>
      </w:pPr>
      <w:r>
        <w:rPr>
          <w:rFonts w:hint="eastAsia"/>
          <w:sz w:val="27"/>
          <w:szCs w:val="27"/>
          <w:lang w:val="en-US" w:eastAsia="zh-CN"/>
        </w:rPr>
        <w:t>十五、采购合同：中标（成交）人应在采购文件规定的期限内凭中标（成交）通知书与采购人签订采购合同。</w:t>
      </w:r>
    </w:p>
    <w:p w14:paraId="47CCFC3C">
      <w:pPr>
        <w:pStyle w:val="67"/>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(本提示内容非采购文件的组成部分，仅为善意提醒。如有不一致，以采购文件为准。)</w:t>
      </w:r>
    </w:p>
    <w:p w14:paraId="1906C5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42" w:firstLineChars="200"/>
        <w:jc w:val="left"/>
        <w:textAlignment w:val="auto"/>
        <w:rPr>
          <w:rFonts w:hint="eastAsia" w:ascii="仿宋" w:hAnsi="仿宋" w:eastAsia="仿宋" w:cs="仿宋"/>
          <w:b/>
          <w:bCs/>
          <w:color w:val="000000"/>
          <w:kern w:val="0"/>
          <w:sz w:val="27"/>
          <w:szCs w:val="27"/>
          <w:lang w:val="en-US" w:eastAsia="zh-CN" w:bidi="ar"/>
        </w:rPr>
        <w:sectPr>
          <w:headerReference r:id="rId5" w:type="default"/>
          <w:footerReference r:id="rId6" w:type="default"/>
          <w:pgSz w:w="11910" w:h="16840"/>
          <w:pgMar w:top="1360" w:right="841" w:bottom="1040" w:left="920" w:header="964" w:footer="567" w:gutter="0"/>
          <w:cols w:space="720" w:num="1"/>
        </w:sectPr>
      </w:pPr>
    </w:p>
    <w:p w14:paraId="7F19A7D7">
      <w:pPr>
        <w:spacing w:line="360" w:lineRule="auto"/>
        <w:ind w:left="4859" w:hanging="2982" w:hangingChars="1100"/>
        <w:jc w:val="center"/>
        <w:rPr>
          <w:rFonts w:hint="eastAsia" w:ascii="仿宋" w:hAnsi="仿宋" w:eastAsia="仿宋" w:cs="仿宋"/>
          <w:b/>
          <w:bCs/>
          <w:sz w:val="27"/>
          <w:szCs w:val="27"/>
        </w:rPr>
      </w:pPr>
      <w:r>
        <w:rPr>
          <w:rFonts w:hint="eastAsia" w:ascii="仿宋" w:hAnsi="仿宋" w:eastAsia="仿宋" w:cs="仿宋"/>
          <w:b/>
          <w:bCs/>
          <w:sz w:val="27"/>
          <w:szCs w:val="27"/>
        </w:rPr>
        <w:t>目   录</w:t>
      </w:r>
    </w:p>
    <w:bookmarkEnd w:id="0"/>
    <w:p w14:paraId="371C866F">
      <w:pPr>
        <w:pStyle w:val="59"/>
        <w:tabs>
          <w:tab w:val="right" w:leader="dot" w:pos="10206"/>
          <w:tab w:val="clear" w:pos="540"/>
          <w:tab w:val="clear" w:pos="8460"/>
        </w:tabs>
      </w:pPr>
      <w:r>
        <w:rPr>
          <w:rFonts w:hint="eastAsia" w:ascii="仿宋" w:hAnsi="仿宋" w:eastAsia="仿宋" w:cs="仿宋"/>
          <w:b/>
          <w:bCs/>
          <w:sz w:val="28"/>
          <w:szCs w:val="28"/>
          <w:lang w:eastAsia="zh-CN"/>
        </w:rPr>
        <w:fldChar w:fldCharType="begin"/>
      </w:r>
      <w:r>
        <w:rPr>
          <w:rFonts w:hint="eastAsia" w:ascii="仿宋" w:hAnsi="仿宋" w:eastAsia="仿宋" w:cs="仿宋"/>
          <w:b/>
          <w:bCs/>
          <w:sz w:val="28"/>
          <w:szCs w:val="28"/>
          <w:lang w:eastAsia="zh-CN"/>
        </w:rPr>
        <w:instrText xml:space="preserve">TOC \o "1-2" \h \u </w:instrText>
      </w:r>
      <w:r>
        <w:rPr>
          <w:rFonts w:hint="eastAsia" w:ascii="仿宋" w:hAnsi="仿宋" w:eastAsia="仿宋" w:cs="仿宋"/>
          <w:b/>
          <w:bCs/>
          <w:sz w:val="28"/>
          <w:szCs w:val="28"/>
          <w:lang w:eastAsia="zh-CN"/>
        </w:rPr>
        <w:fldChar w:fldCharType="separate"/>
      </w: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_Toc5695 </w:instrText>
      </w:r>
      <w:r>
        <w:rPr>
          <w:rFonts w:hint="eastAsia" w:ascii="仿宋" w:hAnsi="仿宋" w:eastAsia="仿宋" w:cs="仿宋"/>
          <w:bCs/>
          <w:szCs w:val="28"/>
          <w:lang w:eastAsia="zh-CN"/>
        </w:rPr>
        <w:fldChar w:fldCharType="separate"/>
      </w:r>
      <w:r>
        <w:rPr>
          <w:rFonts w:hint="eastAsia"/>
        </w:rPr>
        <w:t>第一</w:t>
      </w:r>
      <w:r>
        <w:rPr>
          <w:rFonts w:hint="eastAsia"/>
          <w:lang w:val="en-US" w:eastAsia="zh-CN"/>
        </w:rPr>
        <w:t>章</w:t>
      </w:r>
      <w:r>
        <w:rPr>
          <w:rFonts w:hint="eastAsia"/>
        </w:rPr>
        <w:t xml:space="preserve">  竞争性谈判公告</w:t>
      </w:r>
      <w:r>
        <w:tab/>
      </w:r>
      <w:r>
        <w:fldChar w:fldCharType="begin"/>
      </w:r>
      <w:r>
        <w:instrText xml:space="preserve"> PAGEREF _Toc5695 \h </w:instrText>
      </w:r>
      <w:r>
        <w:fldChar w:fldCharType="separate"/>
      </w:r>
      <w:r>
        <w:t>7</w:t>
      </w:r>
      <w:r>
        <w:fldChar w:fldCharType="end"/>
      </w:r>
      <w:r>
        <w:rPr>
          <w:rFonts w:hint="eastAsia" w:ascii="仿宋" w:hAnsi="仿宋" w:eastAsia="仿宋" w:cs="仿宋"/>
          <w:bCs/>
          <w:szCs w:val="28"/>
          <w:lang w:eastAsia="zh-CN"/>
        </w:rPr>
        <w:fldChar w:fldCharType="end"/>
      </w:r>
    </w:p>
    <w:p w14:paraId="103646DA">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_Toc17153 </w:instrText>
      </w:r>
      <w:r>
        <w:rPr>
          <w:rFonts w:hint="eastAsia" w:ascii="仿宋" w:hAnsi="仿宋" w:eastAsia="仿宋" w:cs="仿宋"/>
          <w:bCs/>
          <w:szCs w:val="28"/>
          <w:lang w:eastAsia="zh-CN"/>
        </w:rPr>
        <w:fldChar w:fldCharType="separate"/>
      </w:r>
      <w:r>
        <w:rPr>
          <w:rFonts w:hint="eastAsia"/>
        </w:rPr>
        <w:t>第二</w:t>
      </w:r>
      <w:r>
        <w:rPr>
          <w:rFonts w:hint="eastAsia"/>
          <w:lang w:eastAsia="zh-CN"/>
        </w:rPr>
        <w:t>章</w:t>
      </w:r>
      <w:r>
        <w:rPr>
          <w:rFonts w:hint="eastAsia"/>
        </w:rPr>
        <w:t xml:space="preserve">  供应商须知前附表</w:t>
      </w:r>
      <w:r>
        <w:tab/>
      </w:r>
      <w:r>
        <w:fldChar w:fldCharType="begin"/>
      </w:r>
      <w:r>
        <w:instrText xml:space="preserve"> PAGEREF _Toc17153 \h </w:instrText>
      </w:r>
      <w:r>
        <w:fldChar w:fldCharType="separate"/>
      </w:r>
      <w:r>
        <w:t>11</w:t>
      </w:r>
      <w:r>
        <w:fldChar w:fldCharType="end"/>
      </w:r>
      <w:r>
        <w:rPr>
          <w:rFonts w:hint="eastAsia" w:ascii="仿宋" w:hAnsi="仿宋" w:eastAsia="仿宋" w:cs="仿宋"/>
          <w:bCs/>
          <w:szCs w:val="28"/>
          <w:lang w:eastAsia="zh-CN"/>
        </w:rPr>
        <w:fldChar w:fldCharType="end"/>
      </w:r>
    </w:p>
    <w:p w14:paraId="14A00170">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_Toc16152 </w:instrText>
      </w:r>
      <w:r>
        <w:rPr>
          <w:rFonts w:hint="eastAsia" w:ascii="仿宋" w:hAnsi="仿宋" w:eastAsia="仿宋" w:cs="仿宋"/>
          <w:bCs/>
          <w:szCs w:val="28"/>
          <w:lang w:eastAsia="zh-CN"/>
        </w:rPr>
        <w:fldChar w:fldCharType="separate"/>
      </w:r>
      <w:r>
        <w:rPr>
          <w:rFonts w:hint="eastAsia"/>
        </w:rPr>
        <w:t xml:space="preserve">第三部分  </w:t>
      </w:r>
      <w:r>
        <w:rPr>
          <w:rFonts w:hint="eastAsia"/>
          <w:lang w:eastAsia="zh-CN"/>
        </w:rPr>
        <w:t>供应商须知</w:t>
      </w:r>
      <w:r>
        <w:tab/>
      </w:r>
      <w:r>
        <w:fldChar w:fldCharType="begin"/>
      </w:r>
      <w:r>
        <w:instrText xml:space="preserve"> PAGEREF _Toc16152 \h </w:instrText>
      </w:r>
      <w:r>
        <w:fldChar w:fldCharType="separate"/>
      </w:r>
      <w:r>
        <w:t>24</w:t>
      </w:r>
      <w:r>
        <w:fldChar w:fldCharType="end"/>
      </w:r>
      <w:r>
        <w:rPr>
          <w:rFonts w:hint="eastAsia" w:ascii="仿宋" w:hAnsi="仿宋" w:eastAsia="仿宋" w:cs="仿宋"/>
          <w:bCs/>
          <w:szCs w:val="28"/>
          <w:lang w:eastAsia="zh-CN"/>
        </w:rPr>
        <w:fldChar w:fldCharType="end"/>
      </w:r>
    </w:p>
    <w:p w14:paraId="7C5F4DA8">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_Toc1201 </w:instrText>
      </w:r>
      <w:r>
        <w:rPr>
          <w:rFonts w:hint="eastAsia" w:ascii="仿宋" w:hAnsi="仿宋" w:eastAsia="仿宋" w:cs="仿宋"/>
          <w:bCs/>
          <w:szCs w:val="28"/>
          <w:lang w:eastAsia="zh-CN"/>
        </w:rPr>
        <w:fldChar w:fldCharType="separate"/>
      </w:r>
      <w:r>
        <w:rPr>
          <w:rFonts w:hint="eastAsia"/>
          <w:lang w:val="en-US" w:eastAsia="zh-CN"/>
        </w:rPr>
        <w:t>一、</w:t>
      </w:r>
      <w:r>
        <w:rPr>
          <w:rFonts w:hint="eastAsia"/>
        </w:rPr>
        <w:t>说 明</w:t>
      </w:r>
      <w:r>
        <w:tab/>
      </w:r>
      <w:r>
        <w:fldChar w:fldCharType="begin"/>
      </w:r>
      <w:r>
        <w:instrText xml:space="preserve"> PAGEREF _Toc1201 \h </w:instrText>
      </w:r>
      <w:r>
        <w:fldChar w:fldCharType="separate"/>
      </w:r>
      <w:r>
        <w:t>24</w:t>
      </w:r>
      <w:r>
        <w:fldChar w:fldCharType="end"/>
      </w:r>
      <w:r>
        <w:rPr>
          <w:rFonts w:hint="eastAsia" w:ascii="仿宋" w:hAnsi="仿宋" w:eastAsia="仿宋" w:cs="仿宋"/>
          <w:bCs/>
          <w:szCs w:val="28"/>
          <w:lang w:eastAsia="zh-CN"/>
        </w:rPr>
        <w:fldChar w:fldCharType="end"/>
      </w:r>
    </w:p>
    <w:p w14:paraId="192CAA32">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_Toc893 </w:instrText>
      </w:r>
      <w:r>
        <w:rPr>
          <w:rFonts w:hint="eastAsia" w:ascii="仿宋" w:hAnsi="仿宋" w:eastAsia="仿宋" w:cs="仿宋"/>
          <w:bCs/>
          <w:szCs w:val="28"/>
          <w:lang w:eastAsia="zh-CN"/>
        </w:rPr>
        <w:fldChar w:fldCharType="separate"/>
      </w:r>
      <w:r>
        <w:rPr>
          <w:rFonts w:hint="eastAsia"/>
          <w:lang w:val="en-US" w:eastAsia="zh-CN"/>
        </w:rPr>
        <w:t>二、</w:t>
      </w:r>
      <w:r>
        <w:rPr>
          <w:rFonts w:hint="eastAsia"/>
        </w:rPr>
        <w:t>采购文件</w:t>
      </w:r>
      <w:r>
        <w:tab/>
      </w:r>
      <w:r>
        <w:fldChar w:fldCharType="begin"/>
      </w:r>
      <w:r>
        <w:instrText xml:space="preserve"> PAGEREF _Toc893 \h </w:instrText>
      </w:r>
      <w:r>
        <w:fldChar w:fldCharType="separate"/>
      </w:r>
      <w:r>
        <w:t>28</w:t>
      </w:r>
      <w:r>
        <w:fldChar w:fldCharType="end"/>
      </w:r>
      <w:r>
        <w:rPr>
          <w:rFonts w:hint="eastAsia" w:ascii="仿宋" w:hAnsi="仿宋" w:eastAsia="仿宋" w:cs="仿宋"/>
          <w:bCs/>
          <w:szCs w:val="28"/>
          <w:lang w:eastAsia="zh-CN"/>
        </w:rPr>
        <w:fldChar w:fldCharType="end"/>
      </w:r>
    </w:p>
    <w:p w14:paraId="1B3ABDB3">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_Toc24769 </w:instrText>
      </w:r>
      <w:r>
        <w:rPr>
          <w:rFonts w:hint="eastAsia" w:ascii="仿宋" w:hAnsi="仿宋" w:eastAsia="仿宋" w:cs="仿宋"/>
          <w:bCs/>
          <w:szCs w:val="28"/>
          <w:lang w:eastAsia="zh-CN"/>
        </w:rPr>
        <w:fldChar w:fldCharType="separate"/>
      </w:r>
      <w:r>
        <w:rPr>
          <w:rFonts w:hint="eastAsia"/>
          <w:lang w:val="en-US" w:eastAsia="zh-CN"/>
        </w:rPr>
        <w:t>三、</w:t>
      </w:r>
      <w:r>
        <w:rPr>
          <w:rFonts w:hint="eastAsia"/>
        </w:rPr>
        <w:t>响应文件的编制</w:t>
      </w:r>
      <w:r>
        <w:tab/>
      </w:r>
      <w:r>
        <w:fldChar w:fldCharType="begin"/>
      </w:r>
      <w:r>
        <w:instrText xml:space="preserve"> PAGEREF _Toc24769 \h </w:instrText>
      </w:r>
      <w:r>
        <w:fldChar w:fldCharType="separate"/>
      </w:r>
      <w:r>
        <w:t>30</w:t>
      </w:r>
      <w:r>
        <w:fldChar w:fldCharType="end"/>
      </w:r>
      <w:r>
        <w:rPr>
          <w:rFonts w:hint="eastAsia" w:ascii="仿宋" w:hAnsi="仿宋" w:eastAsia="仿宋" w:cs="仿宋"/>
          <w:bCs/>
          <w:szCs w:val="28"/>
          <w:lang w:eastAsia="zh-CN"/>
        </w:rPr>
        <w:fldChar w:fldCharType="end"/>
      </w:r>
    </w:p>
    <w:p w14:paraId="2695C848">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_Toc8872 </w:instrText>
      </w:r>
      <w:r>
        <w:rPr>
          <w:rFonts w:hint="eastAsia" w:ascii="仿宋" w:hAnsi="仿宋" w:eastAsia="仿宋" w:cs="仿宋"/>
          <w:bCs/>
          <w:szCs w:val="28"/>
          <w:lang w:eastAsia="zh-CN"/>
        </w:rPr>
        <w:fldChar w:fldCharType="separate"/>
      </w:r>
      <w:r>
        <w:rPr>
          <w:rFonts w:hint="eastAsia"/>
          <w:lang w:val="en-US" w:eastAsia="zh-CN"/>
        </w:rPr>
        <w:t>四、</w:t>
      </w:r>
      <w:r>
        <w:rPr>
          <w:rFonts w:hint="eastAsia"/>
        </w:rPr>
        <w:t>响应文件的提交</w:t>
      </w:r>
      <w:r>
        <w:tab/>
      </w:r>
      <w:r>
        <w:fldChar w:fldCharType="begin"/>
      </w:r>
      <w:r>
        <w:instrText xml:space="preserve"> PAGEREF _Toc8872 \h </w:instrText>
      </w:r>
      <w:r>
        <w:fldChar w:fldCharType="separate"/>
      </w:r>
      <w:r>
        <w:t>33</w:t>
      </w:r>
      <w:r>
        <w:fldChar w:fldCharType="end"/>
      </w:r>
      <w:r>
        <w:rPr>
          <w:rFonts w:hint="eastAsia" w:ascii="仿宋" w:hAnsi="仿宋" w:eastAsia="仿宋" w:cs="仿宋"/>
          <w:bCs/>
          <w:szCs w:val="28"/>
          <w:lang w:eastAsia="zh-CN"/>
        </w:rPr>
        <w:fldChar w:fldCharType="end"/>
      </w:r>
    </w:p>
    <w:p w14:paraId="4F40DE48">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_Toc23502 </w:instrText>
      </w:r>
      <w:r>
        <w:rPr>
          <w:rFonts w:hint="eastAsia" w:ascii="仿宋" w:hAnsi="仿宋" w:eastAsia="仿宋" w:cs="仿宋"/>
          <w:bCs/>
          <w:szCs w:val="28"/>
          <w:lang w:eastAsia="zh-CN"/>
        </w:rPr>
        <w:fldChar w:fldCharType="separate"/>
      </w:r>
      <w:r>
        <w:rPr>
          <w:rFonts w:hint="eastAsia"/>
          <w:lang w:val="en-US" w:eastAsia="zh-CN"/>
        </w:rPr>
        <w:t>五、</w:t>
      </w:r>
      <w:r>
        <w:rPr>
          <w:rFonts w:hint="eastAsia"/>
        </w:rPr>
        <w:t>开标及评标</w:t>
      </w:r>
      <w:r>
        <w:tab/>
      </w:r>
      <w:r>
        <w:fldChar w:fldCharType="begin"/>
      </w:r>
      <w:r>
        <w:instrText xml:space="preserve"> PAGEREF _Toc23502 \h </w:instrText>
      </w:r>
      <w:r>
        <w:fldChar w:fldCharType="separate"/>
      </w:r>
      <w:r>
        <w:t>34</w:t>
      </w:r>
      <w:r>
        <w:fldChar w:fldCharType="end"/>
      </w:r>
      <w:r>
        <w:rPr>
          <w:rFonts w:hint="eastAsia" w:ascii="仿宋" w:hAnsi="仿宋" w:eastAsia="仿宋" w:cs="仿宋"/>
          <w:bCs/>
          <w:szCs w:val="28"/>
          <w:lang w:eastAsia="zh-CN"/>
        </w:rPr>
        <w:fldChar w:fldCharType="end"/>
      </w:r>
    </w:p>
    <w:p w14:paraId="04C8660D">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_Toc20480 </w:instrText>
      </w:r>
      <w:r>
        <w:rPr>
          <w:rFonts w:hint="eastAsia" w:ascii="仿宋" w:hAnsi="仿宋" w:eastAsia="仿宋" w:cs="仿宋"/>
          <w:bCs/>
          <w:szCs w:val="28"/>
          <w:lang w:eastAsia="zh-CN"/>
        </w:rPr>
        <w:fldChar w:fldCharType="separate"/>
      </w:r>
      <w:r>
        <w:rPr>
          <w:rFonts w:hint="eastAsia"/>
          <w:lang w:val="en-US" w:eastAsia="zh-CN"/>
        </w:rPr>
        <w:t>六、</w:t>
      </w:r>
      <w:r>
        <w:rPr>
          <w:rFonts w:hint="eastAsia"/>
        </w:rPr>
        <w:t>确定成交</w:t>
      </w:r>
      <w:r>
        <w:tab/>
      </w:r>
      <w:r>
        <w:fldChar w:fldCharType="begin"/>
      </w:r>
      <w:r>
        <w:instrText xml:space="preserve"> PAGEREF _Toc20480 \h </w:instrText>
      </w:r>
      <w:r>
        <w:fldChar w:fldCharType="separate"/>
      </w:r>
      <w:r>
        <w:t>36</w:t>
      </w:r>
      <w:r>
        <w:fldChar w:fldCharType="end"/>
      </w:r>
      <w:r>
        <w:rPr>
          <w:rFonts w:hint="eastAsia" w:ascii="仿宋" w:hAnsi="仿宋" w:eastAsia="仿宋" w:cs="仿宋"/>
          <w:bCs/>
          <w:szCs w:val="28"/>
          <w:lang w:eastAsia="zh-CN"/>
        </w:rPr>
        <w:fldChar w:fldCharType="end"/>
      </w:r>
    </w:p>
    <w:p w14:paraId="30C6D422">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_Toc32749 </w:instrText>
      </w:r>
      <w:r>
        <w:rPr>
          <w:rFonts w:hint="eastAsia" w:ascii="仿宋" w:hAnsi="仿宋" w:eastAsia="仿宋" w:cs="仿宋"/>
          <w:bCs/>
          <w:szCs w:val="28"/>
          <w:lang w:eastAsia="zh-CN"/>
        </w:rPr>
        <w:fldChar w:fldCharType="separate"/>
      </w:r>
      <w:r>
        <w:rPr>
          <w:rFonts w:hint="eastAsia"/>
          <w:lang w:eastAsia="zh-CN"/>
        </w:rPr>
        <w:t>第四章</w:t>
      </w:r>
      <w:r>
        <w:rPr>
          <w:rFonts w:hint="eastAsia"/>
          <w:lang w:val="en-US" w:eastAsia="zh-CN"/>
        </w:rPr>
        <w:t xml:space="preserve">  政府采购合同</w:t>
      </w:r>
      <w:r>
        <w:tab/>
      </w:r>
      <w:r>
        <w:fldChar w:fldCharType="begin"/>
      </w:r>
      <w:r>
        <w:instrText xml:space="preserve"> PAGEREF _Toc32749 \h </w:instrText>
      </w:r>
      <w:r>
        <w:fldChar w:fldCharType="separate"/>
      </w:r>
      <w:r>
        <w:t>39</w:t>
      </w:r>
      <w:r>
        <w:fldChar w:fldCharType="end"/>
      </w:r>
      <w:r>
        <w:rPr>
          <w:rFonts w:hint="eastAsia" w:ascii="仿宋" w:hAnsi="仿宋" w:eastAsia="仿宋" w:cs="仿宋"/>
          <w:bCs/>
          <w:szCs w:val="28"/>
          <w:lang w:eastAsia="zh-CN"/>
        </w:rPr>
        <w:fldChar w:fldCharType="end"/>
      </w:r>
    </w:p>
    <w:p w14:paraId="677BFCAE">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_Toc18506 </w:instrText>
      </w:r>
      <w:r>
        <w:rPr>
          <w:rFonts w:hint="eastAsia" w:ascii="仿宋" w:hAnsi="仿宋" w:eastAsia="仿宋" w:cs="仿宋"/>
          <w:bCs/>
          <w:szCs w:val="28"/>
          <w:lang w:eastAsia="zh-CN"/>
        </w:rPr>
        <w:fldChar w:fldCharType="separate"/>
      </w:r>
      <w:r>
        <w:rPr>
          <w:rFonts w:hint="eastAsia"/>
          <w:lang w:val="en-US" w:eastAsia="zh-CN"/>
        </w:rPr>
        <w:t>第一节 政府采购合同协议书</w:t>
      </w:r>
      <w:r>
        <w:tab/>
      </w:r>
      <w:r>
        <w:fldChar w:fldCharType="begin"/>
      </w:r>
      <w:r>
        <w:instrText xml:space="preserve"> PAGEREF _Toc18506 \h </w:instrText>
      </w:r>
      <w:r>
        <w:fldChar w:fldCharType="separate"/>
      </w:r>
      <w:r>
        <w:t>41</w:t>
      </w:r>
      <w:r>
        <w:fldChar w:fldCharType="end"/>
      </w:r>
      <w:r>
        <w:rPr>
          <w:rFonts w:hint="eastAsia" w:ascii="仿宋" w:hAnsi="仿宋" w:eastAsia="仿宋" w:cs="仿宋"/>
          <w:bCs/>
          <w:szCs w:val="28"/>
          <w:lang w:eastAsia="zh-CN"/>
        </w:rPr>
        <w:fldChar w:fldCharType="end"/>
      </w:r>
    </w:p>
    <w:p w14:paraId="0783812C">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_Toc11701 </w:instrText>
      </w:r>
      <w:r>
        <w:rPr>
          <w:rFonts w:hint="eastAsia" w:ascii="仿宋" w:hAnsi="仿宋" w:eastAsia="仿宋" w:cs="仿宋"/>
          <w:bCs/>
          <w:szCs w:val="28"/>
          <w:lang w:eastAsia="zh-CN"/>
        </w:rPr>
        <w:fldChar w:fldCharType="separate"/>
      </w:r>
      <w:r>
        <w:rPr>
          <w:rFonts w:hint="eastAsia"/>
        </w:rPr>
        <w:t>第二节 政府采购合同通用条款</w:t>
      </w:r>
      <w:r>
        <w:tab/>
      </w:r>
      <w:r>
        <w:fldChar w:fldCharType="begin"/>
      </w:r>
      <w:r>
        <w:instrText xml:space="preserve"> PAGEREF _Toc11701 \h </w:instrText>
      </w:r>
      <w:r>
        <w:fldChar w:fldCharType="separate"/>
      </w:r>
      <w:r>
        <w:t>46</w:t>
      </w:r>
      <w:r>
        <w:fldChar w:fldCharType="end"/>
      </w:r>
      <w:r>
        <w:rPr>
          <w:rFonts w:hint="eastAsia" w:ascii="仿宋" w:hAnsi="仿宋" w:eastAsia="仿宋" w:cs="仿宋"/>
          <w:bCs/>
          <w:szCs w:val="28"/>
          <w:lang w:eastAsia="zh-CN"/>
        </w:rPr>
        <w:fldChar w:fldCharType="end"/>
      </w:r>
    </w:p>
    <w:p w14:paraId="72EA5A62">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_Toc11553 </w:instrText>
      </w:r>
      <w:r>
        <w:rPr>
          <w:rFonts w:hint="eastAsia" w:ascii="仿宋" w:hAnsi="仿宋" w:eastAsia="仿宋" w:cs="仿宋"/>
          <w:bCs/>
          <w:szCs w:val="28"/>
          <w:lang w:eastAsia="zh-CN"/>
        </w:rPr>
        <w:fldChar w:fldCharType="separate"/>
      </w:r>
      <w:r>
        <w:rPr>
          <w:rFonts w:hint="eastAsia"/>
          <w:lang w:val="en-US" w:eastAsia="zh-CN"/>
        </w:rPr>
        <w:t xml:space="preserve">第五章 </w:t>
      </w:r>
      <w:r>
        <w:rPr>
          <w:rFonts w:hint="eastAsia"/>
        </w:rPr>
        <w:t>采购需求</w:t>
      </w:r>
      <w:r>
        <w:tab/>
      </w:r>
      <w:r>
        <w:fldChar w:fldCharType="begin"/>
      </w:r>
      <w:r>
        <w:instrText xml:space="preserve"> PAGEREF _Toc11553 \h </w:instrText>
      </w:r>
      <w:r>
        <w:fldChar w:fldCharType="separate"/>
      </w:r>
      <w:r>
        <w:t>57</w:t>
      </w:r>
      <w:r>
        <w:fldChar w:fldCharType="end"/>
      </w:r>
      <w:r>
        <w:rPr>
          <w:rFonts w:hint="eastAsia" w:ascii="仿宋" w:hAnsi="仿宋" w:eastAsia="仿宋" w:cs="仿宋"/>
          <w:bCs/>
          <w:szCs w:val="28"/>
          <w:lang w:eastAsia="zh-CN"/>
        </w:rPr>
        <w:fldChar w:fldCharType="end"/>
      </w:r>
    </w:p>
    <w:p w14:paraId="6F91186F">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_Toc7750 </w:instrText>
      </w:r>
      <w:r>
        <w:rPr>
          <w:rFonts w:hint="eastAsia" w:ascii="仿宋" w:hAnsi="仿宋" w:eastAsia="仿宋" w:cs="仿宋"/>
          <w:bCs/>
          <w:szCs w:val="28"/>
          <w:lang w:eastAsia="zh-CN"/>
        </w:rPr>
        <w:fldChar w:fldCharType="separate"/>
      </w:r>
      <w:r>
        <w:rPr>
          <w:rFonts w:hint="eastAsia"/>
          <w:lang w:val="en-US" w:eastAsia="zh-CN"/>
        </w:rPr>
        <w:t xml:space="preserve">第六章  </w:t>
      </w:r>
      <w:r>
        <w:rPr>
          <w:rFonts w:hint="eastAsia"/>
        </w:rPr>
        <w:t>评标程序、评标方法和评标标准</w:t>
      </w:r>
      <w:r>
        <w:tab/>
      </w:r>
      <w:r>
        <w:fldChar w:fldCharType="begin"/>
      </w:r>
      <w:r>
        <w:instrText xml:space="preserve"> PAGEREF _Toc7750 \h </w:instrText>
      </w:r>
      <w:r>
        <w:fldChar w:fldCharType="separate"/>
      </w:r>
      <w:r>
        <w:t>79</w:t>
      </w:r>
      <w:r>
        <w:fldChar w:fldCharType="end"/>
      </w:r>
      <w:r>
        <w:rPr>
          <w:rFonts w:hint="eastAsia" w:ascii="仿宋" w:hAnsi="仿宋" w:eastAsia="仿宋" w:cs="仿宋"/>
          <w:bCs/>
          <w:szCs w:val="28"/>
          <w:lang w:eastAsia="zh-CN"/>
        </w:rPr>
        <w:fldChar w:fldCharType="end"/>
      </w:r>
    </w:p>
    <w:p w14:paraId="6E8C65DD">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_Toc16714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1.</w:t>
      </w:r>
      <w:r>
        <w:rPr>
          <w:rFonts w:hint="eastAsia" w:ascii="仿宋" w:hAnsi="仿宋" w:eastAsia="仿宋" w:cs="仿宋_GB2312"/>
          <w:bCs/>
        </w:rPr>
        <w:t>评审方法</w:t>
      </w:r>
      <w:r>
        <w:tab/>
      </w:r>
      <w:r>
        <w:fldChar w:fldCharType="begin"/>
      </w:r>
      <w:r>
        <w:instrText xml:space="preserve"> PAGEREF _Toc16714 \h </w:instrText>
      </w:r>
      <w:r>
        <w:fldChar w:fldCharType="separate"/>
      </w:r>
      <w:r>
        <w:t>79</w:t>
      </w:r>
      <w:r>
        <w:fldChar w:fldCharType="end"/>
      </w:r>
      <w:r>
        <w:rPr>
          <w:rFonts w:hint="eastAsia" w:ascii="仿宋" w:hAnsi="仿宋" w:eastAsia="仿宋" w:cs="仿宋"/>
          <w:bCs/>
          <w:szCs w:val="28"/>
          <w:lang w:eastAsia="zh-CN"/>
        </w:rPr>
        <w:fldChar w:fldCharType="end"/>
      </w:r>
    </w:p>
    <w:p w14:paraId="79B37320">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_Toc26323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2.</w:t>
      </w:r>
      <w:r>
        <w:rPr>
          <w:rFonts w:hint="eastAsia" w:ascii="仿宋" w:hAnsi="仿宋" w:eastAsia="仿宋" w:cs="仿宋_GB2312"/>
          <w:bCs/>
        </w:rPr>
        <w:t>评审原则</w:t>
      </w:r>
      <w:r>
        <w:tab/>
      </w:r>
      <w:r>
        <w:fldChar w:fldCharType="begin"/>
      </w:r>
      <w:r>
        <w:instrText xml:space="preserve"> PAGEREF _Toc26323 \h </w:instrText>
      </w:r>
      <w:r>
        <w:fldChar w:fldCharType="separate"/>
      </w:r>
      <w:r>
        <w:t>79</w:t>
      </w:r>
      <w:r>
        <w:fldChar w:fldCharType="end"/>
      </w:r>
      <w:r>
        <w:rPr>
          <w:rFonts w:hint="eastAsia" w:ascii="仿宋" w:hAnsi="仿宋" w:eastAsia="仿宋" w:cs="仿宋"/>
          <w:bCs/>
          <w:szCs w:val="28"/>
          <w:lang w:eastAsia="zh-CN"/>
        </w:rPr>
        <w:fldChar w:fldCharType="end"/>
      </w:r>
    </w:p>
    <w:p w14:paraId="5ED5344B">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_Toc13483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3.</w:t>
      </w:r>
      <w:r>
        <w:rPr>
          <w:rFonts w:hint="eastAsia" w:ascii="仿宋" w:hAnsi="仿宋" w:eastAsia="仿宋" w:cs="仿宋_GB2312"/>
          <w:bCs/>
        </w:rPr>
        <w:t>资格审查</w:t>
      </w:r>
      <w:r>
        <w:tab/>
      </w:r>
      <w:r>
        <w:fldChar w:fldCharType="begin"/>
      </w:r>
      <w:r>
        <w:instrText xml:space="preserve"> PAGEREF _Toc13483 \h </w:instrText>
      </w:r>
      <w:r>
        <w:fldChar w:fldCharType="separate"/>
      </w:r>
      <w:r>
        <w:t>79</w:t>
      </w:r>
      <w:r>
        <w:fldChar w:fldCharType="end"/>
      </w:r>
      <w:r>
        <w:rPr>
          <w:rFonts w:hint="eastAsia" w:ascii="仿宋" w:hAnsi="仿宋" w:eastAsia="仿宋" w:cs="仿宋"/>
          <w:bCs/>
          <w:szCs w:val="28"/>
          <w:lang w:eastAsia="zh-CN"/>
        </w:rPr>
        <w:fldChar w:fldCharType="end"/>
      </w:r>
    </w:p>
    <w:p w14:paraId="2625DB90">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_Toc4413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kern w:val="2"/>
          <w:szCs w:val="24"/>
          <w:lang w:val="en-US" w:eastAsia="zh-CN" w:bidi="ar-SA"/>
        </w:rPr>
        <w:t>4.</w:t>
      </w:r>
      <w:r>
        <w:rPr>
          <w:rFonts w:hint="eastAsia" w:ascii="仿宋" w:hAnsi="仿宋" w:eastAsia="仿宋" w:cs="仿宋_GB2312"/>
          <w:bCs/>
          <w:lang w:val="en-US"/>
        </w:rPr>
        <w:t>符合性审查</w:t>
      </w:r>
      <w:r>
        <w:tab/>
      </w:r>
      <w:r>
        <w:fldChar w:fldCharType="begin"/>
      </w:r>
      <w:r>
        <w:instrText xml:space="preserve"> PAGEREF _Toc4413 \h </w:instrText>
      </w:r>
      <w:r>
        <w:fldChar w:fldCharType="separate"/>
      </w:r>
      <w:r>
        <w:t>84</w:t>
      </w:r>
      <w:r>
        <w:fldChar w:fldCharType="end"/>
      </w:r>
      <w:r>
        <w:rPr>
          <w:rFonts w:hint="eastAsia" w:ascii="仿宋" w:hAnsi="仿宋" w:eastAsia="仿宋" w:cs="仿宋"/>
          <w:bCs/>
          <w:szCs w:val="28"/>
          <w:lang w:eastAsia="zh-CN"/>
        </w:rPr>
        <w:fldChar w:fldCharType="end"/>
      </w:r>
    </w:p>
    <w:p w14:paraId="43682F50">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_Toc25831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5.</w:t>
      </w:r>
      <w:r>
        <w:rPr>
          <w:rFonts w:hint="eastAsia" w:ascii="仿宋" w:hAnsi="仿宋" w:eastAsia="仿宋" w:cs="仿宋_GB2312"/>
          <w:bCs/>
        </w:rPr>
        <w:t>响应文件澄清</w:t>
      </w:r>
      <w:r>
        <w:tab/>
      </w:r>
      <w:r>
        <w:fldChar w:fldCharType="begin"/>
      </w:r>
      <w:r>
        <w:instrText xml:space="preserve"> PAGEREF _Toc25831 \h </w:instrText>
      </w:r>
      <w:r>
        <w:fldChar w:fldCharType="separate"/>
      </w:r>
      <w:r>
        <w:t>85</w:t>
      </w:r>
      <w:r>
        <w:fldChar w:fldCharType="end"/>
      </w:r>
      <w:r>
        <w:rPr>
          <w:rFonts w:hint="eastAsia" w:ascii="仿宋" w:hAnsi="仿宋" w:eastAsia="仿宋" w:cs="仿宋"/>
          <w:bCs/>
          <w:szCs w:val="28"/>
          <w:lang w:eastAsia="zh-CN"/>
        </w:rPr>
        <w:fldChar w:fldCharType="end"/>
      </w:r>
    </w:p>
    <w:p w14:paraId="62BF39BD">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_Toc15037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6.</w:t>
      </w:r>
      <w:r>
        <w:rPr>
          <w:rFonts w:hint="eastAsia" w:ascii="仿宋" w:hAnsi="仿宋" w:eastAsia="仿宋" w:cs="仿宋_GB2312"/>
          <w:bCs/>
        </w:rPr>
        <w:t>价格修正</w:t>
      </w:r>
      <w:r>
        <w:tab/>
      </w:r>
      <w:r>
        <w:fldChar w:fldCharType="begin"/>
      </w:r>
      <w:r>
        <w:instrText xml:space="preserve"> PAGEREF _Toc15037 \h </w:instrText>
      </w:r>
      <w:r>
        <w:fldChar w:fldCharType="separate"/>
      </w:r>
      <w:r>
        <w:t>86</w:t>
      </w:r>
      <w:r>
        <w:fldChar w:fldCharType="end"/>
      </w:r>
      <w:r>
        <w:rPr>
          <w:rFonts w:hint="eastAsia" w:ascii="仿宋" w:hAnsi="仿宋" w:eastAsia="仿宋" w:cs="仿宋"/>
          <w:bCs/>
          <w:szCs w:val="28"/>
          <w:lang w:eastAsia="zh-CN"/>
        </w:rPr>
        <w:fldChar w:fldCharType="end"/>
      </w:r>
    </w:p>
    <w:p w14:paraId="4201D772">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_Toc24557 </w:instrText>
      </w:r>
      <w:r>
        <w:rPr>
          <w:rFonts w:hint="eastAsia" w:ascii="仿宋" w:hAnsi="仿宋" w:eastAsia="仿宋" w:cs="仿宋"/>
          <w:bCs/>
          <w:szCs w:val="28"/>
          <w:lang w:eastAsia="zh-CN"/>
        </w:rPr>
        <w:fldChar w:fldCharType="separate"/>
      </w:r>
      <w:r>
        <w:rPr>
          <w:rFonts w:hint="eastAsia" w:ascii="仿宋" w:hAnsi="仿宋" w:eastAsia="仿宋" w:cs="仿宋"/>
          <w:bCs/>
          <w:kern w:val="2"/>
          <w:szCs w:val="27"/>
          <w:lang w:val="en-US" w:eastAsia="zh-CN" w:bidi="ar-SA"/>
        </w:rPr>
        <w:t>9.</w:t>
      </w:r>
      <w:r>
        <w:rPr>
          <w:rFonts w:hint="eastAsia" w:ascii="仿宋" w:hAnsi="仿宋" w:eastAsia="仿宋" w:cs="仿宋"/>
          <w:bCs/>
          <w:szCs w:val="27"/>
        </w:rPr>
        <w:t>评审标准中应考虑下列因素：</w:t>
      </w:r>
      <w:r>
        <w:tab/>
      </w:r>
      <w:r>
        <w:fldChar w:fldCharType="begin"/>
      </w:r>
      <w:r>
        <w:instrText xml:space="preserve"> PAGEREF _Toc24557 \h </w:instrText>
      </w:r>
      <w:r>
        <w:fldChar w:fldCharType="separate"/>
      </w:r>
      <w:r>
        <w:t>87</w:t>
      </w:r>
      <w:r>
        <w:fldChar w:fldCharType="end"/>
      </w:r>
      <w:r>
        <w:rPr>
          <w:rFonts w:hint="eastAsia" w:ascii="仿宋" w:hAnsi="仿宋" w:eastAsia="仿宋" w:cs="仿宋"/>
          <w:bCs/>
          <w:szCs w:val="28"/>
          <w:lang w:eastAsia="zh-CN"/>
        </w:rPr>
        <w:fldChar w:fldCharType="end"/>
      </w:r>
    </w:p>
    <w:p w14:paraId="6CAEB72A">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_Toc28853 </w:instrText>
      </w:r>
      <w:r>
        <w:rPr>
          <w:rFonts w:hint="eastAsia" w:ascii="仿宋" w:hAnsi="仿宋" w:eastAsia="仿宋" w:cs="仿宋"/>
          <w:bCs/>
          <w:szCs w:val="28"/>
          <w:lang w:eastAsia="zh-CN"/>
        </w:rPr>
        <w:fldChar w:fldCharType="separate"/>
      </w:r>
      <w:r>
        <w:rPr>
          <w:rFonts w:hint="default" w:ascii="仿宋_GB2312" w:hAnsi="仿宋_GB2312" w:eastAsia="仿宋_GB2312" w:cs="仿宋_GB2312"/>
          <w:bCs/>
          <w:kern w:val="2"/>
          <w:szCs w:val="24"/>
          <w:lang w:val="en-US" w:eastAsia="zh-CN" w:bidi="ar-SA"/>
        </w:rPr>
        <w:t>10.</w:t>
      </w:r>
      <w:r>
        <w:rPr>
          <w:rFonts w:hint="eastAsia" w:ascii="仿宋" w:hAnsi="仿宋" w:eastAsia="仿宋" w:cs="仿宋_GB2312"/>
          <w:bCs/>
        </w:rPr>
        <w:t>确定中标候选人名单</w:t>
      </w:r>
      <w:r>
        <w:tab/>
      </w:r>
      <w:r>
        <w:fldChar w:fldCharType="begin"/>
      </w:r>
      <w:r>
        <w:instrText xml:space="preserve"> PAGEREF _Toc28853 \h </w:instrText>
      </w:r>
      <w:r>
        <w:fldChar w:fldCharType="separate"/>
      </w:r>
      <w:r>
        <w:t>88</w:t>
      </w:r>
      <w:r>
        <w:fldChar w:fldCharType="end"/>
      </w:r>
      <w:r>
        <w:rPr>
          <w:rFonts w:hint="eastAsia" w:ascii="仿宋" w:hAnsi="仿宋" w:eastAsia="仿宋" w:cs="仿宋"/>
          <w:bCs/>
          <w:szCs w:val="28"/>
          <w:lang w:eastAsia="zh-CN"/>
        </w:rPr>
        <w:fldChar w:fldCharType="end"/>
      </w:r>
    </w:p>
    <w:p w14:paraId="5AACDF09">
      <w:pPr>
        <w:pStyle w:val="59"/>
        <w:tabs>
          <w:tab w:val="right" w:leader="dot" w:pos="10206"/>
          <w:tab w:val="clear" w:pos="540"/>
          <w:tab w:val="clear" w:pos="8460"/>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_Toc8196 </w:instrText>
      </w:r>
      <w:r>
        <w:rPr>
          <w:rFonts w:hint="eastAsia" w:ascii="仿宋" w:hAnsi="仿宋" w:eastAsia="仿宋" w:cs="仿宋"/>
          <w:bCs/>
          <w:szCs w:val="28"/>
          <w:lang w:eastAsia="zh-CN"/>
        </w:rPr>
        <w:fldChar w:fldCharType="separate"/>
      </w:r>
      <w:r>
        <w:rPr>
          <w:rFonts w:hint="eastAsia"/>
          <w:lang w:val="en-US" w:eastAsia="zh-CN"/>
        </w:rPr>
        <w:t xml:space="preserve">第七章  </w:t>
      </w:r>
      <w:r>
        <w:rPr>
          <w:rFonts w:hint="eastAsia"/>
        </w:rPr>
        <w:t>响应文件格式</w:t>
      </w:r>
      <w:r>
        <w:tab/>
      </w:r>
      <w:r>
        <w:fldChar w:fldCharType="begin"/>
      </w:r>
      <w:r>
        <w:instrText xml:space="preserve"> PAGEREF _Toc8196 \h </w:instrText>
      </w:r>
      <w:r>
        <w:fldChar w:fldCharType="separate"/>
      </w:r>
      <w:r>
        <w:t>90</w:t>
      </w:r>
      <w:r>
        <w:fldChar w:fldCharType="end"/>
      </w:r>
      <w:r>
        <w:rPr>
          <w:rFonts w:hint="eastAsia" w:ascii="仿宋" w:hAnsi="仿宋" w:eastAsia="仿宋" w:cs="仿宋"/>
          <w:bCs/>
          <w:szCs w:val="28"/>
          <w:lang w:eastAsia="zh-CN"/>
        </w:rPr>
        <w:fldChar w:fldCharType="end"/>
      </w:r>
    </w:p>
    <w:p w14:paraId="1919836C">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_Toc1302 </w:instrText>
      </w:r>
      <w:r>
        <w:rPr>
          <w:rFonts w:hint="eastAsia" w:ascii="仿宋" w:hAnsi="仿宋" w:eastAsia="仿宋" w:cs="仿宋"/>
          <w:bCs/>
          <w:szCs w:val="28"/>
          <w:lang w:eastAsia="zh-CN"/>
        </w:rPr>
        <w:fldChar w:fldCharType="separate"/>
      </w:r>
      <w:r>
        <w:rPr>
          <w:rFonts w:hint="eastAsia" w:ascii="仿宋" w:hAnsi="仿宋" w:eastAsia="仿宋" w:cs="仿宋"/>
          <w:bCs/>
          <w:kern w:val="0"/>
          <w:szCs w:val="27"/>
          <w:lang w:val="en-US" w:eastAsia="zh-CN" w:bidi="ar"/>
        </w:rPr>
        <w:t>一、资格证明文件</w:t>
      </w:r>
      <w:r>
        <w:tab/>
      </w:r>
      <w:r>
        <w:fldChar w:fldCharType="begin"/>
      </w:r>
      <w:r>
        <w:instrText xml:space="preserve"> PAGEREF _Toc1302 \h </w:instrText>
      </w:r>
      <w:r>
        <w:fldChar w:fldCharType="separate"/>
      </w:r>
      <w:r>
        <w:t>91</w:t>
      </w:r>
      <w:r>
        <w:fldChar w:fldCharType="end"/>
      </w:r>
      <w:r>
        <w:rPr>
          <w:rFonts w:hint="eastAsia" w:ascii="仿宋" w:hAnsi="仿宋" w:eastAsia="仿宋" w:cs="仿宋"/>
          <w:bCs/>
          <w:szCs w:val="28"/>
          <w:lang w:eastAsia="zh-CN"/>
        </w:rPr>
        <w:fldChar w:fldCharType="end"/>
      </w:r>
    </w:p>
    <w:p w14:paraId="5A0EE40D">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_Toc29966 </w:instrText>
      </w:r>
      <w:r>
        <w:rPr>
          <w:rFonts w:hint="eastAsia" w:ascii="仿宋" w:hAnsi="仿宋" w:eastAsia="仿宋" w:cs="仿宋"/>
          <w:bCs/>
          <w:szCs w:val="28"/>
          <w:lang w:eastAsia="zh-CN"/>
        </w:rPr>
        <w:fldChar w:fldCharType="separate"/>
      </w:r>
      <w:r>
        <w:rPr>
          <w:rFonts w:hint="eastAsia" w:ascii="仿宋" w:hAnsi="仿宋" w:eastAsia="仿宋" w:cs="仿宋"/>
          <w:bCs/>
          <w:kern w:val="0"/>
          <w:szCs w:val="24"/>
          <w:lang w:val="en-US" w:eastAsia="zh-CN" w:bidi="ar"/>
        </w:rPr>
        <w:t>二、报价文件</w:t>
      </w:r>
      <w:r>
        <w:tab/>
      </w:r>
      <w:r>
        <w:fldChar w:fldCharType="begin"/>
      </w:r>
      <w:r>
        <w:instrText xml:space="preserve"> PAGEREF _Toc29966 \h </w:instrText>
      </w:r>
      <w:r>
        <w:fldChar w:fldCharType="separate"/>
      </w:r>
      <w:r>
        <w:t>106</w:t>
      </w:r>
      <w:r>
        <w:fldChar w:fldCharType="end"/>
      </w:r>
      <w:r>
        <w:rPr>
          <w:rFonts w:hint="eastAsia" w:ascii="仿宋" w:hAnsi="仿宋" w:eastAsia="仿宋" w:cs="仿宋"/>
          <w:bCs/>
          <w:szCs w:val="28"/>
          <w:lang w:eastAsia="zh-CN"/>
        </w:rPr>
        <w:fldChar w:fldCharType="end"/>
      </w:r>
    </w:p>
    <w:p w14:paraId="39F473CF">
      <w:pPr>
        <w:pStyle w:val="74"/>
        <w:tabs>
          <w:tab w:val="right" w:leader="dot" w:pos="10206"/>
          <w:tab w:val="clear" w:pos="630"/>
          <w:tab w:val="clear" w:pos="8658"/>
        </w:tabs>
      </w:pPr>
      <w:r>
        <w:rPr>
          <w:rFonts w:hint="eastAsia" w:ascii="仿宋" w:hAnsi="仿宋" w:eastAsia="仿宋" w:cs="仿宋"/>
          <w:bCs/>
          <w:szCs w:val="28"/>
          <w:lang w:eastAsia="zh-CN"/>
        </w:rPr>
        <w:fldChar w:fldCharType="begin"/>
      </w:r>
      <w:r>
        <w:rPr>
          <w:rFonts w:hint="eastAsia" w:ascii="仿宋" w:hAnsi="仿宋" w:eastAsia="仿宋" w:cs="仿宋"/>
          <w:bCs/>
          <w:szCs w:val="28"/>
          <w:lang w:eastAsia="zh-CN"/>
        </w:rPr>
        <w:instrText xml:space="preserve"> HYPERLINK \l _Toc7945 </w:instrText>
      </w:r>
      <w:r>
        <w:rPr>
          <w:rFonts w:hint="eastAsia" w:ascii="仿宋" w:hAnsi="仿宋" w:eastAsia="仿宋" w:cs="仿宋"/>
          <w:bCs/>
          <w:szCs w:val="28"/>
          <w:lang w:eastAsia="zh-CN"/>
        </w:rPr>
        <w:fldChar w:fldCharType="separate"/>
      </w:r>
      <w:r>
        <w:rPr>
          <w:rFonts w:hint="eastAsia" w:ascii="仿宋" w:hAnsi="仿宋" w:eastAsia="仿宋" w:cs="仿宋"/>
          <w:bCs/>
          <w:szCs w:val="27"/>
          <w:lang w:val="en-US" w:eastAsia="zh-CN"/>
        </w:rPr>
        <w:t>三、商务技术文件</w:t>
      </w:r>
      <w:r>
        <w:tab/>
      </w:r>
      <w:r>
        <w:fldChar w:fldCharType="begin"/>
      </w:r>
      <w:r>
        <w:instrText xml:space="preserve"> PAGEREF _Toc7945 \h </w:instrText>
      </w:r>
      <w:r>
        <w:fldChar w:fldCharType="separate"/>
      </w:r>
      <w:r>
        <w:t>108</w:t>
      </w:r>
      <w:r>
        <w:fldChar w:fldCharType="end"/>
      </w:r>
      <w:r>
        <w:rPr>
          <w:rFonts w:hint="eastAsia" w:ascii="仿宋" w:hAnsi="仿宋" w:eastAsia="仿宋" w:cs="仿宋"/>
          <w:bCs/>
          <w:szCs w:val="28"/>
          <w:lang w:eastAsia="zh-CN"/>
        </w:rPr>
        <w:fldChar w:fldCharType="end"/>
      </w:r>
    </w:p>
    <w:p w14:paraId="712FA01F">
      <w:pPr>
        <w:ind w:left="0" w:leftChars="0" w:firstLine="0" w:firstLineChars="0"/>
        <w:jc w:val="both"/>
        <w:outlineLvl w:val="0"/>
        <w:rPr>
          <w:rFonts w:hint="eastAsia" w:ascii="仿宋" w:hAnsi="仿宋" w:eastAsia="仿宋" w:cs="仿宋"/>
          <w:b/>
          <w:bCs/>
          <w:sz w:val="28"/>
          <w:szCs w:val="28"/>
          <w:lang w:eastAsia="zh-CN"/>
        </w:rPr>
      </w:pPr>
      <w:r>
        <w:rPr>
          <w:rFonts w:hint="eastAsia" w:ascii="仿宋" w:hAnsi="仿宋" w:eastAsia="仿宋" w:cs="仿宋"/>
          <w:bCs/>
          <w:szCs w:val="28"/>
          <w:lang w:eastAsia="zh-CN"/>
        </w:rPr>
        <w:fldChar w:fldCharType="end"/>
      </w:r>
    </w:p>
    <w:p w14:paraId="61D6149E">
      <w:pPr>
        <w:spacing w:line="360" w:lineRule="auto"/>
        <w:ind w:left="0" w:leftChars="0" w:firstLine="0" w:firstLineChars="0"/>
        <w:jc w:val="both"/>
        <w:outlineLvl w:val="0"/>
        <w:rPr>
          <w:rFonts w:hint="eastAsia" w:ascii="仿宋" w:hAnsi="仿宋" w:eastAsia="仿宋" w:cs="仿宋"/>
          <w:b/>
          <w:bCs/>
          <w:sz w:val="32"/>
          <w:szCs w:val="32"/>
        </w:rPr>
      </w:pPr>
    </w:p>
    <w:p w14:paraId="18DCB33C">
      <w:pPr>
        <w:pStyle w:val="2"/>
        <w:ind w:left="0" w:leftChars="0" w:firstLine="0" w:firstLineChars="0"/>
        <w:rPr>
          <w:rFonts w:hint="eastAsia" w:ascii="仿宋" w:hAnsi="仿宋" w:eastAsia="仿宋" w:cs="仿宋"/>
          <w:b/>
          <w:bCs/>
          <w:sz w:val="32"/>
          <w:szCs w:val="32"/>
        </w:rPr>
      </w:pPr>
    </w:p>
    <w:p w14:paraId="3A5CB43C">
      <w:pPr>
        <w:ind w:left="0" w:leftChars="0" w:firstLine="0" w:firstLineChars="0"/>
        <w:rPr>
          <w:rFonts w:hint="eastAsia"/>
        </w:rPr>
      </w:pPr>
    </w:p>
    <w:p w14:paraId="72E8EF38">
      <w:pPr>
        <w:pStyle w:val="4"/>
        <w:bidi w:val="0"/>
        <w:rPr>
          <w:rFonts w:hint="eastAsia" w:ascii="仿宋" w:hAnsi="仿宋" w:eastAsia="仿宋" w:cs="仿宋"/>
          <w:b/>
          <w:bCs/>
          <w:sz w:val="28"/>
          <w:szCs w:val="28"/>
        </w:rPr>
      </w:pPr>
      <w:bookmarkStart w:id="1" w:name="_Toc25026_WPSOffice_Level1"/>
      <w:bookmarkStart w:id="2" w:name="_Toc3406_WPSOffice_Level1"/>
      <w:bookmarkStart w:id="3" w:name="_Toc13515_WPSOffice_Level1"/>
      <w:bookmarkStart w:id="4" w:name="_Toc22394"/>
      <w:bookmarkStart w:id="5" w:name="_Toc8032"/>
      <w:bookmarkStart w:id="6" w:name="_Toc3463"/>
      <w:bookmarkStart w:id="7" w:name="_Toc3760"/>
      <w:bookmarkStart w:id="8" w:name="_Toc5695"/>
      <w:r>
        <w:rPr>
          <w:rFonts w:hint="eastAsia"/>
        </w:rPr>
        <w:t>第一</w:t>
      </w:r>
      <w:r>
        <w:rPr>
          <w:rFonts w:hint="eastAsia"/>
          <w:lang w:val="en-US" w:eastAsia="zh-CN"/>
        </w:rPr>
        <w:t>章</w:t>
      </w:r>
      <w:r>
        <w:rPr>
          <w:rFonts w:hint="eastAsia"/>
        </w:rPr>
        <w:t xml:space="preserve">  </w:t>
      </w:r>
      <w:bookmarkEnd w:id="1"/>
      <w:bookmarkEnd w:id="2"/>
      <w:bookmarkEnd w:id="3"/>
      <w:bookmarkEnd w:id="4"/>
      <w:r>
        <w:rPr>
          <w:rFonts w:hint="eastAsia"/>
        </w:rPr>
        <w:t>竞争性谈判公告</w:t>
      </w:r>
      <w:bookmarkEnd w:id="5"/>
      <w:bookmarkEnd w:id="6"/>
      <w:bookmarkEnd w:id="7"/>
      <w:bookmarkEnd w:id="8"/>
      <w:bookmarkStart w:id="9" w:name="_Toc15105_WPSOffice_Level1"/>
      <w:bookmarkStart w:id="10" w:name="_Toc31020_WPSOffice_Level1"/>
      <w:bookmarkStart w:id="11" w:name="_Toc23960_WPSOffice_Level1"/>
    </w:p>
    <w:tbl>
      <w:tblPr>
        <w:tblStyle w:val="8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14:paraId="1382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3" w:type="dxa"/>
            <w:noWrap w:val="0"/>
            <w:vAlign w:val="top"/>
          </w:tcPr>
          <w:p w14:paraId="34622389">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baseline"/>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rPr>
              <w:t>项目概况</w:t>
            </w:r>
          </w:p>
          <w:p w14:paraId="54BCED81">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baseline"/>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乌苏市殡仪馆专用设备采购项目</w:t>
            </w:r>
            <w:r>
              <w:rPr>
                <w:rFonts w:hint="eastAsia" w:ascii="仿宋" w:hAnsi="仿宋" w:eastAsia="仿宋" w:cs="仿宋"/>
                <w:sz w:val="28"/>
                <w:szCs w:val="28"/>
                <w:vertAlign w:val="baseline"/>
              </w:rPr>
              <w:t>的潜在供应商应在政采云平台线上获取采购文件，并于2025年0</w:t>
            </w:r>
            <w:r>
              <w:rPr>
                <w:rFonts w:hint="eastAsia" w:ascii="仿宋" w:hAnsi="仿宋" w:cs="仿宋"/>
                <w:sz w:val="28"/>
                <w:szCs w:val="28"/>
                <w:vertAlign w:val="baseline"/>
                <w:lang w:val="en-US" w:eastAsia="zh-CN"/>
              </w:rPr>
              <w:t>5</w:t>
            </w:r>
            <w:r>
              <w:rPr>
                <w:rFonts w:hint="eastAsia" w:ascii="仿宋" w:hAnsi="仿宋" w:eastAsia="仿宋" w:cs="仿宋"/>
                <w:sz w:val="28"/>
                <w:szCs w:val="28"/>
                <w:vertAlign w:val="baseline"/>
              </w:rPr>
              <w:t>月</w:t>
            </w:r>
            <w:r>
              <w:rPr>
                <w:rFonts w:hint="eastAsia" w:ascii="仿宋" w:hAnsi="仿宋" w:cs="仿宋"/>
                <w:sz w:val="28"/>
                <w:szCs w:val="28"/>
                <w:vertAlign w:val="baseline"/>
                <w:lang w:val="en-US" w:eastAsia="zh-CN"/>
              </w:rPr>
              <w:t>12</w:t>
            </w:r>
            <w:r>
              <w:rPr>
                <w:rFonts w:hint="eastAsia" w:ascii="仿宋" w:hAnsi="仿宋" w:eastAsia="仿宋" w:cs="仿宋"/>
                <w:sz w:val="28"/>
                <w:szCs w:val="28"/>
                <w:vertAlign w:val="baseline"/>
              </w:rPr>
              <w:t>日16:30（北京时间）前提交响应文件。</w:t>
            </w:r>
          </w:p>
        </w:tc>
      </w:tr>
    </w:tbl>
    <w:p w14:paraId="37B68C54">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562" w:firstLineChars="200"/>
        <w:jc w:val="both"/>
        <w:textAlignment w:val="auto"/>
        <w:rPr>
          <w:rFonts w:hint="eastAsia" w:ascii="仿宋" w:hAnsi="仿宋" w:eastAsia="仿宋" w:cs="仿宋"/>
          <w:sz w:val="28"/>
          <w:szCs w:val="28"/>
        </w:rPr>
      </w:pPr>
      <w:r>
        <w:rPr>
          <w:rStyle w:val="91"/>
          <w:rFonts w:hint="eastAsia" w:ascii="仿宋" w:hAnsi="仿宋" w:eastAsia="仿宋" w:cs="仿宋"/>
          <w:sz w:val="28"/>
          <w:szCs w:val="28"/>
        </w:rPr>
        <w:t>一、项目基本情况</w:t>
      </w:r>
    </w:p>
    <w:p w14:paraId="76459257">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KXCDCG202</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lang w:eastAsia="zh-CN"/>
        </w:rPr>
        <w:t>—0</w:t>
      </w:r>
      <w:r>
        <w:rPr>
          <w:rFonts w:hint="eastAsia" w:ascii="仿宋" w:hAnsi="仿宋" w:cs="仿宋"/>
          <w:sz w:val="28"/>
          <w:szCs w:val="28"/>
          <w:highlight w:val="none"/>
          <w:lang w:val="en-US" w:eastAsia="zh-CN"/>
        </w:rPr>
        <w:t>11</w:t>
      </w:r>
    </w:p>
    <w:p w14:paraId="02DEECC9">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val="en-US" w:eastAsia="zh-CN"/>
        </w:rPr>
        <w:t>乌苏市殡仪馆专用设备采购项目</w:t>
      </w:r>
    </w:p>
    <w:p w14:paraId="1DDCC2DA">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采购方式：</w:t>
      </w:r>
      <w:r>
        <w:rPr>
          <w:rFonts w:hint="eastAsia" w:ascii="仿宋" w:hAnsi="仿宋" w:eastAsia="仿宋" w:cs="仿宋"/>
          <w:sz w:val="28"/>
          <w:szCs w:val="28"/>
          <w:highlight w:val="none"/>
          <w:lang w:eastAsia="zh-CN"/>
        </w:rPr>
        <w:t>竞争性</w:t>
      </w:r>
      <w:r>
        <w:rPr>
          <w:rFonts w:hint="eastAsia" w:ascii="仿宋" w:hAnsi="仿宋" w:cs="仿宋"/>
          <w:sz w:val="28"/>
          <w:szCs w:val="28"/>
          <w:highlight w:val="none"/>
          <w:lang w:eastAsia="zh-CN"/>
        </w:rPr>
        <w:t>谈判</w:t>
      </w:r>
    </w:p>
    <w:p w14:paraId="3496DB48">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预算金额：</w:t>
      </w:r>
      <w:r>
        <w:rPr>
          <w:rFonts w:hint="eastAsia" w:ascii="仿宋" w:hAnsi="仿宋" w:cs="仿宋"/>
          <w:color w:val="000000" w:themeColor="text1"/>
          <w:sz w:val="28"/>
          <w:szCs w:val="28"/>
          <w:highlight w:val="none"/>
          <w:lang w:val="en-US" w:eastAsia="zh-CN"/>
          <w14:textFill>
            <w14:solidFill>
              <w14:schemeClr w14:val="tx1"/>
            </w14:solidFill>
          </w14:textFill>
        </w:rPr>
        <w:t>1000</w:t>
      </w:r>
      <w:r>
        <w:rPr>
          <w:rFonts w:hint="eastAsia" w:ascii="仿宋" w:hAnsi="仿宋" w:eastAsia="仿宋" w:cs="仿宋"/>
          <w:color w:val="000000" w:themeColor="text1"/>
          <w:sz w:val="28"/>
          <w:szCs w:val="28"/>
          <w:highlight w:val="none"/>
          <w:lang w:val="en-US" w:eastAsia="zh-CN"/>
          <w14:textFill>
            <w14:solidFill>
              <w14:schemeClr w14:val="tx1"/>
            </w14:solidFill>
          </w14:textFill>
        </w:rPr>
        <w:t>000元</w:t>
      </w:r>
    </w:p>
    <w:p w14:paraId="5ECE2B29">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最高限价（元）：</w:t>
      </w:r>
      <w:r>
        <w:rPr>
          <w:rFonts w:hint="eastAsia" w:ascii="仿宋" w:hAnsi="仿宋" w:cs="仿宋"/>
          <w:color w:val="000000" w:themeColor="text1"/>
          <w:sz w:val="28"/>
          <w:szCs w:val="28"/>
          <w:highlight w:val="none"/>
          <w:lang w:val="en-US" w:eastAsia="zh-CN"/>
          <w14:textFill>
            <w14:solidFill>
              <w14:schemeClr w14:val="tx1"/>
            </w14:solidFill>
          </w14:textFill>
        </w:rPr>
        <w:t>1000</w:t>
      </w:r>
      <w:r>
        <w:rPr>
          <w:rFonts w:hint="eastAsia" w:ascii="仿宋" w:hAnsi="仿宋" w:eastAsia="仿宋" w:cs="仿宋"/>
          <w:color w:val="000000" w:themeColor="text1"/>
          <w:sz w:val="28"/>
          <w:szCs w:val="28"/>
          <w:highlight w:val="none"/>
          <w:lang w:val="en-US" w:eastAsia="zh-CN"/>
          <w14:textFill>
            <w14:solidFill>
              <w14:schemeClr w14:val="tx1"/>
            </w14:solidFill>
          </w14:textFill>
        </w:rPr>
        <w:t>000元</w:t>
      </w:r>
    </w:p>
    <w:p w14:paraId="3503E751">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采购需求：</w:t>
      </w:r>
    </w:p>
    <w:p w14:paraId="31684A8D">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标项名称</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cs="仿宋"/>
          <w:sz w:val="28"/>
          <w:szCs w:val="28"/>
          <w:vertAlign w:val="baseline"/>
          <w:lang w:eastAsia="zh-CN"/>
        </w:rPr>
        <w:t>乌苏市殡仪馆专用设备采购项目</w:t>
      </w:r>
    </w:p>
    <w:p w14:paraId="5A48F29D">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预算金额（元）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cs="仿宋"/>
          <w:color w:val="000000" w:themeColor="text1"/>
          <w:sz w:val="28"/>
          <w:szCs w:val="28"/>
          <w:highlight w:val="none"/>
          <w:lang w:val="en-US" w:eastAsia="zh-CN"/>
          <w14:textFill>
            <w14:solidFill>
              <w14:schemeClr w14:val="tx1"/>
            </w14:solidFill>
          </w14:textFill>
        </w:rPr>
        <w:t>1000</w:t>
      </w:r>
      <w:r>
        <w:rPr>
          <w:rFonts w:hint="eastAsia" w:ascii="仿宋" w:hAnsi="仿宋" w:eastAsia="仿宋" w:cs="仿宋"/>
          <w:color w:val="000000" w:themeColor="text1"/>
          <w:sz w:val="28"/>
          <w:szCs w:val="28"/>
          <w:highlight w:val="none"/>
          <w:lang w:val="en-US" w:eastAsia="zh-CN"/>
          <w14:textFill>
            <w14:solidFill>
              <w14:schemeClr w14:val="tx1"/>
            </w14:solidFill>
          </w14:textFill>
        </w:rPr>
        <w:t>000元</w:t>
      </w:r>
    </w:p>
    <w:p w14:paraId="4520EBBD">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简要规格描述或项目基本概况介绍、用途：采购火化设备</w:t>
      </w:r>
      <w:r>
        <w:rPr>
          <w:rFonts w:hint="eastAsia" w:ascii="仿宋" w:hAnsi="仿宋" w:cs="仿宋"/>
          <w:color w:val="000000" w:themeColor="text1"/>
          <w:sz w:val="28"/>
          <w:szCs w:val="28"/>
          <w:highlight w:val="none"/>
          <w:lang w:eastAsia="zh-CN"/>
          <w14:textFill>
            <w14:solidFill>
              <w14:schemeClr w14:val="tx1"/>
            </w14:solidFill>
          </w14:textFill>
        </w:rPr>
        <w:t>一套包含智能彩体拣灰火化机及火化机专用尾气净化处理设备</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（包括供货、运输、</w:t>
      </w:r>
      <w:r>
        <w:rPr>
          <w:rFonts w:hint="eastAsia" w:ascii="仿宋" w:hAnsi="仿宋" w:eastAsia="仿宋" w:cs="仿宋"/>
          <w:color w:val="000000" w:themeColor="text1"/>
          <w:sz w:val="27"/>
          <w:szCs w:val="27"/>
          <w:highlight w:val="none"/>
          <w:lang w:eastAsia="zh-CN"/>
          <w14:textFill>
            <w14:solidFill>
              <w14:schemeClr w14:val="tx1"/>
            </w14:solidFill>
          </w14:textFill>
        </w:rPr>
        <w:t>安装、</w:t>
      </w:r>
      <w:r>
        <w:rPr>
          <w:rFonts w:hint="eastAsia" w:ascii="仿宋" w:hAnsi="仿宋" w:eastAsia="仿宋" w:cs="仿宋"/>
          <w:color w:val="000000" w:themeColor="text1"/>
          <w:sz w:val="27"/>
          <w:szCs w:val="27"/>
          <w:highlight w:val="none"/>
          <w14:textFill>
            <w14:solidFill>
              <w14:schemeClr w14:val="tx1"/>
            </w14:solidFill>
          </w14:textFill>
        </w:rPr>
        <w:t>验收及质保等，为交钥匙项目，具体采购需求详见谈判文件）</w:t>
      </w:r>
    </w:p>
    <w:p w14:paraId="5F9DC40B">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p w14:paraId="13F996B6">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highlight w:val="red"/>
        </w:rPr>
      </w:pPr>
      <w:r>
        <w:rPr>
          <w:rFonts w:hint="eastAsia" w:ascii="仿宋" w:hAnsi="仿宋" w:eastAsia="仿宋" w:cs="仿宋"/>
          <w:sz w:val="28"/>
          <w:szCs w:val="28"/>
          <w:highlight w:val="none"/>
        </w:rPr>
        <w:t>合同履约期限：标项1，采购合同</w:t>
      </w:r>
      <w:r>
        <w:rPr>
          <w:rFonts w:hint="eastAsia" w:ascii="仿宋" w:hAnsi="仿宋" w:cs="仿宋"/>
          <w:sz w:val="28"/>
          <w:szCs w:val="28"/>
          <w:highlight w:val="none"/>
          <w:lang w:eastAsia="zh-CN"/>
        </w:rPr>
        <w:t>签订</w:t>
      </w:r>
      <w:r>
        <w:rPr>
          <w:rFonts w:hint="eastAsia" w:ascii="仿宋" w:hAnsi="仿宋" w:eastAsia="仿宋" w:cs="仿宋"/>
          <w:sz w:val="28"/>
          <w:szCs w:val="28"/>
          <w:highlight w:val="none"/>
        </w:rPr>
        <w:t>后</w:t>
      </w:r>
      <w:r>
        <w:rPr>
          <w:rFonts w:hint="eastAsia" w:ascii="仿宋" w:hAnsi="仿宋" w:cs="仿宋"/>
          <w:sz w:val="28"/>
          <w:szCs w:val="28"/>
          <w:highlight w:val="none"/>
          <w:lang w:val="en-US" w:eastAsia="zh-CN"/>
        </w:rPr>
        <w:t>30</w:t>
      </w:r>
      <w:r>
        <w:rPr>
          <w:rFonts w:hint="eastAsia" w:ascii="仿宋" w:hAnsi="仿宋" w:eastAsia="仿宋" w:cs="仿宋"/>
          <w:sz w:val="28"/>
          <w:szCs w:val="28"/>
          <w:highlight w:val="none"/>
        </w:rPr>
        <w:t>天全部完成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包括供货、运输、安装、验收调试等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2DBB0E97">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本项目（否）接受联合体投标。</w:t>
      </w:r>
    </w:p>
    <w:p w14:paraId="733273C4">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jc w:val="both"/>
        <w:textAlignment w:val="auto"/>
        <w:rPr>
          <w:rStyle w:val="91"/>
          <w:rFonts w:hint="eastAsia" w:ascii="仿宋" w:hAnsi="仿宋" w:eastAsia="仿宋" w:cs="仿宋"/>
          <w:b/>
          <w:bCs/>
          <w:sz w:val="28"/>
          <w:szCs w:val="28"/>
        </w:rPr>
      </w:pPr>
      <w:r>
        <w:rPr>
          <w:rStyle w:val="91"/>
          <w:rFonts w:hint="eastAsia" w:ascii="仿宋" w:hAnsi="仿宋" w:eastAsia="仿宋" w:cs="仿宋"/>
          <w:b/>
          <w:bCs/>
          <w:sz w:val="28"/>
          <w:szCs w:val="28"/>
        </w:rPr>
        <w:t>二、申请人的资格要求：</w:t>
      </w:r>
    </w:p>
    <w:p w14:paraId="02A159A6">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56A0F92F">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2.落实政府采购政策需满足的资格要求：标项1：本项目专门面向</w:t>
      </w:r>
      <w:r>
        <w:rPr>
          <w:rFonts w:hint="eastAsia" w:ascii="仿宋" w:hAnsi="仿宋" w:cs="仿宋"/>
          <w:sz w:val="28"/>
          <w:szCs w:val="28"/>
          <w:lang w:eastAsia="zh-CN"/>
        </w:rPr>
        <w:t>小微</w:t>
      </w:r>
      <w:r>
        <w:rPr>
          <w:rFonts w:hint="eastAsia" w:ascii="仿宋" w:hAnsi="仿宋" w:eastAsia="仿宋" w:cs="仿宋"/>
          <w:sz w:val="28"/>
          <w:szCs w:val="28"/>
        </w:rPr>
        <w:t>企业，货物的制造商应符合《政府采购促进中小企业发展管理办法》(财库〔2020〕46号)第四条规定的情形，且应当提供《政府采购促进中小企业发展管理办法》(财库〔2020〕46号)规定的《中小企业声明函》</w:t>
      </w:r>
    </w:p>
    <w:p w14:paraId="1A8380A5">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3.本项目的特定资格要求：</w:t>
      </w:r>
      <w:r>
        <w:rPr>
          <w:rFonts w:hint="eastAsia" w:ascii="仿宋" w:hAnsi="仿宋" w:cs="仿宋"/>
          <w:sz w:val="28"/>
          <w:szCs w:val="28"/>
          <w:lang w:eastAsia="zh-CN"/>
        </w:rPr>
        <w:t>无</w:t>
      </w:r>
    </w:p>
    <w:p w14:paraId="04EEBB93">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textAlignment w:val="auto"/>
        <w:rPr>
          <w:rFonts w:hint="eastAsia" w:ascii="仿宋" w:hAnsi="仿宋" w:eastAsia="仿宋" w:cs="仿宋"/>
          <w:b/>
          <w:bCs/>
          <w:sz w:val="28"/>
          <w:szCs w:val="28"/>
        </w:rPr>
      </w:pPr>
      <w:r>
        <w:rPr>
          <w:rFonts w:hint="eastAsia" w:ascii="仿宋" w:hAnsi="仿宋" w:eastAsia="仿宋" w:cs="仿宋"/>
          <w:b/>
          <w:bCs/>
          <w:sz w:val="28"/>
          <w:szCs w:val="28"/>
        </w:rPr>
        <w:t>三、获取</w:t>
      </w:r>
      <w:r>
        <w:rPr>
          <w:rFonts w:hint="eastAsia" w:ascii="仿宋" w:hAnsi="仿宋" w:cs="仿宋"/>
          <w:b/>
          <w:bCs/>
          <w:sz w:val="28"/>
          <w:szCs w:val="28"/>
          <w:lang w:eastAsia="zh-CN"/>
        </w:rPr>
        <w:t>采购</w:t>
      </w:r>
      <w:r>
        <w:rPr>
          <w:rFonts w:hint="eastAsia" w:ascii="仿宋" w:hAnsi="仿宋" w:eastAsia="仿宋" w:cs="仿宋"/>
          <w:b/>
          <w:bCs/>
          <w:sz w:val="28"/>
          <w:szCs w:val="28"/>
        </w:rPr>
        <w:t>文件</w:t>
      </w:r>
    </w:p>
    <w:p w14:paraId="2140A9C8">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日至202</w:t>
      </w:r>
      <w:r>
        <w:rPr>
          <w:rFonts w:hint="eastAsia" w:ascii="仿宋" w:hAnsi="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日，每天上午00:00至1</w:t>
      </w:r>
      <w:r>
        <w:rPr>
          <w:rFonts w:hint="eastAsia" w:ascii="仿宋" w:hAnsi="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:00，下午1</w:t>
      </w:r>
      <w:r>
        <w:rPr>
          <w:rFonts w:hint="eastAsia" w:ascii="仿宋" w:hAnsi="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:00至23:59（北京时间，法定节假日除外）</w:t>
      </w:r>
    </w:p>
    <w:p w14:paraId="4E8B7DD8">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地点：政府采购云平台（https://www.zcygov.cn/）</w:t>
      </w:r>
    </w:p>
    <w:p w14:paraId="414F840F">
      <w:pPr>
        <w:pStyle w:val="81"/>
        <w:keepNext w:val="0"/>
        <w:keepLines w:val="0"/>
        <w:pageBreakBefore w:val="0"/>
        <w:widowControl w:val="0"/>
        <w:numPr>
          <w:ilvl w:val="0"/>
          <w:numId w:val="0"/>
        </w:numPr>
        <w:suppressLineNumbers w:val="0"/>
        <w:kinsoku w:val="0"/>
        <w:wordWrap w:val="0"/>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D1664C7">
      <w:pPr>
        <w:pStyle w:val="81"/>
        <w:keepNext w:val="0"/>
        <w:keepLines w:val="0"/>
        <w:pageBreakBefore w:val="0"/>
        <w:widowControl w:val="0"/>
        <w:numPr>
          <w:ilvl w:val="0"/>
          <w:numId w:val="0"/>
        </w:numPr>
        <w:suppressLineNumbers w:val="0"/>
        <w:kinsoku w:val="0"/>
        <w:wordWrap w:val="0"/>
        <w:overflowPunct/>
        <w:topLinePunct w:val="0"/>
        <w:autoSpaceDE/>
        <w:autoSpaceDN/>
        <w:bidi w:val="0"/>
        <w:adjustRightInd/>
        <w:snapToGrid/>
        <w:spacing w:beforeAutospacing="0" w:afterAutospacing="0" w:line="36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售价（元）：0</w:t>
      </w:r>
    </w:p>
    <w:p w14:paraId="567734FE">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cs="仿宋"/>
          <w:b/>
          <w:bCs/>
          <w:color w:val="000000" w:themeColor="text1"/>
          <w:sz w:val="28"/>
          <w:szCs w:val="28"/>
          <w:lang w:eastAsia="zh-CN"/>
          <w14:textFill>
            <w14:solidFill>
              <w14:schemeClr w14:val="tx1"/>
            </w14:solidFill>
          </w14:textFill>
        </w:rPr>
        <w:t>响应文件提交</w:t>
      </w:r>
    </w:p>
    <w:p w14:paraId="2C9DE40E">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截止时间：</w:t>
      </w:r>
      <w:r>
        <w:rPr>
          <w:rFonts w:hint="eastAsia" w:ascii="仿宋" w:hAnsi="仿宋" w:eastAsia="仿宋" w:cs="仿宋"/>
          <w:color w:val="000000" w:themeColor="text1"/>
          <w:sz w:val="28"/>
          <w:szCs w:val="28"/>
          <w:vertAlign w:val="baseline"/>
          <w14:textFill>
            <w14:solidFill>
              <w14:schemeClr w14:val="tx1"/>
            </w14:solidFill>
          </w14:textFill>
        </w:rPr>
        <w:t>202</w:t>
      </w:r>
      <w:r>
        <w:rPr>
          <w:rFonts w:hint="eastAsia" w:ascii="仿宋" w:hAnsi="仿宋" w:cs="仿宋"/>
          <w:color w:val="000000" w:themeColor="text1"/>
          <w:sz w:val="28"/>
          <w:szCs w:val="28"/>
          <w:vertAlign w:val="baseline"/>
          <w:lang w:val="en-US" w:eastAsia="zh-CN"/>
          <w14:textFill>
            <w14:solidFill>
              <w14:schemeClr w14:val="tx1"/>
            </w14:solidFill>
          </w14:textFill>
        </w:rPr>
        <w:t>5</w:t>
      </w:r>
      <w:r>
        <w:rPr>
          <w:rFonts w:hint="eastAsia" w:ascii="仿宋" w:hAnsi="仿宋" w:eastAsia="仿宋" w:cs="仿宋"/>
          <w:color w:val="000000" w:themeColor="text1"/>
          <w:sz w:val="28"/>
          <w:szCs w:val="28"/>
          <w:vertAlign w:val="baseline"/>
          <w14:textFill>
            <w14:solidFill>
              <w14:schemeClr w14:val="tx1"/>
            </w14:solidFill>
          </w14:textFill>
        </w:rPr>
        <w:t>年</w:t>
      </w:r>
      <w:r>
        <w:rPr>
          <w:rFonts w:hint="eastAsia" w:ascii="仿宋" w:hAnsi="仿宋" w:cs="仿宋"/>
          <w:color w:val="000000" w:themeColor="text1"/>
          <w:sz w:val="28"/>
          <w:szCs w:val="28"/>
          <w:vertAlign w:val="baseline"/>
          <w:lang w:val="en-US" w:eastAsia="zh-CN"/>
          <w14:textFill>
            <w14:solidFill>
              <w14:schemeClr w14:val="tx1"/>
            </w14:solidFill>
          </w14:textFill>
        </w:rPr>
        <w:t>5</w:t>
      </w:r>
      <w:r>
        <w:rPr>
          <w:rFonts w:hint="eastAsia" w:ascii="仿宋" w:hAnsi="仿宋" w:eastAsia="仿宋" w:cs="仿宋"/>
          <w:color w:val="000000" w:themeColor="text1"/>
          <w:sz w:val="28"/>
          <w:szCs w:val="28"/>
          <w:vertAlign w:val="baseline"/>
          <w14:textFill>
            <w14:solidFill>
              <w14:schemeClr w14:val="tx1"/>
            </w14:solidFill>
          </w14:textFill>
        </w:rPr>
        <w:t>月</w:t>
      </w:r>
      <w:r>
        <w:rPr>
          <w:rFonts w:hint="eastAsia" w:ascii="仿宋" w:hAnsi="仿宋" w:cs="仿宋"/>
          <w:color w:val="000000" w:themeColor="text1"/>
          <w:sz w:val="28"/>
          <w:szCs w:val="28"/>
          <w:vertAlign w:val="baseline"/>
          <w:lang w:val="en-US" w:eastAsia="zh-CN"/>
          <w14:textFill>
            <w14:solidFill>
              <w14:schemeClr w14:val="tx1"/>
            </w14:solidFill>
          </w14:textFill>
        </w:rPr>
        <w:t>12</w:t>
      </w:r>
      <w:r>
        <w:rPr>
          <w:rFonts w:hint="eastAsia" w:ascii="仿宋" w:hAnsi="仿宋" w:eastAsia="仿宋" w:cs="仿宋"/>
          <w:color w:val="000000" w:themeColor="text1"/>
          <w:sz w:val="28"/>
          <w:szCs w:val="28"/>
          <w:vertAlign w:val="baseline"/>
          <w14:textFill>
            <w14:solidFill>
              <w14:schemeClr w14:val="tx1"/>
            </w14:solidFill>
          </w14:textFill>
        </w:rPr>
        <w:t>日1</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6</w:t>
      </w:r>
      <w:r>
        <w:rPr>
          <w:rFonts w:hint="eastAsia" w:ascii="仿宋" w:hAnsi="仿宋" w:eastAsia="仿宋" w:cs="仿宋"/>
          <w:color w:val="000000" w:themeColor="text1"/>
          <w:sz w:val="28"/>
          <w:szCs w:val="28"/>
          <w:vertAlign w:val="baseline"/>
          <w14:textFill>
            <w14:solidFill>
              <w14:schemeClr w14:val="tx1"/>
            </w14:solidFill>
          </w14:textFill>
        </w:rPr>
        <w:t>:</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3</w:t>
      </w:r>
      <w:r>
        <w:rPr>
          <w:rFonts w:hint="eastAsia" w:ascii="仿宋" w:hAnsi="仿宋" w:eastAsia="仿宋" w:cs="仿宋"/>
          <w:color w:val="000000" w:themeColor="text1"/>
          <w:sz w:val="28"/>
          <w:szCs w:val="28"/>
          <w:vertAlign w:val="baseline"/>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（北京时间）</w:t>
      </w:r>
    </w:p>
    <w:p w14:paraId="6448405E">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投标地点：政采云平台（www.zcygov.cn），请登录政采云投标客户端投标。</w:t>
      </w:r>
    </w:p>
    <w:p w14:paraId="1BAD814F">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cs="仿宋"/>
          <w:b/>
          <w:bCs/>
          <w:color w:val="000000" w:themeColor="text1"/>
          <w:sz w:val="28"/>
          <w:szCs w:val="28"/>
          <w:lang w:eastAsia="zh-CN"/>
          <w14:textFill>
            <w14:solidFill>
              <w14:schemeClr w14:val="tx1"/>
            </w14:solidFill>
          </w14:textFill>
        </w:rPr>
        <w:t>五、响应文件开启</w:t>
      </w:r>
    </w:p>
    <w:p w14:paraId="5F5B8DBF">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开启时间：</w:t>
      </w:r>
      <w:r>
        <w:rPr>
          <w:rFonts w:hint="eastAsia" w:ascii="仿宋" w:hAnsi="仿宋" w:eastAsia="仿宋" w:cs="仿宋"/>
          <w:color w:val="000000" w:themeColor="text1"/>
          <w:sz w:val="28"/>
          <w:szCs w:val="28"/>
          <w:vertAlign w:val="baseline"/>
          <w14:textFill>
            <w14:solidFill>
              <w14:schemeClr w14:val="tx1"/>
            </w14:solidFill>
          </w14:textFill>
        </w:rPr>
        <w:t>202</w:t>
      </w:r>
      <w:r>
        <w:rPr>
          <w:rFonts w:hint="eastAsia" w:ascii="仿宋" w:hAnsi="仿宋" w:cs="仿宋"/>
          <w:color w:val="000000" w:themeColor="text1"/>
          <w:sz w:val="28"/>
          <w:szCs w:val="28"/>
          <w:vertAlign w:val="baseline"/>
          <w:lang w:val="en-US" w:eastAsia="zh-CN"/>
          <w14:textFill>
            <w14:solidFill>
              <w14:schemeClr w14:val="tx1"/>
            </w14:solidFill>
          </w14:textFill>
        </w:rPr>
        <w:t>5</w:t>
      </w:r>
      <w:r>
        <w:rPr>
          <w:rFonts w:hint="eastAsia" w:ascii="仿宋" w:hAnsi="仿宋" w:eastAsia="仿宋" w:cs="仿宋"/>
          <w:color w:val="000000" w:themeColor="text1"/>
          <w:sz w:val="28"/>
          <w:szCs w:val="28"/>
          <w:vertAlign w:val="baseline"/>
          <w14:textFill>
            <w14:solidFill>
              <w14:schemeClr w14:val="tx1"/>
            </w14:solidFill>
          </w14:textFill>
        </w:rPr>
        <w:t>年</w:t>
      </w:r>
      <w:r>
        <w:rPr>
          <w:rFonts w:hint="eastAsia" w:ascii="仿宋" w:hAnsi="仿宋" w:cs="仿宋"/>
          <w:color w:val="000000" w:themeColor="text1"/>
          <w:sz w:val="28"/>
          <w:szCs w:val="28"/>
          <w:vertAlign w:val="baseline"/>
          <w:lang w:val="en-US" w:eastAsia="zh-CN"/>
          <w14:textFill>
            <w14:solidFill>
              <w14:schemeClr w14:val="tx1"/>
            </w14:solidFill>
          </w14:textFill>
        </w:rPr>
        <w:t>5</w:t>
      </w:r>
      <w:r>
        <w:rPr>
          <w:rFonts w:hint="eastAsia" w:ascii="仿宋" w:hAnsi="仿宋" w:eastAsia="仿宋" w:cs="仿宋"/>
          <w:color w:val="000000" w:themeColor="text1"/>
          <w:sz w:val="28"/>
          <w:szCs w:val="28"/>
          <w:vertAlign w:val="baseline"/>
          <w14:textFill>
            <w14:solidFill>
              <w14:schemeClr w14:val="tx1"/>
            </w14:solidFill>
          </w14:textFill>
        </w:rPr>
        <w:t>月</w:t>
      </w:r>
      <w:r>
        <w:rPr>
          <w:rFonts w:hint="eastAsia" w:ascii="仿宋" w:hAnsi="仿宋" w:cs="仿宋"/>
          <w:color w:val="000000" w:themeColor="text1"/>
          <w:sz w:val="28"/>
          <w:szCs w:val="28"/>
          <w:vertAlign w:val="baseline"/>
          <w:lang w:val="en-US" w:eastAsia="zh-CN"/>
          <w14:textFill>
            <w14:solidFill>
              <w14:schemeClr w14:val="tx1"/>
            </w14:solidFill>
          </w14:textFill>
        </w:rPr>
        <w:t>12</w:t>
      </w:r>
      <w:r>
        <w:rPr>
          <w:rFonts w:hint="eastAsia" w:ascii="仿宋" w:hAnsi="仿宋" w:eastAsia="仿宋" w:cs="仿宋"/>
          <w:color w:val="000000" w:themeColor="text1"/>
          <w:sz w:val="28"/>
          <w:szCs w:val="28"/>
          <w:vertAlign w:val="baseline"/>
          <w14:textFill>
            <w14:solidFill>
              <w14:schemeClr w14:val="tx1"/>
            </w14:solidFill>
          </w14:textFill>
        </w:rPr>
        <w:t>日1</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6</w:t>
      </w:r>
      <w:r>
        <w:rPr>
          <w:rFonts w:hint="eastAsia" w:ascii="仿宋" w:hAnsi="仿宋" w:eastAsia="仿宋" w:cs="仿宋"/>
          <w:color w:val="000000" w:themeColor="text1"/>
          <w:sz w:val="28"/>
          <w:szCs w:val="28"/>
          <w:vertAlign w:val="baseline"/>
          <w14:textFill>
            <w14:solidFill>
              <w14:schemeClr w14:val="tx1"/>
            </w14:solidFill>
          </w14:textFill>
        </w:rPr>
        <w:t>:</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3</w:t>
      </w:r>
      <w:r>
        <w:rPr>
          <w:rFonts w:hint="eastAsia" w:ascii="仿宋" w:hAnsi="仿宋" w:eastAsia="仿宋" w:cs="仿宋"/>
          <w:color w:val="000000" w:themeColor="text1"/>
          <w:sz w:val="28"/>
          <w:szCs w:val="28"/>
          <w:vertAlign w:val="baseline"/>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（北京时间）</w:t>
      </w:r>
    </w:p>
    <w:p w14:paraId="3E5CBF58">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地点：投标人登录政采云平台https://www.zcygov.cn</w:t>
      </w:r>
      <w:r>
        <w:rPr>
          <w:rFonts w:hint="eastAsia" w:ascii="仿宋" w:hAnsi="仿宋" w:eastAsia="仿宋" w:cs="仿宋"/>
          <w:sz w:val="28"/>
          <w:szCs w:val="28"/>
          <w:lang w:eastAsia="zh-CN"/>
        </w:rPr>
        <w:t>/</w:t>
      </w:r>
      <w:r>
        <w:rPr>
          <w:rFonts w:hint="eastAsia" w:ascii="仿宋" w:hAnsi="仿宋" w:eastAsia="仿宋" w:cs="仿宋"/>
          <w:sz w:val="28"/>
          <w:szCs w:val="28"/>
        </w:rPr>
        <w:t>进入项目采购</w:t>
      </w:r>
      <w:r>
        <w:rPr>
          <w:rFonts w:hint="eastAsia" w:ascii="仿宋" w:hAnsi="仿宋" w:eastAsia="仿宋" w:cs="仿宋"/>
          <w:sz w:val="28"/>
          <w:szCs w:val="28"/>
          <w:lang w:eastAsia="zh-CN"/>
        </w:rPr>
        <w:t>－</w:t>
      </w:r>
      <w:r>
        <w:rPr>
          <w:rFonts w:hint="eastAsia" w:ascii="仿宋" w:hAnsi="仿宋" w:eastAsia="仿宋" w:cs="仿宋"/>
          <w:sz w:val="28"/>
          <w:szCs w:val="28"/>
        </w:rPr>
        <w:t>开标评标</w:t>
      </w:r>
      <w:r>
        <w:rPr>
          <w:rFonts w:hint="eastAsia" w:ascii="仿宋" w:hAnsi="仿宋" w:eastAsia="仿宋" w:cs="仿宋"/>
          <w:sz w:val="28"/>
          <w:szCs w:val="28"/>
          <w:lang w:eastAsia="zh-CN"/>
        </w:rPr>
        <w:t>－</w:t>
      </w:r>
      <w:r>
        <w:rPr>
          <w:rFonts w:hint="eastAsia" w:ascii="仿宋" w:hAnsi="仿宋" w:eastAsia="仿宋" w:cs="仿宋"/>
          <w:sz w:val="28"/>
          <w:szCs w:val="28"/>
        </w:rPr>
        <w:t>右边选择对应项目点击“进入项目”进入开标大厅。</w:t>
      </w:r>
    </w:p>
    <w:p w14:paraId="4C4B2010">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b/>
          <w:bCs/>
          <w:sz w:val="28"/>
          <w:szCs w:val="28"/>
        </w:rPr>
      </w:pPr>
      <w:r>
        <w:rPr>
          <w:rFonts w:hint="eastAsia" w:ascii="仿宋" w:hAnsi="仿宋" w:eastAsia="仿宋" w:cs="仿宋"/>
          <w:b/>
          <w:bCs/>
          <w:sz w:val="28"/>
          <w:szCs w:val="28"/>
        </w:rPr>
        <w:t>五、公告期限</w:t>
      </w:r>
    </w:p>
    <w:p w14:paraId="505F7533">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自本公告发布之日起</w:t>
      </w:r>
      <w:r>
        <w:rPr>
          <w:rFonts w:hint="eastAsia" w:ascii="仿宋" w:hAnsi="仿宋" w:cs="仿宋"/>
          <w:sz w:val="28"/>
          <w:szCs w:val="28"/>
          <w:lang w:val="en-US" w:eastAsia="zh-CN"/>
        </w:rPr>
        <w:t>3</w:t>
      </w:r>
      <w:r>
        <w:rPr>
          <w:rFonts w:hint="eastAsia" w:ascii="仿宋" w:hAnsi="仿宋" w:eastAsia="仿宋" w:cs="仿宋"/>
          <w:sz w:val="28"/>
          <w:szCs w:val="28"/>
        </w:rPr>
        <w:t>个工作日。</w:t>
      </w:r>
    </w:p>
    <w:p w14:paraId="40A88C9A">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六、其他补充事宜</w:t>
      </w:r>
    </w:p>
    <w:p w14:paraId="6B46B2E9">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项目为电子招投标项目，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07417FD">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项目通过“政府采购云平台（www.zcygov.cn）”实行在线投标响应（电子投标），供应商应先安装“政采云电子投标客户端”，并按照本招标文件和“政府采购云平台”的要求，通过“政采云电子投标客户端”编制并加密投标文件。供应商未按规定加密的投标文件，“政府采购云平台”将予以拒收。电子投标具体操作流程详见政采云《政府采购项目电子交易管理操作指南</w:t>
      </w:r>
      <w:r>
        <w:rPr>
          <w:rFonts w:hint="eastAsia" w:ascii="仿宋" w:hAnsi="仿宋" w:eastAsia="仿宋" w:cs="仿宋"/>
          <w:sz w:val="28"/>
          <w:szCs w:val="28"/>
          <w:lang w:eastAsia="zh-CN"/>
        </w:rPr>
        <w:t>－</w:t>
      </w:r>
      <w:r>
        <w:rPr>
          <w:rFonts w:hint="eastAsia" w:ascii="仿宋" w:hAnsi="仿宋" w:eastAsia="仿宋" w:cs="仿宋"/>
          <w:sz w:val="28"/>
          <w:szCs w:val="28"/>
        </w:rPr>
        <w:t>供应商》（https://service.zcygov.cn/#/knowledges/CW1EtGwBFdiHxlNd6I3m/6IMVAG0BFdiHxlNdQ8Na）；通过“政府采购云平台”参与在线投标时如遇平台技术问题详询95763。</w:t>
      </w:r>
    </w:p>
    <w:p w14:paraId="21C1CD79">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为确保网上操作合法、有效和安全，投标供应商应当在投标截止时间前完成在“政府采购云平台”的身份认证，确保在电子投标过程中能够对相关数据电文进行加密和使用电子签章。使用“政采云电子投标客户端”需要在开标前确保成为新疆维吾尔自治区政府采购网正式注册入库供应商，并完成CA数字证书申领。因未注册入库、未办理CA数字证书等原因造成无法投标或投标失败等后果由供应商自行承担。</w:t>
      </w:r>
    </w:p>
    <w:p w14:paraId="545D9382">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将政采云电子投标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1A552B8">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5.供应商在开标时须使用制作加密电子投标文件所使用的CA锁及电脑，电脑须提前配置好浏览器（建议使用360浏览器或谷歌浏览器），以便开标时解锁。</w:t>
      </w:r>
    </w:p>
    <w:p w14:paraId="760AB02A">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6.投标供应商应当在投标截止时间前，将生成的“电子加密投标文件”上传递交至“政府采购云平台”，投标截止时间以后上传递交的投标文件将被“政府采购云平台”拒收。</w:t>
      </w:r>
    </w:p>
    <w:p w14:paraId="7A047B28">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特别提示：</w:t>
      </w:r>
    </w:p>
    <w:p w14:paraId="549142EA">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1、采购限额标准以上，200万元以下的货物和服务采购项目、400万元以下的工程采购项目，适宜由中小企业提供的，采购人应当专门面向中小企业采购。</w:t>
      </w:r>
    </w:p>
    <w:p w14:paraId="328FF5C6">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2、超过200万元的货物和服务采购项目，预留该部分采购项目预算总额的30%以上专门面向中小企业采购，其中预留给小微企业的比例不低于60%。</w:t>
      </w:r>
    </w:p>
    <w:p w14:paraId="29114BAC">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3、超过400万元的工程采购项目中适宜由中小企业提供的，预留该部分采购项目预算总额的40%以上专门面向中小企业采购，其中预留给小微企业的比例不低于60%。</w:t>
      </w:r>
    </w:p>
    <w:p w14:paraId="788124DA">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4、对于未预留份额专门面向中小企业的采购项目，以及预留份额项目中的非预留部分采购包，采购人、采购代理机构应当对符合规定的小微企业报价给予10%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sz w:val="28"/>
          <w:szCs w:val="28"/>
          <w:lang w:eastAsia="zh-CN"/>
        </w:rPr>
        <w:t>～</w:t>
      </w:r>
      <w:r>
        <w:rPr>
          <w:rFonts w:hint="eastAsia" w:ascii="仿宋" w:hAnsi="仿宋" w:eastAsia="仿宋" w:cs="仿宋"/>
          <w:sz w:val="28"/>
          <w:szCs w:val="28"/>
        </w:rPr>
        <w:t>20%（工程项目为3%</w:t>
      </w:r>
      <w:r>
        <w:rPr>
          <w:rFonts w:hint="eastAsia" w:ascii="仿宋" w:hAnsi="仿宋" w:eastAsia="仿宋" w:cs="仿宋"/>
          <w:sz w:val="28"/>
          <w:szCs w:val="28"/>
          <w:lang w:eastAsia="zh-CN"/>
        </w:rPr>
        <w:t>～</w:t>
      </w:r>
      <w:r>
        <w:rPr>
          <w:rFonts w:hint="eastAsia" w:ascii="仿宋" w:hAnsi="仿宋" w:eastAsia="仿宋" w:cs="仿宋"/>
          <w:sz w:val="28"/>
          <w:szCs w:val="28"/>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 w:hAnsi="仿宋" w:eastAsia="仿宋" w:cs="仿宋"/>
          <w:sz w:val="28"/>
          <w:szCs w:val="28"/>
          <w:lang w:eastAsia="zh-CN"/>
        </w:rPr>
        <w:t>～</w:t>
      </w:r>
      <w:r>
        <w:rPr>
          <w:rFonts w:hint="eastAsia" w:ascii="仿宋" w:hAnsi="仿宋" w:eastAsia="仿宋" w:cs="仿宋"/>
          <w:sz w:val="28"/>
          <w:szCs w:val="28"/>
        </w:rPr>
        <w:t>5%作为其价格分。</w:t>
      </w:r>
    </w:p>
    <w:p w14:paraId="4054B307">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 w:hAnsi="仿宋" w:eastAsia="仿宋" w:cs="仿宋"/>
          <w:sz w:val="28"/>
          <w:szCs w:val="28"/>
          <w:lang w:eastAsia="zh-CN"/>
        </w:rPr>
        <w:t>～</w:t>
      </w:r>
      <w:r>
        <w:rPr>
          <w:rFonts w:hint="eastAsia" w:ascii="仿宋" w:hAnsi="仿宋" w:eastAsia="仿宋" w:cs="仿宋"/>
          <w:sz w:val="28"/>
          <w:szCs w:val="28"/>
        </w:rPr>
        <w:t>6%（工程项目为1%</w:t>
      </w:r>
      <w:r>
        <w:rPr>
          <w:rFonts w:hint="eastAsia" w:ascii="仿宋" w:hAnsi="仿宋" w:eastAsia="仿宋" w:cs="仿宋"/>
          <w:sz w:val="28"/>
          <w:szCs w:val="28"/>
          <w:lang w:eastAsia="zh-CN"/>
        </w:rPr>
        <w:t>～</w:t>
      </w:r>
      <w:r>
        <w:rPr>
          <w:rFonts w:hint="eastAsia" w:ascii="仿宋" w:hAnsi="仿宋" w:eastAsia="仿宋" w:cs="仿宋"/>
          <w:sz w:val="28"/>
          <w:szCs w:val="28"/>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 w:hAnsi="仿宋" w:eastAsia="仿宋" w:cs="仿宋"/>
          <w:sz w:val="28"/>
          <w:szCs w:val="28"/>
          <w:lang w:eastAsia="zh-CN"/>
        </w:rPr>
        <w:t>～</w:t>
      </w:r>
      <w:r>
        <w:rPr>
          <w:rFonts w:hint="eastAsia" w:ascii="仿宋" w:hAnsi="仿宋" w:eastAsia="仿宋" w:cs="仿宋"/>
          <w:sz w:val="28"/>
          <w:szCs w:val="28"/>
        </w:rPr>
        <w:t>2%作为其价格分。</w:t>
      </w:r>
    </w:p>
    <w:p w14:paraId="0062FAF0">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textAlignment w:val="auto"/>
        <w:rPr>
          <w:rFonts w:hint="eastAsia" w:ascii="仿宋" w:hAnsi="仿宋" w:eastAsia="仿宋" w:cs="仿宋"/>
          <w:b/>
          <w:bCs/>
          <w:sz w:val="28"/>
          <w:szCs w:val="28"/>
        </w:rPr>
      </w:pPr>
      <w:r>
        <w:rPr>
          <w:rFonts w:hint="eastAsia" w:ascii="仿宋" w:hAnsi="仿宋" w:eastAsia="仿宋" w:cs="仿宋"/>
          <w:b/>
          <w:bCs/>
          <w:sz w:val="28"/>
          <w:szCs w:val="28"/>
        </w:rPr>
        <w:t>七、对本次采购提出询问，请按以下方式联系</w:t>
      </w:r>
    </w:p>
    <w:p w14:paraId="574C048F">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2012AA71">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cs="仿宋"/>
          <w:sz w:val="28"/>
          <w:szCs w:val="28"/>
          <w:lang w:val="en-US" w:eastAsia="zh-CN"/>
        </w:rPr>
        <w:t>乌苏市民政局</w:t>
      </w:r>
    </w:p>
    <w:p w14:paraId="3EFE4B69">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地址：新疆塔城地区乌苏市南区九龙江路002号</w:t>
      </w:r>
    </w:p>
    <w:p w14:paraId="396C1B3C">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right="0" w:firstLine="560" w:firstLineChars="200"/>
        <w:textAlignment w:val="auto"/>
        <w:rPr>
          <w:rFonts w:hint="eastAsia" w:ascii="仿宋" w:hAnsi="仿宋" w:eastAsia="仿宋" w:cs="仿宋"/>
          <w:sz w:val="28"/>
          <w:szCs w:val="28"/>
          <w:lang w:eastAsia="zh-CN"/>
        </w:rPr>
      </w:pPr>
      <w:r>
        <w:rPr>
          <w:rFonts w:hint="eastAsia" w:ascii="仿宋" w:hAnsi="仿宋" w:cs="仿宋"/>
          <w:sz w:val="28"/>
          <w:szCs w:val="28"/>
          <w:lang w:eastAsia="zh-CN"/>
        </w:rPr>
        <w:t>联系人</w:t>
      </w:r>
      <w:r>
        <w:rPr>
          <w:rFonts w:hint="eastAsia" w:ascii="仿宋" w:hAnsi="仿宋" w:cs="仿宋"/>
          <w:sz w:val="28"/>
          <w:szCs w:val="28"/>
          <w:lang w:val="en-US" w:eastAsia="zh-CN"/>
        </w:rPr>
        <w:t>:</w:t>
      </w:r>
      <w:r>
        <w:rPr>
          <w:rFonts w:hint="eastAsia" w:ascii="仿宋" w:hAnsi="仿宋" w:cs="仿宋"/>
          <w:sz w:val="28"/>
          <w:szCs w:val="28"/>
          <w:lang w:eastAsia="zh-CN"/>
        </w:rPr>
        <w:t>侯家军</w:t>
      </w:r>
    </w:p>
    <w:p w14:paraId="51E7B333">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cs="仿宋"/>
          <w:sz w:val="28"/>
          <w:szCs w:val="28"/>
          <w:lang w:val="en-US" w:eastAsia="zh-CN"/>
        </w:rPr>
        <w:t>18997720222</w:t>
      </w:r>
    </w:p>
    <w:p w14:paraId="1E8BC705">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0B0A3704">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color w:val="auto"/>
          <w:spacing w:val="-5"/>
          <w:sz w:val="28"/>
          <w:szCs w:val="28"/>
          <w:lang w:val="en-US" w:eastAsia="zh-CN"/>
        </w:rPr>
        <w:t>新疆科信诚达工程咨询有限公司</w:t>
      </w:r>
    </w:p>
    <w:p w14:paraId="578EDBEF">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color w:val="auto"/>
          <w:spacing w:val="-5"/>
          <w:sz w:val="28"/>
          <w:szCs w:val="28"/>
          <w:lang w:val="en-US" w:eastAsia="zh-CN"/>
        </w:rPr>
      </w:pPr>
      <w:r>
        <w:rPr>
          <w:rFonts w:hint="eastAsia" w:ascii="仿宋" w:hAnsi="仿宋" w:eastAsia="仿宋" w:cs="仿宋"/>
          <w:sz w:val="28"/>
          <w:szCs w:val="28"/>
        </w:rPr>
        <w:t>地址：</w:t>
      </w:r>
      <w:r>
        <w:rPr>
          <w:rFonts w:hint="eastAsia" w:ascii="仿宋" w:hAnsi="仿宋" w:eastAsia="仿宋" w:cs="仿宋"/>
          <w:color w:val="auto"/>
          <w:spacing w:val="-5"/>
          <w:sz w:val="28"/>
          <w:szCs w:val="28"/>
          <w:lang w:val="en-US" w:eastAsia="zh-CN"/>
        </w:rPr>
        <w:t>新疆塔城地区乌苏市南苑街道海河西路社区塔城北路门面39号</w:t>
      </w:r>
    </w:p>
    <w:p w14:paraId="7B252EBD">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eastAsia" w:ascii="仿宋" w:hAnsi="仿宋" w:eastAsia="仿宋" w:cs="仿宋"/>
          <w:sz w:val="28"/>
          <w:szCs w:val="28"/>
        </w:rPr>
      </w:pPr>
      <w:r>
        <w:rPr>
          <w:rFonts w:hint="eastAsia" w:ascii="仿宋" w:hAnsi="仿宋" w:eastAsia="仿宋" w:cs="仿宋"/>
          <w:sz w:val="28"/>
          <w:szCs w:val="28"/>
        </w:rPr>
        <w:t>3.项目联系方式</w:t>
      </w:r>
    </w:p>
    <w:p w14:paraId="7A87F7C0">
      <w:pPr>
        <w:pStyle w:val="81"/>
        <w:keepNext w:val="0"/>
        <w:keepLines w:val="0"/>
        <w:pageBreakBefore w:val="0"/>
        <w:widowControl w:val="0"/>
        <w:suppressLineNumbers w:val="0"/>
        <w:kinsoku w:val="0"/>
        <w:wordWrap w:val="0"/>
        <w:overflowPunct/>
        <w:topLinePunct w:val="0"/>
        <w:autoSpaceDE/>
        <w:autoSpaceDN/>
        <w:bidi w:val="0"/>
        <w:adjustRightInd/>
        <w:snapToGrid/>
        <w:spacing w:beforeAutospacing="0" w:afterAutospacing="0" w:line="360" w:lineRule="auto"/>
        <w:ind w:left="0" w:right="0" w:firstLine="420"/>
        <w:textAlignment w:val="auto"/>
        <w:rPr>
          <w:rFonts w:hint="default" w:ascii="仿宋" w:hAnsi="仿宋" w:eastAsia="仿宋" w:cs="仿宋"/>
          <w:color w:val="auto"/>
          <w:spacing w:val="-5"/>
          <w:sz w:val="28"/>
          <w:szCs w:val="28"/>
          <w:lang w:val="en-US" w:eastAsia="zh-CN"/>
        </w:rPr>
      </w:pPr>
      <w:r>
        <w:rPr>
          <w:rFonts w:hint="eastAsia" w:ascii="仿宋" w:hAnsi="仿宋" w:eastAsia="仿宋" w:cs="仿宋"/>
          <w:sz w:val="28"/>
          <w:szCs w:val="28"/>
        </w:rPr>
        <w:t>项目联系人：</w:t>
      </w:r>
      <w:r>
        <w:rPr>
          <w:rStyle w:val="98"/>
          <w:rFonts w:hint="eastAsia" w:ascii="仿宋" w:hAnsi="仿宋" w:cs="仿宋"/>
          <w:sz w:val="28"/>
          <w:szCs w:val="28"/>
          <w:lang w:eastAsia="zh-CN"/>
        </w:rPr>
        <w:t>杨正荣</w:t>
      </w:r>
      <w:r>
        <w:rPr>
          <w:rStyle w:val="98"/>
          <w:rFonts w:hint="eastAsia" w:ascii="仿宋" w:hAnsi="仿宋" w:eastAsia="仿宋" w:cs="仿宋"/>
          <w:sz w:val="28"/>
          <w:szCs w:val="28"/>
          <w:lang w:val="en-US" w:eastAsia="zh-CN"/>
        </w:rPr>
        <w:t xml:space="preserve">    </w:t>
      </w:r>
      <w:r>
        <w:rPr>
          <w:rFonts w:hint="eastAsia" w:ascii="仿宋" w:hAnsi="仿宋" w:eastAsia="仿宋" w:cs="仿宋"/>
          <w:color w:val="auto"/>
          <w:spacing w:val="-5"/>
          <w:sz w:val="28"/>
          <w:szCs w:val="28"/>
          <w:lang w:val="en-US" w:eastAsia="zh-CN"/>
        </w:rPr>
        <w:t>电话：</w:t>
      </w:r>
      <w:r>
        <w:rPr>
          <w:rFonts w:hint="eastAsia" w:ascii="仿宋" w:hAnsi="仿宋" w:cs="仿宋"/>
          <w:color w:val="auto"/>
          <w:spacing w:val="-5"/>
          <w:sz w:val="28"/>
          <w:szCs w:val="28"/>
          <w:lang w:val="en-US" w:eastAsia="zh-CN"/>
        </w:rPr>
        <w:t>13199929886</w:t>
      </w:r>
    </w:p>
    <w:p w14:paraId="097D03A6">
      <w:pPr>
        <w:keepNext w:val="0"/>
        <w:keepLines w:val="0"/>
        <w:pageBreakBefore w:val="0"/>
        <w:widowControl w:val="0"/>
        <w:kinsoku w:val="0"/>
        <w:wordWrap w:val="0"/>
        <w:overflowPunct/>
        <w:topLinePunct w:val="0"/>
        <w:autoSpaceDE/>
        <w:autoSpaceDN/>
        <w:bidi w:val="0"/>
        <w:adjustRightInd/>
        <w:snapToGrid/>
        <w:ind w:firstLine="0" w:firstLineChars="0"/>
        <w:textAlignment w:val="auto"/>
        <w:rPr>
          <w:rFonts w:hint="eastAsia" w:ascii="仿宋" w:hAnsi="仿宋" w:eastAsia="仿宋" w:cs="仿宋"/>
        </w:rPr>
      </w:pPr>
    </w:p>
    <w:p w14:paraId="79EC1636">
      <w:pPr>
        <w:pStyle w:val="28"/>
        <w:ind w:firstLine="0" w:firstLineChars="0"/>
        <w:rPr>
          <w:rFonts w:hint="eastAsia" w:ascii="仿宋" w:hAnsi="仿宋" w:eastAsia="仿宋" w:cs="仿宋"/>
        </w:rPr>
      </w:pPr>
    </w:p>
    <w:p w14:paraId="53B4BAC3">
      <w:pPr>
        <w:ind w:firstLine="0" w:firstLineChars="0"/>
        <w:rPr>
          <w:rFonts w:hint="eastAsia" w:ascii="仿宋" w:hAnsi="仿宋" w:eastAsia="仿宋" w:cs="仿宋"/>
          <w:b/>
          <w:sz w:val="32"/>
          <w:szCs w:val="32"/>
        </w:rPr>
      </w:pPr>
    </w:p>
    <w:p w14:paraId="43C271F3">
      <w:pPr>
        <w:pStyle w:val="4"/>
        <w:bidi w:val="0"/>
        <w:rPr>
          <w:rFonts w:hint="eastAsia" w:ascii="仿宋" w:hAnsi="仿宋" w:eastAsia="仿宋" w:cs="仿宋"/>
          <w:b/>
          <w:szCs w:val="28"/>
        </w:rPr>
      </w:pPr>
      <w:r>
        <w:rPr>
          <w:rFonts w:hint="eastAsia" w:ascii="仿宋" w:hAnsi="仿宋" w:eastAsia="仿宋" w:cs="仿宋"/>
          <w:b/>
          <w:szCs w:val="32"/>
        </w:rPr>
        <w:br w:type="page"/>
      </w:r>
      <w:bookmarkStart w:id="12" w:name="_Toc10815"/>
      <w:bookmarkStart w:id="13" w:name="_Toc17153"/>
      <w:bookmarkStart w:id="14" w:name="_Toc289"/>
      <w:bookmarkStart w:id="15" w:name="_Toc18373"/>
      <w:r>
        <w:rPr>
          <w:rFonts w:hint="eastAsia"/>
        </w:rPr>
        <w:t>第二</w:t>
      </w:r>
      <w:r>
        <w:rPr>
          <w:rFonts w:hint="eastAsia"/>
          <w:lang w:eastAsia="zh-CN"/>
        </w:rPr>
        <w:t>章</w:t>
      </w:r>
      <w:r>
        <w:rPr>
          <w:rFonts w:hint="eastAsia"/>
        </w:rPr>
        <w:t xml:space="preserve">  </w:t>
      </w:r>
      <w:bookmarkEnd w:id="9"/>
      <w:bookmarkEnd w:id="10"/>
      <w:bookmarkEnd w:id="11"/>
      <w:r>
        <w:rPr>
          <w:rFonts w:hint="eastAsia"/>
        </w:rPr>
        <w:t>供应商须知前附表</w:t>
      </w:r>
      <w:bookmarkEnd w:id="12"/>
      <w:bookmarkEnd w:id="13"/>
      <w:bookmarkEnd w:id="14"/>
      <w:bookmarkEnd w:id="15"/>
    </w:p>
    <w:p w14:paraId="5B102E31">
      <w:pPr>
        <w:pStyle w:val="87"/>
        <w:numPr>
          <w:ilvl w:val="0"/>
          <w:numId w:val="0"/>
        </w:numPr>
        <w:spacing w:line="360" w:lineRule="auto"/>
        <w:ind w:firstLine="542" w:firstLineChars="200"/>
        <w:rPr>
          <w:rFonts w:hint="eastAsia" w:ascii="仿宋" w:hAnsi="仿宋" w:eastAsia="仿宋" w:cs="仿宋"/>
        </w:rPr>
      </w:pPr>
      <w:r>
        <w:rPr>
          <w:rFonts w:hint="eastAsia" w:ascii="仿宋" w:hAnsi="仿宋" w:eastAsia="仿宋" w:cs="仿宋"/>
          <w:sz w:val="27"/>
          <w:szCs w:val="27"/>
        </w:rPr>
        <w:t>本表是关于采购</w:t>
      </w:r>
      <w:r>
        <w:rPr>
          <w:rFonts w:hint="eastAsia" w:ascii="仿宋" w:hAnsi="仿宋" w:eastAsia="仿宋" w:cs="仿宋"/>
          <w:sz w:val="27"/>
          <w:szCs w:val="27"/>
          <w:lang w:eastAsia="zh-CN"/>
        </w:rPr>
        <w:t>货物或项目</w:t>
      </w:r>
      <w:r>
        <w:rPr>
          <w:rFonts w:hint="eastAsia" w:ascii="仿宋" w:hAnsi="仿宋" w:eastAsia="仿宋" w:cs="仿宋"/>
          <w:sz w:val="27"/>
          <w:szCs w:val="27"/>
        </w:rPr>
        <w:t>的具体资料，是对投标人须知的具体补充和修改，如有矛盾，应以本前附表为准。</w:t>
      </w:r>
    </w:p>
    <w:tbl>
      <w:tblPr>
        <w:tblStyle w:val="8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25"/>
        <w:gridCol w:w="7488"/>
      </w:tblGrid>
      <w:tr w14:paraId="7A34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93" w:type="dxa"/>
            <w:tcBorders>
              <w:top w:val="single" w:color="auto" w:sz="4" w:space="0"/>
              <w:left w:val="single" w:color="auto" w:sz="4" w:space="0"/>
              <w:bottom w:val="single" w:color="auto" w:sz="4" w:space="0"/>
              <w:right w:val="single" w:color="auto" w:sz="4" w:space="0"/>
            </w:tcBorders>
            <w:vAlign w:val="bottom"/>
          </w:tcPr>
          <w:p w14:paraId="78DC528E">
            <w:pPr>
              <w:keepNext w:val="0"/>
              <w:keepLines w:val="0"/>
              <w:pageBreakBefore w:val="0"/>
              <w:kinsoku/>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7"/>
                <w:szCs w:val="27"/>
              </w:rPr>
            </w:pPr>
            <w:r>
              <w:rPr>
                <w:rFonts w:hint="eastAsia" w:ascii="仿宋" w:hAnsi="仿宋" w:eastAsia="仿宋" w:cs="仿宋"/>
                <w:sz w:val="27"/>
                <w:szCs w:val="27"/>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295B6CDD">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项 目</w:t>
            </w:r>
          </w:p>
        </w:tc>
        <w:tc>
          <w:tcPr>
            <w:tcW w:w="7488" w:type="dxa"/>
            <w:tcBorders>
              <w:top w:val="single" w:color="auto" w:sz="4" w:space="0"/>
              <w:left w:val="single" w:color="auto" w:sz="4" w:space="0"/>
              <w:bottom w:val="single" w:color="auto" w:sz="4" w:space="0"/>
              <w:right w:val="single" w:color="auto" w:sz="4" w:space="0"/>
            </w:tcBorders>
            <w:vAlign w:val="bottom"/>
          </w:tcPr>
          <w:p w14:paraId="1A68FACE">
            <w:pPr>
              <w:keepNext w:val="0"/>
              <w:keepLines w:val="0"/>
              <w:pageBreakBefore w:val="0"/>
              <w:kinsoku/>
              <w:overflowPunct/>
              <w:topLinePunct w:val="0"/>
              <w:autoSpaceDE/>
              <w:autoSpaceDN/>
              <w:bidi w:val="0"/>
              <w:adjustRightInd/>
              <w:snapToGrid/>
              <w:spacing w:line="360" w:lineRule="auto"/>
              <w:ind w:firstLine="480"/>
              <w:jc w:val="center"/>
              <w:textAlignment w:val="auto"/>
              <w:rPr>
                <w:rFonts w:hint="eastAsia" w:ascii="仿宋" w:hAnsi="仿宋" w:eastAsia="仿宋" w:cs="仿宋"/>
                <w:sz w:val="27"/>
                <w:szCs w:val="27"/>
              </w:rPr>
            </w:pPr>
            <w:r>
              <w:rPr>
                <w:rFonts w:hint="eastAsia" w:ascii="仿宋" w:hAnsi="仿宋" w:eastAsia="仿宋" w:cs="仿宋"/>
                <w:sz w:val="27"/>
                <w:szCs w:val="27"/>
              </w:rPr>
              <w:t>内   容</w:t>
            </w:r>
          </w:p>
        </w:tc>
      </w:tr>
      <w:tr w14:paraId="6F5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FC93827">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1</w:t>
            </w:r>
          </w:p>
        </w:tc>
        <w:tc>
          <w:tcPr>
            <w:tcW w:w="1725" w:type="dxa"/>
            <w:tcBorders>
              <w:top w:val="single" w:color="auto" w:sz="4" w:space="0"/>
              <w:left w:val="single" w:color="auto" w:sz="4" w:space="0"/>
              <w:bottom w:val="single" w:color="auto" w:sz="4" w:space="0"/>
              <w:right w:val="single" w:color="auto" w:sz="4" w:space="0"/>
            </w:tcBorders>
            <w:vAlign w:val="center"/>
          </w:tcPr>
          <w:p w14:paraId="7253815F">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项目名称及编号</w:t>
            </w:r>
          </w:p>
        </w:tc>
        <w:tc>
          <w:tcPr>
            <w:tcW w:w="7488" w:type="dxa"/>
            <w:tcBorders>
              <w:top w:val="single" w:color="auto" w:sz="4" w:space="0"/>
              <w:left w:val="single" w:color="auto" w:sz="4" w:space="0"/>
              <w:bottom w:val="single" w:color="auto" w:sz="4" w:space="0"/>
              <w:right w:val="single" w:color="auto" w:sz="4" w:space="0"/>
            </w:tcBorders>
            <w:vAlign w:val="center"/>
          </w:tcPr>
          <w:p w14:paraId="553C7FE8">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项目名称：</w:t>
            </w:r>
            <w:r>
              <w:rPr>
                <w:rFonts w:hint="eastAsia" w:ascii="仿宋" w:hAnsi="仿宋" w:cs="仿宋"/>
                <w:sz w:val="27"/>
                <w:szCs w:val="27"/>
                <w:lang w:eastAsia="zh-CN"/>
              </w:rPr>
              <w:t>乌苏市殡仪馆专用设备采购项目</w:t>
            </w:r>
          </w:p>
          <w:p w14:paraId="1C7F099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eastAsia="zh-CN"/>
              </w:rPr>
              <w:t>项目编号：KXCDCG202</w:t>
            </w:r>
            <w:r>
              <w:rPr>
                <w:rFonts w:hint="eastAsia" w:ascii="仿宋" w:hAnsi="仿宋" w:eastAsia="仿宋" w:cs="仿宋"/>
                <w:sz w:val="27"/>
                <w:szCs w:val="27"/>
                <w:lang w:val="en-US" w:eastAsia="zh-CN"/>
              </w:rPr>
              <w:t>5</w:t>
            </w:r>
            <w:r>
              <w:rPr>
                <w:rFonts w:hint="eastAsia" w:ascii="仿宋" w:hAnsi="仿宋" w:eastAsia="仿宋" w:cs="仿宋"/>
                <w:sz w:val="27"/>
                <w:szCs w:val="27"/>
                <w:lang w:eastAsia="zh-CN"/>
              </w:rPr>
              <w:t>—0</w:t>
            </w:r>
            <w:r>
              <w:rPr>
                <w:rFonts w:hint="eastAsia" w:ascii="仿宋" w:hAnsi="仿宋" w:cs="仿宋"/>
                <w:sz w:val="27"/>
                <w:szCs w:val="27"/>
                <w:lang w:val="en-US" w:eastAsia="zh-CN"/>
              </w:rPr>
              <w:t>11</w:t>
            </w:r>
          </w:p>
        </w:tc>
      </w:tr>
      <w:tr w14:paraId="42E4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6165FE4">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2</w:t>
            </w:r>
          </w:p>
        </w:tc>
        <w:tc>
          <w:tcPr>
            <w:tcW w:w="1725" w:type="dxa"/>
            <w:tcBorders>
              <w:top w:val="single" w:color="auto" w:sz="4" w:space="0"/>
              <w:left w:val="single" w:color="auto" w:sz="4" w:space="0"/>
              <w:bottom w:val="single" w:color="auto" w:sz="4" w:space="0"/>
              <w:right w:val="single" w:color="auto" w:sz="4" w:space="0"/>
            </w:tcBorders>
            <w:vAlign w:val="center"/>
          </w:tcPr>
          <w:p w14:paraId="5F43D30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采购人</w:t>
            </w:r>
          </w:p>
        </w:tc>
        <w:tc>
          <w:tcPr>
            <w:tcW w:w="7488" w:type="dxa"/>
            <w:tcBorders>
              <w:top w:val="single" w:color="auto" w:sz="4" w:space="0"/>
              <w:left w:val="single" w:color="auto" w:sz="4" w:space="0"/>
              <w:bottom w:val="single" w:color="auto" w:sz="4" w:space="0"/>
              <w:right w:val="single" w:color="auto" w:sz="4" w:space="0"/>
            </w:tcBorders>
            <w:vAlign w:val="center"/>
          </w:tcPr>
          <w:p w14:paraId="0A5DF66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单位名称：</w:t>
            </w:r>
            <w:r>
              <w:rPr>
                <w:rFonts w:hint="eastAsia" w:ascii="仿宋" w:hAnsi="仿宋" w:cs="仿宋"/>
                <w:color w:val="000000" w:themeColor="text1"/>
                <w:sz w:val="27"/>
                <w:szCs w:val="27"/>
                <w:lang w:eastAsia="zh-CN"/>
                <w14:textFill>
                  <w14:solidFill>
                    <w14:schemeClr w14:val="tx1"/>
                  </w14:solidFill>
                </w14:textFill>
              </w:rPr>
              <w:t>乌苏市民政局</w:t>
            </w:r>
          </w:p>
          <w:p w14:paraId="7E6EB11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lang w:eastAsia="zh-CN"/>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单位地址：新疆塔城地区乌苏市南区九龙江路002号</w:t>
            </w:r>
          </w:p>
          <w:p w14:paraId="23E705F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联系人：</w:t>
            </w:r>
            <w:r>
              <w:rPr>
                <w:rFonts w:hint="eastAsia" w:ascii="仿宋" w:hAnsi="仿宋" w:cs="仿宋"/>
                <w:color w:val="000000" w:themeColor="text1"/>
                <w:sz w:val="27"/>
                <w:szCs w:val="27"/>
                <w:lang w:val="en-US" w:eastAsia="zh-CN"/>
                <w14:textFill>
                  <w14:solidFill>
                    <w14:schemeClr w14:val="tx1"/>
                  </w14:solidFill>
                </w14:textFill>
              </w:rPr>
              <w:t>侯家军</w:t>
            </w:r>
          </w:p>
          <w:p w14:paraId="7153CC4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color w:val="000000" w:themeColor="text1"/>
                <w:sz w:val="27"/>
                <w:szCs w:val="27"/>
                <w:lang w:eastAsia="zh-CN"/>
                <w14:textFill>
                  <w14:solidFill>
                    <w14:schemeClr w14:val="tx1"/>
                  </w14:solidFill>
                </w14:textFill>
              </w:rPr>
              <w:t>电</w:t>
            </w:r>
            <w:r>
              <w:rPr>
                <w:rFonts w:hint="eastAsia" w:ascii="仿宋" w:hAnsi="仿宋" w:eastAsia="仿宋" w:cs="仿宋"/>
                <w:color w:val="000000" w:themeColor="text1"/>
                <w:sz w:val="27"/>
                <w:szCs w:val="27"/>
                <w:lang w:val="en-US" w:eastAsia="zh-CN"/>
                <w14:textFill>
                  <w14:solidFill>
                    <w14:schemeClr w14:val="tx1"/>
                  </w14:solidFill>
                </w14:textFill>
              </w:rPr>
              <w:t xml:space="preserve">  </w:t>
            </w:r>
            <w:r>
              <w:rPr>
                <w:rFonts w:hint="eastAsia" w:ascii="仿宋" w:hAnsi="仿宋" w:eastAsia="仿宋" w:cs="仿宋"/>
                <w:color w:val="000000" w:themeColor="text1"/>
                <w:sz w:val="27"/>
                <w:szCs w:val="27"/>
                <w:lang w:eastAsia="zh-CN"/>
                <w14:textFill>
                  <w14:solidFill>
                    <w14:schemeClr w14:val="tx1"/>
                  </w14:solidFill>
                </w14:textFill>
              </w:rPr>
              <w:t>话：</w:t>
            </w:r>
            <w:r>
              <w:rPr>
                <w:rFonts w:hint="eastAsia" w:ascii="仿宋" w:hAnsi="仿宋" w:cs="仿宋"/>
                <w:color w:val="000000" w:themeColor="text1"/>
                <w:sz w:val="27"/>
                <w:szCs w:val="27"/>
                <w:lang w:val="en-US" w:eastAsia="zh-CN"/>
                <w14:textFill>
                  <w14:solidFill>
                    <w14:schemeClr w14:val="tx1"/>
                  </w14:solidFill>
                </w14:textFill>
              </w:rPr>
              <w:t>18997720222</w:t>
            </w:r>
          </w:p>
        </w:tc>
      </w:tr>
      <w:tr w14:paraId="4E0C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B350B03">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3</w:t>
            </w:r>
          </w:p>
        </w:tc>
        <w:tc>
          <w:tcPr>
            <w:tcW w:w="1725" w:type="dxa"/>
            <w:tcBorders>
              <w:top w:val="single" w:color="auto" w:sz="4" w:space="0"/>
              <w:left w:val="single" w:color="auto" w:sz="4" w:space="0"/>
              <w:bottom w:val="single" w:color="auto" w:sz="4" w:space="0"/>
              <w:right w:val="single" w:color="auto" w:sz="4" w:space="0"/>
            </w:tcBorders>
            <w:vAlign w:val="center"/>
          </w:tcPr>
          <w:p w14:paraId="616FE29F">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采购代理</w:t>
            </w:r>
          </w:p>
          <w:p w14:paraId="1C4ED29B">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机构</w:t>
            </w:r>
          </w:p>
        </w:tc>
        <w:tc>
          <w:tcPr>
            <w:tcW w:w="7488" w:type="dxa"/>
            <w:tcBorders>
              <w:top w:val="single" w:color="auto" w:sz="4" w:space="0"/>
              <w:left w:val="single" w:color="auto" w:sz="4" w:space="0"/>
              <w:bottom w:val="single" w:color="auto" w:sz="4" w:space="0"/>
              <w:right w:val="single" w:color="auto" w:sz="4" w:space="0"/>
            </w:tcBorders>
            <w:vAlign w:val="center"/>
          </w:tcPr>
          <w:p w14:paraId="1FD63C6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单位名称：新疆科信诚达工程咨询有限公司</w:t>
            </w:r>
          </w:p>
          <w:p w14:paraId="58E14CB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单位地址：乌苏市南苑街道海河路社区塔城北路门面039号</w:t>
            </w:r>
          </w:p>
          <w:p w14:paraId="7A09FD1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联系人：</w:t>
            </w:r>
            <w:r>
              <w:rPr>
                <w:rFonts w:hint="eastAsia" w:ascii="仿宋" w:hAnsi="仿宋" w:cs="仿宋"/>
                <w:sz w:val="27"/>
                <w:szCs w:val="27"/>
                <w:lang w:val="en-US" w:eastAsia="zh-CN"/>
              </w:rPr>
              <w:t>杨正荣</w:t>
            </w:r>
          </w:p>
          <w:p w14:paraId="448D22A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电  话：</w:t>
            </w:r>
            <w:r>
              <w:rPr>
                <w:rFonts w:hint="eastAsia" w:ascii="仿宋" w:hAnsi="仿宋" w:cs="仿宋"/>
                <w:sz w:val="27"/>
                <w:szCs w:val="27"/>
                <w:lang w:val="en-US" w:eastAsia="zh-CN"/>
              </w:rPr>
              <w:t>13199929886</w:t>
            </w:r>
          </w:p>
        </w:tc>
      </w:tr>
      <w:tr w14:paraId="6C96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0E08EA6">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4</w:t>
            </w:r>
          </w:p>
        </w:tc>
        <w:tc>
          <w:tcPr>
            <w:tcW w:w="1725" w:type="dxa"/>
            <w:tcBorders>
              <w:top w:val="single" w:color="auto" w:sz="4" w:space="0"/>
              <w:left w:val="single" w:color="auto" w:sz="4" w:space="0"/>
              <w:bottom w:val="single" w:color="auto" w:sz="4" w:space="0"/>
              <w:right w:val="single" w:color="auto" w:sz="4" w:space="0"/>
            </w:tcBorders>
            <w:vAlign w:val="center"/>
          </w:tcPr>
          <w:p w14:paraId="5BD50BE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资金来源</w:t>
            </w:r>
          </w:p>
        </w:tc>
        <w:tc>
          <w:tcPr>
            <w:tcW w:w="7488" w:type="dxa"/>
            <w:tcBorders>
              <w:top w:val="single" w:color="auto" w:sz="4" w:space="0"/>
              <w:left w:val="single" w:color="auto" w:sz="4" w:space="0"/>
              <w:bottom w:val="single" w:color="auto" w:sz="4" w:space="0"/>
              <w:right w:val="single" w:color="auto" w:sz="4" w:space="0"/>
            </w:tcBorders>
            <w:vAlign w:val="center"/>
          </w:tcPr>
          <w:p w14:paraId="5D9B1092">
            <w:pPr>
              <w:keepNext w:val="0"/>
              <w:keepLines w:val="0"/>
              <w:pageBreakBefore w:val="0"/>
              <w:kinsoku/>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7"/>
                <w:szCs w:val="27"/>
              </w:rPr>
            </w:pPr>
            <w:r>
              <w:rPr>
                <w:rFonts w:hint="eastAsia" w:ascii="仿宋" w:hAnsi="仿宋" w:eastAsia="仿宋" w:cs="仿宋"/>
                <w:sz w:val="27"/>
                <w:szCs w:val="27"/>
              </w:rPr>
              <w:t>财政资金</w:t>
            </w:r>
          </w:p>
        </w:tc>
      </w:tr>
      <w:tr w14:paraId="4F63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2C2C7EE">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5</w:t>
            </w:r>
          </w:p>
        </w:tc>
        <w:tc>
          <w:tcPr>
            <w:tcW w:w="1725" w:type="dxa"/>
            <w:tcBorders>
              <w:top w:val="single" w:color="auto" w:sz="4" w:space="0"/>
              <w:left w:val="single" w:color="auto" w:sz="4" w:space="0"/>
              <w:bottom w:val="single" w:color="auto" w:sz="4" w:space="0"/>
              <w:right w:val="single" w:color="auto" w:sz="4" w:space="0"/>
            </w:tcBorders>
            <w:vAlign w:val="center"/>
          </w:tcPr>
          <w:p w14:paraId="2335AF31">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采购范围</w:t>
            </w:r>
          </w:p>
        </w:tc>
        <w:tc>
          <w:tcPr>
            <w:tcW w:w="7488" w:type="dxa"/>
            <w:tcBorders>
              <w:top w:val="single" w:color="auto" w:sz="4" w:space="0"/>
              <w:left w:val="single" w:color="auto" w:sz="4" w:space="0"/>
              <w:bottom w:val="single" w:color="auto" w:sz="4" w:space="0"/>
              <w:right w:val="single" w:color="auto" w:sz="4" w:space="0"/>
            </w:tcBorders>
            <w:vAlign w:val="center"/>
          </w:tcPr>
          <w:p w14:paraId="0B2B3E01">
            <w:pPr>
              <w:pStyle w:val="81"/>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采购火化设备</w:t>
            </w:r>
            <w:r>
              <w:rPr>
                <w:rFonts w:hint="eastAsia" w:ascii="仿宋" w:hAnsi="仿宋" w:eastAsia="仿宋" w:cs="仿宋"/>
                <w:color w:val="000000" w:themeColor="text1"/>
                <w:sz w:val="27"/>
                <w:szCs w:val="27"/>
                <w:highlight w:val="none"/>
                <w:lang w:eastAsia="zh-CN"/>
                <w14:textFill>
                  <w14:solidFill>
                    <w14:schemeClr w14:val="tx1"/>
                  </w14:solidFill>
                </w14:textFill>
              </w:rPr>
              <w:t>一套包含智能彩体拣灰火化机及火化机专用尾气净化处理设备</w:t>
            </w:r>
            <w:r>
              <w:rPr>
                <w:rFonts w:hint="eastAsia" w:ascii="仿宋" w:hAnsi="仿宋" w:eastAsia="仿宋" w:cs="仿宋"/>
                <w:color w:val="000000" w:themeColor="text1"/>
                <w:sz w:val="27"/>
                <w:szCs w:val="27"/>
                <w:highlight w:val="none"/>
                <w14:textFill>
                  <w14:solidFill>
                    <w14:schemeClr w14:val="tx1"/>
                  </w14:solidFill>
                </w14:textFill>
              </w:rPr>
              <w:t>。（包括供货、运输、</w:t>
            </w:r>
            <w:r>
              <w:rPr>
                <w:rFonts w:hint="eastAsia" w:ascii="仿宋" w:hAnsi="仿宋" w:eastAsia="仿宋" w:cs="仿宋"/>
                <w:color w:val="000000" w:themeColor="text1"/>
                <w:sz w:val="27"/>
                <w:szCs w:val="27"/>
                <w:highlight w:val="none"/>
                <w:lang w:eastAsia="zh-CN"/>
                <w14:textFill>
                  <w14:solidFill>
                    <w14:schemeClr w14:val="tx1"/>
                  </w14:solidFill>
                </w14:textFill>
              </w:rPr>
              <w:t>安装、</w:t>
            </w:r>
            <w:r>
              <w:rPr>
                <w:rFonts w:hint="eastAsia" w:ascii="仿宋" w:hAnsi="仿宋" w:eastAsia="仿宋" w:cs="仿宋"/>
                <w:color w:val="000000" w:themeColor="text1"/>
                <w:sz w:val="27"/>
                <w:szCs w:val="27"/>
                <w:highlight w:val="none"/>
                <w14:textFill>
                  <w14:solidFill>
                    <w14:schemeClr w14:val="tx1"/>
                  </w14:solidFill>
                </w14:textFill>
              </w:rPr>
              <w:t>验收及质保等，为交钥匙项目，具体采购需求详见谈判文件）</w:t>
            </w:r>
          </w:p>
        </w:tc>
      </w:tr>
      <w:tr w14:paraId="1295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2ACE8A8">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highlight w:val="none"/>
              </w:rPr>
            </w:pPr>
            <w:r>
              <w:rPr>
                <w:rFonts w:hint="eastAsia" w:ascii="仿宋" w:hAnsi="仿宋" w:eastAsia="仿宋" w:cs="仿宋"/>
                <w:sz w:val="27"/>
                <w:szCs w:val="27"/>
                <w:highlight w:val="none"/>
              </w:rPr>
              <w:t>6</w:t>
            </w:r>
          </w:p>
        </w:tc>
        <w:tc>
          <w:tcPr>
            <w:tcW w:w="1725" w:type="dxa"/>
            <w:tcBorders>
              <w:top w:val="single" w:color="auto" w:sz="4" w:space="0"/>
              <w:left w:val="single" w:color="auto" w:sz="4" w:space="0"/>
              <w:bottom w:val="single" w:color="auto" w:sz="4" w:space="0"/>
              <w:right w:val="single" w:color="auto" w:sz="4" w:space="0"/>
            </w:tcBorders>
            <w:vAlign w:val="center"/>
          </w:tcPr>
          <w:p w14:paraId="2303004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highlight w:val="none"/>
              </w:rPr>
            </w:pPr>
            <w:r>
              <w:rPr>
                <w:rFonts w:hint="eastAsia" w:ascii="仿宋" w:hAnsi="仿宋" w:eastAsia="仿宋" w:cs="仿宋"/>
                <w:sz w:val="27"/>
                <w:szCs w:val="27"/>
                <w:highlight w:val="none"/>
              </w:rPr>
              <w:t>交货及完成期</w:t>
            </w:r>
          </w:p>
        </w:tc>
        <w:tc>
          <w:tcPr>
            <w:tcW w:w="7488" w:type="dxa"/>
            <w:tcBorders>
              <w:top w:val="single" w:color="auto" w:sz="4" w:space="0"/>
              <w:left w:val="single" w:color="auto" w:sz="4" w:space="0"/>
              <w:bottom w:val="single" w:color="auto" w:sz="4" w:space="0"/>
              <w:right w:val="single" w:color="auto" w:sz="4" w:space="0"/>
            </w:tcBorders>
            <w:vAlign w:val="center"/>
          </w:tcPr>
          <w:p w14:paraId="2664F82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采购合同</w:t>
            </w:r>
            <w:r>
              <w:rPr>
                <w:rFonts w:hint="eastAsia" w:ascii="仿宋" w:hAnsi="仿宋" w:cs="仿宋"/>
                <w:color w:val="000000" w:themeColor="text1"/>
                <w:sz w:val="27"/>
                <w:szCs w:val="27"/>
                <w:highlight w:val="none"/>
                <w:lang w:eastAsia="zh-CN"/>
                <w14:textFill>
                  <w14:solidFill>
                    <w14:schemeClr w14:val="tx1"/>
                  </w14:solidFill>
                </w14:textFill>
              </w:rPr>
              <w:t>签订</w:t>
            </w:r>
            <w:r>
              <w:rPr>
                <w:rFonts w:hint="eastAsia" w:ascii="仿宋" w:hAnsi="仿宋" w:eastAsia="仿宋" w:cs="仿宋"/>
                <w:color w:val="000000" w:themeColor="text1"/>
                <w:sz w:val="27"/>
                <w:szCs w:val="27"/>
                <w:highlight w:val="none"/>
                <w14:textFill>
                  <w14:solidFill>
                    <w14:schemeClr w14:val="tx1"/>
                  </w14:solidFill>
                </w14:textFill>
              </w:rPr>
              <w:t>后</w:t>
            </w:r>
            <w:r>
              <w:rPr>
                <w:rFonts w:hint="eastAsia" w:ascii="仿宋" w:hAnsi="仿宋" w:cs="仿宋"/>
                <w:color w:val="000000" w:themeColor="text1"/>
                <w:sz w:val="27"/>
                <w:szCs w:val="27"/>
                <w:highlight w:val="none"/>
                <w:lang w:val="en-US" w:eastAsia="zh-CN"/>
                <w14:textFill>
                  <w14:solidFill>
                    <w14:schemeClr w14:val="tx1"/>
                  </w14:solidFill>
                </w14:textFill>
              </w:rPr>
              <w:t>30</w:t>
            </w:r>
            <w:r>
              <w:rPr>
                <w:rFonts w:hint="eastAsia" w:ascii="仿宋" w:hAnsi="仿宋" w:eastAsia="仿宋" w:cs="仿宋"/>
                <w:color w:val="000000" w:themeColor="text1"/>
                <w:sz w:val="27"/>
                <w:szCs w:val="27"/>
                <w:highlight w:val="none"/>
                <w14:textFill>
                  <w14:solidFill>
                    <w14:schemeClr w14:val="tx1"/>
                  </w14:solidFill>
                </w14:textFill>
              </w:rPr>
              <w:t>天全部完成</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包括供货、运输、安装、验收调试等</w:t>
            </w:r>
            <w:r>
              <w:rPr>
                <w:rFonts w:hint="eastAsia" w:ascii="仿宋" w:hAnsi="仿宋" w:eastAsia="仿宋" w:cs="仿宋"/>
                <w:color w:val="000000" w:themeColor="text1"/>
                <w:sz w:val="27"/>
                <w:szCs w:val="27"/>
                <w:highlight w:val="none"/>
                <w:lang w:eastAsia="zh-CN"/>
                <w14:textFill>
                  <w14:solidFill>
                    <w14:schemeClr w14:val="tx1"/>
                  </w14:solidFill>
                </w14:textFill>
              </w:rPr>
              <w:t>）</w:t>
            </w:r>
          </w:p>
        </w:tc>
      </w:tr>
      <w:tr w14:paraId="7F6B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26700BA">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7</w:t>
            </w:r>
          </w:p>
        </w:tc>
        <w:tc>
          <w:tcPr>
            <w:tcW w:w="1725" w:type="dxa"/>
            <w:tcBorders>
              <w:top w:val="single" w:color="auto" w:sz="4" w:space="0"/>
              <w:left w:val="single" w:color="auto" w:sz="4" w:space="0"/>
              <w:bottom w:val="single" w:color="auto" w:sz="4" w:space="0"/>
              <w:right w:val="single" w:color="auto" w:sz="4" w:space="0"/>
            </w:tcBorders>
            <w:vAlign w:val="center"/>
          </w:tcPr>
          <w:p w14:paraId="7D585C0B">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highlight w:val="none"/>
              </w:rPr>
            </w:pPr>
            <w:r>
              <w:rPr>
                <w:rFonts w:hint="eastAsia" w:ascii="仿宋" w:hAnsi="仿宋" w:eastAsia="仿宋" w:cs="仿宋"/>
                <w:sz w:val="27"/>
                <w:szCs w:val="27"/>
                <w:highlight w:val="none"/>
              </w:rPr>
              <w:t>质保期</w:t>
            </w:r>
          </w:p>
        </w:tc>
        <w:tc>
          <w:tcPr>
            <w:tcW w:w="7488" w:type="dxa"/>
            <w:tcBorders>
              <w:top w:val="single" w:color="auto" w:sz="4" w:space="0"/>
              <w:left w:val="single" w:color="auto" w:sz="4" w:space="0"/>
              <w:bottom w:val="single" w:color="auto" w:sz="4" w:space="0"/>
              <w:right w:val="single" w:color="auto" w:sz="4" w:space="0"/>
            </w:tcBorders>
            <w:vAlign w:val="center"/>
          </w:tcPr>
          <w:p w14:paraId="1B28D55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cs="仿宋"/>
                <w:color w:val="000000" w:themeColor="text1"/>
                <w:sz w:val="27"/>
                <w:szCs w:val="27"/>
                <w:highlight w:val="none"/>
                <w:lang w:eastAsia="zh-CN"/>
                <w14:textFill>
                  <w14:solidFill>
                    <w14:schemeClr w14:val="tx1"/>
                  </w14:solidFill>
                </w14:textFill>
              </w:rPr>
              <w:t>自验收合格之日起整体质保</w:t>
            </w:r>
            <w:r>
              <w:rPr>
                <w:rFonts w:hint="eastAsia" w:ascii="仿宋" w:hAnsi="仿宋" w:cs="仿宋"/>
                <w:color w:val="000000" w:themeColor="text1"/>
                <w:sz w:val="27"/>
                <w:szCs w:val="27"/>
                <w:highlight w:val="none"/>
                <w:lang w:val="en-US" w:eastAsia="zh-CN"/>
                <w14:textFill>
                  <w14:solidFill>
                    <w14:schemeClr w14:val="tx1"/>
                  </w14:solidFill>
                </w14:textFill>
              </w:rPr>
              <w:t>1年。</w:t>
            </w:r>
          </w:p>
        </w:tc>
      </w:tr>
      <w:tr w14:paraId="655C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839CAAF">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w:t>
            </w:r>
          </w:p>
        </w:tc>
        <w:tc>
          <w:tcPr>
            <w:tcW w:w="1725" w:type="dxa"/>
            <w:tcBorders>
              <w:top w:val="single" w:color="auto" w:sz="4" w:space="0"/>
              <w:left w:val="single" w:color="auto" w:sz="4" w:space="0"/>
              <w:bottom w:val="single" w:color="auto" w:sz="4" w:space="0"/>
              <w:right w:val="single" w:color="auto" w:sz="4" w:space="0"/>
            </w:tcBorders>
            <w:vAlign w:val="center"/>
          </w:tcPr>
          <w:p w14:paraId="77DF07AE">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highlight w:val="none"/>
                <w:lang w:eastAsia="zh-CN"/>
              </w:rPr>
            </w:pPr>
            <w:r>
              <w:rPr>
                <w:rFonts w:hint="eastAsia" w:ascii="仿宋" w:hAnsi="仿宋" w:eastAsia="仿宋" w:cs="仿宋"/>
                <w:sz w:val="27"/>
                <w:szCs w:val="27"/>
                <w:highlight w:val="none"/>
                <w:lang w:eastAsia="zh-CN"/>
              </w:rPr>
              <w:t>付款方式</w:t>
            </w:r>
          </w:p>
        </w:tc>
        <w:tc>
          <w:tcPr>
            <w:tcW w:w="7488" w:type="dxa"/>
            <w:tcBorders>
              <w:top w:val="single" w:color="auto" w:sz="4" w:space="0"/>
              <w:left w:val="single" w:color="auto" w:sz="4" w:space="0"/>
              <w:bottom w:val="single" w:color="auto" w:sz="4" w:space="0"/>
              <w:right w:val="single" w:color="auto" w:sz="4" w:space="0"/>
            </w:tcBorders>
            <w:vAlign w:val="center"/>
          </w:tcPr>
          <w:p w14:paraId="2CFE0E4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1期：支付比例</w:t>
            </w:r>
            <w:r>
              <w:rPr>
                <w:rFonts w:hint="eastAsia" w:ascii="仿宋" w:hAnsi="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lang w:val="en-US" w:eastAsia="zh-CN"/>
                <w14:textFill>
                  <w14:solidFill>
                    <w14:schemeClr w14:val="tx1"/>
                  </w14:solidFill>
                </w14:textFill>
              </w:rPr>
              <w:t>0%,在合同签订生效，采购人收到成交供应商提供的有效票据等资料后，10个工作日内向主管部门发起支付申请，支付合同金额的</w:t>
            </w:r>
            <w:r>
              <w:rPr>
                <w:rFonts w:hint="eastAsia" w:ascii="仿宋" w:hAnsi="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lang w:val="en-US" w:eastAsia="zh-CN"/>
                <w14:textFill>
                  <w14:solidFill>
                    <w14:schemeClr w14:val="tx1"/>
                  </w14:solidFill>
                </w14:textFill>
              </w:rPr>
              <w:t>0%。</w:t>
            </w:r>
          </w:p>
          <w:p w14:paraId="2A1679E2">
            <w:pPr>
              <w:pStyle w:val="2"/>
              <w:ind w:left="0" w:leftChars="0" w:firstLine="0" w:firstLineChars="0"/>
              <w:rPr>
                <w:rFonts w:hint="default" w:eastAsia="仿宋"/>
                <w:sz w:val="28"/>
                <w:szCs w:val="28"/>
                <w:lang w:val="en-US" w:eastAsia="zh-CN"/>
              </w:rPr>
            </w:pPr>
            <w:r>
              <w:rPr>
                <w:rFonts w:hint="eastAsia"/>
                <w:sz w:val="28"/>
                <w:szCs w:val="28"/>
                <w:lang w:val="en-US" w:eastAsia="zh-CN"/>
              </w:rPr>
              <w:t>2期：支付比例：30%，在货物到达现场，清点验收合格后，采购人收到成交供应商提供的有效票据等资料后，10个工作日内向主管部门发起支付申请，支付合同金额的30%。</w:t>
            </w:r>
          </w:p>
          <w:p w14:paraId="5F95EEE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期：支付比例</w:t>
            </w: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0%,安装调试结束，供应商提交全部报告材料，验收合格</w:t>
            </w:r>
            <w:r>
              <w:rPr>
                <w:rFonts w:hint="eastAsia" w:ascii="仿宋" w:hAnsi="仿宋" w:cs="仿宋"/>
                <w:color w:val="000000" w:themeColor="text1"/>
                <w:sz w:val="27"/>
                <w:szCs w:val="27"/>
                <w:highlight w:val="none"/>
                <w:lang w:val="en-US" w:eastAsia="zh-CN"/>
                <w14:textFill>
                  <w14:solidFill>
                    <w14:schemeClr w14:val="tx1"/>
                  </w14:solidFill>
                </w14:textFill>
              </w:rPr>
              <w:t>及培训人员培训合格能独立操作后</w:t>
            </w:r>
            <w:r>
              <w:rPr>
                <w:rFonts w:hint="eastAsia" w:ascii="仿宋" w:hAnsi="仿宋" w:eastAsia="仿宋" w:cs="仿宋"/>
                <w:color w:val="000000" w:themeColor="text1"/>
                <w:sz w:val="27"/>
                <w:szCs w:val="27"/>
                <w:highlight w:val="none"/>
                <w:lang w:val="en-US" w:eastAsia="zh-CN"/>
                <w14:textFill>
                  <w14:solidFill>
                    <w14:schemeClr w14:val="tx1"/>
                  </w14:solidFill>
                </w14:textFill>
              </w:rPr>
              <w:t>，采购人在15日历日内向主管部门发起支付申请，支付合同金额的</w:t>
            </w: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0%。其他补充：货物到采购人指定地点交付并完成验收后，凭以下有效文件由采购人按上述方式支付货款：1.合同；成交供应商开具的正式等额发票（加盖成交供应商公章）；验收调试报告（加盖采购人公章）；付款申请；中标通知书。2.每次按合同支付款项前，成交供应商应向采购人提供与支付金额相符的有效发票，且收款方、出具发票方、合同成交供应商均必须与成交供应商名称一致；</w:t>
            </w:r>
          </w:p>
          <w:p w14:paraId="1B96E35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3.付款方式：采用支票、银行汇票、电汇三种形式。</w:t>
            </w:r>
          </w:p>
          <w:p w14:paraId="086C991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注：</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最终付款方式以甲乙双方签订合同为准。</w:t>
            </w:r>
          </w:p>
        </w:tc>
      </w:tr>
      <w:tr w14:paraId="78E5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8D2A51B">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9</w:t>
            </w:r>
          </w:p>
        </w:tc>
        <w:tc>
          <w:tcPr>
            <w:tcW w:w="1725" w:type="dxa"/>
            <w:tcBorders>
              <w:top w:val="single" w:color="auto" w:sz="4" w:space="0"/>
              <w:left w:val="single" w:color="auto" w:sz="4" w:space="0"/>
              <w:bottom w:val="single" w:color="auto" w:sz="4" w:space="0"/>
              <w:right w:val="single" w:color="auto" w:sz="4" w:space="0"/>
            </w:tcBorders>
            <w:vAlign w:val="center"/>
          </w:tcPr>
          <w:p w14:paraId="7435AD0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采购方式</w:t>
            </w:r>
          </w:p>
        </w:tc>
        <w:tc>
          <w:tcPr>
            <w:tcW w:w="7488" w:type="dxa"/>
            <w:tcBorders>
              <w:top w:val="single" w:color="auto" w:sz="4" w:space="0"/>
              <w:left w:val="single" w:color="auto" w:sz="4" w:space="0"/>
              <w:bottom w:val="single" w:color="auto" w:sz="4" w:space="0"/>
              <w:right w:val="single" w:color="auto" w:sz="4" w:space="0"/>
            </w:tcBorders>
            <w:vAlign w:val="center"/>
          </w:tcPr>
          <w:p w14:paraId="4941229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lang w:eastAsia="zh-CN"/>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竞争性谈判</w:t>
            </w:r>
            <w:r>
              <w:rPr>
                <w:rFonts w:hint="eastAsia" w:ascii="仿宋" w:hAnsi="仿宋" w:eastAsia="仿宋" w:cs="仿宋"/>
                <w:color w:val="000000" w:themeColor="text1"/>
                <w:sz w:val="27"/>
                <w:szCs w:val="27"/>
                <w:lang w:eastAsia="zh-CN"/>
                <w14:textFill>
                  <w14:solidFill>
                    <w14:schemeClr w14:val="tx1"/>
                  </w14:solidFill>
                </w14:textFill>
              </w:rPr>
              <w:t>，</w:t>
            </w:r>
            <w:r>
              <w:rPr>
                <w:rFonts w:hint="eastAsia" w:ascii="仿宋" w:hAnsi="仿宋" w:eastAsia="仿宋" w:cs="仿宋"/>
                <w:color w:val="000000" w:themeColor="text1"/>
                <w:sz w:val="27"/>
                <w:szCs w:val="27"/>
                <w14:textFill>
                  <w14:solidFill>
                    <w14:schemeClr w14:val="tx1"/>
                  </w14:solidFill>
                </w14:textFill>
              </w:rPr>
              <w:t>允许二次报价</w:t>
            </w:r>
            <w:r>
              <w:rPr>
                <w:rFonts w:hint="eastAsia" w:ascii="仿宋" w:hAnsi="仿宋" w:eastAsia="仿宋" w:cs="仿宋"/>
                <w:color w:val="000000" w:themeColor="text1"/>
                <w:sz w:val="27"/>
                <w:szCs w:val="27"/>
                <w:lang w:eastAsia="zh-CN"/>
                <w14:textFill>
                  <w14:solidFill>
                    <w14:schemeClr w14:val="tx1"/>
                  </w14:solidFill>
                </w14:textFill>
              </w:rPr>
              <w:t>。（二次报价为最终报价</w:t>
            </w:r>
            <w:r>
              <w:rPr>
                <w:rFonts w:hint="eastAsia" w:ascii="仿宋" w:hAnsi="仿宋" w:cs="仿宋"/>
                <w:color w:val="000000" w:themeColor="text1"/>
                <w:sz w:val="27"/>
                <w:szCs w:val="27"/>
                <w:lang w:eastAsia="zh-CN"/>
                <w14:textFill>
                  <w14:solidFill>
                    <w14:schemeClr w14:val="tx1"/>
                  </w14:solidFill>
                </w14:textFill>
              </w:rPr>
              <w:t>，二次报价须上传明细表，没有上传二次报价的，视为维持一次报价，由谈判小组手动上传一次报价。</w:t>
            </w:r>
            <w:r>
              <w:rPr>
                <w:rFonts w:hint="eastAsia" w:ascii="仿宋" w:hAnsi="仿宋" w:eastAsia="仿宋" w:cs="仿宋"/>
                <w:color w:val="000000" w:themeColor="text1"/>
                <w:sz w:val="27"/>
                <w:szCs w:val="27"/>
                <w:lang w:eastAsia="zh-CN"/>
                <w14:textFill>
                  <w14:solidFill>
                    <w14:schemeClr w14:val="tx1"/>
                  </w14:solidFill>
                </w14:textFill>
              </w:rPr>
              <w:t>）</w:t>
            </w:r>
          </w:p>
        </w:tc>
      </w:tr>
      <w:tr w14:paraId="2AB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3E4F8C2">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10</w:t>
            </w:r>
          </w:p>
        </w:tc>
        <w:tc>
          <w:tcPr>
            <w:tcW w:w="1725" w:type="dxa"/>
            <w:tcBorders>
              <w:top w:val="single" w:color="auto" w:sz="4" w:space="0"/>
              <w:left w:val="single" w:color="auto" w:sz="4" w:space="0"/>
              <w:bottom w:val="single" w:color="auto" w:sz="4" w:space="0"/>
              <w:right w:val="single" w:color="auto" w:sz="4" w:space="0"/>
            </w:tcBorders>
            <w:vAlign w:val="center"/>
          </w:tcPr>
          <w:p w14:paraId="2827F2D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7"/>
                <w:szCs w:val="27"/>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项目预算金额、最高限价</w:t>
            </w:r>
          </w:p>
        </w:tc>
        <w:tc>
          <w:tcPr>
            <w:tcW w:w="7488" w:type="dxa"/>
            <w:tcBorders>
              <w:top w:val="single" w:color="auto" w:sz="4" w:space="0"/>
              <w:left w:val="single" w:color="auto" w:sz="4" w:space="0"/>
              <w:bottom w:val="single" w:color="auto" w:sz="4" w:space="0"/>
              <w:right w:val="single" w:color="auto" w:sz="4" w:space="0"/>
            </w:tcBorders>
            <w:vAlign w:val="center"/>
          </w:tcPr>
          <w:p w14:paraId="3714BA8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预算金额：1000000.00（壹佰万元整）</w:t>
            </w:r>
          </w:p>
          <w:p w14:paraId="08611AE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最高限价：1000000.00（壹佰万元整）</w:t>
            </w:r>
            <w:r>
              <w:rPr>
                <w:rFonts w:hint="eastAsia" w:ascii="仿宋" w:hAnsi="仿宋" w:eastAsia="仿宋" w:cs="仿宋"/>
                <w:color w:val="000000" w:themeColor="text1"/>
                <w:sz w:val="27"/>
                <w:szCs w:val="27"/>
                <w:highlight w:val="none"/>
                <w:lang w:val="en-US" w:eastAsia="zh-CN"/>
                <w14:textFill>
                  <w14:solidFill>
                    <w14:schemeClr w14:val="tx1"/>
                  </w14:solidFill>
                </w14:textFill>
              </w:rPr>
              <w:t>。</w:t>
            </w:r>
          </w:p>
          <w:p w14:paraId="5535CC7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cs="仿宋"/>
                <w:color w:val="000000" w:themeColor="text1"/>
                <w:sz w:val="27"/>
                <w:szCs w:val="27"/>
                <w:highlight w:val="none"/>
                <w:lang w:val="en-US" w:eastAsia="zh-CN"/>
                <w14:textFill>
                  <w14:solidFill>
                    <w14:schemeClr w14:val="tx1"/>
                  </w14:solidFill>
                </w14:textFill>
              </w:rPr>
              <w:t>供</w:t>
            </w:r>
            <w:r>
              <w:rPr>
                <w:rFonts w:hint="eastAsia" w:ascii="仿宋" w:hAnsi="仿宋" w:eastAsia="仿宋" w:cs="仿宋"/>
                <w:color w:val="000000" w:themeColor="text1"/>
                <w:sz w:val="27"/>
                <w:szCs w:val="27"/>
                <w:highlight w:val="none"/>
                <w:lang w:val="en-US" w:eastAsia="zh-CN"/>
                <w14:textFill>
                  <w14:solidFill>
                    <w14:schemeClr w14:val="tx1"/>
                  </w14:solidFill>
                </w14:textFill>
              </w:rPr>
              <w:t>应商</w:t>
            </w:r>
            <w:r>
              <w:rPr>
                <w:rFonts w:hint="eastAsia" w:ascii="仿宋" w:hAnsi="仿宋" w:cs="仿宋"/>
                <w:color w:val="000000" w:themeColor="text1"/>
                <w:sz w:val="27"/>
                <w:szCs w:val="27"/>
                <w:highlight w:val="none"/>
                <w:lang w:val="en-US" w:eastAsia="zh-CN"/>
                <w14:textFill>
                  <w14:solidFill>
                    <w14:schemeClr w14:val="tx1"/>
                  </w14:solidFill>
                </w14:textFill>
              </w:rPr>
              <w:t>谈判</w:t>
            </w:r>
            <w:r>
              <w:rPr>
                <w:rFonts w:hint="eastAsia" w:ascii="仿宋" w:hAnsi="仿宋" w:eastAsia="仿宋" w:cs="仿宋"/>
                <w:color w:val="000000" w:themeColor="text1"/>
                <w:sz w:val="27"/>
                <w:szCs w:val="27"/>
                <w:highlight w:val="none"/>
                <w:lang w:val="en-US" w:eastAsia="zh-CN"/>
                <w14:textFill>
                  <w14:solidFill>
                    <w14:schemeClr w14:val="tx1"/>
                  </w14:solidFill>
                </w14:textFill>
              </w:rPr>
              <w:t>报价超出最高限价的，作为不实质性响应</w:t>
            </w:r>
            <w:r>
              <w:rPr>
                <w:rFonts w:hint="eastAsia" w:ascii="仿宋" w:hAnsi="仿宋" w:cs="仿宋"/>
                <w:color w:val="000000" w:themeColor="text1"/>
                <w:sz w:val="27"/>
                <w:szCs w:val="27"/>
                <w:highlight w:val="none"/>
                <w:lang w:val="en-US" w:eastAsia="zh-CN"/>
                <w14:textFill>
                  <w14:solidFill>
                    <w14:schemeClr w14:val="tx1"/>
                  </w14:solidFill>
                </w14:textFill>
              </w:rPr>
              <w:t>谈判</w:t>
            </w:r>
            <w:r>
              <w:rPr>
                <w:rFonts w:hint="eastAsia" w:ascii="仿宋" w:hAnsi="仿宋" w:eastAsia="仿宋" w:cs="仿宋"/>
                <w:color w:val="000000" w:themeColor="text1"/>
                <w:sz w:val="27"/>
                <w:szCs w:val="27"/>
                <w:highlight w:val="none"/>
                <w:lang w:val="en-US" w:eastAsia="zh-CN"/>
                <w14:textFill>
                  <w14:solidFill>
                    <w14:schemeClr w14:val="tx1"/>
                  </w14:solidFill>
                </w14:textFill>
              </w:rPr>
              <w:t>文件，按无效响应文件处理。</w:t>
            </w:r>
          </w:p>
        </w:tc>
      </w:tr>
      <w:tr w14:paraId="4DE6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DF0FB87">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11</w:t>
            </w:r>
          </w:p>
        </w:tc>
        <w:tc>
          <w:tcPr>
            <w:tcW w:w="1725" w:type="dxa"/>
            <w:tcBorders>
              <w:top w:val="single" w:color="auto" w:sz="4" w:space="0"/>
              <w:left w:val="single" w:color="auto" w:sz="4" w:space="0"/>
              <w:bottom w:val="single" w:color="auto" w:sz="4" w:space="0"/>
              <w:right w:val="single" w:color="auto" w:sz="4" w:space="0"/>
            </w:tcBorders>
            <w:vAlign w:val="center"/>
          </w:tcPr>
          <w:p w14:paraId="1F105BFD">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7"/>
                <w:szCs w:val="27"/>
                <w:lang w:eastAsia="zh-CN"/>
                <w14:textFill>
                  <w14:solidFill>
                    <w14:schemeClr w14:val="tx1"/>
                  </w14:solidFill>
                </w14:textFill>
              </w:rPr>
            </w:pPr>
            <w:r>
              <w:rPr>
                <w:rFonts w:hint="eastAsia" w:ascii="仿宋" w:hAnsi="仿宋" w:eastAsia="仿宋" w:cs="仿宋"/>
                <w:color w:val="000000" w:themeColor="text1"/>
                <w:sz w:val="27"/>
                <w:szCs w:val="27"/>
                <w:lang w:eastAsia="zh-CN"/>
                <w14:textFill>
                  <w14:solidFill>
                    <w14:schemeClr w14:val="tx1"/>
                  </w14:solidFill>
                </w14:textFill>
              </w:rPr>
              <w:t>现场考察、谈判前答疑会</w:t>
            </w:r>
          </w:p>
        </w:tc>
        <w:tc>
          <w:tcPr>
            <w:tcW w:w="7488" w:type="dxa"/>
            <w:tcBorders>
              <w:top w:val="single" w:color="auto" w:sz="4" w:space="0"/>
              <w:left w:val="single" w:color="auto" w:sz="4" w:space="0"/>
              <w:bottom w:val="single" w:color="auto" w:sz="4" w:space="0"/>
              <w:right w:val="single" w:color="auto" w:sz="4" w:space="0"/>
            </w:tcBorders>
            <w:vAlign w:val="center"/>
          </w:tcPr>
          <w:p w14:paraId="791FEAD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sym w:font="Wingdings 2" w:char="0052"/>
            </w:r>
            <w:r>
              <w:rPr>
                <w:rFonts w:hint="eastAsia" w:ascii="仿宋" w:hAnsi="仿宋" w:eastAsia="仿宋" w:cs="仿宋"/>
                <w:color w:val="000000" w:themeColor="text1"/>
                <w:sz w:val="27"/>
                <w:szCs w:val="27"/>
                <w:highlight w:val="none"/>
                <w:lang w:val="en-US" w:eastAsia="zh-CN"/>
                <w14:textFill>
                  <w14:solidFill>
                    <w14:schemeClr w14:val="tx1"/>
                  </w14:solidFill>
                </w14:textFill>
              </w:rPr>
              <w:t>不组织</w:t>
            </w:r>
          </w:p>
          <w:p w14:paraId="231147EF">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7"/>
                <w:szCs w:val="27"/>
                <w:highlight w:val="none"/>
                <w:lang w:val="en-US" w:eastAsia="zh-CN"/>
                <w14:textFill>
                  <w14:solidFill>
                    <w14:schemeClr w14:val="tx1"/>
                  </w14:solidFill>
                </w14:textFill>
              </w:rPr>
              <w:t>组织，时  间：</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 xml:space="preserve">             </w:t>
            </w:r>
          </w:p>
          <w:p w14:paraId="10B0DC3D">
            <w:pPr>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地  点：</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 xml:space="preserve">             </w:t>
            </w:r>
          </w:p>
          <w:p w14:paraId="6F4066F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联系人：</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 xml:space="preserve">             </w:t>
            </w:r>
          </w:p>
          <w:p w14:paraId="47E7660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电  话：</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 xml:space="preserve">             </w:t>
            </w:r>
          </w:p>
          <w:p w14:paraId="1F09155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7"/>
                <w:szCs w:val="27"/>
                <w:highlight w:val="none"/>
                <w:lang w:val="en-US" w:eastAsia="zh-CN"/>
                <w14:textFill>
                  <w14:solidFill>
                    <w14:schemeClr w14:val="tx1"/>
                  </w14:solidFill>
                </w14:textFill>
              </w:rPr>
              <w:t>组织，采购文件提供期限截止后以书面形式通知。</w:t>
            </w:r>
          </w:p>
        </w:tc>
      </w:tr>
      <w:tr w14:paraId="1EFF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3F31C74">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rPr>
              <w:t>1</w:t>
            </w:r>
            <w:r>
              <w:rPr>
                <w:rFonts w:hint="eastAsia" w:ascii="仿宋" w:hAnsi="仿宋" w:cs="仿宋"/>
                <w:sz w:val="27"/>
                <w:szCs w:val="27"/>
                <w:lang w:val="en-US" w:eastAsia="zh-CN"/>
              </w:rPr>
              <w:t>2</w:t>
            </w:r>
          </w:p>
        </w:tc>
        <w:tc>
          <w:tcPr>
            <w:tcW w:w="1725" w:type="dxa"/>
            <w:tcBorders>
              <w:top w:val="single" w:color="auto" w:sz="4" w:space="0"/>
              <w:left w:val="single" w:color="auto" w:sz="4" w:space="0"/>
              <w:bottom w:val="single" w:color="auto" w:sz="4" w:space="0"/>
              <w:right w:val="single" w:color="auto" w:sz="4" w:space="0"/>
            </w:tcBorders>
            <w:vAlign w:val="center"/>
          </w:tcPr>
          <w:p w14:paraId="70FB984F">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供应商资格条件</w:t>
            </w:r>
          </w:p>
        </w:tc>
        <w:tc>
          <w:tcPr>
            <w:tcW w:w="7488" w:type="dxa"/>
            <w:tcBorders>
              <w:top w:val="single" w:color="auto" w:sz="4" w:space="0"/>
              <w:left w:val="single" w:color="auto" w:sz="4" w:space="0"/>
              <w:bottom w:val="single" w:color="auto" w:sz="4" w:space="0"/>
              <w:right w:val="single" w:color="auto" w:sz="4" w:space="0"/>
            </w:tcBorders>
            <w:vAlign w:val="center"/>
          </w:tcPr>
          <w:p w14:paraId="0F6D03D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1、符合《中华人民共和国政府采购法》第二十二条的规定：</w:t>
            </w:r>
          </w:p>
          <w:p w14:paraId="3015297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（1）具有独立承担民事责任的能力；</w:t>
            </w:r>
          </w:p>
          <w:p w14:paraId="0DE4F22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（2）具有良好的商业信誉和健全的财务会计制度；</w:t>
            </w:r>
          </w:p>
          <w:p w14:paraId="7A25A0D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（3）具有履行合同所必需的设备和专业技术能力；</w:t>
            </w:r>
          </w:p>
          <w:p w14:paraId="31BE41FD">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（4）有依法缴纳税收和社会保障资金的良好记录；</w:t>
            </w:r>
          </w:p>
          <w:p w14:paraId="7315906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（5）参加政府采购活动前三年内，在经营活动中没有重大违法记录；</w:t>
            </w:r>
          </w:p>
          <w:p w14:paraId="76018FC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（6）法律、行政法规规定的其他条件。</w:t>
            </w:r>
          </w:p>
          <w:p w14:paraId="55FBFFC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23041C8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3、单位负责人为同一人或者存在直接控股、管理关系的不同供应商，不得参加同一合同项下的政府采购活动。</w:t>
            </w:r>
          </w:p>
          <w:p w14:paraId="41C04E3D">
            <w:pPr>
              <w:pStyle w:val="81"/>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4、</w:t>
            </w:r>
            <w:r>
              <w:rPr>
                <w:rFonts w:hint="eastAsia" w:ascii="仿宋" w:hAnsi="仿宋" w:eastAsia="仿宋" w:cs="仿宋"/>
                <w:sz w:val="27"/>
                <w:szCs w:val="27"/>
                <w:lang w:val="en-US" w:eastAsia="zh-CN"/>
              </w:rPr>
              <w:t>落实政府采购政策需满足的资格要求：本项目专门面向</w:t>
            </w:r>
            <w:r>
              <w:rPr>
                <w:rFonts w:hint="eastAsia" w:ascii="仿宋" w:hAnsi="仿宋" w:cs="仿宋"/>
                <w:sz w:val="27"/>
                <w:szCs w:val="27"/>
                <w:lang w:val="en-US" w:eastAsia="zh-CN"/>
              </w:rPr>
              <w:t>小微</w:t>
            </w:r>
            <w:r>
              <w:rPr>
                <w:rFonts w:hint="eastAsia" w:ascii="仿宋" w:hAnsi="仿宋" w:eastAsia="仿宋" w:cs="仿宋"/>
                <w:sz w:val="27"/>
                <w:szCs w:val="27"/>
                <w:lang w:val="en-US" w:eastAsia="zh-CN"/>
              </w:rPr>
              <w:t>企业采购</w:t>
            </w:r>
          </w:p>
          <w:p w14:paraId="5EB7503F">
            <w:pPr>
              <w:pStyle w:val="81"/>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rPr>
            </w:pPr>
            <w:r>
              <w:rPr>
                <w:rFonts w:hint="eastAsia" w:ascii="仿宋" w:hAnsi="仿宋" w:eastAsia="仿宋" w:cs="仿宋"/>
                <w:sz w:val="27"/>
                <w:szCs w:val="27"/>
                <w:lang w:val="en-US" w:eastAsia="zh-CN"/>
              </w:rPr>
              <w:t>5</w:t>
            </w:r>
            <w:r>
              <w:rPr>
                <w:rFonts w:hint="eastAsia" w:ascii="仿宋" w:hAnsi="仿宋" w:eastAsia="仿宋" w:cs="仿宋"/>
                <w:sz w:val="27"/>
                <w:szCs w:val="27"/>
              </w:rPr>
              <w:t>、本项目不接受联合体谈判。</w:t>
            </w:r>
          </w:p>
        </w:tc>
      </w:tr>
      <w:tr w14:paraId="1A1C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E4596C0">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rPr>
              <w:t>1</w:t>
            </w:r>
            <w:r>
              <w:rPr>
                <w:rFonts w:hint="eastAsia" w:ascii="仿宋" w:hAnsi="仿宋" w:cs="仿宋"/>
                <w:sz w:val="27"/>
                <w:szCs w:val="27"/>
                <w:lang w:val="en-US" w:eastAsia="zh-CN"/>
              </w:rPr>
              <w:t>3</w:t>
            </w:r>
          </w:p>
        </w:tc>
        <w:tc>
          <w:tcPr>
            <w:tcW w:w="1725" w:type="dxa"/>
            <w:tcBorders>
              <w:top w:val="single" w:color="auto" w:sz="4" w:space="0"/>
              <w:left w:val="single" w:color="auto" w:sz="4" w:space="0"/>
              <w:bottom w:val="single" w:color="auto" w:sz="4" w:space="0"/>
              <w:right w:val="single" w:color="auto" w:sz="4" w:space="0"/>
            </w:tcBorders>
            <w:vAlign w:val="center"/>
          </w:tcPr>
          <w:p w14:paraId="73EEE4E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开标时间及地点</w:t>
            </w:r>
          </w:p>
        </w:tc>
        <w:tc>
          <w:tcPr>
            <w:tcW w:w="7488" w:type="dxa"/>
            <w:tcBorders>
              <w:top w:val="single" w:color="auto" w:sz="4" w:space="0"/>
              <w:left w:val="single" w:color="auto" w:sz="4" w:space="0"/>
              <w:bottom w:val="single" w:color="auto" w:sz="4" w:space="0"/>
              <w:right w:val="single" w:color="auto" w:sz="4" w:space="0"/>
            </w:tcBorders>
            <w:vAlign w:val="center"/>
          </w:tcPr>
          <w:p w14:paraId="16BE3AB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☑本项目采用不见面开标：</w:t>
            </w:r>
          </w:p>
          <w:p w14:paraId="02CC8A4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开标时间：2025年0</w:t>
            </w:r>
            <w:r>
              <w:rPr>
                <w:rFonts w:hint="eastAsia" w:ascii="仿宋" w:hAnsi="仿宋" w:cs="仿宋"/>
                <w:sz w:val="27"/>
                <w:szCs w:val="27"/>
                <w:lang w:val="en-US" w:eastAsia="zh-CN"/>
              </w:rPr>
              <w:t>5</w:t>
            </w:r>
            <w:r>
              <w:rPr>
                <w:rFonts w:hint="eastAsia" w:ascii="仿宋" w:hAnsi="仿宋" w:eastAsia="仿宋" w:cs="仿宋"/>
                <w:sz w:val="27"/>
                <w:szCs w:val="27"/>
                <w:lang w:val="en-US" w:eastAsia="zh-CN"/>
              </w:rPr>
              <w:t>月</w:t>
            </w:r>
            <w:r>
              <w:rPr>
                <w:rFonts w:hint="eastAsia" w:ascii="仿宋" w:hAnsi="仿宋" w:cs="仿宋"/>
                <w:sz w:val="27"/>
                <w:szCs w:val="27"/>
                <w:lang w:val="en-US" w:eastAsia="zh-CN"/>
              </w:rPr>
              <w:t>12</w:t>
            </w:r>
            <w:r>
              <w:rPr>
                <w:rFonts w:hint="eastAsia" w:ascii="仿宋" w:hAnsi="仿宋" w:eastAsia="仿宋" w:cs="仿宋"/>
                <w:sz w:val="27"/>
                <w:szCs w:val="27"/>
                <w:lang w:val="en-US" w:eastAsia="zh-CN"/>
              </w:rPr>
              <w:t>日16:</w:t>
            </w:r>
            <w:r>
              <w:rPr>
                <w:rFonts w:hint="eastAsia" w:ascii="仿宋" w:hAnsi="仿宋" w:cs="仿宋"/>
                <w:sz w:val="27"/>
                <w:szCs w:val="27"/>
                <w:lang w:val="en-US" w:eastAsia="zh-CN"/>
              </w:rPr>
              <w:t>3</w:t>
            </w:r>
            <w:r>
              <w:rPr>
                <w:rFonts w:hint="eastAsia" w:ascii="仿宋" w:hAnsi="仿宋" w:eastAsia="仿宋" w:cs="仿宋"/>
                <w:sz w:val="27"/>
                <w:szCs w:val="27"/>
                <w:lang w:val="en-US" w:eastAsia="zh-CN"/>
              </w:rPr>
              <w:t>0（北京时间）</w:t>
            </w:r>
          </w:p>
          <w:p w14:paraId="79F16EE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开标地点：政采云平台https://www.zcygov.cn/</w:t>
            </w:r>
          </w:p>
          <w:p w14:paraId="563C930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解密时间：开标时间后 30 分钟内 </w:t>
            </w:r>
          </w:p>
          <w:p w14:paraId="62E893C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供应商可以登录“政采云”平台，用“项目采购-开标评标”功能进行解密响应文件。</w:t>
            </w:r>
          </w:p>
          <w:p w14:paraId="6D3495E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b/>
                <w:bCs/>
                <w:sz w:val="27"/>
                <w:szCs w:val="27"/>
                <w:lang w:val="en-US" w:eastAsia="zh-CN"/>
              </w:rPr>
              <w:t>若供应商在规定时间内，未按时解密的，视为响应文件撤回</w:t>
            </w:r>
          </w:p>
        </w:tc>
      </w:tr>
      <w:tr w14:paraId="2EE9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60DD7CC">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cs="仿宋"/>
                <w:sz w:val="27"/>
                <w:szCs w:val="27"/>
                <w:lang w:val="en-US" w:eastAsia="zh-CN"/>
              </w:rPr>
              <w:t>4</w:t>
            </w:r>
          </w:p>
        </w:tc>
        <w:tc>
          <w:tcPr>
            <w:tcW w:w="1725" w:type="dxa"/>
            <w:tcBorders>
              <w:top w:val="single" w:color="auto" w:sz="4" w:space="0"/>
              <w:left w:val="single" w:color="auto" w:sz="4" w:space="0"/>
              <w:bottom w:val="single" w:color="auto" w:sz="4" w:space="0"/>
              <w:right w:val="single" w:color="auto" w:sz="4" w:space="0"/>
            </w:tcBorders>
            <w:vAlign w:val="center"/>
          </w:tcPr>
          <w:p w14:paraId="4101970C">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highlight w:val="none"/>
              </w:rPr>
            </w:pPr>
            <w:r>
              <w:rPr>
                <w:rFonts w:hint="eastAsia" w:ascii="仿宋" w:hAnsi="仿宋" w:eastAsia="仿宋" w:cs="仿宋"/>
                <w:sz w:val="27"/>
                <w:szCs w:val="27"/>
                <w:highlight w:val="none"/>
              </w:rPr>
              <w:t>响应文件递交截止时间及开标时间、地点</w:t>
            </w:r>
          </w:p>
        </w:tc>
        <w:tc>
          <w:tcPr>
            <w:tcW w:w="7488" w:type="dxa"/>
            <w:tcBorders>
              <w:top w:val="single" w:color="auto" w:sz="4" w:space="0"/>
              <w:left w:val="single" w:color="auto" w:sz="4" w:space="0"/>
              <w:bottom w:val="single" w:color="auto" w:sz="4" w:space="0"/>
              <w:right w:val="single" w:color="auto" w:sz="4" w:space="0"/>
            </w:tcBorders>
            <w:vAlign w:val="center"/>
          </w:tcPr>
          <w:p w14:paraId="7B6F521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响应文件递交截止时间：2025年0</w:t>
            </w:r>
            <w:r>
              <w:rPr>
                <w:rFonts w:hint="eastAsia" w:ascii="仿宋" w:hAnsi="仿宋" w:cs="仿宋"/>
                <w:sz w:val="27"/>
                <w:szCs w:val="27"/>
                <w:lang w:val="en-US" w:eastAsia="zh-CN"/>
              </w:rPr>
              <w:t>5</w:t>
            </w:r>
            <w:r>
              <w:rPr>
                <w:rFonts w:hint="eastAsia" w:ascii="仿宋" w:hAnsi="仿宋" w:eastAsia="仿宋" w:cs="仿宋"/>
                <w:sz w:val="27"/>
                <w:szCs w:val="27"/>
                <w:lang w:val="en-US" w:eastAsia="zh-CN"/>
              </w:rPr>
              <w:t>月</w:t>
            </w:r>
            <w:r>
              <w:rPr>
                <w:rFonts w:hint="eastAsia" w:ascii="仿宋" w:hAnsi="仿宋" w:cs="仿宋"/>
                <w:sz w:val="27"/>
                <w:szCs w:val="27"/>
                <w:lang w:val="en-US" w:eastAsia="zh-CN"/>
              </w:rPr>
              <w:t>12</w:t>
            </w:r>
            <w:r>
              <w:rPr>
                <w:rFonts w:hint="eastAsia" w:ascii="仿宋" w:hAnsi="仿宋" w:eastAsia="仿宋" w:cs="仿宋"/>
                <w:sz w:val="27"/>
                <w:szCs w:val="27"/>
                <w:lang w:val="en-US" w:eastAsia="zh-CN"/>
              </w:rPr>
              <w:t>日16:</w:t>
            </w:r>
            <w:r>
              <w:rPr>
                <w:rFonts w:hint="eastAsia" w:ascii="仿宋" w:hAnsi="仿宋" w:cs="仿宋"/>
                <w:sz w:val="27"/>
                <w:szCs w:val="27"/>
                <w:lang w:val="en-US" w:eastAsia="zh-CN"/>
              </w:rPr>
              <w:t>3</w:t>
            </w:r>
            <w:r>
              <w:rPr>
                <w:rFonts w:hint="eastAsia" w:ascii="仿宋" w:hAnsi="仿宋" w:eastAsia="仿宋" w:cs="仿宋"/>
                <w:sz w:val="27"/>
                <w:szCs w:val="27"/>
                <w:lang w:val="en-US" w:eastAsia="zh-CN"/>
              </w:rPr>
              <w:t>0（北京时间）</w:t>
            </w:r>
          </w:p>
          <w:p w14:paraId="39504B9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响应文件递交地址：政采云平台https://www.zcygov.cn/</w:t>
            </w:r>
          </w:p>
          <w:p w14:paraId="7387FC03">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供应商应将加密的电子响应文件上传到政采云平台https://www.zcygov.cn对应位置（逾期未上传的或不符合规定的响应文件将被拒绝接收）</w:t>
            </w:r>
          </w:p>
        </w:tc>
      </w:tr>
      <w:tr w14:paraId="5F89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67147CA">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cs="仿宋"/>
                <w:sz w:val="27"/>
                <w:szCs w:val="27"/>
                <w:lang w:val="en-US" w:eastAsia="zh-CN"/>
              </w:rPr>
              <w:t>5</w:t>
            </w:r>
          </w:p>
        </w:tc>
        <w:tc>
          <w:tcPr>
            <w:tcW w:w="1725" w:type="dxa"/>
            <w:tcBorders>
              <w:top w:val="single" w:color="auto" w:sz="4" w:space="0"/>
              <w:left w:val="single" w:color="auto" w:sz="4" w:space="0"/>
              <w:bottom w:val="single" w:color="auto" w:sz="4" w:space="0"/>
              <w:right w:val="single" w:color="auto" w:sz="4" w:space="0"/>
            </w:tcBorders>
            <w:vAlign w:val="center"/>
          </w:tcPr>
          <w:p w14:paraId="73482E18">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响应文件</w:t>
            </w:r>
          </w:p>
          <w:p w14:paraId="3ECC51BE">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highlight w:val="none"/>
              </w:rPr>
            </w:pPr>
            <w:r>
              <w:rPr>
                <w:rFonts w:hint="eastAsia" w:ascii="仿宋" w:hAnsi="仿宋" w:eastAsia="仿宋" w:cs="仿宋"/>
                <w:sz w:val="27"/>
                <w:szCs w:val="27"/>
                <w:lang w:eastAsia="zh-CN"/>
              </w:rPr>
              <w:t>签章</w:t>
            </w:r>
          </w:p>
        </w:tc>
        <w:tc>
          <w:tcPr>
            <w:tcW w:w="7488" w:type="dxa"/>
            <w:tcBorders>
              <w:top w:val="single" w:color="auto" w:sz="4" w:space="0"/>
              <w:left w:val="single" w:color="auto" w:sz="4" w:space="0"/>
              <w:bottom w:val="single" w:color="auto" w:sz="4" w:space="0"/>
              <w:right w:val="single" w:color="auto" w:sz="4" w:space="0"/>
            </w:tcBorders>
            <w:vAlign w:val="center"/>
          </w:tcPr>
          <w:p w14:paraId="399B7276">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b/>
                <w:sz w:val="27"/>
                <w:szCs w:val="27"/>
              </w:rPr>
              <w:t>供应商必须按照</w:t>
            </w:r>
            <w:r>
              <w:rPr>
                <w:rFonts w:hint="eastAsia" w:ascii="仿宋" w:hAnsi="仿宋" w:eastAsia="仿宋" w:cs="仿宋"/>
                <w:b/>
                <w:sz w:val="27"/>
                <w:szCs w:val="27"/>
                <w:lang w:eastAsia="zh-CN"/>
              </w:rPr>
              <w:t>谈判</w:t>
            </w:r>
            <w:r>
              <w:rPr>
                <w:rFonts w:hint="eastAsia" w:ascii="仿宋" w:hAnsi="仿宋" w:eastAsia="仿宋" w:cs="仿宋"/>
                <w:b/>
                <w:sz w:val="27"/>
                <w:szCs w:val="27"/>
              </w:rPr>
              <w:t>文件的规定和要求在指定位置</w:t>
            </w:r>
            <w:r>
              <w:rPr>
                <w:rFonts w:hint="eastAsia" w:ascii="仿宋" w:hAnsi="仿宋" w:eastAsia="仿宋" w:cs="仿宋"/>
                <w:b/>
                <w:sz w:val="27"/>
                <w:szCs w:val="27"/>
                <w:lang w:eastAsia="zh-CN"/>
              </w:rPr>
              <w:t>使用</w:t>
            </w:r>
            <w:r>
              <w:rPr>
                <w:rFonts w:hint="eastAsia" w:ascii="仿宋" w:hAnsi="仿宋" w:eastAsia="仿宋" w:cs="仿宋"/>
                <w:b/>
                <w:sz w:val="27"/>
                <w:szCs w:val="27"/>
                <w:lang w:val="en-US" w:eastAsia="zh-CN"/>
              </w:rPr>
              <w:t>CA</w:t>
            </w:r>
            <w:r>
              <w:rPr>
                <w:rFonts w:hint="eastAsia" w:ascii="仿宋" w:hAnsi="仿宋" w:eastAsia="仿宋" w:cs="仿宋"/>
                <w:b/>
                <w:sz w:val="27"/>
                <w:szCs w:val="27"/>
              </w:rPr>
              <w:t>签字或盖章。法定代表人</w:t>
            </w:r>
            <w:r>
              <w:rPr>
                <w:rFonts w:hint="eastAsia" w:ascii="仿宋" w:hAnsi="仿宋" w:eastAsia="仿宋" w:cs="仿宋"/>
                <w:b/>
                <w:sz w:val="27"/>
                <w:szCs w:val="27"/>
                <w:lang w:eastAsia="zh-CN"/>
              </w:rPr>
              <w:t>须</w:t>
            </w:r>
            <w:r>
              <w:rPr>
                <w:rFonts w:hint="eastAsia" w:ascii="仿宋" w:hAnsi="仿宋" w:eastAsia="仿宋" w:cs="仿宋"/>
                <w:b/>
                <w:sz w:val="27"/>
                <w:szCs w:val="27"/>
              </w:rPr>
              <w:t>使用CA锁电子签名</w:t>
            </w:r>
            <w:r>
              <w:rPr>
                <w:rFonts w:hint="eastAsia" w:ascii="仿宋" w:hAnsi="仿宋" w:eastAsia="仿宋" w:cs="仿宋"/>
                <w:b/>
                <w:sz w:val="27"/>
                <w:szCs w:val="27"/>
                <w:lang w:eastAsia="zh-CN"/>
              </w:rPr>
              <w:t>，</w:t>
            </w:r>
            <w:r>
              <w:rPr>
                <w:rFonts w:hint="eastAsia" w:ascii="仿宋" w:hAnsi="仿宋" w:eastAsia="仿宋" w:cs="仿宋"/>
                <w:b/>
                <w:sz w:val="27"/>
                <w:szCs w:val="27"/>
              </w:rPr>
              <w:t>委托代理人</w:t>
            </w:r>
            <w:r>
              <w:rPr>
                <w:rFonts w:hint="eastAsia" w:ascii="仿宋" w:hAnsi="仿宋" w:eastAsia="仿宋" w:cs="仿宋"/>
                <w:b/>
                <w:sz w:val="27"/>
                <w:szCs w:val="27"/>
                <w:lang w:eastAsia="zh-CN"/>
              </w:rPr>
              <w:t>须</w:t>
            </w:r>
            <w:r>
              <w:rPr>
                <w:rFonts w:hint="eastAsia" w:ascii="仿宋" w:hAnsi="仿宋" w:eastAsia="仿宋" w:cs="仿宋"/>
                <w:b/>
                <w:sz w:val="27"/>
                <w:szCs w:val="27"/>
              </w:rPr>
              <w:t>亲笔签名，亲笔签字后整页扫描上传，否则按无效投标处理。</w:t>
            </w:r>
          </w:p>
        </w:tc>
      </w:tr>
      <w:tr w14:paraId="3577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CD02AD0">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cs="仿宋"/>
                <w:sz w:val="27"/>
                <w:szCs w:val="27"/>
                <w:lang w:val="en-US" w:eastAsia="zh-CN"/>
              </w:rPr>
              <w:t>6</w:t>
            </w:r>
          </w:p>
        </w:tc>
        <w:tc>
          <w:tcPr>
            <w:tcW w:w="1725" w:type="dxa"/>
            <w:tcBorders>
              <w:top w:val="single" w:color="auto" w:sz="4" w:space="0"/>
              <w:left w:val="single" w:color="auto" w:sz="4" w:space="0"/>
              <w:bottom w:val="single" w:color="auto" w:sz="4" w:space="0"/>
              <w:right w:val="single" w:color="auto" w:sz="4" w:space="0"/>
            </w:tcBorders>
            <w:vAlign w:val="center"/>
          </w:tcPr>
          <w:p w14:paraId="678A36BF">
            <w:pPr>
              <w:wordWrap w:val="0"/>
              <w:spacing w:line="360" w:lineRule="auto"/>
              <w:ind w:firstLine="0" w:firstLineChars="0"/>
              <w:jc w:val="center"/>
              <w:rPr>
                <w:rFonts w:hint="eastAsia" w:ascii="仿宋" w:hAnsi="仿宋" w:eastAsia="仿宋" w:cs="仿宋"/>
                <w:sz w:val="27"/>
                <w:szCs w:val="27"/>
                <w:highlight w:val="none"/>
              </w:rPr>
            </w:pPr>
            <w:r>
              <w:rPr>
                <w:rFonts w:hint="eastAsia" w:ascii="仿宋" w:hAnsi="仿宋" w:eastAsia="仿宋" w:cs="仿宋"/>
                <w:sz w:val="27"/>
                <w:szCs w:val="27"/>
                <w:highlight w:val="none"/>
                <w:lang w:eastAsia="zh-CN"/>
              </w:rPr>
              <w:t>响应</w:t>
            </w:r>
            <w:r>
              <w:rPr>
                <w:rFonts w:hint="eastAsia" w:ascii="仿宋" w:hAnsi="仿宋" w:eastAsia="仿宋" w:cs="仿宋"/>
                <w:sz w:val="27"/>
                <w:szCs w:val="27"/>
                <w:highlight w:val="none"/>
              </w:rPr>
              <w:t>文件</w:t>
            </w:r>
          </w:p>
          <w:p w14:paraId="66CDBC34">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highlight w:val="none"/>
              </w:rPr>
              <w:t>份数</w:t>
            </w:r>
          </w:p>
        </w:tc>
        <w:tc>
          <w:tcPr>
            <w:tcW w:w="7488" w:type="dxa"/>
            <w:tcBorders>
              <w:top w:val="single" w:color="auto" w:sz="4" w:space="0"/>
              <w:left w:val="single" w:color="auto" w:sz="4" w:space="0"/>
              <w:bottom w:val="single" w:color="auto" w:sz="4" w:space="0"/>
              <w:right w:val="single" w:color="auto" w:sz="4" w:space="0"/>
            </w:tcBorders>
            <w:vAlign w:val="center"/>
          </w:tcPr>
          <w:p w14:paraId="2F2B0501">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b/>
                <w:sz w:val="27"/>
                <w:szCs w:val="27"/>
                <w:lang w:val="en-US" w:eastAsia="zh-CN"/>
              </w:rPr>
            </w:pPr>
            <w:r>
              <w:rPr>
                <w:rFonts w:hint="eastAsia" w:ascii="仿宋" w:hAnsi="仿宋" w:cs="仿宋"/>
                <w:b/>
                <w:sz w:val="27"/>
                <w:szCs w:val="27"/>
                <w:lang w:val="en-US" w:eastAsia="zh-CN"/>
              </w:rPr>
              <w:t>响应</w:t>
            </w:r>
            <w:r>
              <w:rPr>
                <w:rFonts w:hint="eastAsia" w:ascii="仿宋" w:hAnsi="仿宋" w:eastAsia="仿宋" w:cs="仿宋"/>
                <w:b/>
                <w:sz w:val="27"/>
                <w:szCs w:val="27"/>
                <w:lang w:val="en-US" w:eastAsia="zh-CN"/>
              </w:rPr>
              <w:t>文件：正本一份、副本三份</w:t>
            </w:r>
          </w:p>
          <w:p w14:paraId="06F9E1EA">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b/>
                <w:sz w:val="27"/>
                <w:szCs w:val="27"/>
              </w:rPr>
            </w:pPr>
            <w:r>
              <w:rPr>
                <w:rFonts w:hint="eastAsia" w:ascii="仿宋" w:hAnsi="仿宋" w:eastAsia="仿宋" w:cs="仿宋"/>
                <w:b/>
                <w:sz w:val="27"/>
                <w:szCs w:val="27"/>
                <w:lang w:val="en-US" w:eastAsia="zh-CN"/>
              </w:rPr>
              <w:t>本项目开标结束后，中标候选人前三名须在7日内提交纸质版盖章后响应文件</w:t>
            </w:r>
            <w:r>
              <w:rPr>
                <w:rFonts w:hint="eastAsia" w:ascii="仿宋" w:hAnsi="仿宋" w:cs="仿宋"/>
                <w:b/>
                <w:sz w:val="27"/>
                <w:szCs w:val="27"/>
                <w:lang w:val="en-US" w:eastAsia="zh-CN"/>
              </w:rPr>
              <w:t>四</w:t>
            </w:r>
            <w:r>
              <w:rPr>
                <w:rFonts w:hint="eastAsia" w:ascii="仿宋" w:hAnsi="仿宋" w:eastAsia="仿宋" w:cs="仿宋"/>
                <w:b/>
                <w:sz w:val="27"/>
                <w:szCs w:val="27"/>
                <w:lang w:val="en-US" w:eastAsia="zh-CN"/>
              </w:rPr>
              <w:t>份（一正</w:t>
            </w:r>
            <w:r>
              <w:rPr>
                <w:rFonts w:hint="eastAsia" w:ascii="仿宋" w:hAnsi="仿宋" w:cs="仿宋"/>
                <w:b/>
                <w:sz w:val="27"/>
                <w:szCs w:val="27"/>
                <w:lang w:val="en-US" w:eastAsia="zh-CN"/>
              </w:rPr>
              <w:t>三</w:t>
            </w:r>
            <w:r>
              <w:rPr>
                <w:rFonts w:hint="eastAsia" w:ascii="仿宋" w:hAnsi="仿宋" w:eastAsia="仿宋" w:cs="仿宋"/>
                <w:b/>
                <w:sz w:val="27"/>
                <w:szCs w:val="27"/>
                <w:lang w:val="en-US" w:eastAsia="zh-CN"/>
              </w:rPr>
              <w:t>副），邮寄地址：新疆塔城地区乌苏市南苑街道海河路社区塔城北路门面39号，联系人：杨正荣、联系电话：13199929886.（邮费自付，快递只收顺丰）</w:t>
            </w:r>
          </w:p>
        </w:tc>
      </w:tr>
      <w:tr w14:paraId="625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82942C3">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cs="仿宋"/>
                <w:sz w:val="27"/>
                <w:szCs w:val="27"/>
                <w:lang w:val="en-US" w:eastAsia="zh-CN"/>
              </w:rPr>
              <w:t>7</w:t>
            </w:r>
          </w:p>
        </w:tc>
        <w:tc>
          <w:tcPr>
            <w:tcW w:w="1725" w:type="dxa"/>
            <w:tcBorders>
              <w:top w:val="single" w:color="auto" w:sz="4" w:space="0"/>
              <w:left w:val="single" w:color="auto" w:sz="4" w:space="0"/>
              <w:bottom w:val="single" w:color="auto" w:sz="4" w:space="0"/>
              <w:right w:val="single" w:color="auto" w:sz="4" w:space="0"/>
            </w:tcBorders>
            <w:vAlign w:val="center"/>
          </w:tcPr>
          <w:p w14:paraId="73BA1B91">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资格审查</w:t>
            </w:r>
          </w:p>
        </w:tc>
        <w:tc>
          <w:tcPr>
            <w:tcW w:w="7488" w:type="dxa"/>
            <w:tcBorders>
              <w:top w:val="single" w:color="auto" w:sz="4" w:space="0"/>
              <w:left w:val="single" w:color="auto" w:sz="4" w:space="0"/>
              <w:bottom w:val="single" w:color="auto" w:sz="4" w:space="0"/>
              <w:right w:val="single" w:color="auto" w:sz="4" w:space="0"/>
            </w:tcBorders>
            <w:vAlign w:val="center"/>
          </w:tcPr>
          <w:p w14:paraId="1CB10D5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资格后审</w:t>
            </w:r>
          </w:p>
        </w:tc>
      </w:tr>
      <w:tr w14:paraId="6A0C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402414">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1</w:t>
            </w:r>
            <w:r>
              <w:rPr>
                <w:rFonts w:hint="eastAsia" w:ascii="仿宋" w:hAnsi="仿宋" w:cs="仿宋"/>
                <w:sz w:val="27"/>
                <w:szCs w:val="27"/>
                <w:lang w:val="en-US" w:eastAsia="zh-CN"/>
              </w:rPr>
              <w:t>8</w:t>
            </w:r>
          </w:p>
        </w:tc>
        <w:tc>
          <w:tcPr>
            <w:tcW w:w="1725" w:type="dxa"/>
            <w:tcBorders>
              <w:top w:val="single" w:color="auto" w:sz="4" w:space="0"/>
              <w:left w:val="single" w:color="auto" w:sz="4" w:space="0"/>
              <w:bottom w:val="single" w:color="auto" w:sz="4" w:space="0"/>
              <w:right w:val="single" w:color="auto" w:sz="4" w:space="0"/>
            </w:tcBorders>
            <w:vAlign w:val="center"/>
          </w:tcPr>
          <w:p w14:paraId="241CCDF8">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谈判小组</w:t>
            </w:r>
          </w:p>
        </w:tc>
        <w:tc>
          <w:tcPr>
            <w:tcW w:w="7488" w:type="dxa"/>
            <w:tcBorders>
              <w:top w:val="single" w:color="auto" w:sz="4" w:space="0"/>
              <w:left w:val="single" w:color="auto" w:sz="4" w:space="0"/>
              <w:bottom w:val="single" w:color="auto" w:sz="4" w:space="0"/>
              <w:right w:val="single" w:color="auto" w:sz="4" w:space="0"/>
            </w:tcBorders>
            <w:vAlign w:val="center"/>
          </w:tcPr>
          <w:p w14:paraId="4E6ECFB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eastAsia="zh-CN"/>
              </w:rPr>
              <w:t>谈判</w:t>
            </w:r>
            <w:r>
              <w:rPr>
                <w:rFonts w:hint="eastAsia" w:ascii="仿宋" w:hAnsi="仿宋" w:eastAsia="仿宋" w:cs="仿宋"/>
                <w:sz w:val="27"/>
                <w:szCs w:val="27"/>
              </w:rPr>
              <w:t>小组构成：</w:t>
            </w:r>
            <w:r>
              <w:rPr>
                <w:rFonts w:hint="eastAsia" w:ascii="仿宋" w:hAnsi="仿宋" w:eastAsia="仿宋" w:cs="仿宋"/>
                <w:b/>
                <w:bCs/>
                <w:sz w:val="27"/>
                <w:szCs w:val="27"/>
                <w:u w:val="single"/>
              </w:rPr>
              <w:t>3</w:t>
            </w:r>
            <w:r>
              <w:rPr>
                <w:rFonts w:hint="eastAsia" w:ascii="仿宋" w:hAnsi="仿宋" w:eastAsia="仿宋" w:cs="仿宋"/>
                <w:sz w:val="27"/>
                <w:szCs w:val="27"/>
              </w:rPr>
              <w:t>人</w:t>
            </w:r>
            <w:r>
              <w:rPr>
                <w:rFonts w:hint="eastAsia" w:ascii="仿宋" w:hAnsi="仿宋" w:eastAsia="仿宋" w:cs="仿宋"/>
                <w:sz w:val="27"/>
                <w:szCs w:val="27"/>
                <w:lang w:eastAsia="zh-CN"/>
              </w:rPr>
              <w:t>其中采购人代表</w:t>
            </w:r>
            <w:r>
              <w:rPr>
                <w:rFonts w:hint="eastAsia" w:ascii="仿宋" w:hAnsi="仿宋" w:eastAsia="仿宋" w:cs="仿宋"/>
                <w:b/>
                <w:bCs/>
                <w:sz w:val="27"/>
                <w:szCs w:val="27"/>
                <w:u w:val="single"/>
                <w:lang w:val="en-US" w:eastAsia="zh-CN"/>
              </w:rPr>
              <w:t>0</w:t>
            </w:r>
            <w:r>
              <w:rPr>
                <w:rFonts w:hint="eastAsia" w:ascii="仿宋" w:hAnsi="仿宋" w:eastAsia="仿宋" w:cs="仿宋"/>
                <w:sz w:val="27"/>
                <w:szCs w:val="27"/>
                <w:lang w:val="en-US" w:eastAsia="zh-CN"/>
              </w:rPr>
              <w:t>人。</w:t>
            </w:r>
          </w:p>
          <w:p w14:paraId="5985B937">
            <w:pPr>
              <w:pStyle w:val="38"/>
              <w:ind w:left="0" w:leftChars="0" w:firstLine="0" w:firstLineChars="0"/>
              <w:rPr>
                <w:rFonts w:hint="eastAsia"/>
                <w:sz w:val="27"/>
                <w:szCs w:val="27"/>
                <w:lang w:eastAsia="zh-CN"/>
              </w:rPr>
            </w:pPr>
            <w:r>
              <w:rPr>
                <w:rFonts w:hint="eastAsia"/>
                <w:sz w:val="27"/>
                <w:szCs w:val="27"/>
                <w:lang w:val="en-US" w:eastAsia="zh-CN"/>
              </w:rPr>
              <w:t>谈判小组专家确定方式：</w:t>
            </w:r>
            <w:r>
              <w:rPr>
                <w:rFonts w:hint="eastAsia"/>
                <w:sz w:val="27"/>
                <w:szCs w:val="27"/>
                <w:u w:val="single"/>
                <w:lang w:val="en-US" w:eastAsia="zh-CN"/>
              </w:rPr>
              <w:t>政采云专家库中抽取</w:t>
            </w:r>
            <w:r>
              <w:rPr>
                <w:rFonts w:hint="eastAsia"/>
                <w:sz w:val="27"/>
                <w:szCs w:val="27"/>
                <w:lang w:val="en-US" w:eastAsia="zh-CN"/>
              </w:rPr>
              <w:t>。</w:t>
            </w:r>
          </w:p>
        </w:tc>
      </w:tr>
      <w:tr w14:paraId="7DBD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6F731DE">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rPr>
              <w:t>1</w:t>
            </w:r>
            <w:r>
              <w:rPr>
                <w:rFonts w:hint="eastAsia" w:ascii="仿宋" w:hAnsi="仿宋" w:cs="仿宋"/>
                <w:sz w:val="27"/>
                <w:szCs w:val="27"/>
                <w:lang w:val="en-US" w:eastAsia="zh-CN"/>
              </w:rPr>
              <w:t>9</w:t>
            </w:r>
          </w:p>
        </w:tc>
        <w:tc>
          <w:tcPr>
            <w:tcW w:w="1725" w:type="dxa"/>
            <w:tcBorders>
              <w:top w:val="single" w:color="auto" w:sz="4" w:space="0"/>
              <w:left w:val="single" w:color="auto" w:sz="4" w:space="0"/>
              <w:bottom w:val="single" w:color="auto" w:sz="4" w:space="0"/>
              <w:right w:val="single" w:color="auto" w:sz="4" w:space="0"/>
            </w:tcBorders>
            <w:vAlign w:val="center"/>
          </w:tcPr>
          <w:p w14:paraId="51D26E3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kern w:val="0"/>
                <w:sz w:val="27"/>
                <w:szCs w:val="27"/>
              </w:rPr>
              <w:t>联合体</w:t>
            </w:r>
          </w:p>
        </w:tc>
        <w:tc>
          <w:tcPr>
            <w:tcW w:w="7488" w:type="dxa"/>
            <w:tcBorders>
              <w:top w:val="single" w:color="auto" w:sz="4" w:space="0"/>
              <w:left w:val="single" w:color="auto" w:sz="4" w:space="0"/>
              <w:bottom w:val="single" w:color="auto" w:sz="4" w:space="0"/>
              <w:right w:val="single" w:color="auto" w:sz="4" w:space="0"/>
            </w:tcBorders>
            <w:vAlign w:val="center"/>
          </w:tcPr>
          <w:p w14:paraId="005C310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bCs/>
                <w:sz w:val="27"/>
                <w:szCs w:val="27"/>
              </w:rPr>
            </w:pPr>
            <w:r>
              <w:rPr>
                <w:rFonts w:hint="eastAsia" w:ascii="仿宋" w:hAnsi="仿宋" w:eastAsia="仿宋" w:cs="仿宋"/>
                <w:sz w:val="27"/>
                <w:szCs w:val="27"/>
              </w:rPr>
              <w:t>不接受联合体</w:t>
            </w:r>
          </w:p>
        </w:tc>
      </w:tr>
      <w:tr w14:paraId="7433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4CDAE2C">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20</w:t>
            </w:r>
          </w:p>
        </w:tc>
        <w:tc>
          <w:tcPr>
            <w:tcW w:w="1725" w:type="dxa"/>
            <w:tcBorders>
              <w:top w:val="single" w:color="auto" w:sz="4" w:space="0"/>
              <w:left w:val="single" w:color="auto" w:sz="4" w:space="0"/>
              <w:bottom w:val="single" w:color="auto" w:sz="4" w:space="0"/>
              <w:right w:val="single" w:color="auto" w:sz="4" w:space="0"/>
            </w:tcBorders>
            <w:vAlign w:val="center"/>
          </w:tcPr>
          <w:p w14:paraId="0D9D2E4B">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评审方法</w:t>
            </w:r>
          </w:p>
        </w:tc>
        <w:tc>
          <w:tcPr>
            <w:tcW w:w="7488" w:type="dxa"/>
            <w:tcBorders>
              <w:top w:val="single" w:color="auto" w:sz="4" w:space="0"/>
              <w:left w:val="single" w:color="auto" w:sz="4" w:space="0"/>
              <w:bottom w:val="single" w:color="auto" w:sz="4" w:space="0"/>
              <w:right w:val="single" w:color="auto" w:sz="4" w:space="0"/>
            </w:tcBorders>
            <w:vAlign w:val="center"/>
          </w:tcPr>
          <w:p w14:paraId="5CE8C2D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采用最低评标价法，对满足谈判文件全部实质性要求的，评标结果按响应报价由低到高顺序排列。</w:t>
            </w:r>
          </w:p>
        </w:tc>
      </w:tr>
      <w:tr w14:paraId="1D94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BD2D158">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eastAsia" w:ascii="仿宋" w:hAnsi="仿宋" w:cs="仿宋"/>
                <w:sz w:val="27"/>
                <w:szCs w:val="27"/>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14:paraId="6978FAE9">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响应有效期</w:t>
            </w:r>
          </w:p>
        </w:tc>
        <w:tc>
          <w:tcPr>
            <w:tcW w:w="7488" w:type="dxa"/>
            <w:tcBorders>
              <w:top w:val="single" w:color="auto" w:sz="4" w:space="0"/>
              <w:left w:val="single" w:color="auto" w:sz="4" w:space="0"/>
              <w:bottom w:val="single" w:color="auto" w:sz="4" w:space="0"/>
              <w:right w:val="single" w:color="auto" w:sz="4" w:space="0"/>
            </w:tcBorders>
            <w:vAlign w:val="center"/>
          </w:tcPr>
          <w:p w14:paraId="46B6647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t>90日历日（从响应文件截止之日算起）</w:t>
            </w:r>
          </w:p>
        </w:tc>
      </w:tr>
      <w:tr w14:paraId="3A8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C857970">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eastAsia" w:ascii="仿宋" w:hAnsi="仿宋" w:cs="仿宋"/>
                <w:sz w:val="27"/>
                <w:szCs w:val="27"/>
                <w:lang w:val="en-US" w:eastAsia="zh-CN"/>
              </w:rPr>
              <w:t>2</w:t>
            </w:r>
          </w:p>
        </w:tc>
        <w:tc>
          <w:tcPr>
            <w:tcW w:w="1725" w:type="dxa"/>
            <w:tcBorders>
              <w:top w:val="single" w:color="auto" w:sz="4" w:space="0"/>
              <w:left w:val="single" w:color="auto" w:sz="4" w:space="0"/>
              <w:bottom w:val="single" w:color="auto" w:sz="4" w:space="0"/>
              <w:right w:val="single" w:color="auto" w:sz="4" w:space="0"/>
            </w:tcBorders>
            <w:vAlign w:val="center"/>
          </w:tcPr>
          <w:p w14:paraId="6D7691EF">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谈判保证金</w:t>
            </w:r>
          </w:p>
        </w:tc>
        <w:tc>
          <w:tcPr>
            <w:tcW w:w="7488" w:type="dxa"/>
            <w:tcBorders>
              <w:top w:val="single" w:color="auto" w:sz="4" w:space="0"/>
              <w:left w:val="single" w:color="auto" w:sz="4" w:space="0"/>
              <w:bottom w:val="single" w:color="auto" w:sz="4" w:space="0"/>
              <w:right w:val="single" w:color="auto" w:sz="4" w:space="0"/>
            </w:tcBorders>
            <w:vAlign w:val="center"/>
          </w:tcPr>
          <w:p w14:paraId="4DAD819B">
            <w:pPr>
              <w:spacing w:line="360" w:lineRule="auto"/>
              <w:ind w:left="0" w:leftChars="0" w:firstLine="0" w:firstLineChars="0"/>
              <w:rPr>
                <w:rFonts w:hint="eastAsia" w:ascii="仿宋" w:hAnsi="仿宋" w:eastAsia="仿宋" w:cs="仿宋"/>
                <w:color w:val="FF0000"/>
                <w:sz w:val="27"/>
                <w:szCs w:val="27"/>
                <w:highlight w:val="none"/>
                <w:lang w:val="en-US" w:eastAsia="zh-CN"/>
              </w:rPr>
            </w:pPr>
            <w:r>
              <w:rPr>
                <w:rFonts w:hint="eastAsia" w:ascii="仿宋" w:hAnsi="仿宋" w:eastAsia="仿宋" w:cs="仿宋"/>
                <w:sz w:val="27"/>
                <w:szCs w:val="27"/>
                <w:highlight w:val="none"/>
                <w:lang w:val="en-US" w:eastAsia="zh-CN"/>
              </w:rPr>
              <w:t>投标保证金为金额：</w:t>
            </w:r>
            <w:r>
              <w:rPr>
                <w:rFonts w:hint="eastAsia" w:ascii="仿宋" w:hAnsi="仿宋" w:cs="仿宋"/>
                <w:b/>
                <w:bCs/>
                <w:color w:val="000000" w:themeColor="text1"/>
                <w:sz w:val="27"/>
                <w:szCs w:val="27"/>
                <w:highlight w:val="none"/>
                <w:lang w:val="en-US" w:eastAsia="zh-CN"/>
                <w14:textFill>
                  <w14:solidFill>
                    <w14:schemeClr w14:val="tx1"/>
                  </w14:solidFill>
                </w14:textFill>
              </w:rPr>
              <w:t>20</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000元（</w:t>
            </w:r>
            <w:r>
              <w:rPr>
                <w:rFonts w:hint="eastAsia" w:ascii="仿宋" w:hAnsi="仿宋" w:cs="仿宋"/>
                <w:b/>
                <w:bCs/>
                <w:color w:val="000000" w:themeColor="text1"/>
                <w:sz w:val="27"/>
                <w:szCs w:val="27"/>
                <w:highlight w:val="none"/>
                <w:lang w:val="en-US" w:eastAsia="zh-CN"/>
                <w14:textFill>
                  <w14:solidFill>
                    <w14:schemeClr w14:val="tx1"/>
                  </w14:solidFill>
                </w14:textFill>
              </w:rPr>
              <w:t>贰万元整</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w:t>
            </w:r>
          </w:p>
          <w:p w14:paraId="3DC9D0F6">
            <w:pPr>
              <w:spacing w:line="360" w:lineRule="auto"/>
              <w:ind w:left="0" w:leftChars="0" w:firstLine="0" w:firstLineChars="0"/>
              <w:rPr>
                <w:rFonts w:hint="eastAsia" w:ascii="仿宋" w:hAnsi="仿宋" w:eastAsia="仿宋" w:cs="仿宋"/>
                <w:b/>
                <w:bCs/>
                <w:sz w:val="27"/>
                <w:szCs w:val="27"/>
                <w:highlight w:val="none"/>
                <w:lang w:val="en-US" w:eastAsia="zh-CN"/>
              </w:rPr>
            </w:pPr>
            <w:r>
              <w:rPr>
                <w:rFonts w:hint="eastAsia" w:ascii="仿宋" w:hAnsi="仿宋" w:eastAsia="仿宋" w:cs="仿宋"/>
                <w:b/>
                <w:bCs/>
                <w:sz w:val="27"/>
                <w:szCs w:val="27"/>
                <w:highlight w:val="none"/>
              </w:rPr>
              <w:t>投标保证金的形式：</w:t>
            </w:r>
            <w:r>
              <w:rPr>
                <w:rFonts w:hint="eastAsia" w:ascii="仿宋" w:hAnsi="仿宋" w:eastAsia="仿宋" w:cs="仿宋"/>
                <w:b/>
                <w:bCs/>
                <w:sz w:val="27"/>
                <w:szCs w:val="27"/>
                <w:highlight w:val="none"/>
                <w:lang w:val="en-US" w:eastAsia="zh-CN"/>
              </w:rPr>
              <w:t>支票、汇票、保函</w:t>
            </w:r>
            <w:r>
              <w:rPr>
                <w:rFonts w:hint="eastAsia" w:ascii="仿宋" w:hAnsi="仿宋" w:eastAsia="仿宋" w:cs="仿宋"/>
                <w:b/>
                <w:bCs/>
                <w:sz w:val="27"/>
                <w:szCs w:val="27"/>
                <w:highlight w:val="none"/>
              </w:rPr>
              <w:t>等</w:t>
            </w:r>
            <w:r>
              <w:rPr>
                <w:rFonts w:hint="eastAsia" w:ascii="仿宋" w:hAnsi="仿宋" w:eastAsia="仿宋" w:cs="仿宋"/>
                <w:b/>
                <w:bCs/>
                <w:sz w:val="27"/>
                <w:szCs w:val="27"/>
                <w:highlight w:val="none"/>
                <w:lang w:val="en-US" w:eastAsia="zh-CN"/>
              </w:rPr>
              <w:t>非现金</w:t>
            </w:r>
            <w:r>
              <w:rPr>
                <w:rFonts w:hint="eastAsia" w:ascii="仿宋" w:hAnsi="仿宋" w:eastAsia="仿宋" w:cs="仿宋"/>
                <w:b/>
                <w:bCs/>
                <w:sz w:val="27"/>
                <w:szCs w:val="27"/>
                <w:highlight w:val="none"/>
              </w:rPr>
              <w:t>形式</w:t>
            </w:r>
          </w:p>
          <w:p w14:paraId="50CBC0DB">
            <w:pPr>
              <w:spacing w:line="360" w:lineRule="auto"/>
              <w:ind w:left="0" w:leftChars="0" w:firstLine="0" w:firstLineChars="0"/>
              <w:rPr>
                <w:rFonts w:hint="eastAsia" w:ascii="仿宋" w:hAnsi="仿宋" w:eastAsia="仿宋" w:cs="仿宋"/>
                <w:b/>
                <w:bCs/>
                <w:sz w:val="27"/>
                <w:szCs w:val="27"/>
                <w:highlight w:val="none"/>
              </w:rPr>
            </w:pPr>
            <w:r>
              <w:rPr>
                <w:rFonts w:hint="eastAsia" w:ascii="仿宋" w:hAnsi="仿宋" w:eastAsia="仿宋" w:cs="仿宋"/>
                <w:b/>
                <w:bCs/>
                <w:sz w:val="27"/>
                <w:szCs w:val="27"/>
                <w:highlight w:val="none"/>
                <w:lang w:val="en-US" w:eastAsia="zh-CN"/>
              </w:rPr>
              <w:t>一、</w:t>
            </w:r>
            <w:r>
              <w:rPr>
                <w:rFonts w:hint="eastAsia" w:ascii="仿宋" w:hAnsi="仿宋" w:eastAsia="仿宋" w:cs="仿宋"/>
                <w:b/>
                <w:bCs/>
                <w:sz w:val="27"/>
                <w:szCs w:val="27"/>
                <w:highlight w:val="none"/>
              </w:rPr>
              <w:t>投标保证金</w:t>
            </w:r>
          </w:p>
          <w:p w14:paraId="0480ADD8">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eastAsia="zh-CN"/>
              </w:rPr>
              <w:t>投标</w:t>
            </w:r>
            <w:r>
              <w:rPr>
                <w:rFonts w:hint="eastAsia" w:ascii="仿宋" w:hAnsi="仿宋" w:eastAsia="仿宋" w:cs="仿宋"/>
                <w:sz w:val="27"/>
                <w:szCs w:val="27"/>
                <w:highlight w:val="none"/>
              </w:rPr>
              <w:t>保证金缴纳账号：</w:t>
            </w:r>
            <w:r>
              <w:rPr>
                <w:rFonts w:hint="eastAsia" w:ascii="仿宋" w:hAnsi="仿宋" w:eastAsia="仿宋" w:cs="仿宋"/>
                <w:sz w:val="27"/>
                <w:szCs w:val="27"/>
                <w:highlight w:val="none"/>
                <w:lang w:val="en-US" w:eastAsia="zh-CN"/>
              </w:rPr>
              <w:t>新疆科信诚达工程咨询有限公司</w:t>
            </w:r>
          </w:p>
          <w:p w14:paraId="7420A65F">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统一社会信用代码：91654202MA78525G2L</w:t>
            </w:r>
          </w:p>
          <w:p w14:paraId="5ECF376C">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单位地址：新疆塔城地区乌苏市南苑街道海河路社区塔城北路门面39号</w:t>
            </w:r>
          </w:p>
          <w:p w14:paraId="048BC78D">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开户行：中国建设银行股份有限公司乌苏市支行</w:t>
            </w:r>
          </w:p>
          <w:p w14:paraId="7211B06A">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账号：65050164638600000407</w:t>
            </w:r>
          </w:p>
          <w:p w14:paraId="36F0BF65">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行号：105901300017</w:t>
            </w:r>
          </w:p>
          <w:p w14:paraId="025C7F00">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联系电话：13031313626</w:t>
            </w:r>
          </w:p>
          <w:p w14:paraId="6F8F468C">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注：汇款单上需备注项目名称（可简写）、包号（若有）。</w:t>
            </w:r>
            <w:r>
              <w:rPr>
                <w:rFonts w:hint="eastAsia" w:ascii="仿宋" w:hAnsi="仿宋" w:eastAsia="仿宋" w:cs="仿宋"/>
                <w:sz w:val="27"/>
                <w:szCs w:val="27"/>
                <w:highlight w:val="none"/>
                <w:lang w:eastAsia="zh-CN"/>
              </w:rPr>
              <w:t>投标</w:t>
            </w:r>
            <w:r>
              <w:rPr>
                <w:rFonts w:hint="eastAsia" w:ascii="仿宋" w:hAnsi="仿宋" w:eastAsia="仿宋" w:cs="仿宋"/>
                <w:sz w:val="27"/>
                <w:szCs w:val="27"/>
                <w:highlight w:val="none"/>
              </w:rPr>
              <w:t>保证金于</w:t>
            </w:r>
            <w:r>
              <w:rPr>
                <w:rFonts w:hint="eastAsia" w:ascii="仿宋" w:hAnsi="仿宋" w:eastAsia="仿宋" w:cs="仿宋"/>
                <w:sz w:val="27"/>
                <w:szCs w:val="27"/>
                <w:highlight w:val="none"/>
                <w:lang w:eastAsia="zh-CN"/>
              </w:rPr>
              <w:t>投标</w:t>
            </w:r>
            <w:r>
              <w:rPr>
                <w:rFonts w:hint="eastAsia" w:ascii="仿宋" w:hAnsi="仿宋" w:eastAsia="仿宋" w:cs="仿宋"/>
                <w:sz w:val="27"/>
                <w:szCs w:val="27"/>
                <w:highlight w:val="none"/>
              </w:rPr>
              <w:t>文件递交截止时间之前确认到账，若供应商未按照上述规定缴纳</w:t>
            </w:r>
            <w:r>
              <w:rPr>
                <w:rFonts w:hint="eastAsia" w:ascii="仿宋" w:hAnsi="仿宋" w:eastAsia="仿宋" w:cs="仿宋"/>
                <w:sz w:val="27"/>
                <w:szCs w:val="27"/>
                <w:highlight w:val="none"/>
                <w:lang w:eastAsia="zh-CN"/>
              </w:rPr>
              <w:t>投标</w:t>
            </w:r>
            <w:r>
              <w:rPr>
                <w:rFonts w:hint="eastAsia" w:ascii="仿宋" w:hAnsi="仿宋" w:eastAsia="仿宋" w:cs="仿宋"/>
                <w:sz w:val="27"/>
                <w:szCs w:val="27"/>
                <w:highlight w:val="none"/>
              </w:rPr>
              <w:t>保证金,</w:t>
            </w:r>
            <w:r>
              <w:rPr>
                <w:rFonts w:hint="eastAsia" w:ascii="仿宋" w:hAnsi="仿宋" w:eastAsia="仿宋" w:cs="仿宋"/>
                <w:sz w:val="27"/>
                <w:szCs w:val="27"/>
                <w:highlight w:val="none"/>
                <w:lang w:eastAsia="zh-CN"/>
              </w:rPr>
              <w:t>投标</w:t>
            </w:r>
            <w:r>
              <w:rPr>
                <w:rFonts w:hint="eastAsia" w:ascii="仿宋" w:hAnsi="仿宋" w:eastAsia="仿宋" w:cs="仿宋"/>
                <w:sz w:val="27"/>
                <w:szCs w:val="27"/>
                <w:highlight w:val="none"/>
              </w:rPr>
              <w:t>文件将被拒绝评审。</w:t>
            </w:r>
          </w:p>
          <w:p w14:paraId="1A22B8CF">
            <w:pPr>
              <w:spacing w:line="360" w:lineRule="auto"/>
              <w:ind w:left="0" w:leftChars="0" w:firstLine="0" w:firstLineChars="0"/>
              <w:rPr>
                <w:rFonts w:hint="eastAsia" w:ascii="仿宋" w:hAnsi="仿宋" w:eastAsia="仿宋" w:cs="仿宋"/>
                <w:b/>
                <w:bCs/>
                <w:sz w:val="27"/>
                <w:szCs w:val="27"/>
                <w:highlight w:val="none"/>
                <w:lang w:val="en-US" w:eastAsia="zh-CN"/>
              </w:rPr>
            </w:pPr>
            <w:bookmarkStart w:id="16" w:name="_Toc10801"/>
            <w:r>
              <w:rPr>
                <w:rFonts w:hint="eastAsia" w:ascii="仿宋" w:hAnsi="仿宋" w:eastAsia="仿宋" w:cs="仿宋"/>
                <w:b/>
                <w:bCs/>
                <w:sz w:val="27"/>
                <w:szCs w:val="27"/>
                <w:highlight w:val="none"/>
                <w:lang w:val="en-US" w:eastAsia="zh-CN"/>
              </w:rPr>
              <w:t>1.电汇、网银转账须知</w:t>
            </w:r>
            <w:bookmarkEnd w:id="16"/>
          </w:p>
          <w:p w14:paraId="1E9B41FE">
            <w:pPr>
              <w:spacing w:line="360" w:lineRule="auto"/>
              <w:ind w:left="0" w:leftChars="0" w:firstLine="0" w:firstLineChars="0"/>
              <w:rPr>
                <w:rFonts w:hint="eastAsia" w:ascii="仿宋" w:hAnsi="仿宋" w:eastAsia="仿宋" w:cs="仿宋"/>
                <w:sz w:val="27"/>
                <w:szCs w:val="27"/>
                <w:highlight w:val="none"/>
                <w:lang w:val="en-US" w:eastAsia="zh-CN"/>
              </w:rPr>
            </w:pPr>
            <w:bookmarkStart w:id="17" w:name="_Toc5456"/>
            <w:r>
              <w:rPr>
                <w:rFonts w:hint="eastAsia" w:ascii="仿宋" w:hAnsi="仿宋" w:eastAsia="仿宋" w:cs="仿宋"/>
                <w:sz w:val="27"/>
                <w:szCs w:val="27"/>
                <w:highlight w:val="none"/>
                <w:lang w:val="en-US" w:eastAsia="zh-CN"/>
              </w:rPr>
              <w:t>1.1投标保证金必须以网银、电汇、银行柜台公对公等转账的形式由投标人的企业基本账户汇出(个体工商户除外)</w:t>
            </w:r>
            <w:bookmarkEnd w:id="17"/>
          </w:p>
          <w:p w14:paraId="1B16AAF2">
            <w:pPr>
              <w:spacing w:line="360" w:lineRule="auto"/>
              <w:ind w:left="0" w:leftChars="0" w:firstLine="0" w:firstLineChars="0"/>
              <w:rPr>
                <w:rFonts w:hint="eastAsia" w:ascii="仿宋" w:hAnsi="仿宋" w:eastAsia="仿宋" w:cs="仿宋"/>
                <w:sz w:val="27"/>
                <w:szCs w:val="27"/>
                <w:highlight w:val="none"/>
                <w:lang w:val="en-US" w:eastAsia="zh-CN"/>
              </w:rPr>
            </w:pPr>
            <w:bookmarkStart w:id="18" w:name="_Toc2995"/>
            <w:r>
              <w:rPr>
                <w:rFonts w:hint="eastAsia" w:ascii="仿宋" w:hAnsi="仿宋" w:eastAsia="仿宋" w:cs="仿宋"/>
                <w:sz w:val="27"/>
                <w:szCs w:val="27"/>
                <w:highlight w:val="none"/>
                <w:lang w:val="en-US" w:eastAsia="zh-CN"/>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bookmarkEnd w:id="18"/>
          </w:p>
          <w:p w14:paraId="74CC6C1A">
            <w:pPr>
              <w:spacing w:line="360" w:lineRule="auto"/>
              <w:ind w:left="0" w:leftChars="0" w:firstLine="0" w:firstLineChars="0"/>
              <w:rPr>
                <w:rFonts w:hint="eastAsia" w:ascii="仿宋" w:hAnsi="仿宋" w:eastAsia="仿宋" w:cs="仿宋"/>
                <w:sz w:val="27"/>
                <w:szCs w:val="27"/>
                <w:highlight w:val="none"/>
                <w:lang w:val="en-US" w:eastAsia="zh-CN"/>
              </w:rPr>
            </w:pPr>
            <w:bookmarkStart w:id="19" w:name="_Toc19063"/>
            <w:r>
              <w:rPr>
                <w:rFonts w:hint="eastAsia" w:ascii="仿宋" w:hAnsi="仿宋" w:eastAsia="仿宋" w:cs="仿宋"/>
                <w:sz w:val="27"/>
                <w:szCs w:val="27"/>
                <w:highlight w:val="none"/>
                <w:lang w:val="en-US" w:eastAsia="zh-CN"/>
              </w:rPr>
              <w:t>1.3投标保证金的提交以采购代理机构公司账户到账时间为准。</w:t>
            </w:r>
            <w:bookmarkEnd w:id="19"/>
          </w:p>
          <w:p w14:paraId="7C5867B2">
            <w:pPr>
              <w:spacing w:line="360" w:lineRule="auto"/>
              <w:ind w:left="0" w:leftChars="0" w:firstLine="0" w:firstLineChars="0"/>
              <w:rPr>
                <w:rFonts w:hint="eastAsia" w:ascii="仿宋" w:hAnsi="仿宋" w:eastAsia="仿宋" w:cs="仿宋"/>
                <w:b/>
                <w:bCs/>
                <w:sz w:val="27"/>
                <w:szCs w:val="27"/>
                <w:highlight w:val="none"/>
                <w:lang w:val="en-US" w:eastAsia="zh-CN"/>
              </w:rPr>
            </w:pPr>
            <w:bookmarkStart w:id="20" w:name="_Toc3281"/>
            <w:r>
              <w:rPr>
                <w:rFonts w:hint="eastAsia" w:ascii="仿宋" w:hAnsi="仿宋" w:eastAsia="仿宋" w:cs="仿宋"/>
                <w:b/>
                <w:bCs/>
                <w:sz w:val="27"/>
                <w:szCs w:val="27"/>
                <w:highlight w:val="none"/>
                <w:lang w:val="en-US" w:eastAsia="zh-CN"/>
              </w:rPr>
              <w:t>二、保函</w:t>
            </w:r>
            <w:bookmarkEnd w:id="20"/>
          </w:p>
          <w:p w14:paraId="376B22D3">
            <w:pPr>
              <w:spacing w:line="360" w:lineRule="auto"/>
              <w:ind w:left="0" w:leftChars="0" w:firstLine="0" w:firstLineChars="0"/>
              <w:rPr>
                <w:rFonts w:hint="eastAsia" w:ascii="仿宋" w:hAnsi="仿宋" w:eastAsia="仿宋" w:cs="仿宋"/>
                <w:sz w:val="27"/>
                <w:szCs w:val="27"/>
                <w:highlight w:val="none"/>
                <w:lang w:val="en-US" w:eastAsia="zh-CN"/>
              </w:rPr>
            </w:pPr>
            <w:bookmarkStart w:id="21" w:name="_Toc23684"/>
            <w:r>
              <w:rPr>
                <w:rFonts w:hint="eastAsia" w:ascii="仿宋" w:hAnsi="仿宋" w:eastAsia="仿宋" w:cs="仿宋"/>
                <w:sz w:val="27"/>
                <w:szCs w:val="27"/>
                <w:highlight w:val="none"/>
                <w:lang w:val="en-US" w:eastAsia="zh-CN"/>
              </w:rPr>
              <w:t>1.由金融机构或担保机构出具的保函等均有效；</w:t>
            </w:r>
          </w:p>
          <w:p w14:paraId="32F2DEF1">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注</w:t>
            </w:r>
            <w:r>
              <w:rPr>
                <w:rFonts w:hint="eastAsia" w:ascii="仿宋" w:hAnsi="仿宋" w:cs="仿宋"/>
                <w:sz w:val="27"/>
                <w:szCs w:val="27"/>
                <w:highlight w:val="none"/>
                <w:lang w:val="en-US" w:eastAsia="zh-CN"/>
              </w:rPr>
              <w:t>：</w:t>
            </w:r>
            <w:r>
              <w:rPr>
                <w:rFonts w:hint="eastAsia" w:ascii="仿宋" w:hAnsi="仿宋" w:eastAsia="仿宋" w:cs="仿宋"/>
                <w:sz w:val="27"/>
                <w:szCs w:val="27"/>
                <w:highlight w:val="none"/>
                <w:lang w:val="en-US" w:eastAsia="zh-CN"/>
              </w:rPr>
              <w:t>（推荐使用政府采购电子保函）</w:t>
            </w:r>
            <w:bookmarkEnd w:id="21"/>
          </w:p>
          <w:p w14:paraId="685A67A1">
            <w:pPr>
              <w:spacing w:line="360" w:lineRule="auto"/>
              <w:ind w:left="0" w:leftChars="0" w:firstLine="0" w:firstLineChars="0"/>
              <w:rPr>
                <w:rFonts w:hint="eastAsia" w:ascii="仿宋" w:hAnsi="仿宋" w:eastAsia="仿宋" w:cs="仿宋"/>
                <w:sz w:val="27"/>
                <w:szCs w:val="27"/>
                <w:highlight w:val="none"/>
                <w:lang w:val="en-US" w:eastAsia="zh-CN"/>
              </w:rPr>
            </w:pPr>
            <w:bookmarkStart w:id="22" w:name="_Toc12566"/>
            <w:r>
              <w:rPr>
                <w:rFonts w:hint="eastAsia" w:ascii="仿宋" w:hAnsi="仿宋" w:eastAsia="仿宋" w:cs="仿宋"/>
                <w:sz w:val="27"/>
                <w:szCs w:val="27"/>
                <w:highlight w:val="none"/>
                <w:lang w:val="en-US" w:eastAsia="zh-CN"/>
              </w:rPr>
              <w:t>2.政采云电子保函须知</w:t>
            </w:r>
            <w:bookmarkEnd w:id="22"/>
          </w:p>
          <w:p w14:paraId="0721DC38">
            <w:pPr>
              <w:spacing w:line="360" w:lineRule="auto"/>
              <w:ind w:left="0" w:leftChars="0" w:firstLine="0" w:firstLineChars="0"/>
              <w:rPr>
                <w:rFonts w:hint="eastAsia" w:ascii="仿宋" w:hAnsi="仿宋" w:eastAsia="仿宋" w:cs="仿宋"/>
                <w:sz w:val="27"/>
                <w:szCs w:val="27"/>
                <w:highlight w:val="none"/>
                <w:lang w:val="en-US" w:eastAsia="zh-CN"/>
              </w:rPr>
            </w:pPr>
            <w:bookmarkStart w:id="23" w:name="_Toc4236"/>
            <w:r>
              <w:rPr>
                <w:rFonts w:hint="eastAsia" w:ascii="仿宋" w:hAnsi="仿宋" w:eastAsia="仿宋" w:cs="仿宋"/>
                <w:sz w:val="27"/>
                <w:szCs w:val="27"/>
                <w:highlight w:val="none"/>
                <w:lang w:val="en-US" w:eastAsia="zh-CN"/>
              </w:rPr>
              <w:t>2.1政采云电子保函形式缴纳投标保证金，在线完成保函的申请、审核、开票、出函等环节；</w:t>
            </w:r>
            <w:bookmarkEnd w:id="23"/>
          </w:p>
          <w:p w14:paraId="60A8E983">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7"/>
                <w:szCs w:val="27"/>
                <w:highlight w:val="none"/>
                <w:lang w:val="en-US" w:eastAsia="zh-CN"/>
              </w:rPr>
            </w:pPr>
            <w:bookmarkStart w:id="24" w:name="_Toc8729"/>
            <w:r>
              <w:rPr>
                <w:rFonts w:hint="eastAsia" w:ascii="仿宋" w:hAnsi="仿宋" w:eastAsia="仿宋" w:cs="仿宋"/>
                <w:sz w:val="27"/>
                <w:szCs w:val="27"/>
                <w:highlight w:val="none"/>
                <w:lang w:val="en-US" w:eastAsia="zh-CN"/>
              </w:rPr>
              <w:t>2.2如采用政采云电子保函形式，可按照以下形式进行在线申请，电子保函申请链接（https://jinrong.zcygov.cn/finance/letter/product/detail?id=30&amp;source=41），如遇问题可拨打客服电话：400-903-9583；</w:t>
            </w:r>
            <w:bookmarkEnd w:id="24"/>
          </w:p>
          <w:p w14:paraId="12C58737">
            <w:pPr>
              <w:spacing w:line="360" w:lineRule="auto"/>
              <w:ind w:left="0" w:leftChars="0" w:firstLine="0" w:firstLineChars="0"/>
              <w:rPr>
                <w:rFonts w:hint="eastAsia" w:ascii="仿宋" w:hAnsi="仿宋" w:eastAsia="仿宋" w:cs="仿宋"/>
                <w:b/>
                <w:bCs/>
                <w:sz w:val="27"/>
                <w:szCs w:val="27"/>
                <w:highlight w:val="none"/>
              </w:rPr>
            </w:pPr>
            <w:r>
              <w:rPr>
                <w:rFonts w:hint="eastAsia" w:ascii="仿宋" w:hAnsi="仿宋" w:eastAsia="仿宋" w:cs="仿宋"/>
                <w:b/>
                <w:bCs/>
                <w:sz w:val="27"/>
                <w:szCs w:val="27"/>
                <w:highlight w:val="none"/>
                <w:lang w:eastAsia="zh-CN"/>
              </w:rPr>
              <w:t>三、</w:t>
            </w:r>
            <w:r>
              <w:rPr>
                <w:rFonts w:hint="eastAsia" w:ascii="仿宋" w:hAnsi="仿宋" w:eastAsia="仿宋" w:cs="仿宋"/>
                <w:b/>
                <w:bCs/>
                <w:sz w:val="27"/>
                <w:szCs w:val="27"/>
                <w:highlight w:val="none"/>
              </w:rPr>
              <w:t>投标保证金退还：</w:t>
            </w:r>
          </w:p>
          <w:p w14:paraId="27C282C3">
            <w:pPr>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rPr>
              <w:t>未中标供应商的投标保证金，在中标结果公示期满后5个工作日内由招标代理机构退还。</w:t>
            </w:r>
            <w:r>
              <w:rPr>
                <w:rFonts w:hint="eastAsia" w:ascii="仿宋" w:hAnsi="仿宋" w:eastAsia="仿宋" w:cs="仿宋"/>
                <w:sz w:val="27"/>
                <w:szCs w:val="27"/>
                <w:highlight w:val="none"/>
                <w:lang w:val="en-US" w:eastAsia="zh-CN"/>
              </w:rPr>
              <w:t>(无需提供手续)</w:t>
            </w:r>
          </w:p>
          <w:p w14:paraId="67CCA611">
            <w:pPr>
              <w:spacing w:line="360" w:lineRule="auto"/>
              <w:ind w:left="0" w:leftChars="0" w:firstLine="0" w:firstLineChars="0"/>
              <w:rPr>
                <w:rFonts w:hint="eastAsia" w:ascii="仿宋" w:hAnsi="仿宋" w:eastAsia="仿宋" w:cs="仿宋"/>
                <w:sz w:val="27"/>
                <w:szCs w:val="27"/>
                <w:highlight w:val="none"/>
                <w:lang w:eastAsia="zh-CN"/>
              </w:rPr>
            </w:pPr>
            <w:r>
              <w:rPr>
                <w:rFonts w:hint="eastAsia" w:ascii="仿宋" w:hAnsi="仿宋" w:eastAsia="仿宋" w:cs="仿宋"/>
                <w:sz w:val="27"/>
                <w:szCs w:val="27"/>
                <w:highlight w:val="none"/>
              </w:rPr>
              <w:t>中标供应商的投标保证金，在签订合同后5个工作日内由招标代理机构退还。</w:t>
            </w:r>
            <w:r>
              <w:rPr>
                <w:rFonts w:hint="eastAsia" w:ascii="仿宋" w:hAnsi="仿宋" w:eastAsia="仿宋" w:cs="仿宋"/>
                <w:sz w:val="27"/>
                <w:szCs w:val="27"/>
                <w:highlight w:val="none"/>
                <w:lang w:eastAsia="zh-CN"/>
              </w:rPr>
              <w:t>（需提供合同原件一份）</w:t>
            </w:r>
          </w:p>
          <w:p w14:paraId="5B5DFE2C">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如供应商有下列情形之一的，投标保证金不予退还：</w:t>
            </w:r>
          </w:p>
          <w:p w14:paraId="3DDDE31B">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(1)开标后投标方撤标的；</w:t>
            </w:r>
          </w:p>
          <w:p w14:paraId="189C5AD1">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(2)中标人在规定期限内未能按规定签订合同的；</w:t>
            </w:r>
          </w:p>
          <w:p w14:paraId="4A7A1877">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(3)供应商在响应性文件中提供虚假资质或证明材料</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rPr>
              <w:t>进行无效投标的；</w:t>
            </w:r>
          </w:p>
          <w:p w14:paraId="4D7A94EE">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(4)有证据证明供应商参与了串标、商业贿赂等违法、违规行为的；</w:t>
            </w:r>
          </w:p>
          <w:p w14:paraId="68904854">
            <w:pPr>
              <w:spacing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(5)供应商被通知中标后，不按规定的时间或拒绝按中标状态签订合同的（即不按中标时规定的技术要求，投标报价，保修服务等签订合同）；</w:t>
            </w:r>
          </w:p>
          <w:p w14:paraId="3B9B92B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highlight w:val="none"/>
              </w:rPr>
              <w:t>(</w:t>
            </w:r>
            <w:r>
              <w:rPr>
                <w:rFonts w:hint="eastAsia" w:ascii="仿宋" w:hAnsi="仿宋" w:eastAsia="仿宋" w:cs="仿宋"/>
                <w:sz w:val="27"/>
                <w:szCs w:val="27"/>
                <w:highlight w:val="none"/>
                <w:lang w:val="en-US" w:eastAsia="zh-CN"/>
              </w:rPr>
              <w:t>6</w:t>
            </w:r>
            <w:r>
              <w:rPr>
                <w:rFonts w:hint="eastAsia" w:ascii="仿宋" w:hAnsi="仿宋" w:eastAsia="仿宋" w:cs="仿宋"/>
                <w:sz w:val="27"/>
                <w:szCs w:val="27"/>
                <w:highlight w:val="none"/>
              </w:rPr>
              <w:t>)《</w:t>
            </w:r>
            <w:r>
              <w:rPr>
                <w:rFonts w:hint="eastAsia" w:ascii="仿宋" w:hAnsi="仿宋" w:cs="仿宋"/>
                <w:sz w:val="27"/>
                <w:szCs w:val="27"/>
                <w:highlight w:val="none"/>
                <w:lang w:eastAsia="zh-CN"/>
              </w:rPr>
              <w:t>谈判</w:t>
            </w:r>
            <w:r>
              <w:rPr>
                <w:rFonts w:hint="eastAsia" w:ascii="仿宋" w:hAnsi="仿宋" w:eastAsia="仿宋" w:cs="仿宋"/>
                <w:sz w:val="27"/>
                <w:szCs w:val="27"/>
                <w:highlight w:val="none"/>
              </w:rPr>
              <w:t>文件》规定的其它情形。</w:t>
            </w:r>
          </w:p>
        </w:tc>
      </w:tr>
      <w:tr w14:paraId="6000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DDC36D1">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eastAsia" w:ascii="仿宋" w:hAnsi="仿宋" w:cs="仿宋"/>
                <w:sz w:val="27"/>
                <w:szCs w:val="27"/>
                <w:lang w:val="en-US" w:eastAsia="zh-CN"/>
              </w:rPr>
              <w:t>3</w:t>
            </w:r>
          </w:p>
        </w:tc>
        <w:tc>
          <w:tcPr>
            <w:tcW w:w="1725" w:type="dxa"/>
            <w:tcBorders>
              <w:top w:val="single" w:color="auto" w:sz="4" w:space="0"/>
              <w:left w:val="single" w:color="auto" w:sz="4" w:space="0"/>
              <w:bottom w:val="single" w:color="auto" w:sz="4" w:space="0"/>
              <w:right w:val="single" w:color="auto" w:sz="4" w:space="0"/>
            </w:tcBorders>
            <w:vAlign w:val="center"/>
          </w:tcPr>
          <w:p w14:paraId="04464660">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lang w:eastAsia="zh-CN"/>
              </w:rPr>
              <w:t>响应文件形式</w:t>
            </w:r>
          </w:p>
        </w:tc>
        <w:tc>
          <w:tcPr>
            <w:tcW w:w="7488" w:type="dxa"/>
            <w:tcBorders>
              <w:top w:val="single" w:color="auto" w:sz="4" w:space="0"/>
              <w:left w:val="single" w:color="auto" w:sz="4" w:space="0"/>
              <w:bottom w:val="single" w:color="auto" w:sz="4" w:space="0"/>
              <w:right w:val="single" w:color="auto" w:sz="4" w:space="0"/>
            </w:tcBorders>
            <w:vAlign w:val="center"/>
          </w:tcPr>
          <w:p w14:paraId="33BB6C35">
            <w:pPr>
              <w:pStyle w:val="28"/>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电子投标文件包括“电子加密投标文件”和“备份投标文件”，在投标文件编制完成后同时生成。</w:t>
            </w:r>
          </w:p>
          <w:p w14:paraId="1E3BA781">
            <w:pPr>
              <w:pStyle w:val="28"/>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1、“电子加密投标文件【jmbs】”是指通过“政采云电子交易客户端”完成投标文件编制后生成并加密的数据电文形式的投标文件。</w:t>
            </w:r>
          </w:p>
          <w:p w14:paraId="15AB889E">
            <w:pPr>
              <w:pStyle w:val="28"/>
              <w:spacing w:line="360" w:lineRule="auto"/>
              <w:ind w:left="0" w:leftChars="0" w:firstLine="0" w:firstLineChars="0"/>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2、“备份投标文件【bfbs】”是指与“电子加密投标文件”同时生成的数据电文形式的电子文件（备份标书，用于投标人标书解密异常时应急使用），其他方式编制的备份投标文件视为无效备份投标文件。</w:t>
            </w:r>
          </w:p>
          <w:p w14:paraId="2D6611A8">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highlight w:val="none"/>
                <w:lang w:val="en-US" w:eastAsia="zh-CN"/>
              </w:rPr>
              <w:t>3、投标请上传jmbs格式响应文件</w:t>
            </w:r>
          </w:p>
        </w:tc>
      </w:tr>
      <w:tr w14:paraId="29B0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1C6D3B0">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2</w:t>
            </w:r>
            <w:r>
              <w:rPr>
                <w:rFonts w:hint="eastAsia" w:ascii="仿宋" w:hAnsi="仿宋" w:cs="仿宋"/>
                <w:sz w:val="27"/>
                <w:szCs w:val="27"/>
                <w:lang w:val="en-US" w:eastAsia="zh-CN"/>
              </w:rPr>
              <w:t>4</w:t>
            </w:r>
          </w:p>
        </w:tc>
        <w:tc>
          <w:tcPr>
            <w:tcW w:w="1725" w:type="dxa"/>
            <w:tcBorders>
              <w:top w:val="single" w:color="auto" w:sz="4" w:space="0"/>
              <w:left w:val="single" w:color="auto" w:sz="4" w:space="0"/>
              <w:bottom w:val="single" w:color="auto" w:sz="4" w:space="0"/>
              <w:right w:val="single" w:color="auto" w:sz="4" w:space="0"/>
            </w:tcBorders>
            <w:vAlign w:val="center"/>
          </w:tcPr>
          <w:p w14:paraId="6726017B">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lang w:eastAsia="zh-CN"/>
              </w:rPr>
            </w:pPr>
            <w:r>
              <w:rPr>
                <w:rFonts w:hint="eastAsia" w:ascii="仿宋" w:hAnsi="仿宋" w:eastAsia="仿宋" w:cs="仿宋"/>
                <w:sz w:val="27"/>
                <w:szCs w:val="27"/>
                <w:lang w:eastAsia="zh-CN"/>
              </w:rPr>
              <w:t>响应文件的上传和解密</w:t>
            </w:r>
          </w:p>
        </w:tc>
        <w:tc>
          <w:tcPr>
            <w:tcW w:w="7488" w:type="dxa"/>
            <w:tcBorders>
              <w:top w:val="single" w:color="auto" w:sz="4" w:space="0"/>
              <w:left w:val="single" w:color="auto" w:sz="4" w:space="0"/>
              <w:bottom w:val="single" w:color="auto" w:sz="4" w:space="0"/>
              <w:right w:val="single" w:color="auto" w:sz="4" w:space="0"/>
            </w:tcBorders>
            <w:vAlign w:val="center"/>
          </w:tcPr>
          <w:p w14:paraId="7AF071DF">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1、电子加密投标文件：响应文件制作完成并生成加密标书，在投标截止时间前，供应商需将加密的投标文件上传至政采云平台，在开标时间开始后，待采购组织机构发出解密通知后30分钟内解密投标文件。</w:t>
            </w:r>
          </w:p>
          <w:p w14:paraId="6C003CB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a.供应商未能在投标截止时间前成功上传电子加密投标文件的投标无效。</w:t>
            </w:r>
          </w:p>
          <w:p w14:paraId="785BD6C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b.供应商成功上传电子加密投标文件后，可自行打印投标文件接收回执。</w:t>
            </w:r>
          </w:p>
          <w:p w14:paraId="4CB2713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2、开启当日，供应商无需到达开标现场，仅需通过政采云平台“不见面”开标大厅完成远程解密、确认报价、询标澄清、结果公布等交互环节。采购代理机构点击开始解密30分钟内供应商用“CA锁”进行解密响应文件。若供应商在规定时间内未能解密、解密失败或解密超时的，视为供应商撤销其响应文件，系统内响应文件将被退回；</w:t>
            </w:r>
          </w:p>
          <w:p w14:paraId="53C767D7">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3.开启前，供应商务必在政采云平台（https://www.zcygov.cn/）响应文件上传模块中使用“模拟解密”功能，验证本机远程自助解密环境；</w:t>
            </w:r>
          </w:p>
          <w:p w14:paraId="6A0FBF99">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4.解密与加密响应文件须使用同一个CA（友情提示：若供应商已领取副锁（含多把副锁）请注意正副锁的使用差别，务必使用生成响应文件的那把锁解密）。</w:t>
            </w:r>
          </w:p>
        </w:tc>
      </w:tr>
      <w:tr w14:paraId="6EEE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76A4B61">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25</w:t>
            </w:r>
          </w:p>
        </w:tc>
        <w:tc>
          <w:tcPr>
            <w:tcW w:w="1725" w:type="dxa"/>
            <w:tcBorders>
              <w:top w:val="single" w:color="auto" w:sz="4" w:space="0"/>
              <w:left w:val="single" w:color="auto" w:sz="4" w:space="0"/>
              <w:bottom w:val="single" w:color="auto" w:sz="4" w:space="0"/>
              <w:right w:val="single" w:color="auto" w:sz="4" w:space="0"/>
            </w:tcBorders>
            <w:vAlign w:val="center"/>
          </w:tcPr>
          <w:p w14:paraId="25AF32A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核心产品</w:t>
            </w:r>
          </w:p>
        </w:tc>
        <w:tc>
          <w:tcPr>
            <w:tcW w:w="7488" w:type="dxa"/>
            <w:tcBorders>
              <w:top w:val="single" w:color="auto" w:sz="4" w:space="0"/>
              <w:left w:val="single" w:color="auto" w:sz="4" w:space="0"/>
              <w:bottom w:val="single" w:color="auto" w:sz="4" w:space="0"/>
              <w:right w:val="single" w:color="auto" w:sz="4" w:space="0"/>
            </w:tcBorders>
            <w:vAlign w:val="center"/>
          </w:tcPr>
          <w:p w14:paraId="4A870D9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rPr>
            </w:pPr>
            <w:r>
              <w:rPr>
                <w:rFonts w:hint="eastAsia" w:ascii="仿宋" w:hAnsi="仿宋" w:eastAsia="仿宋" w:cs="仿宋"/>
                <w:b/>
                <w:kern w:val="0"/>
                <w:sz w:val="27"/>
                <w:szCs w:val="27"/>
              </w:rPr>
              <w:t>采用最低评标价法的采购项目，提供相同品牌产品的不同供应商参加同一合同项下采购的，以其中通过资格审查、符合性审查且报价最低的参加评标；</w:t>
            </w:r>
          </w:p>
          <w:p w14:paraId="5052A96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kern w:val="0"/>
                <w:sz w:val="27"/>
                <w:szCs w:val="27"/>
                <w:highlight w:val="yellow"/>
                <w:lang w:val="en-US" w:eastAsia="zh-CN"/>
              </w:rPr>
            </w:pPr>
            <w:r>
              <w:rPr>
                <w:rFonts w:hint="eastAsia" w:ascii="仿宋" w:hAnsi="仿宋" w:eastAsia="仿宋" w:cs="仿宋"/>
                <w:kern w:val="0"/>
                <w:sz w:val="27"/>
                <w:szCs w:val="27"/>
              </w:rPr>
              <w:t>非单一产品采购项目，采购人应当根据采购项目技术构成、产品价格比重等合理确定核心产品，</w:t>
            </w:r>
            <w:r>
              <w:rPr>
                <w:rFonts w:hint="eastAsia" w:ascii="仿宋" w:hAnsi="仿宋" w:eastAsia="仿宋" w:cs="仿宋"/>
                <w:b/>
                <w:bCs/>
                <w:kern w:val="0"/>
                <w:sz w:val="27"/>
                <w:szCs w:val="27"/>
              </w:rPr>
              <w:t>核心产品:</w:t>
            </w:r>
            <w:r>
              <w:rPr>
                <w:rFonts w:hint="eastAsia" w:ascii="仿宋" w:hAnsi="仿宋" w:eastAsia="仿宋" w:cs="仿宋"/>
                <w:b/>
                <w:bCs/>
                <w:kern w:val="0"/>
                <w:sz w:val="27"/>
                <w:szCs w:val="27"/>
                <w:u w:val="single"/>
              </w:rPr>
              <w:t>智能彩体拣灰火化机</w:t>
            </w:r>
            <w:r>
              <w:rPr>
                <w:rFonts w:hint="eastAsia" w:ascii="仿宋" w:hAnsi="仿宋" w:eastAsia="仿宋" w:cs="仿宋"/>
                <w:b/>
                <w:bCs/>
                <w:kern w:val="0"/>
                <w:sz w:val="27"/>
                <w:szCs w:val="27"/>
                <w:u w:val="single"/>
                <w:lang w:val="en-US" w:eastAsia="zh-CN"/>
              </w:rPr>
              <w:t>、火化机专用尾气净化处理设备</w:t>
            </w:r>
            <w:r>
              <w:rPr>
                <w:rFonts w:hint="eastAsia" w:ascii="仿宋" w:hAnsi="仿宋" w:eastAsia="仿宋" w:cs="仿宋"/>
                <w:b/>
                <w:bCs/>
                <w:kern w:val="0"/>
                <w:sz w:val="27"/>
                <w:szCs w:val="27"/>
                <w:u w:val="none"/>
                <w:lang w:eastAsia="zh-CN"/>
              </w:rPr>
              <w:t>。</w:t>
            </w:r>
          </w:p>
          <w:p w14:paraId="1A4F8BD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kern w:val="0"/>
                <w:sz w:val="27"/>
                <w:szCs w:val="27"/>
              </w:rPr>
              <w:t>多家供应商提供核心产品品牌相同的，按上款规定执行。</w:t>
            </w:r>
          </w:p>
        </w:tc>
      </w:tr>
      <w:tr w14:paraId="7D3B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062B976">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26</w:t>
            </w:r>
          </w:p>
        </w:tc>
        <w:tc>
          <w:tcPr>
            <w:tcW w:w="1725" w:type="dxa"/>
            <w:tcBorders>
              <w:top w:val="single" w:color="auto" w:sz="4" w:space="0"/>
              <w:left w:val="single" w:color="auto" w:sz="4" w:space="0"/>
              <w:bottom w:val="single" w:color="auto" w:sz="4" w:space="0"/>
              <w:right w:val="single" w:color="auto" w:sz="4" w:space="0"/>
            </w:tcBorders>
            <w:vAlign w:val="center"/>
          </w:tcPr>
          <w:p w14:paraId="5B7FB4CD">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环境标志、节能产品的约定</w:t>
            </w:r>
          </w:p>
        </w:tc>
        <w:tc>
          <w:tcPr>
            <w:tcW w:w="7488" w:type="dxa"/>
            <w:tcBorders>
              <w:top w:val="single" w:color="auto" w:sz="4" w:space="0"/>
              <w:left w:val="single" w:color="auto" w:sz="4" w:space="0"/>
              <w:bottom w:val="single" w:color="auto" w:sz="4" w:space="0"/>
              <w:right w:val="single" w:color="auto" w:sz="4" w:space="0"/>
            </w:tcBorders>
            <w:vAlign w:val="center"/>
          </w:tcPr>
          <w:p w14:paraId="6BED452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列入财政部会同国务院有关部门发布的节能产品、环境标志产品品目清单，供应商应当提供国家确定的认证机构出具的、处于有效期之内的节能产品、环境标志产品认证证书。</w:t>
            </w:r>
          </w:p>
        </w:tc>
      </w:tr>
      <w:tr w14:paraId="1960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BC0AD67">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cs="仿宋"/>
                <w:sz w:val="27"/>
                <w:szCs w:val="27"/>
                <w:lang w:val="en-US" w:eastAsia="zh-CN"/>
              </w:rPr>
            </w:pPr>
            <w:r>
              <w:rPr>
                <w:rFonts w:hint="eastAsia" w:ascii="仿宋" w:hAnsi="仿宋" w:cs="仿宋"/>
                <w:sz w:val="27"/>
                <w:szCs w:val="27"/>
                <w:lang w:val="en-US" w:eastAsia="zh-CN"/>
              </w:rPr>
              <w:t>27</w:t>
            </w:r>
          </w:p>
        </w:tc>
        <w:tc>
          <w:tcPr>
            <w:tcW w:w="1725" w:type="dxa"/>
            <w:tcBorders>
              <w:top w:val="single" w:color="auto" w:sz="4" w:space="0"/>
              <w:left w:val="single" w:color="auto" w:sz="4" w:space="0"/>
              <w:bottom w:val="single" w:color="auto" w:sz="4" w:space="0"/>
              <w:right w:val="single" w:color="auto" w:sz="4" w:space="0"/>
            </w:tcBorders>
            <w:vAlign w:val="center"/>
          </w:tcPr>
          <w:p w14:paraId="7A9F4A3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推荐成交候选供应商的数量</w:t>
            </w:r>
          </w:p>
        </w:tc>
        <w:tc>
          <w:tcPr>
            <w:tcW w:w="7488" w:type="dxa"/>
            <w:tcBorders>
              <w:top w:val="single" w:color="auto" w:sz="4" w:space="0"/>
              <w:left w:val="single" w:color="auto" w:sz="4" w:space="0"/>
              <w:bottom w:val="single" w:color="auto" w:sz="4" w:space="0"/>
              <w:right w:val="single" w:color="auto" w:sz="4" w:space="0"/>
            </w:tcBorders>
            <w:vAlign w:val="center"/>
          </w:tcPr>
          <w:p w14:paraId="728AD4F8">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不少于3家。</w:t>
            </w:r>
            <w:bookmarkStart w:id="192" w:name="_GoBack"/>
            <w:bookmarkEnd w:id="192"/>
          </w:p>
        </w:tc>
      </w:tr>
      <w:tr w14:paraId="5B37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42C8368">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cs="仿宋"/>
                <w:sz w:val="27"/>
                <w:szCs w:val="27"/>
                <w:lang w:val="en-US" w:eastAsia="zh-CN"/>
              </w:rPr>
            </w:pPr>
            <w:r>
              <w:rPr>
                <w:rFonts w:hint="eastAsia" w:ascii="仿宋" w:hAnsi="仿宋" w:cs="仿宋"/>
                <w:sz w:val="27"/>
                <w:szCs w:val="27"/>
                <w:lang w:val="en-US" w:eastAsia="zh-CN"/>
              </w:rPr>
              <w:t>28</w:t>
            </w:r>
          </w:p>
        </w:tc>
        <w:tc>
          <w:tcPr>
            <w:tcW w:w="1725" w:type="dxa"/>
            <w:tcBorders>
              <w:top w:val="single" w:color="auto" w:sz="4" w:space="0"/>
              <w:left w:val="single" w:color="auto" w:sz="4" w:space="0"/>
              <w:bottom w:val="single" w:color="auto" w:sz="4" w:space="0"/>
              <w:right w:val="single" w:color="auto" w:sz="4" w:space="0"/>
            </w:tcBorders>
            <w:vAlign w:val="center"/>
          </w:tcPr>
          <w:p w14:paraId="7DB59B51">
            <w:pPr>
              <w:widowControl/>
              <w:ind w:left="0" w:leftChars="0" w:firstLine="0" w:firstLineChars="0"/>
              <w:jc w:val="both"/>
              <w:rPr>
                <w:rFonts w:hint="eastAsia" w:ascii="仿宋" w:hAnsi="仿宋" w:eastAsia="仿宋" w:cs="仿宋"/>
                <w:sz w:val="27"/>
                <w:szCs w:val="27"/>
              </w:rPr>
            </w:pPr>
            <w:r>
              <w:rPr>
                <w:rFonts w:hint="eastAsia" w:ascii="仿宋_GB2312" w:hAnsi="仿宋_GB2312" w:eastAsia="仿宋_GB2312" w:cs="仿宋_GB2312"/>
                <w:kern w:val="0"/>
                <w:szCs w:val="21"/>
              </w:rPr>
              <w:t>确定成交供应商的方式</w:t>
            </w:r>
          </w:p>
        </w:tc>
        <w:tc>
          <w:tcPr>
            <w:tcW w:w="7488" w:type="dxa"/>
            <w:tcBorders>
              <w:top w:val="single" w:color="auto" w:sz="4" w:space="0"/>
              <w:left w:val="single" w:color="auto" w:sz="4" w:space="0"/>
              <w:bottom w:val="single" w:color="auto" w:sz="4" w:space="0"/>
              <w:right w:val="single" w:color="auto" w:sz="4" w:space="0"/>
            </w:tcBorders>
            <w:vAlign w:val="center"/>
          </w:tcPr>
          <w:p w14:paraId="1FC80CD9">
            <w:pPr>
              <w:widowControl/>
              <w:ind w:left="0" w:leftChars="0" w:firstLine="0" w:firstLineChars="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p>
          <w:p w14:paraId="63E113CD">
            <w:pPr>
              <w:widowControl/>
              <w:ind w:left="0" w:leftChars="0" w:firstLine="0" w:firstLineChars="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采购人委托谈判小组直接确定成交供应商</w:t>
            </w:r>
          </w:p>
          <w:p w14:paraId="5105A695">
            <w:pPr>
              <w:widowControl/>
              <w:ind w:left="0" w:leftChars="0" w:firstLine="0" w:firstLineChars="0"/>
              <w:rPr>
                <w:rFonts w:hint="eastAsia" w:ascii="仿宋" w:hAnsi="仿宋" w:eastAsia="仿宋" w:cs="仿宋"/>
                <w:sz w:val="27"/>
                <w:szCs w:val="27"/>
                <w:lang w:val="en-US" w:eastAsia="zh-CN"/>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采购人确定成交供应商</w:t>
            </w:r>
          </w:p>
        </w:tc>
      </w:tr>
      <w:tr w14:paraId="01B1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7683D08">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cs="仿宋"/>
                <w:sz w:val="27"/>
                <w:szCs w:val="27"/>
                <w:lang w:val="en-US" w:eastAsia="zh-CN"/>
              </w:rPr>
            </w:pPr>
            <w:r>
              <w:rPr>
                <w:rFonts w:hint="eastAsia" w:ascii="仿宋" w:hAnsi="仿宋" w:cs="仿宋"/>
                <w:sz w:val="27"/>
                <w:szCs w:val="27"/>
                <w:lang w:val="en-US" w:eastAsia="zh-CN"/>
              </w:rPr>
              <w:t>29</w:t>
            </w:r>
          </w:p>
        </w:tc>
        <w:tc>
          <w:tcPr>
            <w:tcW w:w="1725" w:type="dxa"/>
            <w:tcBorders>
              <w:top w:val="single" w:color="auto" w:sz="4" w:space="0"/>
              <w:left w:val="single" w:color="auto" w:sz="4" w:space="0"/>
              <w:bottom w:val="single" w:color="auto" w:sz="4" w:space="0"/>
              <w:right w:val="single" w:color="auto" w:sz="4" w:space="0"/>
            </w:tcBorders>
            <w:vAlign w:val="center"/>
          </w:tcPr>
          <w:p w14:paraId="61047F0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cs="仿宋"/>
                <w:color w:val="000000" w:themeColor="text1"/>
                <w:sz w:val="27"/>
                <w:szCs w:val="27"/>
                <w:lang w:eastAsia="zh-CN"/>
                <w14:textFill>
                  <w14:solidFill>
                    <w14:schemeClr w14:val="tx1"/>
                  </w14:solidFill>
                </w14:textFill>
              </w:rPr>
              <w:t>履约保证金</w:t>
            </w:r>
          </w:p>
        </w:tc>
        <w:tc>
          <w:tcPr>
            <w:tcW w:w="7488" w:type="dxa"/>
            <w:tcBorders>
              <w:top w:val="single" w:color="auto" w:sz="4" w:space="0"/>
              <w:left w:val="single" w:color="auto" w:sz="4" w:space="0"/>
              <w:bottom w:val="single" w:color="auto" w:sz="4" w:space="0"/>
              <w:right w:val="single" w:color="auto" w:sz="4" w:space="0"/>
            </w:tcBorders>
            <w:vAlign w:val="center"/>
          </w:tcPr>
          <w:p w14:paraId="4558AF3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7"/>
                <w:szCs w:val="27"/>
                <w:highlight w:val="none"/>
                <w:lang w:val="en-US" w:eastAsia="zh-CN"/>
                <w14:textFill>
                  <w14:solidFill>
                    <w14:schemeClr w14:val="tx1"/>
                  </w14:solidFill>
                </w14:textFill>
              </w:rPr>
              <w:t>本项目不收取履约保证金</w:t>
            </w:r>
          </w:p>
          <w:p w14:paraId="7F01560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sym w:font="Wingdings 2" w:char="0052"/>
            </w:r>
            <w:r>
              <w:rPr>
                <w:rFonts w:hint="eastAsia" w:ascii="仿宋" w:hAnsi="仿宋" w:eastAsia="仿宋" w:cs="仿宋"/>
                <w:color w:val="000000" w:themeColor="text1"/>
                <w:sz w:val="27"/>
                <w:szCs w:val="27"/>
                <w:highlight w:val="none"/>
                <w:lang w:val="en-US" w:eastAsia="zh-CN"/>
                <w14:textFill>
                  <w14:solidFill>
                    <w14:schemeClr w14:val="tx1"/>
                  </w14:solidFill>
                </w14:textFill>
              </w:rPr>
              <w:t>本项目收取履约保证金</w:t>
            </w:r>
          </w:p>
          <w:p w14:paraId="5D40151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履约保证金金额：</w:t>
            </w:r>
            <w:r>
              <w:rPr>
                <w:rFonts w:hint="eastAsia" w:ascii="仿宋" w:hAnsi="仿宋" w:cs="仿宋"/>
                <w:color w:val="000000" w:themeColor="text1"/>
                <w:sz w:val="27"/>
                <w:szCs w:val="27"/>
                <w:highlight w:val="none"/>
                <w:lang w:val="en-US" w:eastAsia="zh-CN"/>
                <w14:textFill>
                  <w14:solidFill>
                    <w14:schemeClr w14:val="tx1"/>
                  </w14:solidFill>
                </w14:textFill>
              </w:rPr>
              <w:t>合同价的10%。</w:t>
            </w:r>
          </w:p>
          <w:p w14:paraId="249E8512">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履约保证金递交时间：签订合同后</w:t>
            </w:r>
            <w:r>
              <w:rPr>
                <w:rFonts w:hint="eastAsia" w:ascii="仿宋" w:hAnsi="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lang w:val="en-US" w:eastAsia="zh-CN"/>
                <w14:textFill>
                  <w14:solidFill>
                    <w14:schemeClr w14:val="tx1"/>
                  </w14:solidFill>
                </w14:textFill>
              </w:rPr>
              <w:t>日内</w:t>
            </w:r>
            <w:r>
              <w:rPr>
                <w:rFonts w:hint="eastAsia" w:ascii="仿宋" w:hAnsi="仿宋" w:cs="仿宋"/>
                <w:color w:val="000000" w:themeColor="text1"/>
                <w:sz w:val="27"/>
                <w:szCs w:val="27"/>
                <w:highlight w:val="none"/>
                <w:lang w:val="en-US" w:eastAsia="zh-CN"/>
                <w14:textFill>
                  <w14:solidFill>
                    <w14:schemeClr w14:val="tx1"/>
                  </w14:solidFill>
                </w14:textFill>
              </w:rPr>
              <w:t>；</w:t>
            </w:r>
          </w:p>
          <w:p w14:paraId="67112A6B">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履约保证金递交方式：</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供应商可自主选择以支票、汇票、本票、电汇、转账、网银、保函等非现金形式缴纳或提交保证金。</w:t>
            </w:r>
          </w:p>
          <w:p w14:paraId="672BA5B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账户信息：</w:t>
            </w:r>
            <w:r>
              <w:rPr>
                <w:rFonts w:hint="eastAsia" w:ascii="仿宋" w:hAnsi="仿宋" w:cs="仿宋"/>
                <w:color w:val="000000" w:themeColor="text1"/>
                <w:sz w:val="27"/>
                <w:szCs w:val="27"/>
                <w:highlight w:val="none"/>
                <w:lang w:val="en-US" w:eastAsia="zh-CN"/>
                <w14:textFill>
                  <w14:solidFill>
                    <w14:schemeClr w14:val="tx1"/>
                  </w14:solidFill>
                </w14:textFill>
              </w:rPr>
              <w:t>乌苏市民政局</w:t>
            </w:r>
          </w:p>
          <w:p w14:paraId="7D03D58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开 户 名：</w:t>
            </w:r>
            <w:r>
              <w:rPr>
                <w:rFonts w:hint="eastAsia" w:ascii="仿宋" w:hAnsi="仿宋" w:cs="仿宋"/>
                <w:color w:val="000000" w:themeColor="text1"/>
                <w:sz w:val="27"/>
                <w:szCs w:val="27"/>
                <w:highlight w:val="none"/>
                <w:lang w:val="en-US" w:eastAsia="zh-CN"/>
                <w14:textFill>
                  <w14:solidFill>
                    <w14:schemeClr w14:val="tx1"/>
                  </w14:solidFill>
                </w14:textFill>
              </w:rPr>
              <w:t>新疆乌苏农村商业银行股份有限公司</w:t>
            </w:r>
          </w:p>
          <w:p w14:paraId="1405A1D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开 户 行：402901300139</w:t>
            </w:r>
          </w:p>
          <w:p w14:paraId="188C449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账    号：</w:t>
            </w:r>
            <w:r>
              <w:rPr>
                <w:rFonts w:hint="eastAsia" w:ascii="仿宋" w:hAnsi="仿宋" w:cs="仿宋"/>
                <w:color w:val="000000" w:themeColor="text1"/>
                <w:sz w:val="27"/>
                <w:szCs w:val="27"/>
                <w:highlight w:val="none"/>
                <w:lang w:val="en-US" w:eastAsia="zh-CN"/>
                <w14:textFill>
                  <w14:solidFill>
                    <w14:schemeClr w14:val="tx1"/>
                  </w14:solidFill>
                </w14:textFill>
              </w:rPr>
              <w:t>8291010001201100017090</w:t>
            </w:r>
          </w:p>
          <w:p w14:paraId="41F6EE7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履约保证金退还时间及规定：</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保证金于</w:t>
            </w:r>
            <w:r>
              <w:rPr>
                <w:rFonts w:hint="eastAsia" w:ascii="仿宋" w:hAnsi="仿宋" w:cs="仿宋"/>
                <w:color w:val="000000" w:themeColor="text1"/>
                <w:sz w:val="27"/>
                <w:szCs w:val="27"/>
                <w:highlight w:val="none"/>
                <w:u w:val="single"/>
                <w:lang w:val="en-US" w:eastAsia="zh-CN"/>
                <w14:textFill>
                  <w14:solidFill>
                    <w14:schemeClr w14:val="tx1"/>
                  </w14:solidFill>
                </w14:textFill>
              </w:rPr>
              <w:t>质保</w:t>
            </w:r>
            <w:r>
              <w:rPr>
                <w:rFonts w:hint="eastAsia" w:ascii="仿宋" w:hAnsi="仿宋" w:eastAsia="仿宋" w:cs="仿宋"/>
                <w:color w:val="000000" w:themeColor="text1"/>
                <w:sz w:val="27"/>
                <w:szCs w:val="27"/>
                <w:highlight w:val="none"/>
                <w:u w:val="single"/>
                <w:lang w:val="en-US" w:eastAsia="zh-CN"/>
                <w14:textFill>
                  <w14:solidFill>
                    <w14:schemeClr w14:val="tx1"/>
                  </w14:solidFill>
                </w14:textFill>
              </w:rPr>
              <w:t>期满且没有出现货物质量问题后双方终止合作关系后的3个月内甲方将无息返还</w:t>
            </w:r>
            <w:r>
              <w:rPr>
                <w:rFonts w:hint="eastAsia" w:ascii="仿宋" w:hAnsi="仿宋" w:cs="仿宋"/>
                <w:color w:val="000000" w:themeColor="text1"/>
                <w:sz w:val="27"/>
                <w:szCs w:val="27"/>
                <w:highlight w:val="none"/>
                <w:u w:val="single"/>
                <w:lang w:val="en-US" w:eastAsia="zh-CN"/>
                <w14:textFill>
                  <w14:solidFill>
                    <w14:schemeClr w14:val="tx1"/>
                  </w14:solidFill>
                </w14:textFill>
              </w:rPr>
              <w:t>。</w:t>
            </w:r>
          </w:p>
          <w:p w14:paraId="306800B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注意事项：</w:t>
            </w:r>
          </w:p>
          <w:p w14:paraId="6AC40782">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1.以上各类机构出具的以担保函、保证保险承担责任的方式均须满足无条件见索即付条件。</w:t>
            </w:r>
          </w:p>
          <w:p w14:paraId="4C61510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2.以担保函、保证保险形式缴纳履约保证金的，受益人和收取单位须为采购人</w:t>
            </w:r>
            <w:r>
              <w:rPr>
                <w:rFonts w:hint="eastAsia" w:ascii="仿宋" w:hAnsi="仿宋" w:cs="仿宋"/>
                <w:color w:val="000000" w:themeColor="text1"/>
                <w:sz w:val="27"/>
                <w:szCs w:val="27"/>
                <w:highlight w:val="none"/>
                <w:lang w:val="en-US" w:eastAsia="zh-CN"/>
                <w14:textFill>
                  <w14:solidFill>
                    <w14:schemeClr w14:val="tx1"/>
                  </w14:solidFill>
                </w14:textFill>
              </w:rPr>
              <w:t>（乌苏市民政局）</w:t>
            </w:r>
            <w:r>
              <w:rPr>
                <w:rFonts w:hint="eastAsia" w:ascii="仿宋" w:hAnsi="仿宋" w:eastAsia="仿宋" w:cs="仿宋"/>
                <w:color w:val="000000" w:themeColor="text1"/>
                <w:sz w:val="27"/>
                <w:szCs w:val="27"/>
                <w:highlight w:val="none"/>
                <w:lang w:val="en-US" w:eastAsia="zh-CN"/>
                <w14:textFill>
                  <w14:solidFill>
                    <w14:schemeClr w14:val="tx1"/>
                  </w14:solidFill>
                </w14:textFill>
              </w:rPr>
              <w:t>。</w:t>
            </w:r>
          </w:p>
          <w:p w14:paraId="026EC5D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财政部门鼓励采用保函的方式递交履约保证金，中标人向采购人交纳履约保证金，该保证金用于货物的质量安全保证(如产品发生质量问题或者售后服务不履行或履行不到位等情况，扣除履约保证金，具体扣款条件以甲方双方签订合同约定为准)）</w:t>
            </w:r>
          </w:p>
        </w:tc>
      </w:tr>
      <w:tr w14:paraId="7A2C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8B23E11">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30</w:t>
            </w:r>
          </w:p>
        </w:tc>
        <w:tc>
          <w:tcPr>
            <w:tcW w:w="1725" w:type="dxa"/>
            <w:tcBorders>
              <w:top w:val="single" w:color="auto" w:sz="4" w:space="0"/>
              <w:left w:val="single" w:color="auto" w:sz="4" w:space="0"/>
              <w:bottom w:val="single" w:color="auto" w:sz="4" w:space="0"/>
              <w:right w:val="single" w:color="auto" w:sz="4" w:space="0"/>
            </w:tcBorders>
            <w:vAlign w:val="center"/>
          </w:tcPr>
          <w:p w14:paraId="1B58BF3D">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代理服务费</w:t>
            </w:r>
          </w:p>
        </w:tc>
        <w:tc>
          <w:tcPr>
            <w:tcW w:w="7488" w:type="dxa"/>
            <w:tcBorders>
              <w:top w:val="single" w:color="auto" w:sz="4" w:space="0"/>
              <w:left w:val="single" w:color="auto" w:sz="4" w:space="0"/>
              <w:bottom w:val="single" w:color="auto" w:sz="4" w:space="0"/>
              <w:right w:val="single" w:color="auto" w:sz="4" w:space="0"/>
            </w:tcBorders>
            <w:vAlign w:val="center"/>
          </w:tcPr>
          <w:p w14:paraId="30854013">
            <w:pPr>
              <w:pStyle w:val="38"/>
              <w:spacing w:line="360" w:lineRule="auto"/>
              <w:ind w:left="0" w:leftChars="0" w:firstLine="0" w:firstLineChars="0"/>
              <w:rPr>
                <w:rFonts w:hint="eastAsia" w:ascii="仿宋" w:hAnsi="仿宋" w:eastAsia="仿宋" w:cs="仿宋"/>
                <w:b/>
                <w:sz w:val="27"/>
                <w:szCs w:val="27"/>
                <w:lang w:eastAsia="zh-CN"/>
              </w:rPr>
            </w:pPr>
            <w:r>
              <w:rPr>
                <w:rFonts w:hint="eastAsia" w:ascii="仿宋" w:hAnsi="仿宋" w:eastAsia="仿宋" w:cs="仿宋"/>
                <w:b/>
                <w:sz w:val="27"/>
                <w:szCs w:val="27"/>
                <w:lang w:val="en-US" w:eastAsia="zh-CN"/>
              </w:rPr>
              <w:t>1.参照国家发展计划委员会文件（计价格[2002]1980号文）和（发改办价格[2003]857号文件）所规定标准由成交人向采购代理机构支付。</w:t>
            </w:r>
          </w:p>
          <w:p w14:paraId="7109EDD0">
            <w:pPr>
              <w:pStyle w:val="38"/>
              <w:spacing w:line="360" w:lineRule="auto"/>
              <w:ind w:left="0" w:leftChars="0" w:firstLine="0" w:firstLineChars="0"/>
              <w:rPr>
                <w:rFonts w:hint="eastAsia" w:ascii="仿宋" w:hAnsi="仿宋" w:eastAsia="仿宋" w:cs="仿宋"/>
                <w:b/>
                <w:sz w:val="27"/>
                <w:szCs w:val="27"/>
                <w:lang w:eastAsia="zh-CN"/>
              </w:rPr>
            </w:pPr>
            <w:r>
              <w:rPr>
                <w:rFonts w:hint="eastAsia" w:ascii="仿宋" w:hAnsi="仿宋" w:eastAsia="仿宋" w:cs="仿宋"/>
                <w:b/>
                <w:sz w:val="27"/>
                <w:szCs w:val="27"/>
                <w:lang w:val="en-US" w:eastAsia="zh-CN"/>
              </w:rPr>
              <w:t>2.招标代理服务费的计算基数为中标金额。</w:t>
            </w:r>
          </w:p>
        </w:tc>
      </w:tr>
      <w:tr w14:paraId="790F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AF6F99C">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31</w:t>
            </w:r>
          </w:p>
        </w:tc>
        <w:tc>
          <w:tcPr>
            <w:tcW w:w="1725" w:type="dxa"/>
            <w:tcBorders>
              <w:top w:val="single" w:color="auto" w:sz="4" w:space="0"/>
              <w:left w:val="single" w:color="auto" w:sz="4" w:space="0"/>
              <w:bottom w:val="single" w:color="auto" w:sz="4" w:space="0"/>
              <w:right w:val="single" w:color="auto" w:sz="4" w:space="0"/>
            </w:tcBorders>
            <w:vAlign w:val="center"/>
          </w:tcPr>
          <w:p w14:paraId="4E4B30AC">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政府采购</w:t>
            </w:r>
          </w:p>
          <w:p w14:paraId="0BBB6811">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政策支持</w:t>
            </w:r>
          </w:p>
        </w:tc>
        <w:tc>
          <w:tcPr>
            <w:tcW w:w="7488" w:type="dxa"/>
            <w:tcBorders>
              <w:top w:val="single" w:color="auto" w:sz="4" w:space="0"/>
              <w:left w:val="single" w:color="auto" w:sz="4" w:space="0"/>
              <w:bottom w:val="single" w:color="auto" w:sz="4" w:space="0"/>
              <w:right w:val="single" w:color="auto" w:sz="4" w:space="0"/>
            </w:tcBorders>
            <w:vAlign w:val="center"/>
          </w:tcPr>
          <w:p w14:paraId="16A5E61A">
            <w:pPr>
              <w:pStyle w:val="38"/>
              <w:spacing w:line="360" w:lineRule="auto"/>
              <w:ind w:left="0" w:leftChars="0" w:firstLine="0" w:firstLineChars="0"/>
              <w:rPr>
                <w:rFonts w:hint="eastAsia" w:ascii="仿宋" w:hAnsi="仿宋" w:eastAsia="仿宋" w:cs="仿宋"/>
                <w:sz w:val="27"/>
                <w:szCs w:val="27"/>
              </w:rPr>
            </w:pPr>
            <w:r>
              <w:rPr>
                <w:rFonts w:hint="eastAsia" w:ascii="仿宋" w:hAnsi="仿宋" w:eastAsia="仿宋" w:cs="仿宋"/>
                <w:sz w:val="27"/>
                <w:szCs w:val="27"/>
                <w:lang w:val="en-US" w:eastAsia="zh-CN"/>
              </w:rPr>
              <w:t>（1）</w:t>
            </w:r>
            <w:r>
              <w:rPr>
                <w:rFonts w:hint="eastAsia" w:ascii="仿宋" w:hAnsi="仿宋" w:eastAsia="仿宋" w:cs="仿宋"/>
                <w:sz w:val="27"/>
                <w:szCs w:val="27"/>
              </w:rPr>
              <w:t>促进中小企业发展政策：根据《</w:t>
            </w:r>
            <w:r>
              <w:rPr>
                <w:rFonts w:hint="eastAsia" w:ascii="仿宋" w:hAnsi="仿宋" w:eastAsia="仿宋" w:cs="仿宋"/>
                <w:sz w:val="27"/>
                <w:szCs w:val="27"/>
                <w:lang w:eastAsia="zh-CN"/>
              </w:rPr>
              <w:t>政府采购促进中小企业发展管理办法</w:t>
            </w:r>
            <w:r>
              <w:rPr>
                <w:rFonts w:hint="eastAsia" w:ascii="仿宋" w:hAnsi="仿宋" w:eastAsia="仿宋" w:cs="仿宋"/>
                <w:sz w:val="27"/>
                <w:szCs w:val="27"/>
              </w:rPr>
              <w:t>》规定，本项目</w:t>
            </w:r>
            <w:r>
              <w:rPr>
                <w:rFonts w:hint="eastAsia" w:ascii="仿宋" w:hAnsi="仿宋" w:eastAsia="仿宋" w:cs="仿宋"/>
                <w:sz w:val="27"/>
                <w:szCs w:val="27"/>
                <w:lang w:eastAsia="zh-CN"/>
              </w:rPr>
              <w:t>投标人</w:t>
            </w:r>
            <w:r>
              <w:rPr>
                <w:rFonts w:hint="eastAsia" w:ascii="仿宋" w:hAnsi="仿宋" w:eastAsia="仿宋" w:cs="仿宋"/>
                <w:sz w:val="27"/>
                <w:szCs w:val="27"/>
              </w:rPr>
              <w:t>为小型或微型企业</w:t>
            </w:r>
            <w:r>
              <w:rPr>
                <w:rFonts w:hint="eastAsia" w:ascii="仿宋" w:hAnsi="仿宋" w:eastAsia="仿宋" w:cs="仿宋"/>
                <w:sz w:val="27"/>
                <w:szCs w:val="27"/>
                <w:lang w:eastAsia="zh-CN"/>
              </w:rPr>
              <w:t>提供全部服务的，</w:t>
            </w:r>
            <w:r>
              <w:rPr>
                <w:rFonts w:hint="eastAsia" w:ascii="仿宋" w:hAnsi="仿宋" w:eastAsia="仿宋" w:cs="仿宋"/>
                <w:sz w:val="27"/>
                <w:szCs w:val="27"/>
              </w:rPr>
              <w:t>将对评审报价给予</w:t>
            </w:r>
            <w:r>
              <w:rPr>
                <w:rFonts w:hint="eastAsia" w:ascii="仿宋" w:hAnsi="仿宋" w:eastAsia="仿宋" w:cs="仿宋"/>
                <w:sz w:val="27"/>
                <w:szCs w:val="27"/>
                <w:lang w:val="en-US" w:eastAsia="zh-CN"/>
              </w:rPr>
              <w:t>10</w:t>
            </w:r>
            <w:r>
              <w:rPr>
                <w:rFonts w:hint="eastAsia" w:ascii="仿宋" w:hAnsi="仿宋" w:eastAsia="仿宋" w:cs="仿宋"/>
                <w:sz w:val="27"/>
                <w:szCs w:val="27"/>
              </w:rPr>
              <w:t>%的扣除。</w:t>
            </w:r>
            <w:r>
              <w:rPr>
                <w:rFonts w:hint="eastAsia" w:ascii="仿宋" w:hAnsi="仿宋" w:eastAsia="仿宋" w:cs="仿宋"/>
                <w:sz w:val="27"/>
                <w:szCs w:val="27"/>
                <w:lang w:eastAsia="zh-CN"/>
              </w:rPr>
              <w:t>投标人</w:t>
            </w:r>
            <w:r>
              <w:rPr>
                <w:rFonts w:hint="eastAsia" w:ascii="仿宋" w:hAnsi="仿宋" w:eastAsia="仿宋" w:cs="仿宋"/>
                <w:sz w:val="27"/>
                <w:szCs w:val="27"/>
              </w:rPr>
              <w:t>应对提交的中小企业声明函的真实性负责，提交的中小企业声明函不真实的，应承担相应的法律责任。</w:t>
            </w:r>
            <w:r>
              <w:rPr>
                <w:rFonts w:hint="eastAsia" w:ascii="仿宋" w:hAnsi="仿宋" w:eastAsia="仿宋" w:cs="仿宋"/>
                <w:sz w:val="27"/>
                <w:szCs w:val="27"/>
                <w:lang w:val="en-US" w:eastAsia="zh-CN"/>
              </w:rPr>
              <w:t>（2）</w:t>
            </w:r>
            <w:r>
              <w:rPr>
                <w:rFonts w:hint="eastAsia" w:ascii="仿宋" w:hAnsi="仿宋" w:eastAsia="仿宋" w:cs="仿宋"/>
                <w:sz w:val="27"/>
                <w:szCs w:val="27"/>
              </w:rPr>
              <w:t>监狱企业扶持政策：</w:t>
            </w:r>
            <w:r>
              <w:rPr>
                <w:rFonts w:hint="eastAsia" w:ascii="仿宋" w:hAnsi="仿宋" w:eastAsia="仿宋" w:cs="仿宋"/>
                <w:sz w:val="27"/>
                <w:szCs w:val="27"/>
                <w:lang w:eastAsia="zh-CN"/>
              </w:rPr>
              <w:t>投标人</w:t>
            </w:r>
            <w:r>
              <w:rPr>
                <w:rFonts w:hint="eastAsia" w:ascii="仿宋" w:hAnsi="仿宋" w:eastAsia="仿宋" w:cs="仿宋"/>
                <w:sz w:val="27"/>
                <w:szCs w:val="27"/>
              </w:rPr>
              <w:t>如为监狱企业将视同小型或微型企业，将对该评审报价给予</w:t>
            </w:r>
            <w:r>
              <w:rPr>
                <w:rFonts w:hint="eastAsia" w:ascii="仿宋" w:hAnsi="仿宋" w:eastAsia="仿宋" w:cs="仿宋"/>
                <w:sz w:val="27"/>
                <w:szCs w:val="27"/>
                <w:lang w:val="en-US" w:eastAsia="zh-CN"/>
              </w:rPr>
              <w:t>10</w:t>
            </w:r>
            <w:r>
              <w:rPr>
                <w:rFonts w:hint="eastAsia" w:ascii="仿宋" w:hAnsi="仿宋" w:eastAsia="仿宋" w:cs="仿宋"/>
                <w:sz w:val="27"/>
                <w:szCs w:val="27"/>
              </w:rPr>
              <w:t>%的扣除。</w:t>
            </w:r>
            <w:r>
              <w:rPr>
                <w:rFonts w:hint="eastAsia" w:ascii="仿宋" w:hAnsi="仿宋" w:eastAsia="仿宋" w:cs="仿宋"/>
                <w:sz w:val="27"/>
                <w:szCs w:val="27"/>
                <w:lang w:eastAsia="zh-CN"/>
              </w:rPr>
              <w:t>投标人</w:t>
            </w:r>
            <w:r>
              <w:rPr>
                <w:rFonts w:hint="eastAsia" w:ascii="仿宋" w:hAnsi="仿宋" w:eastAsia="仿宋" w:cs="仿宋"/>
                <w:sz w:val="27"/>
                <w:szCs w:val="27"/>
              </w:rPr>
              <w:t>为监狱企业的，应提供由省级以上监狱管理局、戒毒管理局（含新疆生产建设兵团）出具的属于监狱企业的证明文件或声明函。</w:t>
            </w:r>
            <w:r>
              <w:rPr>
                <w:rFonts w:hint="eastAsia" w:ascii="仿宋" w:hAnsi="仿宋" w:eastAsia="仿宋" w:cs="仿宋"/>
                <w:sz w:val="27"/>
                <w:szCs w:val="27"/>
                <w:lang w:eastAsia="zh-CN"/>
              </w:rPr>
              <w:t>投标人</w:t>
            </w:r>
            <w:r>
              <w:rPr>
                <w:rFonts w:hint="eastAsia" w:ascii="仿宋" w:hAnsi="仿宋" w:eastAsia="仿宋" w:cs="仿宋"/>
                <w:sz w:val="27"/>
                <w:szCs w:val="27"/>
              </w:rPr>
              <w:t>应对提交属于监狱企业的证明文件的真实性负责，提交的监狱企业的证明文件不真实的，应承担相应的法律责任。</w:t>
            </w:r>
          </w:p>
          <w:p w14:paraId="6DB62376">
            <w:pPr>
              <w:pStyle w:val="38"/>
              <w:spacing w:line="360" w:lineRule="auto"/>
              <w:ind w:left="0" w:leftChars="0" w:firstLine="0" w:firstLineChars="0"/>
              <w:rPr>
                <w:rFonts w:hint="eastAsia" w:ascii="仿宋" w:hAnsi="仿宋" w:eastAsia="仿宋" w:cs="仿宋"/>
                <w:sz w:val="27"/>
                <w:szCs w:val="27"/>
              </w:rPr>
            </w:pPr>
            <w:r>
              <w:rPr>
                <w:rFonts w:hint="eastAsia" w:ascii="仿宋" w:hAnsi="仿宋" w:eastAsia="仿宋" w:cs="仿宋"/>
                <w:sz w:val="27"/>
                <w:szCs w:val="27"/>
                <w:lang w:val="en-US" w:eastAsia="zh-CN"/>
              </w:rPr>
              <w:t>（3）</w:t>
            </w:r>
            <w:r>
              <w:rPr>
                <w:rFonts w:hint="eastAsia" w:ascii="仿宋" w:hAnsi="仿宋" w:eastAsia="仿宋" w:cs="仿宋"/>
                <w:sz w:val="27"/>
                <w:szCs w:val="27"/>
              </w:rPr>
              <w:t>残疾人福利性单位视同小型、微型企业。不重复享受政策。</w:t>
            </w:r>
          </w:p>
          <w:p w14:paraId="519ED8EC">
            <w:pPr>
              <w:pStyle w:val="38"/>
              <w:spacing w:line="360" w:lineRule="auto"/>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（4）根据《政府采购促进中小企业发展政策问答》：专门面向中小企业采购的项目或者采购包，不再执行价格评审优惠的扶持政策。</w:t>
            </w:r>
          </w:p>
          <w:p w14:paraId="545D3419">
            <w:pPr>
              <w:pStyle w:val="38"/>
              <w:spacing w:line="360" w:lineRule="auto"/>
              <w:ind w:left="0" w:leftChars="0" w:firstLine="0" w:firstLineChars="0"/>
              <w:rPr>
                <w:rFonts w:hint="eastAsia" w:ascii="仿宋" w:hAnsi="仿宋" w:eastAsia="仿宋" w:cs="仿宋"/>
                <w:sz w:val="27"/>
                <w:szCs w:val="27"/>
              </w:rPr>
            </w:pPr>
            <w:r>
              <w:rPr>
                <w:rFonts w:hint="eastAsia" w:ascii="仿宋" w:hAnsi="仿宋" w:eastAsia="仿宋" w:cs="仿宋"/>
                <w:sz w:val="27"/>
                <w:szCs w:val="27"/>
                <w:lang w:val="en-US" w:eastAsia="zh-CN"/>
              </w:rPr>
              <w:t>□本项目不专门面向中小企业预留采购份额。</w:t>
            </w:r>
          </w:p>
          <w:p w14:paraId="2BAE5266">
            <w:pPr>
              <w:pStyle w:val="38"/>
              <w:spacing w:line="360" w:lineRule="auto"/>
              <w:ind w:left="0" w:leftChars="0" w:firstLine="0" w:firstLineChars="0"/>
              <w:rPr>
                <w:rFonts w:hint="eastAsia" w:ascii="仿宋" w:hAnsi="仿宋" w:eastAsia="仿宋" w:cs="仿宋"/>
                <w:sz w:val="27"/>
                <w:szCs w:val="27"/>
              </w:rPr>
            </w:pPr>
            <w:r>
              <w:rPr>
                <w:rFonts w:hint="eastAsia" w:ascii="仿宋" w:hAnsi="仿宋" w:eastAsia="仿宋" w:cs="仿宋"/>
                <w:sz w:val="27"/>
                <w:szCs w:val="27"/>
                <w:lang w:val="en-US" w:eastAsia="zh-CN"/>
              </w:rPr>
              <w:t>☑本项目专门面向</w:t>
            </w:r>
            <w:r>
              <w:rPr>
                <w:rFonts w:hint="eastAsia" w:ascii="仿宋" w:hAnsi="仿宋" w:cs="仿宋"/>
                <w:sz w:val="27"/>
                <w:szCs w:val="27"/>
                <w:lang w:val="en-US" w:eastAsia="zh-CN"/>
              </w:rPr>
              <w:t>□</w:t>
            </w:r>
            <w:r>
              <w:rPr>
                <w:rFonts w:hint="eastAsia" w:ascii="仿宋" w:hAnsi="仿宋" w:eastAsia="仿宋" w:cs="仿宋"/>
                <w:sz w:val="27"/>
                <w:szCs w:val="27"/>
                <w:lang w:val="en-US" w:eastAsia="zh-CN"/>
              </w:rPr>
              <w:t>中小</w:t>
            </w:r>
            <w:r>
              <w:rPr>
                <w:rFonts w:hint="eastAsia" w:ascii="仿宋" w:hAnsi="仿宋" w:cs="仿宋"/>
                <w:sz w:val="27"/>
                <w:szCs w:val="27"/>
                <w:lang w:val="en-US" w:eastAsia="zh-CN"/>
              </w:rPr>
              <w:t>☑</w:t>
            </w:r>
            <w:r>
              <w:rPr>
                <w:rFonts w:hint="eastAsia" w:ascii="仿宋" w:hAnsi="仿宋" w:eastAsia="仿宋" w:cs="仿宋"/>
                <w:sz w:val="27"/>
                <w:szCs w:val="27"/>
                <w:lang w:val="en-US" w:eastAsia="zh-CN"/>
              </w:rPr>
              <w:t>小微企业采购。即:提供的货物全部由符合政策要求的□中小</w:t>
            </w:r>
            <w:r>
              <w:rPr>
                <w:rFonts w:hint="eastAsia" w:ascii="仿宋" w:hAnsi="仿宋" w:cs="仿宋"/>
                <w:sz w:val="27"/>
                <w:szCs w:val="27"/>
                <w:lang w:val="en-US" w:eastAsia="zh-CN"/>
              </w:rPr>
              <w:t>☑</w:t>
            </w:r>
            <w:r>
              <w:rPr>
                <w:rFonts w:hint="eastAsia" w:ascii="仿宋" w:hAnsi="仿宋" w:eastAsia="仿宋" w:cs="仿宋"/>
                <w:sz w:val="27"/>
                <w:szCs w:val="27"/>
                <w:lang w:val="en-US" w:eastAsia="zh-CN"/>
              </w:rPr>
              <w:t>小微企业制造、服务全部由符合政策要求的</w:t>
            </w:r>
            <w:r>
              <w:rPr>
                <w:rFonts w:hint="eastAsia" w:ascii="仿宋" w:hAnsi="仿宋" w:cs="仿宋"/>
                <w:sz w:val="27"/>
                <w:szCs w:val="27"/>
                <w:lang w:val="en-US" w:eastAsia="zh-CN"/>
              </w:rPr>
              <w:t>□</w:t>
            </w:r>
            <w:r>
              <w:rPr>
                <w:rFonts w:hint="eastAsia" w:ascii="仿宋" w:hAnsi="仿宋" w:eastAsia="仿宋" w:cs="仿宋"/>
                <w:sz w:val="27"/>
                <w:szCs w:val="27"/>
                <w:lang w:val="en-US" w:eastAsia="zh-CN"/>
              </w:rPr>
              <w:t>中小</w:t>
            </w:r>
            <w:r>
              <w:rPr>
                <w:rFonts w:hint="eastAsia" w:ascii="仿宋" w:hAnsi="仿宋" w:cs="仿宋"/>
                <w:sz w:val="27"/>
                <w:szCs w:val="27"/>
                <w:lang w:val="en-US" w:eastAsia="zh-CN"/>
              </w:rPr>
              <w:t>□</w:t>
            </w:r>
            <w:r>
              <w:rPr>
                <w:rFonts w:hint="eastAsia" w:ascii="仿宋" w:hAnsi="仿宋" w:eastAsia="仿宋" w:cs="仿宋"/>
                <w:sz w:val="27"/>
                <w:szCs w:val="27"/>
                <w:lang w:val="en-US" w:eastAsia="zh-CN"/>
              </w:rPr>
              <w:t>小微企业承接。</w:t>
            </w:r>
          </w:p>
          <w:p w14:paraId="26467FE0">
            <w:pPr>
              <w:pStyle w:val="38"/>
              <w:spacing w:line="360" w:lineRule="auto"/>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项目预留部分采购项目预算专门面向中小企业采购。对于预留份额，提供的货物由符合政策要求的中小企业制造、服务(或工程)由符合政策要求的中小企业承接。预留份额通过以下措施进行:要求获得采购合同的投标人将本采购包金额的至少40%分包给一家或者多家中小企业，这其中预留给小微企业的比例至少60%，须提供《拟分包情况说明》，监狱和戒毒企业、残疾人福利性单位视同小型、微型企业（格式详见招标文件）。</w:t>
            </w:r>
          </w:p>
          <w:p w14:paraId="62DD9093">
            <w:pPr>
              <w:pStyle w:val="39"/>
              <w:spacing w:line="360" w:lineRule="auto"/>
              <w:ind w:left="0" w:leftChars="0" w:firstLine="0" w:firstLineChars="0"/>
              <w:rPr>
                <w:rFonts w:hint="eastAsia"/>
              </w:rPr>
            </w:pPr>
            <w:r>
              <w:rPr>
                <w:rFonts w:hint="eastAsia" w:ascii="仿宋" w:hAnsi="仿宋" w:cs="仿宋"/>
                <w:b/>
                <w:bCs/>
                <w:sz w:val="27"/>
                <w:szCs w:val="27"/>
                <w:lang w:val="en-US" w:eastAsia="zh-CN"/>
              </w:rPr>
              <w:t>备注：专门面向小微企业的不实行价格扣除。</w:t>
            </w:r>
          </w:p>
        </w:tc>
      </w:tr>
      <w:tr w14:paraId="1B79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442F3A">
            <w:pPr>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32</w:t>
            </w:r>
          </w:p>
        </w:tc>
        <w:tc>
          <w:tcPr>
            <w:tcW w:w="1725" w:type="dxa"/>
            <w:tcBorders>
              <w:top w:val="single" w:color="auto" w:sz="4" w:space="0"/>
              <w:left w:val="single" w:color="auto" w:sz="4" w:space="0"/>
              <w:bottom w:val="single" w:color="auto" w:sz="4" w:space="0"/>
              <w:right w:val="single" w:color="auto" w:sz="4" w:space="0"/>
            </w:tcBorders>
            <w:vAlign w:val="center"/>
          </w:tcPr>
          <w:p w14:paraId="63036F12">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是否允许采购进口产品</w:t>
            </w:r>
          </w:p>
        </w:tc>
        <w:tc>
          <w:tcPr>
            <w:tcW w:w="7488" w:type="dxa"/>
            <w:tcBorders>
              <w:top w:val="single" w:color="auto" w:sz="4" w:space="0"/>
              <w:left w:val="single" w:color="auto" w:sz="4" w:space="0"/>
              <w:bottom w:val="single" w:color="auto" w:sz="4" w:space="0"/>
              <w:right w:val="single" w:color="auto" w:sz="4" w:space="0"/>
            </w:tcBorders>
            <w:vAlign w:val="center"/>
          </w:tcPr>
          <w:p w14:paraId="5CF6CF4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rPr>
              <w:sym w:font="Wingdings 2" w:char="00A3"/>
            </w:r>
            <w:r>
              <w:rPr>
                <w:rFonts w:hint="eastAsia" w:ascii="仿宋" w:hAnsi="仿宋" w:eastAsia="仿宋" w:cs="仿宋"/>
                <w:sz w:val="27"/>
                <w:szCs w:val="27"/>
              </w:rPr>
              <w:t>是</w:t>
            </w:r>
          </w:p>
          <w:p w14:paraId="1E26DF8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rPr>
              <w:sym w:font="Wingdings 2" w:char="0052"/>
            </w:r>
            <w:r>
              <w:rPr>
                <w:rFonts w:hint="eastAsia" w:ascii="仿宋" w:hAnsi="仿宋" w:eastAsia="仿宋" w:cs="仿宋"/>
                <w:sz w:val="27"/>
                <w:szCs w:val="27"/>
              </w:rPr>
              <w:t>否</w:t>
            </w:r>
          </w:p>
        </w:tc>
      </w:tr>
      <w:tr w14:paraId="115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6C948A5">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33</w:t>
            </w:r>
          </w:p>
        </w:tc>
        <w:tc>
          <w:tcPr>
            <w:tcW w:w="1725" w:type="dxa"/>
            <w:tcBorders>
              <w:top w:val="single" w:color="auto" w:sz="4" w:space="0"/>
              <w:left w:val="single" w:color="auto" w:sz="4" w:space="0"/>
              <w:bottom w:val="single" w:color="auto" w:sz="4" w:space="0"/>
              <w:right w:val="single" w:color="auto" w:sz="4" w:space="0"/>
            </w:tcBorders>
            <w:vAlign w:val="center"/>
          </w:tcPr>
          <w:p w14:paraId="3E36EA7A">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所属行业</w:t>
            </w:r>
          </w:p>
        </w:tc>
        <w:tc>
          <w:tcPr>
            <w:tcW w:w="7488" w:type="dxa"/>
            <w:tcBorders>
              <w:top w:val="single" w:color="auto" w:sz="4" w:space="0"/>
              <w:left w:val="single" w:color="auto" w:sz="4" w:space="0"/>
              <w:bottom w:val="single" w:color="auto" w:sz="4" w:space="0"/>
              <w:right w:val="single" w:color="auto" w:sz="4" w:space="0"/>
            </w:tcBorders>
            <w:vAlign w:val="center"/>
          </w:tcPr>
          <w:p w14:paraId="60B7EE9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本项目采购标的对应的中小企业划分标准所属行业：</w:t>
            </w:r>
            <w:r>
              <w:rPr>
                <w:rFonts w:hint="eastAsia" w:ascii="仿宋" w:hAnsi="仿宋" w:eastAsia="仿宋" w:cs="仿宋"/>
                <w:b/>
                <w:bCs/>
                <w:sz w:val="27"/>
                <w:szCs w:val="27"/>
                <w:u w:val="single"/>
                <w:lang w:val="en-US" w:eastAsia="zh-CN"/>
              </w:rPr>
              <w:t>工业</w:t>
            </w:r>
          </w:p>
          <w:p w14:paraId="45ADB006">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供应商提供的货物全部由符合政策要求的中小企业制造。中小企业声明函请真实填写生产制造商的从业人员、营业收入、资产总额，提供的中小企业声明函内容不实的,属于提供虚假材料谋取中标、成交。依照《中华人民共和国政府采购法》等国家有关规定追究相应责任。</w:t>
            </w:r>
          </w:p>
        </w:tc>
      </w:tr>
      <w:tr w14:paraId="66A8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EE70549">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34</w:t>
            </w:r>
          </w:p>
        </w:tc>
        <w:tc>
          <w:tcPr>
            <w:tcW w:w="1725" w:type="dxa"/>
            <w:tcBorders>
              <w:top w:val="single" w:color="auto" w:sz="4" w:space="0"/>
              <w:left w:val="single" w:color="auto" w:sz="4" w:space="0"/>
              <w:bottom w:val="single" w:color="auto" w:sz="4" w:space="0"/>
              <w:right w:val="single" w:color="auto" w:sz="4" w:space="0"/>
            </w:tcBorders>
            <w:vAlign w:val="center"/>
          </w:tcPr>
          <w:p w14:paraId="12E4BB82">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b w:val="0"/>
                <w:bCs w:val="0"/>
                <w:color w:val="auto"/>
                <w:sz w:val="27"/>
                <w:szCs w:val="27"/>
                <w:highlight w:val="none"/>
                <w:lang w:eastAsia="zh-CN"/>
              </w:rPr>
              <w:t>项目属性</w:t>
            </w:r>
          </w:p>
        </w:tc>
        <w:tc>
          <w:tcPr>
            <w:tcW w:w="7488" w:type="dxa"/>
            <w:tcBorders>
              <w:top w:val="single" w:color="auto" w:sz="4" w:space="0"/>
              <w:left w:val="single" w:color="auto" w:sz="4" w:space="0"/>
              <w:bottom w:val="single" w:color="auto" w:sz="4" w:space="0"/>
              <w:right w:val="single" w:color="auto" w:sz="4" w:space="0"/>
            </w:tcBorders>
            <w:vAlign w:val="center"/>
          </w:tcPr>
          <w:p w14:paraId="5515792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eastAsia="zh-CN"/>
              </w:rPr>
              <w:t>服务</w:t>
            </w:r>
            <w:r>
              <w:rPr>
                <w:rFonts w:hint="eastAsia" w:ascii="仿宋" w:hAnsi="仿宋" w:eastAsia="仿宋" w:cs="仿宋"/>
                <w:sz w:val="27"/>
                <w:szCs w:val="27"/>
                <w:lang w:val="en-US" w:eastAsia="zh-CN"/>
              </w:rPr>
              <w:t xml:space="preserve">     ☑ 货物</w:t>
            </w:r>
          </w:p>
        </w:tc>
      </w:tr>
      <w:tr w14:paraId="1E43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75C0D88">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35</w:t>
            </w:r>
          </w:p>
        </w:tc>
        <w:tc>
          <w:tcPr>
            <w:tcW w:w="1725" w:type="dxa"/>
            <w:tcBorders>
              <w:top w:val="single" w:color="auto" w:sz="4" w:space="0"/>
              <w:left w:val="single" w:color="auto" w:sz="4" w:space="0"/>
              <w:bottom w:val="single" w:color="auto" w:sz="4" w:space="0"/>
              <w:right w:val="single" w:color="auto" w:sz="4" w:space="0"/>
            </w:tcBorders>
            <w:vAlign w:val="center"/>
          </w:tcPr>
          <w:p w14:paraId="7CC94EA3">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27"/>
                <w:szCs w:val="27"/>
                <w:highlight w:val="none"/>
                <w:lang w:eastAsia="zh-CN"/>
              </w:rPr>
            </w:pPr>
            <w:r>
              <w:rPr>
                <w:rFonts w:hint="eastAsia" w:ascii="仿宋" w:hAnsi="仿宋" w:eastAsia="仿宋" w:cs="仿宋"/>
                <w:b w:val="0"/>
                <w:bCs w:val="0"/>
                <w:color w:val="auto"/>
                <w:sz w:val="27"/>
                <w:szCs w:val="27"/>
                <w:highlight w:val="none"/>
                <w:lang w:val="en-US" w:eastAsia="zh-CN"/>
              </w:rPr>
              <w:t>不正当竞争预防措施（实质性要求）</w:t>
            </w:r>
          </w:p>
        </w:tc>
        <w:tc>
          <w:tcPr>
            <w:tcW w:w="7488" w:type="dxa"/>
            <w:tcBorders>
              <w:top w:val="single" w:color="auto" w:sz="4" w:space="0"/>
              <w:left w:val="single" w:color="auto" w:sz="4" w:space="0"/>
              <w:bottom w:val="single" w:color="auto" w:sz="4" w:space="0"/>
              <w:right w:val="single" w:color="auto" w:sz="4" w:space="0"/>
            </w:tcBorders>
            <w:vAlign w:val="center"/>
          </w:tcPr>
          <w:p w14:paraId="2673D28F">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在评标过程中，</w:t>
            </w:r>
            <w:r>
              <w:rPr>
                <w:rFonts w:hint="eastAsia" w:ascii="仿宋" w:hAnsi="仿宋" w:cs="仿宋"/>
                <w:sz w:val="27"/>
                <w:szCs w:val="27"/>
                <w:lang w:val="en-US" w:eastAsia="zh-CN"/>
              </w:rPr>
              <w:t>谈判小组</w:t>
            </w:r>
            <w:r>
              <w:rPr>
                <w:rFonts w:hint="eastAsia" w:ascii="仿宋" w:hAnsi="仿宋" w:eastAsia="仿宋" w:cs="仿宋"/>
                <w:sz w:val="27"/>
                <w:szCs w:val="27"/>
                <w:lang w:val="en-US" w:eastAsia="zh-CN"/>
              </w:rPr>
              <w:t>认为供应商的报价明显低于其他通过符合性审查供应商的报价，有可能影响产品质量或者不能诚信履约的，</w:t>
            </w:r>
            <w:r>
              <w:rPr>
                <w:rFonts w:hint="eastAsia" w:ascii="仿宋" w:hAnsi="仿宋" w:cs="仿宋"/>
                <w:sz w:val="27"/>
                <w:szCs w:val="27"/>
                <w:lang w:val="en-US" w:eastAsia="zh-CN"/>
              </w:rPr>
              <w:t>谈判小组</w:t>
            </w:r>
            <w:r>
              <w:rPr>
                <w:rFonts w:hint="eastAsia" w:ascii="仿宋" w:hAnsi="仿宋" w:eastAsia="仿宋" w:cs="仿宋"/>
                <w:sz w:val="27"/>
                <w:szCs w:val="27"/>
                <w:lang w:val="en-US" w:eastAsia="zh-CN"/>
              </w:rPr>
              <w:t>将通过“政府采购云平台”在线询标的方式要求投标供应商在规定的时间内作出必要的澄清、说明或者补正</w:t>
            </w:r>
            <w:r>
              <w:rPr>
                <w:rFonts w:hint="eastAsia" w:ascii="仿宋" w:hAnsi="仿宋" w:cs="仿宋"/>
                <w:sz w:val="27"/>
                <w:szCs w:val="27"/>
                <w:lang w:val="en-US" w:eastAsia="zh-CN"/>
              </w:rPr>
              <w:t>，</w:t>
            </w:r>
            <w:r>
              <w:rPr>
                <w:rFonts w:hint="eastAsia" w:ascii="仿宋" w:hAnsi="仿宋" w:eastAsia="仿宋" w:cs="仿宋"/>
                <w:sz w:val="27"/>
                <w:szCs w:val="27"/>
                <w:u w:val="single"/>
                <w:lang w:val="en-US" w:eastAsia="zh-CN"/>
              </w:rPr>
              <w:t>投标供应商澄清、说明或补正时间为20分钟，并提交相关证明材料</w:t>
            </w:r>
            <w:r>
              <w:rPr>
                <w:rFonts w:hint="eastAsia" w:ascii="仿宋" w:hAnsi="仿宋" w:eastAsia="仿宋" w:cs="仿宋"/>
                <w:sz w:val="27"/>
                <w:szCs w:val="27"/>
                <w:u w:val="none"/>
                <w:lang w:val="en-US" w:eastAsia="zh-CN"/>
              </w:rPr>
              <w:t>。供</w:t>
            </w:r>
            <w:r>
              <w:rPr>
                <w:rFonts w:hint="eastAsia" w:ascii="仿宋" w:hAnsi="仿宋" w:eastAsia="仿宋" w:cs="仿宋"/>
                <w:sz w:val="27"/>
                <w:szCs w:val="27"/>
                <w:lang w:val="en-US" w:eastAsia="zh-CN"/>
              </w:rPr>
              <w:t>应商在线提交的说明应当按照国家财务会计制度的规定要求，逐项就供应商提供的货物、工程和服务的主营业务成本（应根据供应商企业类型予以区别）、税金及附加、销售费用、管理费用、财务费用等成本构成事项详细陈述。</w:t>
            </w:r>
          </w:p>
          <w:p w14:paraId="399DE617">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投标供应商的澄清、说明或者补正应当通过“政府采购云平台”在线答复的方式提交，</w:t>
            </w:r>
            <w:r>
              <w:rPr>
                <w:rFonts w:hint="eastAsia" w:ascii="仿宋" w:hAnsi="仿宋" w:eastAsia="仿宋" w:cs="仿宋"/>
                <w:sz w:val="27"/>
                <w:szCs w:val="27"/>
                <w:u w:val="single"/>
                <w:lang w:val="en-US" w:eastAsia="zh-CN"/>
              </w:rPr>
              <w:t>并加盖公章（电子印章），或者由法定代表人（负责人）或其授权的代表签字</w:t>
            </w:r>
            <w:r>
              <w:rPr>
                <w:rFonts w:hint="eastAsia" w:ascii="仿宋" w:hAnsi="仿宋" w:eastAsia="仿宋" w:cs="仿宋"/>
                <w:sz w:val="27"/>
                <w:szCs w:val="27"/>
                <w:lang w:val="en-US" w:eastAsia="zh-CN"/>
              </w:rPr>
              <w:t>。供应商提供书面说明后，</w:t>
            </w:r>
            <w:r>
              <w:rPr>
                <w:rFonts w:hint="eastAsia" w:ascii="仿宋" w:hAnsi="仿宋" w:cs="仿宋"/>
                <w:sz w:val="27"/>
                <w:szCs w:val="27"/>
                <w:lang w:val="en-US" w:eastAsia="zh-CN"/>
              </w:rPr>
              <w:t>谈判小组</w:t>
            </w:r>
            <w:r>
              <w:rPr>
                <w:rFonts w:hint="eastAsia" w:ascii="仿宋" w:hAnsi="仿宋" w:eastAsia="仿宋" w:cs="仿宋"/>
                <w:sz w:val="27"/>
                <w:szCs w:val="27"/>
                <w:lang w:val="en-US" w:eastAsia="zh-CN"/>
              </w:rPr>
              <w:t xml:space="preserve">应当结合采购项目采购需求、专业实际情况、供应商财务状况报告、与其他供应商比较情况等就供应商提供在线说明进行审查评价。供应商拒绝或者变相拒绝提供有效在 </w:t>
            </w:r>
          </w:p>
          <w:p w14:paraId="0E9F4A2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eastAsia="zh-CN"/>
              </w:rPr>
            </w:pPr>
            <w:r>
              <w:rPr>
                <w:rFonts w:hint="eastAsia" w:ascii="仿宋" w:hAnsi="仿宋" w:eastAsia="仿宋" w:cs="仿宋"/>
                <w:sz w:val="27"/>
                <w:szCs w:val="27"/>
                <w:lang w:val="en-US" w:eastAsia="zh-CN"/>
              </w:rPr>
              <w:t>线说明或者在线说明不能证明其报价合理性的，评标委员会应当将其投标文件作为无效处理。</w:t>
            </w:r>
          </w:p>
        </w:tc>
      </w:tr>
      <w:tr w14:paraId="6512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D747DB7">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36</w:t>
            </w:r>
          </w:p>
        </w:tc>
        <w:tc>
          <w:tcPr>
            <w:tcW w:w="1725" w:type="dxa"/>
            <w:tcBorders>
              <w:top w:val="single" w:color="auto" w:sz="4" w:space="0"/>
              <w:left w:val="single" w:color="auto" w:sz="4" w:space="0"/>
              <w:bottom w:val="single" w:color="auto" w:sz="4" w:space="0"/>
              <w:right w:val="single" w:color="auto" w:sz="4" w:space="0"/>
            </w:tcBorders>
            <w:vAlign w:val="center"/>
          </w:tcPr>
          <w:p w14:paraId="3B9F5C47">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27"/>
                <w:szCs w:val="27"/>
                <w:highlight w:val="none"/>
                <w:lang w:val="en-US" w:eastAsia="zh-CN"/>
              </w:rPr>
            </w:pPr>
            <w:r>
              <w:rPr>
                <w:rFonts w:hint="eastAsia" w:ascii="仿宋" w:hAnsi="仿宋" w:eastAsia="仿宋" w:cs="仿宋"/>
                <w:b w:val="0"/>
                <w:bCs w:val="0"/>
                <w:color w:val="auto"/>
                <w:sz w:val="27"/>
                <w:szCs w:val="27"/>
                <w:highlight w:val="none"/>
                <w:lang w:val="en-US" w:eastAsia="zh-CN"/>
              </w:rPr>
              <w:t>电子招投标情况说明</w:t>
            </w:r>
          </w:p>
        </w:tc>
        <w:tc>
          <w:tcPr>
            <w:tcW w:w="7488" w:type="dxa"/>
            <w:tcBorders>
              <w:top w:val="single" w:color="auto" w:sz="4" w:space="0"/>
              <w:left w:val="single" w:color="auto" w:sz="4" w:space="0"/>
              <w:bottom w:val="single" w:color="auto" w:sz="4" w:space="0"/>
              <w:right w:val="single" w:color="auto" w:sz="4" w:space="0"/>
            </w:tcBorders>
            <w:vAlign w:val="center"/>
          </w:tcPr>
          <w:p w14:paraId="52C4CF6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（1）电子招投标：本项目以数据电文形式，依托“政府采购云平台（www.zcygov.cn）”进行招投标活动。</w:t>
            </w:r>
          </w:p>
          <w:p w14:paraId="39C7157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EAE2CAD">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（3）采购文件的获取：使用账号登录或者短信验证码或者使用CA登录政采云平台；进入“项目采购”应用，在获取采购文件菜单中选择项目，获取采购文件。</w:t>
            </w:r>
          </w:p>
          <w:p w14:paraId="4EEE8DA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（4）投标文件的制作：在“政采云电子交易客户端”中完成“填写基本信息”、“导入投标文件”、“标书关联”、“标书检查”、“电子签名”、“生成电子标书”等操作。</w:t>
            </w:r>
          </w:p>
          <w:p w14:paraId="4A63768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（6）投标文件的解密：投标人按照平台提示和采购文件的规定在半小时内完成在线解密。</w:t>
            </w:r>
          </w:p>
          <w:p w14:paraId="227F3E8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（7）具体操作指南：详见政采云平台“服务中心-帮助文档-项目采购-操作流程-电子招投标-政府采购项目电子交易管理操作指南-供应商”。</w:t>
            </w:r>
          </w:p>
          <w:p w14:paraId="4CA48A5D">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（8）供应商在进行上述操作时，如遇技术问题可登录政采云（https://</w:t>
            </w:r>
            <w:r>
              <w:rPr>
                <w:rFonts w:hint="eastAsia" w:ascii="仿宋" w:hAnsi="仿宋" w:eastAsia="仿宋" w:cs="仿宋"/>
                <w:sz w:val="27"/>
                <w:szCs w:val="27"/>
                <w:lang w:val="en-US" w:eastAsia="zh-CN"/>
              </w:rPr>
              <w:fldChar w:fldCharType="begin"/>
            </w:r>
            <w:r>
              <w:rPr>
                <w:rFonts w:hint="eastAsia" w:ascii="仿宋" w:hAnsi="仿宋" w:eastAsia="仿宋" w:cs="仿宋"/>
                <w:sz w:val="27"/>
                <w:szCs w:val="27"/>
                <w:lang w:val="en-US" w:eastAsia="zh-CN"/>
              </w:rPr>
              <w:instrText xml:space="preserve">HYPERLINK "http://www.zcygov.cn/" \h</w:instrText>
            </w:r>
            <w:r>
              <w:rPr>
                <w:rFonts w:hint="eastAsia" w:ascii="仿宋" w:hAnsi="仿宋" w:eastAsia="仿宋" w:cs="仿宋"/>
                <w:sz w:val="27"/>
                <w:szCs w:val="27"/>
                <w:lang w:val="en-US" w:eastAsia="zh-CN"/>
              </w:rPr>
              <w:fldChar w:fldCharType="separate"/>
            </w:r>
            <w:r>
              <w:rPr>
                <w:rFonts w:hint="eastAsia" w:ascii="仿宋" w:hAnsi="仿宋" w:eastAsia="仿宋" w:cs="仿宋"/>
                <w:sz w:val="27"/>
                <w:szCs w:val="27"/>
                <w:lang w:val="en-US" w:eastAsia="zh-CN"/>
              </w:rPr>
              <w:t>www.zcygov.cn/</w:t>
            </w:r>
            <w:r>
              <w:rPr>
                <w:rFonts w:hint="eastAsia" w:ascii="仿宋" w:hAnsi="仿宋" w:eastAsia="仿宋" w:cs="仿宋"/>
                <w:sz w:val="27"/>
                <w:szCs w:val="27"/>
                <w:lang w:val="en-US" w:eastAsia="zh-CN"/>
              </w:rPr>
              <w:fldChar w:fldCharType="end"/>
            </w:r>
            <w:r>
              <w:rPr>
                <w:rFonts w:hint="eastAsia" w:ascii="仿宋" w:hAnsi="仿宋" w:eastAsia="仿宋" w:cs="仿宋"/>
                <w:sz w:val="27"/>
                <w:szCs w:val="27"/>
                <w:lang w:val="en-US" w:eastAsia="zh-CN"/>
              </w:rPr>
              <w:t>），点击右侧咨询小采，获取采小蜜智能服务管家帮助，或拨打政采云服务热线95763获取热线服务帮助。</w:t>
            </w:r>
          </w:p>
          <w:p w14:paraId="30F08EA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温馨提醒：投标人应提前上传，以便在上传时遇到技术问题，有充足的时间请教平台的技术人员。</w:t>
            </w:r>
          </w:p>
          <w:p w14:paraId="291C16E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投标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未按规定获取采购文件或逾期提出的不予受理、答复。</w:t>
            </w:r>
          </w:p>
        </w:tc>
      </w:tr>
      <w:tr w14:paraId="0AA4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D215514">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37</w:t>
            </w:r>
          </w:p>
        </w:tc>
        <w:tc>
          <w:tcPr>
            <w:tcW w:w="1725" w:type="dxa"/>
            <w:tcBorders>
              <w:top w:val="single" w:color="auto" w:sz="4" w:space="0"/>
              <w:left w:val="single" w:color="auto" w:sz="4" w:space="0"/>
              <w:bottom w:val="single" w:color="auto" w:sz="4" w:space="0"/>
              <w:right w:val="single" w:color="auto" w:sz="4" w:space="0"/>
            </w:tcBorders>
            <w:vAlign w:val="center"/>
          </w:tcPr>
          <w:p w14:paraId="59468DBD">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27"/>
                <w:szCs w:val="27"/>
                <w:highlight w:val="none"/>
                <w:lang w:val="en-US" w:eastAsia="zh-CN"/>
              </w:rPr>
            </w:pPr>
            <w:r>
              <w:rPr>
                <w:rFonts w:hint="eastAsia" w:ascii="仿宋" w:hAnsi="仿宋" w:eastAsia="仿宋" w:cs="仿宋"/>
                <w:b w:val="0"/>
                <w:bCs w:val="0"/>
                <w:color w:val="auto"/>
                <w:sz w:val="27"/>
                <w:szCs w:val="27"/>
                <w:highlight w:val="none"/>
                <w:lang w:val="en-US" w:eastAsia="zh-CN"/>
              </w:rPr>
              <w:t>特殊说明</w:t>
            </w:r>
          </w:p>
        </w:tc>
        <w:tc>
          <w:tcPr>
            <w:tcW w:w="7488" w:type="dxa"/>
            <w:tcBorders>
              <w:top w:val="single" w:color="auto" w:sz="4" w:space="0"/>
              <w:left w:val="single" w:color="auto" w:sz="4" w:space="0"/>
              <w:bottom w:val="single" w:color="auto" w:sz="4" w:space="0"/>
              <w:right w:val="single" w:color="auto" w:sz="4" w:space="0"/>
            </w:tcBorders>
            <w:vAlign w:val="center"/>
          </w:tcPr>
          <w:p w14:paraId="7F8C43A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出现下列情形之一的，采购人或者采购代理机构应当中止电子化采购活动，并保留相关证明材料备查：</w:t>
            </w:r>
          </w:p>
          <w:p w14:paraId="75FD90E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（一）交易系统发生故障（包括感染病毒、应用或数据库出错）而无法正常使用的；</w:t>
            </w:r>
          </w:p>
          <w:p w14:paraId="182E0DD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（二）因组织场所停电、断网等原因，导致采购活动无法继续通过交易系统实施的；</w:t>
            </w:r>
          </w:p>
          <w:p w14:paraId="20DA227D">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（三）其他无法保证电子化交易的公平、公正和安全的情况。</w:t>
            </w:r>
          </w:p>
          <w:p w14:paraId="18EBF3BD">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出现上述的情形，不影响采购公平、公正的，采购人或者代理机构可以待上述情形消除后继续组织采购活动；影响或者可能影响采购公平、公正的，采购人或者代理机构应当依法废标。</w:t>
            </w:r>
          </w:p>
        </w:tc>
      </w:tr>
      <w:tr w14:paraId="7661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336BFF3">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仿宋" w:hAnsi="仿宋" w:cs="仿宋"/>
                <w:sz w:val="27"/>
                <w:szCs w:val="27"/>
                <w:lang w:val="en-US" w:eastAsia="zh-CN"/>
              </w:rPr>
            </w:pPr>
            <w:r>
              <w:rPr>
                <w:rFonts w:hint="eastAsia" w:ascii="仿宋" w:hAnsi="仿宋" w:cs="仿宋"/>
                <w:sz w:val="27"/>
                <w:szCs w:val="27"/>
                <w:lang w:val="en-US" w:eastAsia="zh-CN"/>
              </w:rPr>
              <w:t>38</w:t>
            </w:r>
          </w:p>
        </w:tc>
        <w:tc>
          <w:tcPr>
            <w:tcW w:w="1725" w:type="dxa"/>
            <w:tcBorders>
              <w:top w:val="single" w:color="auto" w:sz="4" w:space="0"/>
              <w:left w:val="single" w:color="auto" w:sz="4" w:space="0"/>
              <w:bottom w:val="single" w:color="auto" w:sz="4" w:space="0"/>
              <w:right w:val="single" w:color="auto" w:sz="4" w:space="0"/>
            </w:tcBorders>
            <w:vAlign w:val="center"/>
          </w:tcPr>
          <w:p w14:paraId="2EBEF486">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27"/>
                <w:szCs w:val="27"/>
                <w:highlight w:val="none"/>
                <w:lang w:val="en-US" w:eastAsia="zh-CN"/>
              </w:rPr>
            </w:pPr>
            <w:r>
              <w:rPr>
                <w:rFonts w:hint="eastAsia" w:ascii="仿宋" w:hAnsi="仿宋" w:eastAsia="仿宋" w:cs="仿宋"/>
                <w:b w:val="0"/>
                <w:bCs w:val="0"/>
                <w:color w:val="auto"/>
                <w:sz w:val="27"/>
                <w:szCs w:val="27"/>
                <w:highlight w:val="none"/>
                <w:lang w:val="en-US" w:eastAsia="zh-CN"/>
              </w:rPr>
              <w:t>质疑</w:t>
            </w:r>
          </w:p>
        </w:tc>
        <w:tc>
          <w:tcPr>
            <w:tcW w:w="7488" w:type="dxa"/>
            <w:tcBorders>
              <w:top w:val="single" w:color="auto" w:sz="4" w:space="0"/>
              <w:left w:val="single" w:color="auto" w:sz="4" w:space="0"/>
              <w:bottom w:val="single" w:color="auto" w:sz="4" w:space="0"/>
              <w:right w:val="single" w:color="auto" w:sz="4" w:space="0"/>
            </w:tcBorders>
            <w:vAlign w:val="center"/>
          </w:tcPr>
          <w:p w14:paraId="0A800E7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一、供应商认为自己的权益受到损害的，可以在知道或者应知其权益受到损害之日起七个工作日内，向采购代理机构提出质疑。</w:t>
            </w:r>
          </w:p>
          <w:p w14:paraId="72B42593">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1、接收质疑函的方式：接收加盖单位公章的书面质疑函</w:t>
            </w:r>
          </w:p>
          <w:p w14:paraId="73C727BA">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联系单位：</w:t>
            </w:r>
            <w:r>
              <w:rPr>
                <w:rFonts w:hint="eastAsia" w:ascii="仿宋" w:hAnsi="仿宋" w:cs="仿宋"/>
                <w:sz w:val="27"/>
                <w:szCs w:val="27"/>
                <w:lang w:val="en-US" w:eastAsia="zh-CN"/>
              </w:rPr>
              <w:t>新疆科信诚达工程咨询有限公司</w:t>
            </w:r>
          </w:p>
          <w:p w14:paraId="398ECB7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 系 人：</w:t>
            </w:r>
            <w:r>
              <w:rPr>
                <w:rFonts w:hint="eastAsia" w:ascii="仿宋" w:hAnsi="仿宋" w:cs="仿宋"/>
                <w:sz w:val="27"/>
                <w:szCs w:val="27"/>
                <w:lang w:val="en-US" w:eastAsia="zh-CN"/>
              </w:rPr>
              <w:t>杨正荣、陈囡囡</w:t>
            </w:r>
          </w:p>
          <w:p w14:paraId="2225F781">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联系电话：</w:t>
            </w:r>
            <w:r>
              <w:rPr>
                <w:rFonts w:hint="eastAsia" w:ascii="仿宋" w:hAnsi="仿宋" w:cs="仿宋"/>
                <w:sz w:val="27"/>
                <w:szCs w:val="27"/>
                <w:lang w:val="en-US" w:eastAsia="zh-CN"/>
              </w:rPr>
              <w:t>13199929886、13031313626</w:t>
            </w:r>
          </w:p>
          <w:p w14:paraId="306C364C">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通讯地址：新疆塔城地区乌苏市南苑街道海河路社区塔城北路门面39号</w:t>
            </w:r>
          </w:p>
          <w:p w14:paraId="01A5464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2、质疑函的内容、格式：应符合《政府采购质疑和投诉办法》相关规定和财政部门制定的《政府采购质疑函范本》格式。</w:t>
            </w:r>
          </w:p>
          <w:p w14:paraId="2EB12959">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二、供应商应在法定质疑期内一次性针对同一采购程序环节提出质疑，否则针对再次提出质疑将不予接收。（采购程序环节分为：采购公告、采购文件、采购过程、成交结果）</w:t>
            </w:r>
            <w:r>
              <w:rPr>
                <w:rFonts w:hint="eastAsia" w:ascii="仿宋" w:hAnsi="仿宋" w:cs="仿宋"/>
                <w:sz w:val="27"/>
                <w:szCs w:val="27"/>
                <w:lang w:val="en-US" w:eastAsia="zh-CN"/>
              </w:rPr>
              <w:t>。</w:t>
            </w:r>
          </w:p>
        </w:tc>
      </w:tr>
      <w:tr w14:paraId="1D82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tcBorders>
              <w:left w:val="single" w:color="auto" w:sz="4" w:space="0"/>
              <w:bottom w:val="single" w:color="auto" w:sz="4" w:space="0"/>
              <w:right w:val="single" w:color="auto" w:sz="4" w:space="0"/>
            </w:tcBorders>
            <w:vAlign w:val="center"/>
          </w:tcPr>
          <w:p w14:paraId="4F970330">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7"/>
                <w:szCs w:val="27"/>
              </w:rPr>
            </w:pPr>
            <w:r>
              <w:rPr>
                <w:rFonts w:hint="eastAsia" w:ascii="仿宋" w:hAnsi="仿宋" w:eastAsia="仿宋" w:cs="仿宋"/>
                <w:sz w:val="27"/>
                <w:szCs w:val="27"/>
              </w:rPr>
              <w:t>备注</w:t>
            </w:r>
          </w:p>
        </w:tc>
        <w:tc>
          <w:tcPr>
            <w:tcW w:w="9213" w:type="dxa"/>
            <w:gridSpan w:val="2"/>
            <w:tcBorders>
              <w:top w:val="single" w:color="auto" w:sz="4" w:space="0"/>
              <w:left w:val="single" w:color="auto" w:sz="4" w:space="0"/>
              <w:bottom w:val="single" w:color="auto" w:sz="4" w:space="0"/>
              <w:right w:val="single" w:color="auto" w:sz="4" w:space="0"/>
            </w:tcBorders>
            <w:vAlign w:val="center"/>
          </w:tcPr>
          <w:p w14:paraId="1E67BE34">
            <w:pPr>
              <w:keepNext w:val="0"/>
              <w:keepLines w:val="0"/>
              <w:pageBreakBefore w:val="0"/>
              <w:numPr>
                <w:ilvl w:val="0"/>
                <w:numId w:val="0"/>
              </w:numPr>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w:t>
            </w:r>
            <w:r>
              <w:rPr>
                <w:rFonts w:hint="eastAsia" w:ascii="仿宋" w:hAnsi="仿宋" w:eastAsia="仿宋" w:cs="仿宋"/>
                <w:sz w:val="27"/>
                <w:szCs w:val="27"/>
              </w:rPr>
              <w:t>供应商应认真阅读谈判文件所有的事项、格式、条款等。</w:t>
            </w:r>
          </w:p>
          <w:p w14:paraId="02D51CEF">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w:t>
            </w:r>
            <w:r>
              <w:rPr>
                <w:rFonts w:hint="eastAsia" w:ascii="仿宋" w:hAnsi="仿宋" w:eastAsia="仿宋" w:cs="仿宋"/>
                <w:sz w:val="27"/>
                <w:szCs w:val="27"/>
              </w:rPr>
              <w:t>如供应商没有按照谈判文件要求提交资料，或者响应文件没有对谈判文件做出实质性响应，可能导致其响应文件被认定为无效响应。</w:t>
            </w:r>
          </w:p>
          <w:p w14:paraId="67E3D2E2">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3、</w:t>
            </w:r>
            <w:r>
              <w:rPr>
                <w:rFonts w:hint="eastAsia" w:ascii="仿宋" w:hAnsi="仿宋" w:eastAsia="仿宋" w:cs="仿宋"/>
                <w:sz w:val="27"/>
                <w:szCs w:val="27"/>
              </w:rPr>
              <w:t>投标人使用相同IP地址</w:t>
            </w:r>
            <w:r>
              <w:rPr>
                <w:rFonts w:hint="eastAsia" w:ascii="仿宋" w:hAnsi="仿宋" w:eastAsia="仿宋" w:cs="仿宋"/>
                <w:sz w:val="27"/>
                <w:szCs w:val="27"/>
                <w:lang w:eastAsia="zh-CN"/>
              </w:rPr>
              <w:t>及相同</w:t>
            </w:r>
            <w:r>
              <w:rPr>
                <w:rFonts w:hint="eastAsia" w:ascii="仿宋" w:hAnsi="仿宋" w:eastAsia="仿宋" w:cs="仿宋"/>
                <w:sz w:val="27"/>
                <w:szCs w:val="27"/>
                <w:lang w:val="en-US" w:eastAsia="zh-CN"/>
              </w:rPr>
              <w:t>MCA地址报名、制作标书、投标的</w:t>
            </w:r>
            <w:r>
              <w:rPr>
                <w:rFonts w:hint="eastAsia" w:ascii="仿宋" w:hAnsi="仿宋" w:eastAsia="仿宋" w:cs="仿宋"/>
                <w:sz w:val="27"/>
                <w:szCs w:val="27"/>
              </w:rPr>
              <w:t>一经发现，</w:t>
            </w:r>
            <w:r>
              <w:rPr>
                <w:rFonts w:hint="eastAsia" w:ascii="仿宋" w:hAnsi="仿宋" w:eastAsia="仿宋" w:cs="仿宋"/>
                <w:sz w:val="27"/>
                <w:szCs w:val="27"/>
                <w:lang w:eastAsia="zh-CN"/>
              </w:rPr>
              <w:t>相关</w:t>
            </w:r>
            <w:r>
              <w:rPr>
                <w:rFonts w:hint="eastAsia" w:ascii="仿宋" w:hAnsi="仿宋" w:eastAsia="仿宋" w:cs="仿宋"/>
                <w:sz w:val="27"/>
                <w:szCs w:val="27"/>
              </w:rPr>
              <w:t>部门将进一步核实，查实后按串通投标处理</w:t>
            </w:r>
            <w:r>
              <w:rPr>
                <w:rFonts w:hint="eastAsia" w:ascii="仿宋" w:hAnsi="仿宋" w:eastAsia="仿宋" w:cs="仿宋"/>
                <w:sz w:val="27"/>
                <w:szCs w:val="27"/>
                <w:lang w:eastAsia="zh-CN"/>
              </w:rPr>
              <w:t>。</w:t>
            </w:r>
          </w:p>
        </w:tc>
      </w:tr>
    </w:tbl>
    <w:p w14:paraId="7A4EDDC7">
      <w:pPr>
        <w:pStyle w:val="4"/>
        <w:bidi w:val="0"/>
        <w:rPr>
          <w:rFonts w:hint="eastAsia" w:ascii="仿宋" w:hAnsi="仿宋" w:eastAsia="仿宋" w:cs="仿宋"/>
          <w:b/>
          <w:szCs w:val="32"/>
          <w:lang w:eastAsia="zh-CN"/>
        </w:rPr>
      </w:pPr>
      <w:bookmarkStart w:id="25" w:name="_Toc28591_WPSOffice_Level1"/>
      <w:bookmarkStart w:id="26" w:name="_Toc5942_WPSOffice_Level1"/>
      <w:bookmarkStart w:id="27" w:name="_Toc22040_WPSOffice_Level1"/>
      <w:r>
        <w:rPr>
          <w:rFonts w:hint="eastAsia" w:ascii="仿宋" w:hAnsi="仿宋" w:eastAsia="仿宋" w:cs="仿宋"/>
          <w:b/>
          <w:szCs w:val="32"/>
        </w:rPr>
        <w:br w:type="page"/>
      </w:r>
      <w:bookmarkStart w:id="28" w:name="_Toc24783"/>
      <w:bookmarkStart w:id="29" w:name="_Toc18444"/>
      <w:bookmarkStart w:id="30" w:name="_Toc16152"/>
      <w:bookmarkStart w:id="31" w:name="_Toc10766"/>
      <w:r>
        <w:rPr>
          <w:rFonts w:hint="eastAsia"/>
        </w:rPr>
        <w:t xml:space="preserve">第三部分  </w:t>
      </w:r>
      <w:bookmarkEnd w:id="25"/>
      <w:bookmarkEnd w:id="26"/>
      <w:bookmarkEnd w:id="27"/>
      <w:r>
        <w:rPr>
          <w:rFonts w:hint="eastAsia"/>
          <w:lang w:eastAsia="zh-CN"/>
        </w:rPr>
        <w:t>供应商须知</w:t>
      </w:r>
      <w:bookmarkEnd w:id="28"/>
      <w:bookmarkEnd w:id="29"/>
      <w:bookmarkEnd w:id="30"/>
      <w:bookmarkEnd w:id="31"/>
    </w:p>
    <w:p w14:paraId="5384C1AF">
      <w:pPr>
        <w:pStyle w:val="5"/>
        <w:bidi w:val="0"/>
        <w:rPr>
          <w:rFonts w:hint="eastAsia"/>
        </w:rPr>
      </w:pPr>
      <w:bookmarkStart w:id="32" w:name="_Toc16570"/>
      <w:bookmarkStart w:id="33" w:name="_Toc139302106"/>
      <w:bookmarkStart w:id="34" w:name="_Toc17"/>
      <w:bookmarkStart w:id="35" w:name="_Toc15221"/>
      <w:bookmarkStart w:id="36" w:name="_Toc6678"/>
      <w:bookmarkStart w:id="37" w:name="_Toc1201"/>
      <w:r>
        <w:rPr>
          <w:rFonts w:hint="eastAsia"/>
          <w:lang w:val="en-US" w:eastAsia="zh-CN"/>
        </w:rPr>
        <w:t>一、</w:t>
      </w:r>
      <w:r>
        <w:rPr>
          <w:rFonts w:hint="eastAsia"/>
        </w:rPr>
        <w:t>说 明</w:t>
      </w:r>
      <w:bookmarkEnd w:id="32"/>
      <w:bookmarkEnd w:id="33"/>
      <w:bookmarkEnd w:id="34"/>
      <w:bookmarkEnd w:id="35"/>
      <w:bookmarkEnd w:id="36"/>
      <w:bookmarkEnd w:id="37"/>
    </w:p>
    <w:p w14:paraId="4D9BF640">
      <w:pPr>
        <w:pageBreakBefore w:val="0"/>
        <w:widowControl w:val="0"/>
        <w:numPr>
          <w:ilvl w:val="0"/>
          <w:numId w:val="25"/>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sz w:val="27"/>
          <w:szCs w:val="27"/>
        </w:rPr>
        <w:t>采购人、采购代理机构及供应商</w:t>
      </w:r>
    </w:p>
    <w:p w14:paraId="260A8740">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采购人：是指依法进行政府采购的国家机构、事业单位、团体组织。</w:t>
      </w:r>
    </w:p>
    <w:p w14:paraId="69F609D1">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采购代理机构：本次招标的采购代理机构为</w:t>
      </w:r>
      <w:r>
        <w:rPr>
          <w:rFonts w:hint="eastAsia" w:ascii="仿宋" w:hAnsi="仿宋" w:eastAsia="仿宋" w:cs="仿宋"/>
          <w:sz w:val="27"/>
          <w:szCs w:val="27"/>
          <w:lang w:eastAsia="zh-CN"/>
        </w:rPr>
        <w:t>新疆科信诚达工程咨询有限公司</w:t>
      </w:r>
      <w:r>
        <w:rPr>
          <w:rFonts w:hint="eastAsia" w:ascii="仿宋" w:hAnsi="仿宋" w:eastAsia="仿宋" w:cs="仿宋"/>
          <w:sz w:val="27"/>
          <w:szCs w:val="27"/>
        </w:rPr>
        <w:t>。</w:t>
      </w:r>
    </w:p>
    <w:p w14:paraId="12F69034">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供应商：是指向采购人提供货物、工程或者服务的法人、其他组织或者自然人。</w:t>
      </w:r>
    </w:p>
    <w:p w14:paraId="6F690A40">
      <w:pPr>
        <w:pageBreakBefore w:val="0"/>
        <w:widowControl w:val="0"/>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sz w:val="27"/>
          <w:szCs w:val="27"/>
        </w:rPr>
        <w:t>供应商须满足以下条件：</w:t>
      </w:r>
    </w:p>
    <w:p w14:paraId="1E9CCD11">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具备《中华人民共和国政府采购法》第二十二条关于供应商条件的规定，遵守国家、本项目采购人本级和上级财政部门政府采购的有关规定。</w:t>
      </w:r>
    </w:p>
    <w:p w14:paraId="5CB1EAF2">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以采购文件规定的方式获得了本项目的采购文件。</w:t>
      </w:r>
    </w:p>
    <w:p w14:paraId="1AFA22E7">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符合</w:t>
      </w:r>
      <w:r>
        <w:rPr>
          <w:rFonts w:hint="eastAsia" w:ascii="仿宋" w:hAnsi="仿宋" w:eastAsia="仿宋" w:cs="仿宋"/>
          <w:sz w:val="27"/>
          <w:szCs w:val="27"/>
          <w:u w:val="single"/>
        </w:rPr>
        <w:t>供应商须知前附表</w:t>
      </w:r>
      <w:r>
        <w:rPr>
          <w:rFonts w:hint="eastAsia" w:ascii="仿宋" w:hAnsi="仿宋" w:eastAsia="仿宋" w:cs="仿宋"/>
          <w:sz w:val="27"/>
          <w:szCs w:val="27"/>
        </w:rPr>
        <w:t>中规定的其他资格要求。</w:t>
      </w:r>
    </w:p>
    <w:p w14:paraId="1FB1F295">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符合</w:t>
      </w:r>
      <w:r>
        <w:rPr>
          <w:rFonts w:hint="eastAsia" w:ascii="仿宋" w:hAnsi="仿宋" w:eastAsia="仿宋" w:cs="仿宋"/>
          <w:sz w:val="27"/>
          <w:szCs w:val="27"/>
          <w:u w:val="single"/>
          <w:lang w:val="en-US" w:eastAsia="zh-CN"/>
        </w:rPr>
        <w:t>竞争性谈判公告</w:t>
      </w:r>
      <w:r>
        <w:rPr>
          <w:rFonts w:hint="eastAsia" w:ascii="仿宋" w:hAnsi="仿宋" w:eastAsia="仿宋" w:cs="仿宋"/>
          <w:sz w:val="27"/>
          <w:szCs w:val="27"/>
        </w:rPr>
        <w:t>规定的</w:t>
      </w:r>
      <w:r>
        <w:rPr>
          <w:rFonts w:hint="eastAsia" w:ascii="仿宋" w:hAnsi="仿宋" w:eastAsia="仿宋" w:cs="仿宋"/>
          <w:sz w:val="27"/>
          <w:szCs w:val="27"/>
          <w:lang w:val="en-US" w:eastAsia="zh-CN"/>
        </w:rPr>
        <w:t>本项目特定</w:t>
      </w:r>
      <w:r>
        <w:rPr>
          <w:rFonts w:hint="eastAsia" w:ascii="仿宋" w:hAnsi="仿宋" w:eastAsia="仿宋" w:cs="仿宋"/>
          <w:sz w:val="27"/>
          <w:szCs w:val="27"/>
        </w:rPr>
        <w:t>资格要求。</w:t>
      </w:r>
    </w:p>
    <w:p w14:paraId="3127C576">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如经财政主管部门批准可以采购进口产品，将在供应商须知前附表中写明。但供应商应保证所投产品可履行合法报通关手续进入中国关境内。若</w:t>
      </w:r>
      <w:r>
        <w:rPr>
          <w:rFonts w:hint="eastAsia" w:ascii="仿宋" w:hAnsi="仿宋" w:eastAsia="仿宋" w:cs="仿宋"/>
          <w:sz w:val="27"/>
          <w:szCs w:val="27"/>
          <w:u w:val="single"/>
        </w:rPr>
        <w:t>供应商须知前附表</w:t>
      </w:r>
      <w:r>
        <w:rPr>
          <w:rFonts w:hint="eastAsia" w:ascii="仿宋" w:hAnsi="仿宋" w:eastAsia="仿宋" w:cs="仿宋"/>
          <w:sz w:val="27"/>
          <w:szCs w:val="27"/>
        </w:rPr>
        <w:t>中未写明允许采购进口产品，如供应商所投产品为进口产品，其响应文件将作为</w:t>
      </w:r>
      <w:r>
        <w:rPr>
          <w:rFonts w:hint="eastAsia" w:ascii="仿宋" w:hAnsi="仿宋" w:eastAsia="仿宋" w:cs="仿宋"/>
          <w:b/>
          <w:bCs/>
          <w:sz w:val="27"/>
          <w:szCs w:val="27"/>
        </w:rPr>
        <w:t>无效响应</w:t>
      </w:r>
      <w:r>
        <w:rPr>
          <w:rFonts w:hint="eastAsia" w:ascii="仿宋" w:hAnsi="仿宋" w:eastAsia="仿宋" w:cs="仿宋"/>
          <w:sz w:val="27"/>
          <w:szCs w:val="27"/>
        </w:rPr>
        <w:t xml:space="preserve">被拒绝。 </w:t>
      </w:r>
    </w:p>
    <w:p w14:paraId="7E4ED28C">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中小企业、监狱企业及残疾人福利性单位。</w:t>
      </w:r>
    </w:p>
    <w:p w14:paraId="7E290940">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采购标的对应的中小企业划分标准所属行业见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4802D273">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若</w:t>
      </w:r>
      <w:r>
        <w:rPr>
          <w:rFonts w:hint="eastAsia" w:ascii="仿宋" w:hAnsi="仿宋" w:eastAsia="仿宋" w:cs="仿宋"/>
          <w:sz w:val="27"/>
          <w:szCs w:val="27"/>
          <w:u w:val="single"/>
        </w:rPr>
        <w:t>供应商须知前附表</w:t>
      </w:r>
      <w:r>
        <w:rPr>
          <w:rFonts w:hint="eastAsia" w:ascii="仿宋" w:hAnsi="仿宋" w:eastAsia="仿宋" w:cs="仿宋"/>
          <w:sz w:val="27"/>
          <w:szCs w:val="27"/>
        </w:rPr>
        <w:t>中写明专门面向中小企业采购的，如供应商所提供的货物为非中小企业制造或提供的服务、工程为非中小企业承接，其响应文件将被认定为</w:t>
      </w:r>
      <w:r>
        <w:rPr>
          <w:rFonts w:hint="eastAsia" w:ascii="仿宋" w:hAnsi="仿宋" w:eastAsia="仿宋" w:cs="仿宋"/>
          <w:b/>
          <w:bCs/>
          <w:sz w:val="27"/>
          <w:szCs w:val="27"/>
        </w:rPr>
        <w:t>响应无效</w:t>
      </w:r>
      <w:r>
        <w:rPr>
          <w:rFonts w:hint="eastAsia" w:ascii="仿宋" w:hAnsi="仿宋" w:eastAsia="仿宋" w:cs="仿宋"/>
          <w:sz w:val="27"/>
          <w:szCs w:val="27"/>
        </w:rPr>
        <w:t>。承接企业如为监狱企业或残疾人福利性单位的，视同为小型、微型企业。本项目是否面向中小企业采购预留份额、措施及比例见</w:t>
      </w:r>
      <w:r>
        <w:rPr>
          <w:rFonts w:hint="eastAsia" w:ascii="仿宋" w:hAnsi="仿宋" w:eastAsia="仿宋" w:cs="仿宋"/>
          <w:sz w:val="27"/>
          <w:szCs w:val="27"/>
          <w:u w:val="single"/>
        </w:rPr>
        <w:t>供应商须知前附表</w:t>
      </w:r>
      <w:r>
        <w:rPr>
          <w:rFonts w:hint="eastAsia" w:ascii="仿宋" w:hAnsi="仿宋" w:eastAsia="仿宋" w:cs="仿宋"/>
          <w:sz w:val="27"/>
          <w:szCs w:val="27"/>
        </w:rPr>
        <w:t>，未达到上述比例的响应文件将被认定为</w:t>
      </w:r>
      <w:r>
        <w:rPr>
          <w:rFonts w:hint="eastAsia" w:ascii="仿宋" w:hAnsi="仿宋" w:eastAsia="仿宋" w:cs="仿宋"/>
          <w:b/>
          <w:bCs/>
          <w:sz w:val="27"/>
          <w:szCs w:val="27"/>
        </w:rPr>
        <w:t>无效响应</w:t>
      </w:r>
      <w:r>
        <w:rPr>
          <w:rFonts w:hint="eastAsia" w:ascii="仿宋" w:hAnsi="仿宋" w:eastAsia="仿宋" w:cs="仿宋"/>
          <w:sz w:val="27"/>
          <w:szCs w:val="27"/>
        </w:rPr>
        <w:t>。承接企业如为监狱企业或残疾人福利性单位的，视同为小型、微型企业。</w:t>
      </w:r>
    </w:p>
    <w:p w14:paraId="30CFD4DC">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号）、《关于印发中小企业划型标准规定的通知》（工信部联企业〔2011〕300号）、《国务院关于进一步促进中小企业发展的若干意见》（国发〔2009〕36号）。</w:t>
      </w:r>
    </w:p>
    <w:p w14:paraId="36BA8461">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供应商提供的货物、工程或者服务符合下列情形的，享受中小企业扶持政策：</w:t>
      </w:r>
    </w:p>
    <w:p w14:paraId="3688DFE8">
      <w:pPr>
        <w:pageBreakBefore w:val="0"/>
        <w:widowControl w:val="0"/>
        <w:numPr>
          <w:ilvl w:val="0"/>
          <w:numId w:val="27"/>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在货物采购项目中，货物由中小企业制造，即货物由中小企业生产且使用该中小企业商号或者注册商标；</w:t>
      </w:r>
    </w:p>
    <w:p w14:paraId="0F757F9D">
      <w:pPr>
        <w:pageBreakBefore w:val="0"/>
        <w:widowControl w:val="0"/>
        <w:numPr>
          <w:ilvl w:val="0"/>
          <w:numId w:val="27"/>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在工程采购项目中，工程由中小企业承建，即工程施工单位为中小企业；</w:t>
      </w:r>
    </w:p>
    <w:p w14:paraId="0FFEC3EF">
      <w:pPr>
        <w:pageBreakBefore w:val="0"/>
        <w:widowControl w:val="0"/>
        <w:numPr>
          <w:ilvl w:val="0"/>
          <w:numId w:val="27"/>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在服务采购项目中，服务由中小企业承接，即提供服务的人员为中小企业依照《中华人民共和国劳动合同法》订立劳动合同的从业人员。</w:t>
      </w:r>
    </w:p>
    <w:p w14:paraId="03DDB4DD">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在货物采购项目中，供应商提供的货物既有中小企业制造货物，也有大型企业制造货物的，不享受中小企业扶持政策。</w:t>
      </w:r>
    </w:p>
    <w:p w14:paraId="7F8E78B5">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以联合体形式参加政府采购活动，联合体各方均为中小企业的，联合体视同中小企业。其中，联合体各方均为小微企业的，联合体视同小微企业。</w:t>
      </w:r>
    </w:p>
    <w:p w14:paraId="13ECD379">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26E20FC">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享受政府采购支持政策的残疾人福利性单位根据《关于促进残疾人就业政府采购政策的通知》（财库〔2017〕141号）应当同时满足以下条件：</w:t>
      </w:r>
    </w:p>
    <w:p w14:paraId="351FEF38">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安置的残疾人占本单位在职职工人数的比例不低于25%（含25%），并且安置的残疾人人数不少于10人（含10人）；</w:t>
      </w:r>
    </w:p>
    <w:p w14:paraId="4B52960D">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依法与安置的每位残疾人签订了一年以上（含一年）的劳动合同或服务协议；</w:t>
      </w:r>
    </w:p>
    <w:p w14:paraId="00888A7C">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为安置的每位残疾人按月足额缴纳了基本养老保险、基本医疗保险、失业保险、工伤保险和生育保险等社会保险费；</w:t>
      </w:r>
    </w:p>
    <w:p w14:paraId="154CCCF0">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通过银行等金融机构向安置的每位残疾人，按月支付了不低于单位所在区县适用的经省级人民政府批准的月最低工资标准的工资；</w:t>
      </w:r>
    </w:p>
    <w:p w14:paraId="7E3E8216">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提供本单位制造的货物、承担的工程或者服务，或者提供其他残疾人福利性单位制造的货物（不包括使用非残疾人福利性单位注册商标的货物）。</w:t>
      </w:r>
    </w:p>
    <w:p w14:paraId="7D634D53">
      <w:pPr>
        <w:pageBreakBefore w:val="0"/>
        <w:widowControl w:val="0"/>
        <w:numPr>
          <w:ilvl w:val="0"/>
          <w:numId w:val="28"/>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05DBCF">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享受中小企业扶持政策获得政府采购合同的，小微企业不得将合同分包给大中型企业，中型企业不得将合同分包给大型企业。</w:t>
      </w:r>
    </w:p>
    <w:p w14:paraId="66DEF798">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政府采购节能产品、环境标志产品</w:t>
      </w:r>
    </w:p>
    <w:p w14:paraId="0C7FA808">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AA46D6F">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5A326A8">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如本项目采购产品属于实施政府强制采购品目清单范围的节能产品，则供应商所报产品必须获得国家确定的认证机构出具的、处于有效期之内的节能产品认证证书，否则为</w:t>
      </w:r>
      <w:r>
        <w:rPr>
          <w:rFonts w:hint="eastAsia" w:ascii="仿宋" w:hAnsi="仿宋" w:eastAsia="仿宋" w:cs="仿宋"/>
          <w:b/>
          <w:bCs/>
          <w:sz w:val="27"/>
          <w:szCs w:val="27"/>
        </w:rPr>
        <w:t>无效响应</w:t>
      </w:r>
      <w:r>
        <w:rPr>
          <w:rFonts w:hint="eastAsia" w:ascii="仿宋" w:hAnsi="仿宋" w:eastAsia="仿宋" w:cs="仿宋"/>
          <w:sz w:val="27"/>
          <w:szCs w:val="27"/>
        </w:rPr>
        <w:t>；</w:t>
      </w:r>
    </w:p>
    <w:p w14:paraId="2C259828">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非政府强制采购的节能产品或环境标志产品，依据品目清单和认证证书实施政府优先采购。优先采购的具体规定见第六章《评标程序、评标方法和评标标准》（如涉及）。</w:t>
      </w:r>
    </w:p>
    <w:p w14:paraId="36F18705">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支持乡村产业振兴管理</w:t>
      </w:r>
    </w:p>
    <w:p w14:paraId="57D4C26B">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为落实《关于运用政府采购政策支持乡村产业振兴的通知》（财库〔2021〕19 号）有关要求，做好支持脱贫攻坚工作，本项目采购活动中对于支持乡村振兴管理的相关要求见第五章《采购需求》（如涉及）。</w:t>
      </w:r>
    </w:p>
    <w:p w14:paraId="60DB800E">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 正版软件</w:t>
      </w:r>
    </w:p>
    <w:p w14:paraId="0A9E7DDE">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为</w:t>
      </w:r>
      <w:r>
        <w:rPr>
          <w:rFonts w:hint="eastAsia" w:ascii="仿宋" w:hAnsi="仿宋" w:eastAsia="仿宋" w:cs="仿宋"/>
          <w:b/>
          <w:bCs/>
          <w:sz w:val="27"/>
          <w:szCs w:val="27"/>
        </w:rPr>
        <w:t>无效响应</w:t>
      </w:r>
      <w:r>
        <w:rPr>
          <w:rFonts w:hint="eastAsia" w:ascii="仿宋" w:hAnsi="仿宋" w:eastAsia="仿宋" w:cs="仿宋"/>
          <w:sz w:val="27"/>
          <w:szCs w:val="27"/>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2125A0B">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1E26E553">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 信息安全产品</w:t>
      </w:r>
    </w:p>
    <w:p w14:paraId="4ECA39F3">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所投产品属于《关于调整信息安全产品强制性认证实施要求的公告》（2009 年第 33 号）范围的，采购经国家认证的信息安全产品，否则为</w:t>
      </w:r>
      <w:r>
        <w:rPr>
          <w:rFonts w:hint="eastAsia" w:ascii="仿宋" w:hAnsi="仿宋" w:eastAsia="仿宋" w:cs="仿宋"/>
          <w:b/>
          <w:bCs/>
          <w:sz w:val="27"/>
          <w:szCs w:val="27"/>
        </w:rPr>
        <w:t>无效响应</w:t>
      </w:r>
      <w:r>
        <w:rPr>
          <w:rFonts w:hint="eastAsia" w:ascii="仿宋" w:hAnsi="仿宋" w:eastAsia="仿宋" w:cs="仿宋"/>
          <w:sz w:val="27"/>
          <w:szCs w:val="27"/>
        </w:rPr>
        <w:t>。关于信息安全相关规定依据《关于信息安全产品实施政府采购的通知》（财库〔2010〕48 号）。</w:t>
      </w:r>
    </w:p>
    <w:p w14:paraId="295EE949">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如</w:t>
      </w:r>
      <w:r>
        <w:rPr>
          <w:rFonts w:hint="eastAsia" w:ascii="仿宋" w:hAnsi="仿宋" w:eastAsia="仿宋" w:cs="仿宋"/>
          <w:sz w:val="27"/>
          <w:szCs w:val="27"/>
          <w:u w:val="single"/>
        </w:rPr>
        <w:t>供应商须知前附表</w:t>
      </w:r>
      <w:r>
        <w:rPr>
          <w:rFonts w:hint="eastAsia" w:ascii="仿宋" w:hAnsi="仿宋" w:eastAsia="仿宋" w:cs="仿宋"/>
          <w:sz w:val="27"/>
          <w:szCs w:val="27"/>
        </w:rPr>
        <w:t>中允许联合体投标，对联合体规定如下：</w:t>
      </w:r>
    </w:p>
    <w:p w14:paraId="37B36EA9">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两个以上供应商可以组成一个投标联合体，以一个供应商的身份投标。</w:t>
      </w:r>
    </w:p>
    <w:p w14:paraId="4B7865E4">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联合体各方均应符合《中华人民共和国政府采购法》第二十二条规定的条件，遵守国家、本项目采购人本级和上级财政部门政府采购的有关规定。</w:t>
      </w:r>
    </w:p>
    <w:p w14:paraId="61A3F1F2">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采购人根据采购项目对供应商的特殊要求，联合体中至少应当有一方符合相关规定。</w:t>
      </w:r>
    </w:p>
    <w:p w14:paraId="2F41D4BE">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联合体各方应签订联合体协议，明确约定联合体各方承担的工作和相应的责任，并将联合体连同响应文件一并提交采购人或采购代理机构。</w:t>
      </w:r>
    </w:p>
    <w:p w14:paraId="43EAEC1F">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大中型企业、自然人、法人或者其他组织与小型、微型企业组成联合体共同参加谈判采购活动，共同联合体协议中应写明小型、微型企业的协议合同金额占到联合体协议报价总金额的比例。联合体各方均为中小企业的，联合体视同中小企业。其中，联合体各方均为小微企业的，联合体视同小微企业。</w:t>
      </w:r>
    </w:p>
    <w:p w14:paraId="223DB6E3">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联合体中有同类资质的供应商按照联合体分工承担相同工作的，按照资质等级较低的供应商确定资质等级。</w:t>
      </w:r>
    </w:p>
    <w:p w14:paraId="6A631212">
      <w:pPr>
        <w:pageBreakBefore w:val="0"/>
        <w:widowControl w:val="0"/>
        <w:numPr>
          <w:ilvl w:val="2"/>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对联合体投标的其他资格要求见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3532F971">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单位负责人为同一人或者存在直接控股、管理关系的不同供应商，其响应文件将被认定为</w:t>
      </w:r>
      <w:r>
        <w:rPr>
          <w:rFonts w:hint="eastAsia" w:ascii="仿宋" w:hAnsi="仿宋" w:eastAsia="仿宋" w:cs="仿宋"/>
          <w:b/>
          <w:bCs/>
          <w:sz w:val="27"/>
          <w:szCs w:val="27"/>
        </w:rPr>
        <w:t>无效响应</w:t>
      </w:r>
      <w:r>
        <w:rPr>
          <w:rFonts w:hint="eastAsia" w:ascii="仿宋" w:hAnsi="仿宋" w:eastAsia="仿宋" w:cs="仿宋"/>
          <w:sz w:val="27"/>
          <w:szCs w:val="27"/>
        </w:rPr>
        <w:t xml:space="preserve">。 </w:t>
      </w:r>
    </w:p>
    <w:p w14:paraId="102E2F3F">
      <w:pPr>
        <w:pageBreakBefore w:val="0"/>
        <w:widowControl w:val="0"/>
        <w:numPr>
          <w:ilvl w:val="1"/>
          <w:numId w:val="26"/>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为本项目提供整体设计、规范编制或者项目管理、监理、检测等服务的供应商，其响应文件将被认定为</w:t>
      </w:r>
      <w:r>
        <w:rPr>
          <w:rFonts w:hint="eastAsia" w:ascii="仿宋" w:hAnsi="仿宋" w:eastAsia="仿宋" w:cs="仿宋"/>
          <w:b/>
          <w:bCs/>
          <w:sz w:val="27"/>
          <w:szCs w:val="27"/>
        </w:rPr>
        <w:t>无效响应</w:t>
      </w:r>
      <w:r>
        <w:rPr>
          <w:rFonts w:hint="eastAsia" w:ascii="仿宋" w:hAnsi="仿宋" w:eastAsia="仿宋" w:cs="仿宋"/>
          <w:sz w:val="27"/>
          <w:szCs w:val="27"/>
        </w:rPr>
        <w:t>。</w:t>
      </w:r>
    </w:p>
    <w:p w14:paraId="61F11E98">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w:t>
      </w:r>
      <w:r>
        <w:rPr>
          <w:rFonts w:hint="eastAsia" w:ascii="仿宋" w:hAnsi="仿宋" w:eastAsia="仿宋" w:cs="仿宋"/>
          <w:b/>
          <w:bCs/>
          <w:sz w:val="27"/>
          <w:szCs w:val="27"/>
        </w:rPr>
        <w:t xml:space="preserve">资金来源 </w:t>
      </w:r>
    </w:p>
    <w:p w14:paraId="148DC2F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w:t>
      </w:r>
      <w:r>
        <w:rPr>
          <w:rFonts w:hint="eastAsia" w:ascii="仿宋" w:hAnsi="仿宋" w:eastAsia="仿宋" w:cs="仿宋"/>
          <w:sz w:val="27"/>
          <w:szCs w:val="27"/>
        </w:rPr>
        <w:t xml:space="preserve">本项目的采购人已获得足以支付本次采购后所签订的合同项下的资金（包括财政性资金和本项目采购中无法与财政性资金分割的非财政性资金）。 </w:t>
      </w:r>
    </w:p>
    <w:p w14:paraId="6A72BC0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2.2</w:t>
      </w:r>
      <w:r>
        <w:rPr>
          <w:rFonts w:hint="eastAsia" w:ascii="仿宋" w:hAnsi="仿宋" w:eastAsia="仿宋" w:cs="仿宋"/>
          <w:sz w:val="27"/>
          <w:szCs w:val="27"/>
        </w:rPr>
        <w:t>项目预算金额和最高限价见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637E3BE5">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2.3</w:t>
      </w:r>
      <w:r>
        <w:rPr>
          <w:rFonts w:hint="eastAsia" w:ascii="仿宋" w:hAnsi="仿宋" w:eastAsia="仿宋" w:cs="仿宋"/>
          <w:sz w:val="27"/>
          <w:szCs w:val="27"/>
        </w:rPr>
        <w:t>供应商报价超过采购文件规定的预算金额或者最高限价的，其响应文件将被认定为</w:t>
      </w:r>
      <w:r>
        <w:rPr>
          <w:rFonts w:hint="eastAsia" w:ascii="仿宋" w:hAnsi="仿宋" w:eastAsia="仿宋" w:cs="仿宋"/>
          <w:b/>
          <w:bCs/>
          <w:sz w:val="27"/>
          <w:szCs w:val="27"/>
        </w:rPr>
        <w:t>无效响应</w:t>
      </w:r>
      <w:r>
        <w:rPr>
          <w:rFonts w:hint="eastAsia" w:ascii="仿宋" w:hAnsi="仿宋" w:eastAsia="仿宋" w:cs="仿宋"/>
          <w:sz w:val="27"/>
          <w:szCs w:val="27"/>
        </w:rPr>
        <w:t>。</w:t>
      </w:r>
    </w:p>
    <w:p w14:paraId="4860A4FB">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3.</w:t>
      </w:r>
      <w:r>
        <w:rPr>
          <w:rFonts w:hint="eastAsia" w:ascii="仿宋" w:hAnsi="仿宋" w:eastAsia="仿宋" w:cs="仿宋"/>
          <w:b/>
          <w:bCs/>
          <w:sz w:val="27"/>
          <w:szCs w:val="27"/>
        </w:rPr>
        <w:t>费用</w:t>
      </w:r>
    </w:p>
    <w:p w14:paraId="261BD87F">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3.1</w:t>
      </w:r>
      <w:r>
        <w:rPr>
          <w:rFonts w:hint="eastAsia" w:ascii="仿宋" w:hAnsi="仿宋" w:eastAsia="仿宋" w:cs="仿宋"/>
          <w:sz w:val="27"/>
          <w:szCs w:val="27"/>
        </w:rPr>
        <w:t>供应商应自行承担所有与准备和参加采购采购活动有关的费用，无论结果如何，采购人或采购代理机构在任何情况下均无承担这些费用的义务和责任。</w:t>
      </w:r>
    </w:p>
    <w:p w14:paraId="6AF3510E">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4.</w:t>
      </w:r>
      <w:r>
        <w:rPr>
          <w:rFonts w:hint="eastAsia" w:ascii="仿宋" w:hAnsi="仿宋" w:eastAsia="仿宋" w:cs="仿宋"/>
          <w:b/>
          <w:bCs/>
          <w:sz w:val="27"/>
          <w:szCs w:val="27"/>
        </w:rPr>
        <w:t>适用法律</w:t>
      </w:r>
    </w:p>
    <w:p w14:paraId="60DD7071">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4.1</w:t>
      </w:r>
      <w:r>
        <w:rPr>
          <w:rFonts w:hint="eastAsia" w:ascii="仿宋" w:hAnsi="仿宋" w:eastAsia="仿宋" w:cs="仿宋"/>
          <w:sz w:val="27"/>
          <w:szCs w:val="27"/>
        </w:rPr>
        <w:t>本项目采购人、采购代理机构、供应商、谈判小组的相关行为均受《中华人民共和国政府采购法》、《中华人民共和国政府采购法实施条例》、和《政府采购非招标采购方式管理办法》（财政部令第74号）及本项目本级和上级财政部门政府采购有关规定的约束，其权利受到上述法律法规的保护。</w:t>
      </w:r>
    </w:p>
    <w:p w14:paraId="17D6173E">
      <w:pPr>
        <w:pStyle w:val="5"/>
        <w:bidi w:val="0"/>
        <w:rPr>
          <w:rFonts w:hint="eastAsia"/>
        </w:rPr>
      </w:pPr>
      <w:bookmarkStart w:id="38" w:name="_Toc893"/>
      <w:bookmarkStart w:id="39" w:name="_Toc11665"/>
      <w:bookmarkStart w:id="40" w:name="_Toc24087"/>
      <w:bookmarkStart w:id="41" w:name="_Toc139302107"/>
      <w:bookmarkStart w:id="42" w:name="_Toc20939"/>
      <w:r>
        <w:rPr>
          <w:rFonts w:hint="eastAsia"/>
          <w:lang w:val="en-US" w:eastAsia="zh-CN"/>
        </w:rPr>
        <w:t>二、</w:t>
      </w:r>
      <w:r>
        <w:rPr>
          <w:rFonts w:hint="eastAsia"/>
        </w:rPr>
        <w:t>采购文件</w:t>
      </w:r>
      <w:bookmarkEnd w:id="38"/>
      <w:bookmarkEnd w:id="39"/>
      <w:bookmarkEnd w:id="40"/>
      <w:bookmarkEnd w:id="41"/>
      <w:bookmarkEnd w:id="42"/>
    </w:p>
    <w:p w14:paraId="02987F15">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5.</w:t>
      </w:r>
      <w:r>
        <w:rPr>
          <w:rFonts w:hint="eastAsia" w:ascii="仿宋" w:hAnsi="仿宋" w:eastAsia="仿宋" w:cs="仿宋"/>
          <w:b/>
          <w:bCs/>
          <w:sz w:val="27"/>
          <w:szCs w:val="27"/>
        </w:rPr>
        <w:t>采购文件构成</w:t>
      </w:r>
    </w:p>
    <w:p w14:paraId="5E1DAABE">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5.1</w:t>
      </w:r>
      <w:r>
        <w:rPr>
          <w:rFonts w:hint="eastAsia" w:ascii="仿宋" w:hAnsi="仿宋" w:eastAsia="仿宋" w:cs="仿宋"/>
          <w:sz w:val="27"/>
          <w:szCs w:val="27"/>
        </w:rPr>
        <w:t>采购文件包括以下部分：</w:t>
      </w:r>
    </w:p>
    <w:p w14:paraId="7E8C71A5">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第一章 竞争性谈判公告 </w:t>
      </w:r>
    </w:p>
    <w:p w14:paraId="05A65849">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 xml:space="preserve">第二章 供应商须知前附表 </w:t>
      </w:r>
    </w:p>
    <w:p w14:paraId="7789A85F">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第三章 供应商须知</w:t>
      </w:r>
    </w:p>
    <w:p w14:paraId="1F8AA094">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第四章 政府采购合同</w:t>
      </w:r>
    </w:p>
    <w:p w14:paraId="4C36CEA3">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第五章 采购需求</w:t>
      </w:r>
    </w:p>
    <w:p w14:paraId="77D75029">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第六章 评标程序、评标方法和评标标准</w:t>
      </w:r>
    </w:p>
    <w:p w14:paraId="607267A4">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第七章 响应文件格式</w:t>
      </w:r>
    </w:p>
    <w:p w14:paraId="7C22B22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5.2</w:t>
      </w:r>
      <w:r>
        <w:rPr>
          <w:rFonts w:hint="eastAsia" w:ascii="仿宋" w:hAnsi="仿宋" w:eastAsia="仿宋" w:cs="仿宋"/>
          <w:sz w:val="27"/>
          <w:szCs w:val="27"/>
        </w:rPr>
        <w:t>供应商应认真阅读采购文件的全部内容。供应商应按照采购文件要求提交响应文件并保证所提供的全部资料的真实性，并对采购文件做出实质性响应，否则其响应文件将被认定为</w:t>
      </w:r>
      <w:r>
        <w:rPr>
          <w:rFonts w:hint="eastAsia" w:ascii="仿宋" w:hAnsi="仿宋" w:eastAsia="仿宋" w:cs="仿宋"/>
          <w:b/>
          <w:bCs/>
          <w:sz w:val="27"/>
          <w:szCs w:val="27"/>
        </w:rPr>
        <w:t>无效响应。</w:t>
      </w:r>
    </w:p>
    <w:p w14:paraId="43E0340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5.3</w:t>
      </w:r>
      <w:r>
        <w:rPr>
          <w:rFonts w:hint="eastAsia" w:ascii="仿宋" w:hAnsi="仿宋" w:eastAsia="仿宋" w:cs="仿宋"/>
          <w:sz w:val="27"/>
          <w:szCs w:val="27"/>
        </w:rPr>
        <w:t>采购文件中有不一致的，有澄清的部分以最终的澄清更正内容为准；未澄清的，以供应商须知前附表为准；供应商须知前附表不涉及的内容，以编排在后的最后描述为准。</w:t>
      </w:r>
    </w:p>
    <w:p w14:paraId="390D3C7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5.4</w:t>
      </w:r>
      <w:r>
        <w:rPr>
          <w:rFonts w:hint="eastAsia" w:ascii="仿宋" w:hAnsi="仿宋" w:eastAsia="仿宋" w:cs="仿宋"/>
          <w:sz w:val="27"/>
          <w:szCs w:val="27"/>
        </w:rPr>
        <w:t>现场考察或者答疑会及相关事项见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4F0AB526">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5.5</w:t>
      </w:r>
      <w:r>
        <w:rPr>
          <w:rFonts w:hint="eastAsia" w:ascii="仿宋" w:hAnsi="仿宋" w:eastAsia="仿宋" w:cs="仿宋"/>
          <w:sz w:val="27"/>
          <w:szCs w:val="27"/>
        </w:rPr>
        <w:t>采购人在踏勘现场中介绍的资料和数据等，只是为了使供应商能够利用采购人现有的资料。采购人对供应商由此而作出的推论、解释和结论概不负责。</w:t>
      </w:r>
    </w:p>
    <w:p w14:paraId="18B73BEA">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5.6</w:t>
      </w:r>
      <w:r>
        <w:rPr>
          <w:rFonts w:hint="eastAsia" w:ascii="仿宋" w:hAnsi="仿宋" w:eastAsia="仿宋" w:cs="仿宋"/>
          <w:sz w:val="27"/>
          <w:szCs w:val="27"/>
        </w:rPr>
        <w:t>供应商自行承担踏勘现场发生的责任、风险和自身费用。</w:t>
      </w:r>
    </w:p>
    <w:p w14:paraId="2BD704E4">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5.7</w:t>
      </w:r>
      <w:r>
        <w:rPr>
          <w:rFonts w:hint="eastAsia" w:ascii="仿宋" w:hAnsi="仿宋" w:eastAsia="仿宋" w:cs="仿宋"/>
          <w:sz w:val="27"/>
          <w:szCs w:val="27"/>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7"/>
          <w:szCs w:val="27"/>
          <w:u w:val="single"/>
        </w:rPr>
        <w:t>供应商须知前附表</w:t>
      </w:r>
      <w:r>
        <w:rPr>
          <w:rFonts w:hint="eastAsia" w:ascii="仿宋" w:hAnsi="仿宋" w:eastAsia="仿宋" w:cs="仿宋"/>
          <w:sz w:val="27"/>
          <w:szCs w:val="27"/>
        </w:rPr>
        <w:t>，对样品的评审方法及评审标准见采购文件第六章《评标程序、评标方法和评标标准》。</w:t>
      </w:r>
    </w:p>
    <w:p w14:paraId="288BDD4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5.8</w:t>
      </w:r>
      <w:r>
        <w:rPr>
          <w:rFonts w:hint="eastAsia" w:ascii="仿宋" w:hAnsi="仿宋" w:eastAsia="仿宋" w:cs="仿宋"/>
          <w:sz w:val="27"/>
          <w:szCs w:val="27"/>
        </w:rPr>
        <w:t>采购文件规定供应商提交样品的，样品属于响应文件的组成部分。样品的生产、运输、安装、保全等一切费用由供应商自理。</w:t>
      </w:r>
    </w:p>
    <w:p w14:paraId="1412A4C7">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5.9</w:t>
      </w:r>
      <w:r>
        <w:rPr>
          <w:rFonts w:hint="eastAsia" w:ascii="仿宋" w:hAnsi="仿宋" w:eastAsia="仿宋" w:cs="仿宋"/>
          <w:sz w:val="27"/>
          <w:szCs w:val="27"/>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5331EDFC">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6.</w:t>
      </w:r>
      <w:r>
        <w:rPr>
          <w:rFonts w:hint="eastAsia" w:ascii="仿宋" w:hAnsi="仿宋" w:eastAsia="仿宋" w:cs="仿宋"/>
          <w:b/>
          <w:bCs/>
          <w:sz w:val="27"/>
          <w:szCs w:val="27"/>
        </w:rPr>
        <w:t>对采购文件的澄清或修改</w:t>
      </w:r>
    </w:p>
    <w:p w14:paraId="69E2B13F">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6.1</w:t>
      </w:r>
      <w:r>
        <w:rPr>
          <w:rFonts w:hint="eastAsia" w:ascii="仿宋" w:hAnsi="仿宋" w:eastAsia="仿宋" w:cs="仿宋"/>
          <w:sz w:val="27"/>
          <w:szCs w:val="27"/>
        </w:rPr>
        <w:t>采购人或采购代理机构对已发出的采购文件进行必要澄清或者修改的，将在原公告发布媒体（网站）上发布更正公告（通知），因供应商未及时登陆媒体（网站）查看导致通知未及时收到通知的，采购人或采购代理机构不承担责任。</w:t>
      </w:r>
    </w:p>
    <w:p w14:paraId="1E03774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6.2</w:t>
      </w:r>
      <w:r>
        <w:rPr>
          <w:rFonts w:hint="eastAsia" w:ascii="仿宋" w:hAnsi="仿宋" w:eastAsia="仿宋" w:cs="仿宋"/>
          <w:sz w:val="27"/>
          <w:szCs w:val="27"/>
        </w:rPr>
        <w:t>更正公告及其所发布的内容或信息（包括但不限于：采购文件的澄清或修改、现场考察或答疑会的有关事宜等）作为采购文件的组成部分，对供应商具有约束力。一经在指定媒体上发布后，更正公告将作为通知所有采购文件收受人的书面形式。</w:t>
      </w:r>
    </w:p>
    <w:p w14:paraId="4061899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6.3</w:t>
      </w:r>
      <w:r>
        <w:rPr>
          <w:rFonts w:hint="eastAsia" w:ascii="仿宋" w:hAnsi="仿宋" w:eastAsia="仿宋" w:cs="仿宋"/>
          <w:sz w:val="27"/>
          <w:szCs w:val="27"/>
        </w:rPr>
        <w:t>澄清或者修改的内容为采购文件的组成部分，并对所有获取采购文件的供应商具有约束力。澄清或者修改的内容可能影响采购文件编制的，将在响应截止时间至少 3 日前发布；不足 3 日的，将顺延提交响应文件的截止时间和开标时间。</w:t>
      </w:r>
    </w:p>
    <w:p w14:paraId="20987A8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6.4</w:t>
      </w:r>
      <w:r>
        <w:rPr>
          <w:rFonts w:hint="eastAsia" w:ascii="仿宋" w:hAnsi="仿宋" w:eastAsia="仿宋" w:cs="仿宋"/>
          <w:sz w:val="27"/>
          <w:szCs w:val="27"/>
        </w:rPr>
        <w:t>为了保证对采购文件的澄清和修改满足法律的时限要求，任何要求对采购文件进行澄清的供应商，均应在响应截止期 3 日前，以书面形式将澄清要求通知采购人或采购代理机构。</w:t>
      </w:r>
    </w:p>
    <w:p w14:paraId="69994EF7">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6.5</w:t>
      </w:r>
      <w:r>
        <w:rPr>
          <w:rFonts w:hint="eastAsia" w:ascii="仿宋" w:hAnsi="仿宋" w:eastAsia="仿宋" w:cs="仿宋"/>
          <w:sz w:val="27"/>
          <w:szCs w:val="27"/>
        </w:rPr>
        <w:t>如更正公告有重新发布采购文件的，供应商应登录电子招投标平台下载最新发布的采购文件制作响应文件。</w:t>
      </w:r>
    </w:p>
    <w:p w14:paraId="423708C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6.6</w:t>
      </w:r>
      <w:r>
        <w:rPr>
          <w:rFonts w:hint="eastAsia" w:ascii="仿宋" w:hAnsi="仿宋" w:eastAsia="仿宋" w:cs="仿宋"/>
          <w:sz w:val="27"/>
          <w:szCs w:val="27"/>
        </w:rPr>
        <w:t>供应商在规定的时间内未对采购文件提出疑问、质疑或要求澄清的，将视其为无异议。对采购文件中描述有歧义或前后不一致的地方，谈判小组有权进行评判，但对同一条款的评判应适用于每个供应商。</w:t>
      </w:r>
    </w:p>
    <w:p w14:paraId="3DD45F42">
      <w:pPr>
        <w:pStyle w:val="5"/>
        <w:bidi w:val="0"/>
        <w:rPr>
          <w:rFonts w:hint="eastAsia"/>
        </w:rPr>
      </w:pPr>
      <w:bookmarkStart w:id="43" w:name="_Toc21574"/>
      <w:bookmarkStart w:id="44" w:name="_Toc29317"/>
      <w:bookmarkStart w:id="45" w:name="_Toc24535"/>
      <w:bookmarkStart w:id="46" w:name="_Toc24769"/>
      <w:bookmarkStart w:id="47" w:name="_Toc17161"/>
      <w:bookmarkStart w:id="48" w:name="_Toc139302108"/>
      <w:r>
        <w:rPr>
          <w:rFonts w:hint="eastAsia"/>
          <w:lang w:val="en-US" w:eastAsia="zh-CN"/>
        </w:rPr>
        <w:t>三、</w:t>
      </w:r>
      <w:r>
        <w:rPr>
          <w:rFonts w:hint="eastAsia"/>
        </w:rPr>
        <w:t>响应文件的编制</w:t>
      </w:r>
      <w:bookmarkEnd w:id="43"/>
      <w:bookmarkEnd w:id="44"/>
      <w:bookmarkEnd w:id="45"/>
      <w:bookmarkEnd w:id="46"/>
      <w:bookmarkEnd w:id="47"/>
      <w:bookmarkEnd w:id="48"/>
    </w:p>
    <w:p w14:paraId="0FA8982F">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7.</w:t>
      </w:r>
      <w:r>
        <w:rPr>
          <w:rFonts w:hint="eastAsia" w:ascii="仿宋" w:hAnsi="仿宋" w:eastAsia="仿宋" w:cs="仿宋"/>
          <w:b/>
          <w:bCs/>
          <w:sz w:val="27"/>
          <w:szCs w:val="27"/>
        </w:rPr>
        <w:t>响应范围、响应文件中计量单位的使用及语言</w:t>
      </w:r>
    </w:p>
    <w:p w14:paraId="0B98DD8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7.1</w:t>
      </w:r>
      <w:r>
        <w:rPr>
          <w:rFonts w:hint="eastAsia" w:ascii="仿宋" w:hAnsi="仿宋" w:eastAsia="仿宋" w:cs="仿宋"/>
          <w:sz w:val="27"/>
          <w:szCs w:val="27"/>
        </w:rPr>
        <w:t>供应商可对采购文件中一个或几个分包进行响应，除非在</w:t>
      </w:r>
      <w:r>
        <w:rPr>
          <w:rFonts w:hint="eastAsia" w:ascii="仿宋" w:hAnsi="仿宋" w:eastAsia="仿宋" w:cs="仿宋"/>
          <w:sz w:val="27"/>
          <w:szCs w:val="27"/>
          <w:u w:val="single"/>
        </w:rPr>
        <w:t>供应商须知前附表</w:t>
      </w:r>
      <w:r>
        <w:rPr>
          <w:rFonts w:hint="eastAsia" w:ascii="仿宋" w:hAnsi="仿宋" w:eastAsia="仿宋" w:cs="仿宋"/>
          <w:sz w:val="27"/>
          <w:szCs w:val="27"/>
        </w:rPr>
        <w:t xml:space="preserve">中另有规定。 </w:t>
      </w:r>
    </w:p>
    <w:p w14:paraId="0F6607F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7.2</w:t>
      </w:r>
      <w:r>
        <w:rPr>
          <w:rFonts w:hint="eastAsia" w:ascii="仿宋" w:hAnsi="仿宋" w:eastAsia="仿宋" w:cs="仿宋"/>
          <w:sz w:val="27"/>
          <w:szCs w:val="27"/>
        </w:rPr>
        <w:t>供应商应当对所投采购包对应第五章《采购需求》所列的全部内容进行响应，如仅响应采购包中的部分内容，其该包响应文件将被认定为</w:t>
      </w:r>
      <w:r>
        <w:rPr>
          <w:rFonts w:hint="eastAsia" w:ascii="仿宋" w:hAnsi="仿宋" w:eastAsia="仿宋" w:cs="仿宋"/>
          <w:b/>
          <w:bCs/>
          <w:sz w:val="27"/>
          <w:szCs w:val="27"/>
        </w:rPr>
        <w:t>无效响应</w:t>
      </w:r>
      <w:r>
        <w:rPr>
          <w:rFonts w:hint="eastAsia" w:ascii="仿宋" w:hAnsi="仿宋" w:eastAsia="仿宋" w:cs="仿宋"/>
          <w:sz w:val="27"/>
          <w:szCs w:val="27"/>
        </w:rPr>
        <w:t>。</w:t>
      </w:r>
    </w:p>
    <w:p w14:paraId="001B1EDE">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7.3</w:t>
      </w:r>
      <w:r>
        <w:rPr>
          <w:rFonts w:hint="eastAsia" w:ascii="仿宋" w:hAnsi="仿宋" w:eastAsia="仿宋" w:cs="仿宋"/>
          <w:sz w:val="27"/>
          <w:szCs w:val="27"/>
        </w:rPr>
        <w:t>无论采购文件中是否要求，供应商所投货物或服务或工程均应符合国家强制性标准。</w:t>
      </w:r>
    </w:p>
    <w:p w14:paraId="50114D56">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7.4</w:t>
      </w:r>
      <w:r>
        <w:rPr>
          <w:rFonts w:hint="eastAsia" w:ascii="仿宋" w:hAnsi="仿宋" w:eastAsia="仿宋" w:cs="仿宋"/>
          <w:sz w:val="27"/>
          <w:szCs w:val="27"/>
        </w:rPr>
        <w:t>除采购文件有特殊要求外，本项目谈判所使用的计量单位，应采用中华人民共和国法定计量单位。</w:t>
      </w:r>
    </w:p>
    <w:p w14:paraId="7BEDB381">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7.5</w:t>
      </w:r>
      <w:r>
        <w:rPr>
          <w:rFonts w:hint="eastAsia" w:ascii="仿宋" w:hAnsi="仿宋" w:eastAsia="仿宋" w:cs="仿宋"/>
          <w:sz w:val="27"/>
          <w:szCs w:val="27"/>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06B4C70">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8.</w:t>
      </w:r>
      <w:r>
        <w:rPr>
          <w:rFonts w:hint="eastAsia" w:ascii="仿宋" w:hAnsi="仿宋" w:eastAsia="仿宋" w:cs="仿宋"/>
          <w:b/>
          <w:bCs/>
          <w:sz w:val="27"/>
          <w:szCs w:val="27"/>
        </w:rPr>
        <w:t>响应文件构成</w:t>
      </w:r>
    </w:p>
    <w:p w14:paraId="45E6800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8.1</w:t>
      </w:r>
      <w:r>
        <w:rPr>
          <w:rFonts w:hint="eastAsia" w:ascii="仿宋" w:hAnsi="仿宋" w:eastAsia="仿宋" w:cs="仿宋"/>
          <w:sz w:val="27"/>
          <w:szCs w:val="27"/>
        </w:rPr>
        <w:t>供应商应当按照采购文件的要求编制响应文件。响应文件应由资格证明文件、报价文件、商务技术文件</w:t>
      </w:r>
      <w:r>
        <w:rPr>
          <w:rFonts w:hint="eastAsia" w:ascii="仿宋" w:hAnsi="仿宋" w:eastAsia="仿宋" w:cs="仿宋"/>
          <w:sz w:val="27"/>
          <w:szCs w:val="27"/>
          <w:lang w:val="en-US" w:eastAsia="zh-CN"/>
        </w:rPr>
        <w:t>三</w:t>
      </w:r>
      <w:r>
        <w:rPr>
          <w:rFonts w:hint="eastAsia" w:ascii="仿宋" w:hAnsi="仿宋" w:eastAsia="仿宋" w:cs="仿宋"/>
          <w:sz w:val="27"/>
          <w:szCs w:val="27"/>
        </w:rPr>
        <w:t>部分构成。响应文件的部分格式要求，见第七章《响应文件格式》。</w:t>
      </w:r>
    </w:p>
    <w:p w14:paraId="562206C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8.2</w:t>
      </w:r>
      <w:r>
        <w:rPr>
          <w:rFonts w:hint="eastAsia" w:ascii="仿宋" w:hAnsi="仿宋" w:eastAsia="仿宋" w:cs="仿宋"/>
          <w:sz w:val="27"/>
          <w:szCs w:val="27"/>
        </w:rPr>
        <w:t>第五章《采购需求》及第六章《评标程序、评标方法和评标标准》中涉及的证明文件。</w:t>
      </w:r>
    </w:p>
    <w:p w14:paraId="5BA897E5">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8.3</w:t>
      </w:r>
      <w:r>
        <w:rPr>
          <w:rFonts w:hint="eastAsia" w:ascii="仿宋" w:hAnsi="仿宋" w:eastAsia="仿宋" w:cs="仿宋"/>
          <w:sz w:val="27"/>
          <w:szCs w:val="27"/>
        </w:rPr>
        <w:t>对照第五章《采购需求》，说明所提供货物或服务或工程已对第五章《采购需求》做出了响应，或申明与第五章《采购需求》的偏差和例外。如第五章《采购需求》中要求提供证明文件的，供应商应当按具体要求提供证明文件。</w:t>
      </w:r>
    </w:p>
    <w:p w14:paraId="7B64447D">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8.4</w:t>
      </w:r>
      <w:r>
        <w:rPr>
          <w:rFonts w:hint="eastAsia" w:ascii="仿宋" w:hAnsi="仿宋" w:eastAsia="仿宋" w:cs="仿宋"/>
          <w:sz w:val="27"/>
          <w:szCs w:val="27"/>
        </w:rPr>
        <w:t>供应商认为应附的其他材料。</w:t>
      </w:r>
    </w:p>
    <w:p w14:paraId="5A545215">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8.5</w:t>
      </w:r>
      <w:r>
        <w:rPr>
          <w:rFonts w:hint="eastAsia" w:ascii="仿宋" w:hAnsi="仿宋" w:eastAsia="仿宋" w:cs="仿宋"/>
          <w:sz w:val="27"/>
          <w:szCs w:val="27"/>
        </w:rPr>
        <w:t>上述文件应按照采购文件的规定签署和盖公章或经公章授权的其他单位章（以下统称公章）。采用公章授权方式的，应当在</w:t>
      </w:r>
      <w:r>
        <w:rPr>
          <w:rFonts w:hint="eastAsia" w:ascii="仿宋" w:hAnsi="仿宋" w:eastAsia="仿宋" w:cs="仿宋"/>
          <w:sz w:val="27"/>
          <w:szCs w:val="27"/>
          <w:lang w:eastAsia="zh-CN"/>
        </w:rPr>
        <w:t>响应文件</w:t>
      </w:r>
      <w:r>
        <w:rPr>
          <w:rFonts w:hint="eastAsia" w:ascii="仿宋" w:hAnsi="仿宋" w:eastAsia="仿宋" w:cs="仿宋"/>
          <w:sz w:val="27"/>
          <w:szCs w:val="27"/>
        </w:rPr>
        <w:t>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采购文件要求在响应文件指定位置进行签名（含电子签名）和盖章（含电子印章），对允许采用手写签名的文件，应在纸质文件手写签名后，提供文件的彩色扫描电子文档进行后续操作。</w:t>
      </w:r>
    </w:p>
    <w:p w14:paraId="3D3E7833">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9.</w:t>
      </w:r>
      <w:r>
        <w:rPr>
          <w:rFonts w:hint="eastAsia" w:ascii="仿宋" w:hAnsi="仿宋" w:eastAsia="仿宋" w:cs="仿宋"/>
          <w:b/>
          <w:bCs/>
          <w:sz w:val="27"/>
          <w:szCs w:val="27"/>
        </w:rPr>
        <w:t>响应报价</w:t>
      </w:r>
    </w:p>
    <w:p w14:paraId="61EBED9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w:t>
      </w:r>
      <w:r>
        <w:rPr>
          <w:rFonts w:hint="eastAsia" w:ascii="仿宋" w:hAnsi="仿宋" w:eastAsia="仿宋" w:cs="仿宋"/>
          <w:sz w:val="27"/>
          <w:szCs w:val="27"/>
        </w:rPr>
        <w:t>所有响应均以人民币报价。</w:t>
      </w:r>
    </w:p>
    <w:p w14:paraId="5B49CD8F">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9.2</w:t>
      </w:r>
      <w:r>
        <w:rPr>
          <w:rFonts w:hint="eastAsia" w:ascii="仿宋" w:hAnsi="仿宋" w:eastAsia="仿宋" w:cs="仿宋"/>
          <w:sz w:val="27"/>
          <w:szCs w:val="27"/>
        </w:rPr>
        <w:t>供应商的报价应当包括满足本次采购文件全部采购需求所应提供的全部内容。供应商的响应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7"/>
          <w:szCs w:val="27"/>
        </w:rPr>
        <w:t>响应文件被拒绝</w:t>
      </w:r>
      <w:r>
        <w:rPr>
          <w:rFonts w:hint="eastAsia" w:ascii="仿宋" w:hAnsi="仿宋" w:eastAsia="仿宋" w:cs="仿宋"/>
          <w:sz w:val="27"/>
          <w:szCs w:val="27"/>
        </w:rPr>
        <w:t>。</w:t>
      </w:r>
    </w:p>
    <w:p w14:paraId="369E4B1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9.3</w:t>
      </w:r>
      <w:r>
        <w:rPr>
          <w:rFonts w:hint="eastAsia" w:ascii="仿宋" w:hAnsi="仿宋" w:eastAsia="仿宋" w:cs="仿宋"/>
          <w:sz w:val="27"/>
          <w:szCs w:val="27"/>
        </w:rPr>
        <w:t>供应商所报的各分项响应单价在合同履行过程中是固定不变的，不得以任何理由予以变更。任何包含价格调整要求的响应，将被认定为其</w:t>
      </w:r>
      <w:r>
        <w:rPr>
          <w:rFonts w:hint="eastAsia" w:ascii="仿宋" w:hAnsi="仿宋" w:eastAsia="仿宋" w:cs="仿宋"/>
          <w:b/>
          <w:bCs/>
          <w:sz w:val="27"/>
          <w:szCs w:val="27"/>
        </w:rPr>
        <w:t>响应文件无效</w:t>
      </w:r>
      <w:r>
        <w:rPr>
          <w:rFonts w:hint="eastAsia" w:ascii="仿宋" w:hAnsi="仿宋" w:eastAsia="仿宋" w:cs="仿宋"/>
          <w:sz w:val="27"/>
          <w:szCs w:val="27"/>
        </w:rPr>
        <w:t>。</w:t>
      </w:r>
    </w:p>
    <w:p w14:paraId="0A4C07B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9.4</w:t>
      </w:r>
      <w:r>
        <w:rPr>
          <w:rFonts w:hint="eastAsia" w:ascii="仿宋" w:hAnsi="仿宋" w:eastAsia="仿宋" w:cs="仿宋"/>
          <w:sz w:val="27"/>
          <w:szCs w:val="27"/>
        </w:rPr>
        <w:t>供应商应按照“第五章采购需求的需求内容、责任范围以及第四章政府采购合同”进行报价。并按“报价一览表”和“分项报价表”规定的格式报出总价和分项价格。响应总价中不得包含采购文件要求以外的内容，否则，在评审时不予核减。</w:t>
      </w:r>
    </w:p>
    <w:p w14:paraId="791E9C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10.</w:t>
      </w:r>
      <w:r>
        <w:rPr>
          <w:rFonts w:hint="eastAsia" w:ascii="仿宋" w:hAnsi="仿宋" w:eastAsia="仿宋" w:cs="仿宋"/>
          <w:b/>
          <w:bCs/>
          <w:sz w:val="27"/>
          <w:szCs w:val="27"/>
        </w:rPr>
        <w:t>谈判保证金</w:t>
      </w:r>
    </w:p>
    <w:p w14:paraId="6B924C3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w:t>
      </w:r>
      <w:r>
        <w:rPr>
          <w:rFonts w:hint="eastAsia" w:ascii="仿宋" w:hAnsi="仿宋" w:eastAsia="仿宋" w:cs="仿宋"/>
          <w:sz w:val="27"/>
          <w:szCs w:val="27"/>
        </w:rPr>
        <w:t>供应商应按</w:t>
      </w:r>
      <w:r>
        <w:rPr>
          <w:rFonts w:hint="eastAsia" w:ascii="仿宋" w:hAnsi="仿宋" w:eastAsia="仿宋" w:cs="仿宋"/>
          <w:sz w:val="27"/>
          <w:szCs w:val="27"/>
          <w:u w:val="single"/>
        </w:rPr>
        <w:t>供应商须知前附表</w:t>
      </w:r>
      <w:r>
        <w:rPr>
          <w:rFonts w:hint="eastAsia" w:ascii="仿宋" w:hAnsi="仿宋" w:eastAsia="仿宋" w:cs="仿宋"/>
          <w:sz w:val="27"/>
          <w:szCs w:val="27"/>
        </w:rPr>
        <w:t>中规定的金额及要求交纳保证金，并作为其响应文件的一部分。</w:t>
      </w:r>
    </w:p>
    <w:p w14:paraId="2AC2EE1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10.2</w:t>
      </w:r>
      <w:r>
        <w:rPr>
          <w:rFonts w:hint="eastAsia" w:ascii="仿宋" w:hAnsi="仿宋" w:eastAsia="仿宋" w:cs="仿宋"/>
          <w:sz w:val="27"/>
          <w:szCs w:val="27"/>
        </w:rPr>
        <w:t>交纳保证金的形式除</w:t>
      </w:r>
      <w:r>
        <w:rPr>
          <w:rFonts w:hint="eastAsia" w:ascii="仿宋" w:hAnsi="仿宋" w:eastAsia="仿宋" w:cs="仿宋"/>
          <w:sz w:val="27"/>
          <w:szCs w:val="27"/>
          <w:u w:val="single"/>
        </w:rPr>
        <w:t>供应商须知前附表</w:t>
      </w:r>
      <w:r>
        <w:rPr>
          <w:rFonts w:hint="eastAsia" w:ascii="仿宋" w:hAnsi="仿宋" w:eastAsia="仿宋" w:cs="仿宋"/>
          <w:sz w:val="27"/>
          <w:szCs w:val="27"/>
        </w:rPr>
        <w:t>中另有约定外，可采用的形式：政府采购法律法规接受的支票、汇票、本票、网上银行支付或者金融机构、担保机构出具的保函等非现金形式。</w:t>
      </w:r>
    </w:p>
    <w:p w14:paraId="33D7DA2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10.3</w:t>
      </w:r>
      <w:r>
        <w:rPr>
          <w:rFonts w:hint="eastAsia" w:ascii="仿宋" w:hAnsi="仿宋" w:eastAsia="仿宋" w:cs="仿宋"/>
          <w:sz w:val="27"/>
          <w:szCs w:val="27"/>
        </w:rPr>
        <w:t>保证金到账（保函提交）截止时间同响应截止时间。以支票、汇票、本票、网上银行支付等形式提交保证金的，应在响应截止时间前到账。由于到账时间晚于响应截止时间的，或者票据错误、印鉴不清等原因导致不能到账的，其</w:t>
      </w:r>
      <w:r>
        <w:rPr>
          <w:rFonts w:hint="eastAsia" w:ascii="仿宋" w:hAnsi="仿宋" w:eastAsia="仿宋" w:cs="仿宋"/>
          <w:b/>
          <w:bCs/>
          <w:sz w:val="27"/>
          <w:szCs w:val="27"/>
        </w:rPr>
        <w:t>响应文件无效</w:t>
      </w:r>
      <w:r>
        <w:rPr>
          <w:rFonts w:hint="eastAsia" w:ascii="仿宋" w:hAnsi="仿宋" w:eastAsia="仿宋" w:cs="仿宋"/>
          <w:sz w:val="27"/>
          <w:szCs w:val="27"/>
        </w:rPr>
        <w:t>。</w:t>
      </w:r>
    </w:p>
    <w:p w14:paraId="7D369C4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10.4</w:t>
      </w:r>
      <w:r>
        <w:rPr>
          <w:rFonts w:hint="eastAsia" w:ascii="仿宋" w:hAnsi="仿宋" w:eastAsia="仿宋" w:cs="仿宋"/>
          <w:sz w:val="27"/>
          <w:szCs w:val="27"/>
        </w:rPr>
        <w:t>如采用金融机构、专业担保机构开具的投标担保函、投标保证保险函等形式提交保证金的，投标担保函或投标保证保险函须开具给采购人（保险受益人须为采购人），否则其</w:t>
      </w:r>
      <w:r>
        <w:rPr>
          <w:rFonts w:hint="eastAsia" w:ascii="仿宋" w:hAnsi="仿宋" w:eastAsia="仿宋" w:cs="仿宋"/>
          <w:b/>
          <w:bCs/>
          <w:sz w:val="27"/>
          <w:szCs w:val="27"/>
        </w:rPr>
        <w:t>响应文件无效</w:t>
      </w:r>
      <w:r>
        <w:rPr>
          <w:rFonts w:hint="eastAsia" w:ascii="仿宋" w:hAnsi="仿宋" w:eastAsia="仿宋" w:cs="仿宋"/>
          <w:sz w:val="27"/>
          <w:szCs w:val="27"/>
        </w:rPr>
        <w:t>。电子保函与纸质保函具有同样效力。</w:t>
      </w:r>
    </w:p>
    <w:p w14:paraId="7FCAEB2C">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10.5</w:t>
      </w:r>
      <w:r>
        <w:rPr>
          <w:rFonts w:hint="eastAsia" w:ascii="仿宋" w:hAnsi="仿宋" w:eastAsia="仿宋" w:cs="仿宋"/>
          <w:sz w:val="27"/>
          <w:szCs w:val="27"/>
        </w:rPr>
        <w:t>保证金（保函）有效期同响应文件有效期。</w:t>
      </w:r>
    </w:p>
    <w:p w14:paraId="1EBE43CA">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10.6</w:t>
      </w:r>
      <w:r>
        <w:rPr>
          <w:rFonts w:hint="eastAsia" w:ascii="仿宋" w:hAnsi="仿宋" w:eastAsia="仿宋" w:cs="仿宋"/>
          <w:sz w:val="27"/>
          <w:szCs w:val="27"/>
        </w:rPr>
        <w:t>联合体谈判的，可以由联合体中的一方或者共同提交保证金，以一方名义提交保证金（保函）的，对联合体各方均具有约束力。</w:t>
      </w:r>
    </w:p>
    <w:p w14:paraId="46027B9A">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10.7</w:t>
      </w:r>
      <w:r>
        <w:rPr>
          <w:rFonts w:hint="eastAsia" w:ascii="仿宋" w:hAnsi="仿宋" w:eastAsia="仿宋" w:cs="仿宋"/>
          <w:sz w:val="27"/>
          <w:szCs w:val="27"/>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8C0C1EF">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10.8</w:t>
      </w:r>
      <w:r>
        <w:rPr>
          <w:rFonts w:hint="eastAsia" w:ascii="仿宋" w:hAnsi="仿宋" w:eastAsia="仿宋" w:cs="仿宋"/>
          <w:sz w:val="27"/>
          <w:szCs w:val="27"/>
        </w:rPr>
        <w:t xml:space="preserve">供应商在响应截止时间前撤回已提交的响应文件的，自收到供应商书面撤回通知之日起 5 个工作日内退还已收取的保证金。 </w:t>
      </w:r>
    </w:p>
    <w:p w14:paraId="50938C7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10.9</w:t>
      </w:r>
      <w:r>
        <w:rPr>
          <w:rFonts w:hint="eastAsia" w:ascii="仿宋" w:hAnsi="仿宋" w:eastAsia="仿宋" w:cs="仿宋"/>
          <w:sz w:val="27"/>
          <w:szCs w:val="27"/>
        </w:rPr>
        <w:t xml:space="preserve">成交人的保证金，自采购合同签订之日起 5 个工作日内退还成交人。 </w:t>
      </w:r>
    </w:p>
    <w:p w14:paraId="0E384C7D">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10.10</w:t>
      </w:r>
      <w:r>
        <w:rPr>
          <w:rFonts w:hint="eastAsia" w:ascii="仿宋" w:hAnsi="仿宋" w:eastAsia="仿宋" w:cs="仿宋"/>
          <w:sz w:val="27"/>
          <w:szCs w:val="27"/>
        </w:rPr>
        <w:t>未成交人的保证金，自成交通知书发出之日起 5 个工作日内退还未成交人。</w:t>
      </w:r>
    </w:p>
    <w:p w14:paraId="15F7B00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10.11</w:t>
      </w:r>
      <w:r>
        <w:rPr>
          <w:rFonts w:hint="eastAsia" w:ascii="仿宋" w:hAnsi="仿宋" w:eastAsia="仿宋" w:cs="仿宋"/>
          <w:sz w:val="27"/>
          <w:szCs w:val="27"/>
        </w:rPr>
        <w:t>终止采购活动的项目已经收取保证金的，自终止采购活动后 5 个工作日内退还已收取的保证金。</w:t>
      </w:r>
    </w:p>
    <w:p w14:paraId="4298092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w:t>
      </w:r>
      <w:r>
        <w:rPr>
          <w:rFonts w:hint="eastAsia" w:ascii="仿宋" w:hAnsi="仿宋" w:eastAsia="仿宋" w:cs="仿宋"/>
          <w:sz w:val="27"/>
          <w:szCs w:val="27"/>
        </w:rPr>
        <w:t>有下列情形之一的，采购人或采购代理机构可以不予退还保证金：</w:t>
      </w:r>
    </w:p>
    <w:p w14:paraId="3DE64AD4">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10.12.1</w:t>
      </w:r>
      <w:r>
        <w:rPr>
          <w:rFonts w:hint="eastAsia" w:ascii="仿宋" w:hAnsi="仿宋" w:eastAsia="仿宋" w:cs="仿宋"/>
          <w:sz w:val="27"/>
          <w:szCs w:val="27"/>
        </w:rPr>
        <w:t xml:space="preserve">在响应文件有效期内，供应商撤回响应文件的； </w:t>
      </w:r>
    </w:p>
    <w:p w14:paraId="6595E831">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10.12.2</w:t>
      </w:r>
      <w:r>
        <w:rPr>
          <w:rFonts w:hint="eastAsia" w:ascii="仿宋" w:hAnsi="仿宋" w:eastAsia="仿宋" w:cs="仿宋"/>
          <w:sz w:val="27"/>
          <w:szCs w:val="27"/>
        </w:rPr>
        <w:t xml:space="preserve">成交人不按本采购文件的规定与采购人签订合同的； </w:t>
      </w:r>
    </w:p>
    <w:p w14:paraId="13FC1BF6">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10.12.3</w:t>
      </w:r>
      <w:r>
        <w:rPr>
          <w:rFonts w:hint="eastAsia" w:ascii="仿宋" w:hAnsi="仿宋" w:eastAsia="仿宋" w:cs="仿宋"/>
          <w:sz w:val="27"/>
          <w:szCs w:val="27"/>
        </w:rPr>
        <w:t xml:space="preserve">成交人不按本采购文件的规定提交履约保证金的； </w:t>
      </w:r>
    </w:p>
    <w:p w14:paraId="0E3C4104">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10.12.4</w:t>
      </w:r>
      <w:r>
        <w:rPr>
          <w:rFonts w:hint="eastAsia" w:ascii="仿宋" w:hAnsi="仿宋" w:eastAsia="仿宋" w:cs="仿宋"/>
          <w:sz w:val="27"/>
          <w:szCs w:val="27"/>
        </w:rPr>
        <w:t xml:space="preserve">成交人不按本采购文件的规定缴纳招标代理服务费的； </w:t>
      </w:r>
    </w:p>
    <w:p w14:paraId="71C86D80">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10.12.5</w:t>
      </w:r>
      <w:r>
        <w:rPr>
          <w:rFonts w:hint="eastAsia" w:ascii="仿宋" w:hAnsi="仿宋" w:eastAsia="仿宋" w:cs="仿宋"/>
          <w:sz w:val="27"/>
          <w:szCs w:val="27"/>
        </w:rPr>
        <w:t xml:space="preserve">存在的串通投标情形的； </w:t>
      </w:r>
    </w:p>
    <w:p w14:paraId="2B732020">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10.12.6</w:t>
      </w:r>
      <w:r>
        <w:rPr>
          <w:rFonts w:hint="eastAsia" w:ascii="仿宋" w:hAnsi="仿宋" w:eastAsia="仿宋" w:cs="仿宋"/>
          <w:sz w:val="27"/>
          <w:szCs w:val="27"/>
        </w:rPr>
        <w:t xml:space="preserve">存在向采购人、代理机构或评标专家行贿事实的； </w:t>
      </w:r>
    </w:p>
    <w:p w14:paraId="14CBB4AE">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10.12.7</w:t>
      </w:r>
      <w:r>
        <w:rPr>
          <w:rFonts w:hint="eastAsia" w:ascii="仿宋" w:hAnsi="仿宋" w:eastAsia="仿宋" w:cs="仿宋"/>
          <w:sz w:val="27"/>
          <w:szCs w:val="27"/>
        </w:rPr>
        <w:t>法律、法规规定的其它情况。</w:t>
      </w:r>
    </w:p>
    <w:p w14:paraId="4F33F31F">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11.</w:t>
      </w:r>
      <w:r>
        <w:rPr>
          <w:rFonts w:hint="eastAsia" w:ascii="仿宋" w:hAnsi="仿宋" w:eastAsia="仿宋" w:cs="仿宋"/>
          <w:b/>
          <w:bCs/>
          <w:sz w:val="27"/>
          <w:szCs w:val="27"/>
        </w:rPr>
        <w:t>响应文件有效期</w:t>
      </w:r>
    </w:p>
    <w:p w14:paraId="3E46ACC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11.1</w:t>
      </w:r>
      <w:r>
        <w:rPr>
          <w:rFonts w:hint="eastAsia" w:ascii="仿宋" w:hAnsi="仿宋" w:eastAsia="仿宋" w:cs="仿宋"/>
          <w:sz w:val="27"/>
          <w:szCs w:val="27"/>
        </w:rPr>
        <w:t>响应文件应在</w:t>
      </w:r>
      <w:r>
        <w:rPr>
          <w:rFonts w:hint="eastAsia" w:ascii="仿宋" w:hAnsi="仿宋" w:eastAsia="仿宋" w:cs="仿宋"/>
          <w:sz w:val="27"/>
          <w:szCs w:val="27"/>
          <w:u w:val="single"/>
        </w:rPr>
        <w:t>供应商须知前附表</w:t>
      </w:r>
      <w:r>
        <w:rPr>
          <w:rFonts w:hint="eastAsia" w:ascii="仿宋" w:hAnsi="仿宋" w:eastAsia="仿宋" w:cs="仿宋"/>
          <w:sz w:val="27"/>
          <w:szCs w:val="27"/>
        </w:rPr>
        <w:t>中规定的响应文件有效期内保持有效，响应文件有效期少于采购文件规定期限的，其</w:t>
      </w:r>
      <w:r>
        <w:rPr>
          <w:rFonts w:hint="eastAsia" w:ascii="仿宋" w:hAnsi="仿宋" w:eastAsia="仿宋" w:cs="仿宋"/>
          <w:b/>
          <w:bCs/>
          <w:sz w:val="27"/>
          <w:szCs w:val="27"/>
        </w:rPr>
        <w:t>响应文件无效</w:t>
      </w:r>
      <w:r>
        <w:rPr>
          <w:rFonts w:hint="eastAsia" w:ascii="仿宋" w:hAnsi="仿宋" w:eastAsia="仿宋" w:cs="仿宋"/>
          <w:sz w:val="27"/>
          <w:szCs w:val="27"/>
        </w:rPr>
        <w:t>。</w:t>
      </w:r>
    </w:p>
    <w:p w14:paraId="46D2166B">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11.2</w:t>
      </w:r>
      <w:r>
        <w:rPr>
          <w:rFonts w:hint="eastAsia" w:ascii="仿宋" w:hAnsi="仿宋" w:eastAsia="仿宋" w:cs="仿宋"/>
          <w:sz w:val="27"/>
          <w:szCs w:val="27"/>
        </w:rPr>
        <w:t>采购人或采购代理机构可根据实际情况，在原响应文件有效期截止之前，要求供应商延长响应文件有效期。接受该要求的供应商将不会被要求和允许修正其响应文件，且本须知中有关谈判保证金的要求须在延长的有效期内继续有效。供应商也可以拒绝延长响应文件有效期的要求，退还其谈判保证金。上述要求和答复都应以书面形式提交。</w:t>
      </w:r>
    </w:p>
    <w:p w14:paraId="648E1FF8">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12.</w:t>
      </w:r>
      <w:r>
        <w:rPr>
          <w:rFonts w:hint="eastAsia" w:ascii="仿宋" w:hAnsi="仿宋" w:eastAsia="仿宋" w:cs="仿宋"/>
          <w:b/>
          <w:bCs/>
          <w:sz w:val="27"/>
          <w:szCs w:val="27"/>
        </w:rPr>
        <w:t>响应文件的制作</w:t>
      </w:r>
    </w:p>
    <w:p w14:paraId="26A1F6B4">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12.1</w:t>
      </w:r>
      <w:r>
        <w:rPr>
          <w:rFonts w:hint="eastAsia" w:ascii="仿宋" w:hAnsi="仿宋" w:eastAsia="仿宋" w:cs="仿宋"/>
          <w:sz w:val="27"/>
          <w:szCs w:val="27"/>
        </w:rPr>
        <w:t>响应文件中，所有内容均以电子文件编制，如因不按电子招投标平台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55E0AB6B">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12.2</w:t>
      </w:r>
      <w:r>
        <w:rPr>
          <w:rFonts w:hint="eastAsia" w:ascii="仿宋" w:hAnsi="仿宋" w:eastAsia="仿宋" w:cs="仿宋"/>
          <w:sz w:val="27"/>
          <w:szCs w:val="27"/>
        </w:rPr>
        <w:t>供应商应使用电子招投标平台提供的投标客户端编制、标记、加密响应文件，成功加密后将生成指定格式的电子响应文件和电子备用响应文件</w:t>
      </w:r>
    </w:p>
    <w:p w14:paraId="13753AF4">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12.3</w:t>
      </w:r>
      <w:r>
        <w:rPr>
          <w:rFonts w:hint="eastAsia" w:ascii="仿宋" w:hAnsi="仿宋" w:eastAsia="仿宋" w:cs="仿宋"/>
          <w:sz w:val="27"/>
          <w:szCs w:val="27"/>
        </w:rPr>
        <w:t>如有对多个采购包响应的，要对每个采购包独立制作电子响应文件。</w:t>
      </w:r>
    </w:p>
    <w:p w14:paraId="2F8E25A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12.4</w:t>
      </w:r>
      <w:r>
        <w:rPr>
          <w:rFonts w:hint="eastAsia" w:ascii="仿宋" w:hAnsi="仿宋" w:eastAsia="仿宋" w:cs="仿宋"/>
          <w:sz w:val="27"/>
          <w:szCs w:val="27"/>
        </w:rPr>
        <w:t>供应商须对采购文件的对应要求给予唯一的实质性响应，否则将视为不响应。</w:t>
      </w:r>
    </w:p>
    <w:p w14:paraId="60DB4A1C">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12.5</w:t>
      </w:r>
      <w:r>
        <w:rPr>
          <w:rFonts w:hint="eastAsia" w:ascii="仿宋" w:hAnsi="仿宋" w:eastAsia="仿宋" w:cs="仿宋"/>
          <w:sz w:val="27"/>
          <w:szCs w:val="27"/>
        </w:rPr>
        <w:t>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w:t>
      </w:r>
    </w:p>
    <w:p w14:paraId="44D9C6F1">
      <w:pPr>
        <w:pStyle w:val="5"/>
        <w:bidi w:val="0"/>
        <w:rPr>
          <w:rFonts w:hint="eastAsia"/>
        </w:rPr>
      </w:pPr>
      <w:bookmarkStart w:id="49" w:name="_Toc139302109"/>
      <w:bookmarkStart w:id="50" w:name="_Toc14556"/>
      <w:bookmarkStart w:id="51" w:name="_Toc4335"/>
      <w:bookmarkStart w:id="52" w:name="_Toc8872"/>
      <w:bookmarkStart w:id="53" w:name="_Toc22928"/>
      <w:bookmarkStart w:id="54" w:name="_Toc22255"/>
      <w:r>
        <w:rPr>
          <w:rFonts w:hint="eastAsia"/>
          <w:lang w:val="en-US" w:eastAsia="zh-CN"/>
        </w:rPr>
        <w:t>四、</w:t>
      </w:r>
      <w:r>
        <w:rPr>
          <w:rFonts w:hint="eastAsia"/>
        </w:rPr>
        <w:t>响应文件的提交</w:t>
      </w:r>
      <w:bookmarkEnd w:id="49"/>
      <w:bookmarkEnd w:id="50"/>
      <w:bookmarkEnd w:id="51"/>
      <w:bookmarkEnd w:id="52"/>
      <w:bookmarkEnd w:id="53"/>
      <w:bookmarkEnd w:id="54"/>
    </w:p>
    <w:p w14:paraId="0D51CE26">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13.</w:t>
      </w:r>
      <w:r>
        <w:rPr>
          <w:rFonts w:hint="eastAsia" w:ascii="仿宋" w:hAnsi="仿宋" w:eastAsia="仿宋" w:cs="仿宋"/>
          <w:b/>
          <w:bCs/>
          <w:sz w:val="27"/>
          <w:szCs w:val="27"/>
        </w:rPr>
        <w:t>响应文件的提交</w:t>
      </w:r>
    </w:p>
    <w:p w14:paraId="44B4733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13.1</w:t>
      </w:r>
      <w:r>
        <w:rPr>
          <w:rFonts w:hint="eastAsia" w:ascii="仿宋" w:hAnsi="仿宋" w:eastAsia="仿宋" w:cs="仿宋"/>
          <w:sz w:val="27"/>
          <w:szCs w:val="27"/>
        </w:rPr>
        <w:t>供应商应在</w:t>
      </w:r>
      <w:r>
        <w:rPr>
          <w:rFonts w:hint="eastAsia" w:ascii="仿宋" w:hAnsi="仿宋" w:eastAsia="仿宋" w:cs="仿宋"/>
          <w:sz w:val="27"/>
          <w:szCs w:val="27"/>
          <w:u w:val="single"/>
        </w:rPr>
        <w:t>供应商须知前附表</w:t>
      </w:r>
      <w:r>
        <w:rPr>
          <w:rFonts w:hint="eastAsia" w:ascii="仿宋" w:hAnsi="仿宋" w:eastAsia="仿宋" w:cs="仿宋"/>
          <w:sz w:val="27"/>
          <w:szCs w:val="27"/>
        </w:rPr>
        <w:t>中规定的截止时间前，将响应文件递交到采购文件中规定的电子招投标平台。时间以电子招投标平台系统服务器从中国科学院国家授时中心取得的北京时间为准，响应截止时间结束后，系统将不允许供应商上传响应文件，已上传响应文件但未完成传输的文件系统将拒绝接收。</w:t>
      </w:r>
    </w:p>
    <w:p w14:paraId="7CA003A5">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13.2</w:t>
      </w:r>
      <w:r>
        <w:rPr>
          <w:rFonts w:hint="eastAsia" w:ascii="仿宋" w:hAnsi="仿宋" w:eastAsia="仿宋" w:cs="仿宋"/>
          <w:sz w:val="27"/>
          <w:szCs w:val="27"/>
        </w:rPr>
        <w:t>代理机构对因不可抗力事件造成的响应文件的损坏、丢失的，不承担责任。</w:t>
      </w:r>
    </w:p>
    <w:p w14:paraId="29FE9BC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13.3</w:t>
      </w:r>
      <w:r>
        <w:rPr>
          <w:rFonts w:hint="eastAsia" w:ascii="仿宋" w:hAnsi="仿宋" w:eastAsia="仿宋" w:cs="仿宋"/>
          <w:sz w:val="27"/>
          <w:szCs w:val="27"/>
        </w:rPr>
        <w:t>出现下述情形之一，属于未成功提交响应文件，按</w:t>
      </w:r>
      <w:r>
        <w:rPr>
          <w:rFonts w:hint="eastAsia" w:ascii="仿宋" w:hAnsi="仿宋" w:eastAsia="仿宋" w:cs="仿宋"/>
          <w:b/>
          <w:bCs/>
          <w:sz w:val="27"/>
          <w:szCs w:val="27"/>
        </w:rPr>
        <w:t>响应无效</w:t>
      </w:r>
      <w:r>
        <w:rPr>
          <w:rFonts w:hint="eastAsia" w:ascii="仿宋" w:hAnsi="仿宋" w:eastAsia="仿宋" w:cs="仿宋"/>
          <w:sz w:val="27"/>
          <w:szCs w:val="27"/>
        </w:rPr>
        <w:t>处理：</w:t>
      </w:r>
    </w:p>
    <w:p w14:paraId="138E7D9E">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13.3.1</w:t>
      </w:r>
      <w:r>
        <w:rPr>
          <w:rFonts w:hint="eastAsia" w:ascii="仿宋" w:hAnsi="仿宋" w:eastAsia="仿宋" w:cs="仿宋"/>
          <w:sz w:val="27"/>
          <w:szCs w:val="27"/>
        </w:rPr>
        <w:t xml:space="preserve">至提交响应文件截止时，响应文件未完整上传的。 </w:t>
      </w:r>
    </w:p>
    <w:p w14:paraId="07D46C01">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13.3.2</w:t>
      </w:r>
      <w:r>
        <w:rPr>
          <w:rFonts w:hint="eastAsia" w:ascii="仿宋" w:hAnsi="仿宋" w:eastAsia="仿宋" w:cs="仿宋"/>
          <w:sz w:val="27"/>
          <w:szCs w:val="27"/>
        </w:rPr>
        <w:t>响应文件未按响应格式中注明需签字盖章的要求进行签名（含电子签名）和加盖电子印章，或签名（含电子签名）或电子印章不完整的。</w:t>
      </w:r>
    </w:p>
    <w:p w14:paraId="4FC713DD">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13.3.3</w:t>
      </w:r>
      <w:r>
        <w:rPr>
          <w:rFonts w:hint="eastAsia" w:ascii="仿宋" w:hAnsi="仿宋" w:eastAsia="仿宋" w:cs="仿宋"/>
          <w:sz w:val="27"/>
          <w:szCs w:val="27"/>
        </w:rPr>
        <w:t>响应文件损坏或格式不正确的。</w:t>
      </w:r>
    </w:p>
    <w:p w14:paraId="730E97EC">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13.4</w:t>
      </w:r>
      <w:r>
        <w:rPr>
          <w:rFonts w:hint="eastAsia" w:ascii="仿宋" w:hAnsi="仿宋" w:eastAsia="仿宋" w:cs="仿宋"/>
          <w:sz w:val="27"/>
          <w:szCs w:val="27"/>
        </w:rPr>
        <w:t>响应文件的修改、撤回与撤销</w:t>
      </w:r>
    </w:p>
    <w:p w14:paraId="260293D1">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13.4.1</w:t>
      </w:r>
      <w:r>
        <w:rPr>
          <w:rFonts w:hint="eastAsia" w:ascii="仿宋" w:hAnsi="仿宋" w:eastAsia="仿宋" w:cs="仿宋"/>
          <w:sz w:val="27"/>
          <w:szCs w:val="27"/>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5E703AC6">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13.4.2</w:t>
      </w:r>
      <w:r>
        <w:rPr>
          <w:rFonts w:hint="eastAsia" w:ascii="仿宋" w:hAnsi="仿宋" w:eastAsia="仿宋" w:cs="仿宋"/>
          <w:sz w:val="27"/>
          <w:szCs w:val="27"/>
        </w:rPr>
        <w:t>在提交响应文件截止时间后，供应商不得补充、修改和更换响应文件。</w:t>
      </w:r>
    </w:p>
    <w:p w14:paraId="7745B3EB">
      <w:pPr>
        <w:pStyle w:val="5"/>
        <w:bidi w:val="0"/>
        <w:rPr>
          <w:rFonts w:hint="eastAsia"/>
        </w:rPr>
      </w:pPr>
      <w:bookmarkStart w:id="55" w:name="_Toc9616"/>
      <w:bookmarkStart w:id="56" w:name="_Toc23502"/>
      <w:bookmarkStart w:id="57" w:name="_Toc14376"/>
      <w:bookmarkStart w:id="58" w:name="_Toc27542"/>
      <w:bookmarkStart w:id="59" w:name="_Toc20875"/>
      <w:bookmarkStart w:id="60" w:name="_Toc139302110"/>
      <w:r>
        <w:rPr>
          <w:rFonts w:hint="eastAsia"/>
          <w:lang w:val="en-US" w:eastAsia="zh-CN"/>
        </w:rPr>
        <w:t>五、</w:t>
      </w:r>
      <w:r>
        <w:rPr>
          <w:rFonts w:hint="eastAsia"/>
        </w:rPr>
        <w:t>开标及评标</w:t>
      </w:r>
      <w:bookmarkEnd w:id="55"/>
      <w:bookmarkEnd w:id="56"/>
      <w:bookmarkEnd w:id="57"/>
      <w:bookmarkEnd w:id="58"/>
      <w:bookmarkEnd w:id="59"/>
      <w:bookmarkEnd w:id="60"/>
    </w:p>
    <w:p w14:paraId="5C20B249">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14.</w:t>
      </w:r>
      <w:r>
        <w:rPr>
          <w:rFonts w:hint="eastAsia" w:ascii="仿宋" w:hAnsi="仿宋" w:eastAsia="仿宋" w:cs="仿宋"/>
          <w:b/>
          <w:bCs/>
          <w:sz w:val="27"/>
          <w:szCs w:val="27"/>
        </w:rPr>
        <w:t>开标</w:t>
      </w:r>
    </w:p>
    <w:p w14:paraId="362E8DD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14.1</w:t>
      </w:r>
      <w:r>
        <w:rPr>
          <w:rFonts w:hint="eastAsia" w:ascii="仿宋" w:hAnsi="仿宋" w:eastAsia="仿宋" w:cs="仿宋"/>
          <w:sz w:val="27"/>
          <w:szCs w:val="27"/>
        </w:rPr>
        <w:t>采购人和采购代理机构将按</w:t>
      </w:r>
      <w:r>
        <w:rPr>
          <w:rFonts w:hint="eastAsia" w:ascii="仿宋" w:hAnsi="仿宋" w:eastAsia="仿宋" w:cs="仿宋"/>
          <w:sz w:val="27"/>
          <w:szCs w:val="27"/>
          <w:u w:val="single"/>
        </w:rPr>
        <w:t>供应商须知前附表</w:t>
      </w:r>
      <w:r>
        <w:rPr>
          <w:rFonts w:hint="eastAsia" w:ascii="仿宋" w:hAnsi="仿宋" w:eastAsia="仿宋" w:cs="仿宋"/>
          <w:sz w:val="27"/>
          <w:szCs w:val="27"/>
        </w:rPr>
        <w:t>中规定的开标时间和地点组织公开开标并邀请所有供应商代表参加。开标为远程电子开标。</w:t>
      </w:r>
    </w:p>
    <w:p w14:paraId="62E7BD6D">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14.2</w:t>
      </w:r>
      <w:r>
        <w:rPr>
          <w:rFonts w:hint="eastAsia" w:ascii="仿宋" w:hAnsi="仿宋" w:eastAsia="仿宋" w:cs="仿宋"/>
          <w:sz w:val="27"/>
          <w:szCs w:val="27"/>
        </w:rPr>
        <w:t>采用远程电子开标的：</w:t>
      </w:r>
    </w:p>
    <w:p w14:paraId="4FA88AC1">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14.2.1</w:t>
      </w:r>
      <w:r>
        <w:rPr>
          <w:rFonts w:hint="eastAsia" w:ascii="仿宋" w:hAnsi="仿宋" w:eastAsia="仿宋" w:cs="仿宋"/>
          <w:sz w:val="27"/>
          <w:szCs w:val="27"/>
        </w:rPr>
        <w:t>供应商的法定代表人或其授权代表应当按照本采购文件载明的时间和模式等要求参加开标。在</w:t>
      </w:r>
      <w:r>
        <w:rPr>
          <w:rFonts w:hint="eastAsia" w:ascii="仿宋" w:hAnsi="仿宋" w:eastAsia="仿宋" w:cs="仿宋"/>
          <w:b/>
          <w:bCs/>
          <w:sz w:val="27"/>
          <w:szCs w:val="27"/>
        </w:rPr>
        <w:t>响应截止时间前30分钟</w:t>
      </w:r>
      <w:r>
        <w:rPr>
          <w:rFonts w:hint="eastAsia" w:ascii="仿宋" w:hAnsi="仿宋" w:eastAsia="仿宋" w:cs="仿宋"/>
          <w:sz w:val="27"/>
          <w:szCs w:val="27"/>
        </w:rPr>
        <w:t>，应当登录开标大厅进行签到，并且填写授权代表的姓名与手机号码。若因签到时填写的授权代表信息有误而导致的不良后果，由供应商自行承担。</w:t>
      </w:r>
    </w:p>
    <w:p w14:paraId="47202660">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14.2.2</w:t>
      </w:r>
      <w:r>
        <w:rPr>
          <w:rFonts w:hint="eastAsia" w:ascii="仿宋" w:hAnsi="仿宋" w:eastAsia="仿宋" w:cs="仿宋"/>
          <w:sz w:val="27"/>
          <w:szCs w:val="27"/>
        </w:rPr>
        <w:t>开标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w:t>
      </w:r>
      <w:r>
        <w:rPr>
          <w:rFonts w:hint="eastAsia" w:ascii="仿宋" w:hAnsi="仿宋" w:eastAsia="仿宋" w:cs="仿宋"/>
          <w:b/>
          <w:bCs/>
          <w:sz w:val="27"/>
          <w:szCs w:val="27"/>
        </w:rPr>
        <w:t>无效响应</w:t>
      </w:r>
      <w:r>
        <w:rPr>
          <w:rFonts w:hint="eastAsia" w:ascii="仿宋" w:hAnsi="仿宋" w:eastAsia="仿宋" w:cs="仿宋"/>
          <w:sz w:val="27"/>
          <w:szCs w:val="27"/>
        </w:rPr>
        <w:t>处理。（采用远程电子开标的，各供应商在参加开标以前须自行对使用电脑的网络环境、驱动安装、客户端安装以及数字证书的有效性等进行检测，确保可以正常使用）。</w:t>
      </w:r>
    </w:p>
    <w:p w14:paraId="54794903">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14.2.3</w:t>
      </w:r>
      <w:r>
        <w:rPr>
          <w:rFonts w:hint="eastAsia" w:ascii="仿宋" w:hAnsi="仿宋" w:eastAsia="仿宋" w:cs="仿宋"/>
          <w:sz w:val="27"/>
          <w:szCs w:val="27"/>
        </w:rPr>
        <w:t>如在电子开标过程中出现因系统原因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w:t>
      </w:r>
      <w:r>
        <w:rPr>
          <w:rFonts w:hint="eastAsia" w:ascii="仿宋" w:hAnsi="仿宋" w:eastAsia="仿宋" w:cs="仿宋"/>
          <w:b/>
          <w:bCs/>
          <w:sz w:val="27"/>
          <w:szCs w:val="27"/>
        </w:rPr>
        <w:t>无效响应</w:t>
      </w:r>
      <w:r>
        <w:rPr>
          <w:rFonts w:hint="eastAsia" w:ascii="仿宋" w:hAnsi="仿宋" w:eastAsia="仿宋" w:cs="仿宋"/>
          <w:sz w:val="27"/>
          <w:szCs w:val="27"/>
        </w:rPr>
        <w:t>。如供应商无法在代理规定的时间内完成备用电子响应文件的上传，响应文件将被拒绝，作</w:t>
      </w:r>
      <w:r>
        <w:rPr>
          <w:rFonts w:hint="eastAsia" w:ascii="仿宋" w:hAnsi="仿宋" w:eastAsia="仿宋" w:cs="仿宋"/>
          <w:b/>
          <w:bCs/>
          <w:sz w:val="27"/>
          <w:szCs w:val="27"/>
        </w:rPr>
        <w:t>无效响应</w:t>
      </w:r>
      <w:r>
        <w:rPr>
          <w:rFonts w:hint="eastAsia" w:ascii="仿宋" w:hAnsi="仿宋" w:eastAsia="仿宋" w:cs="仿宋"/>
          <w:sz w:val="27"/>
          <w:szCs w:val="27"/>
        </w:rPr>
        <w:t>处理。</w:t>
      </w:r>
    </w:p>
    <w:p w14:paraId="213A63DE">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14.3</w:t>
      </w:r>
      <w:r>
        <w:rPr>
          <w:rFonts w:hint="eastAsia" w:ascii="仿宋" w:hAnsi="仿宋" w:eastAsia="仿宋" w:cs="仿宋"/>
          <w:sz w:val="27"/>
          <w:szCs w:val="27"/>
        </w:rPr>
        <w:t>供应商代表对开标过程和开标记录有疑义，以及认为采购人、采购代理机构相关工作人员有需要回避的情形的，应当场提出询问或者回避申请。供应商未参加开标的，视同认可开标结果。</w:t>
      </w:r>
    </w:p>
    <w:p w14:paraId="68117B11">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14.4</w:t>
      </w:r>
      <w:r>
        <w:rPr>
          <w:rFonts w:hint="eastAsia" w:ascii="仿宋" w:hAnsi="仿宋" w:eastAsia="仿宋" w:cs="仿宋"/>
          <w:sz w:val="27"/>
          <w:szCs w:val="27"/>
        </w:rPr>
        <w:t>响应截止时间后，供应商不足3家的，不得开标。同时，本次采购活动结束。</w:t>
      </w:r>
    </w:p>
    <w:p w14:paraId="0FAB1C77">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14.5</w:t>
      </w:r>
      <w:r>
        <w:rPr>
          <w:rFonts w:hint="eastAsia" w:ascii="仿宋" w:hAnsi="仿宋" w:eastAsia="仿宋" w:cs="仿宋"/>
          <w:sz w:val="27"/>
          <w:szCs w:val="27"/>
        </w:rPr>
        <w:t>开标时出现下列情况的，视为</w:t>
      </w:r>
      <w:r>
        <w:rPr>
          <w:rFonts w:hint="eastAsia" w:ascii="仿宋" w:hAnsi="仿宋" w:eastAsia="仿宋" w:cs="仿宋"/>
          <w:b/>
          <w:bCs/>
          <w:sz w:val="27"/>
          <w:szCs w:val="27"/>
        </w:rPr>
        <w:t>无效响应</w:t>
      </w:r>
      <w:r>
        <w:rPr>
          <w:rFonts w:hint="eastAsia" w:ascii="仿宋" w:hAnsi="仿宋" w:eastAsia="仿宋" w:cs="仿宋"/>
          <w:sz w:val="27"/>
          <w:szCs w:val="27"/>
        </w:rPr>
        <w:t>处理：</w:t>
      </w:r>
    </w:p>
    <w:p w14:paraId="0BAA17BA">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14.5.1</w:t>
      </w:r>
      <w:r>
        <w:rPr>
          <w:rFonts w:hint="eastAsia" w:ascii="仿宋" w:hAnsi="仿宋" w:eastAsia="仿宋" w:cs="仿宋"/>
          <w:sz w:val="27"/>
          <w:szCs w:val="27"/>
        </w:rPr>
        <w:t>因供应商自身原因，未在规定时间内完成电子响应文件解密的；</w:t>
      </w:r>
    </w:p>
    <w:p w14:paraId="702B964D">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14.5.2</w:t>
      </w:r>
      <w:r>
        <w:rPr>
          <w:rFonts w:hint="eastAsia" w:ascii="仿宋" w:hAnsi="仿宋" w:eastAsia="仿宋" w:cs="仿宋"/>
          <w:sz w:val="27"/>
          <w:szCs w:val="27"/>
        </w:rPr>
        <w:t xml:space="preserve">如需使用备用电子响应文件解密时，在规定的解密时间内无法提供备用电子响应文件或提供的备用电子响应文件与加密的电子响应文件版本不一致（即两份文件不是投标客户端编制同时生成的）。 </w:t>
      </w:r>
    </w:p>
    <w:p w14:paraId="73248495">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14.6</w:t>
      </w:r>
      <w:r>
        <w:rPr>
          <w:rFonts w:hint="eastAsia" w:ascii="仿宋" w:hAnsi="仿宋" w:eastAsia="仿宋" w:cs="仿宋"/>
          <w:sz w:val="27"/>
          <w:szCs w:val="27"/>
        </w:rPr>
        <w:t>采购人或采购代理机构将对开标过程进行记录，由参加开标的各供应商代表和相关工作人员签字确认。</w:t>
      </w:r>
    </w:p>
    <w:p w14:paraId="3410EB23">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15.</w:t>
      </w:r>
      <w:r>
        <w:rPr>
          <w:rFonts w:hint="eastAsia" w:ascii="仿宋" w:hAnsi="仿宋" w:eastAsia="仿宋" w:cs="仿宋"/>
          <w:b/>
          <w:bCs/>
          <w:sz w:val="27"/>
          <w:szCs w:val="27"/>
        </w:rPr>
        <w:t>资格审查</w:t>
      </w:r>
    </w:p>
    <w:p w14:paraId="2FFFE63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15.1</w:t>
      </w:r>
      <w:r>
        <w:rPr>
          <w:rFonts w:hint="eastAsia" w:ascii="仿宋" w:hAnsi="仿宋" w:eastAsia="仿宋" w:cs="仿宋"/>
          <w:sz w:val="27"/>
          <w:szCs w:val="27"/>
        </w:rPr>
        <w:t xml:space="preserve">谈判小组依据法律法规和采购文件中规定的内容，对供应商及其投标工程的资格进行审查，未通过资格审查的供应商不进入评标；资格证明文件不按电子招投标平台要求编制导致系统无法检索、读取相关信息时，将被认定为未通过资格审查；通过资格审查的供应商少于三家的，不进行评标。 </w:t>
      </w:r>
    </w:p>
    <w:p w14:paraId="3618497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15.2</w:t>
      </w:r>
      <w:r>
        <w:rPr>
          <w:rFonts w:hint="eastAsia" w:ascii="仿宋" w:hAnsi="仿宋" w:eastAsia="仿宋" w:cs="仿宋"/>
          <w:sz w:val="27"/>
          <w:szCs w:val="27"/>
        </w:rPr>
        <w:t>资格审查要求详见第六章《评标程序、评标方法和评标标准》。</w:t>
      </w:r>
    </w:p>
    <w:p w14:paraId="615A1B8E">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15.3</w:t>
      </w:r>
      <w:r>
        <w:rPr>
          <w:rFonts w:hint="eastAsia" w:ascii="仿宋" w:hAnsi="仿宋" w:eastAsia="仿宋" w:cs="仿宋"/>
          <w:sz w:val="27"/>
          <w:szCs w:val="27"/>
        </w:rPr>
        <w:t>采购人或采购代理机构将按第六章《评标程序、评标方法和评标标准》中规定的时间查询供应商的信用记录。采购人或采购代理机构将查询网页打印、签字并存档备查。供应商不良信用记录以采购人或采购代理机构查询结果为准。在本采购文件规定的查询时间之外，网站信息发生的任何变更均不作为资格审查依据。</w:t>
      </w:r>
    </w:p>
    <w:p w14:paraId="058117F9">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16.</w:t>
      </w:r>
      <w:r>
        <w:rPr>
          <w:rFonts w:hint="eastAsia" w:ascii="仿宋" w:hAnsi="仿宋" w:eastAsia="仿宋" w:cs="仿宋"/>
          <w:b/>
          <w:bCs/>
          <w:sz w:val="27"/>
          <w:szCs w:val="27"/>
        </w:rPr>
        <w:t>谈判小组</w:t>
      </w:r>
    </w:p>
    <w:p w14:paraId="07C030DB">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16.1</w:t>
      </w:r>
      <w:r>
        <w:rPr>
          <w:rFonts w:hint="eastAsia" w:ascii="仿宋" w:hAnsi="仿宋" w:eastAsia="仿宋" w:cs="仿宋"/>
          <w:sz w:val="27"/>
          <w:szCs w:val="27"/>
        </w:rPr>
        <w:t xml:space="preserve">谈判小组根据政府采购有关规定和本次采购项目的特点进行组建，并负责具体评标事务，独立履行职责。 </w:t>
      </w:r>
    </w:p>
    <w:p w14:paraId="3EDB983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16.2</w:t>
      </w:r>
      <w:r>
        <w:rPr>
          <w:rFonts w:hint="eastAsia" w:ascii="仿宋" w:hAnsi="仿宋" w:eastAsia="仿宋" w:cs="仿宋"/>
          <w:sz w:val="27"/>
          <w:szCs w:val="27"/>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9E24D05">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17.</w:t>
      </w:r>
      <w:r>
        <w:rPr>
          <w:rFonts w:hint="eastAsia" w:ascii="仿宋" w:hAnsi="仿宋" w:eastAsia="仿宋" w:cs="仿宋"/>
          <w:b/>
          <w:bCs/>
          <w:sz w:val="27"/>
          <w:szCs w:val="27"/>
        </w:rPr>
        <w:t>评标程序、评标方法和评标标准</w:t>
      </w:r>
    </w:p>
    <w:p w14:paraId="7110E071">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17.1</w:t>
      </w:r>
      <w:r>
        <w:rPr>
          <w:rFonts w:hint="eastAsia" w:ascii="仿宋" w:hAnsi="仿宋" w:eastAsia="仿宋" w:cs="仿宋"/>
          <w:sz w:val="27"/>
          <w:szCs w:val="27"/>
        </w:rPr>
        <w:t>详见第六章《评标程序、评标方法和评标标准》</w:t>
      </w:r>
    </w:p>
    <w:p w14:paraId="1C4B78DD">
      <w:pPr>
        <w:pStyle w:val="5"/>
        <w:bidi w:val="0"/>
        <w:rPr>
          <w:rFonts w:hint="eastAsia"/>
        </w:rPr>
      </w:pPr>
      <w:bookmarkStart w:id="61" w:name="_Toc7949"/>
      <w:bookmarkStart w:id="62" w:name="_Toc9690"/>
      <w:bookmarkStart w:id="63" w:name="_Toc5920"/>
      <w:bookmarkStart w:id="64" w:name="_Toc20480"/>
      <w:bookmarkStart w:id="65" w:name="_Toc139302111"/>
      <w:bookmarkStart w:id="66" w:name="_Toc225"/>
      <w:r>
        <w:rPr>
          <w:rFonts w:hint="eastAsia"/>
          <w:lang w:val="en-US" w:eastAsia="zh-CN"/>
        </w:rPr>
        <w:t>六、</w:t>
      </w:r>
      <w:r>
        <w:rPr>
          <w:rFonts w:hint="eastAsia"/>
        </w:rPr>
        <w:t>确定成交</w:t>
      </w:r>
      <w:bookmarkEnd w:id="61"/>
      <w:bookmarkEnd w:id="62"/>
      <w:bookmarkEnd w:id="63"/>
      <w:bookmarkEnd w:id="64"/>
      <w:bookmarkEnd w:id="65"/>
      <w:bookmarkEnd w:id="66"/>
    </w:p>
    <w:p w14:paraId="07192670">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18.</w:t>
      </w:r>
      <w:r>
        <w:rPr>
          <w:rFonts w:hint="eastAsia" w:ascii="仿宋" w:hAnsi="仿宋" w:eastAsia="仿宋" w:cs="仿宋"/>
          <w:b/>
          <w:bCs/>
          <w:sz w:val="27"/>
          <w:szCs w:val="27"/>
        </w:rPr>
        <w:t>确定成交人</w:t>
      </w:r>
    </w:p>
    <w:p w14:paraId="1A5019F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18.1</w:t>
      </w:r>
      <w:r>
        <w:rPr>
          <w:rFonts w:hint="eastAsia" w:ascii="仿宋" w:hAnsi="仿宋" w:eastAsia="仿宋" w:cs="仿宋"/>
          <w:sz w:val="27"/>
          <w:szCs w:val="27"/>
        </w:rPr>
        <w:t>采购人将在评标报告确定的成交候选人名单中按排名顺序确定成交人。采购人是否委托谈判小组直接确定成交人见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2E5E09C2">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19.</w:t>
      </w:r>
      <w:r>
        <w:rPr>
          <w:rFonts w:hint="eastAsia" w:ascii="仿宋" w:hAnsi="仿宋" w:eastAsia="仿宋" w:cs="仿宋"/>
          <w:b/>
          <w:bCs/>
          <w:sz w:val="27"/>
          <w:szCs w:val="27"/>
        </w:rPr>
        <w:t>成交公告与成交通知书</w:t>
      </w:r>
    </w:p>
    <w:p w14:paraId="0222186E">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19.1</w:t>
      </w:r>
      <w:r>
        <w:rPr>
          <w:rFonts w:hint="eastAsia" w:ascii="仿宋" w:hAnsi="仿宋" w:eastAsia="仿宋" w:cs="仿宋"/>
          <w:sz w:val="27"/>
          <w:szCs w:val="27"/>
        </w:rPr>
        <w:t>采购人或采购代理机构自成交人确定之日起 2 个工作日内，在公告发布媒体发布成交结果，同时向成交人发出成交通知书，成交公告期限为 1 个工作日。</w:t>
      </w:r>
    </w:p>
    <w:p w14:paraId="24263F8D">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19.2</w:t>
      </w:r>
      <w:r>
        <w:rPr>
          <w:rFonts w:hint="eastAsia" w:ascii="仿宋" w:hAnsi="仿宋" w:eastAsia="仿宋" w:cs="仿宋"/>
          <w:sz w:val="27"/>
          <w:szCs w:val="27"/>
        </w:rPr>
        <w:t>成交通知书对采购人和成交供应商均具有法律效力。成交通知书发出后，成交供应商放弃成交项目的，应当依法承担法律责任。</w:t>
      </w:r>
    </w:p>
    <w:p w14:paraId="00AE248C">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20.</w:t>
      </w:r>
      <w:r>
        <w:rPr>
          <w:rFonts w:hint="eastAsia" w:ascii="仿宋" w:hAnsi="仿宋" w:eastAsia="仿宋" w:cs="仿宋"/>
          <w:b/>
          <w:bCs/>
          <w:sz w:val="27"/>
          <w:szCs w:val="27"/>
        </w:rPr>
        <w:t>废标</w:t>
      </w:r>
    </w:p>
    <w:p w14:paraId="2A602925">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20.1在采购活动中，出现下列情形之一的，应予废标：</w:t>
      </w:r>
    </w:p>
    <w:p w14:paraId="69921A57">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20.1.1</w:t>
      </w:r>
      <w:r>
        <w:rPr>
          <w:rFonts w:hint="eastAsia" w:ascii="仿宋" w:hAnsi="仿宋" w:eastAsia="仿宋" w:cs="仿宋"/>
          <w:b w:val="0"/>
          <w:bCs w:val="0"/>
          <w:sz w:val="27"/>
          <w:szCs w:val="27"/>
          <w:lang w:val="en-US" w:eastAsia="zh-CN"/>
        </w:rPr>
        <w:t>除《政府采购非招标采购方式管理办法》第二十七条第四款规定的情形外，</w:t>
      </w:r>
      <w:r>
        <w:rPr>
          <w:rFonts w:hint="eastAsia" w:ascii="仿宋" w:hAnsi="仿宋" w:eastAsia="仿宋" w:cs="仿宋"/>
          <w:sz w:val="27"/>
          <w:szCs w:val="27"/>
        </w:rPr>
        <w:t>在采购过程中符合要求的供应商或者报价未超过采购预算的供应商不足3家的；</w:t>
      </w:r>
    </w:p>
    <w:p w14:paraId="53FD6D54">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20.1.2</w:t>
      </w:r>
      <w:r>
        <w:rPr>
          <w:rFonts w:hint="eastAsia" w:ascii="仿宋" w:hAnsi="仿宋" w:eastAsia="仿宋" w:cs="仿宋"/>
          <w:sz w:val="27"/>
          <w:szCs w:val="27"/>
        </w:rPr>
        <w:t>出现影响采购公正的违法、违规行为的；</w:t>
      </w:r>
    </w:p>
    <w:p w14:paraId="0128FFB8">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20.1.3</w:t>
      </w:r>
      <w:r>
        <w:rPr>
          <w:rFonts w:hint="eastAsia" w:ascii="仿宋" w:hAnsi="仿宋" w:eastAsia="仿宋" w:cs="仿宋"/>
          <w:sz w:val="27"/>
          <w:szCs w:val="27"/>
        </w:rPr>
        <w:t>供应商的报价均超过了采购预算，采购人不能支付的；</w:t>
      </w:r>
    </w:p>
    <w:p w14:paraId="03AB9C3C">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20.1.4</w:t>
      </w:r>
      <w:r>
        <w:rPr>
          <w:rFonts w:hint="eastAsia" w:ascii="仿宋" w:hAnsi="仿宋" w:eastAsia="仿宋" w:cs="仿宋"/>
          <w:sz w:val="27"/>
          <w:szCs w:val="27"/>
        </w:rPr>
        <w:t>因重大变故，采购任务取消的。</w:t>
      </w:r>
    </w:p>
    <w:p w14:paraId="7B868073">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20.2</w:t>
      </w:r>
      <w:r>
        <w:rPr>
          <w:rFonts w:hint="eastAsia" w:ascii="仿宋" w:hAnsi="仿宋" w:eastAsia="仿宋" w:cs="仿宋"/>
          <w:sz w:val="27"/>
          <w:szCs w:val="27"/>
        </w:rPr>
        <w:t>废标后，采购人将废标理由通知所有供应商。</w:t>
      </w:r>
    </w:p>
    <w:p w14:paraId="378B8619">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21.</w:t>
      </w:r>
      <w:r>
        <w:rPr>
          <w:rFonts w:hint="eastAsia" w:ascii="仿宋" w:hAnsi="仿宋" w:eastAsia="仿宋" w:cs="仿宋"/>
          <w:b/>
          <w:bCs/>
          <w:sz w:val="27"/>
          <w:szCs w:val="27"/>
        </w:rPr>
        <w:t>签订合同</w:t>
      </w:r>
    </w:p>
    <w:p w14:paraId="65C626C2">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21.1</w:t>
      </w:r>
      <w:r>
        <w:rPr>
          <w:rFonts w:hint="eastAsia" w:ascii="仿宋" w:hAnsi="仿宋" w:eastAsia="仿宋" w:cs="仿宋"/>
          <w:sz w:val="27"/>
          <w:szCs w:val="27"/>
        </w:rPr>
        <w:t>成交人、采购人应当自成交通知书发出之日起 30 日内，按照采购文件和成交人响应文件的规定签订书面合同。所签订的合同不得对采购文件确定的事项和成交人响应文件作实质性修改。</w:t>
      </w:r>
    </w:p>
    <w:p w14:paraId="22F23640">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21.2</w:t>
      </w:r>
      <w:r>
        <w:rPr>
          <w:rFonts w:hint="eastAsia" w:ascii="仿宋" w:hAnsi="仿宋" w:eastAsia="仿宋" w:cs="仿宋"/>
          <w:sz w:val="27"/>
          <w:szCs w:val="27"/>
        </w:rPr>
        <w:t>成交人拒绝与采购人签订合同的，采购人可以按照评标报告推荐的成交候选人名单排序，确定下一候选人为成交人，也可以重新开展政府采购活动。</w:t>
      </w:r>
    </w:p>
    <w:p w14:paraId="664796C1">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21.3</w:t>
      </w:r>
      <w:r>
        <w:rPr>
          <w:rFonts w:hint="eastAsia" w:ascii="仿宋" w:hAnsi="仿宋" w:eastAsia="仿宋" w:cs="仿宋"/>
          <w:sz w:val="27"/>
          <w:szCs w:val="27"/>
        </w:rPr>
        <w:t xml:space="preserve">联合体成交的，联合体各方应当共同与采购人签订合同，就成交项目向采购人承担连带责任。 </w:t>
      </w:r>
    </w:p>
    <w:p w14:paraId="7F64BFE6">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21.4</w:t>
      </w:r>
      <w:r>
        <w:rPr>
          <w:rFonts w:hint="eastAsia" w:ascii="仿宋" w:hAnsi="仿宋" w:eastAsia="仿宋" w:cs="仿宋"/>
          <w:sz w:val="27"/>
          <w:szCs w:val="27"/>
        </w:rPr>
        <w:t>政府采购合同不能转包。如采购人允许采用分包方式履行合同的，成交人可以依法在成交后将成交项目的非主体、非关键性工作采取分包方式履行合同。</w:t>
      </w:r>
    </w:p>
    <w:p w14:paraId="1BCE56D8">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22.</w:t>
      </w:r>
      <w:r>
        <w:rPr>
          <w:rFonts w:hint="eastAsia" w:ascii="仿宋" w:hAnsi="仿宋" w:eastAsia="仿宋" w:cs="仿宋"/>
          <w:b/>
          <w:bCs/>
          <w:sz w:val="27"/>
          <w:szCs w:val="27"/>
        </w:rPr>
        <w:t>履约保证金</w:t>
      </w:r>
    </w:p>
    <w:p w14:paraId="63833E07">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22.1</w:t>
      </w:r>
      <w:r>
        <w:rPr>
          <w:rFonts w:hint="eastAsia" w:ascii="仿宋" w:hAnsi="仿宋" w:eastAsia="仿宋" w:cs="仿宋"/>
          <w:sz w:val="27"/>
          <w:szCs w:val="27"/>
        </w:rPr>
        <w:t>成交人应按照</w:t>
      </w:r>
      <w:r>
        <w:rPr>
          <w:rFonts w:hint="eastAsia" w:ascii="仿宋" w:hAnsi="仿宋" w:eastAsia="仿宋" w:cs="仿宋"/>
          <w:sz w:val="27"/>
          <w:szCs w:val="27"/>
          <w:u w:val="single"/>
        </w:rPr>
        <w:t>供应商须知前附表</w:t>
      </w:r>
      <w:r>
        <w:rPr>
          <w:rFonts w:hint="eastAsia" w:ascii="仿宋" w:hAnsi="仿宋" w:eastAsia="仿宋" w:cs="仿宋"/>
          <w:sz w:val="27"/>
          <w:szCs w:val="27"/>
        </w:rPr>
        <w:t>规定的金额、形式和时间向采购人缴纳履约保证金。</w:t>
      </w:r>
    </w:p>
    <w:p w14:paraId="6F6245F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22.2</w:t>
      </w:r>
      <w:r>
        <w:rPr>
          <w:rFonts w:hint="eastAsia" w:ascii="仿宋" w:hAnsi="仿宋" w:eastAsia="仿宋" w:cs="仿宋"/>
          <w:sz w:val="27"/>
          <w:szCs w:val="27"/>
        </w:rPr>
        <w:t>经采购人同意，成交人也可以自愿采用其他履约保证金的提供方式。</w:t>
      </w:r>
    </w:p>
    <w:p w14:paraId="145F1F26">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22.3</w:t>
      </w:r>
      <w:r>
        <w:rPr>
          <w:rFonts w:hint="eastAsia" w:ascii="仿宋" w:hAnsi="仿宋" w:eastAsia="仿宋" w:cs="仿宋"/>
          <w:sz w:val="27"/>
          <w:szCs w:val="27"/>
        </w:rPr>
        <w:t>如果成交人没有按照上述条款规定缴纳履约保证金，将视为放弃成交资格，成交人的谈判保证金将被没收。在此情况下，采购人可确定下一候选人为成交人，也可以重新开展政府采购活动。</w:t>
      </w:r>
    </w:p>
    <w:p w14:paraId="7507579E">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23.</w:t>
      </w:r>
      <w:r>
        <w:rPr>
          <w:rFonts w:hint="eastAsia" w:ascii="仿宋" w:hAnsi="仿宋" w:eastAsia="仿宋" w:cs="仿宋"/>
          <w:b/>
          <w:bCs/>
          <w:sz w:val="27"/>
          <w:szCs w:val="27"/>
        </w:rPr>
        <w:t>代理服务费</w:t>
      </w:r>
    </w:p>
    <w:p w14:paraId="0674E036">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23.1</w:t>
      </w:r>
      <w:r>
        <w:rPr>
          <w:rFonts w:hint="eastAsia" w:ascii="仿宋" w:hAnsi="仿宋" w:eastAsia="仿宋" w:cs="仿宋"/>
          <w:sz w:val="27"/>
          <w:szCs w:val="27"/>
        </w:rPr>
        <w:t>收费对象、收费标准及缴纳时间见</w:t>
      </w:r>
      <w:r>
        <w:rPr>
          <w:rFonts w:hint="eastAsia" w:ascii="仿宋" w:hAnsi="仿宋" w:eastAsia="仿宋" w:cs="仿宋"/>
          <w:sz w:val="27"/>
          <w:szCs w:val="27"/>
          <w:u w:val="single"/>
        </w:rPr>
        <w:t>供应商须知前附表</w:t>
      </w:r>
      <w:r>
        <w:rPr>
          <w:rFonts w:hint="eastAsia" w:ascii="仿宋" w:hAnsi="仿宋" w:eastAsia="仿宋" w:cs="仿宋"/>
          <w:sz w:val="27"/>
          <w:szCs w:val="27"/>
        </w:rPr>
        <w:t>。由成交人支付的，成交人须一次性向采购代理机构缴纳代理费，响应报价应包含代理费用。</w:t>
      </w:r>
    </w:p>
    <w:p w14:paraId="0F475D7E">
      <w:pPr>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24.</w:t>
      </w:r>
      <w:r>
        <w:rPr>
          <w:rFonts w:hint="eastAsia" w:ascii="仿宋" w:hAnsi="仿宋" w:eastAsia="仿宋" w:cs="仿宋"/>
          <w:b/>
          <w:bCs/>
          <w:sz w:val="27"/>
          <w:szCs w:val="27"/>
        </w:rPr>
        <w:t>询问与质疑</w:t>
      </w:r>
    </w:p>
    <w:p w14:paraId="5027D0A8">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24.1</w:t>
      </w:r>
      <w:r>
        <w:rPr>
          <w:rFonts w:hint="eastAsia" w:ascii="仿宋" w:hAnsi="仿宋" w:eastAsia="仿宋" w:cs="仿宋"/>
          <w:sz w:val="27"/>
          <w:szCs w:val="27"/>
        </w:rPr>
        <w:t>询问</w:t>
      </w:r>
    </w:p>
    <w:p w14:paraId="031930DD">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24.1.1</w:t>
      </w:r>
      <w:r>
        <w:rPr>
          <w:rFonts w:hint="eastAsia" w:ascii="仿宋" w:hAnsi="仿宋" w:eastAsia="仿宋" w:cs="仿宋"/>
          <w:sz w:val="27"/>
          <w:szCs w:val="27"/>
        </w:rP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7"/>
          <w:szCs w:val="27"/>
          <w:u w:val="single"/>
        </w:rPr>
        <w:t>供应商须知前附表</w:t>
      </w:r>
      <w:r>
        <w:rPr>
          <w:rFonts w:hint="eastAsia" w:ascii="仿宋" w:hAnsi="仿宋" w:eastAsia="仿宋" w:cs="仿宋"/>
          <w:sz w:val="27"/>
          <w:szCs w:val="27"/>
        </w:rPr>
        <w:t>中“采购人、采购代理机构的名称、地址和联系方式”。</w:t>
      </w:r>
    </w:p>
    <w:p w14:paraId="442600B4">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w:t>
      </w:r>
      <w:r>
        <w:rPr>
          <w:rFonts w:hint="eastAsia" w:ascii="仿宋" w:hAnsi="仿宋" w:eastAsia="仿宋" w:cs="仿宋"/>
          <w:sz w:val="27"/>
          <w:szCs w:val="27"/>
        </w:rPr>
        <w:t>质疑</w:t>
      </w:r>
    </w:p>
    <w:p w14:paraId="32277EF1">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24.2.1</w:t>
      </w:r>
      <w:r>
        <w:rPr>
          <w:rFonts w:hint="eastAsia" w:ascii="仿宋" w:hAnsi="仿宋" w:eastAsia="仿宋" w:cs="仿宋"/>
          <w:sz w:val="27"/>
          <w:szCs w:val="27"/>
        </w:rPr>
        <w:t xml:space="preserve">供应商认为采购文件、采购过程、成交结果使自己的权益受到损害的，可以在知道或者应知其权益受到损害之日起 7 个工作日内，由供应商派授权代表以书面形式向采购人、采购代理机构提出质疑。采购人、采购代理机构在收到质疑函后 7 个工作日内作出答复。 </w:t>
      </w:r>
    </w:p>
    <w:p w14:paraId="03490912">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24.2.2</w:t>
      </w:r>
      <w:r>
        <w:rPr>
          <w:rFonts w:hint="eastAsia" w:ascii="仿宋" w:hAnsi="仿宋" w:eastAsia="仿宋" w:cs="仿宋"/>
          <w:sz w:val="27"/>
          <w:szCs w:val="27"/>
        </w:rPr>
        <w:t>供应商应知其权益受到损害之日是指：</w:t>
      </w:r>
    </w:p>
    <w:p w14:paraId="76ED5548">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（1）对采购文件提出质疑的，为获取采购文件之日或者采购文件获取期限届满之日；</w:t>
      </w:r>
    </w:p>
    <w:p w14:paraId="471AAD56">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（2）对采购过程提出质疑的，为各采购程序环节结束之日；</w:t>
      </w:r>
    </w:p>
    <w:p w14:paraId="540A1CB6">
      <w:pPr>
        <w:pageBreakBefore w:val="0"/>
        <w:widowControl w:val="0"/>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（3）对中标结果提出质疑的，为中标结果公告期限届满之日。</w:t>
      </w:r>
    </w:p>
    <w:p w14:paraId="30A3ABB9">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24.2.3</w:t>
      </w:r>
      <w:r>
        <w:rPr>
          <w:rFonts w:hint="eastAsia" w:ascii="仿宋" w:hAnsi="仿宋" w:eastAsia="仿宋" w:cs="仿宋"/>
          <w:sz w:val="27"/>
          <w:szCs w:val="27"/>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C5FE7AC">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24.2.4</w:t>
      </w:r>
      <w:r>
        <w:rPr>
          <w:rFonts w:hint="eastAsia" w:ascii="仿宋" w:hAnsi="仿宋" w:eastAsia="仿宋" w:cs="仿宋"/>
          <w:sz w:val="27"/>
          <w:szCs w:val="27"/>
        </w:rPr>
        <w:t>质疑函须使用财政部制定的范本文件。</w:t>
      </w:r>
    </w:p>
    <w:p w14:paraId="796FB4C0">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24.2.5</w:t>
      </w:r>
      <w:r>
        <w:rPr>
          <w:rFonts w:hint="eastAsia" w:ascii="仿宋" w:hAnsi="仿宋" w:eastAsia="仿宋" w:cs="仿宋"/>
          <w:sz w:val="27"/>
          <w:szCs w:val="27"/>
        </w:rPr>
        <w:t>供应商为自然人的，应当由本人签字；供应商为法人或者其他组织的，应当由法定代表人、主要负责人，或者其授权代表签字或者盖章，并加盖公章。</w:t>
      </w:r>
    </w:p>
    <w:p w14:paraId="3DAF9AC4">
      <w:pPr>
        <w:pageBreakBefore w:val="0"/>
        <w:widowControl w:val="0"/>
        <w:numPr>
          <w:ilvl w:val="2"/>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24.2.6</w:t>
      </w:r>
      <w:r>
        <w:rPr>
          <w:rFonts w:hint="eastAsia" w:ascii="仿宋" w:hAnsi="仿宋" w:eastAsia="仿宋" w:cs="仿宋"/>
          <w:sz w:val="27"/>
          <w:szCs w:val="27"/>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635BF0F">
      <w:pPr>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25.</w:t>
      </w:r>
      <w:r>
        <w:rPr>
          <w:rFonts w:hint="eastAsia" w:ascii="仿宋" w:hAnsi="仿宋" w:eastAsia="仿宋" w:cs="仿宋"/>
          <w:b/>
          <w:bCs/>
          <w:sz w:val="27"/>
          <w:szCs w:val="27"/>
        </w:rPr>
        <w:t>其他</w:t>
      </w:r>
    </w:p>
    <w:p w14:paraId="4B34E61C">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25.1</w:t>
      </w:r>
      <w:r>
        <w:rPr>
          <w:rFonts w:hint="eastAsia" w:ascii="仿宋" w:hAnsi="仿宋" w:eastAsia="仿宋" w:cs="仿宋"/>
          <w:sz w:val="27"/>
          <w:szCs w:val="27"/>
        </w:rPr>
        <w:t>本次采购活动中除采购文件规定外还需执行《中华人民共和国政府采购法》、《中华人民共和国政府采购法实施条例》、《政府采购非招标采购方式管理办法》（财政部令第74号）及本项目本级和上级财政部门政府采购有关规定。</w:t>
      </w:r>
    </w:p>
    <w:p w14:paraId="25B6BEF9">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25.2</w:t>
      </w:r>
      <w:r>
        <w:rPr>
          <w:rFonts w:hint="eastAsia" w:ascii="仿宋" w:hAnsi="仿宋" w:eastAsia="仿宋" w:cs="仿宋"/>
          <w:sz w:val="27"/>
          <w:szCs w:val="27"/>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BE47BFC">
      <w:pPr>
        <w:pageBreakBefore w:val="0"/>
        <w:widowControl w:val="0"/>
        <w:numPr>
          <w:ilvl w:val="1"/>
          <w:numId w:val="0"/>
        </w:numPr>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25.3</w:t>
      </w:r>
      <w:r>
        <w:rPr>
          <w:rFonts w:hint="eastAsia" w:ascii="仿宋" w:hAnsi="仿宋" w:eastAsia="仿宋" w:cs="仿宋"/>
          <w:sz w:val="27"/>
          <w:szCs w:val="27"/>
        </w:rPr>
        <w:t>适用于本供应商须知的额外增加的变动详见</w:t>
      </w:r>
      <w:r>
        <w:rPr>
          <w:rFonts w:hint="eastAsia" w:ascii="仿宋" w:hAnsi="仿宋" w:eastAsia="仿宋" w:cs="仿宋"/>
          <w:sz w:val="27"/>
          <w:szCs w:val="27"/>
          <w:u w:val="single"/>
        </w:rPr>
        <w:t>供应商须知前附表</w:t>
      </w:r>
      <w:r>
        <w:rPr>
          <w:rFonts w:hint="eastAsia" w:ascii="仿宋" w:hAnsi="仿宋" w:eastAsia="仿宋" w:cs="仿宋"/>
          <w:sz w:val="27"/>
          <w:szCs w:val="27"/>
        </w:rPr>
        <w:t>。</w:t>
      </w:r>
    </w:p>
    <w:p w14:paraId="789299F6">
      <w:pPr>
        <w:pStyle w:val="28"/>
        <w:keepNext w:val="0"/>
        <w:keepLines w:val="0"/>
        <w:pageBreakBefore w:val="0"/>
        <w:widowControl w:val="0"/>
        <w:kinsoku/>
        <w:wordWrap/>
        <w:overflowPunct/>
        <w:topLinePunct w:val="0"/>
        <w:autoSpaceDE/>
        <w:autoSpaceDN/>
        <w:bidi w:val="0"/>
        <w:adjustRightInd/>
        <w:snapToGrid/>
        <w:spacing w:before="0"/>
        <w:ind w:firstLine="562"/>
        <w:jc w:val="both"/>
        <w:textAlignment w:val="auto"/>
        <w:rPr>
          <w:rFonts w:hint="eastAsia" w:ascii="仿宋" w:hAnsi="仿宋" w:eastAsia="仿宋" w:cs="仿宋"/>
          <w:b/>
          <w:sz w:val="27"/>
          <w:szCs w:val="27"/>
        </w:rPr>
      </w:pPr>
    </w:p>
    <w:p w14:paraId="37976574">
      <w:pPr>
        <w:pStyle w:val="4"/>
        <w:bidi w:val="0"/>
        <w:jc w:val="center"/>
        <w:rPr>
          <w:rFonts w:hint="default"/>
          <w:lang w:val="en-US" w:eastAsia="zh-CN"/>
        </w:rPr>
      </w:pPr>
      <w:bookmarkStart w:id="67" w:name="_Toc32749"/>
      <w:bookmarkStart w:id="68" w:name="_Toc15469"/>
      <w:bookmarkStart w:id="69" w:name="_Toc28805"/>
      <w:bookmarkStart w:id="70" w:name="_Toc29896"/>
      <w:r>
        <w:rPr>
          <w:rFonts w:hint="eastAsia"/>
          <w:lang w:eastAsia="zh-CN"/>
        </w:rPr>
        <w:t>第四章</w:t>
      </w:r>
      <w:r>
        <w:rPr>
          <w:rFonts w:hint="eastAsia"/>
          <w:lang w:val="en-US" w:eastAsia="zh-CN"/>
        </w:rPr>
        <w:t xml:space="preserve">  政府采购合同</w:t>
      </w:r>
      <w:bookmarkEnd w:id="67"/>
      <w:bookmarkEnd w:id="68"/>
      <w:bookmarkEnd w:id="69"/>
      <w:bookmarkEnd w:id="70"/>
    </w:p>
    <w:p w14:paraId="2BA349A2">
      <w:pPr>
        <w:pStyle w:val="2"/>
        <w:spacing w:after="0"/>
        <w:ind w:left="0" w:leftChars="0" w:firstLine="0" w:firstLineChars="0"/>
        <w:jc w:val="both"/>
        <w:rPr>
          <w:rFonts w:ascii="宋体" w:hAnsi="宋体" w:cs="宋体"/>
          <w:b/>
          <w:bCs/>
          <w:spacing w:val="-20"/>
          <w:kern w:val="44"/>
          <w:sz w:val="48"/>
          <w:szCs w:val="48"/>
        </w:rPr>
      </w:pPr>
    </w:p>
    <w:p w14:paraId="5DC3863C">
      <w:pPr>
        <w:pStyle w:val="2"/>
        <w:spacing w:after="0"/>
        <w:ind w:left="0" w:leftChars="0" w:firstLine="0" w:firstLineChars="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FC9A5D7">
      <w:pPr>
        <w:pStyle w:val="2"/>
        <w:spacing w:after="0"/>
        <w:ind w:left="0" w:leftChars="0" w:firstLine="0" w:firstLineChars="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0660CB3">
      <w:pPr>
        <w:rPr>
          <w:rFonts w:ascii="宋体" w:hAnsi="宋体" w:cs="宋体"/>
          <w:b/>
          <w:bCs/>
          <w:spacing w:val="-20"/>
          <w:kern w:val="44"/>
          <w:sz w:val="40"/>
          <w:szCs w:val="40"/>
        </w:rPr>
      </w:pPr>
    </w:p>
    <w:p w14:paraId="0FDD55BA">
      <w:pPr>
        <w:rPr>
          <w:rFonts w:ascii="宋体" w:hAnsi="宋体" w:cs="宋体"/>
          <w:b/>
          <w:bCs/>
          <w:spacing w:val="-20"/>
          <w:kern w:val="44"/>
          <w:sz w:val="40"/>
          <w:szCs w:val="40"/>
        </w:rPr>
      </w:pPr>
    </w:p>
    <w:p w14:paraId="1E69B3E9">
      <w:pPr>
        <w:rPr>
          <w:rFonts w:ascii="宋体" w:hAnsi="宋体" w:cs="宋体"/>
          <w:b/>
          <w:bCs/>
          <w:spacing w:val="-20"/>
          <w:kern w:val="44"/>
          <w:sz w:val="40"/>
          <w:szCs w:val="40"/>
        </w:rPr>
      </w:pPr>
    </w:p>
    <w:p w14:paraId="47A94D7D">
      <w:pPr>
        <w:spacing w:line="360" w:lineRule="auto"/>
        <w:ind w:left="54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FA41B41">
      <w:pPr>
        <w:spacing w:line="360" w:lineRule="auto"/>
        <w:ind w:left="540" w:leftChars="200"/>
        <w:rPr>
          <w:sz w:val="32"/>
          <w:szCs w:val="32"/>
          <w:u w:val="single"/>
        </w:rPr>
      </w:pPr>
      <w:r>
        <w:rPr>
          <w:rFonts w:hint="eastAsia"/>
          <w:sz w:val="32"/>
          <w:szCs w:val="32"/>
        </w:rPr>
        <w:t>合同编号：</w:t>
      </w:r>
      <w:r>
        <w:rPr>
          <w:rFonts w:hint="eastAsia"/>
          <w:sz w:val="32"/>
          <w:szCs w:val="32"/>
          <w:u w:val="single"/>
        </w:rPr>
        <w:t xml:space="preserve">                             </w:t>
      </w:r>
    </w:p>
    <w:p w14:paraId="4FC1D272">
      <w:pPr>
        <w:spacing w:line="360" w:lineRule="auto"/>
        <w:ind w:left="540" w:leftChars="200"/>
        <w:rPr>
          <w:sz w:val="32"/>
          <w:szCs w:val="32"/>
        </w:rPr>
      </w:pPr>
      <w:r>
        <w:rPr>
          <w:rFonts w:hint="eastAsia"/>
          <w:sz w:val="32"/>
          <w:szCs w:val="32"/>
        </w:rPr>
        <w:t>甲    方：</w:t>
      </w:r>
      <w:r>
        <w:rPr>
          <w:rFonts w:hint="eastAsia"/>
          <w:sz w:val="32"/>
          <w:szCs w:val="32"/>
          <w:u w:val="single"/>
        </w:rPr>
        <w:t xml:space="preserve">                             </w:t>
      </w:r>
    </w:p>
    <w:p w14:paraId="72AA2401">
      <w:pPr>
        <w:spacing w:line="360" w:lineRule="auto"/>
        <w:ind w:left="540" w:leftChars="200"/>
        <w:rPr>
          <w:sz w:val="32"/>
          <w:szCs w:val="32"/>
          <w:u w:val="single"/>
        </w:rPr>
      </w:pPr>
      <w:r>
        <w:rPr>
          <w:rFonts w:hint="eastAsia"/>
          <w:sz w:val="32"/>
          <w:szCs w:val="32"/>
        </w:rPr>
        <w:t>乙    方：</w:t>
      </w:r>
      <w:r>
        <w:rPr>
          <w:rFonts w:hint="eastAsia"/>
          <w:sz w:val="32"/>
          <w:szCs w:val="32"/>
          <w:u w:val="single"/>
        </w:rPr>
        <w:t xml:space="preserve">                             </w:t>
      </w:r>
    </w:p>
    <w:p w14:paraId="10B0CD80">
      <w:pPr>
        <w:spacing w:line="360" w:lineRule="auto"/>
        <w:ind w:left="54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C4385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27"/>
          <w:szCs w:val="27"/>
        </w:rPr>
      </w:pPr>
    </w:p>
    <w:p w14:paraId="190A26C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27"/>
          <w:szCs w:val="27"/>
        </w:rPr>
      </w:pPr>
    </w:p>
    <w:p w14:paraId="3D92C40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27"/>
          <w:szCs w:val="27"/>
        </w:rPr>
      </w:pPr>
    </w:p>
    <w:p w14:paraId="58C9100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27"/>
          <w:szCs w:val="27"/>
        </w:rPr>
      </w:pPr>
    </w:p>
    <w:p w14:paraId="6A73A191">
      <w:pPr>
        <w:rPr>
          <w:rFonts w:hint="eastAsia" w:ascii="仿宋" w:hAnsi="仿宋" w:eastAsia="仿宋" w:cs="仿宋"/>
          <w:b/>
          <w:sz w:val="27"/>
          <w:szCs w:val="27"/>
        </w:rPr>
      </w:pPr>
    </w:p>
    <w:p w14:paraId="559B02F1">
      <w:pPr>
        <w:bidi w:val="0"/>
        <w:rPr>
          <w:rFonts w:hint="eastAsia"/>
        </w:rPr>
      </w:pPr>
    </w:p>
    <w:p w14:paraId="07600A1B">
      <w:pPr>
        <w:rPr>
          <w:rFonts w:hint="eastAsia"/>
        </w:rPr>
      </w:pPr>
    </w:p>
    <w:p w14:paraId="3374E6CD">
      <w:pPr>
        <w:rPr>
          <w:rFonts w:hint="eastAsia"/>
        </w:rPr>
      </w:pPr>
    </w:p>
    <w:p w14:paraId="0E6D12BD">
      <w:pPr>
        <w:pStyle w:val="2"/>
        <w:rPr>
          <w:rFonts w:hint="eastAsia"/>
        </w:rPr>
      </w:pPr>
    </w:p>
    <w:p w14:paraId="14A4F85C">
      <w:pPr>
        <w:rPr>
          <w:rFonts w:hint="eastAsia"/>
        </w:rPr>
      </w:pPr>
    </w:p>
    <w:p w14:paraId="2503EA12">
      <w:pPr>
        <w:rPr>
          <w:rFonts w:hint="eastAsia"/>
        </w:rPr>
      </w:pPr>
    </w:p>
    <w:p w14:paraId="0DFE878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使</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用</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说</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明</w:t>
      </w:r>
    </w:p>
    <w:p w14:paraId="7EE285B5">
      <w:pPr>
        <w:ind w:firstLine="640" w:firstLineChars="200"/>
        <w:rPr>
          <w:rFonts w:hint="eastAsia" w:ascii="仿宋" w:hAnsi="仿宋" w:eastAsia="仿宋" w:cs="仿宋"/>
          <w:sz w:val="32"/>
          <w:szCs w:val="32"/>
          <w:lang w:val="en-US" w:eastAsia="zh-CN"/>
        </w:rPr>
      </w:pPr>
    </w:p>
    <w:p w14:paraId="5DC901D3">
      <w:pPr>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1.本合同标准文本适用于购买现成货物的采购项目，不包括需要供应商定制开发、创新研发的货物采购项目。</w:t>
      </w:r>
    </w:p>
    <w:p w14:paraId="21C35C4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2.本合同标准文本为政府采购货物买卖合同编制提供参考，可以结合采购项目具体情况，对文本作必要的调整修订后使用。</w:t>
      </w:r>
    </w:p>
    <w:p w14:paraId="0336D931">
      <w:pPr>
        <w:rPr>
          <w:rFonts w:hint="eastAsia" w:ascii="仿宋" w:hAnsi="仿宋" w:eastAsia="仿宋" w:cs="仿宋"/>
          <w:sz w:val="30"/>
          <w:szCs w:val="30"/>
        </w:rPr>
      </w:pPr>
      <w:r>
        <w:rPr>
          <w:rFonts w:hint="eastAsia" w:ascii="仿宋" w:hAnsi="仿宋" w:eastAsia="仿宋" w:cs="仿宋"/>
          <w:sz w:val="30"/>
          <w:szCs w:val="30"/>
          <w:lang w:val="en-US" w:eastAsia="zh-CN"/>
        </w:rPr>
        <w:t>3.本合同标准文本各条款中，如涉及填写多家供应商、制造商，多种采购标的、分包主要内容等信息的，可根据采购项目具体情况添加信息项</w:t>
      </w:r>
      <w:r>
        <w:rPr>
          <w:rFonts w:hint="eastAsia" w:ascii="仿宋" w:hAnsi="仿宋" w:cs="仿宋"/>
          <w:sz w:val="30"/>
          <w:szCs w:val="30"/>
          <w:lang w:val="en-US" w:eastAsia="zh-CN"/>
        </w:rPr>
        <w:t>。</w:t>
      </w:r>
    </w:p>
    <w:p w14:paraId="25040E5F">
      <w:pPr>
        <w:rPr>
          <w:rFonts w:hint="eastAsia"/>
        </w:rPr>
      </w:pPr>
    </w:p>
    <w:p w14:paraId="566808C5">
      <w:pPr>
        <w:rPr>
          <w:rFonts w:hint="eastAsia"/>
        </w:rPr>
      </w:pPr>
    </w:p>
    <w:p w14:paraId="5417F22E">
      <w:pPr>
        <w:pStyle w:val="472"/>
        <w:rPr>
          <w:rFonts w:hint="eastAsia"/>
        </w:rPr>
      </w:pPr>
    </w:p>
    <w:p w14:paraId="0CDE9AAD">
      <w:pPr>
        <w:rPr>
          <w:rFonts w:hint="eastAsia"/>
        </w:rPr>
      </w:pPr>
    </w:p>
    <w:p w14:paraId="4D23CB79">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仿宋" w:hAnsi="仿宋" w:eastAsia="仿宋" w:cs="仿宋"/>
          <w:sz w:val="27"/>
          <w:szCs w:val="27"/>
          <w:lang w:val="en-US" w:eastAsia="zh-CN"/>
        </w:rPr>
      </w:pPr>
      <w:bookmarkStart w:id="71" w:name="_Toc11495_WPSOffice_Level1"/>
      <w:bookmarkStart w:id="72" w:name="_Toc1744_WPSOffice_Level1"/>
      <w:bookmarkStart w:id="73" w:name="_Toc4360_WPSOffice_Level1"/>
    </w:p>
    <w:p w14:paraId="36FC34EE">
      <w:pPr>
        <w:pStyle w:val="472"/>
        <w:rPr>
          <w:rFonts w:hint="eastAsia" w:ascii="仿宋" w:hAnsi="仿宋" w:eastAsia="仿宋" w:cs="仿宋"/>
          <w:sz w:val="27"/>
          <w:szCs w:val="27"/>
          <w:lang w:val="en-US" w:eastAsia="zh-CN"/>
        </w:rPr>
      </w:pPr>
    </w:p>
    <w:p w14:paraId="101E934A">
      <w:pPr>
        <w:pStyle w:val="472"/>
        <w:rPr>
          <w:rFonts w:hint="eastAsia" w:ascii="仿宋" w:hAnsi="仿宋" w:eastAsia="仿宋" w:cs="仿宋"/>
          <w:sz w:val="27"/>
          <w:szCs w:val="27"/>
          <w:lang w:val="en-US" w:eastAsia="zh-CN"/>
        </w:rPr>
      </w:pPr>
    </w:p>
    <w:p w14:paraId="13E4A3D4">
      <w:pPr>
        <w:pStyle w:val="472"/>
        <w:rPr>
          <w:rFonts w:hint="eastAsia" w:ascii="仿宋" w:hAnsi="仿宋" w:eastAsia="仿宋" w:cs="仿宋"/>
          <w:sz w:val="27"/>
          <w:szCs w:val="27"/>
          <w:lang w:val="en-US" w:eastAsia="zh-CN"/>
        </w:rPr>
      </w:pPr>
    </w:p>
    <w:p w14:paraId="6E5EB74E">
      <w:pPr>
        <w:pStyle w:val="472"/>
        <w:rPr>
          <w:rFonts w:hint="eastAsia" w:ascii="仿宋" w:hAnsi="仿宋" w:eastAsia="仿宋" w:cs="仿宋"/>
          <w:sz w:val="27"/>
          <w:szCs w:val="27"/>
          <w:lang w:val="en-US" w:eastAsia="zh-CN"/>
        </w:rPr>
      </w:pPr>
    </w:p>
    <w:p w14:paraId="74D90DC0">
      <w:pPr>
        <w:pStyle w:val="472"/>
        <w:rPr>
          <w:rFonts w:hint="eastAsia" w:ascii="仿宋" w:hAnsi="仿宋" w:eastAsia="仿宋" w:cs="仿宋"/>
          <w:sz w:val="27"/>
          <w:szCs w:val="27"/>
          <w:lang w:val="en-US" w:eastAsia="zh-CN"/>
        </w:rPr>
      </w:pPr>
    </w:p>
    <w:p w14:paraId="5F0932D4">
      <w:pPr>
        <w:pStyle w:val="472"/>
        <w:rPr>
          <w:rFonts w:hint="eastAsia" w:ascii="仿宋" w:hAnsi="仿宋" w:eastAsia="仿宋" w:cs="仿宋"/>
          <w:sz w:val="27"/>
          <w:szCs w:val="27"/>
          <w:lang w:val="en-US" w:eastAsia="zh-CN"/>
        </w:rPr>
      </w:pPr>
    </w:p>
    <w:p w14:paraId="703084AE">
      <w:pPr>
        <w:pStyle w:val="472"/>
        <w:rPr>
          <w:rFonts w:hint="eastAsia" w:ascii="仿宋" w:hAnsi="仿宋" w:eastAsia="仿宋" w:cs="仿宋"/>
          <w:sz w:val="27"/>
          <w:szCs w:val="27"/>
          <w:lang w:val="en-US" w:eastAsia="zh-CN"/>
        </w:rPr>
      </w:pPr>
    </w:p>
    <w:p w14:paraId="5294D33E">
      <w:pPr>
        <w:pStyle w:val="472"/>
        <w:rPr>
          <w:rFonts w:hint="eastAsia" w:ascii="仿宋" w:hAnsi="仿宋" w:eastAsia="仿宋" w:cs="仿宋"/>
          <w:sz w:val="27"/>
          <w:szCs w:val="27"/>
          <w:lang w:val="en-US" w:eastAsia="zh-CN"/>
        </w:rPr>
      </w:pPr>
    </w:p>
    <w:p w14:paraId="77C7AD27">
      <w:pPr>
        <w:pStyle w:val="472"/>
        <w:rPr>
          <w:rFonts w:hint="eastAsia" w:ascii="仿宋" w:hAnsi="仿宋" w:eastAsia="仿宋" w:cs="仿宋"/>
          <w:sz w:val="27"/>
          <w:szCs w:val="27"/>
          <w:lang w:val="en-US" w:eastAsia="zh-CN"/>
        </w:rPr>
      </w:pPr>
    </w:p>
    <w:p w14:paraId="0F0B308A">
      <w:pPr>
        <w:pStyle w:val="472"/>
        <w:rPr>
          <w:rFonts w:hint="eastAsia" w:ascii="仿宋" w:hAnsi="仿宋" w:eastAsia="仿宋" w:cs="仿宋"/>
          <w:sz w:val="27"/>
          <w:szCs w:val="27"/>
          <w:lang w:val="en-US" w:eastAsia="zh-CN"/>
        </w:rPr>
      </w:pPr>
    </w:p>
    <w:p w14:paraId="435BCF80">
      <w:pPr>
        <w:pStyle w:val="472"/>
        <w:rPr>
          <w:rFonts w:hint="eastAsia" w:ascii="仿宋" w:hAnsi="仿宋" w:eastAsia="仿宋" w:cs="仿宋"/>
          <w:sz w:val="27"/>
          <w:szCs w:val="27"/>
          <w:lang w:val="en-US" w:eastAsia="zh-CN"/>
        </w:rPr>
      </w:pPr>
    </w:p>
    <w:p w14:paraId="315A1DE7">
      <w:pPr>
        <w:pStyle w:val="472"/>
        <w:rPr>
          <w:rFonts w:hint="eastAsia" w:ascii="仿宋" w:hAnsi="仿宋" w:eastAsia="仿宋" w:cs="仿宋"/>
          <w:sz w:val="27"/>
          <w:szCs w:val="27"/>
          <w:lang w:val="en-US" w:eastAsia="zh-CN"/>
        </w:rPr>
      </w:pPr>
    </w:p>
    <w:p w14:paraId="70DA75EC">
      <w:pPr>
        <w:pStyle w:val="472"/>
        <w:rPr>
          <w:rFonts w:hint="eastAsia" w:ascii="仿宋" w:hAnsi="仿宋" w:eastAsia="仿宋" w:cs="仿宋"/>
          <w:sz w:val="27"/>
          <w:szCs w:val="27"/>
          <w:lang w:val="en-US" w:eastAsia="zh-CN"/>
        </w:rPr>
      </w:pPr>
    </w:p>
    <w:p w14:paraId="6A8C6AF0">
      <w:pPr>
        <w:pStyle w:val="472"/>
        <w:rPr>
          <w:rFonts w:hint="eastAsia" w:ascii="仿宋" w:hAnsi="仿宋" w:eastAsia="仿宋" w:cs="仿宋"/>
          <w:sz w:val="27"/>
          <w:szCs w:val="27"/>
          <w:lang w:val="en-US" w:eastAsia="zh-CN"/>
        </w:rPr>
      </w:pPr>
    </w:p>
    <w:p w14:paraId="61D83644">
      <w:pPr>
        <w:pStyle w:val="472"/>
        <w:rPr>
          <w:rFonts w:hint="eastAsia" w:ascii="仿宋" w:hAnsi="仿宋" w:eastAsia="仿宋" w:cs="仿宋"/>
          <w:sz w:val="27"/>
          <w:szCs w:val="27"/>
          <w:lang w:val="en-US" w:eastAsia="zh-CN"/>
        </w:rPr>
      </w:pPr>
    </w:p>
    <w:p w14:paraId="04FDDB9E">
      <w:pPr>
        <w:pStyle w:val="472"/>
        <w:rPr>
          <w:rFonts w:hint="eastAsia" w:ascii="仿宋" w:hAnsi="仿宋" w:eastAsia="仿宋" w:cs="仿宋"/>
          <w:sz w:val="27"/>
          <w:szCs w:val="27"/>
          <w:lang w:val="en-US" w:eastAsia="zh-CN"/>
        </w:rPr>
      </w:pPr>
    </w:p>
    <w:p w14:paraId="6F363269">
      <w:pPr>
        <w:pStyle w:val="472"/>
        <w:rPr>
          <w:rFonts w:hint="eastAsia" w:ascii="仿宋" w:hAnsi="仿宋" w:eastAsia="仿宋" w:cs="仿宋"/>
          <w:sz w:val="27"/>
          <w:szCs w:val="27"/>
          <w:lang w:val="en-US" w:eastAsia="zh-CN"/>
        </w:rPr>
      </w:pPr>
    </w:p>
    <w:p w14:paraId="2C35CCE5">
      <w:pPr>
        <w:pStyle w:val="5"/>
        <w:bidi w:val="0"/>
        <w:rPr>
          <w:rFonts w:hint="eastAsia"/>
          <w:lang w:val="en-US" w:eastAsia="zh-CN"/>
        </w:rPr>
      </w:pPr>
      <w:bookmarkStart w:id="74" w:name="_Toc22209"/>
      <w:bookmarkStart w:id="75" w:name="_Toc32536"/>
      <w:bookmarkStart w:id="76" w:name="_Toc9403"/>
      <w:bookmarkStart w:id="77" w:name="_Toc18506"/>
      <w:bookmarkStart w:id="78" w:name="_Toc5618"/>
      <w:r>
        <w:rPr>
          <w:rFonts w:hint="eastAsia"/>
          <w:lang w:val="en-US" w:eastAsia="zh-CN"/>
        </w:rPr>
        <w:t>第一节 政府采购合同协议书</w:t>
      </w:r>
      <w:bookmarkEnd w:id="74"/>
      <w:bookmarkEnd w:id="75"/>
      <w:bookmarkEnd w:id="76"/>
      <w:bookmarkEnd w:id="77"/>
      <w:bookmarkEnd w:id="78"/>
    </w:p>
    <w:p w14:paraId="3BE1E3C3">
      <w:pPr>
        <w:pStyle w:val="472"/>
        <w:ind w:left="0" w:leftChars="0" w:firstLine="0" w:firstLineChars="0"/>
        <w:rPr>
          <w:rFonts w:hint="eastAsia" w:ascii="仿宋" w:hAnsi="仿宋" w:eastAsia="仿宋" w:cs="仿宋"/>
          <w:sz w:val="27"/>
          <w:szCs w:val="27"/>
          <w:lang w:val="en-US" w:eastAsia="zh-CN"/>
        </w:rPr>
      </w:pPr>
    </w:p>
    <w:p w14:paraId="08A5B27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甲方（全称）：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（采购人、受采购人委托签订合同的单位或采购文件约定的合同甲方）</w:t>
      </w:r>
    </w:p>
    <w:p w14:paraId="47D24BB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乙方1（全称）：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（供应商）</w:t>
      </w:r>
    </w:p>
    <w:p w14:paraId="35D02EB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乙方2（全称）：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（联合体成员供应商或其他合同主体）（如有）</w:t>
      </w:r>
    </w:p>
    <w:p w14:paraId="30B0601E">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乙方3（全称）：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（联合体成员供应商或其他合同主体）（如有）</w:t>
      </w:r>
    </w:p>
    <w:p w14:paraId="001A872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DF423D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1、项目信息</w:t>
      </w:r>
    </w:p>
    <w:p w14:paraId="6B666665">
      <w:pPr>
        <w:pStyle w:val="472"/>
        <w:keepNext w:val="0"/>
        <w:keepLines w:val="0"/>
        <w:pageBreakBefore w:val="0"/>
        <w:kinsoku/>
        <w:wordWrap/>
        <w:overflowPunct/>
        <w:topLinePunct w:val="0"/>
        <w:bidi w:val="0"/>
        <w:adjustRightInd/>
        <w:snapToGrid/>
        <w:spacing w:line="360" w:lineRule="auto"/>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（1）采购项目名称：</w:t>
      </w:r>
      <w:r>
        <w:rPr>
          <w:rFonts w:hint="eastAsia" w:ascii="仿宋" w:hAnsi="仿宋" w:eastAsia="仿宋" w:cs="仿宋"/>
          <w:sz w:val="27"/>
          <w:szCs w:val="27"/>
          <w:u w:val="single"/>
          <w:lang w:val="en-US" w:eastAsia="zh-CN"/>
        </w:rPr>
        <w:t xml:space="preserve">                                          </w:t>
      </w:r>
    </w:p>
    <w:p w14:paraId="5401610E">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采购项目编号：</w:t>
      </w:r>
      <w:r>
        <w:rPr>
          <w:rFonts w:hint="eastAsia" w:ascii="仿宋" w:hAnsi="仿宋" w:eastAsia="仿宋" w:cs="仿宋"/>
          <w:sz w:val="27"/>
          <w:szCs w:val="27"/>
          <w:u w:val="single"/>
          <w:lang w:val="en-US" w:eastAsia="zh-CN"/>
        </w:rPr>
        <w:t xml:space="preserve">                                          </w:t>
      </w:r>
    </w:p>
    <w:p w14:paraId="05094C1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（2）采购计划编号：</w:t>
      </w:r>
      <w:r>
        <w:rPr>
          <w:rFonts w:hint="eastAsia" w:ascii="仿宋" w:hAnsi="仿宋" w:eastAsia="仿宋" w:cs="仿宋"/>
          <w:sz w:val="27"/>
          <w:szCs w:val="27"/>
          <w:u w:val="single"/>
          <w:lang w:val="en-US" w:eastAsia="zh-CN"/>
        </w:rPr>
        <w:t xml:space="preserve">                                           </w:t>
      </w:r>
    </w:p>
    <w:p w14:paraId="749B983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（3）项目内容：</w:t>
      </w:r>
    </w:p>
    <w:p w14:paraId="6FC63F5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采购标的及数量（台/套/个/架/组等）：</w:t>
      </w:r>
      <w:r>
        <w:rPr>
          <w:rFonts w:hint="eastAsia" w:ascii="仿宋" w:hAnsi="仿宋" w:eastAsia="仿宋" w:cs="仿宋"/>
          <w:sz w:val="27"/>
          <w:szCs w:val="27"/>
          <w:u w:val="single"/>
          <w:lang w:val="en-US" w:eastAsia="zh-CN"/>
        </w:rPr>
        <w:t xml:space="preserve">                     </w:t>
      </w:r>
    </w:p>
    <w:p w14:paraId="7F85E00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品牌：</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 规格型号：</w:t>
      </w:r>
      <w:r>
        <w:rPr>
          <w:rFonts w:hint="eastAsia" w:ascii="仿宋" w:hAnsi="仿宋" w:eastAsia="仿宋" w:cs="仿宋"/>
          <w:sz w:val="27"/>
          <w:szCs w:val="27"/>
          <w:u w:val="single"/>
          <w:lang w:val="en-US" w:eastAsia="zh-CN"/>
        </w:rPr>
        <w:t xml:space="preserve">                     </w:t>
      </w:r>
    </w:p>
    <w:p w14:paraId="028FC98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采购标的的技术要求、商务要求具体见附件。</w:t>
      </w:r>
    </w:p>
    <w:p w14:paraId="1EF6EECA">
      <w:pPr>
        <w:pStyle w:val="472"/>
        <w:keepNext w:val="0"/>
        <w:keepLines w:val="0"/>
        <w:pageBreakBefore w:val="0"/>
        <w:kinsoku/>
        <w:wordWrap/>
        <w:overflowPunct/>
        <w:topLinePunct w:val="0"/>
        <w:bidi w:val="0"/>
        <w:adjustRightInd/>
        <w:snapToGrid/>
        <w:spacing w:line="360" w:lineRule="auto"/>
        <w:ind w:firstLine="1080" w:firstLineChars="4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①涉及信息类产品，请填写该产品关键部件的品牌、型号：</w:t>
      </w:r>
    </w:p>
    <w:p w14:paraId="524BC55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标的名称：</w:t>
      </w:r>
      <w:r>
        <w:rPr>
          <w:rFonts w:hint="eastAsia" w:ascii="仿宋" w:hAnsi="仿宋" w:eastAsia="仿宋" w:cs="仿宋"/>
          <w:sz w:val="27"/>
          <w:szCs w:val="27"/>
          <w:u w:val="single"/>
          <w:lang w:val="en-US" w:eastAsia="zh-CN"/>
        </w:rPr>
        <w:t xml:space="preserve">                         </w:t>
      </w:r>
    </w:p>
    <w:p w14:paraId="71BC47F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关键部件：</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品牌：</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型号：</w:t>
      </w:r>
      <w:r>
        <w:rPr>
          <w:rFonts w:hint="eastAsia" w:ascii="仿宋" w:hAnsi="仿宋" w:eastAsia="仿宋" w:cs="仿宋"/>
          <w:sz w:val="27"/>
          <w:szCs w:val="27"/>
          <w:u w:val="single"/>
          <w:lang w:val="en-US" w:eastAsia="zh-CN"/>
        </w:rPr>
        <w:t xml:space="preserve">        </w:t>
      </w:r>
    </w:p>
    <w:p w14:paraId="5231133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关键部件：</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品牌：</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型号：</w:t>
      </w:r>
      <w:r>
        <w:rPr>
          <w:rFonts w:hint="eastAsia" w:ascii="仿宋" w:hAnsi="仿宋" w:eastAsia="仿宋" w:cs="仿宋"/>
          <w:sz w:val="27"/>
          <w:szCs w:val="27"/>
          <w:u w:val="single"/>
          <w:lang w:val="en-US" w:eastAsia="zh-CN"/>
        </w:rPr>
        <w:t xml:space="preserve">        </w:t>
      </w:r>
    </w:p>
    <w:p w14:paraId="47E4C35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关键部件：</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品牌：</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型号：</w:t>
      </w:r>
      <w:r>
        <w:rPr>
          <w:rFonts w:hint="eastAsia" w:ascii="仿宋" w:hAnsi="仿宋" w:eastAsia="仿宋" w:cs="仿宋"/>
          <w:sz w:val="27"/>
          <w:szCs w:val="27"/>
          <w:u w:val="single"/>
          <w:lang w:val="en-US" w:eastAsia="zh-CN"/>
        </w:rPr>
        <w:t xml:space="preserve">        </w:t>
      </w:r>
    </w:p>
    <w:p w14:paraId="561DFFE6">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A91CEF">
      <w:pPr>
        <w:pStyle w:val="472"/>
        <w:keepNext w:val="0"/>
        <w:keepLines w:val="0"/>
        <w:pageBreakBefore w:val="0"/>
        <w:kinsoku/>
        <w:wordWrap/>
        <w:overflowPunct/>
        <w:topLinePunct w:val="0"/>
        <w:bidi w:val="0"/>
        <w:adjustRightInd/>
        <w:snapToGrid/>
        <w:spacing w:line="360" w:lineRule="auto"/>
        <w:ind w:firstLine="1080" w:firstLineChars="4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②涉及车辆采购，请填写是否属于新能源汽车：</w:t>
      </w:r>
    </w:p>
    <w:p w14:paraId="38FD947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是，《政府采购品目分类目录》底级品目名称：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数量：</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金额：</w:t>
      </w:r>
      <w:r>
        <w:rPr>
          <w:rFonts w:hint="eastAsia" w:ascii="仿宋" w:hAnsi="仿宋" w:eastAsia="仿宋" w:cs="仿宋"/>
          <w:sz w:val="27"/>
          <w:szCs w:val="27"/>
          <w:u w:val="single"/>
          <w:lang w:val="en-US" w:eastAsia="zh-CN"/>
        </w:rPr>
        <w:t xml:space="preserve">  </w:t>
      </w:r>
    </w:p>
    <w:p w14:paraId="45501FD3">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00170B8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（4）政府采购组织形式：</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政府集中采购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部门集中采购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分散采购</w:t>
      </w:r>
    </w:p>
    <w:p w14:paraId="5356719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（5）政府采购方式：</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公开招标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邀请招标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竞争性谈判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竞争性磋商</w:t>
      </w:r>
    </w:p>
    <w:p w14:paraId="1A32195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询价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单一来源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框架协议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其他：</w:t>
      </w:r>
    </w:p>
    <w:p w14:paraId="5FBBA8C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（注：在框架协议采购的第二阶段，可选择使用该合同文本）</w:t>
      </w:r>
    </w:p>
    <w:p w14:paraId="6A5466B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（6）中标（成交）采购标的制造商是否为中小企业：</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4C6E143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本合同是否为专门面向中小企业的采购合同（中小企业预留合同）：</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79B696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若本项目不专门面向中小企业采购，是否给予小微企业评审优惠：</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5A8C63E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中标（成交）采购标的制造商是否为残疾人福利性单位：</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585EFB26">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中标（成交）采购标的制造商是否为监狱企业：</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B91CF2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（7）合同是否分包：</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3692C0E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u w:val="single"/>
          <w:lang w:val="en-US" w:eastAsia="zh-CN"/>
        </w:rPr>
      </w:pPr>
      <w:r>
        <w:rPr>
          <w:rFonts w:hint="eastAsia" w:ascii="仿宋" w:hAnsi="仿宋" w:eastAsia="仿宋" w:cs="仿宋"/>
          <w:sz w:val="27"/>
          <w:szCs w:val="27"/>
          <w:lang w:val="en-US" w:eastAsia="zh-CN"/>
        </w:rPr>
        <w:t>分包主要内容：</w:t>
      </w:r>
      <w:r>
        <w:rPr>
          <w:rFonts w:hint="eastAsia" w:ascii="仿宋" w:hAnsi="仿宋" w:eastAsia="仿宋" w:cs="仿宋"/>
          <w:sz w:val="27"/>
          <w:szCs w:val="27"/>
          <w:u w:val="single"/>
          <w:lang w:val="en-US" w:eastAsia="zh-CN"/>
        </w:rPr>
        <w:t xml:space="preserve">                                            </w:t>
      </w:r>
    </w:p>
    <w:p w14:paraId="732A8A5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分包供应商/制造商名称（如供应商和制造商不同，请分别填写）：</w:t>
      </w:r>
    </w:p>
    <w:p w14:paraId="15226A0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u w:val="single"/>
          <w:lang w:val="en-US" w:eastAsia="zh-CN"/>
        </w:rPr>
      </w:pPr>
      <w:r>
        <w:rPr>
          <w:rFonts w:hint="eastAsia" w:ascii="仿宋" w:hAnsi="仿宋" w:eastAsia="仿宋" w:cs="仿宋"/>
          <w:sz w:val="27"/>
          <w:szCs w:val="27"/>
          <w:u w:val="single"/>
          <w:lang w:val="en-US" w:eastAsia="zh-CN"/>
        </w:rPr>
        <w:t xml:space="preserve">                                                           </w:t>
      </w:r>
    </w:p>
    <w:p w14:paraId="48780E4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分包供应商/制造商类型（如果供应商和制造商不同，只填写制造商类型）：</w:t>
      </w:r>
    </w:p>
    <w:p w14:paraId="01A27959">
      <w:pPr>
        <w:pStyle w:val="472"/>
        <w:keepNext w:val="0"/>
        <w:keepLines w:val="0"/>
        <w:pageBreakBefore w:val="0"/>
        <w:kinsoku/>
        <w:wordWrap/>
        <w:overflowPunct/>
        <w:topLinePunct w:val="0"/>
        <w:bidi w:val="0"/>
        <w:adjustRightInd/>
        <w:snapToGrid/>
        <w:spacing w:line="360" w:lineRule="auto"/>
        <w:ind w:firstLine="1080" w:firstLineChars="4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大型企业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中型企业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小微型企业</w:t>
      </w:r>
    </w:p>
    <w:p w14:paraId="1E695060">
      <w:pPr>
        <w:pStyle w:val="472"/>
        <w:keepNext w:val="0"/>
        <w:keepLines w:val="0"/>
        <w:pageBreakBefore w:val="0"/>
        <w:kinsoku/>
        <w:wordWrap/>
        <w:overflowPunct/>
        <w:topLinePunct w:val="0"/>
        <w:bidi w:val="0"/>
        <w:adjustRightInd/>
        <w:snapToGrid/>
        <w:spacing w:line="360" w:lineRule="auto"/>
        <w:ind w:firstLine="1080" w:firstLineChars="4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残疾人福利性单位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监狱企业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其他</w:t>
      </w:r>
    </w:p>
    <w:p w14:paraId="4917AF7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（8）中标（成交）供应商是否为外商投资企业：</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5B6F103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外商投资企业类型：</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全部由外国投资者投资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部分由外国投资者投资</w:t>
      </w:r>
    </w:p>
    <w:p w14:paraId="014A317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（9）是否涉及进口产品：</w:t>
      </w:r>
    </w:p>
    <w:p w14:paraId="049A563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是，《政府采购品目分类目录》底级品目名称：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  金额：</w:t>
      </w:r>
      <w:r>
        <w:rPr>
          <w:rFonts w:hint="eastAsia" w:ascii="仿宋" w:hAnsi="仿宋" w:eastAsia="仿宋" w:cs="仿宋"/>
          <w:sz w:val="27"/>
          <w:szCs w:val="27"/>
          <w:u w:val="single"/>
          <w:lang w:val="en-US" w:eastAsia="zh-CN"/>
        </w:rPr>
        <w:t xml:space="preserve">        </w:t>
      </w:r>
    </w:p>
    <w:p w14:paraId="697AC33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国别：</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品牌：</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 规格型号：</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 </w:t>
      </w:r>
    </w:p>
    <w:p w14:paraId="3DA3EF1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6FB5E09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（10）是否涉及节能产品：</w:t>
      </w:r>
    </w:p>
    <w:p w14:paraId="734F4BCF">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是，《节能产品政府采购品目清单》的底级品目名称：</w:t>
      </w:r>
      <w:r>
        <w:rPr>
          <w:rFonts w:hint="eastAsia" w:ascii="仿宋" w:hAnsi="仿宋" w:eastAsia="仿宋" w:cs="仿宋"/>
          <w:sz w:val="27"/>
          <w:szCs w:val="27"/>
          <w:u w:val="single"/>
          <w:lang w:val="en-US" w:eastAsia="zh-CN"/>
        </w:rPr>
        <w:t xml:space="preserve">              </w:t>
      </w:r>
    </w:p>
    <w:p w14:paraId="6F62D6FE">
      <w:pPr>
        <w:pStyle w:val="472"/>
        <w:keepNext w:val="0"/>
        <w:keepLines w:val="0"/>
        <w:pageBreakBefore w:val="0"/>
        <w:kinsoku/>
        <w:wordWrap/>
        <w:overflowPunct/>
        <w:topLinePunct w:val="0"/>
        <w:bidi w:val="0"/>
        <w:adjustRightInd/>
        <w:snapToGrid/>
        <w:spacing w:line="360" w:lineRule="auto"/>
        <w:ind w:firstLine="1350" w:firstLineChars="5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强制采购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优先采购    </w:t>
      </w:r>
    </w:p>
    <w:p w14:paraId="0F49566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63166A8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是否涉及环境标志产品：</w:t>
      </w:r>
    </w:p>
    <w:p w14:paraId="21A2D02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是，《环境标志产品政府采购品目清单》的底级品目名称：</w:t>
      </w:r>
      <w:r>
        <w:rPr>
          <w:rFonts w:hint="eastAsia" w:ascii="仿宋" w:hAnsi="仿宋" w:eastAsia="仿宋" w:cs="仿宋"/>
          <w:sz w:val="27"/>
          <w:szCs w:val="27"/>
          <w:u w:val="single"/>
          <w:lang w:val="en-US" w:eastAsia="zh-CN"/>
        </w:rPr>
        <w:t xml:space="preserve">          </w:t>
      </w:r>
    </w:p>
    <w:p w14:paraId="6FB3B79A">
      <w:pPr>
        <w:pStyle w:val="472"/>
        <w:keepNext w:val="0"/>
        <w:keepLines w:val="0"/>
        <w:pageBreakBefore w:val="0"/>
        <w:kinsoku/>
        <w:wordWrap/>
        <w:overflowPunct/>
        <w:topLinePunct w:val="0"/>
        <w:bidi w:val="0"/>
        <w:adjustRightInd/>
        <w:snapToGrid/>
        <w:spacing w:line="360" w:lineRule="auto"/>
        <w:ind w:firstLine="1350" w:firstLineChars="5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强制采购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优先采购    </w:t>
      </w:r>
    </w:p>
    <w:p w14:paraId="0B10E4F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22E7275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是否涉及绿色产品： </w:t>
      </w:r>
    </w:p>
    <w:p w14:paraId="3945A4F3">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是，绿色产品政府采购相关政策确定的底级品目名称：</w:t>
      </w:r>
      <w:r>
        <w:rPr>
          <w:rFonts w:hint="eastAsia" w:ascii="仿宋" w:hAnsi="仿宋" w:eastAsia="仿宋" w:cs="仿宋"/>
          <w:sz w:val="27"/>
          <w:szCs w:val="27"/>
          <w:u w:val="single"/>
          <w:lang w:val="en-US" w:eastAsia="zh-CN"/>
        </w:rPr>
        <w:t xml:space="preserve">         </w:t>
      </w:r>
    </w:p>
    <w:p w14:paraId="0D936904">
      <w:pPr>
        <w:pStyle w:val="472"/>
        <w:keepNext w:val="0"/>
        <w:keepLines w:val="0"/>
        <w:pageBreakBefore w:val="0"/>
        <w:kinsoku/>
        <w:wordWrap/>
        <w:overflowPunct/>
        <w:topLinePunct w:val="0"/>
        <w:bidi w:val="0"/>
        <w:adjustRightInd/>
        <w:snapToGrid/>
        <w:spacing w:line="360" w:lineRule="auto"/>
        <w:ind w:firstLine="1350" w:firstLineChars="5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强制采购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优先采购    </w:t>
      </w:r>
    </w:p>
    <w:p w14:paraId="0E9E52F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7731DCF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（11）涉及商品包装和快递包装的，是否参考《商品包装政府采购需求标准（试行）》、《快递包装政府采购需求标准（试行）》明确产品及相关快递服务的具体包装要求：</w:t>
      </w:r>
    </w:p>
    <w:p w14:paraId="57C77CD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否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不涉及</w:t>
      </w:r>
    </w:p>
    <w:p w14:paraId="71CCA59E">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2、合同金额</w:t>
      </w:r>
    </w:p>
    <w:p w14:paraId="44F9C573">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（1）合同金额小写：</w:t>
      </w:r>
      <w:r>
        <w:rPr>
          <w:rFonts w:hint="eastAsia" w:ascii="仿宋" w:hAnsi="仿宋" w:eastAsia="仿宋" w:cs="仿宋"/>
          <w:sz w:val="27"/>
          <w:szCs w:val="27"/>
          <w:u w:val="single"/>
          <w:lang w:val="en-US" w:eastAsia="zh-CN"/>
        </w:rPr>
        <w:t xml:space="preserve">                           </w:t>
      </w:r>
    </w:p>
    <w:p w14:paraId="10344496">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大写：</w:t>
      </w:r>
      <w:r>
        <w:rPr>
          <w:rFonts w:hint="eastAsia" w:ascii="仿宋" w:hAnsi="仿宋" w:eastAsia="仿宋" w:cs="仿宋"/>
          <w:sz w:val="27"/>
          <w:szCs w:val="27"/>
          <w:u w:val="single"/>
          <w:lang w:val="en-US" w:eastAsia="zh-CN"/>
        </w:rPr>
        <w:t xml:space="preserve">                           </w:t>
      </w:r>
    </w:p>
    <w:p w14:paraId="097EC93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分包金额（如有）小写：</w:t>
      </w:r>
      <w:r>
        <w:rPr>
          <w:rFonts w:hint="eastAsia" w:ascii="仿宋" w:hAnsi="仿宋" w:eastAsia="仿宋" w:cs="仿宋"/>
          <w:sz w:val="27"/>
          <w:szCs w:val="27"/>
          <w:u w:val="single"/>
          <w:lang w:val="en-US" w:eastAsia="zh-CN"/>
        </w:rPr>
        <w:t xml:space="preserve">                        </w:t>
      </w:r>
    </w:p>
    <w:p w14:paraId="367E6B2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大写：</w:t>
      </w:r>
      <w:r>
        <w:rPr>
          <w:rFonts w:hint="eastAsia" w:ascii="仿宋" w:hAnsi="仿宋" w:eastAsia="仿宋" w:cs="仿宋"/>
          <w:sz w:val="27"/>
          <w:szCs w:val="27"/>
          <w:u w:val="single"/>
          <w:lang w:val="en-US" w:eastAsia="zh-CN"/>
        </w:rPr>
        <w:t xml:space="preserve">                        </w:t>
      </w:r>
    </w:p>
    <w:p w14:paraId="48CB49B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（注：固定单价合同应填写单价和最高限价）</w:t>
      </w:r>
    </w:p>
    <w:p w14:paraId="001B900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（2）合同定价方式（采用组合定价方式的，可以勾选多项）：</w:t>
      </w:r>
    </w:p>
    <w:p w14:paraId="4358D83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固定总价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固定单价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固定费率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成本补偿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绩效激励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其他 </w:t>
      </w:r>
    </w:p>
    <w:p w14:paraId="38C7444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（3）付款方式（按项目实际勾选填写）：</w:t>
      </w:r>
    </w:p>
    <w:p w14:paraId="170DD30F">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全额付款：</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（应明确一次性支付合同款项的条件）</w:t>
      </w:r>
    </w:p>
    <w:p w14:paraId="59A2CFC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分期付款：</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（应明确分期支付合同款项的各期比例和支付条件，各期支付条件应与分期履约验收情况挂钩） ，其中涉及预付款的： （应明确预付款的支付比例和支付条件） </w:t>
      </w:r>
    </w:p>
    <w:p w14:paraId="6A524796">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成本补偿：</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（应明确按照成本补偿方式的支付方式和支付条件）</w:t>
      </w:r>
    </w:p>
    <w:p w14:paraId="45084C8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绩效激励：</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（应明确按照绩效激励方式的支付方式和支付条件）</w:t>
      </w:r>
    </w:p>
    <w:p w14:paraId="16778F1F">
      <w:pPr>
        <w:pStyle w:val="472"/>
        <w:keepNext w:val="0"/>
        <w:keepLines w:val="0"/>
        <w:pageBreakBefore w:val="0"/>
        <w:kinsoku/>
        <w:wordWrap/>
        <w:overflowPunct/>
        <w:topLinePunct w:val="0"/>
        <w:bidi w:val="0"/>
        <w:adjustRightInd/>
        <w:snapToGrid/>
        <w:spacing w:line="360" w:lineRule="auto"/>
        <w:ind w:left="0" w:leftChars="0" w:firstLine="542" w:firstLineChars="200"/>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3、合同履行</w:t>
      </w:r>
    </w:p>
    <w:p w14:paraId="282152A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（1）起始日期：    年   月   日，完成日期：    年   月   日。</w:t>
      </w:r>
    </w:p>
    <w:p w14:paraId="64B59FE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（2）履约地点：</w:t>
      </w:r>
      <w:r>
        <w:rPr>
          <w:rFonts w:hint="eastAsia" w:ascii="仿宋" w:hAnsi="仿宋" w:eastAsia="仿宋" w:cs="仿宋"/>
          <w:sz w:val="27"/>
          <w:szCs w:val="27"/>
          <w:u w:val="single"/>
          <w:lang w:val="en-US" w:eastAsia="zh-CN"/>
        </w:rPr>
        <w:t xml:space="preserve">                             </w:t>
      </w:r>
    </w:p>
    <w:p w14:paraId="2D68FE9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（3）履约担保：是否收取履约保证金：</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33F3BE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收取履约保证金形式：</w:t>
      </w:r>
      <w:r>
        <w:rPr>
          <w:rFonts w:hint="eastAsia" w:ascii="仿宋" w:hAnsi="仿宋" w:eastAsia="仿宋" w:cs="仿宋"/>
          <w:sz w:val="27"/>
          <w:szCs w:val="27"/>
          <w:u w:val="single"/>
          <w:lang w:val="en-US" w:eastAsia="zh-CN"/>
        </w:rPr>
        <w:t xml:space="preserve">                            </w:t>
      </w:r>
    </w:p>
    <w:p w14:paraId="0E16194F">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收取履约保证金金额：</w:t>
      </w:r>
      <w:r>
        <w:rPr>
          <w:rFonts w:hint="eastAsia" w:ascii="仿宋" w:hAnsi="仿宋" w:eastAsia="仿宋" w:cs="仿宋"/>
          <w:sz w:val="27"/>
          <w:szCs w:val="27"/>
          <w:u w:val="single"/>
          <w:lang w:val="en-US" w:eastAsia="zh-CN"/>
        </w:rPr>
        <w:t xml:space="preserve">                            </w:t>
      </w:r>
    </w:p>
    <w:p w14:paraId="57D8D6B3">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履约担保期限：</w:t>
      </w:r>
      <w:r>
        <w:rPr>
          <w:rFonts w:hint="eastAsia" w:ascii="仿宋" w:hAnsi="仿宋" w:eastAsia="仿宋" w:cs="仿宋"/>
          <w:sz w:val="27"/>
          <w:szCs w:val="27"/>
          <w:u w:val="single"/>
          <w:lang w:val="en-US" w:eastAsia="zh-CN"/>
        </w:rPr>
        <w:t xml:space="preserve">                                  </w:t>
      </w:r>
    </w:p>
    <w:p w14:paraId="31AB3B2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（4）分期履行要求：</w:t>
      </w:r>
      <w:r>
        <w:rPr>
          <w:rFonts w:hint="eastAsia" w:ascii="仿宋" w:hAnsi="仿宋" w:eastAsia="仿宋" w:cs="仿宋"/>
          <w:sz w:val="27"/>
          <w:szCs w:val="27"/>
          <w:u w:val="single"/>
          <w:lang w:val="en-US" w:eastAsia="zh-CN"/>
        </w:rPr>
        <w:t xml:space="preserve">                             </w:t>
      </w:r>
    </w:p>
    <w:p w14:paraId="46C554A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（5）风险处置措施和替代方案：</w:t>
      </w:r>
      <w:r>
        <w:rPr>
          <w:rFonts w:hint="eastAsia" w:ascii="仿宋" w:hAnsi="仿宋" w:eastAsia="仿宋" w:cs="仿宋"/>
          <w:sz w:val="27"/>
          <w:szCs w:val="27"/>
          <w:u w:val="single"/>
          <w:lang w:val="en-US" w:eastAsia="zh-CN"/>
        </w:rPr>
        <w:t xml:space="preserve">                   </w:t>
      </w:r>
    </w:p>
    <w:p w14:paraId="5E3D88C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4、合同验收</w:t>
      </w:r>
    </w:p>
    <w:p w14:paraId="11C58DEE">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验收组织方式：</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自行组织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委托第三方组织</w:t>
      </w:r>
    </w:p>
    <w:p w14:paraId="41ACF88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验收主体：</w:t>
      </w:r>
      <w:r>
        <w:rPr>
          <w:rFonts w:hint="eastAsia" w:ascii="仿宋" w:hAnsi="仿宋" w:eastAsia="仿宋" w:cs="仿宋"/>
          <w:sz w:val="27"/>
          <w:szCs w:val="27"/>
          <w:u w:val="single"/>
          <w:lang w:val="en-US" w:eastAsia="zh-CN"/>
        </w:rPr>
        <w:t xml:space="preserve">                  </w:t>
      </w:r>
    </w:p>
    <w:p w14:paraId="49BF282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是否邀请本项目的其他供应商参加验收：</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7D5F299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是否邀请专家参加验收：</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011561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是否邀请服务对象参加验收：</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874448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是否邀请第三方检测机构参加验收：</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355AB0C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是否进行抽查检测：</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是，抽查比例：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02DD179E">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是否存在破坏性检测：</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是，（应明确对被破坏的检测产品的处理方式）</w:t>
      </w:r>
    </w:p>
    <w:p w14:paraId="2AF12C7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55BD5D5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验收组织的其他事项：</w:t>
      </w:r>
      <w:r>
        <w:rPr>
          <w:rFonts w:hint="eastAsia" w:ascii="仿宋" w:hAnsi="仿宋" w:eastAsia="仿宋" w:cs="仿宋"/>
          <w:sz w:val="27"/>
          <w:szCs w:val="27"/>
          <w:u w:val="single"/>
          <w:lang w:val="en-US" w:eastAsia="zh-CN"/>
        </w:rPr>
        <w:t xml:space="preserve">                </w:t>
      </w:r>
    </w:p>
    <w:p w14:paraId="3A27117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（2）履约验收时间：（计划于何时验收/供应商提出验收申请之日起</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 xml:space="preserve">日内组织验收） </w:t>
      </w:r>
    </w:p>
    <w:p w14:paraId="632097F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（3）履约验收方式：</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一次性验收</w:t>
      </w:r>
    </w:p>
    <w:p w14:paraId="5F08374F">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分期/分项验收：（应明确分期/分项验收的工作安排）</w:t>
      </w:r>
    </w:p>
    <w:p w14:paraId="3D1F46A1">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（4）履约验收程序：</w:t>
      </w:r>
      <w:r>
        <w:rPr>
          <w:rFonts w:hint="eastAsia" w:ascii="仿宋" w:hAnsi="仿宋" w:eastAsia="仿宋" w:cs="仿宋"/>
          <w:sz w:val="27"/>
          <w:szCs w:val="27"/>
          <w:u w:val="single"/>
          <w:lang w:val="en-US" w:eastAsia="zh-CN"/>
        </w:rPr>
        <w:t xml:space="preserve">                                     </w:t>
      </w:r>
    </w:p>
    <w:p w14:paraId="5F265B52">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（5）履约验收的内容：</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（应当包括每一项技术和商务要求的履约情况，特别是落实政府采购扶持中小企业，支持绿色发展和乡村振兴等政策情况）</w:t>
      </w:r>
    </w:p>
    <w:p w14:paraId="547B12C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（6）履约验收标准：</w:t>
      </w:r>
      <w:r>
        <w:rPr>
          <w:rFonts w:hint="eastAsia" w:ascii="仿宋" w:hAnsi="仿宋" w:eastAsia="仿宋" w:cs="仿宋"/>
          <w:sz w:val="27"/>
          <w:szCs w:val="27"/>
          <w:u w:val="single"/>
          <w:lang w:val="en-US" w:eastAsia="zh-CN"/>
        </w:rPr>
        <w:t xml:space="preserve">                                         </w:t>
      </w:r>
    </w:p>
    <w:p w14:paraId="4DA76B8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（7）是否以采购活动中供应商提供的样品作为参考：</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 xml:space="preserve">是  </w:t>
      </w:r>
      <w:r>
        <w:rPr>
          <w:rFonts w:hint="eastAsia" w:ascii="仿宋" w:hAnsi="仿宋" w:eastAsia="仿宋" w:cs="仿宋"/>
          <w:sz w:val="27"/>
          <w:szCs w:val="27"/>
          <w:lang w:val="en-US" w:eastAsia="zh-CN"/>
        </w:rPr>
        <w:sym w:font="Wingdings" w:char="00A8"/>
      </w:r>
      <w:r>
        <w:rPr>
          <w:rFonts w:hint="eastAsia" w:ascii="仿宋" w:hAnsi="仿宋" w:eastAsia="仿宋" w:cs="仿宋"/>
          <w:sz w:val="27"/>
          <w:szCs w:val="27"/>
          <w:lang w:val="en-US" w:eastAsia="zh-CN"/>
        </w:rPr>
        <w:t>否</w:t>
      </w:r>
    </w:p>
    <w:p w14:paraId="1532138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（8）履约验收其他事项：</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（产权过户登记等）</w:t>
      </w:r>
    </w:p>
    <w:p w14:paraId="0F885B6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7"/>
          <w:szCs w:val="27"/>
          <w:lang w:val="en-US" w:eastAsia="zh-CN"/>
        </w:rPr>
      </w:pPr>
      <w:r>
        <w:rPr>
          <w:rFonts w:hint="eastAsia" w:ascii="仿宋" w:hAnsi="仿宋" w:eastAsia="仿宋" w:cs="仿宋"/>
          <w:b/>
          <w:bCs/>
          <w:sz w:val="27"/>
          <w:szCs w:val="27"/>
          <w:lang w:val="en-US" w:eastAsia="zh-CN"/>
        </w:rPr>
        <w:t>5、组成合同的文件</w:t>
      </w:r>
    </w:p>
    <w:p w14:paraId="295E385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本协议书与下列文件一起构成合同文件，如下述文件之间有任何抵触、矛盾或歧义，应按以下顺序解释：</w:t>
      </w:r>
    </w:p>
    <w:p w14:paraId="7F3DA7E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（1）政府采购合同协议书及其变更、补充协议</w:t>
      </w:r>
    </w:p>
    <w:p w14:paraId="7653531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（2）政府采购合同专用条款</w:t>
      </w:r>
    </w:p>
    <w:p w14:paraId="0BAABB2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（3）政府采购合同通用条款</w:t>
      </w:r>
    </w:p>
    <w:p w14:paraId="1672C44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（4）中标（成交）通知书</w:t>
      </w:r>
    </w:p>
    <w:p w14:paraId="6AF60A6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（5）投标（响应）文件</w:t>
      </w:r>
    </w:p>
    <w:p w14:paraId="2B19BDB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（6）采购文件</w:t>
      </w:r>
    </w:p>
    <w:p w14:paraId="392EFA7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（7）有关技术文件，图纸</w:t>
      </w:r>
    </w:p>
    <w:p w14:paraId="02E5E29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（8）国家法律、行政法规和规章制度规定或合同约定的作为合同组成部分的其他文件</w:t>
      </w:r>
    </w:p>
    <w:p w14:paraId="7B8B7DF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合同生效</w:t>
      </w:r>
    </w:p>
    <w:p w14:paraId="79AD3C0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本合同自</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生效。</w:t>
      </w:r>
    </w:p>
    <w:p w14:paraId="0CC11ED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合同份数</w:t>
      </w:r>
    </w:p>
    <w:p w14:paraId="6DA9BB8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本合同一式</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份，甲方执</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份，乙方执</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份，均具有同等法律效力。</w:t>
      </w:r>
    </w:p>
    <w:p w14:paraId="671C6199">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合同订立时间：</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年</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月</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lang w:val="en-US" w:eastAsia="zh-CN"/>
        </w:rPr>
        <w:t>日</w:t>
      </w:r>
    </w:p>
    <w:p w14:paraId="6F4FEFF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合同订立地点：</w:t>
      </w:r>
      <w:r>
        <w:rPr>
          <w:rFonts w:hint="eastAsia" w:ascii="仿宋" w:hAnsi="仿宋" w:eastAsia="仿宋" w:cs="仿宋"/>
          <w:sz w:val="27"/>
          <w:szCs w:val="27"/>
          <w:u w:val="single"/>
          <w:lang w:val="en-US" w:eastAsia="zh-CN"/>
        </w:rPr>
        <w:t xml:space="preserve">                           </w:t>
      </w:r>
    </w:p>
    <w:p w14:paraId="1EE71080">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附件：具体标的及其技术要求和商务要求、联合协议、分包意向协议等。</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719"/>
        <w:gridCol w:w="2539"/>
        <w:gridCol w:w="2750"/>
        <w:gridCol w:w="2262"/>
      </w:tblGrid>
      <w:tr w14:paraId="6A238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0" w:type="pct"/>
            <w:gridSpan w:val="2"/>
            <w:tcBorders>
              <w:bottom w:val="single" w:color="auto" w:sz="2" w:space="0"/>
              <w:right w:val="single" w:color="auto" w:sz="2" w:space="0"/>
            </w:tcBorders>
            <w:vAlign w:val="center"/>
          </w:tcPr>
          <w:p w14:paraId="5F9EEF66">
            <w:pPr>
              <w:pStyle w:val="472"/>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甲方（采购人、受采购人委托签订合同的单位或采购文件约定的合同甲方）</w:t>
            </w:r>
          </w:p>
        </w:tc>
        <w:tc>
          <w:tcPr>
            <w:tcW w:w="2439" w:type="pct"/>
            <w:gridSpan w:val="2"/>
            <w:tcBorders>
              <w:left w:val="single" w:color="auto" w:sz="2" w:space="0"/>
              <w:bottom w:val="single" w:color="auto" w:sz="2" w:space="0"/>
            </w:tcBorders>
            <w:vAlign w:val="center"/>
          </w:tcPr>
          <w:p w14:paraId="48386692">
            <w:pPr>
              <w:pStyle w:val="472"/>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乙方（供应商）</w:t>
            </w:r>
          </w:p>
        </w:tc>
      </w:tr>
      <w:tr w14:paraId="147543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324" w:type="pct"/>
            <w:tcBorders>
              <w:top w:val="single" w:color="auto" w:sz="2" w:space="0"/>
              <w:bottom w:val="single" w:color="auto" w:sz="2" w:space="0"/>
              <w:right w:val="single" w:color="auto" w:sz="2" w:space="0"/>
            </w:tcBorders>
            <w:vAlign w:val="center"/>
          </w:tcPr>
          <w:p w14:paraId="5127CCD0">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单位名称（公章或合同章）</w:t>
            </w:r>
          </w:p>
        </w:tc>
        <w:tc>
          <w:tcPr>
            <w:tcW w:w="1236" w:type="pct"/>
            <w:tcBorders>
              <w:top w:val="single" w:color="auto" w:sz="2" w:space="0"/>
              <w:left w:val="single" w:color="auto" w:sz="2" w:space="0"/>
              <w:bottom w:val="single" w:color="auto" w:sz="2" w:space="0"/>
              <w:right w:val="single" w:color="auto" w:sz="2" w:space="0"/>
            </w:tcBorders>
            <w:vAlign w:val="center"/>
          </w:tcPr>
          <w:p w14:paraId="3D7D2D77">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7ADAD841">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单位名称（公章或合同章）</w:t>
            </w:r>
          </w:p>
        </w:tc>
        <w:tc>
          <w:tcPr>
            <w:tcW w:w="1100" w:type="pct"/>
            <w:tcBorders>
              <w:top w:val="single" w:color="auto" w:sz="2" w:space="0"/>
              <w:left w:val="single" w:color="auto" w:sz="2" w:space="0"/>
              <w:bottom w:val="single" w:color="auto" w:sz="2" w:space="0"/>
            </w:tcBorders>
            <w:vAlign w:val="center"/>
          </w:tcPr>
          <w:p w14:paraId="0318AE0B">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450AEF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324" w:type="pct"/>
            <w:vMerge w:val="restart"/>
            <w:tcBorders>
              <w:top w:val="single" w:color="auto" w:sz="2" w:space="0"/>
              <w:right w:val="single" w:color="auto" w:sz="2" w:space="0"/>
            </w:tcBorders>
            <w:vAlign w:val="center"/>
          </w:tcPr>
          <w:p w14:paraId="453A99BD">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法定代表人或其委托代理人（签章）</w:t>
            </w:r>
          </w:p>
        </w:tc>
        <w:tc>
          <w:tcPr>
            <w:tcW w:w="1236" w:type="pct"/>
            <w:vMerge w:val="restart"/>
            <w:tcBorders>
              <w:top w:val="single" w:color="auto" w:sz="2" w:space="0"/>
              <w:left w:val="single" w:color="auto" w:sz="2" w:space="0"/>
              <w:right w:val="single" w:color="auto" w:sz="2" w:space="0"/>
            </w:tcBorders>
            <w:vAlign w:val="center"/>
          </w:tcPr>
          <w:p w14:paraId="290BABEC">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right w:val="single" w:color="auto" w:sz="2" w:space="0"/>
            </w:tcBorders>
            <w:vAlign w:val="center"/>
          </w:tcPr>
          <w:p w14:paraId="4E2FB784">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法定代表人或其委托代理人（签章）</w:t>
            </w:r>
          </w:p>
        </w:tc>
        <w:tc>
          <w:tcPr>
            <w:tcW w:w="1100" w:type="pct"/>
            <w:tcBorders>
              <w:top w:val="single" w:color="auto" w:sz="2" w:space="0"/>
              <w:left w:val="single" w:color="auto" w:sz="2" w:space="0"/>
              <w:bottom w:val="single" w:color="auto" w:sz="2" w:space="0"/>
            </w:tcBorders>
            <w:vAlign w:val="center"/>
          </w:tcPr>
          <w:p w14:paraId="307A7D8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3350EF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vMerge w:val="continue"/>
            <w:tcBorders>
              <w:bottom w:val="single" w:color="auto" w:sz="2" w:space="0"/>
              <w:right w:val="single" w:color="auto" w:sz="2" w:space="0"/>
            </w:tcBorders>
            <w:vAlign w:val="center"/>
          </w:tcPr>
          <w:p w14:paraId="1AB1A6AF">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236" w:type="pct"/>
            <w:vMerge w:val="continue"/>
            <w:tcBorders>
              <w:left w:val="single" w:color="auto" w:sz="2" w:space="0"/>
              <w:bottom w:val="single" w:color="auto" w:sz="2" w:space="0"/>
              <w:right w:val="single" w:color="auto" w:sz="2" w:space="0"/>
            </w:tcBorders>
            <w:vAlign w:val="center"/>
          </w:tcPr>
          <w:p w14:paraId="3FBA7D40">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0E624581">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拥有者性别</w:t>
            </w:r>
          </w:p>
        </w:tc>
        <w:tc>
          <w:tcPr>
            <w:tcW w:w="1100" w:type="pct"/>
            <w:tcBorders>
              <w:top w:val="single" w:color="auto" w:sz="2" w:space="0"/>
              <w:left w:val="single" w:color="auto" w:sz="2" w:space="0"/>
              <w:bottom w:val="single" w:color="auto" w:sz="2" w:space="0"/>
            </w:tcBorders>
            <w:vAlign w:val="center"/>
          </w:tcPr>
          <w:p w14:paraId="1CDAFFF3">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0D5927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557CF294">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住  所</w:t>
            </w:r>
          </w:p>
        </w:tc>
        <w:tc>
          <w:tcPr>
            <w:tcW w:w="1236" w:type="pct"/>
            <w:tcBorders>
              <w:top w:val="single" w:color="auto" w:sz="2" w:space="0"/>
              <w:left w:val="single" w:color="auto" w:sz="2" w:space="0"/>
              <w:bottom w:val="single" w:color="auto" w:sz="2" w:space="0"/>
              <w:right w:val="single" w:color="auto" w:sz="2" w:space="0"/>
            </w:tcBorders>
            <w:vAlign w:val="center"/>
          </w:tcPr>
          <w:p w14:paraId="76CA9177">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06AFE321">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住  所</w:t>
            </w:r>
          </w:p>
        </w:tc>
        <w:tc>
          <w:tcPr>
            <w:tcW w:w="1100" w:type="pct"/>
            <w:tcBorders>
              <w:top w:val="single" w:color="auto" w:sz="2" w:space="0"/>
              <w:left w:val="single" w:color="auto" w:sz="2" w:space="0"/>
              <w:bottom w:val="single" w:color="auto" w:sz="2" w:space="0"/>
            </w:tcBorders>
            <w:vAlign w:val="center"/>
          </w:tcPr>
          <w:p w14:paraId="275DB1B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682AD5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7D8D6D8F">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联系人</w:t>
            </w:r>
          </w:p>
        </w:tc>
        <w:tc>
          <w:tcPr>
            <w:tcW w:w="1236" w:type="pct"/>
            <w:tcBorders>
              <w:top w:val="single" w:color="auto" w:sz="2" w:space="0"/>
              <w:left w:val="single" w:color="auto" w:sz="2" w:space="0"/>
              <w:bottom w:val="single" w:color="auto" w:sz="2" w:space="0"/>
              <w:right w:val="single" w:color="auto" w:sz="2" w:space="0"/>
            </w:tcBorders>
            <w:vAlign w:val="center"/>
          </w:tcPr>
          <w:p w14:paraId="66FFBD60">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527023D0">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联系人</w:t>
            </w:r>
          </w:p>
        </w:tc>
        <w:tc>
          <w:tcPr>
            <w:tcW w:w="1100" w:type="pct"/>
            <w:tcBorders>
              <w:top w:val="single" w:color="auto" w:sz="2" w:space="0"/>
              <w:left w:val="single" w:color="auto" w:sz="2" w:space="0"/>
              <w:bottom w:val="single" w:color="auto" w:sz="2" w:space="0"/>
            </w:tcBorders>
            <w:vAlign w:val="center"/>
          </w:tcPr>
          <w:p w14:paraId="0D4620C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25663E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421BD16E">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联系电话</w:t>
            </w:r>
          </w:p>
        </w:tc>
        <w:tc>
          <w:tcPr>
            <w:tcW w:w="1236" w:type="pct"/>
            <w:tcBorders>
              <w:top w:val="single" w:color="auto" w:sz="2" w:space="0"/>
              <w:left w:val="single" w:color="auto" w:sz="2" w:space="0"/>
              <w:bottom w:val="single" w:color="auto" w:sz="2" w:space="0"/>
              <w:right w:val="single" w:color="auto" w:sz="2" w:space="0"/>
            </w:tcBorders>
            <w:vAlign w:val="center"/>
          </w:tcPr>
          <w:p w14:paraId="669D44BA">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1B988F78">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联系电话</w:t>
            </w:r>
          </w:p>
        </w:tc>
        <w:tc>
          <w:tcPr>
            <w:tcW w:w="1100" w:type="pct"/>
            <w:tcBorders>
              <w:top w:val="single" w:color="auto" w:sz="2" w:space="0"/>
              <w:left w:val="single" w:color="auto" w:sz="2" w:space="0"/>
              <w:bottom w:val="single" w:color="auto" w:sz="2" w:space="0"/>
            </w:tcBorders>
            <w:vAlign w:val="center"/>
          </w:tcPr>
          <w:p w14:paraId="0499288C">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799F4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31A8313A">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通信地址</w:t>
            </w:r>
          </w:p>
        </w:tc>
        <w:tc>
          <w:tcPr>
            <w:tcW w:w="1236" w:type="pct"/>
            <w:tcBorders>
              <w:top w:val="single" w:color="auto" w:sz="2" w:space="0"/>
              <w:left w:val="single" w:color="auto" w:sz="2" w:space="0"/>
              <w:bottom w:val="single" w:color="auto" w:sz="2" w:space="0"/>
              <w:right w:val="single" w:color="auto" w:sz="2" w:space="0"/>
            </w:tcBorders>
            <w:vAlign w:val="center"/>
          </w:tcPr>
          <w:p w14:paraId="379CD462">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367C1C21">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通信地址</w:t>
            </w:r>
          </w:p>
        </w:tc>
        <w:tc>
          <w:tcPr>
            <w:tcW w:w="1100" w:type="pct"/>
            <w:tcBorders>
              <w:top w:val="single" w:color="auto" w:sz="2" w:space="0"/>
              <w:left w:val="single" w:color="auto" w:sz="2" w:space="0"/>
              <w:bottom w:val="single" w:color="auto" w:sz="2" w:space="0"/>
            </w:tcBorders>
            <w:vAlign w:val="center"/>
          </w:tcPr>
          <w:p w14:paraId="630E7E0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375608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5B5867F6">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邮政编码</w:t>
            </w:r>
          </w:p>
        </w:tc>
        <w:tc>
          <w:tcPr>
            <w:tcW w:w="1236" w:type="pct"/>
            <w:tcBorders>
              <w:top w:val="single" w:color="auto" w:sz="2" w:space="0"/>
              <w:left w:val="single" w:color="auto" w:sz="2" w:space="0"/>
              <w:bottom w:val="single" w:color="auto" w:sz="2" w:space="0"/>
              <w:right w:val="single" w:color="auto" w:sz="2" w:space="0"/>
            </w:tcBorders>
            <w:vAlign w:val="center"/>
          </w:tcPr>
          <w:p w14:paraId="4410EBBB">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25B90C96">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邮政编码</w:t>
            </w:r>
          </w:p>
        </w:tc>
        <w:tc>
          <w:tcPr>
            <w:tcW w:w="1100" w:type="pct"/>
            <w:tcBorders>
              <w:top w:val="single" w:color="auto" w:sz="2" w:space="0"/>
              <w:left w:val="single" w:color="auto" w:sz="2" w:space="0"/>
              <w:bottom w:val="single" w:color="auto" w:sz="2" w:space="0"/>
            </w:tcBorders>
            <w:vAlign w:val="center"/>
          </w:tcPr>
          <w:p w14:paraId="1A69A5F7">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17143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274B0DD4">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电子邮箱</w:t>
            </w:r>
          </w:p>
        </w:tc>
        <w:tc>
          <w:tcPr>
            <w:tcW w:w="1236" w:type="pct"/>
            <w:tcBorders>
              <w:top w:val="single" w:color="auto" w:sz="2" w:space="0"/>
              <w:left w:val="single" w:color="auto" w:sz="2" w:space="0"/>
              <w:bottom w:val="single" w:color="auto" w:sz="2" w:space="0"/>
              <w:right w:val="single" w:color="auto" w:sz="2" w:space="0"/>
            </w:tcBorders>
            <w:vAlign w:val="center"/>
          </w:tcPr>
          <w:p w14:paraId="57D4239E">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0F9A1061">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电子邮箱</w:t>
            </w:r>
          </w:p>
        </w:tc>
        <w:tc>
          <w:tcPr>
            <w:tcW w:w="1100" w:type="pct"/>
            <w:tcBorders>
              <w:top w:val="single" w:color="auto" w:sz="2" w:space="0"/>
              <w:left w:val="single" w:color="auto" w:sz="2" w:space="0"/>
              <w:bottom w:val="single" w:color="auto" w:sz="2" w:space="0"/>
            </w:tcBorders>
            <w:vAlign w:val="center"/>
          </w:tcPr>
          <w:p w14:paraId="7F714D7D">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6DDB0A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2F697837">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统一社会信代码</w:t>
            </w:r>
          </w:p>
        </w:tc>
        <w:tc>
          <w:tcPr>
            <w:tcW w:w="1236" w:type="pct"/>
            <w:tcBorders>
              <w:top w:val="single" w:color="auto" w:sz="2" w:space="0"/>
              <w:left w:val="single" w:color="auto" w:sz="2" w:space="0"/>
              <w:bottom w:val="single" w:color="auto" w:sz="2" w:space="0"/>
              <w:right w:val="single" w:color="auto" w:sz="2" w:space="0"/>
            </w:tcBorders>
            <w:vAlign w:val="center"/>
          </w:tcPr>
          <w:p w14:paraId="53678046">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2235E8C7">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统一社会信用代码</w:t>
            </w:r>
          </w:p>
        </w:tc>
        <w:tc>
          <w:tcPr>
            <w:tcW w:w="1100" w:type="pct"/>
            <w:tcBorders>
              <w:top w:val="single" w:color="auto" w:sz="2" w:space="0"/>
              <w:left w:val="single" w:color="auto" w:sz="2" w:space="0"/>
              <w:bottom w:val="single" w:color="auto" w:sz="2" w:space="0"/>
            </w:tcBorders>
            <w:vAlign w:val="center"/>
          </w:tcPr>
          <w:p w14:paraId="5AC89F3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714B52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5AF05B4B">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236" w:type="pct"/>
            <w:tcBorders>
              <w:top w:val="single" w:color="auto" w:sz="2" w:space="0"/>
              <w:left w:val="single" w:color="auto" w:sz="2" w:space="0"/>
              <w:bottom w:val="single" w:color="auto" w:sz="2" w:space="0"/>
              <w:right w:val="single" w:color="auto" w:sz="2" w:space="0"/>
            </w:tcBorders>
            <w:vAlign w:val="center"/>
          </w:tcPr>
          <w:p w14:paraId="2A517035">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752C892C">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开户名称</w:t>
            </w:r>
          </w:p>
        </w:tc>
        <w:tc>
          <w:tcPr>
            <w:tcW w:w="1100" w:type="pct"/>
            <w:tcBorders>
              <w:top w:val="single" w:color="auto" w:sz="2" w:space="0"/>
              <w:left w:val="single" w:color="auto" w:sz="2" w:space="0"/>
              <w:bottom w:val="single" w:color="auto" w:sz="2" w:space="0"/>
            </w:tcBorders>
            <w:vAlign w:val="center"/>
          </w:tcPr>
          <w:p w14:paraId="4CAAD795">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3A1B8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7CF75C86">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236" w:type="pct"/>
            <w:tcBorders>
              <w:top w:val="single" w:color="auto" w:sz="2" w:space="0"/>
              <w:left w:val="single" w:color="auto" w:sz="2" w:space="0"/>
              <w:bottom w:val="single" w:color="auto" w:sz="2" w:space="0"/>
              <w:right w:val="single" w:color="auto" w:sz="2" w:space="0"/>
            </w:tcBorders>
            <w:vAlign w:val="center"/>
          </w:tcPr>
          <w:p w14:paraId="7B5F0C55">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3520DF3E">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开户银行</w:t>
            </w:r>
          </w:p>
        </w:tc>
        <w:tc>
          <w:tcPr>
            <w:tcW w:w="1100" w:type="pct"/>
            <w:tcBorders>
              <w:top w:val="single" w:color="auto" w:sz="2" w:space="0"/>
              <w:left w:val="single" w:color="auto" w:sz="2" w:space="0"/>
              <w:bottom w:val="single" w:color="auto" w:sz="2" w:space="0"/>
            </w:tcBorders>
            <w:vAlign w:val="center"/>
          </w:tcPr>
          <w:p w14:paraId="37CA7498">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3941D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324" w:type="pct"/>
            <w:tcBorders>
              <w:top w:val="single" w:color="auto" w:sz="2" w:space="0"/>
              <w:bottom w:val="single" w:color="auto" w:sz="2" w:space="0"/>
              <w:right w:val="single" w:color="auto" w:sz="2" w:space="0"/>
            </w:tcBorders>
            <w:vAlign w:val="center"/>
          </w:tcPr>
          <w:p w14:paraId="483D00C9">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236" w:type="pct"/>
            <w:tcBorders>
              <w:top w:val="single" w:color="auto" w:sz="2" w:space="0"/>
              <w:left w:val="single" w:color="auto" w:sz="2" w:space="0"/>
              <w:bottom w:val="single" w:color="auto" w:sz="2" w:space="0"/>
              <w:right w:val="single" w:color="auto" w:sz="2" w:space="0"/>
            </w:tcBorders>
            <w:vAlign w:val="center"/>
          </w:tcPr>
          <w:p w14:paraId="2F3DB2E6">
            <w:pPr>
              <w:pStyle w:val="472"/>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7"/>
                <w:szCs w:val="27"/>
                <w:lang w:val="en-US" w:eastAsia="zh-CN"/>
              </w:rPr>
            </w:pPr>
          </w:p>
        </w:tc>
        <w:tc>
          <w:tcPr>
            <w:tcW w:w="1339" w:type="pct"/>
            <w:tcBorders>
              <w:top w:val="single" w:color="auto" w:sz="2" w:space="0"/>
              <w:left w:val="single" w:color="auto" w:sz="2" w:space="0"/>
              <w:bottom w:val="single" w:color="auto" w:sz="2" w:space="0"/>
              <w:right w:val="single" w:color="auto" w:sz="2" w:space="0"/>
            </w:tcBorders>
            <w:vAlign w:val="center"/>
          </w:tcPr>
          <w:p w14:paraId="17C7275B">
            <w:pPr>
              <w:pStyle w:val="472"/>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银行账号</w:t>
            </w:r>
          </w:p>
        </w:tc>
        <w:tc>
          <w:tcPr>
            <w:tcW w:w="1100" w:type="pct"/>
            <w:tcBorders>
              <w:top w:val="single" w:color="auto" w:sz="2" w:space="0"/>
              <w:left w:val="single" w:color="auto" w:sz="2" w:space="0"/>
              <w:bottom w:val="single" w:color="auto" w:sz="2" w:space="0"/>
            </w:tcBorders>
            <w:vAlign w:val="center"/>
          </w:tcPr>
          <w:p w14:paraId="7623D7BF">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p>
        </w:tc>
      </w:tr>
      <w:tr w14:paraId="4F8360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45D42700">
            <w:pPr>
              <w:pStyle w:val="472"/>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注：涉及联合体或其他合同主体的信息应按上表格式加列。</w:t>
            </w:r>
          </w:p>
        </w:tc>
      </w:tr>
    </w:tbl>
    <w:p w14:paraId="2CB659AD">
      <w:pPr>
        <w:pStyle w:val="5"/>
        <w:bidi w:val="0"/>
        <w:rPr>
          <w:rFonts w:hint="eastAsia"/>
        </w:rPr>
      </w:pPr>
      <w:bookmarkStart w:id="79" w:name="_Toc18970"/>
      <w:bookmarkStart w:id="80" w:name="_Toc10648"/>
      <w:bookmarkStart w:id="81" w:name="_Toc23123"/>
      <w:bookmarkStart w:id="82" w:name="_Toc11701"/>
      <w:r>
        <w:rPr>
          <w:rFonts w:hint="eastAsia"/>
        </w:rPr>
        <w:t>第二节 政府采购合同通用条款</w:t>
      </w:r>
      <w:bookmarkEnd w:id="79"/>
      <w:bookmarkEnd w:id="80"/>
      <w:bookmarkEnd w:id="81"/>
      <w:bookmarkEnd w:id="82"/>
    </w:p>
    <w:p w14:paraId="3EA64A69">
      <w:pPr>
        <w:keepNext w:val="0"/>
        <w:keepLines w:val="0"/>
        <w:pageBreakBefore w:val="0"/>
        <w:tabs>
          <w:tab w:val="left" w:pos="8820"/>
          <w:tab w:val="left" w:pos="9345"/>
          <w:tab w:val="left" w:pos="9765"/>
        </w:tabs>
        <w:kinsoku/>
        <w:wordWrap/>
        <w:overflowPunct/>
        <w:topLinePunct w:val="0"/>
        <w:bidi w:val="0"/>
        <w:adjustRightInd/>
        <w:snapToGrid/>
        <w:spacing w:line="360" w:lineRule="auto"/>
        <w:jc w:val="left"/>
        <w:textAlignment w:val="auto"/>
        <w:rPr>
          <w:rFonts w:hint="eastAsia" w:ascii="仿宋" w:hAnsi="仿宋" w:eastAsia="仿宋" w:cs="仿宋"/>
          <w:b/>
          <w:bCs/>
          <w:sz w:val="27"/>
          <w:szCs w:val="27"/>
        </w:rPr>
      </w:pPr>
      <w:r>
        <w:rPr>
          <w:rFonts w:hint="eastAsia" w:ascii="仿宋" w:hAnsi="仿宋" w:eastAsia="仿宋" w:cs="仿宋"/>
          <w:b/>
          <w:sz w:val="27"/>
          <w:szCs w:val="27"/>
        </w:rPr>
        <w:t>1.</w:t>
      </w:r>
      <w:r>
        <w:rPr>
          <w:rFonts w:hint="eastAsia" w:ascii="仿宋" w:hAnsi="仿宋" w:eastAsia="仿宋" w:cs="仿宋"/>
          <w:b/>
          <w:sz w:val="27"/>
          <w:szCs w:val="27"/>
          <w:lang w:val="en-US" w:eastAsia="zh-CN"/>
        </w:rPr>
        <w:t xml:space="preserve"> </w:t>
      </w:r>
      <w:r>
        <w:rPr>
          <w:rFonts w:hint="eastAsia" w:ascii="仿宋" w:hAnsi="仿宋" w:eastAsia="仿宋" w:cs="仿宋"/>
          <w:b/>
          <w:bCs/>
          <w:sz w:val="27"/>
          <w:szCs w:val="27"/>
        </w:rPr>
        <w:t>定义</w:t>
      </w:r>
    </w:p>
    <w:p w14:paraId="0999288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1.1合同当事人</w:t>
      </w:r>
    </w:p>
    <w:p w14:paraId="755AA4CF">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（1）采购人（以下称甲方）是指使用财政性资金，通过政府采购方式向供应商购买货物</w:t>
      </w:r>
      <w:r>
        <w:rPr>
          <w:rFonts w:hint="eastAsia" w:ascii="仿宋" w:hAnsi="仿宋" w:eastAsia="仿宋" w:cs="仿宋"/>
          <w:color w:val="auto"/>
          <w:sz w:val="27"/>
          <w:szCs w:val="27"/>
          <w:highlight w:val="none"/>
          <w:lang w:val="en-US" w:eastAsia="zh-CN"/>
        </w:rPr>
        <w:t>及其相关服务的</w:t>
      </w:r>
      <w:r>
        <w:rPr>
          <w:rFonts w:hint="eastAsia" w:ascii="仿宋" w:hAnsi="仿宋" w:eastAsia="仿宋" w:cs="仿宋"/>
          <w:color w:val="auto"/>
          <w:sz w:val="27"/>
          <w:szCs w:val="27"/>
          <w:highlight w:val="none"/>
        </w:rPr>
        <w:t>国家机关、事业单位、团体组织。</w:t>
      </w:r>
    </w:p>
    <w:p w14:paraId="2ADBD9EB">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（2）供应商（以下称</w:t>
      </w:r>
      <w:r>
        <w:rPr>
          <w:rFonts w:hint="eastAsia" w:ascii="仿宋" w:hAnsi="仿宋" w:eastAsia="仿宋" w:cs="仿宋"/>
          <w:color w:val="auto"/>
          <w:sz w:val="27"/>
          <w:szCs w:val="27"/>
          <w:highlight w:val="none"/>
          <w:lang w:eastAsia="zh-CN"/>
        </w:rPr>
        <w:t>乙</w:t>
      </w:r>
      <w:r>
        <w:rPr>
          <w:rFonts w:hint="eastAsia" w:ascii="仿宋" w:hAnsi="仿宋" w:eastAsia="仿宋" w:cs="仿宋"/>
          <w:color w:val="auto"/>
          <w:sz w:val="27"/>
          <w:szCs w:val="27"/>
          <w:highlight w:val="none"/>
        </w:rPr>
        <w:t>方）是指参加政府采购活动并且中标（成交），向采购人提供</w:t>
      </w:r>
      <w:r>
        <w:rPr>
          <w:rFonts w:hint="eastAsia" w:ascii="仿宋" w:hAnsi="仿宋" w:eastAsia="仿宋" w:cs="仿宋"/>
          <w:color w:val="auto"/>
          <w:sz w:val="27"/>
          <w:szCs w:val="27"/>
          <w:highlight w:val="none"/>
          <w:lang w:val="en-US" w:eastAsia="zh-CN"/>
        </w:rPr>
        <w:t>合同约定的货物及其相关服务的法人、非法人组织或者自然人</w:t>
      </w:r>
      <w:r>
        <w:rPr>
          <w:rFonts w:hint="eastAsia" w:ascii="仿宋" w:hAnsi="仿宋" w:eastAsia="仿宋" w:cs="仿宋"/>
          <w:color w:val="auto"/>
          <w:sz w:val="27"/>
          <w:szCs w:val="27"/>
          <w:highlight w:val="none"/>
        </w:rPr>
        <w:t>。</w:t>
      </w:r>
    </w:p>
    <w:p w14:paraId="5BA7359C">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（3）其他合同主体是指除采购人和供应商以外，</w:t>
      </w:r>
      <w:r>
        <w:rPr>
          <w:rFonts w:hint="eastAsia" w:ascii="仿宋" w:hAnsi="仿宋" w:eastAsia="仿宋" w:cs="仿宋"/>
          <w:bCs/>
          <w:color w:val="000000" w:themeColor="text1"/>
          <w:sz w:val="27"/>
          <w:szCs w:val="27"/>
          <w14:textFill>
            <w14:solidFill>
              <w14:schemeClr w14:val="tx1"/>
            </w14:solidFill>
          </w14:textFill>
        </w:rPr>
        <w:t>依法参与合同缔结或履行，享有权利、承担义务的合同当事人</w:t>
      </w:r>
      <w:r>
        <w:rPr>
          <w:rFonts w:hint="eastAsia" w:ascii="仿宋" w:hAnsi="仿宋" w:eastAsia="仿宋" w:cs="仿宋"/>
          <w:color w:val="auto"/>
          <w:sz w:val="27"/>
          <w:szCs w:val="27"/>
          <w:highlight w:val="none"/>
        </w:rPr>
        <w:t>。</w:t>
      </w:r>
    </w:p>
    <w:p w14:paraId="7AA31ED5">
      <w:pPr>
        <w:keepNext w:val="0"/>
        <w:keepLines w:val="0"/>
        <w:pageBreakBefore w:val="0"/>
        <w:tabs>
          <w:tab w:val="left" w:pos="570"/>
          <w:tab w:val="left" w:pos="9240"/>
          <w:tab w:val="left" w:pos="9555"/>
        </w:tabs>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1.2本合同下列术语应解释为：</w:t>
      </w:r>
    </w:p>
    <w:p w14:paraId="0EBE40DD">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（1）“合同”系指</w:t>
      </w:r>
      <w:r>
        <w:rPr>
          <w:rFonts w:hint="eastAsia" w:ascii="仿宋" w:hAnsi="仿宋" w:eastAsia="仿宋" w:cs="仿宋"/>
          <w:bCs/>
          <w:color w:val="000000" w:themeColor="text1"/>
          <w:sz w:val="27"/>
          <w:szCs w:val="27"/>
          <w14:textFill>
            <w14:solidFill>
              <w14:schemeClr w14:val="tx1"/>
            </w14:solidFill>
          </w14:textFill>
        </w:rPr>
        <w:t>合同当事人意思表示达成一致的任何协议，包括签署的</w:t>
      </w:r>
      <w:r>
        <w:rPr>
          <w:rFonts w:hint="eastAsia" w:ascii="仿宋" w:hAnsi="仿宋" w:eastAsia="仿宋" w:cs="仿宋"/>
          <w:color w:val="auto"/>
          <w:sz w:val="27"/>
          <w:szCs w:val="27"/>
          <w:lang w:eastAsia="zh-CN"/>
        </w:rPr>
        <w:t>政府采购</w:t>
      </w:r>
      <w:r>
        <w:rPr>
          <w:rFonts w:hint="eastAsia" w:ascii="仿宋" w:hAnsi="仿宋" w:eastAsia="仿宋" w:cs="仿宋"/>
          <w:color w:val="auto"/>
          <w:sz w:val="27"/>
          <w:szCs w:val="27"/>
        </w:rPr>
        <w:t>合同协议书及其变更、补充</w:t>
      </w:r>
      <w:r>
        <w:rPr>
          <w:rFonts w:hint="eastAsia" w:ascii="仿宋" w:hAnsi="仿宋" w:eastAsia="仿宋" w:cs="仿宋"/>
          <w:color w:val="auto"/>
          <w:sz w:val="27"/>
          <w:szCs w:val="27"/>
          <w:lang w:eastAsia="zh-CN"/>
        </w:rPr>
        <w:t>协议，</w:t>
      </w:r>
      <w:r>
        <w:rPr>
          <w:rFonts w:hint="eastAsia" w:ascii="仿宋" w:hAnsi="仿宋" w:eastAsia="仿宋" w:cs="仿宋"/>
          <w:sz w:val="27"/>
          <w:szCs w:val="27"/>
        </w:rPr>
        <w:t>政府采购合同专用条款</w:t>
      </w:r>
      <w:r>
        <w:rPr>
          <w:rFonts w:hint="eastAsia" w:ascii="仿宋" w:hAnsi="仿宋" w:eastAsia="仿宋" w:cs="仿宋"/>
          <w:sz w:val="27"/>
          <w:szCs w:val="27"/>
          <w:lang w:eastAsia="zh-CN"/>
        </w:rPr>
        <w:t>，</w:t>
      </w:r>
      <w:r>
        <w:rPr>
          <w:rFonts w:hint="eastAsia" w:ascii="仿宋" w:hAnsi="仿宋" w:eastAsia="仿宋" w:cs="仿宋"/>
          <w:sz w:val="27"/>
          <w:szCs w:val="27"/>
        </w:rPr>
        <w:t>政府采购合同通用条款</w:t>
      </w:r>
      <w:r>
        <w:rPr>
          <w:rFonts w:hint="eastAsia" w:ascii="仿宋" w:hAnsi="仿宋" w:eastAsia="仿宋" w:cs="仿宋"/>
          <w:sz w:val="27"/>
          <w:szCs w:val="27"/>
          <w:lang w:eastAsia="zh-CN"/>
        </w:rPr>
        <w:t>，</w:t>
      </w:r>
      <w:r>
        <w:rPr>
          <w:rFonts w:hint="eastAsia" w:ascii="仿宋" w:hAnsi="仿宋" w:eastAsia="仿宋" w:cs="仿宋"/>
          <w:color w:val="auto"/>
          <w:sz w:val="27"/>
          <w:szCs w:val="27"/>
        </w:rPr>
        <w:t>中标</w:t>
      </w:r>
      <w:r>
        <w:rPr>
          <w:rFonts w:hint="eastAsia" w:ascii="仿宋" w:hAnsi="仿宋" w:eastAsia="仿宋" w:cs="仿宋"/>
          <w:color w:val="auto"/>
          <w:sz w:val="27"/>
          <w:szCs w:val="27"/>
          <w:lang w:eastAsia="zh-CN"/>
        </w:rPr>
        <w:t>（成交）</w:t>
      </w:r>
      <w:r>
        <w:rPr>
          <w:rFonts w:hint="eastAsia" w:ascii="仿宋" w:hAnsi="仿宋" w:eastAsia="仿宋" w:cs="仿宋"/>
          <w:color w:val="auto"/>
          <w:sz w:val="27"/>
          <w:szCs w:val="27"/>
        </w:rPr>
        <w:t>通知书</w:t>
      </w:r>
      <w:r>
        <w:rPr>
          <w:rFonts w:hint="eastAsia" w:ascii="仿宋" w:hAnsi="仿宋" w:eastAsia="仿宋" w:cs="仿宋"/>
          <w:color w:val="auto"/>
          <w:sz w:val="27"/>
          <w:szCs w:val="27"/>
          <w:lang w:eastAsia="zh-CN"/>
        </w:rPr>
        <w:t>，</w:t>
      </w:r>
      <w:r>
        <w:rPr>
          <w:rFonts w:hint="eastAsia" w:ascii="仿宋" w:hAnsi="仿宋" w:eastAsia="仿宋" w:cs="仿宋"/>
          <w:sz w:val="27"/>
          <w:szCs w:val="27"/>
        </w:rPr>
        <w:t>投标（响应）文件</w:t>
      </w:r>
      <w:r>
        <w:rPr>
          <w:rFonts w:hint="eastAsia" w:ascii="仿宋" w:hAnsi="仿宋" w:eastAsia="仿宋" w:cs="仿宋"/>
          <w:sz w:val="27"/>
          <w:szCs w:val="27"/>
          <w:lang w:eastAsia="zh-CN"/>
        </w:rPr>
        <w:t>，</w:t>
      </w:r>
      <w:r>
        <w:rPr>
          <w:rFonts w:hint="eastAsia" w:ascii="仿宋" w:hAnsi="仿宋" w:eastAsia="仿宋" w:cs="仿宋"/>
          <w:sz w:val="27"/>
          <w:szCs w:val="27"/>
        </w:rPr>
        <w:t>采购文件</w:t>
      </w:r>
      <w:r>
        <w:rPr>
          <w:rFonts w:hint="eastAsia" w:ascii="仿宋" w:hAnsi="仿宋" w:eastAsia="仿宋" w:cs="仿宋"/>
          <w:sz w:val="27"/>
          <w:szCs w:val="27"/>
          <w:lang w:eastAsia="zh-CN"/>
        </w:rPr>
        <w:t>，</w:t>
      </w:r>
      <w:r>
        <w:rPr>
          <w:rFonts w:hint="eastAsia" w:ascii="仿宋" w:hAnsi="仿宋" w:eastAsia="仿宋" w:cs="仿宋"/>
          <w:sz w:val="27"/>
          <w:szCs w:val="27"/>
        </w:rPr>
        <w:t>有关技术文件</w:t>
      </w:r>
      <w:r>
        <w:rPr>
          <w:rFonts w:hint="eastAsia" w:ascii="仿宋" w:hAnsi="仿宋" w:eastAsia="仿宋" w:cs="仿宋"/>
          <w:sz w:val="27"/>
          <w:szCs w:val="27"/>
          <w:lang w:eastAsia="zh-CN"/>
        </w:rPr>
        <w:t>和</w:t>
      </w:r>
      <w:r>
        <w:rPr>
          <w:rFonts w:hint="eastAsia" w:ascii="仿宋" w:hAnsi="仿宋" w:eastAsia="仿宋" w:cs="仿宋"/>
          <w:sz w:val="27"/>
          <w:szCs w:val="27"/>
        </w:rPr>
        <w:t>图纸</w:t>
      </w:r>
      <w:r>
        <w:rPr>
          <w:rFonts w:hint="eastAsia" w:ascii="仿宋" w:hAnsi="仿宋" w:eastAsia="仿宋" w:cs="仿宋"/>
          <w:sz w:val="27"/>
          <w:szCs w:val="27"/>
          <w:lang w:eastAsia="zh-CN"/>
        </w:rPr>
        <w:t>，以及</w:t>
      </w:r>
      <w:r>
        <w:rPr>
          <w:rFonts w:hint="eastAsia" w:ascii="仿宋" w:hAnsi="仿宋" w:eastAsia="仿宋" w:cs="仿宋"/>
          <w:bCs w:val="0"/>
          <w:color w:val="000000" w:themeColor="text1"/>
          <w:kern w:val="2"/>
          <w:sz w:val="27"/>
          <w:szCs w:val="27"/>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7"/>
          <w:szCs w:val="27"/>
          <w:highlight w:val="none"/>
        </w:rPr>
        <w:t>。</w:t>
      </w:r>
    </w:p>
    <w:p w14:paraId="12B8AA05">
      <w:pPr>
        <w:keepNext w:val="0"/>
        <w:keepLines w:val="0"/>
        <w:pageBreakBefore w:val="0"/>
        <w:tabs>
          <w:tab w:val="left" w:pos="570"/>
          <w:tab w:val="left" w:pos="9240"/>
          <w:tab w:val="left" w:pos="9555"/>
        </w:tabs>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）“合同价</w:t>
      </w:r>
      <w:r>
        <w:rPr>
          <w:rFonts w:hint="eastAsia" w:ascii="仿宋" w:hAnsi="仿宋" w:eastAsia="仿宋" w:cs="仿宋"/>
          <w:color w:val="auto"/>
          <w:sz w:val="27"/>
          <w:szCs w:val="27"/>
          <w:highlight w:val="none"/>
          <w:lang w:val="en-US" w:eastAsia="zh-CN"/>
        </w:rPr>
        <w:t>款</w:t>
      </w:r>
      <w:r>
        <w:rPr>
          <w:rFonts w:hint="eastAsia" w:ascii="仿宋" w:hAnsi="仿宋" w:eastAsia="仿宋" w:cs="仿宋"/>
          <w:color w:val="auto"/>
          <w:sz w:val="27"/>
          <w:szCs w:val="27"/>
          <w:highlight w:val="none"/>
        </w:rPr>
        <w:t>”系指根据本合同规定乙方在全面履行合同义务后甲方应支付给乙方的价款。</w:t>
      </w:r>
    </w:p>
    <w:p w14:paraId="6B277976">
      <w:pPr>
        <w:keepNext w:val="0"/>
        <w:keepLines w:val="0"/>
        <w:pageBreakBefore w:val="0"/>
        <w:tabs>
          <w:tab w:val="left" w:pos="570"/>
          <w:tab w:val="left" w:pos="9240"/>
          <w:tab w:val="left" w:pos="9555"/>
        </w:tabs>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rPr>
        <w:t>）“货物”系指乙方根据本合同规定须向甲方提供的各种形态和种类的物品，包括原材料、设备、产品（</w:t>
      </w:r>
      <w:r>
        <w:rPr>
          <w:rFonts w:hint="eastAsia" w:ascii="仿宋" w:hAnsi="仿宋" w:eastAsia="仿宋" w:cs="仿宋"/>
          <w:color w:val="000000" w:themeColor="text1"/>
          <w:sz w:val="27"/>
          <w:szCs w:val="27"/>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7"/>
          <w:szCs w:val="27"/>
          <w:highlight w:val="none"/>
          <w:lang w:val="en"/>
          <w14:textFill>
            <w14:solidFill>
              <w14:schemeClr w14:val="tx1"/>
            </w14:solidFill>
          </w14:textFill>
        </w:rPr>
        <w:t>其他</w:t>
      </w:r>
      <w:r>
        <w:rPr>
          <w:rFonts w:hint="eastAsia" w:ascii="仿宋" w:hAnsi="仿宋" w:eastAsia="仿宋" w:cs="仿宋"/>
          <w:color w:val="000000" w:themeColor="text1"/>
          <w:sz w:val="27"/>
          <w:szCs w:val="27"/>
          <w:highlight w:val="none"/>
          <w14:textFill>
            <w14:solidFill>
              <w14:schemeClr w14:val="tx1"/>
            </w14:solidFill>
          </w14:textFill>
        </w:rPr>
        <w:t>技术资料和材料</w:t>
      </w:r>
      <w:r>
        <w:rPr>
          <w:rFonts w:hint="eastAsia" w:ascii="仿宋" w:hAnsi="仿宋" w:eastAsia="仿宋" w:cs="仿宋"/>
          <w:color w:val="000000" w:themeColor="text1"/>
          <w:sz w:val="27"/>
          <w:szCs w:val="27"/>
          <w:highlight w:val="none"/>
          <w:lang w:eastAsia="zh-CN"/>
          <w14:textFill>
            <w14:solidFill>
              <w14:schemeClr w14:val="tx1"/>
            </w14:solidFill>
          </w14:textFill>
        </w:rPr>
        <w:t>等</w:t>
      </w:r>
      <w:r>
        <w:rPr>
          <w:rFonts w:hint="eastAsia" w:ascii="仿宋" w:hAnsi="仿宋" w:eastAsia="仿宋" w:cs="仿宋"/>
          <w:color w:val="000000" w:themeColor="text1"/>
          <w:sz w:val="27"/>
          <w:szCs w:val="27"/>
          <w:highlight w:val="none"/>
          <w14:textFill>
            <w14:solidFill>
              <w14:schemeClr w14:val="tx1"/>
            </w14:solidFill>
          </w14:textFill>
        </w:rPr>
        <w:t>。</w:t>
      </w:r>
    </w:p>
    <w:p w14:paraId="0759FF1A">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yellow"/>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auto"/>
          <w:sz w:val="27"/>
          <w:szCs w:val="27"/>
          <w:highlight w:val="none"/>
          <w:lang w:val="en-US" w:eastAsia="zh-CN"/>
        </w:rPr>
        <w:t>相关</w:t>
      </w:r>
      <w:r>
        <w:rPr>
          <w:rFonts w:hint="eastAsia" w:ascii="仿宋" w:hAnsi="仿宋" w:eastAsia="仿宋" w:cs="仿宋"/>
          <w:color w:val="000000" w:themeColor="text1"/>
          <w:sz w:val="27"/>
          <w:szCs w:val="27"/>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7"/>
          <w:szCs w:val="27"/>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7"/>
          <w:szCs w:val="27"/>
          <w:highlight w:val="none"/>
          <w14:textFill>
            <w14:solidFill>
              <w14:schemeClr w14:val="tx1"/>
            </w14:solidFill>
          </w14:textFill>
        </w:rPr>
        <w:t>技术、管理和</w:t>
      </w:r>
      <w:r>
        <w:rPr>
          <w:rFonts w:hint="eastAsia" w:ascii="仿宋" w:hAnsi="仿宋" w:eastAsia="仿宋" w:cs="仿宋"/>
          <w:color w:val="000000" w:themeColor="text1"/>
          <w:sz w:val="27"/>
          <w:szCs w:val="27"/>
          <w:highlight w:val="none"/>
          <w:lang w:val="en"/>
          <w14:textFill>
            <w14:solidFill>
              <w14:schemeClr w14:val="tx1"/>
            </w14:solidFill>
          </w14:textFill>
        </w:rPr>
        <w:t>其他</w:t>
      </w:r>
      <w:r>
        <w:rPr>
          <w:rFonts w:hint="eastAsia" w:ascii="仿宋" w:hAnsi="仿宋" w:eastAsia="仿宋" w:cs="仿宋"/>
          <w:color w:val="000000" w:themeColor="text1"/>
          <w:sz w:val="27"/>
          <w:szCs w:val="27"/>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7"/>
          <w:szCs w:val="27"/>
          <w:highlight w:val="none"/>
          <w:lang w:eastAsia="zh-CN"/>
          <w14:textFill>
            <w14:solidFill>
              <w14:schemeClr w14:val="tx1"/>
            </w14:solidFill>
          </w14:textFill>
        </w:rPr>
        <w:t>废弃处置、</w:t>
      </w:r>
      <w:r>
        <w:rPr>
          <w:rFonts w:hint="eastAsia" w:ascii="仿宋" w:hAnsi="仿宋" w:eastAsia="仿宋" w:cs="仿宋"/>
          <w:color w:val="000000" w:themeColor="text1"/>
          <w:sz w:val="27"/>
          <w:szCs w:val="27"/>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7"/>
          <w:szCs w:val="27"/>
          <w:highlight w:val="none"/>
          <w:lang w:val="en"/>
          <w14:textFill>
            <w14:solidFill>
              <w14:schemeClr w14:val="tx1"/>
            </w14:solidFill>
          </w14:textFill>
        </w:rPr>
        <w:t>其他</w:t>
      </w:r>
      <w:r>
        <w:rPr>
          <w:rFonts w:hint="eastAsia" w:ascii="仿宋" w:hAnsi="仿宋" w:eastAsia="仿宋" w:cs="仿宋"/>
          <w:color w:val="000000" w:themeColor="text1"/>
          <w:sz w:val="27"/>
          <w:szCs w:val="27"/>
          <w:highlight w:val="none"/>
          <w14:textFill>
            <w14:solidFill>
              <w14:schemeClr w14:val="tx1"/>
            </w14:solidFill>
          </w14:textFill>
        </w:rPr>
        <w:t>义务。</w:t>
      </w:r>
    </w:p>
    <w:p w14:paraId="425FC9FF">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yellow"/>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）“分包”系指中标</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成交</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成交</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项目中的部分履约内容，分给具有相应资质条件的供应商履行合同的行为。</w:t>
      </w:r>
    </w:p>
    <w:p w14:paraId="739ABDF5">
      <w:pPr>
        <w:keepNext w:val="0"/>
        <w:keepLines w:val="0"/>
        <w:pageBreakBefore w:val="0"/>
        <w:tabs>
          <w:tab w:val="left" w:pos="570"/>
          <w:tab w:val="left" w:pos="9240"/>
          <w:tab w:val="left" w:pos="9555"/>
        </w:tabs>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sz w:val="27"/>
          <w:szCs w:val="27"/>
        </w:rPr>
        <w:t>“联合体”系指</w:t>
      </w:r>
      <w:r>
        <w:rPr>
          <w:rFonts w:hint="eastAsia" w:ascii="仿宋" w:hAnsi="仿宋" w:eastAsia="仿宋" w:cs="仿宋"/>
          <w:sz w:val="27"/>
          <w:szCs w:val="27"/>
          <w:lang w:eastAsia="zh-CN"/>
        </w:rPr>
        <w:t>由</w:t>
      </w:r>
      <w:r>
        <w:rPr>
          <w:rFonts w:hint="eastAsia" w:ascii="仿宋" w:hAnsi="仿宋" w:eastAsia="仿宋" w:cs="仿宋"/>
          <w:sz w:val="27"/>
          <w:szCs w:val="27"/>
        </w:rPr>
        <w:t>两个以上的自然人、法人或者</w:t>
      </w:r>
      <w:r>
        <w:rPr>
          <w:rFonts w:hint="eastAsia" w:ascii="仿宋" w:hAnsi="仿宋" w:eastAsia="仿宋" w:cs="仿宋"/>
          <w:sz w:val="27"/>
          <w:szCs w:val="27"/>
          <w:lang w:val="en-US" w:eastAsia="zh-CN"/>
        </w:rPr>
        <w:t>非法人</w:t>
      </w:r>
      <w:r>
        <w:rPr>
          <w:rFonts w:hint="eastAsia" w:ascii="仿宋" w:hAnsi="仿宋" w:eastAsia="仿宋" w:cs="仿宋"/>
          <w:sz w:val="27"/>
          <w:szCs w:val="27"/>
        </w:rPr>
        <w:t>组织组成，</w:t>
      </w:r>
      <w:r>
        <w:rPr>
          <w:rFonts w:hint="eastAsia" w:ascii="仿宋" w:hAnsi="仿宋" w:eastAsia="仿宋" w:cs="仿宋"/>
          <w:sz w:val="27"/>
          <w:szCs w:val="27"/>
          <w:lang w:eastAsia="zh-CN"/>
        </w:rPr>
        <w:t>以一个供应商的身份共同参加政府采购的主体</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7"/>
          <w:szCs w:val="27"/>
          <w:highlight w:val="none"/>
          <w:lang w:eastAsia="zh-CN"/>
          <w14:textFill>
            <w14:solidFill>
              <w14:schemeClr w14:val="tx1"/>
            </w14:solidFill>
          </w14:textFill>
        </w:rPr>
        <w:t>甲方</w:t>
      </w:r>
      <w:r>
        <w:rPr>
          <w:rFonts w:hint="eastAsia" w:ascii="仿宋" w:hAnsi="仿宋" w:eastAsia="仿宋" w:cs="仿宋"/>
          <w:color w:val="000000" w:themeColor="text1"/>
          <w:sz w:val="27"/>
          <w:szCs w:val="27"/>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7"/>
          <w:szCs w:val="27"/>
          <w:highlight w:val="none"/>
          <w14:textFill>
            <w14:solidFill>
              <w14:schemeClr w14:val="tx1"/>
            </w14:solidFill>
          </w14:textFill>
        </w:rPr>
        <w:t>政府采购合同专用条款</w:t>
      </w:r>
      <w:r>
        <w:rPr>
          <w:rFonts w:hint="eastAsia" w:ascii="仿宋" w:hAnsi="仿宋" w:eastAsia="仿宋" w:cs="仿宋"/>
          <w:color w:val="000000" w:themeColor="text1"/>
          <w:sz w:val="27"/>
          <w:szCs w:val="27"/>
          <w:highlight w:val="none"/>
          <w14:textFill>
            <w14:solidFill>
              <w14:schemeClr w14:val="tx1"/>
            </w14:solidFill>
          </w14:textFill>
        </w:rPr>
        <w:t>】。</w:t>
      </w:r>
    </w:p>
    <w:p w14:paraId="73D7A792">
      <w:pPr>
        <w:keepNext w:val="0"/>
        <w:keepLines w:val="0"/>
        <w:pageBreakBefore w:val="0"/>
        <w:tabs>
          <w:tab w:val="left" w:pos="570"/>
          <w:tab w:val="left" w:pos="9240"/>
          <w:tab w:val="left" w:pos="9555"/>
        </w:tabs>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）其他术语解释，见【</w:t>
      </w:r>
      <w:r>
        <w:rPr>
          <w:rFonts w:hint="eastAsia" w:ascii="仿宋" w:hAnsi="仿宋" w:eastAsia="仿宋" w:cs="仿宋"/>
          <w:b/>
          <w:bCs/>
          <w:color w:val="000000" w:themeColor="text1"/>
          <w:sz w:val="27"/>
          <w:szCs w:val="27"/>
          <w:highlight w:val="none"/>
          <w14:textFill>
            <w14:solidFill>
              <w14:schemeClr w14:val="tx1"/>
            </w14:solidFill>
          </w14:textFill>
        </w:rPr>
        <w:t>政府采购合同专用条款</w:t>
      </w:r>
      <w:r>
        <w:rPr>
          <w:rFonts w:hint="eastAsia" w:ascii="仿宋" w:hAnsi="仿宋" w:eastAsia="仿宋" w:cs="仿宋"/>
          <w:color w:val="000000" w:themeColor="text1"/>
          <w:sz w:val="27"/>
          <w:szCs w:val="27"/>
          <w:highlight w:val="none"/>
          <w14:textFill>
            <w14:solidFill>
              <w14:schemeClr w14:val="tx1"/>
            </w14:solidFill>
          </w14:textFill>
        </w:rPr>
        <w:t>】。</w:t>
      </w:r>
    </w:p>
    <w:p w14:paraId="0C265C9A">
      <w:pPr>
        <w:keepNext w:val="0"/>
        <w:keepLines w:val="0"/>
        <w:pageBreakBefore w:val="0"/>
        <w:numPr>
          <w:ilvl w:val="0"/>
          <w:numId w:val="29"/>
        </w:numPr>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color w:val="000000" w:themeColor="text1"/>
          <w:sz w:val="27"/>
          <w:szCs w:val="27"/>
          <w:highlight w:val="none"/>
          <w14:textFill>
            <w14:solidFill>
              <w14:schemeClr w14:val="tx1"/>
            </w14:solidFill>
          </w14:textFill>
        </w:rPr>
        <w:t>合同标的及金额</w:t>
      </w:r>
    </w:p>
    <w:p w14:paraId="055B9E3F">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b/>
          <w:bCs/>
          <w:i/>
          <w:iCs/>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7"/>
          <w:szCs w:val="27"/>
          <w:highlight w:val="none"/>
          <w:lang w:eastAsia="zh-CN"/>
          <w14:textFill>
            <w14:solidFill>
              <w14:schemeClr w14:val="tx1"/>
            </w14:solidFill>
          </w14:textFill>
        </w:rPr>
        <w:t>价款</w:t>
      </w:r>
      <w:r>
        <w:rPr>
          <w:rFonts w:hint="eastAsia" w:ascii="仿宋" w:hAnsi="仿宋" w:eastAsia="仿宋" w:cs="仿宋"/>
          <w:color w:val="000000" w:themeColor="text1"/>
          <w:sz w:val="27"/>
          <w:szCs w:val="27"/>
          <w:highlight w:val="none"/>
          <w14:textFill>
            <w14:solidFill>
              <w14:schemeClr w14:val="tx1"/>
            </w14:solidFill>
          </w14:textFill>
        </w:rPr>
        <w:t>中，甲方不再另行支付</w:t>
      </w:r>
      <w:r>
        <w:rPr>
          <w:rFonts w:hint="eastAsia" w:ascii="仿宋" w:hAnsi="仿宋" w:eastAsia="仿宋" w:cs="仿宋"/>
          <w:color w:val="000000" w:themeColor="text1"/>
          <w:sz w:val="27"/>
          <w:szCs w:val="27"/>
          <w:highlight w:val="none"/>
          <w:lang w:val="en"/>
          <w14:textFill>
            <w14:solidFill>
              <w14:schemeClr w14:val="tx1"/>
            </w14:solidFill>
          </w14:textFill>
        </w:rPr>
        <w:t>其他</w:t>
      </w:r>
      <w:r>
        <w:rPr>
          <w:rFonts w:hint="eastAsia" w:ascii="仿宋" w:hAnsi="仿宋" w:eastAsia="仿宋" w:cs="仿宋"/>
          <w:color w:val="000000" w:themeColor="text1"/>
          <w:sz w:val="27"/>
          <w:szCs w:val="27"/>
          <w:highlight w:val="none"/>
          <w14:textFill>
            <w14:solidFill>
              <w14:schemeClr w14:val="tx1"/>
            </w14:solidFill>
          </w14:textFill>
        </w:rPr>
        <w:t>任何费用。</w:t>
      </w:r>
    </w:p>
    <w:p w14:paraId="28647743">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color w:val="000000" w:themeColor="text1"/>
          <w:sz w:val="27"/>
          <w:szCs w:val="27"/>
          <w:highlight w:val="none"/>
          <w14:textFill>
            <w14:solidFill>
              <w14:schemeClr w14:val="tx1"/>
            </w14:solidFill>
          </w14:textFill>
        </w:rPr>
      </w:pPr>
      <w:r>
        <w:rPr>
          <w:rFonts w:hint="eastAsia" w:ascii="仿宋" w:hAnsi="仿宋" w:eastAsia="仿宋" w:cs="仿宋"/>
          <w:b/>
          <w:color w:val="000000" w:themeColor="text1"/>
          <w:sz w:val="27"/>
          <w:szCs w:val="27"/>
          <w:highlight w:val="none"/>
          <w:lang w:eastAsia="zh-CN"/>
          <w14:textFill>
            <w14:solidFill>
              <w14:schemeClr w14:val="tx1"/>
            </w14:solidFill>
          </w14:textFill>
        </w:rPr>
        <w:t>3</w:t>
      </w:r>
      <w:r>
        <w:rPr>
          <w:rFonts w:hint="eastAsia" w:ascii="仿宋" w:hAnsi="仿宋" w:eastAsia="仿宋" w:cs="仿宋"/>
          <w:b/>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7"/>
          <w:szCs w:val="27"/>
          <w:highlight w:val="none"/>
          <w14:textFill>
            <w14:solidFill>
              <w14:schemeClr w14:val="tx1"/>
            </w14:solidFill>
          </w14:textFill>
        </w:rPr>
        <w:t>履行合同的时间、地点和方式</w:t>
      </w:r>
    </w:p>
    <w:p w14:paraId="66E2DDE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3</w:t>
      </w:r>
      <w:r>
        <w:rPr>
          <w:rFonts w:hint="eastAsia" w:ascii="仿宋" w:hAnsi="仿宋" w:eastAsia="仿宋" w:cs="仿宋"/>
          <w:color w:val="000000" w:themeColor="text1"/>
          <w:sz w:val="27"/>
          <w:szCs w:val="27"/>
          <w:highlight w:val="none"/>
          <w14:textFill>
            <w14:solidFill>
              <w14:schemeClr w14:val="tx1"/>
            </w14:solidFill>
          </w14:textFill>
        </w:rPr>
        <w:t xml:space="preserve">.1 </w:t>
      </w:r>
      <w:r>
        <w:rPr>
          <w:rFonts w:hint="eastAsia" w:ascii="仿宋" w:hAnsi="仿宋" w:eastAsia="仿宋" w:cs="仿宋"/>
          <w:sz w:val="27"/>
          <w:szCs w:val="27"/>
        </w:rPr>
        <w:t>乙方应当在约定的时间、地点</w:t>
      </w:r>
      <w:r>
        <w:rPr>
          <w:rFonts w:hint="eastAsia" w:ascii="仿宋" w:hAnsi="仿宋" w:eastAsia="仿宋" w:cs="仿宋"/>
          <w:sz w:val="27"/>
          <w:szCs w:val="27"/>
          <w:lang w:eastAsia="zh-CN"/>
        </w:rPr>
        <w:t>，按照约定</w:t>
      </w:r>
      <w:r>
        <w:rPr>
          <w:rFonts w:hint="eastAsia" w:ascii="仿宋" w:hAnsi="仿宋" w:eastAsia="仿宋" w:cs="仿宋"/>
          <w:sz w:val="27"/>
          <w:szCs w:val="27"/>
        </w:rPr>
        <w:t>方式履行合同。</w:t>
      </w:r>
    </w:p>
    <w:p w14:paraId="1B5A0E05">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lang w:eastAsia="zh-CN"/>
          <w14:textFill>
            <w14:solidFill>
              <w14:schemeClr w14:val="tx1"/>
            </w14:solidFill>
          </w14:textFill>
        </w:rPr>
        <w:t>4</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7"/>
          <w:szCs w:val="27"/>
          <w:highlight w:val="none"/>
          <w14:textFill>
            <w14:solidFill>
              <w14:schemeClr w14:val="tx1"/>
            </w14:solidFill>
          </w14:textFill>
        </w:rPr>
        <w:t>甲方的权利和义务</w:t>
      </w:r>
    </w:p>
    <w:p w14:paraId="6BC8A3B8">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.1 签署合同后，甲方</w:t>
      </w:r>
      <w:r>
        <w:rPr>
          <w:rFonts w:hint="eastAsia" w:ascii="仿宋" w:hAnsi="仿宋" w:eastAsia="仿宋" w:cs="仿宋"/>
          <w:color w:val="000000" w:themeColor="text1"/>
          <w:sz w:val="27"/>
          <w:szCs w:val="27"/>
          <w:highlight w:val="none"/>
          <w:lang w:eastAsia="zh-CN"/>
          <w14:textFill>
            <w14:solidFill>
              <w14:schemeClr w14:val="tx1"/>
            </w14:solidFill>
          </w14:textFill>
        </w:rPr>
        <w:t>应</w:t>
      </w:r>
      <w:r>
        <w:rPr>
          <w:rFonts w:hint="eastAsia" w:ascii="仿宋" w:hAnsi="仿宋" w:eastAsia="仿宋" w:cs="仿宋"/>
          <w:color w:val="000000" w:themeColor="text1"/>
          <w:sz w:val="27"/>
          <w:szCs w:val="27"/>
          <w:highlight w:val="none"/>
          <w14:textFill>
            <w14:solidFill>
              <w14:schemeClr w14:val="tx1"/>
            </w14:solidFill>
          </w14:textFill>
        </w:rPr>
        <w:t>确定</w:t>
      </w:r>
      <w:r>
        <w:rPr>
          <w:rFonts w:hint="eastAsia" w:ascii="仿宋" w:hAnsi="仿宋" w:eastAsia="仿宋" w:cs="仿宋"/>
          <w:color w:val="000000" w:themeColor="text1"/>
          <w:sz w:val="27"/>
          <w:szCs w:val="27"/>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7"/>
          <w:szCs w:val="27"/>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6B00592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7C0376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.3 甲方有权要求乙方对缺陷部分予以修复，并按合同约定享有货物保修及其他合同约定的权利。</w:t>
      </w:r>
    </w:p>
    <w:p w14:paraId="62BC9441">
      <w:pPr>
        <w:keepNext w:val="0"/>
        <w:keepLines w:val="0"/>
        <w:pageBreakBefore w:val="0"/>
        <w:kinsoku/>
        <w:wordWrap/>
        <w:overflowPunct/>
        <w:topLinePunct w:val="0"/>
        <w:bidi w:val="0"/>
        <w:adjustRightInd/>
        <w:snapToGrid/>
        <w:spacing w:line="360" w:lineRule="auto"/>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7"/>
          <w:szCs w:val="27"/>
          <w:highlight w:val="none"/>
          <w:lang w:eastAsia="zh-CN"/>
        </w:rPr>
        <w:t>未</w:t>
      </w:r>
      <w:r>
        <w:rPr>
          <w:rFonts w:hint="eastAsia" w:ascii="仿宋" w:hAnsi="仿宋" w:eastAsia="仿宋" w:cs="仿宋"/>
          <w:color w:val="000000" w:themeColor="text1"/>
          <w:sz w:val="27"/>
          <w:szCs w:val="27"/>
          <w:highlight w:val="none"/>
          <w:lang w:val="en-US" w:eastAsia="zh-CN"/>
          <w14:textFill>
            <w14:solidFill>
              <w14:schemeClr w14:val="tx1"/>
            </w14:solidFill>
          </w14:textFill>
        </w:rPr>
        <w:t>在</w:t>
      </w:r>
      <w:r>
        <w:rPr>
          <w:rFonts w:hint="eastAsia" w:ascii="仿宋" w:hAnsi="仿宋" w:eastAsia="仿宋" w:cs="仿宋"/>
          <w:b/>
          <w:bCs/>
          <w:sz w:val="27"/>
          <w:szCs w:val="27"/>
          <w:highlight w:val="none"/>
        </w:rPr>
        <w:t>【政府采购合同专用条款】</w:t>
      </w:r>
      <w:r>
        <w:rPr>
          <w:rFonts w:hint="eastAsia" w:ascii="仿宋" w:hAnsi="仿宋" w:eastAsia="仿宋" w:cs="仿宋"/>
          <w:b w:val="0"/>
          <w:bCs w:val="0"/>
          <w:sz w:val="27"/>
          <w:szCs w:val="27"/>
          <w:highlight w:val="none"/>
          <w:lang w:eastAsia="zh-CN"/>
        </w:rPr>
        <w:t>约定的期限内对乙方履约提出任何异议或者向乙方作出任何说明的，</w:t>
      </w:r>
      <w:r>
        <w:rPr>
          <w:rFonts w:hint="eastAsia" w:ascii="仿宋" w:hAnsi="仿宋" w:eastAsia="仿宋" w:cs="仿宋"/>
          <w:color w:val="000000" w:themeColor="text1"/>
          <w:sz w:val="27"/>
          <w:szCs w:val="27"/>
          <w:highlight w:val="none"/>
          <w:lang w:val="en-US" w:eastAsia="zh-CN"/>
          <w14:textFill>
            <w14:solidFill>
              <w14:schemeClr w14:val="tx1"/>
            </w14:solidFill>
          </w14:textFill>
        </w:rPr>
        <w:t>视为验收通过。</w:t>
      </w:r>
    </w:p>
    <w:p w14:paraId="5183CA09">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7"/>
          <w:szCs w:val="27"/>
          <w:highlight w:val="none"/>
          <w:lang w:eastAsia="zh-CN"/>
          <w14:textFill>
            <w14:solidFill>
              <w14:schemeClr w14:val="tx1"/>
            </w14:solidFill>
          </w14:textFill>
        </w:rPr>
        <w:t>及</w:t>
      </w:r>
      <w:r>
        <w:rPr>
          <w:rFonts w:hint="eastAsia" w:ascii="仿宋" w:hAnsi="仿宋" w:eastAsia="仿宋" w:cs="仿宋"/>
          <w:color w:val="000000" w:themeColor="text1"/>
          <w:sz w:val="27"/>
          <w:szCs w:val="27"/>
          <w:highlight w:val="none"/>
          <w14:textFill>
            <w14:solidFill>
              <w14:schemeClr w14:val="tx1"/>
            </w14:solidFill>
          </w14:textFill>
        </w:rPr>
        <w:t>时向乙方支付</w:t>
      </w:r>
      <w:r>
        <w:rPr>
          <w:rFonts w:hint="eastAsia" w:ascii="仿宋" w:hAnsi="仿宋" w:eastAsia="仿宋" w:cs="仿宋"/>
          <w:color w:val="000000" w:themeColor="text1"/>
          <w:sz w:val="27"/>
          <w:szCs w:val="27"/>
          <w:highlight w:val="none"/>
          <w:lang w:eastAsia="zh-CN"/>
          <w14:textFill>
            <w14:solidFill>
              <w14:schemeClr w14:val="tx1"/>
            </w14:solidFill>
          </w14:textFill>
        </w:rPr>
        <w:t>合同价款，不得以内部人员变更、履行内部付款流程等为由，拒绝或迟延支付。</w:t>
      </w:r>
    </w:p>
    <w:p w14:paraId="4BDF2E8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 xml:space="preserve"> 国家法律法规规定</w:t>
      </w:r>
      <w:r>
        <w:rPr>
          <w:rFonts w:hint="eastAsia" w:ascii="仿宋" w:hAnsi="仿宋" w:eastAsia="仿宋" w:cs="仿宋"/>
          <w:color w:val="000000" w:themeColor="text1"/>
          <w:sz w:val="27"/>
          <w:szCs w:val="27"/>
          <w:highlight w:val="none"/>
          <w:lang w:eastAsia="zh-CN"/>
          <w14:textFill>
            <w14:solidFill>
              <w14:schemeClr w14:val="tx1"/>
            </w14:solidFill>
          </w14:textFill>
        </w:rPr>
        <w:t>及</w:t>
      </w:r>
      <w:r>
        <w:rPr>
          <w:rFonts w:hint="eastAsia" w:ascii="仿宋" w:hAnsi="仿宋" w:eastAsia="仿宋" w:cs="仿宋"/>
          <w:b/>
          <w:bCs/>
          <w:sz w:val="27"/>
          <w:szCs w:val="27"/>
          <w:highlight w:val="none"/>
        </w:rPr>
        <w:t>【政府采购合同专用条款】</w:t>
      </w:r>
      <w:r>
        <w:rPr>
          <w:rFonts w:hint="eastAsia" w:ascii="仿宋" w:hAnsi="仿宋" w:eastAsia="仿宋" w:cs="仿宋"/>
          <w:color w:val="000000" w:themeColor="text1"/>
          <w:sz w:val="27"/>
          <w:szCs w:val="27"/>
          <w:highlight w:val="none"/>
          <w:lang w:eastAsia="zh-CN"/>
          <w14:textFill>
            <w14:solidFill>
              <w14:schemeClr w14:val="tx1"/>
            </w14:solidFill>
          </w14:textFill>
        </w:rPr>
        <w:t>约定应</w:t>
      </w:r>
      <w:r>
        <w:rPr>
          <w:rFonts w:hint="eastAsia" w:ascii="仿宋" w:hAnsi="仿宋" w:eastAsia="仿宋" w:cs="仿宋"/>
          <w:color w:val="000000" w:themeColor="text1"/>
          <w:sz w:val="27"/>
          <w:szCs w:val="27"/>
          <w:highlight w:val="none"/>
          <w14:textFill>
            <w14:solidFill>
              <w14:schemeClr w14:val="tx1"/>
            </w14:solidFill>
          </w14:textFill>
        </w:rPr>
        <w:t>由甲方承担的其他义务和责任。</w:t>
      </w:r>
    </w:p>
    <w:p w14:paraId="326E8BB7">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lang w:eastAsia="zh-CN"/>
          <w14:textFill>
            <w14:solidFill>
              <w14:schemeClr w14:val="tx1"/>
            </w14:solidFill>
          </w14:textFill>
        </w:rPr>
        <w:t>5</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7"/>
          <w:szCs w:val="27"/>
          <w:highlight w:val="none"/>
          <w14:textFill>
            <w14:solidFill>
              <w14:schemeClr w14:val="tx1"/>
            </w14:solidFill>
          </w14:textFill>
        </w:rPr>
        <w:t>乙方的权利和义务</w:t>
      </w:r>
    </w:p>
    <w:p w14:paraId="69EEA565">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.1 签署合同后，乙方</w:t>
      </w:r>
      <w:r>
        <w:rPr>
          <w:rFonts w:hint="eastAsia" w:ascii="仿宋" w:hAnsi="仿宋" w:eastAsia="仿宋" w:cs="仿宋"/>
          <w:color w:val="000000" w:themeColor="text1"/>
          <w:sz w:val="27"/>
          <w:szCs w:val="27"/>
          <w:highlight w:val="none"/>
          <w:lang w:eastAsia="zh-CN"/>
          <w14:textFill>
            <w14:solidFill>
              <w14:schemeClr w14:val="tx1"/>
            </w14:solidFill>
          </w14:textFill>
        </w:rPr>
        <w:t>应</w:t>
      </w:r>
      <w:r>
        <w:rPr>
          <w:rFonts w:hint="eastAsia" w:ascii="仿宋" w:hAnsi="仿宋" w:eastAsia="仿宋" w:cs="仿宋"/>
          <w:color w:val="000000" w:themeColor="text1"/>
          <w:sz w:val="27"/>
          <w:szCs w:val="27"/>
          <w:highlight w:val="none"/>
          <w14:textFill>
            <w14:solidFill>
              <w14:schemeClr w14:val="tx1"/>
            </w14:solidFill>
          </w14:textFill>
        </w:rPr>
        <w:t>确定</w:t>
      </w:r>
      <w:r>
        <w:rPr>
          <w:rFonts w:hint="eastAsia" w:ascii="仿宋" w:hAnsi="仿宋" w:eastAsia="仿宋" w:cs="仿宋"/>
          <w:color w:val="000000" w:themeColor="text1"/>
          <w:sz w:val="27"/>
          <w:szCs w:val="27"/>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7"/>
          <w:szCs w:val="27"/>
          <w:highlight w:val="none"/>
          <w14:textFill>
            <w14:solidFill>
              <w14:schemeClr w14:val="tx1"/>
            </w14:solidFill>
          </w14:textFill>
        </w:rPr>
        <w:t>，负责与本合同有关的事务。</w:t>
      </w:r>
    </w:p>
    <w:p w14:paraId="5AD9BA70">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7"/>
          <w:szCs w:val="27"/>
          <w:highlight w:val="none"/>
          <w:lang w:eastAsia="zh-CN"/>
          <w14:textFill>
            <w14:solidFill>
              <w14:schemeClr w14:val="tx1"/>
            </w14:solidFill>
          </w14:textFill>
        </w:rPr>
        <w:t>及相关</w:t>
      </w:r>
      <w:r>
        <w:rPr>
          <w:rFonts w:hint="eastAsia" w:ascii="仿宋" w:hAnsi="仿宋" w:eastAsia="仿宋" w:cs="仿宋"/>
          <w:color w:val="000000" w:themeColor="text1"/>
          <w:sz w:val="27"/>
          <w:szCs w:val="27"/>
          <w:highlight w:val="none"/>
          <w14:textFill>
            <w14:solidFill>
              <w14:schemeClr w14:val="tx1"/>
            </w14:solidFill>
          </w14:textFill>
        </w:rPr>
        <w:t>服务符合合同</w:t>
      </w:r>
      <w:r>
        <w:rPr>
          <w:rFonts w:hint="eastAsia" w:ascii="仿宋" w:hAnsi="仿宋" w:eastAsia="仿宋" w:cs="仿宋"/>
          <w:color w:val="000000" w:themeColor="text1"/>
          <w:sz w:val="27"/>
          <w:szCs w:val="27"/>
          <w:highlight w:val="none"/>
          <w:lang w:eastAsia="zh-CN"/>
          <w14:textFill>
            <w14:solidFill>
              <w14:schemeClr w14:val="tx1"/>
            </w14:solidFill>
          </w14:textFill>
        </w:rPr>
        <w:t>有关</w:t>
      </w:r>
      <w:r>
        <w:rPr>
          <w:rFonts w:hint="eastAsia" w:ascii="仿宋" w:hAnsi="仿宋" w:eastAsia="仿宋" w:cs="仿宋"/>
          <w:color w:val="000000" w:themeColor="text1"/>
          <w:sz w:val="27"/>
          <w:szCs w:val="27"/>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7"/>
          <w:szCs w:val="27"/>
          <w:highlight w:val="none"/>
          <w:lang w:eastAsia="zh-CN"/>
          <w14:textFill>
            <w14:solidFill>
              <w14:schemeClr w14:val="tx1"/>
            </w14:solidFill>
          </w14:textFill>
        </w:rPr>
        <w:t>及验收</w:t>
      </w:r>
      <w:r>
        <w:rPr>
          <w:rFonts w:hint="eastAsia" w:ascii="仿宋" w:hAnsi="仿宋" w:eastAsia="仿宋" w:cs="仿宋"/>
          <w:color w:val="000000" w:themeColor="text1"/>
          <w:sz w:val="27"/>
          <w:szCs w:val="27"/>
          <w:highlight w:val="none"/>
          <w14:textFill>
            <w14:solidFill>
              <w14:schemeClr w14:val="tx1"/>
            </w14:solidFill>
          </w14:textFill>
        </w:rPr>
        <w:t>，并负责项目实施过程中的所有协调工作。</w:t>
      </w:r>
    </w:p>
    <w:p w14:paraId="4ED126EB">
      <w:pPr>
        <w:pStyle w:val="2"/>
        <w:keepNext w:val="0"/>
        <w:keepLines w:val="0"/>
        <w:pageBreakBefore w:val="0"/>
        <w:kinsoku/>
        <w:wordWrap/>
        <w:overflowPunct/>
        <w:topLinePunct w:val="0"/>
        <w:bidi w:val="0"/>
        <w:adjustRightInd/>
        <w:snapToGrid/>
        <w:spacing w:line="360" w:lineRule="auto"/>
        <w:ind w:firstLine="475" w:firstLineChars="176"/>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.3乙方有权根据合同约定向甲方收取</w:t>
      </w:r>
      <w:r>
        <w:rPr>
          <w:rFonts w:hint="eastAsia" w:ascii="仿宋" w:hAnsi="仿宋" w:eastAsia="仿宋" w:cs="仿宋"/>
          <w:color w:val="000000" w:themeColor="text1"/>
          <w:sz w:val="27"/>
          <w:szCs w:val="27"/>
          <w:highlight w:val="none"/>
          <w:lang w:eastAsia="zh-CN"/>
          <w14:textFill>
            <w14:solidFill>
              <w14:schemeClr w14:val="tx1"/>
            </w14:solidFill>
          </w14:textFill>
        </w:rPr>
        <w:t>合同价款</w:t>
      </w:r>
      <w:r>
        <w:rPr>
          <w:rFonts w:hint="eastAsia" w:ascii="仿宋" w:hAnsi="仿宋" w:eastAsia="仿宋" w:cs="仿宋"/>
          <w:color w:val="000000" w:themeColor="text1"/>
          <w:sz w:val="27"/>
          <w:szCs w:val="27"/>
          <w:highlight w:val="none"/>
          <w14:textFill>
            <w14:solidFill>
              <w14:schemeClr w14:val="tx1"/>
            </w14:solidFill>
          </w14:textFill>
        </w:rPr>
        <w:t>。</w:t>
      </w:r>
    </w:p>
    <w:p w14:paraId="7D5CDE0F">
      <w:pPr>
        <w:pStyle w:val="2"/>
        <w:keepNext w:val="0"/>
        <w:keepLines w:val="0"/>
        <w:pageBreakBefore w:val="0"/>
        <w:kinsoku/>
        <w:wordWrap/>
        <w:overflowPunct/>
        <w:topLinePunct w:val="0"/>
        <w:bidi w:val="0"/>
        <w:adjustRightInd/>
        <w:snapToGrid/>
        <w:spacing w:line="360" w:lineRule="auto"/>
        <w:ind w:firstLine="475" w:firstLineChars="176"/>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5</w:t>
      </w:r>
      <w:r>
        <w:rPr>
          <w:rFonts w:hint="eastAsia" w:ascii="仿宋" w:hAnsi="仿宋" w:eastAsia="仿宋" w:cs="仿宋"/>
          <w:color w:val="000000" w:themeColor="text1"/>
          <w:sz w:val="27"/>
          <w:szCs w:val="27"/>
          <w:highlight w:val="none"/>
          <w14:textFill>
            <w14:solidFill>
              <w14:schemeClr w14:val="tx1"/>
            </w14:solidFill>
          </w14:textFill>
        </w:rPr>
        <w:t>.4国家法律法规规定</w:t>
      </w:r>
      <w:r>
        <w:rPr>
          <w:rFonts w:hint="eastAsia" w:ascii="仿宋" w:hAnsi="仿宋" w:eastAsia="仿宋" w:cs="仿宋"/>
          <w:color w:val="000000" w:themeColor="text1"/>
          <w:sz w:val="27"/>
          <w:szCs w:val="27"/>
          <w:highlight w:val="none"/>
          <w:lang w:eastAsia="zh-CN"/>
          <w14:textFill>
            <w14:solidFill>
              <w14:schemeClr w14:val="tx1"/>
            </w14:solidFill>
          </w14:textFill>
        </w:rPr>
        <w:t>及</w:t>
      </w:r>
      <w:r>
        <w:rPr>
          <w:rFonts w:hint="eastAsia" w:ascii="仿宋" w:hAnsi="仿宋" w:eastAsia="仿宋" w:cs="仿宋"/>
          <w:b/>
          <w:bCs/>
          <w:sz w:val="27"/>
          <w:szCs w:val="27"/>
          <w:highlight w:val="none"/>
        </w:rPr>
        <w:t>【政府采购合同专用条款】</w:t>
      </w:r>
      <w:r>
        <w:rPr>
          <w:rFonts w:hint="eastAsia" w:ascii="仿宋" w:hAnsi="仿宋" w:eastAsia="仿宋" w:cs="仿宋"/>
          <w:b w:val="0"/>
          <w:bCs w:val="0"/>
          <w:sz w:val="27"/>
          <w:szCs w:val="27"/>
          <w:highlight w:val="none"/>
          <w:lang w:eastAsia="zh-CN"/>
        </w:rPr>
        <w:t>约定应</w:t>
      </w:r>
      <w:r>
        <w:rPr>
          <w:rFonts w:hint="eastAsia" w:ascii="仿宋" w:hAnsi="仿宋" w:eastAsia="仿宋" w:cs="仿宋"/>
          <w:color w:val="000000" w:themeColor="text1"/>
          <w:sz w:val="27"/>
          <w:szCs w:val="27"/>
          <w:highlight w:val="none"/>
          <w14:textFill>
            <w14:solidFill>
              <w14:schemeClr w14:val="tx1"/>
            </w14:solidFill>
          </w14:textFill>
        </w:rPr>
        <w:t>由乙方承担的其他义务和责任。</w:t>
      </w:r>
    </w:p>
    <w:p w14:paraId="099CDAEA">
      <w:pPr>
        <w:keepNext w:val="0"/>
        <w:keepLines w:val="0"/>
        <w:pageBreakBefore w:val="0"/>
        <w:numPr>
          <w:ilvl w:val="0"/>
          <w:numId w:val="30"/>
        </w:numPr>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14:textFill>
            <w14:solidFill>
              <w14:schemeClr w14:val="tx1"/>
            </w14:solidFill>
          </w14:textFill>
        </w:rPr>
        <w:t>合同履</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行</w:t>
      </w:r>
    </w:p>
    <w:p w14:paraId="7A35248C">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.1 甲乙双方应当按照</w:t>
      </w:r>
      <w:r>
        <w:rPr>
          <w:rFonts w:hint="eastAsia" w:ascii="仿宋" w:hAnsi="仿宋" w:eastAsia="仿宋" w:cs="仿宋"/>
          <w:b/>
          <w:bCs/>
          <w:sz w:val="27"/>
          <w:szCs w:val="27"/>
          <w:highlight w:val="none"/>
        </w:rPr>
        <w:t>【政府采购合同专用条款】</w:t>
      </w:r>
      <w:r>
        <w:rPr>
          <w:rFonts w:hint="eastAsia" w:ascii="仿宋" w:hAnsi="仿宋" w:eastAsia="仿宋" w:cs="仿宋"/>
          <w:color w:val="000000" w:themeColor="text1"/>
          <w:sz w:val="27"/>
          <w:szCs w:val="27"/>
          <w:highlight w:val="none"/>
          <w14:textFill>
            <w14:solidFill>
              <w14:schemeClr w14:val="tx1"/>
            </w14:solidFill>
          </w14:textFill>
        </w:rPr>
        <w:t>约定顺序履行合同义务；如果没有先后顺序的，应当同时履行。</w:t>
      </w:r>
    </w:p>
    <w:p w14:paraId="195002BC">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themeColor="text1"/>
          <w:sz w:val="27"/>
          <w:szCs w:val="27"/>
          <w:highlight w:val="none"/>
          <w:lang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4704C9A">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lang w:eastAsia="zh-CN"/>
          <w14:textFill>
            <w14:solidFill>
              <w14:schemeClr w14:val="tx1"/>
            </w14:solidFill>
          </w14:textFill>
        </w:rPr>
        <w:t>7</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7"/>
          <w:szCs w:val="27"/>
          <w:highlight w:val="none"/>
          <w14:textFill>
            <w14:solidFill>
              <w14:schemeClr w14:val="tx1"/>
            </w14:solidFill>
          </w14:textFill>
        </w:rPr>
        <w:t>货物包装、运输</w:t>
      </w:r>
      <w:r>
        <w:rPr>
          <w:rFonts w:hint="eastAsia" w:ascii="仿宋" w:hAnsi="仿宋" w:eastAsia="仿宋" w:cs="仿宋"/>
          <w:b/>
          <w:bCs/>
          <w:color w:val="000000" w:themeColor="text1"/>
          <w:sz w:val="27"/>
          <w:szCs w:val="27"/>
          <w:highlight w:val="none"/>
          <w:lang w:eastAsia="zh-CN"/>
          <w14:textFill>
            <w14:solidFill>
              <w14:schemeClr w14:val="tx1"/>
            </w14:solidFill>
          </w14:textFill>
        </w:rPr>
        <w:t>、</w:t>
      </w:r>
      <w:r>
        <w:rPr>
          <w:rFonts w:hint="eastAsia" w:ascii="仿宋" w:hAnsi="仿宋" w:eastAsia="仿宋" w:cs="仿宋"/>
          <w:b/>
          <w:bCs/>
          <w:color w:val="000000" w:themeColor="text1"/>
          <w:sz w:val="27"/>
          <w:szCs w:val="27"/>
          <w:highlight w:val="none"/>
          <w14:textFill>
            <w14:solidFill>
              <w14:schemeClr w14:val="tx1"/>
            </w14:solidFill>
          </w14:textFill>
        </w:rPr>
        <w:t>保险</w:t>
      </w:r>
      <w:r>
        <w:rPr>
          <w:rFonts w:hint="eastAsia" w:ascii="仿宋" w:hAnsi="仿宋" w:eastAsia="仿宋" w:cs="仿宋"/>
          <w:b/>
          <w:bCs/>
          <w:color w:val="000000" w:themeColor="text1"/>
          <w:sz w:val="27"/>
          <w:szCs w:val="27"/>
          <w:highlight w:val="none"/>
          <w:lang w:eastAsia="zh-CN"/>
          <w14:textFill>
            <w14:solidFill>
              <w14:schemeClr w14:val="tx1"/>
            </w14:solidFill>
          </w14:textFill>
        </w:rPr>
        <w:t>和交付</w:t>
      </w:r>
      <w:r>
        <w:rPr>
          <w:rFonts w:hint="eastAsia" w:ascii="仿宋" w:hAnsi="仿宋" w:eastAsia="仿宋" w:cs="仿宋"/>
          <w:b/>
          <w:bCs/>
          <w:color w:val="000000" w:themeColor="text1"/>
          <w:sz w:val="27"/>
          <w:szCs w:val="27"/>
          <w:highlight w:val="none"/>
          <w14:textFill>
            <w14:solidFill>
              <w14:schemeClr w14:val="tx1"/>
            </w14:solidFill>
          </w14:textFill>
        </w:rPr>
        <w:t>要求</w:t>
      </w:r>
    </w:p>
    <w:p w14:paraId="566660F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.1 本合同</w:t>
      </w:r>
      <w:r>
        <w:rPr>
          <w:rFonts w:hint="eastAsia" w:ascii="仿宋" w:hAnsi="仿宋" w:eastAsia="仿宋" w:cs="仿宋"/>
          <w:bCs/>
          <w:color w:val="000000" w:themeColor="text1"/>
          <w:sz w:val="27"/>
          <w:szCs w:val="27"/>
          <w:highlight w:val="none"/>
          <w14:textFill>
            <w14:solidFill>
              <w14:schemeClr w14:val="tx1"/>
            </w14:solidFill>
          </w14:textFill>
        </w:rPr>
        <w:t>涉及商品包装</w:t>
      </w:r>
      <w:r>
        <w:rPr>
          <w:rFonts w:hint="eastAsia" w:ascii="仿宋" w:hAnsi="仿宋" w:eastAsia="仿宋" w:cs="仿宋"/>
          <w:bCs/>
          <w:color w:val="000000" w:themeColor="text1"/>
          <w:sz w:val="27"/>
          <w:szCs w:val="27"/>
          <w:highlight w:val="none"/>
          <w:lang w:eastAsia="zh-CN"/>
          <w14:textFill>
            <w14:solidFill>
              <w14:schemeClr w14:val="tx1"/>
            </w14:solidFill>
          </w14:textFill>
        </w:rPr>
        <w:t>、</w:t>
      </w:r>
      <w:r>
        <w:rPr>
          <w:rFonts w:hint="eastAsia" w:ascii="仿宋" w:hAnsi="仿宋" w:eastAsia="仿宋" w:cs="仿宋"/>
          <w:bCs/>
          <w:color w:val="000000" w:themeColor="text1"/>
          <w:sz w:val="27"/>
          <w:szCs w:val="27"/>
          <w:highlight w:val="none"/>
          <w14:textFill>
            <w14:solidFill>
              <w14:schemeClr w14:val="tx1"/>
            </w14:solidFill>
          </w14:textFill>
        </w:rPr>
        <w:t>快递包装的，</w:t>
      </w:r>
      <w:r>
        <w:rPr>
          <w:rFonts w:hint="eastAsia" w:ascii="仿宋" w:hAnsi="仿宋" w:eastAsia="仿宋" w:cs="仿宋"/>
          <w:color w:val="000000" w:themeColor="text1"/>
          <w:sz w:val="27"/>
          <w:szCs w:val="27"/>
          <w:highlight w:val="none"/>
          <w14:textFill>
            <w14:solidFill>
              <w14:schemeClr w14:val="tx1"/>
            </w14:solidFill>
          </w14:textFill>
        </w:rPr>
        <w:t>除</w:t>
      </w:r>
      <w:r>
        <w:rPr>
          <w:rFonts w:hint="eastAsia" w:ascii="仿宋" w:hAnsi="仿宋" w:eastAsia="仿宋" w:cs="仿宋"/>
          <w:b/>
          <w:color w:val="000000" w:themeColor="text1"/>
          <w:sz w:val="27"/>
          <w:szCs w:val="27"/>
          <w:highlight w:val="none"/>
          <w14:textFill>
            <w14:solidFill>
              <w14:schemeClr w14:val="tx1"/>
            </w14:solidFill>
          </w14:textFill>
        </w:rPr>
        <w:t>【政府采购合同专用条款】</w:t>
      </w:r>
      <w:r>
        <w:rPr>
          <w:rFonts w:hint="eastAsia" w:ascii="仿宋" w:hAnsi="仿宋" w:eastAsia="仿宋" w:cs="仿宋"/>
          <w:bCs/>
          <w:color w:val="000000" w:themeColor="text1"/>
          <w:sz w:val="27"/>
          <w:szCs w:val="27"/>
          <w:highlight w:val="none"/>
          <w14:textFill>
            <w14:solidFill>
              <w14:schemeClr w14:val="tx1"/>
            </w14:solidFill>
          </w14:textFill>
        </w:rPr>
        <w:t>另有</w:t>
      </w:r>
      <w:r>
        <w:rPr>
          <w:rFonts w:hint="eastAsia" w:ascii="仿宋" w:hAnsi="仿宋" w:eastAsia="仿宋" w:cs="仿宋"/>
          <w:bCs/>
          <w:color w:val="000000" w:themeColor="text1"/>
          <w:sz w:val="27"/>
          <w:szCs w:val="27"/>
          <w:highlight w:val="none"/>
          <w:lang w:eastAsia="zh-CN"/>
          <w14:textFill>
            <w14:solidFill>
              <w14:schemeClr w14:val="tx1"/>
            </w14:solidFill>
          </w14:textFill>
        </w:rPr>
        <w:t>约</w:t>
      </w:r>
      <w:r>
        <w:rPr>
          <w:rFonts w:hint="eastAsia" w:ascii="仿宋" w:hAnsi="仿宋" w:eastAsia="仿宋" w:cs="仿宋"/>
          <w:bCs/>
          <w:color w:val="000000" w:themeColor="text1"/>
          <w:sz w:val="27"/>
          <w:szCs w:val="27"/>
          <w:highlight w:val="none"/>
          <w14:textFill>
            <w14:solidFill>
              <w14:schemeClr w14:val="tx1"/>
            </w14:solidFill>
          </w14:textFill>
        </w:rPr>
        <w:t>定</w:t>
      </w:r>
      <w:r>
        <w:rPr>
          <w:rFonts w:hint="eastAsia" w:ascii="仿宋" w:hAnsi="仿宋" w:eastAsia="仿宋" w:cs="仿宋"/>
          <w:bCs/>
          <w:color w:val="000000" w:themeColor="text1"/>
          <w:sz w:val="27"/>
          <w:szCs w:val="27"/>
          <w:highlight w:val="none"/>
          <w:lang w:eastAsia="zh-CN"/>
          <w14:textFill>
            <w14:solidFill>
              <w14:schemeClr w14:val="tx1"/>
            </w14:solidFill>
          </w14:textFill>
        </w:rPr>
        <w:t>外</w:t>
      </w:r>
      <w:r>
        <w:rPr>
          <w:rFonts w:hint="eastAsia" w:ascii="仿宋" w:hAnsi="仿宋" w:eastAsia="仿宋" w:cs="仿宋"/>
          <w:bCs/>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7"/>
          <w:szCs w:val="27"/>
          <w:highlight w:val="none"/>
          <w14:textFill>
            <w14:solidFill>
              <w14:schemeClr w14:val="tx1"/>
            </w14:solidFill>
          </w14:textFill>
        </w:rPr>
        <w:t>【政府采购合同专用条款】</w:t>
      </w:r>
      <w:r>
        <w:rPr>
          <w:rFonts w:hint="eastAsia" w:ascii="仿宋" w:hAnsi="仿宋" w:eastAsia="仿宋" w:cs="仿宋"/>
          <w:b w:val="0"/>
          <w:bCs/>
          <w:color w:val="000000" w:themeColor="text1"/>
          <w:sz w:val="27"/>
          <w:szCs w:val="27"/>
          <w:highlight w:val="none"/>
          <w:lang w:eastAsia="zh-CN"/>
          <w14:textFill>
            <w14:solidFill>
              <w14:schemeClr w14:val="tx1"/>
            </w14:solidFill>
          </w14:textFill>
        </w:rPr>
        <w:t>约定的</w:t>
      </w:r>
      <w:r>
        <w:rPr>
          <w:rFonts w:hint="eastAsia" w:ascii="仿宋" w:hAnsi="仿宋" w:eastAsia="仿宋" w:cs="仿宋"/>
          <w:color w:val="000000" w:themeColor="text1"/>
          <w:sz w:val="27"/>
          <w:szCs w:val="27"/>
          <w:highlight w:val="none"/>
          <w14:textFill>
            <w14:solidFill>
              <w14:schemeClr w14:val="tx1"/>
            </w14:solidFill>
          </w14:textFill>
        </w:rPr>
        <w:t>指定现场。</w:t>
      </w:r>
    </w:p>
    <w:p w14:paraId="4702F621">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.2 除</w:t>
      </w:r>
      <w:r>
        <w:rPr>
          <w:rFonts w:hint="eastAsia" w:ascii="仿宋" w:hAnsi="仿宋" w:eastAsia="仿宋" w:cs="仿宋"/>
          <w:b/>
          <w:color w:val="000000" w:themeColor="text1"/>
          <w:sz w:val="27"/>
          <w:szCs w:val="27"/>
          <w:highlight w:val="none"/>
          <w14:textFill>
            <w14:solidFill>
              <w14:schemeClr w14:val="tx1"/>
            </w14:solidFill>
          </w14:textFill>
        </w:rPr>
        <w:t>【政府采购合同专用条款】</w:t>
      </w:r>
      <w:r>
        <w:rPr>
          <w:rFonts w:hint="eastAsia" w:ascii="仿宋" w:hAnsi="仿宋" w:eastAsia="仿宋" w:cs="仿宋"/>
          <w:bCs/>
          <w:color w:val="000000" w:themeColor="text1"/>
          <w:sz w:val="27"/>
          <w:szCs w:val="27"/>
          <w:highlight w:val="none"/>
          <w14:textFill>
            <w14:solidFill>
              <w14:schemeClr w14:val="tx1"/>
            </w14:solidFill>
          </w14:textFill>
        </w:rPr>
        <w:t>另有</w:t>
      </w:r>
      <w:r>
        <w:rPr>
          <w:rFonts w:hint="eastAsia" w:ascii="仿宋" w:hAnsi="仿宋" w:eastAsia="仿宋" w:cs="仿宋"/>
          <w:bCs/>
          <w:color w:val="000000" w:themeColor="text1"/>
          <w:sz w:val="27"/>
          <w:szCs w:val="27"/>
          <w:highlight w:val="none"/>
          <w:lang w:eastAsia="zh-CN"/>
          <w14:textFill>
            <w14:solidFill>
              <w14:schemeClr w14:val="tx1"/>
            </w14:solidFill>
          </w14:textFill>
        </w:rPr>
        <w:t>约</w:t>
      </w:r>
      <w:r>
        <w:rPr>
          <w:rFonts w:hint="eastAsia" w:ascii="仿宋" w:hAnsi="仿宋" w:eastAsia="仿宋" w:cs="仿宋"/>
          <w:bCs/>
          <w:color w:val="000000" w:themeColor="text1"/>
          <w:sz w:val="27"/>
          <w:szCs w:val="27"/>
          <w:highlight w:val="none"/>
          <w14:textFill>
            <w14:solidFill>
              <w14:schemeClr w14:val="tx1"/>
            </w14:solidFill>
          </w14:textFill>
        </w:rPr>
        <w:t>定</w:t>
      </w:r>
      <w:r>
        <w:rPr>
          <w:rFonts w:hint="eastAsia" w:ascii="仿宋" w:hAnsi="仿宋" w:eastAsia="仿宋" w:cs="仿宋"/>
          <w:bCs/>
          <w:color w:val="000000" w:themeColor="text1"/>
          <w:sz w:val="27"/>
          <w:szCs w:val="27"/>
          <w:highlight w:val="none"/>
          <w:lang w:eastAsia="zh-CN"/>
          <w14:textFill>
            <w14:solidFill>
              <w14:schemeClr w14:val="tx1"/>
            </w14:solidFill>
          </w14:textFill>
        </w:rPr>
        <w:t>外</w:t>
      </w:r>
      <w:r>
        <w:rPr>
          <w:rFonts w:hint="eastAsia" w:ascii="仿宋" w:hAnsi="仿宋" w:eastAsia="仿宋" w:cs="仿宋"/>
          <w:bCs/>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7"/>
          <w:szCs w:val="27"/>
          <w:highlight w:val="none"/>
          <w:lang w:eastAsia="zh-CN"/>
          <w14:textFill>
            <w14:solidFill>
              <w14:schemeClr w14:val="tx1"/>
            </w14:solidFill>
          </w14:textFill>
        </w:rPr>
        <w:t>，并装卸、交付至甲方</w:t>
      </w:r>
      <w:r>
        <w:rPr>
          <w:rFonts w:hint="eastAsia" w:ascii="仿宋" w:hAnsi="仿宋" w:eastAsia="仿宋" w:cs="仿宋"/>
          <w:color w:val="000000" w:themeColor="text1"/>
          <w:sz w:val="27"/>
          <w:szCs w:val="27"/>
          <w:highlight w:val="none"/>
          <w14:textFill>
            <w14:solidFill>
              <w14:schemeClr w14:val="tx1"/>
            </w14:solidFill>
          </w14:textFill>
        </w:rPr>
        <w:t>的一切运输事项，相关费用应</w:t>
      </w:r>
      <w:r>
        <w:rPr>
          <w:rFonts w:hint="eastAsia" w:ascii="仿宋" w:hAnsi="仿宋" w:eastAsia="仿宋" w:cs="仿宋"/>
          <w:color w:val="000000" w:themeColor="text1"/>
          <w:sz w:val="27"/>
          <w:szCs w:val="27"/>
          <w:highlight w:val="none"/>
          <w:lang w:eastAsia="zh-CN"/>
          <w14:textFill>
            <w14:solidFill>
              <w14:schemeClr w14:val="tx1"/>
            </w14:solidFill>
          </w14:textFill>
        </w:rPr>
        <w:t>包含</w:t>
      </w:r>
      <w:r>
        <w:rPr>
          <w:rFonts w:hint="eastAsia" w:ascii="仿宋" w:hAnsi="仿宋" w:eastAsia="仿宋" w:cs="仿宋"/>
          <w:color w:val="000000" w:themeColor="text1"/>
          <w:sz w:val="27"/>
          <w:szCs w:val="27"/>
          <w:highlight w:val="none"/>
          <w14:textFill>
            <w14:solidFill>
              <w14:schemeClr w14:val="tx1"/>
            </w14:solidFill>
          </w14:textFill>
        </w:rPr>
        <w:t>在合同</w:t>
      </w:r>
      <w:r>
        <w:rPr>
          <w:rFonts w:hint="eastAsia" w:ascii="仿宋" w:hAnsi="仿宋" w:eastAsia="仿宋" w:cs="仿宋"/>
          <w:color w:val="000000" w:themeColor="text1"/>
          <w:sz w:val="27"/>
          <w:szCs w:val="27"/>
          <w:highlight w:val="none"/>
          <w:lang w:eastAsia="zh-CN"/>
          <w14:textFill>
            <w14:solidFill>
              <w14:schemeClr w14:val="tx1"/>
            </w14:solidFill>
          </w14:textFill>
        </w:rPr>
        <w:t>价款</w:t>
      </w:r>
      <w:r>
        <w:rPr>
          <w:rFonts w:hint="eastAsia" w:ascii="仿宋" w:hAnsi="仿宋" w:eastAsia="仿宋" w:cs="仿宋"/>
          <w:color w:val="000000" w:themeColor="text1"/>
          <w:sz w:val="27"/>
          <w:szCs w:val="27"/>
          <w:highlight w:val="none"/>
          <w14:textFill>
            <w14:solidFill>
              <w14:schemeClr w14:val="tx1"/>
            </w14:solidFill>
          </w14:textFill>
        </w:rPr>
        <w:t>中。</w:t>
      </w:r>
    </w:p>
    <w:p w14:paraId="49A22593">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.3 货物保险要求按</w:t>
      </w:r>
      <w:r>
        <w:rPr>
          <w:rFonts w:hint="eastAsia" w:ascii="仿宋" w:hAnsi="仿宋" w:eastAsia="仿宋" w:cs="仿宋"/>
          <w:b/>
          <w:color w:val="000000" w:themeColor="text1"/>
          <w:sz w:val="27"/>
          <w:szCs w:val="27"/>
          <w:highlight w:val="none"/>
          <w14:textFill>
            <w14:solidFill>
              <w14:schemeClr w14:val="tx1"/>
            </w14:solidFill>
          </w14:textFill>
        </w:rPr>
        <w:t>【政府采购合同专用条款】</w:t>
      </w:r>
      <w:r>
        <w:rPr>
          <w:rFonts w:hint="eastAsia" w:ascii="仿宋" w:hAnsi="仿宋" w:eastAsia="仿宋" w:cs="仿宋"/>
          <w:bCs/>
          <w:color w:val="000000" w:themeColor="text1"/>
          <w:sz w:val="27"/>
          <w:szCs w:val="27"/>
          <w:highlight w:val="none"/>
          <w14:textFill>
            <w14:solidFill>
              <w14:schemeClr w14:val="tx1"/>
            </w14:solidFill>
          </w14:textFill>
        </w:rPr>
        <w:t>规定执行</w:t>
      </w:r>
      <w:r>
        <w:rPr>
          <w:rFonts w:hint="eastAsia" w:ascii="仿宋" w:hAnsi="仿宋" w:eastAsia="仿宋" w:cs="仿宋"/>
          <w:color w:val="000000" w:themeColor="text1"/>
          <w:sz w:val="27"/>
          <w:szCs w:val="27"/>
          <w:highlight w:val="none"/>
          <w14:textFill>
            <w14:solidFill>
              <w14:schemeClr w14:val="tx1"/>
            </w14:solidFill>
          </w14:textFill>
        </w:rPr>
        <w:t>。</w:t>
      </w:r>
    </w:p>
    <w:p w14:paraId="32EC314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 xml:space="preserve">.4 </w:t>
      </w:r>
      <w:r>
        <w:rPr>
          <w:rFonts w:hint="eastAsia" w:ascii="仿宋" w:hAnsi="仿宋" w:eastAsia="仿宋" w:cs="仿宋"/>
          <w:color w:val="000000" w:themeColor="text1"/>
          <w:sz w:val="27"/>
          <w:szCs w:val="27"/>
          <w:highlight w:val="none"/>
          <w:lang w:val="en-US" w:eastAsia="zh-CN"/>
          <w14:textFill>
            <w14:solidFill>
              <w14:schemeClr w14:val="tx1"/>
            </w14:solidFill>
          </w14:textFill>
        </w:rPr>
        <w:t>除采购活动</w:t>
      </w:r>
      <w:r>
        <w:rPr>
          <w:rFonts w:hint="eastAsia" w:ascii="仿宋" w:hAnsi="仿宋" w:eastAsia="仿宋" w:cs="仿宋"/>
          <w:color w:val="000000" w:themeColor="text1"/>
          <w:sz w:val="27"/>
          <w:szCs w:val="27"/>
          <w:highlight w:val="none"/>
          <w14:textFill>
            <w14:solidFill>
              <w14:schemeClr w14:val="tx1"/>
            </w14:solidFill>
          </w14:textFill>
        </w:rPr>
        <w:t>对商品包装</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快递包装</w:t>
      </w:r>
      <w:r>
        <w:rPr>
          <w:rFonts w:hint="eastAsia" w:ascii="仿宋" w:hAnsi="仿宋" w:eastAsia="仿宋" w:cs="仿宋"/>
          <w:color w:val="000000" w:themeColor="text1"/>
          <w:sz w:val="27"/>
          <w:szCs w:val="27"/>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7"/>
          <w:szCs w:val="27"/>
          <w:highlight w:val="none"/>
          <w14:textFill>
            <w14:solidFill>
              <w14:schemeClr w14:val="tx1"/>
            </w14:solidFill>
          </w14:textFill>
        </w:rPr>
        <w:t>，乙方提供产品及相关快递服务</w:t>
      </w:r>
      <w:r>
        <w:rPr>
          <w:rFonts w:hint="eastAsia" w:ascii="仿宋" w:hAnsi="仿宋" w:eastAsia="仿宋" w:cs="仿宋"/>
          <w:color w:val="000000" w:themeColor="text1"/>
          <w:sz w:val="27"/>
          <w:szCs w:val="27"/>
          <w:highlight w:val="none"/>
          <w:lang w:val="en-US" w:eastAsia="zh-CN"/>
          <w14:textFill>
            <w14:solidFill>
              <w14:schemeClr w14:val="tx1"/>
            </w14:solidFill>
          </w14:textFill>
        </w:rPr>
        <w:t>涉及到</w:t>
      </w:r>
      <w:r>
        <w:rPr>
          <w:rFonts w:hint="eastAsia" w:ascii="仿宋" w:hAnsi="仿宋" w:eastAsia="仿宋" w:cs="仿宋"/>
          <w:color w:val="000000" w:themeColor="text1"/>
          <w:sz w:val="27"/>
          <w:szCs w:val="27"/>
          <w:highlight w:val="none"/>
          <w14:textFill>
            <w14:solidFill>
              <w14:schemeClr w14:val="tx1"/>
            </w14:solidFill>
          </w14:textFill>
        </w:rPr>
        <w:t>具体包装要求</w:t>
      </w:r>
      <w:r>
        <w:rPr>
          <w:rFonts w:hint="eastAsia" w:ascii="仿宋" w:hAnsi="仿宋" w:eastAsia="仿宋" w:cs="仿宋"/>
          <w:color w:val="000000" w:themeColor="text1"/>
          <w:sz w:val="27"/>
          <w:szCs w:val="27"/>
          <w:highlight w:val="none"/>
          <w:lang w:val="en-US" w:eastAsia="zh-CN"/>
          <w14:textFill>
            <w14:solidFill>
              <w14:schemeClr w14:val="tx1"/>
            </w14:solidFill>
          </w14:textFill>
        </w:rPr>
        <w:t>的，</w:t>
      </w:r>
      <w:r>
        <w:rPr>
          <w:rFonts w:hint="eastAsia" w:ascii="仿宋" w:hAnsi="仿宋" w:eastAsia="仿宋" w:cs="仿宋"/>
          <w:color w:val="000000" w:themeColor="text1"/>
          <w:sz w:val="27"/>
          <w:szCs w:val="27"/>
          <w:highlight w:val="none"/>
          <w14:textFill>
            <w14:solidFill>
              <w14:schemeClr w14:val="tx1"/>
            </w14:solidFill>
          </w14:textFill>
        </w:rPr>
        <w:t>应</w:t>
      </w:r>
      <w:r>
        <w:rPr>
          <w:rFonts w:hint="eastAsia" w:ascii="仿宋" w:hAnsi="仿宋" w:eastAsia="仿宋" w:cs="仿宋"/>
          <w:color w:val="000000" w:themeColor="text1"/>
          <w:sz w:val="27"/>
          <w:szCs w:val="27"/>
          <w:highlight w:val="none"/>
          <w:lang w:val="en-US" w:eastAsia="zh-CN"/>
          <w14:textFill>
            <w14:solidFill>
              <w14:schemeClr w14:val="tx1"/>
            </w14:solidFill>
          </w14:textFill>
        </w:rPr>
        <w:t>不低于</w:t>
      </w:r>
      <w:r>
        <w:rPr>
          <w:rFonts w:hint="eastAsia" w:ascii="仿宋" w:hAnsi="仿宋" w:eastAsia="仿宋" w:cs="仿宋"/>
          <w:color w:val="000000" w:themeColor="text1"/>
          <w:sz w:val="27"/>
          <w:szCs w:val="27"/>
          <w:highlight w:val="none"/>
          <w14:textFill>
            <w14:solidFill>
              <w14:schemeClr w14:val="tx1"/>
            </w14:solidFill>
          </w14:textFill>
        </w:rPr>
        <w:t>《商品包装政府采购需求标准（试行）</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快递包装政府采购需求标准（试行）》</w:t>
      </w:r>
      <w:r>
        <w:rPr>
          <w:rFonts w:hint="eastAsia" w:ascii="仿宋" w:hAnsi="仿宋" w:eastAsia="仿宋" w:cs="仿宋"/>
          <w:color w:val="000000" w:themeColor="text1"/>
          <w:sz w:val="27"/>
          <w:szCs w:val="27"/>
          <w:highlight w:val="none"/>
          <w:lang w:val="en-US" w:eastAsia="zh-CN"/>
          <w14:textFill>
            <w14:solidFill>
              <w14:schemeClr w14:val="tx1"/>
            </w14:solidFill>
          </w14:textFill>
        </w:rPr>
        <w:t>标准</w:t>
      </w:r>
      <w:r>
        <w:rPr>
          <w:rFonts w:hint="eastAsia" w:ascii="仿宋" w:hAnsi="仿宋" w:eastAsia="仿宋" w:cs="仿宋"/>
          <w:color w:val="000000" w:themeColor="text1"/>
          <w:sz w:val="27"/>
          <w:szCs w:val="27"/>
          <w:highlight w:val="none"/>
          <w14:textFill>
            <w14:solidFill>
              <w14:schemeClr w14:val="tx1"/>
            </w14:solidFill>
          </w14:textFill>
        </w:rPr>
        <w:t>，并作为履约验收的内容，必要时甲方可以要求乙方在履约验收环节出具检测报告。</w:t>
      </w:r>
    </w:p>
    <w:p w14:paraId="62E4A0CB">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 xml:space="preserve">7.5 </w:t>
      </w:r>
      <w:r>
        <w:rPr>
          <w:rFonts w:hint="eastAsia" w:ascii="仿宋" w:hAnsi="仿宋" w:eastAsia="仿宋" w:cs="仿宋"/>
          <w:color w:val="000000"/>
          <w:sz w:val="27"/>
          <w:szCs w:val="27"/>
        </w:rPr>
        <w:t>乙方在运输到达之前</w:t>
      </w:r>
      <w:r>
        <w:rPr>
          <w:rFonts w:hint="eastAsia" w:ascii="仿宋" w:hAnsi="仿宋" w:eastAsia="仿宋" w:cs="仿宋"/>
          <w:color w:val="000000"/>
          <w:sz w:val="27"/>
          <w:szCs w:val="27"/>
          <w:lang w:eastAsia="zh-CN"/>
        </w:rPr>
        <w:t>应</w:t>
      </w:r>
      <w:r>
        <w:rPr>
          <w:rFonts w:hint="eastAsia" w:ascii="仿宋" w:hAnsi="仿宋" w:eastAsia="仿宋" w:cs="仿宋"/>
          <w:color w:val="000000"/>
          <w:sz w:val="27"/>
          <w:szCs w:val="27"/>
        </w:rPr>
        <w:t>提前通知</w:t>
      </w:r>
      <w:r>
        <w:rPr>
          <w:rFonts w:hint="eastAsia" w:ascii="仿宋" w:hAnsi="仿宋" w:eastAsia="仿宋" w:cs="仿宋"/>
          <w:color w:val="000000"/>
          <w:sz w:val="27"/>
          <w:szCs w:val="27"/>
          <w:lang w:eastAsia="zh-CN"/>
        </w:rPr>
        <w:t>甲方</w:t>
      </w:r>
      <w:r>
        <w:rPr>
          <w:rFonts w:hint="eastAsia" w:ascii="仿宋" w:hAnsi="仿宋" w:eastAsia="仿宋" w:cs="仿宋"/>
          <w:color w:val="000000"/>
          <w:sz w:val="27"/>
          <w:szCs w:val="27"/>
        </w:rPr>
        <w:t>，并提示货物运输装卸的注意事项</w:t>
      </w:r>
      <w:r>
        <w:rPr>
          <w:rFonts w:hint="eastAsia" w:ascii="仿宋" w:hAnsi="仿宋" w:eastAsia="仿宋" w:cs="仿宋"/>
          <w:color w:val="000000"/>
          <w:sz w:val="27"/>
          <w:szCs w:val="27"/>
          <w:lang w:eastAsia="zh-CN"/>
        </w:rPr>
        <w:t>，甲方配合乙方做好货物的接收工作。</w:t>
      </w:r>
    </w:p>
    <w:p w14:paraId="0BAFBEF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color w:val="000000" w:themeColor="text1"/>
          <w:kern w:val="2"/>
          <w:sz w:val="27"/>
          <w:szCs w:val="27"/>
          <w:highlight w:val="none"/>
          <w:lang w:val="en-US" w:eastAsia="zh-CN"/>
          <w14:textFill>
            <w14:solidFill>
              <w14:schemeClr w14:val="tx1"/>
            </w14:solidFill>
          </w14:textFill>
        </w:rPr>
        <w:t xml:space="preserve">7.6 </w:t>
      </w:r>
      <w:r>
        <w:rPr>
          <w:rFonts w:hint="eastAsia" w:ascii="仿宋" w:hAnsi="仿宋" w:eastAsia="仿宋" w:cs="仿宋"/>
          <w:color w:val="000000"/>
          <w:kern w:val="2"/>
          <w:sz w:val="27"/>
          <w:szCs w:val="27"/>
          <w:highlight w:val="none"/>
        </w:rPr>
        <w:t>如因包装</w:t>
      </w:r>
      <w:r>
        <w:rPr>
          <w:rFonts w:hint="eastAsia" w:ascii="仿宋" w:hAnsi="仿宋" w:eastAsia="仿宋" w:cs="仿宋"/>
          <w:color w:val="000000"/>
          <w:kern w:val="2"/>
          <w:sz w:val="27"/>
          <w:szCs w:val="27"/>
          <w:highlight w:val="none"/>
          <w:lang w:eastAsia="zh-CN"/>
        </w:rPr>
        <w:t>、运输</w:t>
      </w:r>
      <w:r>
        <w:rPr>
          <w:rFonts w:hint="eastAsia" w:ascii="仿宋" w:hAnsi="仿宋" w:eastAsia="仿宋" w:cs="仿宋"/>
          <w:color w:val="000000"/>
          <w:kern w:val="2"/>
          <w:sz w:val="27"/>
          <w:szCs w:val="27"/>
          <w:highlight w:val="none"/>
        </w:rPr>
        <w:t>问题导致货物</w:t>
      </w:r>
      <w:r>
        <w:rPr>
          <w:rFonts w:hint="eastAsia" w:ascii="仿宋" w:hAnsi="仿宋" w:eastAsia="仿宋" w:cs="仿宋"/>
          <w:color w:val="000000" w:themeColor="text1"/>
          <w:kern w:val="2"/>
          <w:sz w:val="27"/>
          <w:szCs w:val="27"/>
          <w:highlight w:val="none"/>
          <w:lang w:eastAsia="zh-CN"/>
          <w14:textFill>
            <w14:solidFill>
              <w14:schemeClr w14:val="tx1"/>
            </w14:solidFill>
          </w14:textFill>
        </w:rPr>
        <w:t>损毁、丢失</w:t>
      </w:r>
      <w:r>
        <w:rPr>
          <w:rFonts w:hint="eastAsia" w:ascii="仿宋" w:hAnsi="仿宋" w:eastAsia="仿宋" w:cs="仿宋"/>
          <w:color w:val="000000"/>
          <w:kern w:val="2"/>
          <w:sz w:val="27"/>
          <w:szCs w:val="27"/>
          <w:highlight w:val="none"/>
        </w:rPr>
        <w:t>或者品质下降，</w:t>
      </w:r>
      <w:r>
        <w:rPr>
          <w:rFonts w:hint="eastAsia" w:ascii="仿宋" w:hAnsi="仿宋" w:eastAsia="仿宋" w:cs="仿宋"/>
          <w:color w:val="000000"/>
          <w:kern w:val="2"/>
          <w:sz w:val="27"/>
          <w:szCs w:val="27"/>
          <w:highlight w:val="none"/>
          <w:lang w:eastAsia="zh-CN"/>
        </w:rPr>
        <w:t>甲方</w:t>
      </w:r>
      <w:r>
        <w:rPr>
          <w:rFonts w:hint="eastAsia" w:ascii="仿宋" w:hAnsi="仿宋" w:eastAsia="仿宋" w:cs="仿宋"/>
          <w:color w:val="000000"/>
          <w:kern w:val="2"/>
          <w:sz w:val="27"/>
          <w:szCs w:val="27"/>
          <w:highlight w:val="none"/>
        </w:rPr>
        <w:t>有权要求降价、换货、拒收部分或整批货物，由此</w:t>
      </w:r>
      <w:r>
        <w:rPr>
          <w:rFonts w:hint="eastAsia" w:ascii="仿宋" w:hAnsi="仿宋" w:eastAsia="仿宋" w:cs="仿宋"/>
          <w:color w:val="000000"/>
          <w:kern w:val="2"/>
          <w:sz w:val="27"/>
          <w:szCs w:val="27"/>
          <w:highlight w:val="none"/>
          <w:lang w:eastAsia="zh-CN"/>
        </w:rPr>
        <w:t>产生</w:t>
      </w:r>
      <w:r>
        <w:rPr>
          <w:rFonts w:hint="eastAsia" w:ascii="仿宋" w:hAnsi="仿宋" w:eastAsia="仿宋" w:cs="仿宋"/>
          <w:color w:val="000000"/>
          <w:kern w:val="2"/>
          <w:sz w:val="27"/>
          <w:szCs w:val="27"/>
          <w:highlight w:val="none"/>
        </w:rPr>
        <w:t>的费用和损失，均由</w:t>
      </w:r>
      <w:r>
        <w:rPr>
          <w:rFonts w:hint="eastAsia" w:ascii="仿宋" w:hAnsi="仿宋" w:eastAsia="仿宋" w:cs="仿宋"/>
          <w:color w:val="000000"/>
          <w:kern w:val="2"/>
          <w:sz w:val="27"/>
          <w:szCs w:val="27"/>
          <w:highlight w:val="none"/>
          <w:lang w:eastAsia="zh-CN"/>
        </w:rPr>
        <w:t>乙方</w:t>
      </w:r>
      <w:r>
        <w:rPr>
          <w:rFonts w:hint="eastAsia" w:ascii="仿宋" w:hAnsi="仿宋" w:eastAsia="仿宋" w:cs="仿宋"/>
          <w:color w:val="000000"/>
          <w:kern w:val="2"/>
          <w:sz w:val="27"/>
          <w:szCs w:val="27"/>
          <w:highlight w:val="none"/>
        </w:rPr>
        <w:t>承担。</w:t>
      </w:r>
    </w:p>
    <w:p w14:paraId="3F1F94D7">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color w:val="auto"/>
          <w:sz w:val="27"/>
          <w:szCs w:val="27"/>
          <w:highlight w:val="none"/>
        </w:rPr>
      </w:pPr>
      <w:r>
        <w:rPr>
          <w:rFonts w:hint="eastAsia" w:ascii="仿宋" w:hAnsi="仿宋" w:eastAsia="仿宋" w:cs="仿宋"/>
          <w:b/>
          <w:color w:val="000000" w:themeColor="text1"/>
          <w:sz w:val="27"/>
          <w:szCs w:val="27"/>
          <w:highlight w:val="none"/>
          <w:lang w:eastAsia="zh-CN"/>
          <w14:textFill>
            <w14:solidFill>
              <w14:schemeClr w14:val="tx1"/>
            </w14:solidFill>
          </w14:textFill>
        </w:rPr>
        <w:t>8</w:t>
      </w:r>
      <w:r>
        <w:rPr>
          <w:rFonts w:hint="eastAsia" w:ascii="仿宋" w:hAnsi="仿宋" w:eastAsia="仿宋" w:cs="仿宋"/>
          <w:b/>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color w:val="auto"/>
          <w:sz w:val="27"/>
          <w:szCs w:val="27"/>
          <w:highlight w:val="none"/>
        </w:rPr>
        <w:t>质量标准和保证</w:t>
      </w:r>
    </w:p>
    <w:p w14:paraId="50190488">
      <w:pPr>
        <w:pStyle w:val="39"/>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b/>
          <w:color w:val="auto"/>
          <w:sz w:val="27"/>
          <w:szCs w:val="27"/>
          <w:highlight w:val="none"/>
        </w:rPr>
      </w:pPr>
      <w:r>
        <w:rPr>
          <w:rFonts w:hint="eastAsia" w:ascii="仿宋" w:hAnsi="仿宋" w:eastAsia="仿宋" w:cs="仿宋"/>
          <w:color w:val="auto"/>
          <w:sz w:val="27"/>
          <w:szCs w:val="27"/>
          <w:highlight w:val="none"/>
          <w:lang w:eastAsia="zh-CN"/>
        </w:rPr>
        <w:t>8</w:t>
      </w:r>
      <w:r>
        <w:rPr>
          <w:rFonts w:hint="eastAsia" w:ascii="仿宋" w:hAnsi="仿宋" w:eastAsia="仿宋" w:cs="仿宋"/>
          <w:color w:val="auto"/>
          <w:sz w:val="27"/>
          <w:szCs w:val="27"/>
          <w:highlight w:val="none"/>
        </w:rPr>
        <w:t>.1 质量标准</w:t>
      </w:r>
    </w:p>
    <w:p w14:paraId="7FEE2C2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（1）本合同下</w:t>
      </w:r>
      <w:r>
        <w:rPr>
          <w:rFonts w:hint="eastAsia" w:ascii="仿宋" w:hAnsi="仿宋" w:eastAsia="仿宋" w:cs="仿宋"/>
          <w:color w:val="auto"/>
          <w:sz w:val="27"/>
          <w:szCs w:val="27"/>
          <w:highlight w:val="none"/>
          <w:lang w:eastAsia="zh-CN"/>
        </w:rPr>
        <w:t>提供</w:t>
      </w:r>
      <w:r>
        <w:rPr>
          <w:rFonts w:hint="eastAsia" w:ascii="仿宋" w:hAnsi="仿宋" w:eastAsia="仿宋" w:cs="仿宋"/>
          <w:color w:val="auto"/>
          <w:sz w:val="27"/>
          <w:szCs w:val="27"/>
          <w:highlight w:val="none"/>
        </w:rPr>
        <w:t>的货物应符合</w:t>
      </w:r>
      <w:r>
        <w:rPr>
          <w:rFonts w:hint="eastAsia" w:ascii="仿宋" w:hAnsi="仿宋" w:eastAsia="仿宋" w:cs="仿宋"/>
          <w:color w:val="auto"/>
          <w:sz w:val="27"/>
          <w:szCs w:val="27"/>
          <w:highlight w:val="none"/>
          <w:lang w:eastAsia="zh-CN"/>
        </w:rPr>
        <w:t>合同</w:t>
      </w:r>
      <w:r>
        <w:rPr>
          <w:rFonts w:hint="eastAsia" w:ascii="仿宋" w:hAnsi="仿宋" w:eastAsia="仿宋" w:cs="仿宋"/>
          <w:color w:val="000000"/>
          <w:sz w:val="27"/>
          <w:szCs w:val="27"/>
          <w:lang w:eastAsia="zh-CN"/>
        </w:rPr>
        <w:t>约</w:t>
      </w:r>
      <w:r>
        <w:rPr>
          <w:rFonts w:hint="eastAsia" w:ascii="仿宋" w:hAnsi="仿宋" w:eastAsia="仿宋" w:cs="仿宋"/>
          <w:color w:val="000000"/>
          <w:sz w:val="27"/>
          <w:szCs w:val="27"/>
        </w:rPr>
        <w:t>定的</w:t>
      </w:r>
      <w:r>
        <w:rPr>
          <w:rFonts w:hint="eastAsia" w:ascii="仿宋" w:hAnsi="仿宋" w:eastAsia="仿宋" w:cs="仿宋"/>
          <w:sz w:val="27"/>
          <w:szCs w:val="27"/>
        </w:rPr>
        <w:t>品牌、规格型号、技术性能、配置、质量、数量等要求。</w:t>
      </w:r>
      <w:r>
        <w:rPr>
          <w:rFonts w:hint="eastAsia" w:ascii="仿宋" w:hAnsi="仿宋" w:eastAsia="仿宋" w:cs="仿宋"/>
          <w:color w:val="auto"/>
          <w:sz w:val="27"/>
          <w:szCs w:val="27"/>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7"/>
          <w:szCs w:val="27"/>
          <w:highlight w:val="none"/>
          <w:lang w:eastAsia="zh-CN"/>
        </w:rPr>
        <w:t>。</w:t>
      </w:r>
    </w:p>
    <w:p w14:paraId="426240A9">
      <w:pPr>
        <w:pStyle w:val="39"/>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（2）采用中华人民共和国法定计量单位。</w:t>
      </w:r>
    </w:p>
    <w:p w14:paraId="6D81025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（3）乙方所</w:t>
      </w:r>
      <w:r>
        <w:rPr>
          <w:rFonts w:hint="eastAsia" w:ascii="仿宋" w:hAnsi="仿宋" w:eastAsia="仿宋" w:cs="仿宋"/>
          <w:color w:val="auto"/>
          <w:sz w:val="27"/>
          <w:szCs w:val="27"/>
          <w:highlight w:val="none"/>
          <w:lang w:eastAsia="zh-CN"/>
        </w:rPr>
        <w:t>提供</w:t>
      </w:r>
      <w:r>
        <w:rPr>
          <w:rFonts w:hint="eastAsia" w:ascii="仿宋" w:hAnsi="仿宋" w:eastAsia="仿宋" w:cs="仿宋"/>
          <w:color w:val="auto"/>
          <w:sz w:val="27"/>
          <w:szCs w:val="27"/>
          <w:highlight w:val="none"/>
        </w:rPr>
        <w:t>的货物应符合国家有关安全、环保、卫生</w:t>
      </w:r>
      <w:r>
        <w:rPr>
          <w:rFonts w:hint="eastAsia" w:ascii="仿宋" w:hAnsi="仿宋" w:eastAsia="仿宋" w:cs="仿宋"/>
          <w:color w:val="auto"/>
          <w:sz w:val="27"/>
          <w:szCs w:val="27"/>
          <w:highlight w:val="none"/>
          <w:lang w:eastAsia="zh-CN"/>
        </w:rPr>
        <w:t>的</w:t>
      </w:r>
      <w:r>
        <w:rPr>
          <w:rFonts w:hint="eastAsia" w:ascii="仿宋" w:hAnsi="仿宋" w:eastAsia="仿宋" w:cs="仿宋"/>
          <w:color w:val="auto"/>
          <w:sz w:val="27"/>
          <w:szCs w:val="27"/>
          <w:highlight w:val="none"/>
        </w:rPr>
        <w:t>规定。</w:t>
      </w:r>
    </w:p>
    <w:p w14:paraId="2DAB6CE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（4）乙方应向甲方提交所</w:t>
      </w:r>
      <w:r>
        <w:rPr>
          <w:rFonts w:hint="eastAsia" w:ascii="仿宋" w:hAnsi="仿宋" w:eastAsia="仿宋" w:cs="仿宋"/>
          <w:color w:val="auto"/>
          <w:sz w:val="27"/>
          <w:szCs w:val="27"/>
          <w:highlight w:val="none"/>
          <w:lang w:eastAsia="zh-CN"/>
        </w:rPr>
        <w:t>提供</w:t>
      </w:r>
      <w:r>
        <w:rPr>
          <w:rFonts w:hint="eastAsia" w:ascii="仿宋" w:hAnsi="仿宋" w:eastAsia="仿宋" w:cs="仿宋"/>
          <w:color w:val="auto"/>
          <w:sz w:val="27"/>
          <w:szCs w:val="27"/>
          <w:highlight w:val="none"/>
        </w:rPr>
        <w:t>货物的技术文件，包括相应的中文技术文件，如：产品目录、图纸、操作手册、使用说明、维护手册或服务指南</w:t>
      </w:r>
      <w:r>
        <w:rPr>
          <w:rFonts w:hint="eastAsia" w:ascii="仿宋" w:hAnsi="仿宋" w:eastAsia="仿宋" w:cs="仿宋"/>
          <w:color w:val="auto"/>
          <w:sz w:val="27"/>
          <w:szCs w:val="27"/>
          <w:highlight w:val="none"/>
          <w:lang w:eastAsia="zh-CN"/>
        </w:rPr>
        <w:t>等</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eastAsia="zh-CN"/>
        </w:rPr>
        <w:t>上述</w:t>
      </w:r>
      <w:r>
        <w:rPr>
          <w:rFonts w:hint="eastAsia" w:ascii="仿宋" w:hAnsi="仿宋" w:eastAsia="仿宋" w:cs="仿宋"/>
          <w:color w:val="auto"/>
          <w:sz w:val="27"/>
          <w:szCs w:val="27"/>
          <w:highlight w:val="none"/>
        </w:rPr>
        <w:t>文件应包装好随货物一同发运。</w:t>
      </w:r>
    </w:p>
    <w:p w14:paraId="27D31CAE">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8</w:t>
      </w:r>
      <w:r>
        <w:rPr>
          <w:rFonts w:hint="eastAsia" w:ascii="仿宋" w:hAnsi="仿宋" w:eastAsia="仿宋" w:cs="仿宋"/>
          <w:color w:val="auto"/>
          <w:sz w:val="27"/>
          <w:szCs w:val="27"/>
          <w:highlight w:val="none"/>
        </w:rPr>
        <w:t>.2 保证</w:t>
      </w:r>
    </w:p>
    <w:p w14:paraId="2C7177AA">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（1）乙方应保证</w:t>
      </w:r>
      <w:r>
        <w:rPr>
          <w:rFonts w:hint="eastAsia" w:ascii="仿宋" w:hAnsi="仿宋" w:eastAsia="仿宋" w:cs="仿宋"/>
          <w:color w:val="auto"/>
          <w:sz w:val="27"/>
          <w:szCs w:val="27"/>
          <w:highlight w:val="none"/>
          <w:lang w:eastAsia="zh-CN"/>
        </w:rPr>
        <w:t>提供的货物</w:t>
      </w:r>
      <w:r>
        <w:rPr>
          <w:rFonts w:hint="eastAsia" w:ascii="仿宋" w:hAnsi="仿宋" w:eastAsia="仿宋" w:cs="仿宋"/>
          <w:color w:val="auto"/>
          <w:sz w:val="27"/>
          <w:szCs w:val="27"/>
          <w:highlight w:val="none"/>
        </w:rPr>
        <w:t>完全符合合同规定的质量、规格和性能要求。乙方应保证货物在正确安装、正常使用和保养条件下，</w:t>
      </w:r>
      <w:r>
        <w:rPr>
          <w:rFonts w:hint="eastAsia" w:ascii="仿宋" w:hAnsi="仿宋" w:eastAsia="仿宋" w:cs="仿宋"/>
          <w:sz w:val="27"/>
          <w:szCs w:val="27"/>
        </w:rPr>
        <w:t>在其使用寿命期内具</w:t>
      </w:r>
      <w:r>
        <w:rPr>
          <w:rFonts w:hint="eastAsia" w:ascii="仿宋" w:hAnsi="仿宋" w:eastAsia="仿宋" w:cs="仿宋"/>
          <w:sz w:val="27"/>
          <w:szCs w:val="27"/>
          <w:lang w:eastAsia="zh-CN"/>
        </w:rPr>
        <w:t>备合同约定</w:t>
      </w:r>
      <w:r>
        <w:rPr>
          <w:rFonts w:hint="eastAsia" w:ascii="仿宋" w:hAnsi="仿宋" w:eastAsia="仿宋" w:cs="仿宋"/>
          <w:sz w:val="27"/>
          <w:szCs w:val="27"/>
        </w:rPr>
        <w:t>的性能</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eastAsia="zh-CN"/>
        </w:rPr>
        <w:t>存在</w:t>
      </w:r>
      <w:r>
        <w:rPr>
          <w:rFonts w:hint="eastAsia" w:ascii="仿宋" w:hAnsi="仿宋" w:eastAsia="仿宋" w:cs="仿宋"/>
          <w:color w:val="auto"/>
          <w:sz w:val="27"/>
          <w:szCs w:val="27"/>
          <w:highlight w:val="none"/>
        </w:rPr>
        <w:t>质量保证期的，货物最终交付验收</w:t>
      </w:r>
      <w:r>
        <w:rPr>
          <w:rFonts w:hint="eastAsia" w:ascii="仿宋" w:hAnsi="仿宋" w:eastAsia="仿宋" w:cs="仿宋"/>
          <w:color w:val="auto"/>
          <w:sz w:val="27"/>
          <w:szCs w:val="27"/>
          <w:highlight w:val="none"/>
          <w:lang w:eastAsia="zh-CN"/>
        </w:rPr>
        <w:t>合格</w:t>
      </w:r>
      <w:r>
        <w:rPr>
          <w:rFonts w:hint="eastAsia" w:ascii="仿宋" w:hAnsi="仿宋" w:eastAsia="仿宋" w:cs="仿宋"/>
          <w:color w:val="auto"/>
          <w:sz w:val="27"/>
          <w:szCs w:val="27"/>
          <w:highlight w:val="none"/>
        </w:rPr>
        <w:t>后</w:t>
      </w:r>
      <w:r>
        <w:rPr>
          <w:rFonts w:hint="eastAsia" w:ascii="仿宋" w:hAnsi="仿宋" w:eastAsia="仿宋" w:cs="仿宋"/>
          <w:color w:val="auto"/>
          <w:sz w:val="27"/>
          <w:szCs w:val="27"/>
          <w:highlight w:val="none"/>
          <w:lang w:eastAsia="zh-CN"/>
        </w:rPr>
        <w:t>在</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规定或乙方</w:t>
      </w:r>
      <w:r>
        <w:rPr>
          <w:rFonts w:hint="eastAsia" w:ascii="仿宋" w:hAnsi="仿宋" w:eastAsia="仿宋" w:cs="仿宋"/>
          <w:color w:val="auto"/>
          <w:sz w:val="27"/>
          <w:szCs w:val="27"/>
          <w:highlight w:val="none"/>
          <w:lang w:eastAsia="zh-CN"/>
        </w:rPr>
        <w:t>书面</w:t>
      </w:r>
      <w:r>
        <w:rPr>
          <w:rFonts w:hint="eastAsia" w:ascii="仿宋" w:hAnsi="仿宋" w:eastAsia="仿宋" w:cs="仿宋"/>
          <w:color w:val="auto"/>
          <w:sz w:val="27"/>
          <w:szCs w:val="27"/>
          <w:highlight w:val="none"/>
        </w:rPr>
        <w:t>承诺（两者以较长的为准）的质量保证期内，本保证保持有效。</w:t>
      </w:r>
    </w:p>
    <w:p w14:paraId="2AEF4085">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（2）在质量保证期内所发现的缺陷，甲方应尽快以书面形式通知乙方。</w:t>
      </w:r>
    </w:p>
    <w:p w14:paraId="236204C6">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（3）乙方收到通知后</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应在</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规定的响应时间内以合理的速度免费维修或更换有缺陷的货物或部件。</w:t>
      </w:r>
    </w:p>
    <w:p w14:paraId="6EAB35F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7"/>
          <w:szCs w:val="27"/>
          <w:highlight w:val="none"/>
          <w:lang w:val="en-US" w:eastAsia="zh-CN"/>
          <w14:textFill>
            <w14:solidFill>
              <w14:schemeClr w14:val="tx1"/>
            </w14:solidFill>
          </w14:textFill>
        </w:rPr>
        <w:t>5</w:t>
      </w:r>
      <w:r>
        <w:rPr>
          <w:rFonts w:hint="eastAsia" w:ascii="仿宋" w:hAnsi="仿宋" w:eastAsia="仿宋" w:cs="仿宋"/>
          <w:color w:val="auto"/>
          <w:sz w:val="27"/>
          <w:szCs w:val="27"/>
          <w:highlight w:val="none"/>
        </w:rPr>
        <w:t>.1条规定以书面形式</w:t>
      </w:r>
      <w:r>
        <w:rPr>
          <w:rFonts w:hint="eastAsia" w:ascii="仿宋" w:hAnsi="仿宋" w:eastAsia="仿宋" w:cs="仿宋"/>
          <w:color w:val="000000" w:themeColor="text1"/>
          <w:sz w:val="27"/>
          <w:szCs w:val="27"/>
          <w:highlight w:val="none"/>
          <w:lang w:eastAsia="zh-CN"/>
          <w14:textFill>
            <w14:solidFill>
              <w14:schemeClr w14:val="tx1"/>
            </w14:solidFill>
          </w14:textFill>
        </w:rPr>
        <w:t>追究</w:t>
      </w:r>
      <w:r>
        <w:rPr>
          <w:rFonts w:hint="eastAsia" w:ascii="仿宋" w:hAnsi="仿宋" w:eastAsia="仿宋" w:cs="仿宋"/>
          <w:color w:val="auto"/>
          <w:sz w:val="27"/>
          <w:szCs w:val="27"/>
          <w:highlight w:val="none"/>
        </w:rPr>
        <w:t>乙方</w:t>
      </w:r>
      <w:r>
        <w:rPr>
          <w:rFonts w:hint="eastAsia" w:ascii="仿宋" w:hAnsi="仿宋" w:eastAsia="仿宋" w:cs="仿宋"/>
          <w:color w:val="000000" w:themeColor="text1"/>
          <w:sz w:val="27"/>
          <w:szCs w:val="27"/>
          <w:highlight w:val="none"/>
          <w:lang w:eastAsia="zh-CN"/>
          <w14:textFill>
            <w14:solidFill>
              <w14:schemeClr w14:val="tx1"/>
            </w14:solidFill>
          </w14:textFill>
        </w:rPr>
        <w:t>的违约责任</w:t>
      </w:r>
      <w:r>
        <w:rPr>
          <w:rFonts w:hint="eastAsia" w:ascii="仿宋" w:hAnsi="仿宋" w:eastAsia="仿宋" w:cs="仿宋"/>
          <w:color w:val="auto"/>
          <w:sz w:val="27"/>
          <w:szCs w:val="27"/>
          <w:highlight w:val="none"/>
        </w:rPr>
        <w:t>。</w:t>
      </w:r>
    </w:p>
    <w:p w14:paraId="0A45552B">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7"/>
          <w:szCs w:val="27"/>
          <w:highlight w:val="none"/>
          <w:lang w:eastAsia="zh-CN"/>
        </w:rPr>
        <w:t>约定</w:t>
      </w:r>
      <w:r>
        <w:rPr>
          <w:rFonts w:hint="eastAsia" w:ascii="仿宋" w:hAnsi="仿宋" w:eastAsia="仿宋" w:cs="仿宋"/>
          <w:color w:val="auto"/>
          <w:sz w:val="27"/>
          <w:szCs w:val="27"/>
          <w:highlight w:val="none"/>
        </w:rPr>
        <w:t>对乙方行使的其他权利不受影响。</w:t>
      </w:r>
    </w:p>
    <w:p w14:paraId="7D4810AB">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000000" w:themeColor="text1"/>
          <w:sz w:val="27"/>
          <w:szCs w:val="27"/>
          <w:highlight w:val="none"/>
          <w:lang w:eastAsia="zh-CN"/>
          <w14:textFill>
            <w14:solidFill>
              <w14:schemeClr w14:val="tx1"/>
            </w14:solidFill>
          </w14:textFill>
        </w:rPr>
        <w:t>9</w:t>
      </w:r>
      <w:r>
        <w:rPr>
          <w:rFonts w:hint="eastAsia" w:ascii="仿宋" w:hAnsi="仿宋" w:eastAsia="仿宋" w:cs="仿宋"/>
          <w:b/>
          <w:bCs/>
          <w:color w:val="auto"/>
          <w:sz w:val="27"/>
          <w:szCs w:val="27"/>
          <w:highlight w:val="none"/>
        </w:rPr>
        <w:t>.</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bCs/>
          <w:color w:val="auto"/>
          <w:sz w:val="27"/>
          <w:szCs w:val="27"/>
          <w:highlight w:val="none"/>
        </w:rPr>
        <w:t>权利瑕疵担保</w:t>
      </w:r>
    </w:p>
    <w:p w14:paraId="5C5C16BB">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9</w:t>
      </w:r>
      <w:r>
        <w:rPr>
          <w:rFonts w:hint="eastAsia" w:ascii="仿宋" w:hAnsi="仿宋" w:eastAsia="仿宋" w:cs="仿宋"/>
          <w:color w:val="000000" w:themeColor="text1"/>
          <w:sz w:val="27"/>
          <w:szCs w:val="27"/>
          <w:highlight w:val="none"/>
          <w14:textFill>
            <w14:solidFill>
              <w14:schemeClr w14:val="tx1"/>
            </w14:solidFill>
          </w14:textFill>
        </w:rPr>
        <w:t>.1 乙方保证对其出售的货物享有合法的权利。</w:t>
      </w:r>
    </w:p>
    <w:p w14:paraId="3270FFCB">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9</w:t>
      </w:r>
      <w:r>
        <w:rPr>
          <w:rFonts w:hint="eastAsia" w:ascii="仿宋" w:hAnsi="仿宋" w:eastAsia="仿宋" w:cs="仿宋"/>
          <w:color w:val="000000" w:themeColor="text1"/>
          <w:sz w:val="27"/>
          <w:szCs w:val="27"/>
          <w:highlight w:val="none"/>
          <w14:textFill>
            <w14:solidFill>
              <w14:schemeClr w14:val="tx1"/>
            </w14:solidFill>
          </w14:textFill>
        </w:rPr>
        <w:t xml:space="preserve">.2 </w:t>
      </w:r>
      <w:r>
        <w:rPr>
          <w:rFonts w:hint="eastAsia" w:ascii="仿宋" w:hAnsi="仿宋" w:eastAsia="仿宋" w:cs="仿宋"/>
          <w:sz w:val="27"/>
          <w:szCs w:val="27"/>
        </w:rPr>
        <w:t>乙方保证在交付的货物上不存在抵押权等担保物权。</w:t>
      </w:r>
    </w:p>
    <w:p w14:paraId="19297A8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9</w:t>
      </w:r>
      <w:r>
        <w:rPr>
          <w:rFonts w:hint="eastAsia" w:ascii="仿宋" w:hAnsi="仿宋" w:eastAsia="仿宋" w:cs="仿宋"/>
          <w:color w:val="000000" w:themeColor="text1"/>
          <w:sz w:val="27"/>
          <w:szCs w:val="27"/>
          <w:highlight w:val="none"/>
          <w14:textFill>
            <w14:solidFill>
              <w14:schemeClr w14:val="tx1"/>
            </w14:solidFill>
          </w14:textFill>
        </w:rPr>
        <w:t>.3 如甲方使用</w:t>
      </w:r>
      <w:r>
        <w:rPr>
          <w:rFonts w:hint="eastAsia" w:ascii="仿宋" w:hAnsi="仿宋" w:eastAsia="仿宋" w:cs="仿宋"/>
          <w:color w:val="000000" w:themeColor="text1"/>
          <w:sz w:val="27"/>
          <w:szCs w:val="27"/>
          <w:highlight w:val="none"/>
          <w:lang w:val="en-US" w:eastAsia="zh-CN"/>
          <w14:textFill>
            <w14:solidFill>
              <w14:schemeClr w14:val="tx1"/>
            </w14:solidFill>
          </w14:textFill>
        </w:rPr>
        <w:t>上述</w:t>
      </w:r>
      <w:r>
        <w:rPr>
          <w:rFonts w:hint="eastAsia" w:ascii="仿宋" w:hAnsi="仿宋" w:eastAsia="仿宋" w:cs="仿宋"/>
          <w:color w:val="000000" w:themeColor="text1"/>
          <w:sz w:val="27"/>
          <w:szCs w:val="27"/>
          <w:highlight w:val="none"/>
          <w14:textFill>
            <w14:solidFill>
              <w14:schemeClr w14:val="tx1"/>
            </w14:solidFill>
          </w14:textFill>
        </w:rPr>
        <w:t>货物构成</w:t>
      </w:r>
      <w:r>
        <w:rPr>
          <w:rFonts w:hint="eastAsia" w:ascii="仿宋" w:hAnsi="仿宋" w:eastAsia="仿宋" w:cs="仿宋"/>
          <w:color w:val="000000" w:themeColor="text1"/>
          <w:sz w:val="27"/>
          <w:szCs w:val="27"/>
          <w:highlight w:val="none"/>
          <w:lang w:val="en-US" w:eastAsia="zh-CN"/>
          <w14:textFill>
            <w14:solidFill>
              <w14:schemeClr w14:val="tx1"/>
            </w14:solidFill>
          </w14:textFill>
        </w:rPr>
        <w:t>对第三人</w:t>
      </w:r>
      <w:r>
        <w:rPr>
          <w:rFonts w:hint="eastAsia" w:ascii="仿宋" w:hAnsi="仿宋" w:eastAsia="仿宋" w:cs="仿宋"/>
          <w:color w:val="000000" w:themeColor="text1"/>
          <w:sz w:val="27"/>
          <w:szCs w:val="27"/>
          <w:highlight w:val="none"/>
          <w14:textFill>
            <w14:solidFill>
              <w14:schemeClr w14:val="tx1"/>
            </w14:solidFill>
          </w14:textFill>
        </w:rPr>
        <w:t>侵权的，则由乙方承担全部责任。</w:t>
      </w:r>
    </w:p>
    <w:p w14:paraId="71B94A0B">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000000" w:themeColor="text1"/>
          <w:sz w:val="27"/>
          <w:szCs w:val="27"/>
          <w:highlight w:val="none"/>
          <w14:textFill>
            <w14:solidFill>
              <w14:schemeClr w14:val="tx1"/>
            </w14:solidFill>
          </w14:textFill>
        </w:rPr>
      </w:pPr>
      <w:r>
        <w:rPr>
          <w:rFonts w:hint="eastAsia" w:ascii="仿宋" w:hAnsi="仿宋" w:eastAsia="仿宋" w:cs="仿宋"/>
          <w:b/>
          <w:bCs/>
          <w:color w:val="000000" w:themeColor="text1"/>
          <w:sz w:val="27"/>
          <w:szCs w:val="27"/>
          <w:highlight w:val="none"/>
          <w14:textFill>
            <w14:solidFill>
              <w14:schemeClr w14:val="tx1"/>
            </w14:solidFill>
          </w14:textFill>
        </w:rPr>
        <w:t>1</w:t>
      </w:r>
      <w:r>
        <w:rPr>
          <w:rFonts w:hint="eastAsia" w:ascii="仿宋" w:hAnsi="仿宋" w:eastAsia="仿宋" w:cs="仿宋"/>
          <w:b/>
          <w:bCs/>
          <w:color w:val="000000" w:themeColor="text1"/>
          <w:sz w:val="27"/>
          <w:szCs w:val="27"/>
          <w:highlight w:val="none"/>
          <w:lang w:eastAsia="zh-CN"/>
          <w14:textFill>
            <w14:solidFill>
              <w14:schemeClr w14:val="tx1"/>
            </w14:solidFill>
          </w14:textFill>
        </w:rPr>
        <w:t>0</w:t>
      </w:r>
      <w:r>
        <w:rPr>
          <w:rFonts w:hint="eastAsia" w:ascii="仿宋" w:hAnsi="仿宋" w:eastAsia="仿宋" w:cs="仿宋"/>
          <w:b/>
          <w:bCs/>
          <w:color w:val="000000" w:themeColor="text1"/>
          <w:sz w:val="27"/>
          <w:szCs w:val="27"/>
          <w:highlight w:val="none"/>
          <w14:textFill>
            <w14:solidFill>
              <w14:schemeClr w14:val="tx1"/>
            </w14:solidFill>
          </w14:textFill>
        </w:rPr>
        <w:t>.</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7"/>
          <w:szCs w:val="27"/>
          <w:highlight w:val="none"/>
          <w14:textFill>
            <w14:solidFill>
              <w14:schemeClr w14:val="tx1"/>
            </w14:solidFill>
          </w14:textFill>
        </w:rPr>
        <w:t>知识产权保护</w:t>
      </w:r>
    </w:p>
    <w:p w14:paraId="17A30831">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000000" w:themeColor="text1"/>
          <w:sz w:val="27"/>
          <w:szCs w:val="27"/>
          <w:highlight w:val="none"/>
          <w14:textFill>
            <w14:solidFill>
              <w14:schemeClr w14:val="tx1"/>
            </w14:solidFill>
          </w14:textFill>
        </w:rPr>
        <w:t>1</w:t>
      </w:r>
      <w:r>
        <w:rPr>
          <w:rFonts w:hint="eastAsia" w:ascii="仿宋" w:hAnsi="仿宋" w:eastAsia="仿宋" w:cs="仿宋"/>
          <w:color w:val="000000" w:themeColor="text1"/>
          <w:sz w:val="27"/>
          <w:szCs w:val="27"/>
          <w:highlight w:val="none"/>
          <w:lang w:eastAsia="zh-CN"/>
          <w14:textFill>
            <w14:solidFill>
              <w14:schemeClr w14:val="tx1"/>
            </w14:solidFill>
          </w14:textFill>
        </w:rPr>
        <w:t>0</w:t>
      </w:r>
      <w:r>
        <w:rPr>
          <w:rFonts w:hint="eastAsia" w:ascii="仿宋" w:hAnsi="仿宋" w:eastAsia="仿宋" w:cs="仿宋"/>
          <w:color w:val="000000" w:themeColor="text1"/>
          <w:sz w:val="27"/>
          <w:szCs w:val="27"/>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7"/>
          <w:szCs w:val="27"/>
          <w:highlight w:val="none"/>
        </w:rPr>
        <w:t>何第三人的知识产权等权利。</w:t>
      </w:r>
      <w:bookmarkStart w:id="83" w:name="_Hlk163047038"/>
      <w:r>
        <w:rPr>
          <w:rFonts w:hint="eastAsia" w:ascii="仿宋" w:hAnsi="仿宋" w:eastAsia="仿宋" w:cs="仿宋"/>
          <w:sz w:val="27"/>
          <w:szCs w:val="27"/>
        </w:rPr>
        <w:t>因违反前述约定对第三人构成侵权的，应当由乙方向第三人承担法律责任；甲方依法向第三人赔偿后，有权向乙方追偿。甲方有其他损失的，乙方应当赔偿</w:t>
      </w:r>
      <w:bookmarkEnd w:id="83"/>
      <w:r>
        <w:rPr>
          <w:rFonts w:hint="eastAsia" w:ascii="仿宋" w:hAnsi="仿宋" w:eastAsia="仿宋" w:cs="仿宋"/>
          <w:color w:val="auto"/>
          <w:sz w:val="27"/>
          <w:szCs w:val="27"/>
          <w:highlight w:val="none"/>
        </w:rPr>
        <w:t>。</w:t>
      </w:r>
    </w:p>
    <w:p w14:paraId="2874B6F1">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eastAsia="zh-CN"/>
        </w:rPr>
        <w:t>1</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保密义务</w:t>
      </w:r>
    </w:p>
    <w:p w14:paraId="2D35E43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 xml:space="preserve">11.1 </w:t>
      </w:r>
      <w:r>
        <w:rPr>
          <w:rFonts w:hint="eastAsia" w:ascii="仿宋" w:hAnsi="仿宋" w:eastAsia="仿宋" w:cs="仿宋"/>
          <w:sz w:val="27"/>
          <w:szCs w:val="27"/>
        </w:rPr>
        <w:t>甲、乙双方</w:t>
      </w:r>
      <w:r>
        <w:rPr>
          <w:rFonts w:hint="eastAsia" w:ascii="仿宋" w:hAnsi="仿宋" w:eastAsia="仿宋" w:cs="仿宋"/>
          <w:sz w:val="27"/>
          <w:szCs w:val="27"/>
          <w:lang w:eastAsia="zh-CN"/>
        </w:rPr>
        <w:t>对</w:t>
      </w:r>
      <w:r>
        <w:rPr>
          <w:rFonts w:hint="eastAsia" w:ascii="仿宋" w:hAnsi="仿宋" w:eastAsia="仿宋" w:cs="仿宋"/>
          <w:sz w:val="27"/>
          <w:szCs w:val="27"/>
        </w:rPr>
        <w:t>采购和合同履行过程中所获悉的</w:t>
      </w:r>
      <w:r>
        <w:rPr>
          <w:rFonts w:hint="eastAsia" w:ascii="仿宋" w:hAnsi="仿宋" w:eastAsia="仿宋" w:cs="仿宋"/>
          <w:sz w:val="27"/>
          <w:szCs w:val="27"/>
          <w:lang w:eastAsia="zh-CN"/>
        </w:rPr>
        <w:t>国家秘密、工作秘密、</w:t>
      </w:r>
      <w:r>
        <w:rPr>
          <w:rFonts w:hint="eastAsia" w:ascii="仿宋" w:hAnsi="仿宋" w:eastAsia="仿宋" w:cs="仿宋"/>
          <w:sz w:val="27"/>
          <w:szCs w:val="27"/>
        </w:rPr>
        <w:t>商业秘密或者其他应当保密的信息，均有保密义务</w:t>
      </w:r>
      <w:r>
        <w:rPr>
          <w:rFonts w:hint="eastAsia" w:ascii="仿宋" w:hAnsi="仿宋" w:eastAsia="仿宋" w:cs="仿宋"/>
          <w:sz w:val="27"/>
          <w:szCs w:val="27"/>
          <w:lang w:eastAsia="zh-CN"/>
        </w:rPr>
        <w:t>且不受合同有效期所限，直至该信息成为公开信息</w:t>
      </w:r>
      <w:r>
        <w:rPr>
          <w:rFonts w:hint="eastAsia" w:ascii="仿宋" w:hAnsi="仿宋" w:eastAsia="仿宋" w:cs="仿宋"/>
          <w:sz w:val="27"/>
          <w:szCs w:val="27"/>
        </w:rPr>
        <w:t>。泄露、不正当地使用</w:t>
      </w:r>
      <w:r>
        <w:rPr>
          <w:rFonts w:hint="eastAsia" w:ascii="仿宋" w:hAnsi="仿宋" w:eastAsia="仿宋" w:cs="仿宋"/>
          <w:sz w:val="27"/>
          <w:szCs w:val="27"/>
          <w:lang w:eastAsia="zh-CN"/>
        </w:rPr>
        <w:t>国家秘密、工作秘密、</w:t>
      </w:r>
      <w:r>
        <w:rPr>
          <w:rFonts w:hint="eastAsia" w:ascii="仿宋" w:hAnsi="仿宋" w:eastAsia="仿宋" w:cs="仿宋"/>
          <w:sz w:val="27"/>
          <w:szCs w:val="27"/>
        </w:rPr>
        <w:t>商业秘密或者</w:t>
      </w:r>
      <w:r>
        <w:rPr>
          <w:rFonts w:hint="eastAsia" w:ascii="仿宋" w:hAnsi="仿宋" w:eastAsia="仿宋" w:cs="仿宋"/>
          <w:sz w:val="27"/>
          <w:szCs w:val="27"/>
          <w:lang w:eastAsia="zh-CN"/>
        </w:rPr>
        <w:t>其他应当保密的</w:t>
      </w:r>
      <w:r>
        <w:rPr>
          <w:rFonts w:hint="eastAsia" w:ascii="仿宋" w:hAnsi="仿宋" w:eastAsia="仿宋" w:cs="仿宋"/>
          <w:sz w:val="27"/>
          <w:szCs w:val="27"/>
        </w:rPr>
        <w:t>信息，应当承担</w:t>
      </w:r>
      <w:r>
        <w:rPr>
          <w:rFonts w:hint="eastAsia" w:ascii="仿宋" w:hAnsi="仿宋" w:eastAsia="仿宋" w:cs="仿宋"/>
          <w:sz w:val="27"/>
          <w:szCs w:val="27"/>
          <w:lang w:eastAsia="zh-CN"/>
        </w:rPr>
        <w:t>相应</w:t>
      </w:r>
      <w:r>
        <w:rPr>
          <w:rFonts w:hint="eastAsia" w:ascii="仿宋" w:hAnsi="仿宋" w:eastAsia="仿宋" w:cs="仿宋"/>
          <w:sz w:val="27"/>
          <w:szCs w:val="27"/>
        </w:rPr>
        <w:t>责任。其他应当保密的信息由双方在</w:t>
      </w:r>
      <w:r>
        <w:rPr>
          <w:rFonts w:hint="eastAsia" w:ascii="仿宋" w:hAnsi="仿宋" w:eastAsia="仿宋" w:cs="仿宋"/>
          <w:b/>
          <w:bCs/>
          <w:sz w:val="27"/>
          <w:szCs w:val="27"/>
        </w:rPr>
        <w:t>【政府采购合同专用条款】</w:t>
      </w:r>
      <w:r>
        <w:rPr>
          <w:rFonts w:hint="eastAsia" w:ascii="仿宋" w:hAnsi="仿宋" w:eastAsia="仿宋" w:cs="仿宋"/>
          <w:sz w:val="27"/>
          <w:szCs w:val="27"/>
        </w:rPr>
        <w:t>中约定。</w:t>
      </w:r>
    </w:p>
    <w:p w14:paraId="4076CC8C">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eastAsia="zh-CN"/>
        </w:rPr>
        <w:t>2</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合同价款支付</w:t>
      </w:r>
    </w:p>
    <w:p w14:paraId="585AB882">
      <w:pPr>
        <w:keepNext w:val="0"/>
        <w:keepLines w:val="0"/>
        <w:pageBreakBefore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2</w:t>
      </w:r>
      <w:r>
        <w:rPr>
          <w:rFonts w:hint="eastAsia" w:ascii="仿宋" w:hAnsi="仿宋" w:eastAsia="仿宋" w:cs="仿宋"/>
          <w:color w:val="auto"/>
          <w:sz w:val="27"/>
          <w:szCs w:val="27"/>
          <w:highlight w:val="none"/>
        </w:rPr>
        <w:t xml:space="preserve">.1 </w:t>
      </w:r>
      <w:r>
        <w:rPr>
          <w:rFonts w:hint="eastAsia" w:ascii="仿宋" w:hAnsi="仿宋" w:eastAsia="仿宋" w:cs="仿宋"/>
          <w:color w:val="auto"/>
          <w:sz w:val="27"/>
          <w:szCs w:val="27"/>
          <w:highlight w:val="none"/>
          <w:lang w:eastAsia="zh-CN"/>
        </w:rPr>
        <w:t>合同价款支付</w:t>
      </w:r>
      <w:r>
        <w:rPr>
          <w:rFonts w:hint="eastAsia" w:ascii="仿宋" w:hAnsi="仿宋" w:eastAsia="仿宋" w:cs="仿宋"/>
          <w:color w:val="auto"/>
          <w:sz w:val="27"/>
          <w:szCs w:val="27"/>
          <w:highlight w:val="none"/>
        </w:rPr>
        <w:t>按照国库集中支付</w:t>
      </w:r>
      <w:r>
        <w:rPr>
          <w:rFonts w:hint="eastAsia" w:ascii="仿宋" w:hAnsi="仿宋" w:eastAsia="仿宋" w:cs="仿宋"/>
          <w:color w:val="auto"/>
          <w:sz w:val="27"/>
          <w:szCs w:val="27"/>
          <w:highlight w:val="none"/>
          <w:lang w:eastAsia="zh-CN"/>
        </w:rPr>
        <w:t>制度及财政管理相关</w:t>
      </w:r>
      <w:r>
        <w:rPr>
          <w:rFonts w:hint="eastAsia" w:ascii="仿宋" w:hAnsi="仿宋" w:eastAsia="仿宋" w:cs="仿宋"/>
          <w:color w:val="auto"/>
          <w:sz w:val="27"/>
          <w:szCs w:val="27"/>
          <w:highlight w:val="none"/>
        </w:rPr>
        <w:t>规定执行。</w:t>
      </w:r>
    </w:p>
    <w:p w14:paraId="404A422E">
      <w:pPr>
        <w:keepNext w:val="0"/>
        <w:keepLines w:val="0"/>
        <w:pageBreakBefore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lang w:eastAsia="zh-CN"/>
        </w:rPr>
      </w:pPr>
      <w:r>
        <w:rPr>
          <w:rFonts w:hint="eastAsia" w:ascii="仿宋" w:hAnsi="仿宋" w:eastAsia="仿宋" w:cs="仿宋"/>
          <w:b w:val="0"/>
          <w:bCs w:val="0"/>
          <w:color w:val="auto"/>
          <w:sz w:val="27"/>
          <w:szCs w:val="27"/>
          <w:highlight w:val="none"/>
          <w:lang w:val="en-US" w:eastAsia="zh-CN"/>
        </w:rPr>
        <w:t xml:space="preserve">12.2 </w:t>
      </w:r>
      <w:r>
        <w:rPr>
          <w:rFonts w:hint="eastAsia" w:ascii="仿宋" w:hAnsi="仿宋" w:eastAsia="仿宋" w:cs="仿宋"/>
          <w:b w:val="0"/>
          <w:bCs w:val="0"/>
          <w:color w:val="auto"/>
          <w:kern w:val="2"/>
          <w:sz w:val="27"/>
          <w:szCs w:val="27"/>
          <w:highlight w:val="none"/>
        </w:rPr>
        <w:t>对于满足合同约定支付条件的，</w:t>
      </w:r>
      <w:r>
        <w:rPr>
          <w:rFonts w:hint="eastAsia" w:ascii="仿宋" w:hAnsi="仿宋" w:eastAsia="仿宋" w:cs="仿宋"/>
          <w:b w:val="0"/>
          <w:bCs w:val="0"/>
          <w:color w:val="auto"/>
          <w:kern w:val="2"/>
          <w:sz w:val="27"/>
          <w:szCs w:val="27"/>
          <w:highlight w:val="none"/>
          <w:lang w:val="en-US" w:eastAsia="zh-CN"/>
        </w:rPr>
        <w:t>甲方</w:t>
      </w:r>
      <w:r>
        <w:rPr>
          <w:rFonts w:hint="eastAsia" w:ascii="仿宋" w:hAnsi="仿宋" w:eastAsia="仿宋" w:cs="仿宋"/>
          <w:b w:val="0"/>
          <w:bCs w:val="0"/>
          <w:i w:val="0"/>
          <w:iCs w:val="0"/>
          <w:caps w:val="0"/>
          <w:color w:val="auto"/>
          <w:spacing w:val="0"/>
          <w:sz w:val="27"/>
          <w:szCs w:val="27"/>
          <w:highlight w:val="none"/>
          <w:shd w:val="clear"/>
          <w:vertAlign w:val="baseline"/>
        </w:rPr>
        <w:t>原则上应当自收到发票后10个工作日内</w:t>
      </w:r>
      <w:r>
        <w:rPr>
          <w:rFonts w:hint="eastAsia" w:ascii="仿宋" w:hAnsi="仿宋" w:eastAsia="仿宋" w:cs="仿宋"/>
          <w:b w:val="0"/>
          <w:bCs w:val="0"/>
          <w:color w:val="auto"/>
          <w:kern w:val="2"/>
          <w:sz w:val="27"/>
          <w:szCs w:val="27"/>
          <w:highlight w:val="none"/>
        </w:rPr>
        <w:t>将资金支付到合同约定的</w:t>
      </w:r>
      <w:r>
        <w:rPr>
          <w:rFonts w:hint="eastAsia" w:ascii="仿宋" w:hAnsi="仿宋" w:eastAsia="仿宋" w:cs="仿宋"/>
          <w:b w:val="0"/>
          <w:bCs w:val="0"/>
          <w:color w:val="auto"/>
          <w:kern w:val="2"/>
          <w:sz w:val="27"/>
          <w:szCs w:val="27"/>
          <w:highlight w:val="none"/>
          <w:lang w:eastAsia="zh-CN"/>
        </w:rPr>
        <w:t>乙方</w:t>
      </w:r>
      <w:r>
        <w:rPr>
          <w:rFonts w:hint="eastAsia" w:ascii="仿宋" w:hAnsi="仿宋" w:eastAsia="仿宋" w:cs="仿宋"/>
          <w:b w:val="0"/>
          <w:bCs w:val="0"/>
          <w:color w:val="auto"/>
          <w:kern w:val="2"/>
          <w:sz w:val="27"/>
          <w:szCs w:val="27"/>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7"/>
          <w:szCs w:val="27"/>
          <w:highlight w:val="none"/>
          <w:lang w:val="en-US" w:eastAsia="zh-CN"/>
        </w:rPr>
        <w:t>乙方</w:t>
      </w:r>
      <w:r>
        <w:rPr>
          <w:rFonts w:hint="eastAsia" w:ascii="仿宋" w:hAnsi="仿宋" w:eastAsia="仿宋" w:cs="仿宋"/>
          <w:b w:val="0"/>
          <w:bCs w:val="0"/>
          <w:color w:val="auto"/>
          <w:kern w:val="2"/>
          <w:sz w:val="27"/>
          <w:szCs w:val="27"/>
          <w:highlight w:val="none"/>
        </w:rPr>
        <w:t>付款的条件。具体合同价款支付时间在【</w:t>
      </w:r>
      <w:r>
        <w:rPr>
          <w:rFonts w:hint="eastAsia" w:ascii="仿宋" w:hAnsi="仿宋" w:eastAsia="仿宋" w:cs="仿宋"/>
          <w:b/>
          <w:bCs/>
          <w:color w:val="auto"/>
          <w:kern w:val="2"/>
          <w:sz w:val="27"/>
          <w:szCs w:val="27"/>
          <w:highlight w:val="none"/>
        </w:rPr>
        <w:t>政府采购合同专用条款</w:t>
      </w:r>
      <w:r>
        <w:rPr>
          <w:rFonts w:hint="eastAsia" w:ascii="仿宋" w:hAnsi="仿宋" w:eastAsia="仿宋" w:cs="仿宋"/>
          <w:b w:val="0"/>
          <w:bCs w:val="0"/>
          <w:color w:val="auto"/>
          <w:kern w:val="2"/>
          <w:sz w:val="27"/>
          <w:szCs w:val="27"/>
          <w:highlight w:val="none"/>
        </w:rPr>
        <w:t>】中</w:t>
      </w:r>
      <w:r>
        <w:rPr>
          <w:rFonts w:hint="eastAsia" w:ascii="仿宋" w:hAnsi="仿宋" w:eastAsia="仿宋" w:cs="仿宋"/>
          <w:b w:val="0"/>
          <w:bCs w:val="0"/>
          <w:color w:val="auto"/>
          <w:kern w:val="2"/>
          <w:sz w:val="27"/>
          <w:szCs w:val="27"/>
          <w:highlight w:val="none"/>
          <w:lang w:eastAsia="zh-CN"/>
        </w:rPr>
        <w:t>约</w:t>
      </w:r>
      <w:r>
        <w:rPr>
          <w:rFonts w:hint="eastAsia" w:ascii="仿宋" w:hAnsi="仿宋" w:eastAsia="仿宋" w:cs="仿宋"/>
          <w:b w:val="0"/>
          <w:bCs w:val="0"/>
          <w:color w:val="auto"/>
          <w:kern w:val="2"/>
          <w:sz w:val="27"/>
          <w:szCs w:val="27"/>
          <w:highlight w:val="none"/>
        </w:rPr>
        <w:t>定。</w:t>
      </w:r>
    </w:p>
    <w:p w14:paraId="4372BE51">
      <w:pPr>
        <w:pStyle w:val="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eastAsia="zh-CN"/>
        </w:rPr>
        <w:t>3</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履约保证金</w:t>
      </w:r>
    </w:p>
    <w:p w14:paraId="542F1721">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3</w:t>
      </w:r>
      <w:r>
        <w:rPr>
          <w:rFonts w:hint="eastAsia" w:ascii="仿宋" w:hAnsi="仿宋" w:eastAsia="仿宋" w:cs="仿宋"/>
          <w:color w:val="auto"/>
          <w:sz w:val="27"/>
          <w:szCs w:val="27"/>
          <w:highlight w:val="none"/>
        </w:rPr>
        <w:t xml:space="preserve">.1 </w:t>
      </w:r>
      <w:r>
        <w:rPr>
          <w:rFonts w:hint="eastAsia" w:ascii="仿宋" w:hAnsi="仿宋" w:eastAsia="仿宋" w:cs="仿宋"/>
          <w:sz w:val="27"/>
          <w:szCs w:val="27"/>
        </w:rPr>
        <w:t>乙方应当以支票、汇票、本票或者金融机构、担保机构出具的保函等非现金形式提交。</w:t>
      </w:r>
    </w:p>
    <w:p w14:paraId="555A8393">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3</w:t>
      </w:r>
      <w:r>
        <w:rPr>
          <w:rFonts w:hint="eastAsia" w:ascii="仿宋" w:hAnsi="仿宋" w:eastAsia="仿宋" w:cs="仿宋"/>
          <w:color w:val="auto"/>
          <w:sz w:val="27"/>
          <w:szCs w:val="27"/>
          <w:highlight w:val="none"/>
        </w:rPr>
        <w:t>.2 如果乙方</w:t>
      </w:r>
      <w:r>
        <w:rPr>
          <w:rFonts w:hint="eastAsia" w:ascii="仿宋" w:hAnsi="仿宋" w:eastAsia="仿宋" w:cs="仿宋"/>
          <w:color w:val="auto"/>
          <w:sz w:val="27"/>
          <w:szCs w:val="27"/>
          <w:highlight w:val="none"/>
          <w:lang w:eastAsia="zh-CN"/>
        </w:rPr>
        <w:t>出现</w:t>
      </w:r>
      <w:r>
        <w:rPr>
          <w:rFonts w:hint="eastAsia" w:ascii="仿宋" w:hAnsi="仿宋" w:eastAsia="仿宋" w:cs="仿宋"/>
          <w:b/>
          <w:bCs/>
          <w:sz w:val="27"/>
          <w:szCs w:val="27"/>
          <w:highlight w:val="none"/>
        </w:rPr>
        <w:t>【政府采购合同专用条款】</w:t>
      </w:r>
      <w:r>
        <w:rPr>
          <w:rFonts w:hint="eastAsia" w:ascii="仿宋" w:hAnsi="仿宋" w:eastAsia="仿宋" w:cs="仿宋"/>
          <w:b w:val="0"/>
          <w:bCs w:val="0"/>
          <w:sz w:val="27"/>
          <w:szCs w:val="27"/>
          <w:highlight w:val="none"/>
          <w:lang w:eastAsia="zh-CN"/>
        </w:rPr>
        <w:t>约定</w:t>
      </w:r>
      <w:r>
        <w:rPr>
          <w:rFonts w:hint="eastAsia" w:ascii="仿宋" w:hAnsi="仿宋" w:eastAsia="仿宋" w:cs="仿宋"/>
          <w:b w:val="0"/>
          <w:bCs w:val="0"/>
          <w:sz w:val="27"/>
          <w:szCs w:val="27"/>
          <w:lang w:eastAsia="zh-CN"/>
        </w:rPr>
        <w:t>情形的</w:t>
      </w:r>
      <w:r>
        <w:rPr>
          <w:rFonts w:hint="eastAsia" w:ascii="仿宋" w:hAnsi="仿宋" w:eastAsia="仿宋" w:cs="仿宋"/>
          <w:color w:val="auto"/>
          <w:sz w:val="27"/>
          <w:szCs w:val="27"/>
          <w:highlight w:val="none"/>
        </w:rPr>
        <w:t>，履约保证金不予退还；如果乙方未能按合同约定全面履行义务，甲方有权从履约保证金中取得补偿或赔偿，</w:t>
      </w:r>
      <w:r>
        <w:rPr>
          <w:rFonts w:hint="eastAsia" w:ascii="仿宋" w:hAnsi="仿宋" w:eastAsia="仿宋" w:cs="仿宋"/>
          <w:color w:val="auto"/>
          <w:sz w:val="27"/>
          <w:szCs w:val="27"/>
          <w:highlight w:val="none"/>
          <w:lang w:eastAsia="zh-CN"/>
        </w:rPr>
        <w:t>且</w:t>
      </w:r>
      <w:r>
        <w:rPr>
          <w:rFonts w:hint="eastAsia" w:ascii="仿宋" w:hAnsi="仿宋" w:eastAsia="仿宋" w:cs="仿宋"/>
          <w:color w:val="auto"/>
          <w:sz w:val="27"/>
          <w:szCs w:val="27"/>
          <w:highlight w:val="none"/>
        </w:rPr>
        <w:t>不影响甲方要求乙方承担合同约定的超过履约保证金的违约责任的权利。</w:t>
      </w:r>
    </w:p>
    <w:p w14:paraId="30C255AC">
      <w:pPr>
        <w:keepNext w:val="0"/>
        <w:keepLines w:val="0"/>
        <w:pageBreakBefore w:val="0"/>
        <w:kinsoku/>
        <w:wordWrap/>
        <w:overflowPunct/>
        <w:topLinePunct w:val="0"/>
        <w:bidi w:val="0"/>
        <w:adjustRightInd/>
        <w:snapToGrid/>
        <w:spacing w:line="360" w:lineRule="auto"/>
        <w:ind w:firstLine="42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3</w:t>
      </w:r>
      <w:r>
        <w:rPr>
          <w:rFonts w:hint="eastAsia" w:ascii="仿宋" w:hAnsi="仿宋" w:eastAsia="仿宋" w:cs="仿宋"/>
          <w:color w:val="auto"/>
          <w:sz w:val="27"/>
          <w:szCs w:val="27"/>
          <w:highlight w:val="none"/>
        </w:rPr>
        <w:t>.3 甲方在项目通过验收后按照</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规定的时间内将履约保证金退还乙方；逾期退还的，乙方可要求甲方支付违约金，违约金按照</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规定支付。</w:t>
      </w:r>
    </w:p>
    <w:p w14:paraId="24DB1345">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eastAsia="zh-CN"/>
        </w:rPr>
        <w:t>4</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color w:val="auto"/>
          <w:sz w:val="27"/>
          <w:szCs w:val="27"/>
          <w:highlight w:val="none"/>
        </w:rPr>
        <w:t>售后服务</w:t>
      </w:r>
    </w:p>
    <w:p w14:paraId="6BE8AFDA">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4</w:t>
      </w:r>
      <w:r>
        <w:rPr>
          <w:rFonts w:hint="eastAsia" w:ascii="仿宋" w:hAnsi="仿宋" w:eastAsia="仿宋" w:cs="仿宋"/>
          <w:color w:val="auto"/>
          <w:sz w:val="27"/>
          <w:szCs w:val="27"/>
          <w:highlight w:val="none"/>
        </w:rPr>
        <w:t>.1 除项目不涉及或采购活动中明确约定无须承担外，乙方还应提供下列服务：</w:t>
      </w:r>
    </w:p>
    <w:p w14:paraId="63980D0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（1）货物的现场移动、安装、调试、启动监督及技术支持；</w:t>
      </w:r>
    </w:p>
    <w:p w14:paraId="7977822A">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（2）提供货物组装和维修所需的专用工具和辅助材料；</w:t>
      </w:r>
    </w:p>
    <w:p w14:paraId="5BF7276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（3）在</w:t>
      </w:r>
      <w:r>
        <w:rPr>
          <w:rFonts w:hint="eastAsia" w:ascii="仿宋" w:hAnsi="仿宋" w:eastAsia="仿宋" w:cs="仿宋"/>
          <w:b/>
          <w:bCs/>
          <w:sz w:val="27"/>
          <w:szCs w:val="27"/>
          <w:highlight w:val="none"/>
        </w:rPr>
        <w:t>【政府采购合同专用条款】</w:t>
      </w:r>
      <w:r>
        <w:rPr>
          <w:rFonts w:hint="eastAsia" w:ascii="仿宋" w:hAnsi="仿宋" w:eastAsia="仿宋" w:cs="仿宋"/>
          <w:color w:val="auto"/>
          <w:sz w:val="27"/>
          <w:szCs w:val="27"/>
          <w:highlight w:val="none"/>
          <w:lang w:eastAsia="zh-CN"/>
        </w:rPr>
        <w:t>约定</w:t>
      </w:r>
      <w:r>
        <w:rPr>
          <w:rFonts w:hint="eastAsia" w:ascii="仿宋" w:hAnsi="仿宋" w:eastAsia="仿宋" w:cs="仿宋"/>
          <w:color w:val="auto"/>
          <w:sz w:val="27"/>
          <w:szCs w:val="27"/>
          <w:highlight w:val="none"/>
        </w:rPr>
        <w:t>的期限内对所有的货物实施运行监督、维修，但前提条件是该服务并不能免除乙方在质量保证期内所承担的义务；</w:t>
      </w:r>
    </w:p>
    <w:p w14:paraId="590C9E64">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（4）在制造商</w:t>
      </w:r>
      <w:r>
        <w:rPr>
          <w:rFonts w:hint="eastAsia" w:ascii="仿宋" w:hAnsi="仿宋" w:eastAsia="仿宋" w:cs="仿宋"/>
          <w:color w:val="auto"/>
          <w:sz w:val="27"/>
          <w:szCs w:val="27"/>
          <w:highlight w:val="none"/>
          <w:lang w:eastAsia="zh-CN"/>
        </w:rPr>
        <w:t>所在地</w:t>
      </w:r>
      <w:r>
        <w:rPr>
          <w:rFonts w:hint="eastAsia" w:ascii="仿宋" w:hAnsi="仿宋" w:eastAsia="仿宋" w:cs="仿宋"/>
          <w:color w:val="auto"/>
          <w:sz w:val="27"/>
          <w:szCs w:val="27"/>
          <w:highlight w:val="none"/>
        </w:rPr>
        <w:t>或</w:t>
      </w:r>
      <w:r>
        <w:rPr>
          <w:rFonts w:hint="eastAsia" w:ascii="仿宋" w:hAnsi="仿宋" w:eastAsia="仿宋" w:cs="仿宋"/>
          <w:color w:val="auto"/>
          <w:sz w:val="27"/>
          <w:szCs w:val="27"/>
          <w:highlight w:val="none"/>
          <w:lang w:eastAsia="zh-CN"/>
        </w:rPr>
        <w:t>指定</w:t>
      </w:r>
      <w:r>
        <w:rPr>
          <w:rFonts w:hint="eastAsia" w:ascii="仿宋" w:hAnsi="仿宋" w:eastAsia="仿宋" w:cs="仿宋"/>
          <w:color w:val="auto"/>
          <w:sz w:val="27"/>
          <w:szCs w:val="27"/>
          <w:highlight w:val="none"/>
        </w:rPr>
        <w:t>现场就货物的安装、启动、运营、维护</w:t>
      </w:r>
      <w:r>
        <w:rPr>
          <w:rFonts w:hint="eastAsia" w:ascii="仿宋" w:hAnsi="仿宋" w:eastAsia="仿宋" w:cs="仿宋"/>
          <w:color w:val="auto"/>
          <w:sz w:val="27"/>
          <w:szCs w:val="27"/>
          <w:highlight w:val="none"/>
          <w:lang w:eastAsia="zh-CN"/>
        </w:rPr>
        <w:t>、废弃处置等</w:t>
      </w:r>
      <w:r>
        <w:rPr>
          <w:rFonts w:hint="eastAsia" w:ascii="仿宋" w:hAnsi="仿宋" w:eastAsia="仿宋" w:cs="仿宋"/>
          <w:color w:val="auto"/>
          <w:sz w:val="27"/>
          <w:szCs w:val="27"/>
          <w:highlight w:val="none"/>
        </w:rPr>
        <w:t>对甲方操作人员进行培训</w:t>
      </w:r>
      <w:r>
        <w:rPr>
          <w:rFonts w:hint="eastAsia" w:ascii="仿宋" w:hAnsi="仿宋" w:eastAsia="仿宋" w:cs="仿宋"/>
          <w:sz w:val="27"/>
          <w:szCs w:val="27"/>
          <w:lang w:eastAsia="zh-CN"/>
        </w:rPr>
        <w:t>；</w:t>
      </w:r>
    </w:p>
    <w:p w14:paraId="22051DA4">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7"/>
          <w:szCs w:val="27"/>
        </w:rPr>
      </w:pPr>
      <w:r>
        <w:rPr>
          <w:rFonts w:hint="eastAsia" w:ascii="仿宋" w:hAnsi="仿宋" w:eastAsia="仿宋" w:cs="仿宋"/>
          <w:sz w:val="27"/>
          <w:szCs w:val="27"/>
        </w:rPr>
        <w:t>（5）依照法律、行政法规的规定或者按照</w:t>
      </w:r>
      <w:r>
        <w:rPr>
          <w:rFonts w:hint="eastAsia" w:ascii="仿宋" w:hAnsi="仿宋" w:eastAsia="仿宋" w:cs="仿宋"/>
          <w:b/>
          <w:bCs/>
          <w:sz w:val="27"/>
          <w:szCs w:val="27"/>
        </w:rPr>
        <w:t>【政府采购合同专用条款】</w:t>
      </w:r>
      <w:r>
        <w:rPr>
          <w:rFonts w:hint="eastAsia" w:ascii="仿宋" w:hAnsi="仿宋" w:eastAsia="仿宋" w:cs="仿宋"/>
          <w:sz w:val="27"/>
          <w:szCs w:val="27"/>
        </w:rPr>
        <w:t>约定，货物在有效使用年限届满后应予回收的，乙方负有自行或者委托第三人对货物予以回收的义务；</w:t>
      </w:r>
    </w:p>
    <w:p w14:paraId="06A9CA80">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规定由乙方提供的其他服务。</w:t>
      </w:r>
    </w:p>
    <w:p w14:paraId="5104EC59">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.2 乙方提供的</w:t>
      </w:r>
      <w:r>
        <w:rPr>
          <w:rFonts w:hint="eastAsia" w:ascii="仿宋" w:hAnsi="仿宋" w:eastAsia="仿宋" w:cs="仿宋"/>
          <w:color w:val="auto"/>
          <w:sz w:val="27"/>
          <w:szCs w:val="27"/>
          <w:highlight w:val="none"/>
          <w:lang w:eastAsia="zh-CN"/>
        </w:rPr>
        <w:t>售后</w:t>
      </w:r>
      <w:r>
        <w:rPr>
          <w:rFonts w:hint="eastAsia" w:ascii="仿宋" w:hAnsi="仿宋" w:eastAsia="仿宋" w:cs="仿宋"/>
          <w:color w:val="auto"/>
          <w:sz w:val="27"/>
          <w:szCs w:val="27"/>
          <w:highlight w:val="none"/>
        </w:rPr>
        <w:t>服务的费用</w:t>
      </w:r>
      <w:r>
        <w:rPr>
          <w:rFonts w:hint="eastAsia" w:ascii="仿宋" w:hAnsi="仿宋" w:eastAsia="仿宋" w:cs="仿宋"/>
          <w:color w:val="auto"/>
          <w:sz w:val="27"/>
          <w:szCs w:val="27"/>
          <w:highlight w:val="none"/>
          <w:lang w:val="en-US" w:eastAsia="zh-CN"/>
        </w:rPr>
        <w:t>已</w:t>
      </w:r>
      <w:r>
        <w:rPr>
          <w:rFonts w:hint="eastAsia" w:ascii="仿宋" w:hAnsi="仿宋" w:eastAsia="仿宋" w:cs="仿宋"/>
          <w:color w:val="auto"/>
          <w:sz w:val="27"/>
          <w:szCs w:val="27"/>
          <w:highlight w:val="none"/>
        </w:rPr>
        <w:t>包含在合同价款中，甲方不再另行支付。</w:t>
      </w:r>
    </w:p>
    <w:p w14:paraId="09AF06CF">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eastAsia="zh-CN"/>
        </w:rPr>
        <w:t>5</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违约责任</w:t>
      </w:r>
    </w:p>
    <w:p w14:paraId="48863105">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bCs/>
          <w:color w:val="auto"/>
          <w:sz w:val="27"/>
          <w:szCs w:val="27"/>
          <w:highlight w:val="none"/>
        </w:rPr>
      </w:pPr>
      <w:r>
        <w:rPr>
          <w:rFonts w:hint="eastAsia" w:ascii="仿宋" w:hAnsi="仿宋" w:eastAsia="仿宋" w:cs="仿宋"/>
          <w:bCs/>
          <w:color w:val="auto"/>
          <w:sz w:val="27"/>
          <w:szCs w:val="27"/>
          <w:highlight w:val="none"/>
        </w:rPr>
        <w:t>1</w:t>
      </w:r>
      <w:r>
        <w:rPr>
          <w:rFonts w:hint="eastAsia" w:ascii="仿宋" w:hAnsi="仿宋" w:eastAsia="仿宋" w:cs="仿宋"/>
          <w:bCs/>
          <w:color w:val="auto"/>
          <w:sz w:val="27"/>
          <w:szCs w:val="27"/>
          <w:highlight w:val="none"/>
          <w:lang w:eastAsia="zh-CN"/>
        </w:rPr>
        <w:t>5</w:t>
      </w:r>
      <w:r>
        <w:rPr>
          <w:rFonts w:hint="eastAsia" w:ascii="仿宋" w:hAnsi="仿宋" w:eastAsia="仿宋" w:cs="仿宋"/>
          <w:bCs/>
          <w:color w:val="auto"/>
          <w:sz w:val="27"/>
          <w:szCs w:val="27"/>
          <w:highlight w:val="none"/>
        </w:rPr>
        <w:t>.1质量瑕疵的</w:t>
      </w:r>
      <w:r>
        <w:rPr>
          <w:rFonts w:hint="eastAsia" w:ascii="仿宋" w:hAnsi="仿宋" w:eastAsia="仿宋" w:cs="仿宋"/>
          <w:bCs/>
          <w:color w:val="auto"/>
          <w:sz w:val="27"/>
          <w:szCs w:val="27"/>
          <w:highlight w:val="none"/>
          <w:lang w:eastAsia="zh-CN"/>
        </w:rPr>
        <w:t>违约责任</w:t>
      </w:r>
    </w:p>
    <w:p w14:paraId="438768F8">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乙方</w:t>
      </w:r>
      <w:r>
        <w:rPr>
          <w:rFonts w:hint="eastAsia" w:ascii="仿宋" w:hAnsi="仿宋" w:eastAsia="仿宋" w:cs="仿宋"/>
          <w:color w:val="auto"/>
          <w:sz w:val="27"/>
          <w:szCs w:val="27"/>
          <w:highlight w:val="none"/>
          <w:lang w:eastAsia="zh-CN"/>
        </w:rPr>
        <w:t>提供</w:t>
      </w:r>
      <w:r>
        <w:rPr>
          <w:rFonts w:hint="eastAsia" w:ascii="仿宋" w:hAnsi="仿宋" w:eastAsia="仿宋" w:cs="仿宋"/>
          <w:color w:val="auto"/>
          <w:sz w:val="27"/>
          <w:szCs w:val="27"/>
          <w:highlight w:val="none"/>
        </w:rPr>
        <w:t>的产品不符合</w:t>
      </w:r>
      <w:r>
        <w:rPr>
          <w:rFonts w:hint="eastAsia" w:ascii="仿宋" w:hAnsi="仿宋" w:eastAsia="仿宋" w:cs="仿宋"/>
          <w:color w:val="auto"/>
          <w:sz w:val="27"/>
          <w:szCs w:val="27"/>
          <w:highlight w:val="none"/>
          <w:lang w:eastAsia="zh-CN"/>
        </w:rPr>
        <w:t>合同约定的</w:t>
      </w:r>
      <w:r>
        <w:rPr>
          <w:rFonts w:hint="eastAsia" w:ascii="仿宋" w:hAnsi="仿宋" w:eastAsia="仿宋" w:cs="仿宋"/>
          <w:color w:val="auto"/>
          <w:sz w:val="27"/>
          <w:szCs w:val="27"/>
          <w:highlight w:val="none"/>
        </w:rPr>
        <w:t>质量标准或存在产品质量缺陷，</w:t>
      </w:r>
      <w:r>
        <w:rPr>
          <w:rFonts w:hint="eastAsia" w:ascii="仿宋" w:hAnsi="仿宋" w:eastAsia="仿宋" w:cs="仿宋"/>
          <w:color w:val="auto"/>
          <w:sz w:val="27"/>
          <w:szCs w:val="27"/>
          <w:highlight w:val="none"/>
          <w:lang w:eastAsia="zh-CN"/>
        </w:rPr>
        <w:t>甲方有权要求乙方根据</w:t>
      </w:r>
      <w:r>
        <w:rPr>
          <w:rFonts w:hint="eastAsia" w:ascii="仿宋" w:hAnsi="仿宋" w:eastAsia="仿宋" w:cs="仿宋"/>
          <w:b/>
          <w:color w:val="auto"/>
          <w:sz w:val="27"/>
          <w:szCs w:val="27"/>
          <w:highlight w:val="none"/>
        </w:rPr>
        <w:t>【政府采购合同专用条款】</w:t>
      </w:r>
      <w:r>
        <w:rPr>
          <w:rFonts w:hint="eastAsia" w:ascii="仿宋" w:hAnsi="仿宋" w:eastAsia="仿宋" w:cs="仿宋"/>
          <w:b w:val="0"/>
          <w:bCs/>
          <w:color w:val="auto"/>
          <w:sz w:val="27"/>
          <w:szCs w:val="27"/>
          <w:highlight w:val="none"/>
          <w:lang w:eastAsia="zh-CN"/>
        </w:rPr>
        <w:t>要求</w:t>
      </w:r>
      <w:r>
        <w:rPr>
          <w:rFonts w:hint="eastAsia" w:ascii="仿宋" w:hAnsi="仿宋" w:eastAsia="仿宋" w:cs="仿宋"/>
          <w:color w:val="auto"/>
          <w:sz w:val="27"/>
          <w:szCs w:val="27"/>
          <w:highlight w:val="none"/>
          <w:lang w:eastAsia="zh-CN"/>
        </w:rPr>
        <w:t>及时修理、重作、更换，并承担由此给甲</w:t>
      </w:r>
      <w:r>
        <w:rPr>
          <w:rFonts w:hint="eastAsia" w:ascii="仿宋" w:hAnsi="仿宋" w:eastAsia="仿宋" w:cs="仿宋"/>
          <w:color w:val="auto"/>
          <w:sz w:val="27"/>
          <w:szCs w:val="27"/>
          <w:highlight w:val="none"/>
        </w:rPr>
        <w:t>方</w:t>
      </w:r>
      <w:r>
        <w:rPr>
          <w:rFonts w:hint="eastAsia" w:ascii="仿宋" w:hAnsi="仿宋" w:eastAsia="仿宋" w:cs="仿宋"/>
          <w:color w:val="auto"/>
          <w:sz w:val="27"/>
          <w:szCs w:val="27"/>
          <w:highlight w:val="none"/>
          <w:lang w:eastAsia="zh-CN"/>
        </w:rPr>
        <w:t>造成的损失</w:t>
      </w:r>
      <w:r>
        <w:rPr>
          <w:rFonts w:hint="eastAsia" w:ascii="仿宋" w:hAnsi="仿宋" w:eastAsia="仿宋" w:cs="仿宋"/>
          <w:color w:val="auto"/>
          <w:sz w:val="27"/>
          <w:szCs w:val="27"/>
          <w:highlight w:val="none"/>
        </w:rPr>
        <w:t>。</w:t>
      </w:r>
    </w:p>
    <w:p w14:paraId="33CD1BA5">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bCs/>
          <w:color w:val="auto"/>
          <w:sz w:val="27"/>
          <w:szCs w:val="27"/>
          <w:highlight w:val="none"/>
        </w:rPr>
      </w:pPr>
      <w:r>
        <w:rPr>
          <w:rFonts w:hint="eastAsia" w:ascii="仿宋" w:hAnsi="仿宋" w:eastAsia="仿宋" w:cs="仿宋"/>
          <w:bCs/>
          <w:color w:val="auto"/>
          <w:sz w:val="27"/>
          <w:szCs w:val="27"/>
          <w:highlight w:val="none"/>
        </w:rPr>
        <w:t>1</w:t>
      </w:r>
      <w:r>
        <w:rPr>
          <w:rFonts w:hint="eastAsia" w:ascii="仿宋" w:hAnsi="仿宋" w:eastAsia="仿宋" w:cs="仿宋"/>
          <w:bCs/>
          <w:color w:val="auto"/>
          <w:sz w:val="27"/>
          <w:szCs w:val="27"/>
          <w:highlight w:val="none"/>
          <w:lang w:eastAsia="zh-CN"/>
        </w:rPr>
        <w:t>5</w:t>
      </w:r>
      <w:r>
        <w:rPr>
          <w:rFonts w:hint="eastAsia" w:ascii="仿宋" w:hAnsi="仿宋" w:eastAsia="仿宋" w:cs="仿宋"/>
          <w:bCs/>
          <w:color w:val="auto"/>
          <w:sz w:val="27"/>
          <w:szCs w:val="27"/>
          <w:highlight w:val="none"/>
        </w:rPr>
        <w:t>.2 迟延交货的违约责任</w:t>
      </w:r>
    </w:p>
    <w:p w14:paraId="612C549D">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（1）乙方应按照本合同规定的时间、地点交货和提供</w:t>
      </w:r>
      <w:r>
        <w:rPr>
          <w:rFonts w:hint="eastAsia" w:ascii="仿宋" w:hAnsi="仿宋" w:eastAsia="仿宋" w:cs="仿宋"/>
          <w:color w:val="auto"/>
          <w:sz w:val="27"/>
          <w:szCs w:val="27"/>
          <w:highlight w:val="none"/>
          <w:lang w:eastAsia="zh-CN"/>
        </w:rPr>
        <w:t>相关</w:t>
      </w:r>
      <w:r>
        <w:rPr>
          <w:rFonts w:hint="eastAsia" w:ascii="仿宋" w:hAnsi="仿宋" w:eastAsia="仿宋" w:cs="仿宋"/>
          <w:color w:val="auto"/>
          <w:sz w:val="27"/>
          <w:szCs w:val="27"/>
          <w:highlight w:val="none"/>
        </w:rPr>
        <w:t>服务。在履行合同过程中，如果乙方遇到可能</w:t>
      </w:r>
      <w:r>
        <w:rPr>
          <w:rFonts w:hint="eastAsia" w:ascii="仿宋" w:hAnsi="仿宋" w:eastAsia="仿宋" w:cs="仿宋"/>
          <w:color w:val="auto"/>
          <w:sz w:val="27"/>
          <w:szCs w:val="27"/>
          <w:highlight w:val="none"/>
          <w:lang w:eastAsia="zh-CN"/>
        </w:rPr>
        <w:t>影响</w:t>
      </w:r>
      <w:r>
        <w:rPr>
          <w:rFonts w:hint="eastAsia" w:ascii="仿宋" w:hAnsi="仿宋" w:eastAsia="仿宋" w:cs="仿宋"/>
          <w:color w:val="auto"/>
          <w:sz w:val="27"/>
          <w:szCs w:val="27"/>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7"/>
          <w:szCs w:val="27"/>
          <w:highlight w:val="none"/>
          <w:lang w:eastAsia="zh-CN"/>
        </w:rPr>
        <w:t>长</w:t>
      </w:r>
      <w:r>
        <w:rPr>
          <w:rFonts w:hint="eastAsia" w:ascii="仿宋" w:hAnsi="仿宋" w:eastAsia="仿宋" w:cs="仿宋"/>
          <w:color w:val="auto"/>
          <w:sz w:val="27"/>
          <w:szCs w:val="27"/>
          <w:highlight w:val="none"/>
        </w:rPr>
        <w:t>交货时间或延期提供服务。</w:t>
      </w:r>
    </w:p>
    <w:p w14:paraId="526815D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（2）如果乙方没有按照合同规定的时间交货和提供</w:t>
      </w:r>
      <w:r>
        <w:rPr>
          <w:rFonts w:hint="eastAsia" w:ascii="仿宋" w:hAnsi="仿宋" w:eastAsia="仿宋" w:cs="仿宋"/>
          <w:color w:val="auto"/>
          <w:sz w:val="27"/>
          <w:szCs w:val="27"/>
          <w:highlight w:val="none"/>
          <w:lang w:eastAsia="zh-CN"/>
        </w:rPr>
        <w:t>相关</w:t>
      </w:r>
      <w:r>
        <w:rPr>
          <w:rFonts w:hint="eastAsia" w:ascii="仿宋" w:hAnsi="仿宋" w:eastAsia="仿宋" w:cs="仿宋"/>
          <w:color w:val="auto"/>
          <w:sz w:val="27"/>
          <w:szCs w:val="27"/>
          <w:highlight w:val="none"/>
        </w:rPr>
        <w:t>服务，甲方有权从货款中扣除误期赔偿费而不影响合同项下的其他补救方法，赔偿费按</w:t>
      </w:r>
      <w:r>
        <w:rPr>
          <w:rFonts w:hint="eastAsia" w:ascii="仿宋" w:hAnsi="仿宋" w:eastAsia="仿宋" w:cs="仿宋"/>
          <w:b/>
          <w:color w:val="auto"/>
          <w:sz w:val="27"/>
          <w:szCs w:val="27"/>
          <w:highlight w:val="none"/>
        </w:rPr>
        <w:t>【政府采购合同专用条款】</w:t>
      </w:r>
      <w:r>
        <w:rPr>
          <w:rFonts w:hint="eastAsia" w:ascii="仿宋" w:hAnsi="仿宋" w:eastAsia="仿宋" w:cs="仿宋"/>
          <w:color w:val="auto"/>
          <w:sz w:val="27"/>
          <w:szCs w:val="27"/>
          <w:highlight w:val="none"/>
        </w:rPr>
        <w:t>规定执行。如果涉及公共利益，且赔偿金额无法弥补公共利益损失，</w:t>
      </w:r>
      <w:r>
        <w:rPr>
          <w:rFonts w:hint="eastAsia" w:ascii="仿宋" w:hAnsi="仿宋" w:eastAsia="仿宋" w:cs="仿宋"/>
          <w:color w:val="auto"/>
          <w:sz w:val="27"/>
          <w:szCs w:val="27"/>
          <w:highlight w:val="none"/>
          <w:lang w:eastAsia="zh-CN"/>
        </w:rPr>
        <w:t>甲方</w:t>
      </w:r>
      <w:r>
        <w:rPr>
          <w:rFonts w:hint="eastAsia" w:ascii="仿宋" w:hAnsi="仿宋" w:eastAsia="仿宋" w:cs="仿宋"/>
          <w:color w:val="auto"/>
          <w:sz w:val="27"/>
          <w:szCs w:val="27"/>
          <w:highlight w:val="none"/>
        </w:rPr>
        <w:t>可要求继续履行或者</w:t>
      </w:r>
      <w:r>
        <w:rPr>
          <w:rFonts w:hint="eastAsia" w:ascii="仿宋" w:hAnsi="仿宋" w:eastAsia="仿宋" w:cs="仿宋"/>
          <w:color w:val="auto"/>
          <w:sz w:val="27"/>
          <w:szCs w:val="27"/>
          <w:highlight w:val="none"/>
          <w:lang w:eastAsia="zh-CN"/>
        </w:rPr>
        <w:t>采取其他补救措施</w:t>
      </w:r>
      <w:r>
        <w:rPr>
          <w:rFonts w:hint="eastAsia" w:ascii="仿宋" w:hAnsi="仿宋" w:eastAsia="仿宋" w:cs="仿宋"/>
          <w:color w:val="auto"/>
          <w:sz w:val="27"/>
          <w:szCs w:val="27"/>
          <w:highlight w:val="none"/>
        </w:rPr>
        <w:t>。</w:t>
      </w:r>
    </w:p>
    <w:p w14:paraId="1E8927DC">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5</w:t>
      </w:r>
      <w:r>
        <w:rPr>
          <w:rFonts w:hint="eastAsia" w:ascii="仿宋" w:hAnsi="仿宋" w:eastAsia="仿宋" w:cs="仿宋"/>
          <w:color w:val="auto"/>
          <w:sz w:val="27"/>
          <w:szCs w:val="27"/>
          <w:highlight w:val="none"/>
        </w:rPr>
        <w:t>.3 迟延支付的违约责任</w:t>
      </w:r>
    </w:p>
    <w:p w14:paraId="3D5066A1">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甲方存在迟延支付乙方合同款项的，应当承担</w:t>
      </w:r>
      <w:r>
        <w:rPr>
          <w:rFonts w:hint="eastAsia" w:ascii="仿宋" w:hAnsi="仿宋" w:eastAsia="仿宋" w:cs="仿宋"/>
          <w:b/>
          <w:bCs/>
          <w:color w:val="auto"/>
          <w:sz w:val="27"/>
          <w:szCs w:val="27"/>
          <w:highlight w:val="none"/>
        </w:rPr>
        <w:t>【政府采购合同专用条款】</w:t>
      </w:r>
      <w:r>
        <w:rPr>
          <w:rFonts w:hint="eastAsia" w:ascii="仿宋" w:hAnsi="仿宋" w:eastAsia="仿宋" w:cs="仿宋"/>
          <w:color w:val="auto"/>
          <w:sz w:val="27"/>
          <w:szCs w:val="27"/>
          <w:highlight w:val="none"/>
        </w:rPr>
        <w:t>规定的逾期付款利息。</w:t>
      </w:r>
    </w:p>
    <w:p w14:paraId="60BEB74A">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bCs/>
          <w:color w:val="auto"/>
          <w:sz w:val="27"/>
          <w:szCs w:val="27"/>
          <w:highlight w:val="none"/>
        </w:rPr>
        <w:t>1</w:t>
      </w:r>
      <w:r>
        <w:rPr>
          <w:rFonts w:hint="eastAsia" w:ascii="仿宋" w:hAnsi="仿宋" w:eastAsia="仿宋" w:cs="仿宋"/>
          <w:bCs/>
          <w:color w:val="auto"/>
          <w:sz w:val="27"/>
          <w:szCs w:val="27"/>
          <w:highlight w:val="none"/>
          <w:lang w:eastAsia="zh-CN"/>
        </w:rPr>
        <w:t>5</w:t>
      </w:r>
      <w:r>
        <w:rPr>
          <w:rFonts w:hint="eastAsia" w:ascii="仿宋" w:hAnsi="仿宋" w:eastAsia="仿宋" w:cs="仿宋"/>
          <w:bCs/>
          <w:color w:val="auto"/>
          <w:sz w:val="27"/>
          <w:szCs w:val="27"/>
          <w:highlight w:val="none"/>
        </w:rPr>
        <w:t>.4其他违约责任根据项目实际需要按</w:t>
      </w:r>
      <w:r>
        <w:rPr>
          <w:rFonts w:hint="eastAsia" w:ascii="仿宋" w:hAnsi="仿宋" w:eastAsia="仿宋" w:cs="仿宋"/>
          <w:b/>
          <w:bCs/>
          <w:color w:val="auto"/>
          <w:sz w:val="27"/>
          <w:szCs w:val="27"/>
          <w:highlight w:val="none"/>
        </w:rPr>
        <w:t>【政府采购合同专用条款】</w:t>
      </w:r>
      <w:r>
        <w:rPr>
          <w:rFonts w:hint="eastAsia" w:ascii="仿宋" w:hAnsi="仿宋" w:eastAsia="仿宋" w:cs="仿宋"/>
          <w:color w:val="auto"/>
          <w:sz w:val="27"/>
          <w:szCs w:val="27"/>
          <w:highlight w:val="none"/>
        </w:rPr>
        <w:t>规定执行。</w:t>
      </w:r>
    </w:p>
    <w:p w14:paraId="73655D66">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kern w:val="2"/>
          <w:sz w:val="27"/>
          <w:szCs w:val="27"/>
          <w:lang w:val="en-US" w:eastAsia="zh-CN" w:bidi="ar-SA"/>
        </w:rPr>
        <w:t>16.</w:t>
      </w:r>
      <w:r>
        <w:rPr>
          <w:rFonts w:hint="eastAsia" w:ascii="仿宋" w:hAnsi="仿宋" w:eastAsia="仿宋" w:cs="仿宋"/>
          <w:b/>
          <w:color w:val="auto"/>
          <w:sz w:val="27"/>
          <w:szCs w:val="27"/>
          <w:highlight w:val="none"/>
        </w:rPr>
        <w:t>合同变更</w:t>
      </w:r>
      <w:r>
        <w:rPr>
          <w:rFonts w:hint="eastAsia" w:ascii="仿宋" w:hAnsi="仿宋" w:eastAsia="仿宋" w:cs="仿宋"/>
          <w:b/>
          <w:color w:val="auto"/>
          <w:sz w:val="27"/>
          <w:szCs w:val="27"/>
          <w:highlight w:val="none"/>
          <w:lang w:eastAsia="zh-CN"/>
        </w:rPr>
        <w:t>、中止与终止</w:t>
      </w:r>
    </w:p>
    <w:p w14:paraId="62D618F7">
      <w:pPr>
        <w:keepNext w:val="0"/>
        <w:keepLines w:val="0"/>
        <w:pageBreakBefore w:val="0"/>
        <w:numPr>
          <w:ilvl w:val="0"/>
          <w:numId w:val="0"/>
        </w:numPr>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.1合同的</w:t>
      </w:r>
      <w:r>
        <w:rPr>
          <w:rFonts w:hint="eastAsia" w:ascii="仿宋" w:hAnsi="仿宋" w:eastAsia="仿宋" w:cs="仿宋"/>
          <w:color w:val="auto"/>
          <w:sz w:val="27"/>
          <w:szCs w:val="27"/>
          <w:highlight w:val="none"/>
          <w:lang w:eastAsia="zh-CN"/>
        </w:rPr>
        <w:t>变更</w:t>
      </w:r>
    </w:p>
    <w:p w14:paraId="6E97F6F0">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政府采购合同履行中，</w:t>
      </w:r>
      <w:r>
        <w:rPr>
          <w:rFonts w:hint="eastAsia" w:ascii="仿宋" w:hAnsi="仿宋" w:eastAsia="仿宋" w:cs="仿宋"/>
          <w:color w:val="auto"/>
          <w:sz w:val="27"/>
          <w:szCs w:val="27"/>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7"/>
          <w:szCs w:val="27"/>
          <w:highlight w:val="none"/>
          <w:lang w:eastAsia="zh-CN"/>
        </w:rPr>
        <w:t>一致后</w:t>
      </w:r>
      <w:r>
        <w:rPr>
          <w:rFonts w:hint="eastAsia" w:ascii="仿宋" w:hAnsi="仿宋" w:eastAsia="仿宋" w:cs="仿宋"/>
          <w:color w:val="auto"/>
          <w:sz w:val="27"/>
          <w:szCs w:val="27"/>
          <w:highlight w:val="none"/>
        </w:rPr>
        <w:t>签订补充协议。</w:t>
      </w:r>
    </w:p>
    <w:p w14:paraId="6FC39F85">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合同的中止</w:t>
      </w:r>
    </w:p>
    <w:p w14:paraId="79C6D790">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（1）合同履行过程中因供应商就采购文件、采购过程或结果提起投诉的，甲方认为有必要的，</w:t>
      </w:r>
      <w:r>
        <w:rPr>
          <w:rFonts w:hint="eastAsia" w:ascii="仿宋" w:hAnsi="仿宋" w:eastAsia="仿宋" w:cs="仿宋"/>
          <w:color w:val="auto"/>
          <w:sz w:val="27"/>
          <w:szCs w:val="27"/>
          <w:highlight w:val="none"/>
          <w:lang w:eastAsia="zh-CN"/>
        </w:rPr>
        <w:t>可以</w:t>
      </w:r>
      <w:r>
        <w:rPr>
          <w:rFonts w:hint="eastAsia" w:ascii="仿宋" w:hAnsi="仿宋" w:eastAsia="仿宋" w:cs="仿宋"/>
          <w:color w:val="auto"/>
          <w:sz w:val="27"/>
          <w:szCs w:val="27"/>
          <w:highlight w:val="none"/>
        </w:rPr>
        <w:t>中止合同的履行。</w:t>
      </w:r>
    </w:p>
    <w:p w14:paraId="3B1BF833">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val="en-US" w:eastAsia="zh-CN"/>
        </w:rPr>
        <w:t>合同履行过程中，</w:t>
      </w:r>
      <w:r>
        <w:rPr>
          <w:rFonts w:hint="eastAsia" w:ascii="仿宋" w:hAnsi="仿宋" w:eastAsia="仿宋" w:cs="仿宋"/>
          <w:color w:val="auto"/>
          <w:sz w:val="27"/>
          <w:szCs w:val="27"/>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7"/>
          <w:szCs w:val="27"/>
          <w:highlight w:val="none"/>
          <w:lang w:eastAsia="zh-CN"/>
        </w:rPr>
        <w:t>，乙方有义务及时告知甲方</w:t>
      </w:r>
      <w:r>
        <w:rPr>
          <w:rFonts w:hint="eastAsia" w:ascii="仿宋" w:hAnsi="仿宋" w:eastAsia="仿宋" w:cs="仿宋"/>
          <w:color w:val="auto"/>
          <w:sz w:val="27"/>
          <w:szCs w:val="27"/>
          <w:highlight w:val="none"/>
        </w:rPr>
        <w:t>。甲方</w:t>
      </w:r>
      <w:r>
        <w:rPr>
          <w:rFonts w:hint="eastAsia" w:ascii="仿宋" w:hAnsi="仿宋" w:eastAsia="仿宋" w:cs="仿宋"/>
          <w:color w:val="auto"/>
          <w:sz w:val="27"/>
          <w:szCs w:val="27"/>
          <w:highlight w:val="none"/>
          <w:lang w:eastAsia="zh-CN"/>
        </w:rPr>
        <w:t>有权</w:t>
      </w:r>
      <w:r>
        <w:rPr>
          <w:rFonts w:hint="eastAsia" w:ascii="仿宋" w:hAnsi="仿宋" w:eastAsia="仿宋" w:cs="仿宋"/>
          <w:color w:val="auto"/>
          <w:sz w:val="27"/>
          <w:szCs w:val="27"/>
          <w:highlight w:val="none"/>
        </w:rPr>
        <w:t>以书面形式通知乙方中止合同</w:t>
      </w:r>
      <w:r>
        <w:rPr>
          <w:rFonts w:hint="eastAsia" w:ascii="仿宋" w:hAnsi="仿宋" w:eastAsia="仿宋" w:cs="仿宋"/>
          <w:color w:val="auto"/>
          <w:sz w:val="27"/>
          <w:szCs w:val="27"/>
          <w:highlight w:val="none"/>
          <w:lang w:eastAsia="zh-CN"/>
        </w:rPr>
        <w:t>并要求乙方在合理期限内消除相关情形或者提供适当担保。</w:t>
      </w:r>
      <w:r>
        <w:rPr>
          <w:rFonts w:hint="eastAsia" w:ascii="仿宋" w:hAnsi="仿宋" w:eastAsia="仿宋" w:cs="仿宋"/>
          <w:color w:val="auto"/>
          <w:sz w:val="27"/>
          <w:szCs w:val="27"/>
          <w:highlight w:val="none"/>
        </w:rPr>
        <w:t>乙方提供适当担保的，</w:t>
      </w:r>
      <w:r>
        <w:rPr>
          <w:rFonts w:hint="eastAsia" w:ascii="仿宋" w:hAnsi="仿宋" w:eastAsia="仿宋" w:cs="仿宋"/>
          <w:color w:val="auto"/>
          <w:sz w:val="27"/>
          <w:szCs w:val="27"/>
          <w:highlight w:val="none"/>
          <w:lang w:eastAsia="zh-CN"/>
        </w:rPr>
        <w:t>合同继续</w:t>
      </w:r>
      <w:r>
        <w:rPr>
          <w:rFonts w:hint="eastAsia" w:ascii="仿宋" w:hAnsi="仿宋" w:eastAsia="仿宋" w:cs="仿宋"/>
          <w:color w:val="auto"/>
          <w:sz w:val="27"/>
          <w:szCs w:val="27"/>
          <w:highlight w:val="none"/>
        </w:rPr>
        <w:t>履行</w:t>
      </w:r>
      <w:r>
        <w:rPr>
          <w:rFonts w:hint="eastAsia" w:ascii="仿宋" w:hAnsi="仿宋" w:eastAsia="仿宋" w:cs="仿宋"/>
          <w:color w:val="auto"/>
          <w:sz w:val="27"/>
          <w:szCs w:val="27"/>
          <w:highlight w:val="none"/>
          <w:lang w:eastAsia="zh-CN"/>
        </w:rPr>
        <w:t>；乙</w:t>
      </w:r>
      <w:r>
        <w:rPr>
          <w:rFonts w:hint="eastAsia" w:ascii="仿宋" w:hAnsi="仿宋" w:eastAsia="仿宋" w:cs="仿宋"/>
          <w:color w:val="auto"/>
          <w:sz w:val="27"/>
          <w:szCs w:val="27"/>
          <w:highlight w:val="none"/>
        </w:rPr>
        <w:t>方在合理期限内未恢复履约能力且未提供适当担保的，视为拒绝</w:t>
      </w:r>
      <w:r>
        <w:rPr>
          <w:rFonts w:hint="eastAsia" w:ascii="仿宋" w:hAnsi="仿宋" w:eastAsia="仿宋" w:cs="仿宋"/>
          <w:color w:val="auto"/>
          <w:sz w:val="27"/>
          <w:szCs w:val="27"/>
          <w:highlight w:val="none"/>
          <w:lang w:eastAsia="zh-CN"/>
        </w:rPr>
        <w:t>继续</w:t>
      </w:r>
      <w:r>
        <w:rPr>
          <w:rFonts w:hint="eastAsia" w:ascii="仿宋" w:hAnsi="仿宋" w:eastAsia="仿宋" w:cs="仿宋"/>
          <w:color w:val="auto"/>
          <w:sz w:val="27"/>
          <w:szCs w:val="27"/>
          <w:highlight w:val="none"/>
        </w:rPr>
        <w:t>履约，甲方</w:t>
      </w:r>
      <w:r>
        <w:rPr>
          <w:rFonts w:hint="eastAsia" w:ascii="仿宋" w:hAnsi="仿宋" w:eastAsia="仿宋" w:cs="仿宋"/>
          <w:color w:val="auto"/>
          <w:sz w:val="27"/>
          <w:szCs w:val="27"/>
          <w:highlight w:val="none"/>
          <w:lang w:eastAsia="zh-CN"/>
        </w:rPr>
        <w:t>有权</w:t>
      </w:r>
      <w:r>
        <w:rPr>
          <w:rFonts w:hint="eastAsia" w:ascii="仿宋" w:hAnsi="仿宋" w:eastAsia="仿宋" w:cs="仿宋"/>
          <w:color w:val="auto"/>
          <w:sz w:val="27"/>
          <w:szCs w:val="27"/>
          <w:highlight w:val="none"/>
        </w:rPr>
        <w:t>解除合同并要求乙方承担</w:t>
      </w:r>
      <w:r>
        <w:rPr>
          <w:rFonts w:hint="eastAsia" w:ascii="仿宋" w:hAnsi="仿宋" w:eastAsia="仿宋" w:cs="仿宋"/>
          <w:color w:val="auto"/>
          <w:sz w:val="27"/>
          <w:szCs w:val="27"/>
          <w:highlight w:val="none"/>
          <w:lang w:eastAsia="zh-CN"/>
        </w:rPr>
        <w:t>由此给甲方造成的损失</w:t>
      </w:r>
      <w:r>
        <w:rPr>
          <w:rFonts w:hint="eastAsia" w:ascii="仿宋" w:hAnsi="仿宋" w:eastAsia="仿宋" w:cs="仿宋"/>
          <w:color w:val="auto"/>
          <w:sz w:val="27"/>
          <w:szCs w:val="27"/>
          <w:highlight w:val="none"/>
        </w:rPr>
        <w:t>。</w:t>
      </w:r>
    </w:p>
    <w:p w14:paraId="71290E17">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rPr>
        <w:t>（3）乙方分立、合并或者变更住所的，应当及时以书面形式告知甲方。乙方没有</w:t>
      </w:r>
      <w:r>
        <w:rPr>
          <w:rFonts w:hint="eastAsia" w:ascii="仿宋" w:hAnsi="仿宋" w:eastAsia="仿宋" w:cs="仿宋"/>
          <w:sz w:val="27"/>
          <w:szCs w:val="27"/>
          <w:lang w:eastAsia="zh-CN"/>
        </w:rPr>
        <w:t>及时告知</w:t>
      </w:r>
      <w:r>
        <w:rPr>
          <w:rFonts w:hint="eastAsia" w:ascii="仿宋" w:hAnsi="仿宋" w:eastAsia="仿宋" w:cs="仿宋"/>
          <w:sz w:val="27"/>
          <w:szCs w:val="27"/>
        </w:rPr>
        <w:t>甲方，致使</w:t>
      </w:r>
      <w:r>
        <w:rPr>
          <w:rFonts w:hint="eastAsia" w:ascii="仿宋" w:hAnsi="仿宋" w:eastAsia="仿宋" w:cs="仿宋"/>
          <w:sz w:val="27"/>
          <w:szCs w:val="27"/>
          <w:lang w:eastAsia="zh-CN"/>
        </w:rPr>
        <w:t>合同</w:t>
      </w:r>
      <w:r>
        <w:rPr>
          <w:rFonts w:hint="eastAsia" w:ascii="仿宋" w:hAnsi="仿宋" w:eastAsia="仿宋" w:cs="仿宋"/>
          <w:sz w:val="27"/>
          <w:szCs w:val="27"/>
        </w:rPr>
        <w:t>履行发生困难的，甲方可以中止合同履行并要求乙方承担由此给甲方造成的损失。</w:t>
      </w:r>
    </w:p>
    <w:p w14:paraId="2DA8C499">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）甲方不得以行政区划调整、政府换届、机构或者职能调整以及相关责任人更替为由中止合同。</w:t>
      </w:r>
    </w:p>
    <w:p w14:paraId="466481B2">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rPr>
        <w:t>合同的终止</w:t>
      </w:r>
    </w:p>
    <w:p w14:paraId="0C1C65E8">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（1）合同因有效期限届满而终止；</w:t>
      </w:r>
    </w:p>
    <w:p w14:paraId="4B536FB3">
      <w:pPr>
        <w:keepNext w:val="0"/>
        <w:keepLines w:val="0"/>
        <w:pageBreakBefore w:val="0"/>
        <w:kinsoku/>
        <w:wordWrap/>
        <w:overflowPunct/>
        <w:topLinePunct w:val="0"/>
        <w:bidi w:val="0"/>
        <w:adjustRightInd/>
        <w:snapToGrid/>
        <w:spacing w:line="360" w:lineRule="auto"/>
        <w:ind w:firstLine="540" w:firstLineChars="200"/>
        <w:textAlignment w:val="auto"/>
        <w:rPr>
          <w:rFonts w:hint="eastAsia" w:ascii="仿宋" w:hAnsi="仿宋" w:eastAsia="仿宋" w:cs="仿宋"/>
          <w:sz w:val="27"/>
          <w:szCs w:val="27"/>
          <w:lang w:eastAsia="zh-CN"/>
        </w:rPr>
      </w:pPr>
      <w:r>
        <w:rPr>
          <w:rFonts w:hint="eastAsia" w:ascii="仿宋" w:hAnsi="仿宋" w:eastAsia="仿宋" w:cs="仿宋"/>
          <w:color w:val="auto"/>
          <w:sz w:val="27"/>
          <w:szCs w:val="27"/>
          <w:highlight w:val="none"/>
        </w:rPr>
        <w:t>（2）乙方未</w:t>
      </w:r>
      <w:r>
        <w:rPr>
          <w:rFonts w:hint="eastAsia" w:ascii="仿宋" w:hAnsi="仿宋" w:eastAsia="仿宋" w:cs="仿宋"/>
          <w:color w:val="auto"/>
          <w:sz w:val="27"/>
          <w:szCs w:val="27"/>
          <w:highlight w:val="none"/>
          <w:lang w:eastAsia="zh-CN"/>
        </w:rPr>
        <w:t>按</w:t>
      </w:r>
      <w:r>
        <w:rPr>
          <w:rFonts w:hint="eastAsia" w:ascii="仿宋" w:hAnsi="仿宋" w:eastAsia="仿宋" w:cs="仿宋"/>
          <w:color w:val="auto"/>
          <w:sz w:val="27"/>
          <w:szCs w:val="27"/>
          <w:highlight w:val="none"/>
        </w:rPr>
        <w:t>合同约定履行，构成根本性违约的，甲方有权终止合同</w:t>
      </w:r>
      <w:r>
        <w:rPr>
          <w:rFonts w:hint="eastAsia" w:ascii="仿宋" w:hAnsi="仿宋" w:eastAsia="仿宋" w:cs="仿宋"/>
          <w:color w:val="auto"/>
          <w:sz w:val="27"/>
          <w:szCs w:val="27"/>
          <w:highlight w:val="none"/>
          <w:lang w:eastAsia="zh-CN"/>
        </w:rPr>
        <w:t>，</w:t>
      </w:r>
      <w:r>
        <w:rPr>
          <w:rFonts w:hint="eastAsia" w:ascii="仿宋" w:hAnsi="仿宋" w:eastAsia="仿宋" w:cs="仿宋"/>
          <w:sz w:val="27"/>
          <w:szCs w:val="27"/>
        </w:rPr>
        <w:t>并追究乙方的违约责</w:t>
      </w:r>
      <w:r>
        <w:rPr>
          <w:rFonts w:hint="eastAsia" w:ascii="仿宋" w:hAnsi="仿宋" w:eastAsia="仿宋" w:cs="仿宋"/>
          <w:sz w:val="27"/>
          <w:szCs w:val="27"/>
          <w:lang w:val="en-US" w:eastAsia="zh-CN"/>
        </w:rPr>
        <w:t>任</w:t>
      </w:r>
      <w:r>
        <w:rPr>
          <w:rFonts w:hint="eastAsia" w:ascii="仿宋" w:hAnsi="仿宋" w:eastAsia="仿宋" w:cs="仿宋"/>
          <w:color w:val="auto"/>
          <w:sz w:val="27"/>
          <w:szCs w:val="27"/>
          <w:highlight w:val="none"/>
        </w:rPr>
        <w:t>。</w:t>
      </w:r>
    </w:p>
    <w:p w14:paraId="786936CA">
      <w:pPr>
        <w:pStyle w:val="472"/>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 xml:space="preserve">16.4 </w:t>
      </w:r>
      <w:r>
        <w:rPr>
          <w:rFonts w:hint="eastAsia" w:ascii="仿宋" w:hAnsi="仿宋" w:eastAsia="仿宋" w:cs="仿宋"/>
          <w:color w:val="auto"/>
          <w:kern w:val="2"/>
          <w:sz w:val="27"/>
          <w:szCs w:val="27"/>
          <w:highlight w:val="none"/>
          <w:lang w:val="en-US" w:eastAsia="zh-CN"/>
        </w:rPr>
        <w:t>涉及国家利益、社会公共利益的情形</w:t>
      </w:r>
    </w:p>
    <w:p w14:paraId="0195A0A8">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rPr>
        <w:t>政府采购合同继续履行将损害国家利益和社会公共利益的，双方当事人</w:t>
      </w:r>
      <w:r>
        <w:rPr>
          <w:rFonts w:hint="eastAsia" w:ascii="仿宋" w:hAnsi="仿宋" w:eastAsia="仿宋" w:cs="仿宋"/>
          <w:sz w:val="27"/>
          <w:szCs w:val="27"/>
          <w:highlight w:val="none"/>
          <w:lang w:val="en-US" w:eastAsia="zh-CN"/>
        </w:rPr>
        <w:t>应当变更、</w:t>
      </w:r>
      <w:r>
        <w:rPr>
          <w:rFonts w:hint="eastAsia" w:ascii="仿宋" w:hAnsi="仿宋" w:eastAsia="仿宋" w:cs="仿宋"/>
          <w:sz w:val="27"/>
          <w:szCs w:val="27"/>
        </w:rPr>
        <w:t>中止</w:t>
      </w:r>
      <w:r>
        <w:rPr>
          <w:rFonts w:hint="eastAsia" w:ascii="仿宋" w:hAnsi="仿宋" w:eastAsia="仿宋" w:cs="仿宋"/>
          <w:sz w:val="27"/>
          <w:szCs w:val="27"/>
          <w:lang w:eastAsia="zh-CN"/>
        </w:rPr>
        <w:t>或者终止</w:t>
      </w:r>
      <w:r>
        <w:rPr>
          <w:rFonts w:hint="eastAsia" w:ascii="仿宋" w:hAnsi="仿宋" w:eastAsia="仿宋" w:cs="仿宋"/>
          <w:sz w:val="27"/>
          <w:szCs w:val="27"/>
        </w:rPr>
        <w:t>合同。有过错的一方应当承担赔偿责任，双方都有过错的，各自承担相应的责任。</w:t>
      </w:r>
    </w:p>
    <w:p w14:paraId="7972C896">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1</w:t>
      </w:r>
      <w:r>
        <w:rPr>
          <w:rFonts w:hint="eastAsia" w:ascii="仿宋" w:hAnsi="仿宋" w:eastAsia="仿宋" w:cs="仿宋"/>
          <w:b/>
          <w:bCs/>
          <w:color w:val="auto"/>
          <w:sz w:val="27"/>
          <w:szCs w:val="27"/>
          <w:highlight w:val="none"/>
          <w:lang w:val="en-US" w:eastAsia="zh-CN"/>
        </w:rPr>
        <w:t>7</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合同分包</w:t>
      </w:r>
    </w:p>
    <w:p w14:paraId="48227B55">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.1 乙方不得</w:t>
      </w:r>
      <w:r>
        <w:rPr>
          <w:rFonts w:hint="eastAsia" w:ascii="仿宋" w:hAnsi="仿宋" w:eastAsia="仿宋" w:cs="仿宋"/>
          <w:color w:val="auto"/>
          <w:sz w:val="27"/>
          <w:szCs w:val="27"/>
          <w:highlight w:val="none"/>
          <w:lang w:eastAsia="zh-CN"/>
        </w:rPr>
        <w:t>将合同转包给其他供应商。涉及合同分包的，乙方</w:t>
      </w:r>
      <w:r>
        <w:rPr>
          <w:rFonts w:hint="eastAsia" w:ascii="仿宋" w:hAnsi="仿宋" w:eastAsia="仿宋" w:cs="仿宋"/>
          <w:color w:val="auto"/>
          <w:sz w:val="27"/>
          <w:szCs w:val="27"/>
          <w:highlight w:val="none"/>
          <w:lang w:val="en-US" w:eastAsia="zh-CN"/>
        </w:rPr>
        <w:t>应</w:t>
      </w:r>
      <w:r>
        <w:rPr>
          <w:rFonts w:hint="eastAsia" w:ascii="仿宋" w:hAnsi="仿宋" w:eastAsia="仿宋" w:cs="仿宋"/>
          <w:color w:val="auto"/>
          <w:sz w:val="27"/>
          <w:szCs w:val="27"/>
          <w:highlight w:val="none"/>
          <w:lang w:eastAsia="zh-CN"/>
        </w:rPr>
        <w:t>根据采购文件和投标（响应）文件规定进行</w:t>
      </w:r>
      <w:r>
        <w:rPr>
          <w:rFonts w:hint="eastAsia" w:ascii="仿宋" w:hAnsi="仿宋" w:eastAsia="仿宋" w:cs="仿宋"/>
          <w:color w:val="auto"/>
          <w:sz w:val="27"/>
          <w:szCs w:val="27"/>
          <w:highlight w:val="none"/>
        </w:rPr>
        <w:t>合同分包。</w:t>
      </w:r>
    </w:p>
    <w:p w14:paraId="187FBB0E">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.2 乙方执行政府采购政策向中小企业依法分包的</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乙方应当按采购文件</w:t>
      </w:r>
      <w:r>
        <w:rPr>
          <w:rFonts w:hint="eastAsia" w:ascii="仿宋" w:hAnsi="仿宋" w:eastAsia="仿宋" w:cs="仿宋"/>
          <w:color w:val="auto"/>
          <w:sz w:val="27"/>
          <w:szCs w:val="27"/>
          <w:highlight w:val="none"/>
          <w:lang w:eastAsia="zh-CN"/>
        </w:rPr>
        <w:t>和</w:t>
      </w:r>
      <w:r>
        <w:rPr>
          <w:rFonts w:hint="eastAsia" w:ascii="仿宋" w:hAnsi="仿宋" w:eastAsia="仿宋" w:cs="仿宋"/>
          <w:color w:val="auto"/>
          <w:sz w:val="27"/>
          <w:szCs w:val="27"/>
          <w:highlight w:val="none"/>
        </w:rPr>
        <w:t>投标（响应）文件签订分包</w:t>
      </w:r>
      <w:r>
        <w:rPr>
          <w:rFonts w:hint="eastAsia" w:ascii="仿宋" w:hAnsi="仿宋" w:eastAsia="仿宋" w:cs="仿宋"/>
          <w:color w:val="auto"/>
          <w:sz w:val="27"/>
          <w:szCs w:val="27"/>
          <w:highlight w:val="none"/>
          <w:lang w:eastAsia="zh-CN"/>
        </w:rPr>
        <w:t>意向</w:t>
      </w:r>
      <w:r>
        <w:rPr>
          <w:rFonts w:hint="eastAsia" w:ascii="仿宋" w:hAnsi="仿宋" w:eastAsia="仿宋" w:cs="仿宋"/>
          <w:color w:val="auto"/>
          <w:sz w:val="27"/>
          <w:szCs w:val="27"/>
          <w:highlight w:val="none"/>
        </w:rPr>
        <w:t>协议，分包</w:t>
      </w:r>
      <w:r>
        <w:rPr>
          <w:rFonts w:hint="eastAsia" w:ascii="仿宋" w:hAnsi="仿宋" w:eastAsia="仿宋" w:cs="仿宋"/>
          <w:color w:val="auto"/>
          <w:sz w:val="27"/>
          <w:szCs w:val="27"/>
          <w:highlight w:val="none"/>
          <w:lang w:eastAsia="zh-CN"/>
        </w:rPr>
        <w:t>意向</w:t>
      </w:r>
      <w:r>
        <w:rPr>
          <w:rFonts w:hint="eastAsia" w:ascii="仿宋" w:hAnsi="仿宋" w:eastAsia="仿宋" w:cs="仿宋"/>
          <w:color w:val="auto"/>
          <w:sz w:val="27"/>
          <w:szCs w:val="27"/>
          <w:highlight w:val="none"/>
        </w:rPr>
        <w:t>协议属于本合同组成部分。</w:t>
      </w:r>
    </w:p>
    <w:p w14:paraId="61B35B6E">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lang w:eastAsia="zh-CN"/>
        </w:rPr>
        <w:t>1</w:t>
      </w:r>
      <w:r>
        <w:rPr>
          <w:rFonts w:hint="eastAsia" w:ascii="仿宋" w:hAnsi="仿宋" w:eastAsia="仿宋" w:cs="仿宋"/>
          <w:b/>
          <w:bCs/>
          <w:color w:val="auto"/>
          <w:sz w:val="27"/>
          <w:szCs w:val="27"/>
          <w:highlight w:val="none"/>
          <w:lang w:val="en-US" w:eastAsia="zh-CN"/>
        </w:rPr>
        <w:t>8</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不可抗力</w:t>
      </w:r>
    </w:p>
    <w:p w14:paraId="3C4DB26F">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1</w:t>
      </w:r>
      <w:r>
        <w:rPr>
          <w:rFonts w:hint="eastAsia" w:ascii="仿宋" w:hAnsi="仿宋" w:eastAsia="仿宋" w:cs="仿宋"/>
          <w:color w:val="auto"/>
          <w:sz w:val="27"/>
          <w:szCs w:val="27"/>
          <w:highlight w:val="none"/>
          <w:lang w:val="en-US" w:eastAsia="zh-CN"/>
        </w:rPr>
        <w:t>8</w:t>
      </w:r>
      <w:r>
        <w:rPr>
          <w:rFonts w:hint="eastAsia" w:ascii="仿宋" w:hAnsi="仿宋" w:eastAsia="仿宋" w:cs="仿宋"/>
          <w:color w:val="auto"/>
          <w:sz w:val="27"/>
          <w:szCs w:val="27"/>
          <w:highlight w:val="none"/>
        </w:rPr>
        <w:t>.1 不可抗力是指合同双方不能预见、不能避免且不能克服的客观情况。</w:t>
      </w:r>
    </w:p>
    <w:p w14:paraId="36AA843F">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1</w:t>
      </w:r>
      <w:r>
        <w:rPr>
          <w:rFonts w:hint="eastAsia" w:ascii="仿宋" w:hAnsi="仿宋" w:eastAsia="仿宋" w:cs="仿宋"/>
          <w:color w:val="auto"/>
          <w:sz w:val="27"/>
          <w:szCs w:val="27"/>
          <w:highlight w:val="none"/>
          <w:lang w:val="en-US" w:eastAsia="zh-CN"/>
        </w:rPr>
        <w:t>8</w:t>
      </w:r>
      <w:r>
        <w:rPr>
          <w:rFonts w:hint="eastAsia" w:ascii="仿宋" w:hAnsi="仿宋" w:eastAsia="仿宋" w:cs="仿宋"/>
          <w:color w:val="auto"/>
          <w:sz w:val="27"/>
          <w:szCs w:val="27"/>
          <w:highlight w:val="none"/>
        </w:rPr>
        <w:t>.2 任何一方对由于不可抗力造成的部分或全部不能履行合同不承担违约责任。但迟延履行后发生不可抗力的，不能免除责任。</w:t>
      </w:r>
    </w:p>
    <w:p w14:paraId="19F512A2">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1</w:t>
      </w:r>
      <w:r>
        <w:rPr>
          <w:rFonts w:hint="eastAsia" w:ascii="仿宋" w:hAnsi="仿宋" w:eastAsia="仿宋" w:cs="仿宋"/>
          <w:color w:val="auto"/>
          <w:sz w:val="27"/>
          <w:szCs w:val="27"/>
          <w:highlight w:val="none"/>
          <w:lang w:val="en-US" w:eastAsia="zh-CN"/>
        </w:rPr>
        <w:t>8</w:t>
      </w:r>
      <w:r>
        <w:rPr>
          <w:rFonts w:hint="eastAsia" w:ascii="仿宋" w:hAnsi="仿宋" w:eastAsia="仿宋" w:cs="仿宋"/>
          <w:color w:val="auto"/>
          <w:sz w:val="27"/>
          <w:szCs w:val="27"/>
          <w:highlight w:val="none"/>
        </w:rPr>
        <w:t>.3 遇有不可抗力的一方，应及时将事件情况以书面形式</w:t>
      </w:r>
      <w:r>
        <w:rPr>
          <w:rFonts w:hint="eastAsia" w:ascii="仿宋" w:hAnsi="仿宋" w:eastAsia="仿宋" w:cs="仿宋"/>
          <w:color w:val="auto"/>
          <w:sz w:val="27"/>
          <w:szCs w:val="27"/>
          <w:highlight w:val="none"/>
          <w:lang w:eastAsia="zh-CN"/>
        </w:rPr>
        <w:t>告</w:t>
      </w:r>
      <w:r>
        <w:rPr>
          <w:rFonts w:hint="eastAsia" w:ascii="仿宋" w:hAnsi="仿宋" w:eastAsia="仿宋" w:cs="仿宋"/>
          <w:color w:val="auto"/>
          <w:sz w:val="27"/>
          <w:szCs w:val="27"/>
          <w:highlight w:val="none"/>
        </w:rPr>
        <w:t>知另一方，并在事件发生后及时向另一方提交合同不能履行或部分不能履行或需要延期履行</w:t>
      </w:r>
      <w:r>
        <w:rPr>
          <w:rFonts w:hint="eastAsia" w:ascii="仿宋" w:hAnsi="仿宋" w:eastAsia="仿宋" w:cs="仿宋"/>
          <w:color w:val="auto"/>
          <w:sz w:val="27"/>
          <w:szCs w:val="27"/>
          <w:highlight w:val="none"/>
          <w:lang w:eastAsia="zh-CN"/>
        </w:rPr>
        <w:t>的详细</w:t>
      </w:r>
      <w:r>
        <w:rPr>
          <w:rFonts w:hint="eastAsia" w:ascii="仿宋" w:hAnsi="仿宋" w:eastAsia="仿宋" w:cs="仿宋"/>
          <w:color w:val="auto"/>
          <w:sz w:val="27"/>
          <w:szCs w:val="27"/>
          <w:highlight w:val="none"/>
        </w:rPr>
        <w:t>报告</w:t>
      </w:r>
      <w:r>
        <w:rPr>
          <w:rFonts w:hint="eastAsia" w:ascii="仿宋" w:hAnsi="仿宋" w:eastAsia="仿宋" w:cs="仿宋"/>
          <w:color w:val="auto"/>
          <w:sz w:val="27"/>
          <w:szCs w:val="27"/>
          <w:highlight w:val="none"/>
          <w:lang w:eastAsia="zh-CN"/>
        </w:rPr>
        <w:t>，以</w:t>
      </w:r>
      <w:r>
        <w:rPr>
          <w:rFonts w:hint="eastAsia" w:ascii="仿宋" w:hAnsi="仿宋" w:eastAsia="仿宋" w:cs="仿宋"/>
          <w:color w:val="auto"/>
          <w:sz w:val="27"/>
          <w:szCs w:val="27"/>
          <w:highlight w:val="none"/>
          <w:lang w:val="en-US" w:eastAsia="zh-CN"/>
        </w:rPr>
        <w:t>及证明不可抗力发生及其持续时间的证据</w:t>
      </w:r>
      <w:r>
        <w:rPr>
          <w:rFonts w:hint="eastAsia" w:ascii="仿宋" w:hAnsi="仿宋" w:eastAsia="仿宋" w:cs="仿宋"/>
          <w:color w:val="auto"/>
          <w:sz w:val="27"/>
          <w:szCs w:val="27"/>
          <w:highlight w:val="none"/>
        </w:rPr>
        <w:t>。</w:t>
      </w:r>
    </w:p>
    <w:p w14:paraId="66B8A3C4">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lang w:val="en-US" w:eastAsia="zh-CN"/>
        </w:rPr>
        <w:t>19</w:t>
      </w:r>
      <w:r>
        <w:rPr>
          <w:rFonts w:hint="eastAsia" w:ascii="仿宋" w:hAnsi="仿宋" w:eastAsia="仿宋" w:cs="仿宋"/>
          <w:b/>
          <w:bCs/>
          <w:color w:val="auto"/>
          <w:sz w:val="27"/>
          <w:szCs w:val="27"/>
          <w:highlight w:val="none"/>
        </w:rPr>
        <w:t>.</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解决争议的方法</w:t>
      </w:r>
    </w:p>
    <w:p w14:paraId="66611194">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19</w:t>
      </w:r>
      <w:r>
        <w:rPr>
          <w:rFonts w:hint="eastAsia" w:ascii="仿宋" w:hAnsi="仿宋" w:eastAsia="仿宋" w:cs="仿宋"/>
          <w:sz w:val="27"/>
          <w:szCs w:val="27"/>
        </w:rPr>
        <w:t>.1 因本合同及合同有关事项发生的争议，由</w:t>
      </w:r>
      <w:r>
        <w:rPr>
          <w:rFonts w:hint="eastAsia" w:ascii="仿宋" w:hAnsi="仿宋" w:eastAsia="仿宋" w:cs="仿宋"/>
          <w:sz w:val="27"/>
          <w:szCs w:val="27"/>
          <w:lang w:eastAsia="zh-CN"/>
        </w:rPr>
        <w:t>甲乙双</w:t>
      </w:r>
      <w:r>
        <w:rPr>
          <w:rFonts w:hint="eastAsia" w:ascii="仿宋" w:hAnsi="仿宋" w:eastAsia="仿宋" w:cs="仿宋"/>
          <w:sz w:val="27"/>
          <w:szCs w:val="27"/>
        </w:rPr>
        <w:t>方友好协商解决。协商不成时，可以</w:t>
      </w:r>
      <w:r>
        <w:rPr>
          <w:rFonts w:hint="eastAsia" w:ascii="仿宋" w:hAnsi="仿宋" w:eastAsia="仿宋" w:cs="仿宋"/>
          <w:sz w:val="27"/>
          <w:szCs w:val="27"/>
          <w:lang w:eastAsia="zh-CN"/>
        </w:rPr>
        <w:t>向有关组织申请</w:t>
      </w:r>
      <w:r>
        <w:rPr>
          <w:rFonts w:hint="eastAsia" w:ascii="仿宋" w:hAnsi="仿宋" w:eastAsia="仿宋" w:cs="仿宋"/>
          <w:sz w:val="27"/>
          <w:szCs w:val="27"/>
        </w:rPr>
        <w:t>调解。合同一方或</w:t>
      </w:r>
      <w:r>
        <w:rPr>
          <w:rFonts w:hint="eastAsia" w:ascii="仿宋" w:hAnsi="仿宋" w:eastAsia="仿宋" w:cs="仿宋"/>
          <w:sz w:val="27"/>
          <w:szCs w:val="27"/>
          <w:lang w:eastAsia="zh-CN"/>
        </w:rPr>
        <w:t>双</w:t>
      </w:r>
      <w:r>
        <w:rPr>
          <w:rFonts w:hint="eastAsia" w:ascii="仿宋" w:hAnsi="仿宋" w:eastAsia="仿宋" w:cs="仿宋"/>
          <w:sz w:val="27"/>
          <w:szCs w:val="27"/>
        </w:rPr>
        <w:t>方不愿调解或调解不成的，可以通过仲裁或诉讼的方式解决争议。</w:t>
      </w:r>
    </w:p>
    <w:p w14:paraId="24F32787">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19</w:t>
      </w:r>
      <w:r>
        <w:rPr>
          <w:rFonts w:hint="eastAsia" w:ascii="仿宋" w:hAnsi="仿宋" w:eastAsia="仿宋" w:cs="仿宋"/>
          <w:sz w:val="27"/>
          <w:szCs w:val="27"/>
        </w:rPr>
        <w:t>.2 选择仲裁的，应在</w:t>
      </w:r>
      <w:r>
        <w:rPr>
          <w:rFonts w:hint="eastAsia" w:ascii="仿宋" w:hAnsi="仿宋" w:eastAsia="仿宋" w:cs="仿宋"/>
          <w:b/>
          <w:bCs/>
          <w:color w:val="auto"/>
          <w:sz w:val="27"/>
          <w:szCs w:val="27"/>
          <w:highlight w:val="none"/>
        </w:rPr>
        <w:t>【政府采购合同专用条款】</w:t>
      </w:r>
      <w:r>
        <w:rPr>
          <w:rFonts w:hint="eastAsia" w:ascii="仿宋" w:hAnsi="仿宋" w:eastAsia="仿宋" w:cs="仿宋"/>
          <w:sz w:val="27"/>
          <w:szCs w:val="27"/>
        </w:rPr>
        <w:t>中明确仲裁机构及仲裁地；通过诉讼方式解决的，可以在</w:t>
      </w:r>
      <w:r>
        <w:rPr>
          <w:rFonts w:hint="eastAsia" w:ascii="仿宋" w:hAnsi="仿宋" w:eastAsia="仿宋" w:cs="仿宋"/>
          <w:b/>
          <w:bCs/>
          <w:color w:val="auto"/>
          <w:sz w:val="27"/>
          <w:szCs w:val="27"/>
          <w:highlight w:val="none"/>
        </w:rPr>
        <w:t>【政府采购合同专用条款】</w:t>
      </w:r>
      <w:r>
        <w:rPr>
          <w:rFonts w:hint="eastAsia" w:ascii="仿宋" w:hAnsi="仿宋" w:eastAsia="仿宋" w:cs="仿宋"/>
          <w:sz w:val="27"/>
          <w:szCs w:val="27"/>
        </w:rPr>
        <w:t>中进一步约定选择与争议有实际联系的地点的人民法院管辖，但管辖法院的约定不得违反级别管辖和专属管辖的规定。</w:t>
      </w:r>
    </w:p>
    <w:p w14:paraId="552A19C5">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lang w:val="en-US" w:eastAsia="zh-CN"/>
        </w:rPr>
        <w:t>19</w:t>
      </w:r>
      <w:r>
        <w:rPr>
          <w:rFonts w:hint="eastAsia" w:ascii="仿宋" w:hAnsi="仿宋" w:eastAsia="仿宋" w:cs="仿宋"/>
          <w:sz w:val="27"/>
          <w:szCs w:val="27"/>
        </w:rPr>
        <w:t>.3 如</w:t>
      </w:r>
      <w:r>
        <w:rPr>
          <w:rFonts w:hint="eastAsia" w:ascii="仿宋" w:hAnsi="仿宋" w:eastAsia="仿宋" w:cs="仿宋"/>
          <w:sz w:val="27"/>
          <w:szCs w:val="27"/>
          <w:lang w:eastAsia="zh-CN"/>
        </w:rPr>
        <w:t>甲乙双方</w:t>
      </w:r>
      <w:r>
        <w:rPr>
          <w:rFonts w:hint="eastAsia" w:ascii="仿宋" w:hAnsi="仿宋" w:eastAsia="仿宋" w:cs="仿宋"/>
          <w:sz w:val="27"/>
          <w:szCs w:val="27"/>
        </w:rPr>
        <w:t>有争议的事项不影响合同其他部分的履行，在争议解决期间，合同其他部分应</w:t>
      </w:r>
      <w:r>
        <w:rPr>
          <w:rFonts w:hint="eastAsia" w:ascii="仿宋" w:hAnsi="仿宋" w:eastAsia="仿宋" w:cs="仿宋"/>
          <w:sz w:val="27"/>
          <w:szCs w:val="27"/>
          <w:lang w:eastAsia="zh-CN"/>
        </w:rPr>
        <w:t>当</w:t>
      </w:r>
      <w:r>
        <w:rPr>
          <w:rFonts w:hint="eastAsia" w:ascii="仿宋" w:hAnsi="仿宋" w:eastAsia="仿宋" w:cs="仿宋"/>
          <w:sz w:val="27"/>
          <w:szCs w:val="27"/>
        </w:rPr>
        <w:t>继续履行。</w:t>
      </w:r>
    </w:p>
    <w:p w14:paraId="594AF32D">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auto"/>
          <w:sz w:val="27"/>
          <w:szCs w:val="27"/>
          <w:highlight w:val="none"/>
        </w:rPr>
      </w:pPr>
      <w:r>
        <w:rPr>
          <w:rFonts w:hint="eastAsia" w:ascii="仿宋" w:hAnsi="仿宋" w:eastAsia="仿宋" w:cs="仿宋"/>
          <w:b/>
          <w:color w:val="auto"/>
          <w:sz w:val="27"/>
          <w:szCs w:val="27"/>
          <w:highlight w:val="none"/>
          <w:lang w:val="en-US" w:eastAsia="zh-CN"/>
        </w:rPr>
        <w:t>20</w:t>
      </w:r>
      <w:r>
        <w:rPr>
          <w:rFonts w:hint="eastAsia" w:ascii="仿宋" w:hAnsi="仿宋" w:eastAsia="仿宋" w:cs="仿宋"/>
          <w:b/>
          <w:color w:val="auto"/>
          <w:sz w:val="27"/>
          <w:szCs w:val="27"/>
          <w:highlight w:val="none"/>
        </w:rPr>
        <w:t>.</w:t>
      </w:r>
      <w:r>
        <w:rPr>
          <w:rFonts w:hint="eastAsia" w:ascii="仿宋" w:hAnsi="仿宋" w:eastAsia="仿宋" w:cs="仿宋"/>
          <w:b/>
          <w:color w:val="auto"/>
          <w:sz w:val="27"/>
          <w:szCs w:val="27"/>
          <w:highlight w:val="none"/>
          <w:lang w:val="en-US" w:eastAsia="zh-CN"/>
        </w:rPr>
        <w:t xml:space="preserve"> </w:t>
      </w:r>
      <w:r>
        <w:rPr>
          <w:rFonts w:hint="eastAsia" w:ascii="仿宋" w:hAnsi="仿宋" w:eastAsia="仿宋" w:cs="仿宋"/>
          <w:b/>
          <w:color w:val="auto"/>
          <w:sz w:val="27"/>
          <w:szCs w:val="27"/>
          <w:highlight w:val="none"/>
        </w:rPr>
        <w:t>政府采购政策</w:t>
      </w:r>
    </w:p>
    <w:p w14:paraId="2496CBE6">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 xml:space="preserve">20.1 </w:t>
      </w:r>
      <w:r>
        <w:rPr>
          <w:rFonts w:hint="eastAsia" w:ascii="仿宋" w:hAnsi="仿宋" w:eastAsia="仿宋" w:cs="仿宋"/>
          <w:sz w:val="27"/>
          <w:szCs w:val="27"/>
          <w:lang w:val="en-GB"/>
        </w:rPr>
        <w:t>本合同应当按照规定执行政府采购政策。</w:t>
      </w:r>
    </w:p>
    <w:p w14:paraId="11A56867">
      <w:pPr>
        <w:keepNext w:val="0"/>
        <w:keepLines w:val="0"/>
        <w:pageBreakBefore w:val="0"/>
        <w:kinsoku/>
        <w:wordWrap/>
        <w:overflowPunct/>
        <w:topLinePunct w:val="0"/>
        <w:autoSpaceDE w:val="0"/>
        <w:autoSpaceDN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 xml:space="preserve"> 本合同依法执行政府采购政策的方式和内容，属于合同履约验收的范围。</w:t>
      </w:r>
      <w:r>
        <w:rPr>
          <w:rFonts w:hint="eastAsia" w:ascii="仿宋" w:hAnsi="仿宋" w:eastAsia="仿宋" w:cs="仿宋"/>
          <w:sz w:val="27"/>
          <w:szCs w:val="27"/>
          <w:lang w:eastAsia="zh-CN"/>
        </w:rPr>
        <w:t>甲乙双方</w:t>
      </w:r>
      <w:r>
        <w:rPr>
          <w:rFonts w:hint="eastAsia" w:ascii="仿宋" w:hAnsi="仿宋" w:eastAsia="仿宋" w:cs="仿宋"/>
          <w:sz w:val="27"/>
          <w:szCs w:val="27"/>
          <w:lang w:val="en-GB"/>
        </w:rPr>
        <w:t>未按规定要求执行政府采购政策造成损失的</w:t>
      </w:r>
      <w:r>
        <w:rPr>
          <w:rFonts w:hint="eastAsia" w:ascii="仿宋" w:hAnsi="仿宋" w:eastAsia="仿宋" w:cs="仿宋"/>
          <w:color w:val="auto"/>
          <w:sz w:val="27"/>
          <w:szCs w:val="27"/>
          <w:highlight w:val="none"/>
        </w:rPr>
        <w:t>，有过错的一方应当承担赔偿责任，双方都有过错的，各自承担相应的责任。</w:t>
      </w:r>
    </w:p>
    <w:p w14:paraId="4DB530D6">
      <w:pPr>
        <w:pStyle w:val="2"/>
        <w:keepNext w:val="0"/>
        <w:keepLines w:val="0"/>
        <w:pageBreakBefore w:val="0"/>
        <w:kinsoku/>
        <w:wordWrap/>
        <w:overflowPunct/>
        <w:topLinePunct w:val="0"/>
        <w:bidi w:val="0"/>
        <w:adjustRightInd/>
        <w:snapToGrid/>
        <w:spacing w:line="360" w:lineRule="auto"/>
        <w:ind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rPr>
        <w:t xml:space="preserve"> 对于</w:t>
      </w:r>
      <w:r>
        <w:rPr>
          <w:rFonts w:hint="eastAsia" w:ascii="仿宋" w:hAnsi="仿宋" w:eastAsia="仿宋" w:cs="仿宋"/>
          <w:color w:val="auto"/>
          <w:sz w:val="27"/>
          <w:szCs w:val="27"/>
          <w:highlight w:val="none"/>
          <w:lang w:eastAsia="zh-CN"/>
        </w:rPr>
        <w:t>为落实中小企业支持政策，</w:t>
      </w:r>
      <w:r>
        <w:rPr>
          <w:rFonts w:hint="eastAsia" w:ascii="仿宋" w:hAnsi="仿宋" w:eastAsia="仿宋" w:cs="仿宋"/>
          <w:color w:val="auto"/>
          <w:sz w:val="27"/>
          <w:szCs w:val="27"/>
          <w:highlight w:val="none"/>
        </w:rPr>
        <w:t>通过采购项目</w:t>
      </w:r>
      <w:r>
        <w:rPr>
          <w:rFonts w:hint="eastAsia" w:ascii="仿宋" w:hAnsi="仿宋" w:eastAsia="仿宋" w:cs="仿宋"/>
          <w:color w:val="auto"/>
          <w:sz w:val="27"/>
          <w:szCs w:val="27"/>
          <w:highlight w:val="none"/>
          <w:lang w:eastAsia="zh-CN"/>
        </w:rPr>
        <w:t>整体</w:t>
      </w:r>
      <w:r>
        <w:rPr>
          <w:rFonts w:hint="eastAsia" w:ascii="仿宋" w:hAnsi="仿宋" w:eastAsia="仿宋" w:cs="仿宋"/>
          <w:color w:val="auto"/>
          <w:sz w:val="27"/>
          <w:szCs w:val="27"/>
          <w:highlight w:val="none"/>
        </w:rPr>
        <w:t>预留、</w:t>
      </w:r>
      <w:r>
        <w:rPr>
          <w:rFonts w:hint="eastAsia" w:ascii="仿宋" w:hAnsi="仿宋" w:eastAsia="仿宋" w:cs="仿宋"/>
          <w:color w:val="auto"/>
          <w:sz w:val="27"/>
          <w:szCs w:val="27"/>
          <w:highlight w:val="none"/>
          <w:lang w:eastAsia="zh-CN"/>
        </w:rPr>
        <w:t>设置</w:t>
      </w:r>
      <w:r>
        <w:rPr>
          <w:rFonts w:hint="eastAsia" w:ascii="仿宋" w:hAnsi="仿宋" w:eastAsia="仿宋" w:cs="仿宋"/>
          <w:color w:val="auto"/>
          <w:sz w:val="27"/>
          <w:szCs w:val="27"/>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1AF0E44">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2</w:t>
      </w:r>
      <w:r>
        <w:rPr>
          <w:rFonts w:hint="eastAsia" w:ascii="仿宋" w:hAnsi="仿宋" w:eastAsia="仿宋" w:cs="仿宋"/>
          <w:b/>
          <w:color w:val="auto"/>
          <w:sz w:val="27"/>
          <w:szCs w:val="27"/>
          <w:highlight w:val="none"/>
          <w:lang w:val="en-US" w:eastAsia="zh-CN"/>
        </w:rPr>
        <w:t>1</w:t>
      </w:r>
      <w:r>
        <w:rPr>
          <w:rFonts w:hint="eastAsia" w:ascii="仿宋" w:hAnsi="仿宋" w:eastAsia="仿宋" w:cs="仿宋"/>
          <w:b/>
          <w:color w:val="auto"/>
          <w:sz w:val="27"/>
          <w:szCs w:val="27"/>
          <w:highlight w:val="none"/>
        </w:rPr>
        <w:t>.</w:t>
      </w:r>
      <w:r>
        <w:rPr>
          <w:rFonts w:hint="eastAsia" w:ascii="仿宋" w:hAnsi="仿宋" w:eastAsia="仿宋" w:cs="仿宋"/>
          <w:b/>
          <w:color w:val="auto"/>
          <w:sz w:val="27"/>
          <w:szCs w:val="27"/>
          <w:highlight w:val="none"/>
          <w:lang w:val="en-US" w:eastAsia="zh-CN"/>
        </w:rPr>
        <w:t xml:space="preserve"> </w:t>
      </w:r>
      <w:r>
        <w:rPr>
          <w:rFonts w:hint="eastAsia" w:ascii="仿宋" w:hAnsi="仿宋" w:eastAsia="仿宋" w:cs="仿宋"/>
          <w:b/>
          <w:color w:val="auto"/>
          <w:sz w:val="27"/>
          <w:szCs w:val="27"/>
          <w:highlight w:val="none"/>
        </w:rPr>
        <w:t>法律适用</w:t>
      </w:r>
    </w:p>
    <w:p w14:paraId="09DDFB9E">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rPr>
        <w:t>2</w:t>
      </w:r>
      <w:r>
        <w:rPr>
          <w:rFonts w:hint="eastAsia" w:ascii="仿宋" w:hAnsi="仿宋" w:eastAsia="仿宋" w:cs="仿宋"/>
          <w:sz w:val="27"/>
          <w:szCs w:val="27"/>
          <w:lang w:val="en-US" w:eastAsia="zh-CN"/>
        </w:rPr>
        <w:t>1</w:t>
      </w:r>
      <w:r>
        <w:rPr>
          <w:rFonts w:hint="eastAsia" w:ascii="仿宋" w:hAnsi="仿宋" w:eastAsia="仿宋" w:cs="仿宋"/>
          <w:sz w:val="27"/>
          <w:szCs w:val="27"/>
        </w:rPr>
        <w:t>.1 本合同的订立、生效、解释、履行及与本合同有关的争议解决，均适用法律、行政法规。</w:t>
      </w:r>
    </w:p>
    <w:p w14:paraId="17830949">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rPr>
        <w:t>2</w:t>
      </w:r>
      <w:r>
        <w:rPr>
          <w:rFonts w:hint="eastAsia" w:ascii="仿宋" w:hAnsi="仿宋" w:eastAsia="仿宋" w:cs="仿宋"/>
          <w:sz w:val="27"/>
          <w:szCs w:val="27"/>
          <w:lang w:val="en-US" w:eastAsia="zh-CN"/>
        </w:rPr>
        <w:t>1</w:t>
      </w:r>
      <w:r>
        <w:rPr>
          <w:rFonts w:hint="eastAsia" w:ascii="仿宋" w:hAnsi="仿宋" w:eastAsia="仿宋" w:cs="仿宋"/>
          <w:sz w:val="27"/>
          <w:szCs w:val="27"/>
        </w:rPr>
        <w:t>.2 本合同条款与法律、行政法规的强制性规定不一致的，双方当事人应按照法律、行政法规的强制性规定修改本合同的相关条款。</w:t>
      </w:r>
    </w:p>
    <w:p w14:paraId="770AA296">
      <w:pPr>
        <w:keepNext w:val="0"/>
        <w:keepLines w:val="0"/>
        <w:pageBreakBefore w:val="0"/>
        <w:numPr>
          <w:ilvl w:val="-1"/>
          <w:numId w:val="0"/>
        </w:numPr>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lang w:val="en-US" w:eastAsia="zh-CN"/>
        </w:rPr>
        <w:t xml:space="preserve">22. </w:t>
      </w:r>
      <w:r>
        <w:rPr>
          <w:rFonts w:hint="eastAsia" w:ascii="仿宋" w:hAnsi="仿宋" w:eastAsia="仿宋" w:cs="仿宋"/>
          <w:b/>
          <w:color w:val="auto"/>
          <w:sz w:val="27"/>
          <w:szCs w:val="27"/>
          <w:highlight w:val="none"/>
        </w:rPr>
        <w:t>通知</w:t>
      </w:r>
    </w:p>
    <w:p w14:paraId="4D7637C0">
      <w:pPr>
        <w:pStyle w:val="472"/>
        <w:keepNext w:val="0"/>
        <w:keepLines w:val="0"/>
        <w:pageBreakBefore w:val="0"/>
        <w:kinsoku/>
        <w:wordWrap/>
        <w:overflowPunct/>
        <w:topLinePunct w:val="0"/>
        <w:bidi w:val="0"/>
        <w:adjustRightInd/>
        <w:snapToGrid/>
        <w:spacing w:line="360" w:lineRule="auto"/>
        <w:jc w:val="both"/>
        <w:textAlignment w:val="auto"/>
        <w:rPr>
          <w:rFonts w:hint="eastAsia" w:ascii="仿宋" w:hAnsi="仿宋" w:eastAsia="仿宋" w:cs="仿宋"/>
          <w:sz w:val="27"/>
          <w:szCs w:val="27"/>
        </w:rPr>
      </w:pPr>
      <w:r>
        <w:rPr>
          <w:rFonts w:hint="eastAsia" w:ascii="仿宋" w:hAnsi="仿宋" w:eastAsia="仿宋" w:cs="仿宋"/>
          <w:sz w:val="27"/>
          <w:szCs w:val="27"/>
        </w:rPr>
        <w:t>2</w:t>
      </w:r>
      <w:r>
        <w:rPr>
          <w:rFonts w:hint="eastAsia" w:ascii="仿宋" w:hAnsi="仿宋" w:eastAsia="仿宋" w:cs="仿宋"/>
          <w:sz w:val="27"/>
          <w:szCs w:val="27"/>
          <w:lang w:val="en-US" w:eastAsia="zh-CN"/>
        </w:rPr>
        <w:t>2</w:t>
      </w:r>
      <w:r>
        <w:rPr>
          <w:rFonts w:hint="eastAsia" w:ascii="仿宋" w:hAnsi="仿宋" w:eastAsia="仿宋" w:cs="仿宋"/>
          <w:sz w:val="27"/>
          <w:szCs w:val="27"/>
        </w:rPr>
        <w:t>.1</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本合同任何一方向对方发出的通知、信件、数据电文等，应当发送至本合同第一部分《政府采购合同协议书》所约定的通讯地址、联系人、联系电话或电子邮箱。</w:t>
      </w:r>
    </w:p>
    <w:p w14:paraId="6BF596A8">
      <w:pPr>
        <w:pStyle w:val="472"/>
        <w:keepNext w:val="0"/>
        <w:keepLines w:val="0"/>
        <w:pageBreakBefore w:val="0"/>
        <w:kinsoku/>
        <w:wordWrap/>
        <w:overflowPunct/>
        <w:topLinePunct w:val="0"/>
        <w:bidi w:val="0"/>
        <w:adjustRightInd/>
        <w:snapToGrid/>
        <w:spacing w:line="360" w:lineRule="auto"/>
        <w:ind w:firstLine="540" w:firstLineChars="200"/>
        <w:jc w:val="both"/>
        <w:textAlignment w:val="auto"/>
        <w:rPr>
          <w:rFonts w:hint="eastAsia" w:ascii="仿宋" w:hAnsi="仿宋" w:eastAsia="仿宋" w:cs="仿宋"/>
          <w:sz w:val="27"/>
          <w:szCs w:val="27"/>
        </w:rPr>
      </w:pPr>
      <w:r>
        <w:rPr>
          <w:rFonts w:hint="eastAsia" w:ascii="仿宋" w:hAnsi="仿宋" w:eastAsia="仿宋" w:cs="仿宋"/>
          <w:sz w:val="27"/>
          <w:szCs w:val="27"/>
        </w:rPr>
        <w:t>2</w:t>
      </w:r>
      <w:r>
        <w:rPr>
          <w:rFonts w:hint="eastAsia" w:ascii="仿宋" w:hAnsi="仿宋" w:eastAsia="仿宋" w:cs="仿宋"/>
          <w:sz w:val="27"/>
          <w:szCs w:val="27"/>
          <w:lang w:val="en-US" w:eastAsia="zh-CN"/>
        </w:rPr>
        <w:t>2</w:t>
      </w:r>
      <w:r>
        <w:rPr>
          <w:rFonts w:hint="eastAsia" w:ascii="仿宋" w:hAnsi="仿宋" w:eastAsia="仿宋" w:cs="仿宋"/>
          <w:sz w:val="27"/>
          <w:szCs w:val="27"/>
        </w:rPr>
        <w:t>.2</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一方当事人变更名称、</w:t>
      </w:r>
      <w:r>
        <w:rPr>
          <w:rFonts w:hint="eastAsia" w:ascii="仿宋" w:hAnsi="仿宋" w:eastAsia="仿宋" w:cs="仿宋"/>
          <w:sz w:val="27"/>
          <w:szCs w:val="27"/>
          <w:lang w:eastAsia="zh-CN"/>
        </w:rPr>
        <w:t>住所</w:t>
      </w:r>
      <w:r>
        <w:rPr>
          <w:rFonts w:hint="eastAsia" w:ascii="仿宋" w:hAnsi="仿宋" w:eastAsia="仿宋" w:cs="仿宋"/>
          <w:sz w:val="27"/>
          <w:szCs w:val="27"/>
        </w:rPr>
        <w:t>、联系人、联系电话或电子邮箱</w:t>
      </w:r>
      <w:r>
        <w:rPr>
          <w:rFonts w:hint="eastAsia" w:ascii="仿宋" w:hAnsi="仿宋" w:eastAsia="仿宋" w:cs="仿宋"/>
          <w:sz w:val="27"/>
          <w:szCs w:val="27"/>
          <w:lang w:eastAsia="zh-CN"/>
        </w:rPr>
        <w:t>等信息</w:t>
      </w:r>
      <w:r>
        <w:rPr>
          <w:rFonts w:hint="eastAsia" w:ascii="仿宋" w:hAnsi="仿宋" w:eastAsia="仿宋" w:cs="仿宋"/>
          <w:sz w:val="27"/>
          <w:szCs w:val="27"/>
        </w:rPr>
        <w:t>的，应当在变更后3日内及时书面通知对方，对方实际收到变更通知前的送达仍为有效送达。</w:t>
      </w:r>
    </w:p>
    <w:p w14:paraId="4853F5DA">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rPr>
        <w:t>本合同一方给另一方的通知均应采用书面形式，传真或快递送到本合同中规定的对方的地址和办理签收手续。</w:t>
      </w:r>
    </w:p>
    <w:p w14:paraId="4A31CB38">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通知以送达之日或通知书中规定的生效之日起生效，两者中以较迟之日为准。</w:t>
      </w:r>
    </w:p>
    <w:p w14:paraId="3FAA0052">
      <w:pPr>
        <w:keepNext w:val="0"/>
        <w:keepLines w:val="0"/>
        <w:pageBreakBefore w:val="0"/>
        <w:numPr>
          <w:ilvl w:val="0"/>
          <w:numId w:val="31"/>
        </w:numPr>
        <w:kinsoku/>
        <w:wordWrap/>
        <w:overflowPunct/>
        <w:topLinePunct w:val="0"/>
        <w:bidi w:val="0"/>
        <w:adjustRightInd/>
        <w:snapToGrid/>
        <w:spacing w:line="360" w:lineRule="auto"/>
        <w:jc w:val="left"/>
        <w:textAlignment w:val="auto"/>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合同未尽事项</w:t>
      </w:r>
    </w:p>
    <w:p w14:paraId="64D8073E">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bCs/>
          <w:color w:val="auto"/>
          <w:sz w:val="27"/>
          <w:szCs w:val="27"/>
          <w:highlight w:val="none"/>
        </w:rPr>
      </w:pPr>
      <w:r>
        <w:rPr>
          <w:rFonts w:hint="eastAsia" w:ascii="仿宋" w:hAnsi="仿宋" w:eastAsia="仿宋" w:cs="仿宋"/>
          <w:bCs/>
          <w:color w:val="auto"/>
          <w:sz w:val="27"/>
          <w:szCs w:val="27"/>
          <w:highlight w:val="none"/>
        </w:rPr>
        <w:t>2</w:t>
      </w:r>
      <w:r>
        <w:rPr>
          <w:rFonts w:hint="eastAsia" w:ascii="仿宋" w:hAnsi="仿宋" w:eastAsia="仿宋" w:cs="仿宋"/>
          <w:bCs/>
          <w:color w:val="auto"/>
          <w:sz w:val="27"/>
          <w:szCs w:val="27"/>
          <w:highlight w:val="none"/>
          <w:lang w:val="en-US" w:eastAsia="zh-CN"/>
        </w:rPr>
        <w:t>3</w:t>
      </w:r>
      <w:r>
        <w:rPr>
          <w:rFonts w:hint="eastAsia" w:ascii="仿宋" w:hAnsi="仿宋" w:eastAsia="仿宋" w:cs="仿宋"/>
          <w:bCs/>
          <w:color w:val="auto"/>
          <w:sz w:val="27"/>
          <w:szCs w:val="27"/>
          <w:highlight w:val="none"/>
        </w:rPr>
        <w:t>.1合同未尽事项见</w:t>
      </w:r>
      <w:r>
        <w:rPr>
          <w:rFonts w:hint="eastAsia" w:ascii="仿宋" w:hAnsi="仿宋" w:eastAsia="仿宋" w:cs="仿宋"/>
          <w:b/>
          <w:color w:val="auto"/>
          <w:sz w:val="27"/>
          <w:szCs w:val="27"/>
          <w:highlight w:val="none"/>
        </w:rPr>
        <w:t>【政府采购合同专用条款】</w:t>
      </w:r>
      <w:r>
        <w:rPr>
          <w:rFonts w:hint="eastAsia" w:ascii="仿宋" w:hAnsi="仿宋" w:eastAsia="仿宋" w:cs="仿宋"/>
          <w:bCs/>
          <w:color w:val="auto"/>
          <w:sz w:val="27"/>
          <w:szCs w:val="27"/>
          <w:highlight w:val="none"/>
        </w:rPr>
        <w:t>。</w:t>
      </w:r>
    </w:p>
    <w:p w14:paraId="0EFA185C">
      <w:pPr>
        <w:keepNext w:val="0"/>
        <w:keepLines w:val="0"/>
        <w:pageBreakBefore w:val="0"/>
        <w:kinsoku/>
        <w:wordWrap/>
        <w:overflowPunct/>
        <w:topLinePunct w:val="0"/>
        <w:bidi w:val="0"/>
        <w:adjustRightInd/>
        <w:snapToGrid/>
        <w:spacing w:line="360" w:lineRule="auto"/>
        <w:ind w:firstLine="540" w:firstLineChars="200"/>
        <w:jc w:val="left"/>
        <w:textAlignment w:val="auto"/>
        <w:rPr>
          <w:rFonts w:hint="eastAsia" w:ascii="仿宋" w:hAnsi="仿宋" w:eastAsia="仿宋" w:cs="仿宋"/>
          <w:color w:val="auto"/>
          <w:sz w:val="27"/>
          <w:szCs w:val="27"/>
        </w:rPr>
      </w:pPr>
      <w:r>
        <w:rPr>
          <w:rFonts w:hint="eastAsia" w:ascii="仿宋" w:hAnsi="仿宋" w:eastAsia="仿宋" w:cs="仿宋"/>
          <w:bCs/>
          <w:color w:val="auto"/>
          <w:sz w:val="27"/>
          <w:szCs w:val="27"/>
          <w:highlight w:val="none"/>
          <w:lang w:val="en-US" w:eastAsia="zh-CN"/>
        </w:rPr>
        <w:t>23.2 合同附件与合同正文具有同等的法律效力。</w:t>
      </w:r>
    </w:p>
    <w:p w14:paraId="4D429ADB">
      <w:pPr>
        <w:pStyle w:val="472"/>
        <w:ind w:left="0" w:leftChars="0" w:firstLine="0" w:firstLineChars="0"/>
        <w:rPr>
          <w:rFonts w:hint="eastAsia" w:ascii="仿宋" w:hAnsi="仿宋" w:eastAsia="仿宋" w:cs="仿宋"/>
          <w:sz w:val="27"/>
          <w:szCs w:val="27"/>
          <w:lang w:val="en-US" w:eastAsia="zh-CN"/>
        </w:rPr>
      </w:pPr>
    </w:p>
    <w:p w14:paraId="3083DA80">
      <w:pPr>
        <w:pStyle w:val="472"/>
        <w:ind w:left="0" w:leftChars="0" w:firstLine="0" w:firstLineChars="0"/>
        <w:rPr>
          <w:rFonts w:hint="eastAsia" w:ascii="仿宋" w:hAnsi="仿宋" w:eastAsia="仿宋" w:cs="仿宋"/>
          <w:sz w:val="27"/>
          <w:szCs w:val="27"/>
          <w:lang w:val="en-US" w:eastAsia="zh-CN"/>
        </w:rPr>
      </w:pPr>
    </w:p>
    <w:p w14:paraId="1236D5CF">
      <w:pPr>
        <w:pStyle w:val="472"/>
        <w:ind w:left="0" w:leftChars="0" w:firstLine="0" w:firstLineChars="0"/>
        <w:rPr>
          <w:rFonts w:hint="eastAsia" w:ascii="仿宋" w:hAnsi="仿宋" w:eastAsia="仿宋" w:cs="仿宋"/>
          <w:sz w:val="27"/>
          <w:szCs w:val="27"/>
          <w:lang w:val="en-US" w:eastAsia="zh-CN"/>
        </w:rPr>
      </w:pPr>
    </w:p>
    <w:p w14:paraId="142D89AC">
      <w:pPr>
        <w:pStyle w:val="472"/>
        <w:ind w:left="0" w:leftChars="0" w:firstLine="0" w:firstLineChars="0"/>
        <w:rPr>
          <w:rFonts w:hint="eastAsia" w:ascii="仿宋" w:hAnsi="仿宋" w:eastAsia="仿宋" w:cs="仿宋"/>
          <w:sz w:val="27"/>
          <w:szCs w:val="27"/>
          <w:lang w:val="en-US" w:eastAsia="zh-CN"/>
        </w:rPr>
      </w:pPr>
    </w:p>
    <w:p w14:paraId="0D8C3ADB">
      <w:pPr>
        <w:pStyle w:val="472"/>
        <w:ind w:left="0" w:leftChars="0" w:firstLine="0" w:firstLineChars="0"/>
        <w:rPr>
          <w:rFonts w:hint="eastAsia" w:ascii="仿宋" w:hAnsi="仿宋" w:eastAsia="仿宋" w:cs="仿宋"/>
          <w:sz w:val="27"/>
          <w:szCs w:val="27"/>
          <w:lang w:val="en-US" w:eastAsia="zh-CN"/>
        </w:rPr>
      </w:pPr>
    </w:p>
    <w:p w14:paraId="731FD3BC">
      <w:pPr>
        <w:bidi w:val="0"/>
        <w:jc w:val="center"/>
        <w:rPr>
          <w:b/>
          <w:bCs/>
        </w:rPr>
      </w:pPr>
      <w:r>
        <w:rPr>
          <w:rFonts w:hint="eastAsia"/>
          <w:b/>
          <w:bCs/>
        </w:rPr>
        <w:t>第三节 政府采购合同专用条款</w:t>
      </w:r>
    </w:p>
    <w:tbl>
      <w:tblPr>
        <w:tblStyle w:val="88"/>
        <w:tblW w:w="972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0"/>
        <w:gridCol w:w="3456"/>
        <w:gridCol w:w="4050"/>
      </w:tblGrid>
      <w:tr w14:paraId="2F522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25E16E24">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02CA3EB7">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第1.2（</w:t>
            </w:r>
            <w:r>
              <w:rPr>
                <w:rFonts w:hint="eastAsia" w:ascii="仿宋" w:hAnsi="仿宋" w:eastAsia="仿宋" w:cs="仿宋"/>
                <w:sz w:val="27"/>
                <w:szCs w:val="27"/>
                <w:lang w:val="en-US" w:eastAsia="zh-CN"/>
              </w:rPr>
              <w:t>6</w:t>
            </w:r>
            <w:r>
              <w:rPr>
                <w:rFonts w:hint="eastAsia" w:ascii="仿宋" w:hAnsi="仿宋" w:eastAsia="仿宋" w:cs="仿宋"/>
                <w:sz w:val="27"/>
                <w:szCs w:val="27"/>
              </w:rPr>
              <w:t>）项</w:t>
            </w:r>
          </w:p>
        </w:tc>
        <w:tc>
          <w:tcPr>
            <w:tcW w:w="3456" w:type="dxa"/>
            <w:vAlign w:val="center"/>
          </w:tcPr>
          <w:p w14:paraId="5AA6B4DA">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lang w:eastAsia="zh-CN"/>
              </w:rPr>
              <w:t>联合体具体要求</w:t>
            </w:r>
          </w:p>
        </w:tc>
        <w:tc>
          <w:tcPr>
            <w:tcW w:w="4050" w:type="dxa"/>
            <w:vAlign w:val="center"/>
          </w:tcPr>
          <w:p w14:paraId="5A04C08E">
            <w:pPr>
              <w:adjustRightInd w:val="0"/>
              <w:snapToGrid w:val="0"/>
              <w:jc w:val="left"/>
              <w:rPr>
                <w:rFonts w:hint="eastAsia" w:ascii="仿宋" w:hAnsi="仿宋" w:eastAsia="仿宋" w:cs="仿宋"/>
                <w:sz w:val="27"/>
                <w:szCs w:val="27"/>
              </w:rPr>
            </w:pPr>
          </w:p>
        </w:tc>
      </w:tr>
      <w:tr w14:paraId="73E006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220" w:type="dxa"/>
            <w:vAlign w:val="center"/>
          </w:tcPr>
          <w:p w14:paraId="72F7B98D">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0D26E36A">
            <w:pPr>
              <w:adjustRightInd w:val="0"/>
              <w:snapToGrid w:val="0"/>
              <w:ind w:left="0" w:leftChars="0" w:firstLine="0" w:firstLineChars="0"/>
              <w:jc w:val="center"/>
              <w:rPr>
                <w:rFonts w:hint="eastAsia" w:ascii="仿宋" w:hAnsi="仿宋" w:eastAsia="仿宋" w:cs="仿宋"/>
                <w:kern w:val="2"/>
                <w:sz w:val="27"/>
                <w:szCs w:val="27"/>
                <w:lang w:val="en-US" w:eastAsia="zh-CN" w:bidi="ar-SA"/>
              </w:rPr>
            </w:pPr>
            <w:r>
              <w:rPr>
                <w:rFonts w:hint="eastAsia" w:ascii="仿宋" w:hAnsi="仿宋" w:eastAsia="仿宋" w:cs="仿宋"/>
                <w:sz w:val="27"/>
                <w:szCs w:val="27"/>
              </w:rPr>
              <w:t>第1.2（</w:t>
            </w:r>
            <w:r>
              <w:rPr>
                <w:rFonts w:hint="eastAsia" w:ascii="仿宋" w:hAnsi="仿宋" w:eastAsia="仿宋" w:cs="仿宋"/>
                <w:sz w:val="27"/>
                <w:szCs w:val="27"/>
                <w:lang w:val="en-US" w:eastAsia="zh-CN"/>
              </w:rPr>
              <w:t>7</w:t>
            </w:r>
            <w:r>
              <w:rPr>
                <w:rFonts w:hint="eastAsia" w:ascii="仿宋" w:hAnsi="仿宋" w:eastAsia="仿宋" w:cs="仿宋"/>
                <w:sz w:val="27"/>
                <w:szCs w:val="27"/>
              </w:rPr>
              <w:t>）项</w:t>
            </w:r>
          </w:p>
        </w:tc>
        <w:tc>
          <w:tcPr>
            <w:tcW w:w="3456" w:type="dxa"/>
            <w:vAlign w:val="center"/>
          </w:tcPr>
          <w:p w14:paraId="24CC8C40">
            <w:pPr>
              <w:adjustRightInd w:val="0"/>
              <w:snapToGrid w:val="0"/>
              <w:ind w:left="0" w:leftChars="0" w:firstLine="0" w:firstLineChars="0"/>
              <w:jc w:val="center"/>
              <w:rPr>
                <w:rFonts w:hint="eastAsia" w:ascii="仿宋" w:hAnsi="仿宋" w:eastAsia="仿宋" w:cs="仿宋"/>
                <w:kern w:val="2"/>
                <w:sz w:val="27"/>
                <w:szCs w:val="27"/>
                <w:lang w:val="en-US" w:eastAsia="zh-CN" w:bidi="ar-SA"/>
              </w:rPr>
            </w:pPr>
            <w:r>
              <w:rPr>
                <w:rFonts w:hint="eastAsia" w:ascii="仿宋" w:hAnsi="仿宋" w:eastAsia="仿宋" w:cs="仿宋"/>
                <w:sz w:val="27"/>
                <w:szCs w:val="27"/>
              </w:rPr>
              <w:t>其他术语解释</w:t>
            </w:r>
          </w:p>
        </w:tc>
        <w:tc>
          <w:tcPr>
            <w:tcW w:w="4050" w:type="dxa"/>
            <w:vAlign w:val="center"/>
          </w:tcPr>
          <w:p w14:paraId="62158D19">
            <w:pPr>
              <w:adjustRightInd w:val="0"/>
              <w:snapToGrid w:val="0"/>
              <w:jc w:val="left"/>
              <w:rPr>
                <w:rFonts w:hint="eastAsia" w:ascii="仿宋" w:hAnsi="仿宋" w:eastAsia="仿宋" w:cs="仿宋"/>
                <w:kern w:val="2"/>
                <w:sz w:val="27"/>
                <w:szCs w:val="27"/>
                <w:lang w:val="en-US" w:eastAsia="zh-CN" w:bidi="ar-SA"/>
              </w:rPr>
            </w:pPr>
          </w:p>
        </w:tc>
      </w:tr>
      <w:tr w14:paraId="50CAB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1342D2DA">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3939949D">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eastAsia="zh-CN"/>
              </w:rPr>
              <w:t>第</w:t>
            </w:r>
            <w:r>
              <w:rPr>
                <w:rFonts w:hint="eastAsia" w:ascii="仿宋" w:hAnsi="仿宋" w:eastAsia="仿宋" w:cs="仿宋"/>
                <w:sz w:val="27"/>
                <w:szCs w:val="27"/>
                <w:lang w:val="en-US" w:eastAsia="zh-CN"/>
              </w:rPr>
              <w:t>4.4款</w:t>
            </w:r>
          </w:p>
        </w:tc>
        <w:tc>
          <w:tcPr>
            <w:tcW w:w="3456" w:type="dxa"/>
            <w:vAlign w:val="center"/>
          </w:tcPr>
          <w:p w14:paraId="5F04E125">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履约验收中甲方提出异议或作出说明的期限</w:t>
            </w:r>
          </w:p>
        </w:tc>
        <w:tc>
          <w:tcPr>
            <w:tcW w:w="4050" w:type="dxa"/>
            <w:vAlign w:val="center"/>
          </w:tcPr>
          <w:p w14:paraId="2CC0BD68">
            <w:pPr>
              <w:adjustRightInd w:val="0"/>
              <w:snapToGrid w:val="0"/>
              <w:jc w:val="left"/>
              <w:rPr>
                <w:rFonts w:hint="eastAsia" w:ascii="仿宋" w:hAnsi="仿宋" w:eastAsia="仿宋" w:cs="仿宋"/>
                <w:kern w:val="2"/>
                <w:sz w:val="27"/>
                <w:szCs w:val="27"/>
                <w:lang w:val="en-US" w:eastAsia="zh-CN" w:bidi="ar-SA"/>
              </w:rPr>
            </w:pPr>
          </w:p>
        </w:tc>
      </w:tr>
      <w:tr w14:paraId="1752B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54A47D9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7E679E53">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lang w:eastAsia="zh-CN"/>
              </w:rPr>
              <w:t>第</w:t>
            </w:r>
            <w:r>
              <w:rPr>
                <w:rFonts w:hint="eastAsia" w:ascii="仿宋" w:hAnsi="仿宋" w:eastAsia="仿宋" w:cs="仿宋"/>
                <w:sz w:val="27"/>
                <w:szCs w:val="27"/>
                <w:lang w:val="en-US" w:eastAsia="zh-CN"/>
              </w:rPr>
              <w:t>4.6款</w:t>
            </w:r>
          </w:p>
        </w:tc>
        <w:tc>
          <w:tcPr>
            <w:tcW w:w="3456" w:type="dxa"/>
            <w:vAlign w:val="center"/>
          </w:tcPr>
          <w:p w14:paraId="112190EB">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约定甲方承担的其他义务和责任</w:t>
            </w:r>
          </w:p>
        </w:tc>
        <w:tc>
          <w:tcPr>
            <w:tcW w:w="4050" w:type="dxa"/>
            <w:vAlign w:val="center"/>
          </w:tcPr>
          <w:p w14:paraId="779F53ED">
            <w:pPr>
              <w:adjustRightInd w:val="0"/>
              <w:snapToGrid w:val="0"/>
              <w:jc w:val="left"/>
              <w:rPr>
                <w:rFonts w:hint="eastAsia" w:ascii="仿宋" w:hAnsi="仿宋" w:eastAsia="仿宋" w:cs="仿宋"/>
                <w:kern w:val="2"/>
                <w:sz w:val="27"/>
                <w:szCs w:val="27"/>
                <w:lang w:val="en-US" w:eastAsia="zh-CN" w:bidi="ar-SA"/>
              </w:rPr>
            </w:pPr>
          </w:p>
        </w:tc>
      </w:tr>
      <w:tr w14:paraId="6AFB9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18841014">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第二节</w:t>
            </w:r>
          </w:p>
          <w:p w14:paraId="6C1806DC">
            <w:pPr>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eastAsia="zh-CN"/>
              </w:rPr>
              <w:t>第</w:t>
            </w:r>
            <w:r>
              <w:rPr>
                <w:rFonts w:hint="eastAsia" w:ascii="仿宋" w:hAnsi="仿宋" w:eastAsia="仿宋" w:cs="仿宋"/>
                <w:sz w:val="27"/>
                <w:szCs w:val="27"/>
                <w:lang w:val="en-US" w:eastAsia="zh-CN"/>
              </w:rPr>
              <w:t>5.4款</w:t>
            </w:r>
          </w:p>
        </w:tc>
        <w:tc>
          <w:tcPr>
            <w:tcW w:w="3456" w:type="dxa"/>
            <w:vAlign w:val="center"/>
          </w:tcPr>
          <w:p w14:paraId="667F6CD9">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约定乙方承担的其他义务和责任</w:t>
            </w:r>
          </w:p>
        </w:tc>
        <w:tc>
          <w:tcPr>
            <w:tcW w:w="4050" w:type="dxa"/>
            <w:vAlign w:val="center"/>
          </w:tcPr>
          <w:p w14:paraId="378A53F9">
            <w:pPr>
              <w:adjustRightInd w:val="0"/>
              <w:snapToGrid w:val="0"/>
              <w:jc w:val="left"/>
              <w:rPr>
                <w:rFonts w:hint="eastAsia" w:ascii="仿宋" w:hAnsi="仿宋" w:eastAsia="仿宋" w:cs="仿宋"/>
                <w:kern w:val="2"/>
                <w:sz w:val="27"/>
                <w:szCs w:val="27"/>
                <w:lang w:val="en-US" w:eastAsia="zh-CN" w:bidi="ar-SA"/>
              </w:rPr>
            </w:pPr>
          </w:p>
        </w:tc>
      </w:tr>
      <w:tr w14:paraId="5E427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72F6AF5B">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第二节</w:t>
            </w:r>
          </w:p>
          <w:p w14:paraId="5C9FAB3C">
            <w:pPr>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第</w:t>
            </w:r>
            <w:r>
              <w:rPr>
                <w:rFonts w:hint="eastAsia" w:ascii="仿宋" w:hAnsi="仿宋" w:eastAsia="仿宋" w:cs="仿宋"/>
                <w:sz w:val="27"/>
                <w:szCs w:val="27"/>
                <w:lang w:val="en-US" w:eastAsia="zh-CN"/>
              </w:rPr>
              <w:t>6.1款</w:t>
            </w:r>
          </w:p>
        </w:tc>
        <w:tc>
          <w:tcPr>
            <w:tcW w:w="3456" w:type="dxa"/>
            <w:vAlign w:val="center"/>
          </w:tcPr>
          <w:p w14:paraId="382A06F1">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履行合同义务的顺序</w:t>
            </w:r>
          </w:p>
        </w:tc>
        <w:tc>
          <w:tcPr>
            <w:tcW w:w="4050" w:type="dxa"/>
            <w:vAlign w:val="center"/>
          </w:tcPr>
          <w:p w14:paraId="46F6798F">
            <w:pPr>
              <w:adjustRightInd w:val="0"/>
              <w:snapToGrid w:val="0"/>
              <w:jc w:val="left"/>
              <w:rPr>
                <w:rFonts w:hint="eastAsia" w:ascii="仿宋" w:hAnsi="仿宋" w:eastAsia="仿宋" w:cs="仿宋"/>
                <w:kern w:val="2"/>
                <w:sz w:val="27"/>
                <w:szCs w:val="27"/>
                <w:lang w:val="en-US" w:eastAsia="zh-CN" w:bidi="ar-SA"/>
              </w:rPr>
            </w:pPr>
          </w:p>
        </w:tc>
      </w:tr>
      <w:tr w14:paraId="41472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220" w:type="dxa"/>
            <w:vMerge w:val="restart"/>
            <w:vAlign w:val="center"/>
          </w:tcPr>
          <w:p w14:paraId="1B922DC5">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13D10892">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7</w:t>
            </w:r>
            <w:r>
              <w:rPr>
                <w:rFonts w:hint="eastAsia" w:ascii="仿宋" w:hAnsi="仿宋" w:eastAsia="仿宋" w:cs="仿宋"/>
                <w:sz w:val="27"/>
                <w:szCs w:val="27"/>
              </w:rPr>
              <w:t>.1</w:t>
            </w:r>
            <w:r>
              <w:rPr>
                <w:rFonts w:hint="eastAsia" w:ascii="仿宋" w:hAnsi="仿宋" w:eastAsia="仿宋" w:cs="仿宋"/>
                <w:sz w:val="27"/>
                <w:szCs w:val="27"/>
                <w:lang w:val="en-US" w:eastAsia="zh-CN"/>
              </w:rPr>
              <w:t>款</w:t>
            </w:r>
          </w:p>
        </w:tc>
        <w:tc>
          <w:tcPr>
            <w:tcW w:w="3456" w:type="dxa"/>
            <w:vAlign w:val="center"/>
          </w:tcPr>
          <w:p w14:paraId="4F819181">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包装</w:t>
            </w:r>
            <w:r>
              <w:rPr>
                <w:rFonts w:hint="eastAsia" w:ascii="仿宋" w:hAnsi="仿宋" w:eastAsia="仿宋" w:cs="仿宋"/>
                <w:sz w:val="27"/>
                <w:szCs w:val="27"/>
                <w:lang w:eastAsia="zh-CN"/>
              </w:rPr>
              <w:t>特殊要求</w:t>
            </w:r>
          </w:p>
        </w:tc>
        <w:tc>
          <w:tcPr>
            <w:tcW w:w="4050" w:type="dxa"/>
            <w:vAlign w:val="center"/>
          </w:tcPr>
          <w:p w14:paraId="18A1743F">
            <w:pPr>
              <w:rPr>
                <w:rFonts w:hint="eastAsia" w:ascii="仿宋" w:hAnsi="仿宋" w:eastAsia="仿宋" w:cs="仿宋"/>
                <w:sz w:val="27"/>
                <w:szCs w:val="27"/>
              </w:rPr>
            </w:pPr>
          </w:p>
        </w:tc>
      </w:tr>
      <w:tr w14:paraId="6D9B6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220" w:type="dxa"/>
            <w:vMerge w:val="continue"/>
            <w:vAlign w:val="center"/>
          </w:tcPr>
          <w:p w14:paraId="00C2DE67">
            <w:pPr>
              <w:adjustRightInd w:val="0"/>
              <w:snapToGrid w:val="0"/>
              <w:jc w:val="center"/>
              <w:rPr>
                <w:rFonts w:hint="eastAsia" w:ascii="仿宋" w:hAnsi="仿宋" w:eastAsia="仿宋" w:cs="仿宋"/>
                <w:sz w:val="27"/>
                <w:szCs w:val="27"/>
              </w:rPr>
            </w:pPr>
          </w:p>
        </w:tc>
        <w:tc>
          <w:tcPr>
            <w:tcW w:w="3456" w:type="dxa"/>
            <w:vAlign w:val="center"/>
          </w:tcPr>
          <w:p w14:paraId="7E9280AB">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指定现场</w:t>
            </w:r>
          </w:p>
        </w:tc>
        <w:tc>
          <w:tcPr>
            <w:tcW w:w="4050" w:type="dxa"/>
            <w:vAlign w:val="center"/>
          </w:tcPr>
          <w:p w14:paraId="23735E09">
            <w:pPr>
              <w:rPr>
                <w:rFonts w:hint="eastAsia" w:ascii="仿宋" w:hAnsi="仿宋" w:eastAsia="仿宋" w:cs="仿宋"/>
                <w:sz w:val="27"/>
                <w:szCs w:val="27"/>
              </w:rPr>
            </w:pPr>
          </w:p>
        </w:tc>
      </w:tr>
      <w:tr w14:paraId="6D92D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220" w:type="dxa"/>
            <w:vAlign w:val="center"/>
          </w:tcPr>
          <w:p w14:paraId="38DE9C03">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493231DC">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7</w:t>
            </w:r>
            <w:r>
              <w:rPr>
                <w:rFonts w:hint="eastAsia" w:ascii="仿宋" w:hAnsi="仿宋" w:eastAsia="仿宋" w:cs="仿宋"/>
                <w:sz w:val="27"/>
                <w:szCs w:val="27"/>
              </w:rPr>
              <w:t>.2</w:t>
            </w:r>
            <w:r>
              <w:rPr>
                <w:rFonts w:hint="eastAsia" w:ascii="仿宋" w:hAnsi="仿宋" w:eastAsia="仿宋" w:cs="仿宋"/>
                <w:sz w:val="27"/>
                <w:szCs w:val="27"/>
                <w:lang w:val="en-US" w:eastAsia="zh-CN"/>
              </w:rPr>
              <w:t>款</w:t>
            </w:r>
          </w:p>
        </w:tc>
        <w:tc>
          <w:tcPr>
            <w:tcW w:w="3456" w:type="dxa"/>
            <w:vAlign w:val="center"/>
          </w:tcPr>
          <w:p w14:paraId="235AD8C3">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运输特殊要求</w:t>
            </w:r>
          </w:p>
        </w:tc>
        <w:tc>
          <w:tcPr>
            <w:tcW w:w="4050" w:type="dxa"/>
            <w:vAlign w:val="center"/>
          </w:tcPr>
          <w:p w14:paraId="3FA0800A">
            <w:pPr>
              <w:rPr>
                <w:rFonts w:hint="eastAsia" w:ascii="仿宋" w:hAnsi="仿宋" w:eastAsia="仿宋" w:cs="仿宋"/>
                <w:sz w:val="27"/>
                <w:szCs w:val="27"/>
              </w:rPr>
            </w:pPr>
          </w:p>
        </w:tc>
      </w:tr>
      <w:tr w14:paraId="72F65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220" w:type="dxa"/>
            <w:vAlign w:val="center"/>
          </w:tcPr>
          <w:p w14:paraId="47EE7E1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25A0E639">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7</w:t>
            </w:r>
            <w:r>
              <w:rPr>
                <w:rFonts w:hint="eastAsia" w:ascii="仿宋" w:hAnsi="仿宋" w:eastAsia="仿宋" w:cs="仿宋"/>
                <w:sz w:val="27"/>
                <w:szCs w:val="27"/>
              </w:rPr>
              <w:t>.3</w:t>
            </w:r>
            <w:r>
              <w:rPr>
                <w:rFonts w:hint="eastAsia" w:ascii="仿宋" w:hAnsi="仿宋" w:eastAsia="仿宋" w:cs="仿宋"/>
                <w:sz w:val="27"/>
                <w:szCs w:val="27"/>
                <w:lang w:val="en-US" w:eastAsia="zh-CN"/>
              </w:rPr>
              <w:t>款</w:t>
            </w:r>
          </w:p>
        </w:tc>
        <w:tc>
          <w:tcPr>
            <w:tcW w:w="3456" w:type="dxa"/>
            <w:vAlign w:val="center"/>
          </w:tcPr>
          <w:p w14:paraId="09BE3D8B">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lang w:eastAsia="zh-CN"/>
              </w:rPr>
              <w:t>保险要求</w:t>
            </w:r>
          </w:p>
        </w:tc>
        <w:tc>
          <w:tcPr>
            <w:tcW w:w="4050" w:type="dxa"/>
            <w:vAlign w:val="center"/>
          </w:tcPr>
          <w:p w14:paraId="6960992E">
            <w:pPr>
              <w:rPr>
                <w:rFonts w:hint="eastAsia" w:ascii="仿宋" w:hAnsi="仿宋" w:eastAsia="仿宋" w:cs="仿宋"/>
                <w:sz w:val="27"/>
                <w:szCs w:val="27"/>
              </w:rPr>
            </w:pPr>
          </w:p>
        </w:tc>
      </w:tr>
      <w:tr w14:paraId="61B5E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7730D11F">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731E4CAB">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8</w:t>
            </w:r>
            <w:r>
              <w:rPr>
                <w:rFonts w:hint="eastAsia" w:ascii="仿宋" w:hAnsi="仿宋" w:eastAsia="仿宋" w:cs="仿宋"/>
                <w:sz w:val="27"/>
                <w:szCs w:val="27"/>
              </w:rPr>
              <w:t>.2（1）项</w:t>
            </w:r>
          </w:p>
        </w:tc>
        <w:tc>
          <w:tcPr>
            <w:tcW w:w="3456" w:type="dxa"/>
            <w:vAlign w:val="center"/>
          </w:tcPr>
          <w:p w14:paraId="21CA7C15">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质量保证期</w:t>
            </w:r>
          </w:p>
        </w:tc>
        <w:tc>
          <w:tcPr>
            <w:tcW w:w="4050" w:type="dxa"/>
            <w:vAlign w:val="center"/>
          </w:tcPr>
          <w:p w14:paraId="6E5170FB">
            <w:pPr>
              <w:autoSpaceDE w:val="0"/>
              <w:autoSpaceDN w:val="0"/>
              <w:adjustRightInd w:val="0"/>
              <w:snapToGrid w:val="0"/>
              <w:ind w:firstLine="540" w:firstLineChars="200"/>
              <w:jc w:val="left"/>
              <w:rPr>
                <w:rFonts w:hint="eastAsia" w:ascii="仿宋" w:hAnsi="仿宋" w:eastAsia="仿宋" w:cs="仿宋"/>
                <w:sz w:val="27"/>
                <w:szCs w:val="27"/>
              </w:rPr>
            </w:pPr>
          </w:p>
        </w:tc>
      </w:tr>
      <w:tr w14:paraId="2F608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2E8408C7">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02AE5454">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8</w:t>
            </w:r>
            <w:r>
              <w:rPr>
                <w:rFonts w:hint="eastAsia" w:ascii="仿宋" w:hAnsi="仿宋" w:eastAsia="仿宋" w:cs="仿宋"/>
                <w:sz w:val="27"/>
                <w:szCs w:val="27"/>
              </w:rPr>
              <w:t>.2（3）项</w:t>
            </w:r>
          </w:p>
        </w:tc>
        <w:tc>
          <w:tcPr>
            <w:tcW w:w="3456" w:type="dxa"/>
            <w:vAlign w:val="center"/>
          </w:tcPr>
          <w:p w14:paraId="2EE8E828">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lang w:eastAsia="zh-CN"/>
              </w:rPr>
              <w:t>货物质量缺陷</w:t>
            </w:r>
            <w:r>
              <w:rPr>
                <w:rFonts w:hint="eastAsia" w:ascii="仿宋" w:hAnsi="仿宋" w:eastAsia="仿宋" w:cs="仿宋"/>
                <w:sz w:val="27"/>
                <w:szCs w:val="27"/>
              </w:rPr>
              <w:t>响应时间</w:t>
            </w:r>
          </w:p>
        </w:tc>
        <w:tc>
          <w:tcPr>
            <w:tcW w:w="4050" w:type="dxa"/>
            <w:vAlign w:val="center"/>
          </w:tcPr>
          <w:p w14:paraId="25E0F8E6">
            <w:pPr>
              <w:adjustRightInd w:val="0"/>
              <w:snapToGrid w:val="0"/>
              <w:jc w:val="left"/>
              <w:rPr>
                <w:rFonts w:hint="eastAsia" w:ascii="仿宋" w:hAnsi="仿宋" w:eastAsia="仿宋" w:cs="仿宋"/>
                <w:sz w:val="27"/>
                <w:szCs w:val="27"/>
              </w:rPr>
            </w:pPr>
          </w:p>
        </w:tc>
      </w:tr>
      <w:tr w14:paraId="3E02C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2E7DAC47">
            <w:pPr>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第二节</w:t>
            </w:r>
          </w:p>
          <w:p w14:paraId="5CC62B5E">
            <w:pPr>
              <w:pStyle w:val="472"/>
              <w:ind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第11.1款</w:t>
            </w:r>
          </w:p>
        </w:tc>
        <w:tc>
          <w:tcPr>
            <w:tcW w:w="3456" w:type="dxa"/>
            <w:vAlign w:val="center"/>
          </w:tcPr>
          <w:p w14:paraId="61E3AD63">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其他应当保密的信息</w:t>
            </w:r>
          </w:p>
        </w:tc>
        <w:tc>
          <w:tcPr>
            <w:tcW w:w="4050" w:type="dxa"/>
            <w:vAlign w:val="center"/>
          </w:tcPr>
          <w:p w14:paraId="047EFFC4">
            <w:pPr>
              <w:adjustRightInd w:val="0"/>
              <w:snapToGrid w:val="0"/>
              <w:jc w:val="left"/>
              <w:rPr>
                <w:rFonts w:hint="eastAsia" w:ascii="仿宋" w:hAnsi="仿宋" w:eastAsia="仿宋" w:cs="仿宋"/>
                <w:sz w:val="27"/>
                <w:szCs w:val="27"/>
              </w:rPr>
            </w:pPr>
          </w:p>
        </w:tc>
      </w:tr>
      <w:tr w14:paraId="5F7A16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220" w:type="dxa"/>
            <w:vAlign w:val="center"/>
          </w:tcPr>
          <w:p w14:paraId="062BD277">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3A909CAD">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2</w:t>
            </w:r>
            <w:r>
              <w:rPr>
                <w:rFonts w:hint="eastAsia" w:ascii="仿宋" w:hAnsi="仿宋" w:eastAsia="仿宋" w:cs="仿宋"/>
                <w:sz w:val="27"/>
                <w:szCs w:val="27"/>
              </w:rPr>
              <w:t>.2款</w:t>
            </w:r>
          </w:p>
        </w:tc>
        <w:tc>
          <w:tcPr>
            <w:tcW w:w="3456" w:type="dxa"/>
            <w:vAlign w:val="center"/>
          </w:tcPr>
          <w:p w14:paraId="66B3097A">
            <w:pPr>
              <w:adjustRightInd w:val="0"/>
              <w:snapToGrid w:val="0"/>
              <w:ind w:left="0" w:leftChars="0" w:firstLine="0" w:firstLineChars="0"/>
              <w:jc w:val="center"/>
              <w:rPr>
                <w:rFonts w:hint="eastAsia" w:ascii="仿宋" w:hAnsi="仿宋" w:eastAsia="仿宋" w:cs="仿宋"/>
                <w:sz w:val="27"/>
                <w:szCs w:val="27"/>
                <w:lang w:eastAsia="zh-CN"/>
              </w:rPr>
            </w:pPr>
            <w:r>
              <w:rPr>
                <w:rFonts w:hint="eastAsia" w:ascii="仿宋" w:hAnsi="仿宋" w:eastAsia="仿宋" w:cs="仿宋"/>
                <w:sz w:val="27"/>
                <w:szCs w:val="27"/>
              </w:rPr>
              <w:t>合同价款支付</w:t>
            </w:r>
            <w:r>
              <w:rPr>
                <w:rFonts w:hint="eastAsia" w:ascii="仿宋" w:hAnsi="仿宋" w:eastAsia="仿宋" w:cs="仿宋"/>
                <w:sz w:val="27"/>
                <w:szCs w:val="27"/>
                <w:lang w:eastAsia="zh-CN"/>
              </w:rPr>
              <w:t>时间</w:t>
            </w:r>
          </w:p>
        </w:tc>
        <w:tc>
          <w:tcPr>
            <w:tcW w:w="4050" w:type="dxa"/>
            <w:vAlign w:val="center"/>
          </w:tcPr>
          <w:p w14:paraId="616BB596">
            <w:pPr>
              <w:adjustRightInd w:val="0"/>
              <w:snapToGrid w:val="0"/>
              <w:ind w:left="0" w:leftChars="0" w:firstLine="0" w:firstLineChars="0"/>
              <w:jc w:val="left"/>
              <w:rPr>
                <w:rFonts w:hint="eastAsia" w:ascii="仿宋" w:hAnsi="仿宋" w:eastAsia="仿宋" w:cs="仿宋"/>
                <w:sz w:val="27"/>
                <w:szCs w:val="27"/>
              </w:rPr>
            </w:pPr>
          </w:p>
        </w:tc>
      </w:tr>
      <w:tr w14:paraId="7751C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220" w:type="dxa"/>
            <w:vAlign w:val="center"/>
          </w:tcPr>
          <w:p w14:paraId="04E84674">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3403C951">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13.2</w:t>
            </w:r>
            <w:r>
              <w:rPr>
                <w:rFonts w:hint="eastAsia" w:ascii="仿宋" w:hAnsi="仿宋" w:eastAsia="仿宋" w:cs="仿宋"/>
                <w:sz w:val="27"/>
                <w:szCs w:val="27"/>
              </w:rPr>
              <w:t>款</w:t>
            </w:r>
          </w:p>
        </w:tc>
        <w:tc>
          <w:tcPr>
            <w:tcW w:w="3456" w:type="dxa"/>
            <w:vAlign w:val="center"/>
          </w:tcPr>
          <w:p w14:paraId="065872A6">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履约保证金不予退还的情形</w:t>
            </w:r>
          </w:p>
        </w:tc>
        <w:tc>
          <w:tcPr>
            <w:tcW w:w="4050" w:type="dxa"/>
            <w:vAlign w:val="center"/>
          </w:tcPr>
          <w:p w14:paraId="299B7B3A">
            <w:pPr>
              <w:adjustRightInd w:val="0"/>
              <w:snapToGrid w:val="0"/>
              <w:ind w:left="0" w:leftChars="0" w:firstLine="0" w:firstLineChars="0"/>
              <w:jc w:val="left"/>
              <w:rPr>
                <w:rFonts w:hint="eastAsia" w:ascii="仿宋" w:hAnsi="仿宋" w:eastAsia="仿宋" w:cs="仿宋"/>
                <w:sz w:val="27"/>
                <w:szCs w:val="27"/>
              </w:rPr>
            </w:pPr>
          </w:p>
        </w:tc>
      </w:tr>
      <w:tr w14:paraId="2965A5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237CC8E8">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02CA933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13.3</w:t>
            </w:r>
            <w:r>
              <w:rPr>
                <w:rFonts w:hint="eastAsia" w:ascii="仿宋" w:hAnsi="仿宋" w:eastAsia="仿宋" w:cs="仿宋"/>
                <w:sz w:val="27"/>
                <w:szCs w:val="27"/>
              </w:rPr>
              <w:t>款</w:t>
            </w:r>
          </w:p>
        </w:tc>
        <w:tc>
          <w:tcPr>
            <w:tcW w:w="3456" w:type="dxa"/>
            <w:vAlign w:val="center"/>
          </w:tcPr>
          <w:p w14:paraId="2A6D44ED">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履约保证金退还时间及</w:t>
            </w:r>
            <w:r>
              <w:rPr>
                <w:rFonts w:hint="eastAsia" w:ascii="仿宋" w:hAnsi="仿宋" w:eastAsia="仿宋" w:cs="仿宋"/>
                <w:sz w:val="27"/>
                <w:szCs w:val="27"/>
                <w:lang w:eastAsia="zh-CN"/>
              </w:rPr>
              <w:t>逾期退还的</w:t>
            </w:r>
            <w:r>
              <w:rPr>
                <w:rFonts w:hint="eastAsia" w:ascii="仿宋" w:hAnsi="仿宋" w:eastAsia="仿宋" w:cs="仿宋"/>
                <w:sz w:val="27"/>
                <w:szCs w:val="27"/>
              </w:rPr>
              <w:t>违约金</w:t>
            </w:r>
          </w:p>
        </w:tc>
        <w:tc>
          <w:tcPr>
            <w:tcW w:w="4050" w:type="dxa"/>
            <w:vAlign w:val="center"/>
          </w:tcPr>
          <w:p w14:paraId="7BA9165E">
            <w:pPr>
              <w:adjustRightInd w:val="0"/>
              <w:snapToGrid w:val="0"/>
              <w:ind w:left="0" w:leftChars="0" w:firstLine="0" w:firstLineChars="0"/>
              <w:jc w:val="left"/>
              <w:rPr>
                <w:rFonts w:hint="eastAsia" w:ascii="仿宋" w:hAnsi="仿宋" w:eastAsia="仿宋" w:cs="仿宋"/>
                <w:sz w:val="27"/>
                <w:szCs w:val="27"/>
              </w:rPr>
            </w:pPr>
          </w:p>
        </w:tc>
      </w:tr>
      <w:tr w14:paraId="4818A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220" w:type="dxa"/>
            <w:vAlign w:val="center"/>
          </w:tcPr>
          <w:p w14:paraId="50D97329">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21CDCB61">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4</w:t>
            </w:r>
            <w:r>
              <w:rPr>
                <w:rFonts w:hint="eastAsia" w:ascii="仿宋" w:hAnsi="仿宋" w:eastAsia="仿宋" w:cs="仿宋"/>
                <w:sz w:val="27"/>
                <w:szCs w:val="27"/>
              </w:rPr>
              <w:t>.1（</w:t>
            </w:r>
            <w:r>
              <w:rPr>
                <w:rFonts w:hint="eastAsia" w:ascii="仿宋" w:hAnsi="仿宋" w:eastAsia="仿宋" w:cs="仿宋"/>
                <w:sz w:val="27"/>
                <w:szCs w:val="27"/>
                <w:lang w:val="en-US" w:eastAsia="zh-CN"/>
              </w:rPr>
              <w:t>3</w:t>
            </w:r>
            <w:r>
              <w:rPr>
                <w:rFonts w:hint="eastAsia" w:ascii="仿宋" w:hAnsi="仿宋" w:eastAsia="仿宋" w:cs="仿宋"/>
                <w:sz w:val="27"/>
                <w:szCs w:val="27"/>
              </w:rPr>
              <w:t>）项</w:t>
            </w:r>
          </w:p>
        </w:tc>
        <w:tc>
          <w:tcPr>
            <w:tcW w:w="3456" w:type="dxa"/>
            <w:vAlign w:val="center"/>
          </w:tcPr>
          <w:p w14:paraId="2ADAF5AE">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运行监督、维修期限</w:t>
            </w:r>
          </w:p>
        </w:tc>
        <w:tc>
          <w:tcPr>
            <w:tcW w:w="4050" w:type="dxa"/>
            <w:vAlign w:val="center"/>
          </w:tcPr>
          <w:p w14:paraId="3F8C645D">
            <w:pPr>
              <w:adjustRightInd w:val="0"/>
              <w:snapToGrid w:val="0"/>
              <w:ind w:left="0" w:leftChars="0" w:firstLine="0" w:firstLineChars="0"/>
              <w:jc w:val="left"/>
              <w:rPr>
                <w:rFonts w:hint="eastAsia" w:ascii="仿宋" w:hAnsi="仿宋" w:eastAsia="仿宋" w:cs="仿宋"/>
                <w:sz w:val="27"/>
                <w:szCs w:val="27"/>
              </w:rPr>
            </w:pPr>
          </w:p>
        </w:tc>
      </w:tr>
      <w:tr w14:paraId="2F2D0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220" w:type="dxa"/>
            <w:vAlign w:val="center"/>
          </w:tcPr>
          <w:p w14:paraId="31F07E0F">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264706A4">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4</w:t>
            </w:r>
            <w:r>
              <w:rPr>
                <w:rFonts w:hint="eastAsia" w:ascii="仿宋" w:hAnsi="仿宋" w:eastAsia="仿宋" w:cs="仿宋"/>
                <w:sz w:val="27"/>
                <w:szCs w:val="27"/>
              </w:rPr>
              <w:t>.1（</w:t>
            </w:r>
            <w:r>
              <w:rPr>
                <w:rFonts w:hint="eastAsia" w:ascii="仿宋" w:hAnsi="仿宋" w:eastAsia="仿宋" w:cs="仿宋"/>
                <w:sz w:val="27"/>
                <w:szCs w:val="27"/>
                <w:lang w:val="en-US" w:eastAsia="zh-CN"/>
              </w:rPr>
              <w:t>5</w:t>
            </w:r>
            <w:r>
              <w:rPr>
                <w:rFonts w:hint="eastAsia" w:ascii="仿宋" w:hAnsi="仿宋" w:eastAsia="仿宋" w:cs="仿宋"/>
                <w:sz w:val="27"/>
                <w:szCs w:val="27"/>
              </w:rPr>
              <w:t>）项</w:t>
            </w:r>
          </w:p>
        </w:tc>
        <w:tc>
          <w:tcPr>
            <w:tcW w:w="3456" w:type="dxa"/>
            <w:vAlign w:val="center"/>
          </w:tcPr>
          <w:p w14:paraId="7648BCA1">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货物回收的约定</w:t>
            </w:r>
          </w:p>
        </w:tc>
        <w:tc>
          <w:tcPr>
            <w:tcW w:w="4050" w:type="dxa"/>
            <w:vAlign w:val="center"/>
          </w:tcPr>
          <w:p w14:paraId="1CD27B7F">
            <w:pPr>
              <w:adjustRightInd w:val="0"/>
              <w:snapToGrid w:val="0"/>
              <w:ind w:left="0" w:leftChars="0" w:firstLine="0" w:firstLineChars="0"/>
              <w:jc w:val="left"/>
              <w:rPr>
                <w:rFonts w:hint="eastAsia" w:ascii="仿宋" w:hAnsi="仿宋" w:eastAsia="仿宋" w:cs="仿宋"/>
                <w:sz w:val="27"/>
                <w:szCs w:val="27"/>
              </w:rPr>
            </w:pPr>
          </w:p>
        </w:tc>
      </w:tr>
      <w:tr w14:paraId="759A7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7547FF34">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30913A3A">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4</w:t>
            </w:r>
            <w:r>
              <w:rPr>
                <w:rFonts w:hint="eastAsia" w:ascii="仿宋" w:hAnsi="仿宋" w:eastAsia="仿宋" w:cs="仿宋"/>
                <w:sz w:val="27"/>
                <w:szCs w:val="27"/>
              </w:rPr>
              <w:t>.1（</w:t>
            </w:r>
            <w:r>
              <w:rPr>
                <w:rFonts w:hint="eastAsia" w:ascii="仿宋" w:hAnsi="仿宋" w:eastAsia="仿宋" w:cs="仿宋"/>
                <w:sz w:val="27"/>
                <w:szCs w:val="27"/>
                <w:lang w:val="en-US" w:eastAsia="zh-CN"/>
              </w:rPr>
              <w:t>6</w:t>
            </w:r>
            <w:r>
              <w:rPr>
                <w:rFonts w:hint="eastAsia" w:ascii="仿宋" w:hAnsi="仿宋" w:eastAsia="仿宋" w:cs="仿宋"/>
                <w:sz w:val="27"/>
                <w:szCs w:val="27"/>
              </w:rPr>
              <w:t>）项</w:t>
            </w:r>
          </w:p>
        </w:tc>
        <w:tc>
          <w:tcPr>
            <w:tcW w:w="3456" w:type="dxa"/>
            <w:vAlign w:val="center"/>
          </w:tcPr>
          <w:p w14:paraId="6C5DA5CB">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乙方提供的其他服务</w:t>
            </w:r>
          </w:p>
        </w:tc>
        <w:tc>
          <w:tcPr>
            <w:tcW w:w="4050" w:type="dxa"/>
            <w:vAlign w:val="center"/>
          </w:tcPr>
          <w:p w14:paraId="5E3B6297">
            <w:pPr>
              <w:adjustRightInd w:val="0"/>
              <w:snapToGrid w:val="0"/>
              <w:ind w:left="0" w:leftChars="0" w:firstLine="0" w:firstLineChars="0"/>
              <w:jc w:val="left"/>
              <w:rPr>
                <w:rFonts w:hint="eastAsia" w:ascii="仿宋" w:hAnsi="仿宋" w:eastAsia="仿宋" w:cs="仿宋"/>
                <w:sz w:val="27"/>
                <w:szCs w:val="27"/>
              </w:rPr>
            </w:pPr>
          </w:p>
        </w:tc>
      </w:tr>
      <w:tr w14:paraId="60222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1040EA53">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66414E6B">
            <w:pPr>
              <w:adjustRightInd w:val="0"/>
              <w:snapToGrid w:val="0"/>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rPr>
              <w:t>第1</w:t>
            </w:r>
            <w:r>
              <w:rPr>
                <w:rFonts w:hint="eastAsia" w:ascii="仿宋" w:hAnsi="仿宋" w:eastAsia="仿宋" w:cs="仿宋"/>
                <w:sz w:val="27"/>
                <w:szCs w:val="27"/>
                <w:lang w:val="en-US" w:eastAsia="zh-CN"/>
              </w:rPr>
              <w:t>5</w:t>
            </w:r>
            <w:r>
              <w:rPr>
                <w:rFonts w:hint="eastAsia" w:ascii="仿宋" w:hAnsi="仿宋" w:eastAsia="仿宋" w:cs="仿宋"/>
                <w:sz w:val="27"/>
                <w:szCs w:val="27"/>
              </w:rPr>
              <w:t>.</w:t>
            </w:r>
            <w:r>
              <w:rPr>
                <w:rFonts w:hint="eastAsia" w:ascii="仿宋" w:hAnsi="仿宋" w:eastAsia="仿宋" w:cs="仿宋"/>
                <w:sz w:val="27"/>
                <w:szCs w:val="27"/>
                <w:lang w:val="en-US" w:eastAsia="zh-CN"/>
              </w:rPr>
              <w:t>1款</w:t>
            </w:r>
          </w:p>
        </w:tc>
        <w:tc>
          <w:tcPr>
            <w:tcW w:w="3456" w:type="dxa"/>
            <w:vAlign w:val="center"/>
          </w:tcPr>
          <w:p w14:paraId="70949B60">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color w:val="auto"/>
                <w:sz w:val="27"/>
                <w:szCs w:val="27"/>
                <w:highlight w:val="none"/>
                <w:lang w:eastAsia="zh-CN"/>
              </w:rPr>
              <w:t>修理、重作、更换相关具体规定</w:t>
            </w:r>
          </w:p>
        </w:tc>
        <w:tc>
          <w:tcPr>
            <w:tcW w:w="4050" w:type="dxa"/>
            <w:vAlign w:val="center"/>
          </w:tcPr>
          <w:p w14:paraId="7603F5DA">
            <w:pPr>
              <w:adjustRightInd w:val="0"/>
              <w:snapToGrid w:val="0"/>
              <w:ind w:left="0" w:leftChars="0" w:firstLine="0" w:firstLineChars="0"/>
              <w:jc w:val="left"/>
              <w:rPr>
                <w:rFonts w:hint="eastAsia" w:ascii="仿宋" w:hAnsi="仿宋" w:eastAsia="仿宋" w:cs="仿宋"/>
                <w:sz w:val="27"/>
                <w:szCs w:val="27"/>
              </w:rPr>
            </w:pPr>
          </w:p>
        </w:tc>
      </w:tr>
      <w:tr w14:paraId="1D81F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59967DB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44045BD8">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5</w:t>
            </w:r>
            <w:r>
              <w:rPr>
                <w:rFonts w:hint="eastAsia" w:ascii="仿宋" w:hAnsi="仿宋" w:eastAsia="仿宋" w:cs="仿宋"/>
                <w:sz w:val="27"/>
                <w:szCs w:val="27"/>
              </w:rPr>
              <w:t>.2（2）项</w:t>
            </w:r>
          </w:p>
        </w:tc>
        <w:tc>
          <w:tcPr>
            <w:tcW w:w="3456" w:type="dxa"/>
            <w:vAlign w:val="center"/>
          </w:tcPr>
          <w:p w14:paraId="4F81783B">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迟延交货赔偿费</w:t>
            </w:r>
          </w:p>
        </w:tc>
        <w:tc>
          <w:tcPr>
            <w:tcW w:w="4050" w:type="dxa"/>
            <w:vAlign w:val="center"/>
          </w:tcPr>
          <w:p w14:paraId="4070FE5C">
            <w:pPr>
              <w:adjustRightInd w:val="0"/>
              <w:snapToGrid w:val="0"/>
              <w:ind w:left="0" w:leftChars="0" w:firstLine="0" w:firstLineChars="0"/>
              <w:jc w:val="left"/>
              <w:rPr>
                <w:rFonts w:hint="eastAsia" w:ascii="仿宋" w:hAnsi="仿宋" w:eastAsia="仿宋" w:cs="仿宋"/>
                <w:sz w:val="27"/>
                <w:szCs w:val="27"/>
                <w:u w:val="single"/>
              </w:rPr>
            </w:pPr>
          </w:p>
        </w:tc>
      </w:tr>
      <w:tr w14:paraId="6C6F3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220" w:type="dxa"/>
            <w:vAlign w:val="center"/>
          </w:tcPr>
          <w:p w14:paraId="3E6690DF">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57E21D0F">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5</w:t>
            </w:r>
            <w:r>
              <w:rPr>
                <w:rFonts w:hint="eastAsia" w:ascii="仿宋" w:hAnsi="仿宋" w:eastAsia="仿宋" w:cs="仿宋"/>
                <w:sz w:val="27"/>
                <w:szCs w:val="27"/>
              </w:rPr>
              <w:t>.</w:t>
            </w:r>
            <w:r>
              <w:rPr>
                <w:rFonts w:hint="eastAsia" w:ascii="仿宋" w:hAnsi="仿宋" w:eastAsia="仿宋" w:cs="仿宋"/>
                <w:sz w:val="27"/>
                <w:szCs w:val="27"/>
                <w:lang w:val="en-US" w:eastAsia="zh-CN"/>
              </w:rPr>
              <w:t>3款</w:t>
            </w:r>
          </w:p>
        </w:tc>
        <w:tc>
          <w:tcPr>
            <w:tcW w:w="3456" w:type="dxa"/>
            <w:vAlign w:val="center"/>
          </w:tcPr>
          <w:p w14:paraId="778310F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逾期付款利息</w:t>
            </w:r>
          </w:p>
        </w:tc>
        <w:tc>
          <w:tcPr>
            <w:tcW w:w="4050" w:type="dxa"/>
            <w:vAlign w:val="center"/>
          </w:tcPr>
          <w:p w14:paraId="5333B4CF">
            <w:pPr>
              <w:adjustRightInd w:val="0"/>
              <w:snapToGrid w:val="0"/>
              <w:ind w:left="0" w:leftChars="0" w:firstLine="0" w:firstLineChars="0"/>
              <w:jc w:val="left"/>
              <w:rPr>
                <w:rFonts w:hint="eastAsia" w:ascii="仿宋" w:hAnsi="仿宋" w:eastAsia="仿宋" w:cs="仿宋"/>
                <w:sz w:val="27"/>
                <w:szCs w:val="27"/>
                <w:u w:val="single"/>
              </w:rPr>
            </w:pPr>
          </w:p>
        </w:tc>
      </w:tr>
      <w:tr w14:paraId="599EE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220" w:type="dxa"/>
            <w:tcBorders>
              <w:bottom w:val="single" w:color="auto" w:sz="2" w:space="0"/>
              <w:right w:val="single" w:color="auto" w:sz="2" w:space="0"/>
            </w:tcBorders>
            <w:vAlign w:val="center"/>
          </w:tcPr>
          <w:p w14:paraId="39348027">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0C2E14AA">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第1</w:t>
            </w:r>
            <w:r>
              <w:rPr>
                <w:rFonts w:hint="eastAsia" w:ascii="仿宋" w:hAnsi="仿宋" w:eastAsia="仿宋" w:cs="仿宋"/>
                <w:sz w:val="27"/>
                <w:szCs w:val="27"/>
                <w:lang w:val="en-US" w:eastAsia="zh-CN"/>
              </w:rPr>
              <w:t>5</w:t>
            </w:r>
            <w:r>
              <w:rPr>
                <w:rFonts w:hint="eastAsia" w:ascii="仿宋" w:hAnsi="仿宋" w:eastAsia="仿宋" w:cs="仿宋"/>
                <w:sz w:val="27"/>
                <w:szCs w:val="27"/>
              </w:rPr>
              <w:t>.4</w:t>
            </w:r>
            <w:r>
              <w:rPr>
                <w:rFonts w:hint="eastAsia" w:ascii="仿宋" w:hAnsi="仿宋" w:eastAsia="仿宋" w:cs="仿宋"/>
                <w:sz w:val="27"/>
                <w:szCs w:val="27"/>
                <w:lang w:val="en-US" w:eastAsia="zh-CN"/>
              </w:rPr>
              <w:t>款</w:t>
            </w:r>
          </w:p>
        </w:tc>
        <w:tc>
          <w:tcPr>
            <w:tcW w:w="3456" w:type="dxa"/>
            <w:tcBorders>
              <w:left w:val="single" w:color="auto" w:sz="2" w:space="0"/>
              <w:bottom w:val="single" w:color="auto" w:sz="2" w:space="0"/>
              <w:right w:val="single" w:color="auto" w:sz="2" w:space="0"/>
            </w:tcBorders>
            <w:vAlign w:val="center"/>
          </w:tcPr>
          <w:p w14:paraId="3B9CA7F8">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其他违约责任</w:t>
            </w:r>
          </w:p>
        </w:tc>
        <w:tc>
          <w:tcPr>
            <w:tcW w:w="4050" w:type="dxa"/>
            <w:tcBorders>
              <w:left w:val="single" w:color="auto" w:sz="2" w:space="0"/>
              <w:bottom w:val="single" w:color="auto" w:sz="2" w:space="0"/>
            </w:tcBorders>
            <w:vAlign w:val="center"/>
          </w:tcPr>
          <w:p w14:paraId="0C13799C">
            <w:pPr>
              <w:adjustRightInd w:val="0"/>
              <w:snapToGrid w:val="0"/>
              <w:ind w:left="0" w:leftChars="0" w:firstLine="0" w:firstLineChars="0"/>
              <w:jc w:val="left"/>
              <w:rPr>
                <w:rFonts w:hint="eastAsia" w:ascii="仿宋" w:hAnsi="仿宋" w:eastAsia="仿宋" w:cs="仿宋"/>
                <w:sz w:val="27"/>
                <w:szCs w:val="27"/>
                <w:u w:val="single"/>
              </w:rPr>
            </w:pPr>
          </w:p>
        </w:tc>
      </w:tr>
      <w:tr w14:paraId="3A084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20" w:type="dxa"/>
            <w:tcBorders>
              <w:top w:val="single" w:color="auto" w:sz="2" w:space="0"/>
              <w:right w:val="single" w:color="auto" w:sz="2" w:space="0"/>
            </w:tcBorders>
            <w:vAlign w:val="center"/>
          </w:tcPr>
          <w:p w14:paraId="49070EBD">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73A91956">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w:t>
            </w:r>
            <w:r>
              <w:rPr>
                <w:rFonts w:hint="eastAsia" w:ascii="仿宋" w:hAnsi="仿宋" w:eastAsia="仿宋" w:cs="仿宋"/>
                <w:sz w:val="27"/>
                <w:szCs w:val="27"/>
                <w:lang w:val="en-US" w:eastAsia="zh-CN"/>
              </w:rPr>
              <w:t>19</w:t>
            </w:r>
            <w:r>
              <w:rPr>
                <w:rFonts w:hint="eastAsia" w:ascii="仿宋" w:hAnsi="仿宋" w:eastAsia="仿宋" w:cs="仿宋"/>
                <w:sz w:val="27"/>
                <w:szCs w:val="27"/>
              </w:rPr>
              <w:t>.2</w:t>
            </w:r>
            <w:r>
              <w:rPr>
                <w:rFonts w:hint="eastAsia" w:ascii="仿宋" w:hAnsi="仿宋" w:eastAsia="仿宋" w:cs="仿宋"/>
                <w:sz w:val="27"/>
                <w:szCs w:val="27"/>
                <w:lang w:val="en-US" w:eastAsia="zh-CN"/>
              </w:rPr>
              <w:t>款</w:t>
            </w:r>
          </w:p>
        </w:tc>
        <w:tc>
          <w:tcPr>
            <w:tcW w:w="3456" w:type="dxa"/>
            <w:tcBorders>
              <w:top w:val="single" w:color="auto" w:sz="2" w:space="0"/>
              <w:left w:val="single" w:color="auto" w:sz="2" w:space="0"/>
              <w:right w:val="single" w:color="auto" w:sz="2" w:space="0"/>
            </w:tcBorders>
            <w:vAlign w:val="center"/>
          </w:tcPr>
          <w:p w14:paraId="1497361E">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lang w:val="en-US" w:eastAsia="zh-CN"/>
              </w:rPr>
              <w:t>解决争议的方法</w:t>
            </w:r>
          </w:p>
        </w:tc>
        <w:tc>
          <w:tcPr>
            <w:tcW w:w="4050" w:type="dxa"/>
            <w:tcBorders>
              <w:top w:val="single" w:color="auto" w:sz="2" w:space="0"/>
              <w:left w:val="single" w:color="auto" w:sz="2" w:space="0"/>
            </w:tcBorders>
            <w:vAlign w:val="center"/>
          </w:tcPr>
          <w:p w14:paraId="1810C9C2">
            <w:pPr>
              <w:autoSpaceDE w:val="0"/>
              <w:autoSpaceDN w:val="0"/>
              <w:adjustRightInd w:val="0"/>
              <w:snapToGrid w:val="0"/>
              <w:spacing w:line="400" w:lineRule="exact"/>
              <w:ind w:left="0" w:leftChars="0" w:firstLine="0" w:firstLineChars="0"/>
              <w:jc w:val="left"/>
              <w:rPr>
                <w:rFonts w:hint="eastAsia" w:ascii="仿宋" w:hAnsi="仿宋" w:eastAsia="仿宋" w:cs="仿宋"/>
                <w:b w:val="0"/>
                <w:bCs w:val="0"/>
                <w:iCs/>
                <w:sz w:val="27"/>
                <w:szCs w:val="27"/>
              </w:rPr>
            </w:pPr>
            <w:r>
              <w:rPr>
                <w:rFonts w:hint="eastAsia" w:ascii="仿宋" w:hAnsi="仿宋" w:eastAsia="仿宋" w:cs="仿宋"/>
                <w:b w:val="0"/>
                <w:bCs w:val="0"/>
                <w:iCs/>
                <w:sz w:val="27"/>
                <w:szCs w:val="27"/>
              </w:rPr>
              <w:t>因本合同及合同有关事项发生的争议，按下列第</w:t>
            </w:r>
            <w:r>
              <w:rPr>
                <w:rFonts w:hint="eastAsia" w:ascii="仿宋" w:hAnsi="仿宋" w:eastAsia="仿宋" w:cs="仿宋"/>
                <w:b w:val="0"/>
                <w:bCs w:val="0"/>
                <w:iCs/>
                <w:sz w:val="27"/>
                <w:szCs w:val="27"/>
                <w:u w:val="single"/>
              </w:rPr>
              <w:t xml:space="preserve"> </w:t>
            </w:r>
            <w:r>
              <w:rPr>
                <w:rFonts w:hint="eastAsia" w:ascii="仿宋" w:hAnsi="仿宋" w:cs="仿宋"/>
                <w:b w:val="0"/>
                <w:bCs w:val="0"/>
                <w:iCs/>
                <w:sz w:val="27"/>
                <w:szCs w:val="27"/>
                <w:u w:val="single"/>
                <w:lang w:val="en-US" w:eastAsia="zh-CN"/>
              </w:rPr>
              <w:t>2</w:t>
            </w:r>
            <w:r>
              <w:rPr>
                <w:rFonts w:hint="eastAsia" w:ascii="仿宋" w:hAnsi="仿宋" w:eastAsia="仿宋" w:cs="仿宋"/>
                <w:b w:val="0"/>
                <w:bCs w:val="0"/>
                <w:iCs/>
                <w:sz w:val="27"/>
                <w:szCs w:val="27"/>
                <w:u w:val="single"/>
              </w:rPr>
              <w:t xml:space="preserve"> </w:t>
            </w:r>
            <w:r>
              <w:rPr>
                <w:rFonts w:hint="eastAsia" w:ascii="仿宋" w:hAnsi="仿宋" w:eastAsia="仿宋" w:cs="仿宋"/>
                <w:b w:val="0"/>
                <w:bCs w:val="0"/>
                <w:iCs/>
                <w:sz w:val="27"/>
                <w:szCs w:val="27"/>
              </w:rPr>
              <w:t>种方式解决：</w:t>
            </w:r>
          </w:p>
          <w:p w14:paraId="1BC57AFA">
            <w:pPr>
              <w:autoSpaceDE w:val="0"/>
              <w:autoSpaceDN w:val="0"/>
              <w:adjustRightInd w:val="0"/>
              <w:snapToGrid w:val="0"/>
              <w:spacing w:line="400" w:lineRule="exact"/>
              <w:ind w:left="0" w:leftChars="0" w:firstLine="0" w:firstLineChars="0"/>
              <w:jc w:val="left"/>
              <w:rPr>
                <w:rFonts w:hint="eastAsia" w:ascii="仿宋" w:hAnsi="仿宋" w:eastAsia="仿宋" w:cs="仿宋"/>
                <w:b w:val="0"/>
                <w:bCs w:val="0"/>
                <w:iCs/>
                <w:sz w:val="27"/>
                <w:szCs w:val="27"/>
              </w:rPr>
            </w:pPr>
            <w:r>
              <w:rPr>
                <w:rFonts w:hint="eastAsia" w:ascii="仿宋" w:hAnsi="仿宋" w:eastAsia="仿宋" w:cs="仿宋"/>
                <w:b w:val="0"/>
                <w:bCs w:val="0"/>
                <w:iCs/>
                <w:sz w:val="27"/>
                <w:szCs w:val="27"/>
              </w:rPr>
              <w:t>（1）向</w:t>
            </w:r>
            <w:r>
              <w:rPr>
                <w:rFonts w:hint="eastAsia" w:ascii="仿宋" w:hAnsi="仿宋" w:eastAsia="仿宋" w:cs="仿宋"/>
                <w:b w:val="0"/>
                <w:bCs w:val="0"/>
                <w:iCs/>
                <w:sz w:val="27"/>
                <w:szCs w:val="27"/>
                <w:u w:val="single"/>
              </w:rPr>
              <w:t xml:space="preserve">             </w:t>
            </w:r>
            <w:r>
              <w:rPr>
                <w:rFonts w:hint="eastAsia" w:ascii="仿宋" w:hAnsi="仿宋" w:eastAsia="仿宋" w:cs="仿宋"/>
                <w:b w:val="0"/>
                <w:bCs w:val="0"/>
                <w:iCs/>
                <w:sz w:val="27"/>
                <w:szCs w:val="27"/>
              </w:rPr>
              <w:t>仲裁委员会申请仲裁，仲裁地点为</w:t>
            </w:r>
            <w:r>
              <w:rPr>
                <w:rFonts w:hint="eastAsia" w:ascii="仿宋" w:hAnsi="仿宋" w:eastAsia="仿宋" w:cs="仿宋"/>
                <w:b w:val="0"/>
                <w:bCs w:val="0"/>
                <w:iCs/>
                <w:sz w:val="27"/>
                <w:szCs w:val="27"/>
                <w:u w:val="single"/>
              </w:rPr>
              <w:t xml:space="preserve">      </w:t>
            </w:r>
            <w:r>
              <w:rPr>
                <w:rFonts w:hint="eastAsia" w:ascii="仿宋" w:hAnsi="仿宋" w:eastAsia="仿宋" w:cs="仿宋"/>
                <w:b w:val="0"/>
                <w:bCs w:val="0"/>
                <w:iCs/>
                <w:sz w:val="27"/>
                <w:szCs w:val="27"/>
              </w:rPr>
              <w:t>；</w:t>
            </w:r>
          </w:p>
          <w:p w14:paraId="75A6C2FE">
            <w:pPr>
              <w:adjustRightInd w:val="0"/>
              <w:snapToGrid w:val="0"/>
              <w:ind w:firstLine="0" w:firstLineChars="0"/>
              <w:jc w:val="left"/>
              <w:rPr>
                <w:rFonts w:hint="eastAsia" w:ascii="仿宋" w:hAnsi="仿宋" w:eastAsia="仿宋" w:cs="仿宋"/>
                <w:sz w:val="27"/>
                <w:szCs w:val="27"/>
                <w:u w:val="single"/>
              </w:rPr>
            </w:pPr>
            <w:r>
              <w:rPr>
                <w:rFonts w:hint="eastAsia" w:ascii="仿宋" w:hAnsi="仿宋" w:eastAsia="仿宋" w:cs="仿宋"/>
                <w:b w:val="0"/>
                <w:bCs w:val="0"/>
                <w:iCs/>
                <w:sz w:val="27"/>
                <w:szCs w:val="27"/>
              </w:rPr>
              <w:t>（2）向</w:t>
            </w:r>
            <w:r>
              <w:rPr>
                <w:rFonts w:hint="eastAsia" w:ascii="仿宋" w:hAnsi="仿宋" w:eastAsia="仿宋" w:cs="仿宋"/>
                <w:b w:val="0"/>
                <w:bCs w:val="0"/>
                <w:iCs/>
                <w:sz w:val="27"/>
                <w:szCs w:val="27"/>
                <w:u w:val="single"/>
              </w:rPr>
              <w:t xml:space="preserve"> </w:t>
            </w:r>
            <w:r>
              <w:rPr>
                <w:rFonts w:hint="eastAsia" w:ascii="仿宋" w:hAnsi="仿宋" w:cs="仿宋"/>
                <w:b w:val="0"/>
                <w:bCs w:val="0"/>
                <w:iCs/>
                <w:sz w:val="27"/>
                <w:szCs w:val="27"/>
                <w:u w:val="single"/>
                <w:lang w:eastAsia="zh-CN"/>
              </w:rPr>
              <w:t>乌苏市</w:t>
            </w:r>
            <w:r>
              <w:rPr>
                <w:rFonts w:hint="eastAsia" w:ascii="仿宋" w:hAnsi="仿宋" w:eastAsia="仿宋" w:cs="仿宋"/>
                <w:b w:val="0"/>
                <w:bCs w:val="0"/>
                <w:iCs/>
                <w:sz w:val="27"/>
                <w:szCs w:val="27"/>
                <w:u w:val="single"/>
              </w:rPr>
              <w:t xml:space="preserve"> </w:t>
            </w:r>
            <w:r>
              <w:rPr>
                <w:rFonts w:hint="eastAsia" w:ascii="仿宋" w:hAnsi="仿宋" w:eastAsia="仿宋" w:cs="仿宋"/>
                <w:b w:val="0"/>
                <w:bCs w:val="0"/>
                <w:iCs/>
                <w:sz w:val="27"/>
                <w:szCs w:val="27"/>
              </w:rPr>
              <w:t>人民法院起诉。</w:t>
            </w:r>
          </w:p>
        </w:tc>
      </w:tr>
      <w:tr w14:paraId="45119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220" w:type="dxa"/>
            <w:vAlign w:val="center"/>
          </w:tcPr>
          <w:p w14:paraId="6A708243">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第二节</w:t>
            </w:r>
          </w:p>
          <w:p w14:paraId="6263D887">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sz w:val="27"/>
                <w:szCs w:val="27"/>
              </w:rPr>
              <w:t>第2</w:t>
            </w:r>
            <w:r>
              <w:rPr>
                <w:rFonts w:hint="eastAsia" w:ascii="仿宋" w:hAnsi="仿宋" w:eastAsia="仿宋" w:cs="仿宋"/>
                <w:sz w:val="27"/>
                <w:szCs w:val="27"/>
                <w:lang w:val="en-US" w:eastAsia="zh-CN"/>
              </w:rPr>
              <w:t>3.1</w:t>
            </w:r>
            <w:r>
              <w:rPr>
                <w:rFonts w:hint="eastAsia" w:ascii="仿宋" w:hAnsi="仿宋" w:eastAsia="仿宋" w:cs="仿宋"/>
                <w:sz w:val="27"/>
                <w:szCs w:val="27"/>
                <w:lang w:eastAsia="zh-CN"/>
              </w:rPr>
              <w:t>款</w:t>
            </w:r>
          </w:p>
        </w:tc>
        <w:tc>
          <w:tcPr>
            <w:tcW w:w="3456" w:type="dxa"/>
            <w:vAlign w:val="center"/>
          </w:tcPr>
          <w:p w14:paraId="5D93A032">
            <w:pPr>
              <w:adjustRightInd w:val="0"/>
              <w:snapToGrid w:val="0"/>
              <w:ind w:left="0" w:leftChars="0" w:firstLine="0" w:firstLineChars="0"/>
              <w:jc w:val="center"/>
              <w:rPr>
                <w:rFonts w:hint="eastAsia" w:ascii="仿宋" w:hAnsi="仿宋" w:eastAsia="仿宋" w:cs="仿宋"/>
                <w:sz w:val="27"/>
                <w:szCs w:val="27"/>
              </w:rPr>
            </w:pPr>
            <w:r>
              <w:rPr>
                <w:rFonts w:hint="eastAsia" w:ascii="仿宋" w:hAnsi="仿宋" w:eastAsia="仿宋" w:cs="仿宋"/>
                <w:bCs/>
                <w:color w:val="auto"/>
                <w:sz w:val="27"/>
                <w:szCs w:val="27"/>
                <w:highlight w:val="none"/>
                <w:lang w:eastAsia="zh-CN"/>
              </w:rPr>
              <w:t>其他专用条款</w:t>
            </w:r>
          </w:p>
        </w:tc>
        <w:tc>
          <w:tcPr>
            <w:tcW w:w="4050" w:type="dxa"/>
            <w:vAlign w:val="center"/>
          </w:tcPr>
          <w:p w14:paraId="5A67331A">
            <w:pPr>
              <w:adjustRightInd w:val="0"/>
              <w:snapToGrid w:val="0"/>
              <w:ind w:left="0" w:leftChars="0" w:firstLine="0" w:firstLineChars="0"/>
              <w:jc w:val="left"/>
              <w:rPr>
                <w:rFonts w:hint="eastAsia" w:ascii="仿宋" w:hAnsi="仿宋" w:eastAsia="仿宋" w:cs="仿宋"/>
                <w:sz w:val="27"/>
                <w:szCs w:val="27"/>
                <w:lang w:val="en-US" w:eastAsia="zh-CN"/>
              </w:rPr>
            </w:pPr>
          </w:p>
        </w:tc>
      </w:tr>
    </w:tbl>
    <w:p w14:paraId="3BC293B8">
      <w:pPr>
        <w:pStyle w:val="4"/>
        <w:bidi w:val="0"/>
        <w:rPr>
          <w:rFonts w:hint="eastAsia"/>
          <w:lang w:val="en-US" w:eastAsia="zh-CN"/>
        </w:rPr>
      </w:pPr>
      <w:bookmarkStart w:id="84" w:name="_Toc139302166"/>
      <w:bookmarkStart w:id="85" w:name="_Toc17873"/>
      <w:bookmarkStart w:id="86" w:name="_Toc32763"/>
      <w:bookmarkStart w:id="87" w:name="_Toc11553"/>
      <w:bookmarkStart w:id="88" w:name="_Toc18600"/>
    </w:p>
    <w:p w14:paraId="2055E5F4">
      <w:pPr>
        <w:pStyle w:val="4"/>
        <w:bidi w:val="0"/>
        <w:rPr>
          <w:rFonts w:hint="eastAsia"/>
          <w:lang w:val="en-US" w:eastAsia="zh-CN"/>
        </w:rPr>
      </w:pPr>
    </w:p>
    <w:p w14:paraId="76327E3D">
      <w:pPr>
        <w:pStyle w:val="4"/>
        <w:bidi w:val="0"/>
        <w:rPr>
          <w:rFonts w:hint="eastAsia"/>
          <w:lang w:val="en-US" w:eastAsia="zh-CN"/>
        </w:rPr>
      </w:pPr>
    </w:p>
    <w:p w14:paraId="489EC611">
      <w:pPr>
        <w:pStyle w:val="4"/>
        <w:bidi w:val="0"/>
        <w:rPr>
          <w:rFonts w:hint="eastAsia"/>
          <w:lang w:val="en-US" w:eastAsia="zh-CN"/>
        </w:rPr>
      </w:pPr>
      <w:r>
        <w:rPr>
          <w:rFonts w:hint="eastAsia"/>
          <w:lang w:val="en-US" w:eastAsia="zh-CN"/>
        </w:rPr>
        <w:t xml:space="preserve">第五章 </w:t>
      </w:r>
      <w:r>
        <w:rPr>
          <w:rFonts w:hint="eastAsia"/>
        </w:rPr>
        <w:t>采购需求</w:t>
      </w:r>
      <w:bookmarkEnd w:id="84"/>
      <w:bookmarkEnd w:id="85"/>
      <w:bookmarkEnd w:id="86"/>
      <w:bookmarkEnd w:id="87"/>
      <w:bookmarkEnd w:id="88"/>
    </w:p>
    <w:p w14:paraId="7CE635B9">
      <w:pPr>
        <w:pStyle w:val="22"/>
        <w:ind w:left="0" w:leftChars="0" w:firstLine="0" w:firstLineChars="0"/>
        <w:rPr>
          <w:rFonts w:hint="eastAsia" w:ascii="仿宋" w:hAnsi="仿宋" w:eastAsia="仿宋" w:cs="仿宋"/>
          <w:b/>
          <w:sz w:val="27"/>
          <w:szCs w:val="27"/>
          <w:highlight w:val="none"/>
          <w:lang w:eastAsia="zh-CN"/>
        </w:rPr>
      </w:pPr>
      <w:r>
        <w:rPr>
          <w:rFonts w:hint="eastAsia" w:ascii="仿宋" w:hAnsi="仿宋" w:eastAsia="仿宋" w:cs="仿宋"/>
          <w:b/>
          <w:sz w:val="27"/>
          <w:szCs w:val="27"/>
          <w:highlight w:val="none"/>
          <w:lang w:eastAsia="zh-CN"/>
        </w:rPr>
        <w:t>一、项目内容</w:t>
      </w:r>
    </w:p>
    <w:p w14:paraId="094D7425">
      <w:pPr>
        <w:pStyle w:val="22"/>
        <w:spacing w:line="360" w:lineRule="auto"/>
        <w:ind w:left="0" w:leftChars="0" w:firstLine="540" w:firstLineChars="200"/>
        <w:rPr>
          <w:rFonts w:hint="eastAsia" w:ascii="仿宋" w:hAnsi="仿宋" w:eastAsia="仿宋" w:cs="仿宋"/>
          <w:b w:val="0"/>
          <w:bCs/>
          <w:sz w:val="27"/>
          <w:szCs w:val="27"/>
          <w:highlight w:val="none"/>
          <w:lang w:eastAsia="zh-CN"/>
        </w:rPr>
      </w:pPr>
      <w:r>
        <w:rPr>
          <w:rFonts w:hint="eastAsia" w:ascii="仿宋" w:hAnsi="仿宋" w:cs="仿宋"/>
          <w:b w:val="0"/>
          <w:bCs/>
          <w:sz w:val="27"/>
          <w:szCs w:val="27"/>
          <w:highlight w:val="none"/>
          <w:lang w:val="en-US" w:eastAsia="zh-CN"/>
        </w:rPr>
        <w:t>乌苏市</w:t>
      </w:r>
      <w:r>
        <w:rPr>
          <w:rFonts w:hint="eastAsia" w:ascii="仿宋" w:hAnsi="仿宋" w:eastAsia="仿宋" w:cs="仿宋"/>
          <w:b w:val="0"/>
          <w:bCs/>
          <w:sz w:val="27"/>
          <w:szCs w:val="27"/>
          <w:highlight w:val="none"/>
          <w:lang w:val="en-US" w:eastAsia="zh-CN"/>
        </w:rPr>
        <w:t>殡仪服务综合楼一栋，建筑面积1756.65</w:t>
      </w:r>
      <w:r>
        <w:rPr>
          <w:rFonts w:hint="eastAsia" w:ascii="仿宋" w:hAnsi="仿宋" w:cs="仿宋"/>
          <w:b w:val="0"/>
          <w:bCs/>
          <w:sz w:val="27"/>
          <w:szCs w:val="27"/>
          <w:highlight w:val="none"/>
          <w:lang w:val="en-US" w:eastAsia="zh-CN"/>
        </w:rPr>
        <w:t>㎡</w:t>
      </w:r>
      <w:r>
        <w:rPr>
          <w:rFonts w:hint="eastAsia" w:ascii="仿宋" w:hAnsi="仿宋" w:eastAsia="仿宋" w:cs="仿宋"/>
          <w:b w:val="0"/>
          <w:bCs/>
          <w:sz w:val="27"/>
          <w:szCs w:val="27"/>
          <w:highlight w:val="none"/>
          <w:lang w:val="en-US" w:eastAsia="zh-CN"/>
        </w:rPr>
        <w:t>,</w:t>
      </w:r>
      <w:r>
        <w:rPr>
          <w:rFonts w:hint="eastAsia" w:ascii="仿宋" w:hAnsi="仿宋" w:cs="仿宋"/>
          <w:b w:val="0"/>
          <w:bCs/>
          <w:sz w:val="27"/>
          <w:szCs w:val="27"/>
          <w:highlight w:val="none"/>
          <w:lang w:val="en-US" w:eastAsia="zh-CN"/>
        </w:rPr>
        <w:t>本次</w:t>
      </w:r>
      <w:r>
        <w:rPr>
          <w:rFonts w:hint="eastAsia" w:ascii="仿宋" w:hAnsi="仿宋" w:eastAsia="仿宋" w:cs="仿宋"/>
          <w:b w:val="0"/>
          <w:bCs/>
          <w:sz w:val="27"/>
          <w:szCs w:val="27"/>
          <w:highlight w:val="none"/>
          <w:lang w:val="en-US" w:eastAsia="zh-CN"/>
        </w:rPr>
        <w:t>采购内容主要为殡仪馆火化设备采购安装，采购标的数量：1台，采购标的需满足外型尺寸：L3550mm×W2280mm×H3250mm,智能彩体拣灰火化机</w:t>
      </w:r>
      <w:r>
        <w:rPr>
          <w:rFonts w:hint="eastAsia" w:ascii="仿宋" w:hAnsi="仿宋" w:cs="仿宋"/>
          <w:b w:val="0"/>
          <w:bCs/>
          <w:sz w:val="27"/>
          <w:szCs w:val="27"/>
          <w:highlight w:val="none"/>
          <w:lang w:val="en-US" w:eastAsia="zh-CN"/>
        </w:rPr>
        <w:t>及</w:t>
      </w:r>
      <w:r>
        <w:rPr>
          <w:rFonts w:hint="eastAsia" w:ascii="仿宋" w:hAnsi="仿宋" w:eastAsia="仿宋" w:cs="仿宋"/>
          <w:b w:val="0"/>
          <w:bCs/>
          <w:sz w:val="27"/>
          <w:szCs w:val="27"/>
          <w:highlight w:val="none"/>
          <w:lang w:val="en-US" w:eastAsia="zh-CN"/>
        </w:rPr>
        <w:t>火化机专用尾气净化处理设备一拖一，需满足质量、服务、安全、时限等要求，定期检查设施设备运行状况等，确保设施设备能正常运行</w:t>
      </w:r>
      <w:r>
        <w:rPr>
          <w:rFonts w:hint="eastAsia" w:ascii="仿宋" w:hAnsi="仿宋" w:eastAsia="仿宋" w:cs="仿宋"/>
          <w:b w:val="0"/>
          <w:bCs/>
          <w:sz w:val="27"/>
          <w:szCs w:val="27"/>
          <w:highlight w:val="none"/>
          <w:lang w:eastAsia="zh-CN"/>
        </w:rPr>
        <w:t>。</w:t>
      </w:r>
    </w:p>
    <w:tbl>
      <w:tblPr>
        <w:tblStyle w:val="89"/>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18"/>
        <w:gridCol w:w="1889"/>
        <w:gridCol w:w="962"/>
        <w:gridCol w:w="1438"/>
        <w:gridCol w:w="1350"/>
        <w:gridCol w:w="1149"/>
        <w:gridCol w:w="1667"/>
      </w:tblGrid>
      <w:tr w14:paraId="291C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noWrap w:val="0"/>
            <w:vAlign w:val="center"/>
          </w:tcPr>
          <w:p w14:paraId="03A25A28">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序号</w:t>
            </w:r>
          </w:p>
        </w:tc>
        <w:tc>
          <w:tcPr>
            <w:tcW w:w="1218" w:type="dxa"/>
            <w:noWrap w:val="0"/>
            <w:vAlign w:val="center"/>
          </w:tcPr>
          <w:p w14:paraId="547A29D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标的</w:t>
            </w:r>
          </w:p>
          <w:p w14:paraId="454384E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名称</w:t>
            </w:r>
          </w:p>
        </w:tc>
        <w:tc>
          <w:tcPr>
            <w:tcW w:w="1889" w:type="dxa"/>
            <w:noWrap w:val="0"/>
            <w:vAlign w:val="center"/>
          </w:tcPr>
          <w:p w14:paraId="5BD4934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简要规格</w:t>
            </w:r>
          </w:p>
        </w:tc>
        <w:tc>
          <w:tcPr>
            <w:tcW w:w="962" w:type="dxa"/>
            <w:noWrap w:val="0"/>
            <w:vAlign w:val="center"/>
          </w:tcPr>
          <w:p w14:paraId="3CD62AC5">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数量</w:t>
            </w:r>
          </w:p>
        </w:tc>
        <w:tc>
          <w:tcPr>
            <w:tcW w:w="1438" w:type="dxa"/>
            <w:noWrap w:val="0"/>
            <w:vAlign w:val="center"/>
          </w:tcPr>
          <w:p w14:paraId="64FD747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单价</w:t>
            </w:r>
          </w:p>
        </w:tc>
        <w:tc>
          <w:tcPr>
            <w:tcW w:w="1350" w:type="dxa"/>
            <w:noWrap w:val="0"/>
            <w:vAlign w:val="center"/>
          </w:tcPr>
          <w:p w14:paraId="7E932CF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所属行业</w:t>
            </w:r>
          </w:p>
        </w:tc>
        <w:tc>
          <w:tcPr>
            <w:tcW w:w="1149" w:type="dxa"/>
            <w:noWrap w:val="0"/>
            <w:vAlign w:val="center"/>
          </w:tcPr>
          <w:p w14:paraId="6FFF5A7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eastAsia="zh-CN"/>
              </w:rPr>
              <w:t>是否核心产品</w:t>
            </w:r>
          </w:p>
        </w:tc>
        <w:tc>
          <w:tcPr>
            <w:tcW w:w="1667" w:type="dxa"/>
            <w:noWrap w:val="0"/>
            <w:vAlign w:val="center"/>
          </w:tcPr>
          <w:p w14:paraId="0DA980B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是否允许进是口产品</w:t>
            </w:r>
          </w:p>
        </w:tc>
      </w:tr>
      <w:tr w14:paraId="5BFD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noWrap w:val="0"/>
            <w:vAlign w:val="center"/>
          </w:tcPr>
          <w:p w14:paraId="67F0DF0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1</w:t>
            </w:r>
          </w:p>
        </w:tc>
        <w:tc>
          <w:tcPr>
            <w:tcW w:w="1218" w:type="dxa"/>
            <w:noWrap w:val="0"/>
            <w:vAlign w:val="center"/>
          </w:tcPr>
          <w:p w14:paraId="137327E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智能彩体拣灰火化机</w:t>
            </w:r>
          </w:p>
        </w:tc>
        <w:tc>
          <w:tcPr>
            <w:tcW w:w="1889" w:type="dxa"/>
            <w:noWrap w:val="0"/>
            <w:vAlign w:val="center"/>
          </w:tcPr>
          <w:p w14:paraId="7FCBB85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default" w:ascii="仿宋" w:hAnsi="仿宋" w:eastAsia="仿宋" w:cs="仿宋"/>
                <w:b w:val="0"/>
                <w:bCs/>
                <w:sz w:val="27"/>
                <w:szCs w:val="27"/>
                <w:highlight w:val="none"/>
                <w:vertAlign w:val="baseline"/>
                <w:lang w:val="en-US" w:eastAsia="zh-CN"/>
              </w:rPr>
              <w:t>机体外形</w:t>
            </w:r>
          </w:p>
          <w:p w14:paraId="6AFF664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default" w:ascii="仿宋" w:hAnsi="仿宋" w:eastAsia="仿宋" w:cs="仿宋"/>
                <w:b w:val="0"/>
                <w:bCs/>
                <w:sz w:val="27"/>
                <w:szCs w:val="27"/>
                <w:highlight w:val="none"/>
                <w:vertAlign w:val="baseline"/>
                <w:lang w:val="en-US" w:eastAsia="zh-CN"/>
              </w:rPr>
              <w:t>及尺寸</w:t>
            </w:r>
            <w:r>
              <w:rPr>
                <w:rFonts w:hint="eastAsia" w:ascii="仿宋" w:hAnsi="仿宋" w:cs="仿宋"/>
                <w:b w:val="0"/>
                <w:bCs/>
                <w:sz w:val="27"/>
                <w:szCs w:val="27"/>
                <w:highlight w:val="none"/>
                <w:vertAlign w:val="baseline"/>
                <w:lang w:val="en-US" w:eastAsia="zh-CN"/>
              </w:rPr>
              <w:t>：L3550mm×W2280mm×H3250mm</w:t>
            </w:r>
          </w:p>
        </w:tc>
        <w:tc>
          <w:tcPr>
            <w:tcW w:w="962" w:type="dxa"/>
            <w:noWrap w:val="0"/>
            <w:vAlign w:val="center"/>
          </w:tcPr>
          <w:p w14:paraId="14D3CF9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cs="仿宋"/>
                <w:b w:val="0"/>
                <w:bCs/>
                <w:sz w:val="27"/>
                <w:szCs w:val="27"/>
                <w:highlight w:val="none"/>
                <w:vertAlign w:val="baseline"/>
                <w:lang w:val="en-US" w:eastAsia="zh-CN"/>
              </w:rPr>
              <w:t>1</w:t>
            </w:r>
            <w:r>
              <w:rPr>
                <w:rFonts w:hint="eastAsia" w:ascii="仿宋" w:hAnsi="仿宋" w:cs="仿宋"/>
                <w:b w:val="0"/>
                <w:bCs/>
                <w:sz w:val="27"/>
                <w:szCs w:val="27"/>
                <w:highlight w:val="none"/>
                <w:lang w:eastAsia="zh-CN"/>
              </w:rPr>
              <w:t>台</w:t>
            </w:r>
          </w:p>
        </w:tc>
        <w:tc>
          <w:tcPr>
            <w:tcW w:w="1438" w:type="dxa"/>
            <w:noWrap w:val="0"/>
            <w:vAlign w:val="center"/>
          </w:tcPr>
          <w:p w14:paraId="2F02DB5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投标企业自主报价</w:t>
            </w:r>
          </w:p>
        </w:tc>
        <w:tc>
          <w:tcPr>
            <w:tcW w:w="1350" w:type="dxa"/>
            <w:noWrap w:val="0"/>
            <w:vAlign w:val="center"/>
          </w:tcPr>
          <w:p w14:paraId="331438A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工业</w:t>
            </w:r>
          </w:p>
        </w:tc>
        <w:tc>
          <w:tcPr>
            <w:tcW w:w="1149" w:type="dxa"/>
            <w:noWrap w:val="0"/>
            <w:vAlign w:val="center"/>
          </w:tcPr>
          <w:p w14:paraId="74299992">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是</w:t>
            </w:r>
          </w:p>
        </w:tc>
        <w:tc>
          <w:tcPr>
            <w:tcW w:w="1667" w:type="dxa"/>
            <w:noWrap w:val="0"/>
            <w:vAlign w:val="center"/>
          </w:tcPr>
          <w:p w14:paraId="77925A6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否</w:t>
            </w:r>
          </w:p>
        </w:tc>
      </w:tr>
      <w:tr w14:paraId="514A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noWrap w:val="0"/>
            <w:vAlign w:val="center"/>
          </w:tcPr>
          <w:p w14:paraId="39B46379">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2</w:t>
            </w:r>
          </w:p>
        </w:tc>
        <w:tc>
          <w:tcPr>
            <w:tcW w:w="1218" w:type="dxa"/>
            <w:noWrap w:val="0"/>
            <w:vAlign w:val="center"/>
          </w:tcPr>
          <w:p w14:paraId="2C0F8707">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val="en-US" w:eastAsia="zh-CN"/>
              </w:rPr>
              <w:t>火化机专用尾气净化处理设备</w:t>
            </w:r>
          </w:p>
        </w:tc>
        <w:tc>
          <w:tcPr>
            <w:tcW w:w="1889" w:type="dxa"/>
            <w:noWrap w:val="0"/>
            <w:vAlign w:val="center"/>
          </w:tcPr>
          <w:p w14:paraId="6156C81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高效风冷烟气急冷塔烟气急冷系统、喷雾脱酸塔、组合式高效旋风除尘器、二噁英吸附装置、高温自动转换阀、脉冲式新型布袋除尘器、自动清灰装置、应急旁通装置、变频引风机、达标排放引射、螺杆空压机供气系统、PLC全电脑自动控制系统等组成</w:t>
            </w:r>
          </w:p>
        </w:tc>
        <w:tc>
          <w:tcPr>
            <w:tcW w:w="962" w:type="dxa"/>
            <w:noWrap w:val="0"/>
            <w:vAlign w:val="center"/>
          </w:tcPr>
          <w:p w14:paraId="74AD779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1</w:t>
            </w:r>
            <w:r>
              <w:rPr>
                <w:rFonts w:hint="eastAsia" w:ascii="仿宋" w:hAnsi="仿宋" w:cs="仿宋"/>
                <w:b w:val="0"/>
                <w:bCs/>
                <w:sz w:val="27"/>
                <w:szCs w:val="27"/>
                <w:highlight w:val="none"/>
                <w:lang w:eastAsia="zh-CN"/>
              </w:rPr>
              <w:t>批</w:t>
            </w:r>
          </w:p>
        </w:tc>
        <w:tc>
          <w:tcPr>
            <w:tcW w:w="1438" w:type="dxa"/>
            <w:noWrap w:val="0"/>
            <w:vAlign w:val="center"/>
          </w:tcPr>
          <w:p w14:paraId="2F2FCE3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sz w:val="27"/>
                <w:szCs w:val="27"/>
                <w:highlight w:val="none"/>
                <w:vertAlign w:val="baseline"/>
                <w:lang w:val="en-US" w:eastAsia="zh-CN"/>
              </w:rPr>
            </w:pPr>
            <w:r>
              <w:rPr>
                <w:rFonts w:hint="eastAsia" w:ascii="仿宋" w:hAnsi="仿宋" w:eastAsia="仿宋" w:cs="仿宋"/>
                <w:b w:val="0"/>
                <w:bCs/>
                <w:sz w:val="27"/>
                <w:szCs w:val="27"/>
                <w:highlight w:val="none"/>
                <w:vertAlign w:val="baseline"/>
                <w:lang w:val="en-US" w:eastAsia="zh-CN"/>
              </w:rPr>
              <w:t>投标企业自主报价</w:t>
            </w:r>
          </w:p>
        </w:tc>
        <w:tc>
          <w:tcPr>
            <w:tcW w:w="1350" w:type="dxa"/>
            <w:noWrap w:val="0"/>
            <w:vAlign w:val="center"/>
          </w:tcPr>
          <w:p w14:paraId="13F19B7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工业</w:t>
            </w:r>
          </w:p>
        </w:tc>
        <w:tc>
          <w:tcPr>
            <w:tcW w:w="1149" w:type="dxa"/>
            <w:noWrap w:val="0"/>
            <w:vAlign w:val="center"/>
          </w:tcPr>
          <w:p w14:paraId="7CE5ECA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是</w:t>
            </w:r>
          </w:p>
        </w:tc>
        <w:tc>
          <w:tcPr>
            <w:tcW w:w="1667" w:type="dxa"/>
            <w:noWrap w:val="0"/>
            <w:vAlign w:val="center"/>
          </w:tcPr>
          <w:p w14:paraId="20C8CD5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27"/>
                <w:szCs w:val="27"/>
                <w:highlight w:val="none"/>
                <w:vertAlign w:val="baseline"/>
                <w:lang w:eastAsia="zh-CN"/>
              </w:rPr>
            </w:pPr>
            <w:r>
              <w:rPr>
                <w:rFonts w:hint="eastAsia" w:ascii="仿宋" w:hAnsi="仿宋" w:eastAsia="仿宋" w:cs="仿宋"/>
                <w:b w:val="0"/>
                <w:bCs/>
                <w:sz w:val="27"/>
                <w:szCs w:val="27"/>
                <w:highlight w:val="none"/>
                <w:vertAlign w:val="baseline"/>
                <w:lang w:eastAsia="zh-CN"/>
              </w:rPr>
              <w:t>否</w:t>
            </w:r>
          </w:p>
        </w:tc>
      </w:tr>
    </w:tbl>
    <w:p w14:paraId="3F750138">
      <w:pPr>
        <w:keepNext w:val="0"/>
        <w:keepLines w:val="0"/>
        <w:pageBreakBefore w:val="0"/>
        <w:widowControl w:val="0"/>
        <w:numPr>
          <w:ilvl w:val="0"/>
          <w:numId w:val="32"/>
        </w:numPr>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_GB2312"/>
          <w:b/>
          <w:bCs/>
          <w:lang w:val="en-US" w:eastAsia="zh-CN"/>
        </w:rPr>
      </w:pPr>
      <w:r>
        <w:rPr>
          <w:rFonts w:hint="eastAsia" w:ascii="仿宋" w:hAnsi="仿宋" w:eastAsia="仿宋" w:cs="仿宋_GB2312"/>
          <w:b/>
          <w:bCs/>
          <w:lang w:val="en-US" w:eastAsia="zh-CN"/>
        </w:rPr>
        <w:t>技术（服务）要求</w:t>
      </w:r>
    </w:p>
    <w:tbl>
      <w:tblPr>
        <w:tblStyle w:val="89"/>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11"/>
        <w:gridCol w:w="4237"/>
        <w:gridCol w:w="3549"/>
      </w:tblGrid>
      <w:tr w14:paraId="3CA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6AA1180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序号</w:t>
            </w:r>
          </w:p>
        </w:tc>
        <w:tc>
          <w:tcPr>
            <w:tcW w:w="1311" w:type="dxa"/>
            <w:vAlign w:val="center"/>
          </w:tcPr>
          <w:p w14:paraId="60F2A78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名  称</w:t>
            </w:r>
          </w:p>
        </w:tc>
        <w:tc>
          <w:tcPr>
            <w:tcW w:w="4237" w:type="dxa"/>
            <w:vAlign w:val="center"/>
          </w:tcPr>
          <w:p w14:paraId="300747B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产品技术参数要求</w:t>
            </w:r>
          </w:p>
        </w:tc>
        <w:tc>
          <w:tcPr>
            <w:tcW w:w="3549" w:type="dxa"/>
            <w:vAlign w:val="center"/>
          </w:tcPr>
          <w:p w14:paraId="67362E2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产品技术性能要求</w:t>
            </w:r>
          </w:p>
        </w:tc>
      </w:tr>
      <w:tr w14:paraId="144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0BD2103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w:t>
            </w:r>
          </w:p>
        </w:tc>
        <w:tc>
          <w:tcPr>
            <w:tcW w:w="1311" w:type="dxa"/>
            <w:vAlign w:val="center"/>
          </w:tcPr>
          <w:p w14:paraId="49A9898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机体外形及尺寸</w:t>
            </w:r>
          </w:p>
        </w:tc>
        <w:tc>
          <w:tcPr>
            <w:tcW w:w="7786" w:type="dxa"/>
            <w:gridSpan w:val="2"/>
            <w:vAlign w:val="center"/>
          </w:tcPr>
          <w:p w14:paraId="40738BE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L3550mm×W2280mm×H3250mm，</w:t>
            </w:r>
            <w:r>
              <w:rPr>
                <w:rFonts w:hint="eastAsia" w:ascii="仿宋" w:hAnsi="仿宋" w:eastAsia="仿宋" w:cs="仿宋"/>
                <w:b w:val="0"/>
                <w:bCs w:val="0"/>
                <w:sz w:val="27"/>
                <w:szCs w:val="27"/>
                <w:highlight w:val="yellow"/>
                <w:lang w:val="en-US" w:eastAsia="zh-CN"/>
              </w:rPr>
              <w:t>（±5%）（参考尺寸，可根据实际情况和用户要求调整）。</w:t>
            </w:r>
            <w:r>
              <w:rPr>
                <w:rFonts w:hint="eastAsia" w:ascii="仿宋" w:hAnsi="仿宋" w:eastAsia="仿宋" w:cs="仿宋"/>
                <w:b w:val="0"/>
                <w:bCs w:val="0"/>
                <w:sz w:val="27"/>
                <w:szCs w:val="27"/>
                <w:lang w:val="en-US" w:eastAsia="zh-CN"/>
              </w:rPr>
              <w:t>机身采用1.2mm优质冷轧钢板，激光切割成型工艺，高强耐候性多彩氟碳涂料静电喷塑工艺表面处理。</w:t>
            </w:r>
          </w:p>
          <w:p w14:paraId="216C329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组合式模块部件出厂，便于装卸和进入现场,组装结构科学合理，外观造型设计呈流线型，美观大方，操作方便，用手操作接触部位符合人体适应温度，绝不烫手。</w:t>
            </w:r>
          </w:p>
        </w:tc>
      </w:tr>
      <w:tr w14:paraId="2F86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0639DD0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w:t>
            </w:r>
          </w:p>
        </w:tc>
        <w:tc>
          <w:tcPr>
            <w:tcW w:w="1311" w:type="dxa"/>
            <w:vAlign w:val="center"/>
          </w:tcPr>
          <w:p w14:paraId="34DB027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主体炉架</w:t>
            </w:r>
          </w:p>
        </w:tc>
        <w:tc>
          <w:tcPr>
            <w:tcW w:w="7786" w:type="dxa"/>
            <w:gridSpan w:val="2"/>
            <w:vAlign w:val="center"/>
          </w:tcPr>
          <w:p w14:paraId="6626382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1、材质：采用5#角钢，材质为Q235B碳素结构钢，截面尺寸5×50（mm）。</w:t>
            </w:r>
          </w:p>
          <w:p w14:paraId="48FE4E0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2、外型尺寸：L3400mm×W2150mm×H3150mm</w:t>
            </w:r>
            <w:r>
              <w:rPr>
                <w:rFonts w:hint="eastAsia" w:ascii="仿宋" w:hAnsi="仿宋" w:eastAsia="仿宋" w:cs="仿宋"/>
                <w:b w:val="0"/>
                <w:bCs w:val="0"/>
                <w:sz w:val="27"/>
                <w:szCs w:val="27"/>
                <w:highlight w:val="yellow"/>
                <w:lang w:val="en-US" w:eastAsia="zh-CN"/>
              </w:rPr>
              <w:t>（±5%）（参考尺寸，可根据实际情况和用户要求调整）。</w:t>
            </w:r>
          </w:p>
          <w:p w14:paraId="4A14EEA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3、前立架尺寸：L2150mm×W740mm×H3150mm，尺寸偏差≦3mm,对角线偏差≦2mm，垂直度偏差≦2/1000。</w:t>
            </w:r>
          </w:p>
          <w:p w14:paraId="1FA7D7E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4、后立架尺寸：L2150mm×W450mm×H2400mm，尺寸偏差≦2mm，对角线偏差≦2mm，垂直度偏差≦1.5/1000。</w:t>
            </w:r>
          </w:p>
          <w:p w14:paraId="56C02AE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5、侧架尺寸：L2210mm×H2000mm，对角线偏差≦2mm。</w:t>
            </w:r>
          </w:p>
          <w:p w14:paraId="7512815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激光切割下料，钳工组装成形，焊接牢固，焊缝成形良好，平整美观，结构紧凑合理，材料刚性强度大。</w:t>
            </w:r>
          </w:p>
        </w:tc>
      </w:tr>
      <w:tr w14:paraId="7696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3CC758D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w:t>
            </w:r>
          </w:p>
        </w:tc>
        <w:tc>
          <w:tcPr>
            <w:tcW w:w="1311" w:type="dxa"/>
            <w:vAlign w:val="center"/>
          </w:tcPr>
          <w:p w14:paraId="73682DF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炉体装饰面板及喷涂</w:t>
            </w:r>
          </w:p>
        </w:tc>
        <w:tc>
          <w:tcPr>
            <w:tcW w:w="7786" w:type="dxa"/>
            <w:gridSpan w:val="2"/>
            <w:vAlign w:val="center"/>
          </w:tcPr>
          <w:p w14:paraId="4830483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1、机体外装饰采：采用1.2mm优质冷轧钢板，激光切割成型工艺，高强耐候性多彩氟碳涂料静电喷塑工艺表面处理。装饰支架采用20mm×20mm优质镀锌方管。</w:t>
            </w:r>
          </w:p>
          <w:p w14:paraId="1C16FA3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2</w:t>
            </w:r>
            <w:r>
              <w:rPr>
                <w:rFonts w:hint="eastAsia" w:ascii="仿宋" w:hAnsi="仿宋" w:eastAsia="仿宋" w:cs="仿宋"/>
                <w:b w:val="0"/>
                <w:bCs w:val="0"/>
                <w:sz w:val="27"/>
                <w:szCs w:val="27"/>
                <w:lang w:val="en-US" w:eastAsia="zh-CN"/>
              </w:rPr>
              <w:t>、喷涂：采用高强耐候性多彩氟碳涂料静电喷涂表面处理，涂层厚度0.05～0.5（mm）。</w:t>
            </w:r>
          </w:p>
          <w:p w14:paraId="1CEAA05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3</w:t>
            </w:r>
            <w:r>
              <w:rPr>
                <w:rFonts w:hint="eastAsia" w:ascii="仿宋" w:hAnsi="仿宋" w:eastAsia="仿宋" w:cs="仿宋"/>
                <w:b w:val="0"/>
                <w:bCs w:val="0"/>
                <w:sz w:val="27"/>
                <w:szCs w:val="27"/>
                <w:lang w:val="en-US" w:eastAsia="zh-CN"/>
              </w:rPr>
              <w:t>、工艺要求：喷砂打磨-除油-酸洗除锈-中和-水洗-表调-磷化-纯水洗-烘干-喷底漆-喷面漆-喷清漆-固化-检验-包装。</w:t>
            </w:r>
          </w:p>
          <w:p w14:paraId="5BBD5AF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组装：整体模块化拼接组装方式，安装和分拆高效简便，并设有接入、检修功能口。</w:t>
            </w:r>
          </w:p>
          <w:p w14:paraId="16F3E44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喷涂色系：采用警蓝、浅灰、中黄三彩色喷涂搭配组合，科技感强，美观大方，高端大气。涂层颜色耐久性可保持15年以上，整洁光亮，不易划伤，坚固耐久，生态环保。颜色均可根据客户需要定制。</w:t>
            </w:r>
          </w:p>
          <w:p w14:paraId="6EAADE4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配套：机体外型配合安装摆臂和平板电脑操作系统，外型美观大方，科技感强。</w:t>
            </w:r>
          </w:p>
        </w:tc>
      </w:tr>
      <w:tr w14:paraId="074C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64AA072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w:t>
            </w:r>
          </w:p>
        </w:tc>
        <w:tc>
          <w:tcPr>
            <w:tcW w:w="1311" w:type="dxa"/>
            <w:vAlign w:val="center"/>
          </w:tcPr>
          <w:p w14:paraId="0694CDD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主炉膛</w:t>
            </w:r>
          </w:p>
        </w:tc>
        <w:tc>
          <w:tcPr>
            <w:tcW w:w="7786" w:type="dxa"/>
            <w:gridSpan w:val="2"/>
            <w:vAlign w:val="center"/>
          </w:tcPr>
          <w:p w14:paraId="3B7C611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规格：L2200mm×W700mm×H750mm，主炉膛耐温1500℃，耐压强度82.6mpa，抗折强度11.8mpa，荷重软化温度＞1350℃，二侧下火口耐温1760℃。主炉膛工作温度600-900℃。</w:t>
            </w:r>
          </w:p>
          <w:p w14:paraId="47DD481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主炉膛和二侧下火口选用磷酸盐耐火砖及一级高铝耐火砖砌筑。</w:t>
            </w:r>
          </w:p>
        </w:tc>
      </w:tr>
      <w:tr w14:paraId="49EA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4150198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w:t>
            </w:r>
          </w:p>
        </w:tc>
        <w:tc>
          <w:tcPr>
            <w:tcW w:w="1311" w:type="dxa"/>
            <w:vAlign w:val="center"/>
          </w:tcPr>
          <w:p w14:paraId="61C74EC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炉膛工作压力</w:t>
            </w:r>
          </w:p>
        </w:tc>
        <w:tc>
          <w:tcPr>
            <w:tcW w:w="7786" w:type="dxa"/>
            <w:gridSpan w:val="2"/>
            <w:vAlign w:val="center"/>
          </w:tcPr>
          <w:p w14:paraId="17075BC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-5Pa～-30Pa可在此范围内调节</w:t>
            </w:r>
          </w:p>
        </w:tc>
      </w:tr>
      <w:tr w14:paraId="3273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17036A5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w:t>
            </w:r>
          </w:p>
        </w:tc>
        <w:tc>
          <w:tcPr>
            <w:tcW w:w="1311" w:type="dxa"/>
            <w:vAlign w:val="center"/>
          </w:tcPr>
          <w:p w14:paraId="6337151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主炉二燃室</w:t>
            </w:r>
          </w:p>
        </w:tc>
        <w:tc>
          <w:tcPr>
            <w:tcW w:w="7786" w:type="dxa"/>
            <w:gridSpan w:val="2"/>
            <w:vAlign w:val="center"/>
          </w:tcPr>
          <w:p w14:paraId="428F5A6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尺寸：L1324mm×W700mm×H350mm</w:t>
            </w:r>
            <w:r>
              <w:rPr>
                <w:rFonts w:hint="eastAsia" w:ascii="仿宋" w:hAnsi="仿宋" w:eastAsia="仿宋" w:cs="仿宋"/>
                <w:b w:val="0"/>
                <w:bCs w:val="0"/>
                <w:sz w:val="27"/>
                <w:szCs w:val="27"/>
                <w:highlight w:val="yellow"/>
                <w:lang w:val="en-US" w:eastAsia="zh-CN"/>
              </w:rPr>
              <w:t>（±5%）（参考尺寸，可根据实际情况和用户要求调整）。</w:t>
            </w:r>
            <w:r>
              <w:rPr>
                <w:rFonts w:hint="eastAsia" w:ascii="仿宋" w:hAnsi="仿宋" w:eastAsia="仿宋" w:cs="仿宋"/>
                <w:b w:val="0"/>
                <w:bCs w:val="0"/>
                <w:sz w:val="27"/>
                <w:szCs w:val="27"/>
                <w:lang w:val="en-US" w:eastAsia="zh-CN"/>
              </w:rPr>
              <w:t>工作温度750～900℃。</w:t>
            </w:r>
          </w:p>
        </w:tc>
      </w:tr>
      <w:tr w14:paraId="5ADE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A54245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7</w:t>
            </w:r>
          </w:p>
        </w:tc>
        <w:tc>
          <w:tcPr>
            <w:tcW w:w="1311" w:type="dxa"/>
            <w:vAlign w:val="center"/>
          </w:tcPr>
          <w:p w14:paraId="0DB48F3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耐火材料与砌筑工艺</w:t>
            </w:r>
          </w:p>
        </w:tc>
        <w:tc>
          <w:tcPr>
            <w:tcW w:w="7786" w:type="dxa"/>
            <w:gridSpan w:val="2"/>
            <w:vAlign w:val="center"/>
          </w:tcPr>
          <w:p w14:paraId="2518985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1、烟闸板：L770mm×W650mm×H70mm，选用优质高铝耐火水泥和一级高铝骨料浇筑成形。</w:t>
            </w:r>
          </w:p>
          <w:p w14:paraId="1BBB884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2、耐温层：选用优质粘土耐火砖砌筑。</w:t>
            </w:r>
          </w:p>
          <w:p w14:paraId="668F4ED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3、隔热层：耐高温硅酸铝纤维毡抹耐火泥贴制。</w:t>
            </w:r>
          </w:p>
          <w:p w14:paraId="0656BAE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4、保温层：炉体两侧及炉顶选用优质一级轻质保温砖和耐火泥砌筑，外加一层岩棉塞缝。</w:t>
            </w:r>
          </w:p>
          <w:p w14:paraId="307B769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5、封闭层：δ1mm优质铁板贴着保温砖点焊固定于炉侧架上。</w:t>
            </w:r>
          </w:p>
          <w:p w14:paraId="081E586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耐火材料：全部选用优质品砌筑，其中：主炉膛与二燃室选用优质高铝耐火砖，火口采用磷酸盐耐火砖，燃烧器座砖采用高铝防爆浇筑料浇筑成形。</w:t>
            </w:r>
          </w:p>
          <w:p w14:paraId="4C05FF4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砌筑工艺：做到砌筑耐火砖的灰缝不大于3mm，主炉膛灰缝不大于2mm，横平竖直，泥浆饱满，砌体垂直度、平面直线度不大于3‰，用切割机切砖并磨平后使用，砌保温砖像砌耐火砖一样砌筑，不堆砌。</w:t>
            </w:r>
          </w:p>
        </w:tc>
      </w:tr>
      <w:tr w14:paraId="0084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36436F0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8</w:t>
            </w:r>
          </w:p>
        </w:tc>
        <w:tc>
          <w:tcPr>
            <w:tcW w:w="1311" w:type="dxa"/>
            <w:vAlign w:val="center"/>
          </w:tcPr>
          <w:p w14:paraId="071AFAB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供风及</w:t>
            </w:r>
          </w:p>
          <w:p w14:paraId="3692E9D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预热系统</w:t>
            </w:r>
          </w:p>
        </w:tc>
        <w:tc>
          <w:tcPr>
            <w:tcW w:w="7786" w:type="dxa"/>
            <w:gridSpan w:val="2"/>
            <w:vAlign w:val="center"/>
          </w:tcPr>
          <w:p w14:paraId="02E3547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cs="仿宋"/>
                <w:color w:val="auto"/>
                <w:kern w:val="0"/>
                <w:sz w:val="28"/>
                <w:szCs w:val="28"/>
                <w:lang w:val="en-US" w:eastAsia="zh-CN"/>
              </w:rPr>
              <w:t>★</w:t>
            </w:r>
            <w:r>
              <w:rPr>
                <w:rFonts w:hint="eastAsia" w:ascii="仿宋" w:hAnsi="仿宋" w:eastAsia="仿宋" w:cs="仿宋"/>
                <w:b w:val="0"/>
                <w:bCs w:val="0"/>
                <w:sz w:val="27"/>
                <w:szCs w:val="27"/>
                <w:lang w:val="en-US" w:eastAsia="zh-CN"/>
              </w:rPr>
              <w:t>1、预热手段：采用一级和二级双级预热，预热效果比普通预热器提高。</w:t>
            </w:r>
          </w:p>
          <w:p w14:paraId="3C8E0B7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2、预热系统制作材质：Φ89耐热高温管</w:t>
            </w:r>
          </w:p>
          <w:p w14:paraId="08651FF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cs="仿宋"/>
                <w:color w:val="auto"/>
                <w:kern w:val="0"/>
                <w:sz w:val="28"/>
                <w:szCs w:val="28"/>
                <w:lang w:val="en-US" w:eastAsia="zh-CN"/>
              </w:rPr>
              <w:t>★</w:t>
            </w:r>
            <w:r>
              <w:rPr>
                <w:rFonts w:hint="eastAsia" w:ascii="仿宋" w:hAnsi="仿宋" w:eastAsia="仿宋" w:cs="仿宋"/>
                <w:b w:val="0"/>
                <w:bCs w:val="0"/>
                <w:sz w:val="27"/>
                <w:szCs w:val="27"/>
                <w:lang w:val="en-US" w:eastAsia="zh-CN"/>
              </w:rPr>
              <w:t>3、助氧：双级助氧</w:t>
            </w:r>
          </w:p>
          <w:p w14:paraId="13FB887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4、风量：1210m³/h</w:t>
            </w:r>
          </w:p>
          <w:p w14:paraId="6DF23E2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5、风压：12500pa</w:t>
            </w:r>
          </w:p>
          <w:p w14:paraId="5DFAAF1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cs="仿宋"/>
                <w:color w:val="auto"/>
                <w:kern w:val="0"/>
                <w:sz w:val="28"/>
                <w:szCs w:val="28"/>
                <w:lang w:val="en-US" w:eastAsia="zh-CN"/>
              </w:rPr>
              <w:t>★</w:t>
            </w:r>
            <w:r>
              <w:rPr>
                <w:rFonts w:hint="eastAsia" w:ascii="仿宋" w:hAnsi="仿宋" w:eastAsia="仿宋" w:cs="仿宋"/>
                <w:b w:val="0"/>
                <w:bCs w:val="0"/>
                <w:sz w:val="27"/>
                <w:szCs w:val="27"/>
                <w:lang w:val="en-US" w:eastAsia="zh-CN"/>
              </w:rPr>
              <w:t>6、风路预热行程：29M</w:t>
            </w:r>
          </w:p>
          <w:p w14:paraId="19E2206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default" w:ascii="仿宋" w:hAnsi="仿宋" w:eastAsia="仿宋" w:cs="仿宋"/>
                <w:b w:val="0"/>
                <w:bCs w:val="0"/>
                <w:sz w:val="27"/>
                <w:szCs w:val="27"/>
                <w:lang w:val="en-US" w:eastAsia="zh-CN"/>
              </w:rPr>
            </w:pPr>
            <w:r>
              <w:rPr>
                <w:rFonts w:hint="eastAsia" w:ascii="仿宋" w:hAnsi="仿宋" w:cs="仿宋"/>
                <w:color w:val="auto"/>
                <w:kern w:val="0"/>
                <w:sz w:val="28"/>
                <w:szCs w:val="28"/>
                <w:lang w:val="en-US" w:eastAsia="zh-CN"/>
              </w:rPr>
              <w:t>★</w:t>
            </w:r>
            <w:r>
              <w:rPr>
                <w:rFonts w:hint="eastAsia" w:ascii="仿宋" w:hAnsi="仿宋" w:cs="仿宋"/>
                <w:b w:val="0"/>
                <w:bCs w:val="0"/>
                <w:sz w:val="27"/>
                <w:szCs w:val="27"/>
                <w:lang w:val="en-US" w:eastAsia="zh-CN"/>
              </w:rPr>
              <w:t>7、噪音≤80dB</w:t>
            </w:r>
          </w:p>
          <w:p w14:paraId="426A37A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预热效果：采用风量控制调节阀实现快速升温，灵活实时调控风量，使炉内达到最佳燃烧效果。</w:t>
            </w:r>
          </w:p>
          <w:p w14:paraId="0994A44E">
            <w:pPr>
              <w:pStyle w:val="2"/>
              <w:ind w:left="0" w:leftChars="0" w:firstLine="0" w:firstLineChars="0"/>
              <w:rPr>
                <w:rFonts w:hint="eastAsia"/>
                <w:lang w:val="en-US" w:eastAsia="zh-CN"/>
              </w:rPr>
            </w:pPr>
            <w:r>
              <w:rPr>
                <w:rFonts w:ascii="仿宋_GB2312" w:hAnsi="仿宋_GB2312" w:eastAsia="仿宋_GB2312" w:cs="仿宋_GB2312"/>
                <w:sz w:val="28"/>
              </w:rPr>
              <w:t>（供应商响应文件中须提供</w:t>
            </w:r>
            <w:r>
              <w:rPr>
                <w:rFonts w:hint="eastAsia" w:ascii="仿宋" w:hAnsi="仿宋" w:eastAsia="仿宋" w:cs="仿宋"/>
                <w:b w:val="0"/>
                <w:color w:val="000000"/>
                <w:kern w:val="0"/>
                <w:sz w:val="27"/>
                <w:szCs w:val="27"/>
                <w:lang w:val="en-US" w:eastAsia="zh-CN" w:bidi="ar"/>
              </w:rPr>
              <w:t>★</w:t>
            </w:r>
            <w:r>
              <w:rPr>
                <w:rFonts w:hint="eastAsia" w:ascii="仿宋" w:hAnsi="仿宋" w:cs="仿宋"/>
                <w:b w:val="0"/>
                <w:color w:val="000000"/>
                <w:kern w:val="0"/>
                <w:sz w:val="27"/>
                <w:szCs w:val="27"/>
                <w:lang w:val="en-US" w:eastAsia="zh-CN" w:bidi="ar"/>
              </w:rPr>
              <w:t>部分的检测报告</w:t>
            </w:r>
            <w:r>
              <w:rPr>
                <w:rFonts w:ascii="仿宋_GB2312" w:hAnsi="仿宋_GB2312" w:eastAsia="仿宋_GB2312" w:cs="仿宋_GB2312"/>
                <w:sz w:val="28"/>
              </w:rPr>
              <w:t>扫描件</w:t>
            </w:r>
            <w:r>
              <w:rPr>
                <w:rFonts w:hint="eastAsia" w:ascii="仿宋" w:hAnsi="仿宋" w:cs="仿宋"/>
                <w:b w:val="0"/>
                <w:color w:val="000000"/>
                <w:kern w:val="0"/>
                <w:sz w:val="27"/>
                <w:szCs w:val="27"/>
                <w:lang w:val="en-US" w:eastAsia="zh-CN" w:bidi="ar"/>
              </w:rPr>
              <w:t>须由CMA认证机构出具并标注CMA标志</w:t>
            </w:r>
            <w:r>
              <w:rPr>
                <w:rFonts w:ascii="仿宋_GB2312" w:hAnsi="仿宋_GB2312" w:eastAsia="仿宋_GB2312" w:cs="仿宋_GB2312"/>
                <w:sz w:val="28"/>
              </w:rPr>
              <w:t>）</w:t>
            </w:r>
          </w:p>
        </w:tc>
      </w:tr>
      <w:tr w14:paraId="6D50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8DB2CC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9</w:t>
            </w:r>
          </w:p>
        </w:tc>
        <w:tc>
          <w:tcPr>
            <w:tcW w:w="1311" w:type="dxa"/>
            <w:vAlign w:val="center"/>
          </w:tcPr>
          <w:p w14:paraId="442E75F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炉门</w:t>
            </w:r>
          </w:p>
        </w:tc>
        <w:tc>
          <w:tcPr>
            <w:tcW w:w="7786" w:type="dxa"/>
            <w:gridSpan w:val="2"/>
            <w:vAlign w:val="center"/>
          </w:tcPr>
          <w:p w14:paraId="78D32B4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L1060mm×W1000mm，厚100.4mm，主材料采用耐高温（＞1500℃）硅酸铝板压制成形，炉门四周边框用优质不锈钢包边。</w:t>
            </w:r>
          </w:p>
          <w:p w14:paraId="255EAA6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具有手动应急操作功能，启闭轻松，停位准确，关闭密封严实。</w:t>
            </w:r>
          </w:p>
        </w:tc>
      </w:tr>
      <w:tr w14:paraId="5AD1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604C202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10</w:t>
            </w:r>
          </w:p>
        </w:tc>
        <w:tc>
          <w:tcPr>
            <w:tcW w:w="1311" w:type="dxa"/>
            <w:vAlign w:val="center"/>
          </w:tcPr>
          <w:p w14:paraId="0973D45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炉膛保温性能</w:t>
            </w:r>
          </w:p>
        </w:tc>
        <w:tc>
          <w:tcPr>
            <w:tcW w:w="7786" w:type="dxa"/>
            <w:gridSpan w:val="2"/>
            <w:vAlign w:val="center"/>
          </w:tcPr>
          <w:p w14:paraId="2CD741E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≥300℃</w:t>
            </w:r>
          </w:p>
          <w:p w14:paraId="0D65C5B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停炉15小时</w:t>
            </w:r>
          </w:p>
        </w:tc>
      </w:tr>
      <w:tr w14:paraId="4120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3F46930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11</w:t>
            </w:r>
          </w:p>
        </w:tc>
        <w:tc>
          <w:tcPr>
            <w:tcW w:w="1311" w:type="dxa"/>
            <w:vAlign w:val="center"/>
          </w:tcPr>
          <w:p w14:paraId="2C79CD2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炉体表面温度</w:t>
            </w:r>
          </w:p>
        </w:tc>
        <w:tc>
          <w:tcPr>
            <w:tcW w:w="7786" w:type="dxa"/>
            <w:gridSpan w:val="2"/>
            <w:vAlign w:val="center"/>
          </w:tcPr>
          <w:p w14:paraId="247B7B7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≤30℃</w:t>
            </w:r>
          </w:p>
          <w:p w14:paraId="7272B53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炉体表面平均温升</w:t>
            </w:r>
          </w:p>
        </w:tc>
      </w:tr>
      <w:tr w14:paraId="3349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1D990A7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12</w:t>
            </w:r>
          </w:p>
        </w:tc>
        <w:tc>
          <w:tcPr>
            <w:tcW w:w="1311" w:type="dxa"/>
            <w:vAlign w:val="center"/>
          </w:tcPr>
          <w:p w14:paraId="2FA0952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双炕面台车</w:t>
            </w:r>
          </w:p>
        </w:tc>
        <w:tc>
          <w:tcPr>
            <w:tcW w:w="7786" w:type="dxa"/>
            <w:gridSpan w:val="2"/>
            <w:vAlign w:val="center"/>
          </w:tcPr>
          <w:p w14:paraId="572FDE9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1、骨灰冷却车：L1831mm×W994mm×H1240mm，主要作用是把刚烧完的骨灰连同炕面一同送到骨灰冷却装置进行冷却和完成双炕面的交换使用。接送炕面时仅需在地面平行移动，冷却升降高度409mm。</w:t>
            </w:r>
          </w:p>
          <w:p w14:paraId="026D2AD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2、遗体输送车：L2020mm×W540mm×H390mm,炕面自动升降高度150mm以内调节，自动完成预备室外接遗体，带纸棺入炉，骨灰送至拣灰台。</w:t>
            </w:r>
          </w:p>
          <w:p w14:paraId="576FBC5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3、耐高温炕面：选用高铝防爆浇注料用模具浇筑成形，L2150mm×W680mm×H100mm，长时间高温下使用不变形、不炸裂，每台炉配二副交换使用，更换期800～1000具。</w:t>
            </w:r>
          </w:p>
          <w:p w14:paraId="6EDD6B5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组成部分：包括平移式骨灰冷却车、遗体输送车、耐高温炕面。其过程运行平稳，停位精确无误。</w:t>
            </w:r>
          </w:p>
        </w:tc>
      </w:tr>
      <w:tr w14:paraId="75B8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57BC1A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13</w:t>
            </w:r>
          </w:p>
        </w:tc>
        <w:tc>
          <w:tcPr>
            <w:tcW w:w="1311" w:type="dxa"/>
            <w:vAlign w:val="center"/>
          </w:tcPr>
          <w:p w14:paraId="25734DA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骨灰冷却系统</w:t>
            </w:r>
          </w:p>
        </w:tc>
        <w:tc>
          <w:tcPr>
            <w:tcW w:w="7786" w:type="dxa"/>
            <w:gridSpan w:val="2"/>
            <w:vAlign w:val="center"/>
          </w:tcPr>
          <w:p w14:paraId="65E4D05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1、骨灰冷却机构材质：冷却罩采用δ1.2mm优质304不锈钢，支体采用国标（GB/T706-2008）12#槽钢，材质为国标（GB/T700-2006）Q235B碳素结构钢。</w:t>
            </w:r>
          </w:p>
          <w:p w14:paraId="3A3F827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2、冷却机构外型：L1424mm×W1000mm×H2200mm</w:t>
            </w:r>
            <w:r>
              <w:rPr>
                <w:rFonts w:hint="eastAsia" w:ascii="仿宋" w:hAnsi="仿宋" w:eastAsia="仿宋" w:cs="仿宋"/>
                <w:b w:val="0"/>
                <w:bCs w:val="0"/>
                <w:sz w:val="27"/>
                <w:szCs w:val="27"/>
                <w:highlight w:val="yellow"/>
                <w:lang w:val="en-US" w:eastAsia="zh-CN"/>
              </w:rPr>
              <w:t>（±5%）（参考尺寸，可根据实际情况和用户要求调整）。</w:t>
            </w:r>
          </w:p>
          <w:p w14:paraId="5021D4E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3、冷却罩尺寸：L2300mm×W760mm×H618mm</w:t>
            </w:r>
            <w:r>
              <w:rPr>
                <w:rFonts w:hint="eastAsia" w:ascii="仿宋" w:hAnsi="仿宋" w:eastAsia="仿宋" w:cs="仿宋"/>
                <w:b w:val="0"/>
                <w:bCs w:val="0"/>
                <w:sz w:val="27"/>
                <w:szCs w:val="27"/>
                <w:highlight w:val="yellow"/>
                <w:lang w:val="en-US" w:eastAsia="zh-CN"/>
              </w:rPr>
              <w:t>（±5%）（参考尺寸，可根据实际情况和用户要求调整）。</w:t>
            </w:r>
          </w:p>
          <w:p w14:paraId="4C23A11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4、冷却方式：风冷，自动冷却。</w:t>
            </w:r>
          </w:p>
          <w:p w14:paraId="7154EB0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5、炕面冷却：双炕面相互交换冷却。</w:t>
            </w:r>
          </w:p>
          <w:p w14:paraId="1F47C17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6、冷却风机功率：3KW</w:t>
            </w:r>
          </w:p>
          <w:p w14:paraId="2F00ED3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7、风机风量：6300m³/h</w:t>
            </w:r>
          </w:p>
          <w:p w14:paraId="148BBFC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8、风压：1210pa</w:t>
            </w:r>
          </w:p>
          <w:p w14:paraId="2E7AAA8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9、传动电机功率：1.5KW/1.1KW</w:t>
            </w:r>
          </w:p>
          <w:p w14:paraId="1A2AF70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10、噪音：小于40分贝</w:t>
            </w:r>
          </w:p>
          <w:p w14:paraId="18BC786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11、冷却密封：冷却罩壳与炕面之间自动密封</w:t>
            </w:r>
          </w:p>
          <w:p w14:paraId="6B3FB50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12、骨灰冷却时间：15分钟/具。</w:t>
            </w:r>
          </w:p>
          <w:p w14:paraId="59E3FCC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型材下料采用激光切割，精加工件采用数控车、铣、钻设备精加工，组合制作，结构紧凑合理，材料刚性强度大。</w:t>
            </w:r>
          </w:p>
        </w:tc>
      </w:tr>
      <w:tr w14:paraId="1A2C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4D67857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14</w:t>
            </w:r>
          </w:p>
        </w:tc>
        <w:tc>
          <w:tcPr>
            <w:tcW w:w="1311" w:type="dxa"/>
            <w:vAlign w:val="center"/>
          </w:tcPr>
          <w:p w14:paraId="0F732EF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预备门</w:t>
            </w:r>
          </w:p>
        </w:tc>
        <w:tc>
          <w:tcPr>
            <w:tcW w:w="7786" w:type="dxa"/>
            <w:gridSpan w:val="2"/>
            <w:vAlign w:val="center"/>
          </w:tcPr>
          <w:p w14:paraId="7E21868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规格：宽1000mm，高1850mm，主材采用δ1.0mm优质冷轧钢板加高强耐候性多彩氟碳涂料静电喷涂表面处理。</w:t>
            </w:r>
          </w:p>
          <w:p w14:paraId="7C6DAE5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完全满足遗体棺木进入，与机身颜色协调一致，装饰豪华美观、传动选用可逆减速电机同步带轮传动，噪音小、平稳，预备门轨道选用铝合金移门吊轮吊轨，滑动轻松，使用寿命都在10年以上。</w:t>
            </w:r>
          </w:p>
        </w:tc>
      </w:tr>
      <w:tr w14:paraId="42A0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5043649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15</w:t>
            </w:r>
          </w:p>
        </w:tc>
        <w:tc>
          <w:tcPr>
            <w:tcW w:w="1311" w:type="dxa"/>
            <w:vAlign w:val="center"/>
          </w:tcPr>
          <w:p w14:paraId="69FBDC9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智能彩体围屏</w:t>
            </w:r>
          </w:p>
        </w:tc>
        <w:tc>
          <w:tcPr>
            <w:tcW w:w="7786" w:type="dxa"/>
            <w:gridSpan w:val="2"/>
            <w:vAlign w:val="center"/>
          </w:tcPr>
          <w:p w14:paraId="0C05C1C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外形尺寸：L2550mm×W1050mm×H750mm，</w:t>
            </w:r>
            <w:r>
              <w:rPr>
                <w:rFonts w:hint="eastAsia" w:ascii="仿宋" w:hAnsi="仿宋" w:eastAsia="仿宋" w:cs="仿宋"/>
                <w:b w:val="0"/>
                <w:bCs w:val="0"/>
                <w:sz w:val="27"/>
                <w:szCs w:val="27"/>
                <w:highlight w:val="yellow"/>
                <w:lang w:val="en-US" w:eastAsia="zh-CN"/>
              </w:rPr>
              <w:t>（±5%）（参考尺寸，可根据实际情况和用户要求调整）。</w:t>
            </w:r>
            <w:r>
              <w:rPr>
                <w:rFonts w:hint="eastAsia" w:ascii="仿宋" w:hAnsi="仿宋" w:eastAsia="仿宋" w:cs="仿宋"/>
                <w:b w:val="0"/>
                <w:bCs w:val="0"/>
                <w:sz w:val="27"/>
                <w:szCs w:val="27"/>
                <w:lang w:val="en-US" w:eastAsia="zh-CN"/>
              </w:rPr>
              <w:t>围屏外装饰采用δ1.0mm优质冷轧钢板，表面采用警蓝、浅灰、中黄三彩色高强耐候性多彩氟碳涂料静电喷涂处理，涂层厚度0.05～0.5mm。并兼容整机控制系统，LED电子工作状态显示，运行动态实时掌握，提高工作效率。</w:t>
            </w:r>
          </w:p>
          <w:p w14:paraId="2D44F7F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外观：科技感强，美观大方，高端大气。涂层颜色耐久性可保持15年以上，整洁光亮，不易划伤，坚固耐久，生态环保。颜色均可根据客户需要定制。</w:t>
            </w:r>
          </w:p>
          <w:p w14:paraId="2EA798A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工艺要求：喷砂打磨-除油-酸洗除锈-中和-水洗-表调-磷化-纯水洗-烘干-喷底漆-喷面漆-喷清漆-固化-检验-包装。</w:t>
            </w:r>
          </w:p>
          <w:p w14:paraId="5699F07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喷涂质量和涂层：性能符合国家GB/52374-2004《粉末喷涂型材》标准。</w:t>
            </w:r>
          </w:p>
        </w:tc>
      </w:tr>
      <w:tr w14:paraId="2A19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D3B9EF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16</w:t>
            </w:r>
          </w:p>
        </w:tc>
        <w:tc>
          <w:tcPr>
            <w:tcW w:w="1311" w:type="dxa"/>
            <w:vAlign w:val="center"/>
          </w:tcPr>
          <w:p w14:paraId="48403AC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工作状态显示</w:t>
            </w:r>
          </w:p>
        </w:tc>
        <w:tc>
          <w:tcPr>
            <w:tcW w:w="7786" w:type="dxa"/>
            <w:gridSpan w:val="2"/>
            <w:vAlign w:val="center"/>
          </w:tcPr>
          <w:p w14:paraId="191CBE3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预备门上方配置LED显示屏</w:t>
            </w:r>
          </w:p>
          <w:p w14:paraId="689C89E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根据火化机的工作状态显示工作、停炉、故障信息。</w:t>
            </w:r>
          </w:p>
        </w:tc>
      </w:tr>
      <w:tr w14:paraId="21D3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67994FE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17</w:t>
            </w:r>
          </w:p>
        </w:tc>
        <w:tc>
          <w:tcPr>
            <w:tcW w:w="1311" w:type="dxa"/>
            <w:vAlign w:val="center"/>
          </w:tcPr>
          <w:p w14:paraId="0669A9E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鼓风机</w:t>
            </w:r>
          </w:p>
        </w:tc>
        <w:tc>
          <w:tcPr>
            <w:tcW w:w="7786" w:type="dxa"/>
            <w:gridSpan w:val="2"/>
            <w:vAlign w:val="center"/>
          </w:tcPr>
          <w:p w14:paraId="047FBAC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7.5KW高压鼓风机，风量1210m³/n，风压12500Pa，噪音小于70分贝。</w:t>
            </w:r>
          </w:p>
          <w:p w14:paraId="4500B52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装有强力减震垫，进风口装有防护孔罩。风机运转平稳无振动，噪音小。</w:t>
            </w:r>
          </w:p>
        </w:tc>
      </w:tr>
      <w:tr w14:paraId="5EE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CE9D91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18</w:t>
            </w:r>
          </w:p>
        </w:tc>
        <w:tc>
          <w:tcPr>
            <w:tcW w:w="1311" w:type="dxa"/>
            <w:vAlign w:val="center"/>
          </w:tcPr>
          <w:p w14:paraId="2227962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燃烧系统</w:t>
            </w:r>
          </w:p>
          <w:p w14:paraId="0796014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tc>
        <w:tc>
          <w:tcPr>
            <w:tcW w:w="7786" w:type="dxa"/>
            <w:gridSpan w:val="2"/>
            <w:vAlign w:val="center"/>
          </w:tcPr>
          <w:p w14:paraId="53052F6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1、燃料为柴油。</w:t>
            </w:r>
          </w:p>
          <w:p w14:paraId="0529C83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2、主燃烧器：油耗7～12kg/h，油嘴孔径Φ1.2mm，火焰长度达800～1100mm。</w:t>
            </w:r>
          </w:p>
          <w:p w14:paraId="6B7B50E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3、燃烧角度：上下可调＞30º。</w:t>
            </w:r>
          </w:p>
          <w:p w14:paraId="43ABE1A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4、炉膛主枪：采用全自动整体式燃烧器点火装置，着火几率100%。</w:t>
            </w:r>
          </w:p>
          <w:p w14:paraId="2AF6240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炉膛主枪结构紧凑，安装方便，采用高压雾化燃油，雾化效果好，耗能少，噪音低，油空气配合好，火焰稳定，燃烧效率高，全自动控制，安全可靠，保证炉膛头尾正常火化。</w:t>
            </w:r>
          </w:p>
        </w:tc>
      </w:tr>
      <w:tr w14:paraId="2451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362B81D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19</w:t>
            </w:r>
          </w:p>
        </w:tc>
        <w:tc>
          <w:tcPr>
            <w:tcW w:w="1311" w:type="dxa"/>
            <w:vAlign w:val="center"/>
          </w:tcPr>
          <w:p w14:paraId="39C90FE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烟道的设计与砌筑</w:t>
            </w:r>
          </w:p>
        </w:tc>
        <w:tc>
          <w:tcPr>
            <w:tcW w:w="7786" w:type="dxa"/>
            <w:gridSpan w:val="2"/>
            <w:vAlign w:val="center"/>
          </w:tcPr>
          <w:p w14:paraId="766266B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1、烟道设计：设有防水层、保温层、隔热层、耐火层，必要时设置渗水井。</w:t>
            </w:r>
          </w:p>
          <w:p w14:paraId="0832DF5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2、烟道施工：严格按烟道设计图施工砌筑，保证防水混凝土抗压强度等级达C20～C30，抗渗等级不低于S6,混凝土表面温度不超过80℃。</w:t>
            </w:r>
          </w:p>
          <w:p w14:paraId="4756326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严格按照殡仪馆建筑图纸和地形实际情况绘制烟道详细布局结构尺寸图，标明详细的技术要求。</w:t>
            </w:r>
          </w:p>
        </w:tc>
      </w:tr>
      <w:tr w14:paraId="2E25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2171909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20</w:t>
            </w:r>
          </w:p>
        </w:tc>
        <w:tc>
          <w:tcPr>
            <w:tcW w:w="1311" w:type="dxa"/>
            <w:vAlign w:val="center"/>
          </w:tcPr>
          <w:p w14:paraId="261AC7F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安装工艺</w:t>
            </w:r>
          </w:p>
        </w:tc>
        <w:tc>
          <w:tcPr>
            <w:tcW w:w="7786" w:type="dxa"/>
            <w:gridSpan w:val="2"/>
            <w:vAlign w:val="center"/>
          </w:tcPr>
          <w:p w14:paraId="7DEB5B2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1、安装排列：多台炉安装排列平整、横平竖直、规划一致。</w:t>
            </w:r>
          </w:p>
          <w:p w14:paraId="6773320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2、焊接工艺：焊接成形良好、平整牢固，管路、油路不渗漏。</w:t>
            </w:r>
          </w:p>
          <w:p w14:paraId="4A1E788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3、线路：电器线路采用接插式安装，管线布局合理整齐。</w:t>
            </w:r>
          </w:p>
          <w:p w14:paraId="6055624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4、安装效果：油漆光亮平整，不挂漆、色泽一致。</w:t>
            </w:r>
          </w:p>
          <w:p w14:paraId="217332F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严格按《燃油式火化机通用技术条件》工艺规范安装，严格检验并记录，出现不合格不往下安装，决不迁就。</w:t>
            </w:r>
          </w:p>
        </w:tc>
      </w:tr>
      <w:tr w14:paraId="2649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516E6B7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21</w:t>
            </w:r>
          </w:p>
        </w:tc>
        <w:tc>
          <w:tcPr>
            <w:tcW w:w="1311" w:type="dxa"/>
            <w:vAlign w:val="center"/>
          </w:tcPr>
          <w:p w14:paraId="5A94C76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密封性</w:t>
            </w:r>
          </w:p>
        </w:tc>
        <w:tc>
          <w:tcPr>
            <w:tcW w:w="7786" w:type="dxa"/>
            <w:gridSpan w:val="2"/>
            <w:vAlign w:val="center"/>
          </w:tcPr>
          <w:p w14:paraId="313495E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火化设备（火化机、预备室、鼓风装置、引风装置、闸板装置、烟道、各烟道口等）正常运行。</w:t>
            </w:r>
          </w:p>
          <w:p w14:paraId="01DD16B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运行中或停机后不出现烟气溢出、倒烟、回烟、异味现象。</w:t>
            </w:r>
          </w:p>
        </w:tc>
      </w:tr>
      <w:tr w14:paraId="2FB6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1A8591B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22</w:t>
            </w:r>
          </w:p>
        </w:tc>
        <w:tc>
          <w:tcPr>
            <w:tcW w:w="1311" w:type="dxa"/>
            <w:vAlign w:val="center"/>
          </w:tcPr>
          <w:p w14:paraId="623B130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热电偶</w:t>
            </w:r>
          </w:p>
        </w:tc>
        <w:tc>
          <w:tcPr>
            <w:tcW w:w="7786" w:type="dxa"/>
            <w:gridSpan w:val="2"/>
            <w:vAlign w:val="center"/>
          </w:tcPr>
          <w:p w14:paraId="3FE45A6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采用磁导管K式热电偶长650mm，测量温度0～1300℃。</w:t>
            </w:r>
          </w:p>
          <w:p w14:paraId="31A8DF6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确保安装位置正确</w:t>
            </w:r>
          </w:p>
        </w:tc>
      </w:tr>
      <w:tr w14:paraId="710D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6852013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23</w:t>
            </w:r>
          </w:p>
        </w:tc>
        <w:tc>
          <w:tcPr>
            <w:tcW w:w="1311" w:type="dxa"/>
            <w:vAlign w:val="center"/>
          </w:tcPr>
          <w:p w14:paraId="79399FC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电气自动化控制系统</w:t>
            </w:r>
          </w:p>
        </w:tc>
        <w:tc>
          <w:tcPr>
            <w:tcW w:w="7786" w:type="dxa"/>
            <w:gridSpan w:val="2"/>
            <w:vAlign w:val="center"/>
          </w:tcPr>
          <w:p w14:paraId="715B410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1、硬件选用：360º旋转摆臂式操作装置，触摸屏选用</w:t>
            </w:r>
            <w:r>
              <w:rPr>
                <w:rFonts w:hint="eastAsia" w:ascii="仿宋" w:hAnsi="仿宋" w:cs="仿宋"/>
                <w:b w:val="0"/>
                <w:bCs w:val="0"/>
                <w:sz w:val="27"/>
                <w:szCs w:val="27"/>
                <w:lang w:val="en-US" w:eastAsia="zh-CN"/>
              </w:rPr>
              <w:t>≥</w:t>
            </w:r>
            <w:r>
              <w:rPr>
                <w:rFonts w:hint="eastAsia" w:ascii="仿宋" w:hAnsi="仿宋" w:eastAsia="仿宋" w:cs="仿宋"/>
                <w:b w:val="0"/>
                <w:bCs w:val="0"/>
                <w:sz w:val="27"/>
                <w:szCs w:val="27"/>
                <w:lang w:val="en-US" w:eastAsia="zh-CN"/>
              </w:rPr>
              <w:t>10寸真彩屏，</w:t>
            </w:r>
            <w:r>
              <w:rPr>
                <w:rFonts w:hint="eastAsia" w:ascii="仿宋" w:hAnsi="仿宋" w:eastAsia="仿宋" w:cs="仿宋"/>
                <w:b w:val="0"/>
                <w:bCs w:val="0"/>
                <w:sz w:val="27"/>
                <w:szCs w:val="27"/>
                <w:highlight w:val="none"/>
                <w:lang w:val="en-US" w:eastAsia="zh-CN"/>
              </w:rPr>
              <w:t>PLC控制器功能模块</w:t>
            </w:r>
            <w:r>
              <w:rPr>
                <w:rFonts w:hint="eastAsia" w:ascii="仿宋" w:hAnsi="仿宋" w:cs="仿宋"/>
                <w:b w:val="0"/>
                <w:bCs w:val="0"/>
                <w:sz w:val="27"/>
                <w:szCs w:val="27"/>
                <w:highlight w:val="none"/>
                <w:lang w:val="en-US" w:eastAsia="zh-CN"/>
              </w:rPr>
              <w:t>性能优质</w:t>
            </w:r>
            <w:r>
              <w:rPr>
                <w:rFonts w:hint="eastAsia" w:ascii="仿宋" w:hAnsi="仿宋" w:eastAsia="仿宋" w:cs="仿宋"/>
                <w:b w:val="0"/>
                <w:bCs w:val="0"/>
                <w:sz w:val="27"/>
                <w:szCs w:val="27"/>
                <w:highlight w:val="none"/>
                <w:lang w:val="en-US" w:eastAsia="zh-CN"/>
              </w:rPr>
              <w:t>，低压电器元件选用优质产品，耐用、故障率极低。</w:t>
            </w:r>
          </w:p>
          <w:p w14:paraId="4DA2BF1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2、控制功能：制作流程动画画面显示，具有A：自动模试；根据炉膛燃烧情况，可实时调整设定负压，控制器采集 高精度的负压变送器的实时值，经过PID运算控制变频器精准快速的控制炉膛负压。B：手动模式:可以随时根据火化人员目测炉膛燃烧情况手动更改变频器频率控制负压。手动自动2种模式可以实现无扰切换不产生跳动。进尸和出骨灰操作具有调试模式、手动模式、自动模式，模式间可以随意切换，方便稳定。整套系统操作屏幕上有详细的故障代码和故障解释说明方便精准快速定位故障源头，而且触摸屏具有运行参数数据显示。本套系统配备工业物联网技术实现终端设备远程监控设备运行状况和运行参数，实现运行参数定时保存并以表格或者趋势图的形式方便客户随时查阅了解设备的运行情况。</w:t>
            </w:r>
          </w:p>
          <w:p w14:paraId="57D3392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人机功能：铝合金摆臂液晶屏一体化组合；采用国际进口PLC编程；</w:t>
            </w:r>
          </w:p>
          <w:p w14:paraId="27D38BC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操作液晶屏实现显示：奏乐、预备门启闭、炉门起降、尸车进出、尸车起降、引风机启闭、鼓风机启闭、点火、压力传感显示、时间显示、火候显示、温度显示、操作提醒、报警等功能！</w:t>
            </w:r>
          </w:p>
        </w:tc>
      </w:tr>
      <w:tr w14:paraId="6657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4CE17F4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24</w:t>
            </w:r>
          </w:p>
        </w:tc>
        <w:tc>
          <w:tcPr>
            <w:tcW w:w="1311" w:type="dxa"/>
            <w:vAlign w:val="center"/>
          </w:tcPr>
          <w:p w14:paraId="09C507F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PLC编程</w:t>
            </w:r>
          </w:p>
          <w:p w14:paraId="46C91EC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一键全自动控制系统</w:t>
            </w:r>
          </w:p>
        </w:tc>
        <w:tc>
          <w:tcPr>
            <w:tcW w:w="7786" w:type="dxa"/>
            <w:gridSpan w:val="2"/>
            <w:vAlign w:val="center"/>
          </w:tcPr>
          <w:p w14:paraId="4F9E3D8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1、硬件选用：摆臂式触摸屏牌≥10寸真彩屏，</w:t>
            </w:r>
            <w:r>
              <w:rPr>
                <w:rFonts w:hint="eastAsia" w:ascii="仿宋" w:hAnsi="仿宋" w:eastAsia="仿宋" w:cs="仿宋"/>
                <w:b w:val="0"/>
                <w:bCs w:val="0"/>
                <w:sz w:val="27"/>
                <w:szCs w:val="27"/>
                <w:highlight w:val="none"/>
                <w:lang w:val="en-US" w:eastAsia="zh-CN"/>
              </w:rPr>
              <w:t>PLC控制器功能模块性能稳定支持远程拓展，</w:t>
            </w:r>
            <w:r>
              <w:rPr>
                <w:rFonts w:hint="eastAsia" w:ascii="仿宋" w:hAnsi="仿宋" w:eastAsia="仿宋" w:cs="仿宋"/>
                <w:b w:val="0"/>
                <w:bCs w:val="0"/>
                <w:sz w:val="27"/>
                <w:szCs w:val="27"/>
                <w:lang w:val="en-US" w:eastAsia="zh-CN"/>
              </w:rPr>
              <w:t>防护等级达到IP65，分辨率1024×600，背光寿命达到5000小时以上，符合CE标准，低压电器元件选用优质产品，耐用、故障率极低。</w:t>
            </w:r>
          </w:p>
          <w:p w14:paraId="3362B6C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2、自动模试：根据炉膛燃烧情况，可实时调整设定负压，控制器采集高精度的负压变送器的实时值，经过PID运算控制变频器精准快速的控制炉膛负压。</w:t>
            </w:r>
          </w:p>
          <w:p w14:paraId="05CAD70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3、手动模式：可以随时根据火化人员目测炉膛燃烧情况手动更改变频器频率控制负压。</w:t>
            </w:r>
          </w:p>
          <w:p w14:paraId="5375A8E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操控模式：一键操控具有调试模式、手动模式、自动模式三种模式，模式间可以随意切换三种模式可以实现无扰切换不产生跳动。</w:t>
            </w:r>
          </w:p>
          <w:p w14:paraId="0688CE8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系统运行保障：设有多种报警，设备出现故障的可查看报警代码精准定位故障源头，保障设备安全高效的运作。</w:t>
            </w:r>
          </w:p>
        </w:tc>
      </w:tr>
      <w:tr w14:paraId="5F8D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53D71A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25</w:t>
            </w:r>
          </w:p>
        </w:tc>
        <w:tc>
          <w:tcPr>
            <w:tcW w:w="1311" w:type="dxa"/>
            <w:vAlign w:val="center"/>
          </w:tcPr>
          <w:p w14:paraId="44162E0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360º旋转摆臂式操作装置</w:t>
            </w:r>
          </w:p>
          <w:p w14:paraId="3B0C3F5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tc>
        <w:tc>
          <w:tcPr>
            <w:tcW w:w="7786" w:type="dxa"/>
            <w:gridSpan w:val="2"/>
            <w:vAlign w:val="center"/>
          </w:tcPr>
          <w:p w14:paraId="1DA88C5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1、支体固定：火化机机体。</w:t>
            </w:r>
          </w:p>
          <w:p w14:paraId="5382B05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2、摆臂材质：铝合金材质阳极氧化表面处理。</w:t>
            </w:r>
          </w:p>
          <w:p w14:paraId="2B14106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臂展：300mm</w:t>
            </w:r>
          </w:p>
          <w:p w14:paraId="73B34143">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臂垂：300mm</w:t>
            </w:r>
          </w:p>
          <w:p w14:paraId="211906D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3、水平臂和垂直臂角度：90º</w:t>
            </w:r>
          </w:p>
          <w:p w14:paraId="68E72F4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4、操作旋转角度：根据设备运行情况随意调节至合适角度，360º旋转调节。</w:t>
            </w:r>
          </w:p>
          <w:p w14:paraId="1F2718C1">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5、触摸屏配套：≥10寸，并可根据液晶触摸屏大小尺寸定制匹配。</w:t>
            </w:r>
          </w:p>
          <w:p w14:paraId="3AD2D6E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阻隔液晶触摸屏与炉体高温分离，避免高温导致液晶触摸屏加速老化及指令失灵。调节至合理的角度确保操作人员处在安全区域，更便于操作人员实时观察设备运行情况，大大提高工作效率。设计新颖，科技感强。</w:t>
            </w:r>
          </w:p>
        </w:tc>
      </w:tr>
      <w:tr w14:paraId="0E95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7509568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26</w:t>
            </w:r>
          </w:p>
        </w:tc>
        <w:tc>
          <w:tcPr>
            <w:tcW w:w="1311" w:type="dxa"/>
            <w:vAlign w:val="center"/>
          </w:tcPr>
          <w:p w14:paraId="176653F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p w14:paraId="5079C0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p w14:paraId="5113FAB3">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p w14:paraId="789E8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p>
          <w:p w14:paraId="29F3439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摆臂式液晶触摸屏</w:t>
            </w:r>
          </w:p>
        </w:tc>
        <w:tc>
          <w:tcPr>
            <w:tcW w:w="7786" w:type="dxa"/>
            <w:gridSpan w:val="2"/>
            <w:vAlign w:val="center"/>
          </w:tcPr>
          <w:p w14:paraId="3D8A038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1、箱体尺寸：300mm×300mm×110mm</w:t>
            </w:r>
            <w:r>
              <w:rPr>
                <w:rFonts w:hint="eastAsia" w:ascii="仿宋" w:hAnsi="仿宋" w:eastAsia="仿宋" w:cs="仿宋"/>
                <w:b w:val="0"/>
                <w:bCs w:val="0"/>
                <w:sz w:val="27"/>
                <w:szCs w:val="27"/>
                <w:highlight w:val="yellow"/>
                <w:lang w:val="en-US" w:eastAsia="zh-CN"/>
              </w:rPr>
              <w:t>（±5%）（参考尺寸，可根据实际情况和用户要求调整）。</w:t>
            </w:r>
          </w:p>
          <w:p w14:paraId="5991F47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2、箱体材质：铝合金阳极氧化表面处理。</w:t>
            </w:r>
          </w:p>
          <w:p w14:paraId="4D9262E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3、外型尺寸：271mm×213mm×36.4mm</w:t>
            </w:r>
          </w:p>
          <w:p w14:paraId="5AA4F70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4、界面尺寸：≥10</w:t>
            </w:r>
          </w:p>
          <w:p w14:paraId="77C0976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5、可视角度：60/60/70/70</w:t>
            </w:r>
          </w:p>
          <w:p w14:paraId="19E57890">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6、运行支持：人机界面PLC控制系统。</w:t>
            </w:r>
          </w:p>
          <w:p w14:paraId="487CE77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7、网络支持：可连接无线WIFI。</w:t>
            </w:r>
          </w:p>
          <w:p w14:paraId="5B9CEE5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8、输入电源：24±20%VDC，最高启动峰值可达2A，可兼容直流供电系统。</w:t>
            </w:r>
          </w:p>
          <w:p w14:paraId="766C3F44">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9、液晶触摸屏支架：触摸屏摆臂旋转角度360º调节。</w:t>
            </w:r>
          </w:p>
        </w:tc>
      </w:tr>
      <w:tr w14:paraId="464C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6C2D525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27</w:t>
            </w:r>
          </w:p>
        </w:tc>
        <w:tc>
          <w:tcPr>
            <w:tcW w:w="1311" w:type="dxa"/>
            <w:shd w:val="clear" w:color="auto" w:fill="auto"/>
            <w:vAlign w:val="center"/>
          </w:tcPr>
          <w:p w14:paraId="0D9C9BD0">
            <w:pPr>
              <w:bidi w:val="0"/>
              <w:ind w:left="0" w:leftChars="0" w:firstLine="0" w:firstLineChars="0"/>
              <w:outlineLvl w:val="9"/>
              <w:rPr>
                <w:rFonts w:hint="eastAsia" w:ascii="宋体" w:hAnsi="宋体" w:eastAsia="宋体" w:cs="宋体"/>
                <w:i w:val="0"/>
                <w:iCs w:val="0"/>
                <w:kern w:val="2"/>
                <w:sz w:val="21"/>
                <w:szCs w:val="21"/>
                <w:lang w:val="en-US" w:eastAsia="zh-CN" w:bidi="ar-SA"/>
              </w:rPr>
            </w:pPr>
            <w:r>
              <w:rPr>
                <w:rFonts w:hint="eastAsia" w:ascii="Times New Roman" w:hAnsi="Times New Roman" w:cs="Times New Roman"/>
                <w:lang w:val="en-US" w:eastAsia="zh-CN"/>
              </w:rPr>
              <w:t>智能电力安全监控管理系统</w:t>
            </w:r>
          </w:p>
        </w:tc>
        <w:tc>
          <w:tcPr>
            <w:tcW w:w="7786" w:type="dxa"/>
            <w:gridSpan w:val="2"/>
            <w:shd w:val="clear" w:color="auto" w:fill="auto"/>
            <w:vAlign w:val="center"/>
          </w:tcPr>
          <w:p w14:paraId="69FAB574">
            <w:pPr>
              <w:bidi w:val="0"/>
              <w:ind w:left="0" w:leftChars="0" w:firstLine="0" w:firstLineChars="0"/>
              <w:outlineLvl w:val="9"/>
              <w:rPr>
                <w:rFonts w:hint="eastAsia"/>
                <w:lang w:val="en-US" w:eastAsia="zh-CN"/>
              </w:rPr>
            </w:pPr>
            <w:r>
              <w:rPr>
                <w:rFonts w:hint="eastAsia"/>
                <w:lang w:val="en-US" w:eastAsia="zh-CN"/>
              </w:rPr>
              <w:t>故障电弧侦测报警，断电保护功能（侦测电线老化、接触不良而导致的火灾问题）；</w:t>
            </w:r>
          </w:p>
          <w:p w14:paraId="13E542F6">
            <w:pPr>
              <w:bidi w:val="0"/>
              <w:ind w:left="0" w:leftChars="0" w:firstLine="0" w:firstLineChars="0"/>
              <w:outlineLvl w:val="9"/>
              <w:rPr>
                <w:rFonts w:hint="eastAsia"/>
                <w:lang w:val="en-US" w:eastAsia="zh-CN"/>
              </w:rPr>
            </w:pPr>
            <w:r>
              <w:rPr>
                <w:rFonts w:hint="eastAsia"/>
                <w:lang w:val="en-US" w:eastAsia="zh-CN"/>
              </w:rPr>
              <w:t>可支持大数据云平台管理+报警推送，手机APP、电话、短信息报警推送；</w:t>
            </w:r>
          </w:p>
          <w:p w14:paraId="534BD3EC">
            <w:pPr>
              <w:bidi w:val="0"/>
              <w:ind w:left="0" w:leftChars="0" w:firstLine="0" w:firstLineChars="0"/>
              <w:outlineLvl w:val="9"/>
              <w:rPr>
                <w:rFonts w:hint="eastAsia"/>
                <w:lang w:val="en-US" w:eastAsia="zh-CN"/>
              </w:rPr>
            </w:pPr>
            <w:r>
              <w:rPr>
                <w:rFonts w:hint="eastAsia" w:ascii="仿宋" w:hAnsi="仿宋" w:cs="仿宋"/>
                <w:color w:val="auto"/>
                <w:kern w:val="0"/>
                <w:sz w:val="28"/>
                <w:szCs w:val="28"/>
                <w:lang w:val="en-US" w:eastAsia="zh-CN"/>
              </w:rPr>
              <w:t>★</w:t>
            </w:r>
            <w:r>
              <w:rPr>
                <w:rFonts w:hint="eastAsia"/>
                <w:lang w:val="en-US" w:eastAsia="zh-CN"/>
              </w:rPr>
              <w:t>线路老化、接触不良（故障电弧）侦测【智能侦测】杜绝误动作；</w:t>
            </w:r>
          </w:p>
          <w:p w14:paraId="1FF82D0B">
            <w:pPr>
              <w:bidi w:val="0"/>
              <w:ind w:left="0" w:leftChars="0" w:firstLine="0" w:firstLineChars="0"/>
              <w:outlineLvl w:val="9"/>
              <w:rPr>
                <w:rFonts w:hint="eastAsia"/>
                <w:lang w:val="en-US" w:eastAsia="zh-CN"/>
              </w:rPr>
            </w:pPr>
            <w:r>
              <w:rPr>
                <w:rFonts w:hint="eastAsia" w:ascii="仿宋" w:hAnsi="仿宋" w:cs="仿宋"/>
                <w:color w:val="auto"/>
                <w:kern w:val="0"/>
                <w:sz w:val="28"/>
                <w:szCs w:val="28"/>
                <w:lang w:val="en-US" w:eastAsia="zh-CN"/>
              </w:rPr>
              <w:t>★</w:t>
            </w:r>
            <w:r>
              <w:rPr>
                <w:rFonts w:hint="eastAsia"/>
                <w:lang w:val="en-US" w:eastAsia="zh-CN"/>
              </w:rPr>
              <w:t>故障报警时，系统自动切断电源输出【避免发生二次事故】；</w:t>
            </w:r>
          </w:p>
          <w:p w14:paraId="3B2801DF">
            <w:pPr>
              <w:bidi w:val="0"/>
              <w:ind w:left="0" w:leftChars="0" w:firstLine="0" w:firstLineChars="0"/>
              <w:outlineLvl w:val="9"/>
              <w:rPr>
                <w:rFonts w:hint="eastAsia"/>
              </w:rPr>
            </w:pPr>
            <w:r>
              <w:rPr>
                <w:rFonts w:hint="eastAsia"/>
                <w:lang w:val="en-US" w:eastAsia="zh-CN"/>
              </w:rPr>
              <w:t>具有过压、欠压，过流，故障探弧，短路，漏电，过载，测温，特波，定时启停，支持4G/5G智慧物联，防触电保护工作人员人身安全等功能；</w:t>
            </w:r>
          </w:p>
          <w:p w14:paraId="7C5169C1">
            <w:pPr>
              <w:bidi w:val="0"/>
              <w:ind w:left="0" w:leftChars="0" w:firstLine="0" w:firstLineChars="0"/>
              <w:outlineLvl w:val="9"/>
              <w:rPr>
                <w:rFonts w:hint="eastAsia"/>
                <w:lang w:val="en-US" w:eastAsia="zh-CN"/>
              </w:rPr>
            </w:pPr>
            <w:r>
              <w:rPr>
                <w:rFonts w:hint="eastAsia"/>
                <w:lang w:val="en-US" w:eastAsia="zh-CN"/>
              </w:rPr>
              <w:t>内置电度计量功能，可支持远程抄表；</w:t>
            </w:r>
          </w:p>
          <w:p w14:paraId="17D40A64">
            <w:pPr>
              <w:bidi w:val="0"/>
              <w:ind w:left="0" w:leftChars="0" w:firstLine="0" w:firstLineChars="0"/>
              <w:outlineLvl w:val="9"/>
              <w:rPr>
                <w:rFonts w:hint="eastAsia"/>
              </w:rPr>
            </w:pPr>
            <w:r>
              <w:rPr>
                <w:rFonts w:hint="eastAsia"/>
                <w:lang w:val="en-US" w:eastAsia="zh-CN"/>
              </w:rPr>
              <w:t>体积：高 240×宽140×厚100mm</w:t>
            </w:r>
            <w:r>
              <w:rPr>
                <w:rFonts w:hint="eastAsia"/>
                <w:lang w:eastAsia="zh-CN"/>
              </w:rPr>
              <w:t>（</w:t>
            </w:r>
            <w:r>
              <w:rPr>
                <w:rFonts w:hint="eastAsia"/>
                <w:lang w:val="en-US" w:eastAsia="zh-CN"/>
              </w:rPr>
              <w:t>±5%</w:t>
            </w:r>
            <w:r>
              <w:rPr>
                <w:rFonts w:hint="eastAsia"/>
                <w:lang w:eastAsia="zh-CN"/>
              </w:rPr>
              <w:t>）</w:t>
            </w:r>
          </w:p>
          <w:p w14:paraId="317142C6">
            <w:pPr>
              <w:bidi w:val="0"/>
              <w:ind w:left="0" w:leftChars="0" w:firstLine="0" w:firstLineChars="0"/>
              <w:outlineLvl w:val="9"/>
              <w:rPr>
                <w:rFonts w:hint="eastAsia"/>
                <w:lang w:val="en-US" w:eastAsia="zh-CN"/>
              </w:rPr>
            </w:pPr>
            <w:r>
              <w:rPr>
                <w:rFonts w:hint="eastAsia"/>
                <w:lang w:val="en-US" w:eastAsia="zh-CN"/>
              </w:rPr>
              <w:t>额定电压：AC95~380V  【50HZ/60HZ】</w:t>
            </w:r>
          </w:p>
          <w:p w14:paraId="58FA2FB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lang w:val="en-US" w:eastAsia="zh-CN"/>
              </w:rPr>
            </w:pPr>
            <w:r>
              <w:rPr>
                <w:rFonts w:hint="eastAsia"/>
                <w:lang w:val="en-US" w:eastAsia="zh-CN"/>
              </w:rPr>
              <w:t>额定电流：100A-125A</w:t>
            </w:r>
          </w:p>
          <w:p w14:paraId="579FB8B6">
            <w:pPr>
              <w:pStyle w:val="2"/>
              <w:ind w:left="0" w:leftChars="0" w:firstLine="0" w:firstLineChars="0"/>
              <w:rPr>
                <w:rFonts w:hint="eastAsia"/>
                <w:lang w:val="en-US" w:eastAsia="zh-CN"/>
              </w:rPr>
            </w:pPr>
            <w:r>
              <w:rPr>
                <w:rFonts w:ascii="仿宋_GB2312" w:hAnsi="仿宋_GB2312" w:eastAsia="仿宋_GB2312" w:cs="仿宋_GB2312"/>
                <w:sz w:val="28"/>
              </w:rPr>
              <w:t>（供应商响应文件中须提供</w:t>
            </w:r>
            <w:r>
              <w:rPr>
                <w:rFonts w:hint="eastAsia" w:ascii="仿宋" w:hAnsi="仿宋" w:eastAsia="仿宋" w:cs="仿宋"/>
                <w:b w:val="0"/>
                <w:color w:val="000000"/>
                <w:kern w:val="0"/>
                <w:sz w:val="27"/>
                <w:szCs w:val="27"/>
                <w:lang w:val="en-US" w:eastAsia="zh-CN" w:bidi="ar"/>
              </w:rPr>
              <w:t>★</w:t>
            </w:r>
            <w:r>
              <w:rPr>
                <w:rFonts w:hint="eastAsia" w:ascii="仿宋" w:hAnsi="仿宋" w:cs="仿宋"/>
                <w:b w:val="0"/>
                <w:color w:val="000000"/>
                <w:kern w:val="0"/>
                <w:sz w:val="27"/>
                <w:szCs w:val="27"/>
                <w:lang w:val="en-US" w:eastAsia="zh-CN" w:bidi="ar"/>
              </w:rPr>
              <w:t>部分的检测报告</w:t>
            </w:r>
            <w:r>
              <w:rPr>
                <w:rFonts w:ascii="仿宋_GB2312" w:hAnsi="仿宋_GB2312" w:eastAsia="仿宋_GB2312" w:cs="仿宋_GB2312"/>
                <w:sz w:val="28"/>
              </w:rPr>
              <w:t>扫描件</w:t>
            </w:r>
            <w:r>
              <w:rPr>
                <w:rFonts w:hint="eastAsia" w:ascii="仿宋" w:hAnsi="仿宋" w:cs="仿宋"/>
                <w:b w:val="0"/>
                <w:color w:val="000000"/>
                <w:kern w:val="0"/>
                <w:sz w:val="27"/>
                <w:szCs w:val="27"/>
                <w:lang w:val="en-US" w:eastAsia="zh-CN" w:bidi="ar"/>
              </w:rPr>
              <w:t>须由CMA认证机构出具并标注CMA标志</w:t>
            </w:r>
            <w:r>
              <w:rPr>
                <w:rFonts w:ascii="仿宋_GB2312" w:hAnsi="仿宋_GB2312" w:eastAsia="仿宋_GB2312" w:cs="仿宋_GB2312"/>
                <w:sz w:val="28"/>
              </w:rPr>
              <w:t>）</w:t>
            </w:r>
          </w:p>
        </w:tc>
      </w:tr>
      <w:tr w14:paraId="4DC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2736A34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28</w:t>
            </w:r>
          </w:p>
        </w:tc>
        <w:tc>
          <w:tcPr>
            <w:tcW w:w="1311" w:type="dxa"/>
            <w:vAlign w:val="center"/>
          </w:tcPr>
          <w:p w14:paraId="73AFAC6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储油罐</w:t>
            </w:r>
          </w:p>
        </w:tc>
        <w:tc>
          <w:tcPr>
            <w:tcW w:w="7786" w:type="dxa"/>
            <w:gridSpan w:val="2"/>
            <w:vAlign w:val="center"/>
          </w:tcPr>
          <w:p w14:paraId="42F4DAF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1T全容积1.153m³，装料系数0.95，压力系数0.1MPa,空重252KG，盛油重1128KG，介质为轻柴油。采用优质碳钢制作，表面喷涂采用高强银粉防锈漆处理。</w:t>
            </w:r>
          </w:p>
        </w:tc>
      </w:tr>
      <w:tr w14:paraId="5D38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5558607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29</w:t>
            </w:r>
          </w:p>
        </w:tc>
        <w:tc>
          <w:tcPr>
            <w:tcW w:w="1311" w:type="dxa"/>
            <w:vAlign w:val="center"/>
          </w:tcPr>
          <w:p w14:paraId="6CC8E82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使用燃料</w:t>
            </w:r>
          </w:p>
        </w:tc>
        <w:tc>
          <w:tcPr>
            <w:tcW w:w="7786" w:type="dxa"/>
            <w:gridSpan w:val="2"/>
            <w:vAlign w:val="center"/>
          </w:tcPr>
          <w:p w14:paraId="417DE3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0#轻柴油。</w:t>
            </w:r>
          </w:p>
        </w:tc>
      </w:tr>
      <w:tr w14:paraId="5B6D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262A9F3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30</w:t>
            </w:r>
          </w:p>
        </w:tc>
        <w:tc>
          <w:tcPr>
            <w:tcW w:w="1311" w:type="dxa"/>
            <w:vAlign w:val="center"/>
          </w:tcPr>
          <w:p w14:paraId="542CBDC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连续火化时间</w:t>
            </w:r>
          </w:p>
        </w:tc>
        <w:tc>
          <w:tcPr>
            <w:tcW w:w="7786" w:type="dxa"/>
            <w:gridSpan w:val="2"/>
            <w:vAlign w:val="center"/>
          </w:tcPr>
          <w:p w14:paraId="68B175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highlight w:val="none"/>
                <w:lang w:val="en-US" w:eastAsia="zh-CN"/>
              </w:rPr>
              <w:t xml:space="preserve"> ≤45 分钟/具</w:t>
            </w:r>
          </w:p>
        </w:tc>
      </w:tr>
      <w:tr w14:paraId="56AB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4048DF2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31</w:t>
            </w:r>
          </w:p>
        </w:tc>
        <w:tc>
          <w:tcPr>
            <w:tcW w:w="1311" w:type="dxa"/>
            <w:vAlign w:val="center"/>
          </w:tcPr>
          <w:p w14:paraId="1E597D29">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平均火化能耗</w:t>
            </w:r>
          </w:p>
        </w:tc>
        <w:tc>
          <w:tcPr>
            <w:tcW w:w="7786" w:type="dxa"/>
            <w:gridSpan w:val="2"/>
            <w:vAlign w:val="center"/>
          </w:tcPr>
          <w:p w14:paraId="098C110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耗油8～13L/具。</w:t>
            </w:r>
          </w:p>
        </w:tc>
      </w:tr>
      <w:tr w14:paraId="4317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0DE524E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32</w:t>
            </w:r>
          </w:p>
        </w:tc>
        <w:tc>
          <w:tcPr>
            <w:tcW w:w="1311" w:type="dxa"/>
            <w:vAlign w:val="center"/>
          </w:tcPr>
          <w:p w14:paraId="225D498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使用寿命</w:t>
            </w:r>
          </w:p>
        </w:tc>
        <w:tc>
          <w:tcPr>
            <w:tcW w:w="7786" w:type="dxa"/>
            <w:gridSpan w:val="2"/>
            <w:vAlign w:val="center"/>
          </w:tcPr>
          <w:p w14:paraId="7CCD26E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设备正常使用大修期：4500具或三年以上。</w:t>
            </w:r>
          </w:p>
          <w:p w14:paraId="593CE75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设备正常使用寿命：13000～15000具或10年。</w:t>
            </w:r>
          </w:p>
        </w:tc>
      </w:tr>
      <w:tr w14:paraId="4ECB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shd w:val="clear" w:color="auto" w:fill="auto"/>
            <w:vAlign w:val="center"/>
          </w:tcPr>
          <w:p w14:paraId="13DCD1C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kern w:val="2"/>
                <w:sz w:val="27"/>
                <w:szCs w:val="27"/>
                <w:lang w:val="en-US" w:eastAsia="zh-CN" w:bidi="ar-SA"/>
              </w:rPr>
            </w:pPr>
            <w:r>
              <w:rPr>
                <w:rFonts w:hint="eastAsia" w:ascii="仿宋" w:hAnsi="仿宋" w:eastAsia="仿宋" w:cs="仿宋"/>
                <w:b w:val="0"/>
                <w:bCs w:val="0"/>
                <w:sz w:val="27"/>
                <w:szCs w:val="27"/>
                <w:lang w:val="en-US" w:eastAsia="zh-CN"/>
              </w:rPr>
              <w:t>33</w:t>
            </w:r>
          </w:p>
        </w:tc>
        <w:tc>
          <w:tcPr>
            <w:tcW w:w="1311" w:type="dxa"/>
            <w:vAlign w:val="center"/>
          </w:tcPr>
          <w:p w14:paraId="1A760C95">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总功率</w:t>
            </w:r>
          </w:p>
        </w:tc>
        <w:tc>
          <w:tcPr>
            <w:tcW w:w="7786" w:type="dxa"/>
            <w:gridSpan w:val="2"/>
            <w:vAlign w:val="center"/>
          </w:tcPr>
          <w:p w14:paraId="0750B5D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设备总用电功率∶≤20kW</w:t>
            </w:r>
          </w:p>
        </w:tc>
      </w:tr>
      <w:tr w14:paraId="0DE8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2" w:type="dxa"/>
            <w:vAlign w:val="center"/>
          </w:tcPr>
          <w:p w14:paraId="2CB96DDC">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34</w:t>
            </w:r>
          </w:p>
        </w:tc>
        <w:tc>
          <w:tcPr>
            <w:tcW w:w="1311" w:type="dxa"/>
            <w:vAlign w:val="center"/>
          </w:tcPr>
          <w:p w14:paraId="7E9DC87D">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有害物质排放</w:t>
            </w:r>
          </w:p>
        </w:tc>
        <w:tc>
          <w:tcPr>
            <w:tcW w:w="7786" w:type="dxa"/>
            <w:gridSpan w:val="2"/>
            <w:vAlign w:val="center"/>
          </w:tcPr>
          <w:p w14:paraId="24FFEEDB">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符合国家GB13801-2015《火葬场大气污染物排放标准》的要求。</w:t>
            </w:r>
          </w:p>
        </w:tc>
      </w:tr>
      <w:tr w14:paraId="19ED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9" w:type="dxa"/>
            <w:gridSpan w:val="4"/>
            <w:vAlign w:val="center"/>
          </w:tcPr>
          <w:p w14:paraId="26E27C1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提供包含但不仅限于下列中文版随机文件、配件等：</w:t>
            </w:r>
          </w:p>
        </w:tc>
      </w:tr>
      <w:tr w14:paraId="5A56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9" w:type="dxa"/>
            <w:gridSpan w:val="4"/>
            <w:vAlign w:val="center"/>
          </w:tcPr>
          <w:p w14:paraId="7D46B63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①使用说明书；</w:t>
            </w:r>
          </w:p>
          <w:p w14:paraId="1F0240C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②安装、调试及维护手册 ；</w:t>
            </w:r>
          </w:p>
          <w:p w14:paraId="6ECF2567">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③部件安装图；</w:t>
            </w:r>
          </w:p>
          <w:p w14:paraId="09AF177E">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④电器原理图和电器接线图等。</w:t>
            </w:r>
          </w:p>
          <w:p w14:paraId="2687AC7F">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⑤在保修期内提供易损备品备件服务（接触器﹑行程开关﹑断路器﹑负压变送器﹑热电偶﹑电机保护器、电涌保护器等，可编程序控制器及触摸屏）</w:t>
            </w:r>
          </w:p>
        </w:tc>
      </w:tr>
    </w:tbl>
    <w:p w14:paraId="5B2859E0">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highlight w:val="none"/>
          <w:lang w:val="en-US" w:eastAsia="zh-CN"/>
        </w:rPr>
        <w:t>2、火化机专用尾气净化处理设备技术参数</w:t>
      </w:r>
      <w:r>
        <w:rPr>
          <w:rFonts w:hint="eastAsia" w:ascii="仿宋" w:hAnsi="仿宋" w:eastAsia="仿宋" w:cs="仿宋"/>
          <w:b/>
          <w:bCs/>
          <w:color w:val="auto"/>
          <w:sz w:val="28"/>
          <w:szCs w:val="28"/>
        </w:rPr>
        <w:t>及技术性能要求</w:t>
      </w:r>
    </w:p>
    <w:tbl>
      <w:tblPr>
        <w:tblStyle w:val="89"/>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8"/>
        <w:gridCol w:w="4855"/>
        <w:gridCol w:w="3313"/>
      </w:tblGrid>
      <w:tr w14:paraId="0751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0" w:type="dxa"/>
            <w:noWrap w:val="0"/>
            <w:vAlign w:val="center"/>
          </w:tcPr>
          <w:p w14:paraId="2BF3E6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序号</w:t>
            </w:r>
          </w:p>
        </w:tc>
        <w:tc>
          <w:tcPr>
            <w:tcW w:w="1118" w:type="dxa"/>
            <w:noWrap w:val="0"/>
            <w:vAlign w:val="center"/>
          </w:tcPr>
          <w:p w14:paraId="7E0CF5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产品技术项目</w:t>
            </w:r>
          </w:p>
        </w:tc>
        <w:tc>
          <w:tcPr>
            <w:tcW w:w="4855" w:type="dxa"/>
            <w:noWrap w:val="0"/>
            <w:vAlign w:val="center"/>
          </w:tcPr>
          <w:p w14:paraId="3F9AEF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产品技术参数要求</w:t>
            </w:r>
          </w:p>
        </w:tc>
        <w:tc>
          <w:tcPr>
            <w:tcW w:w="3313" w:type="dxa"/>
            <w:noWrap w:val="0"/>
            <w:vAlign w:val="center"/>
          </w:tcPr>
          <w:p w14:paraId="68DA3D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产品技术性能要求</w:t>
            </w:r>
          </w:p>
        </w:tc>
      </w:tr>
      <w:tr w14:paraId="793F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50" w:type="dxa"/>
            <w:noWrap w:val="0"/>
            <w:vAlign w:val="center"/>
          </w:tcPr>
          <w:p w14:paraId="12C388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118" w:type="dxa"/>
            <w:noWrap w:val="0"/>
            <w:vAlign w:val="center"/>
          </w:tcPr>
          <w:p w14:paraId="35D1E1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设备组成</w:t>
            </w:r>
          </w:p>
        </w:tc>
        <w:tc>
          <w:tcPr>
            <w:tcW w:w="8168" w:type="dxa"/>
            <w:gridSpan w:val="2"/>
            <w:noWrap w:val="0"/>
            <w:vAlign w:val="center"/>
          </w:tcPr>
          <w:p w14:paraId="2412DD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高效风冷烟气急冷塔烟气急冷系统、喷雾脱酸塔、组合式高效旋风除尘器、二噁英吸附装置、高温自动转换阀、脉冲式新型布袋除尘器、自动清灰装置、应急旁通装置、变频引风机、达标排放引射、螺杆空压机供气系统、PLC全电脑自动控制系统等组成</w:t>
            </w:r>
          </w:p>
          <w:p w14:paraId="766187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结构紧凑、外形美观、使用操作方便，无二次污染，实用性强等特点。</w:t>
            </w:r>
          </w:p>
        </w:tc>
      </w:tr>
      <w:tr w14:paraId="6D10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EB96F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118" w:type="dxa"/>
            <w:noWrap w:val="0"/>
            <w:vAlign w:val="center"/>
          </w:tcPr>
          <w:p w14:paraId="3892FD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处理流程</w:t>
            </w:r>
          </w:p>
        </w:tc>
        <w:tc>
          <w:tcPr>
            <w:tcW w:w="8168" w:type="dxa"/>
            <w:gridSpan w:val="2"/>
            <w:noWrap w:val="0"/>
            <w:vAlign w:val="center"/>
          </w:tcPr>
          <w:p w14:paraId="572362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火化机烟气→应急旁通系统→高效烟气急冷塔（烟气急冷至200℃）→喷雾脱硫脱酸塔→高效旋风除尘器→活性炭吸附装置→脉冲式布袋除尘器→变频引风机→引射达标排放。</w:t>
            </w:r>
          </w:p>
          <w:p w14:paraId="3F3CB8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科学流程设计，节能高效。</w:t>
            </w:r>
          </w:p>
        </w:tc>
      </w:tr>
      <w:tr w14:paraId="316B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14:paraId="6DC565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118" w:type="dxa"/>
            <w:noWrap w:val="0"/>
            <w:vAlign w:val="center"/>
          </w:tcPr>
          <w:p w14:paraId="738EF6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000000"/>
                <w:kern w:val="0"/>
                <w:sz w:val="28"/>
                <w:szCs w:val="28"/>
              </w:rPr>
            </w:pPr>
            <w:r>
              <w:rPr>
                <w:rFonts w:hint="eastAsia" w:ascii="仿宋" w:hAnsi="仿宋" w:eastAsia="仿宋" w:cs="仿宋"/>
                <w:kern w:val="0"/>
                <w:sz w:val="28"/>
                <w:szCs w:val="28"/>
              </w:rPr>
              <w:t>工艺保证与工程安装</w:t>
            </w:r>
          </w:p>
        </w:tc>
        <w:tc>
          <w:tcPr>
            <w:tcW w:w="8168" w:type="dxa"/>
            <w:gridSpan w:val="2"/>
            <w:noWrap w:val="0"/>
            <w:vAlign w:val="center"/>
          </w:tcPr>
          <w:p w14:paraId="611116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产品用料严格按图纸技术要求选用国标材料不以劣代优。产品技术不断持续改进，应用先进的技术，成熟的工艺，并配置激光切割，数控剪折冲床，二保焊接等主导设备加工产品，焊工持证上岗，焊接工艺达行业标准要求，为制造优质的产品提供技术保证。</w:t>
            </w:r>
          </w:p>
          <w:p w14:paraId="560D90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工程安装实行包质量、包施工安全、包工资、包验收的政策，由专业安装团队负责完成。并由招标方进行全过程的监管指导。</w:t>
            </w:r>
          </w:p>
        </w:tc>
      </w:tr>
      <w:tr w14:paraId="41D0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50" w:type="dxa"/>
            <w:noWrap w:val="0"/>
            <w:vAlign w:val="center"/>
          </w:tcPr>
          <w:p w14:paraId="2E9711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118" w:type="dxa"/>
            <w:noWrap w:val="0"/>
            <w:vAlign w:val="center"/>
          </w:tcPr>
          <w:p w14:paraId="4FB4E5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安装后效果</w:t>
            </w:r>
          </w:p>
        </w:tc>
        <w:tc>
          <w:tcPr>
            <w:tcW w:w="8168" w:type="dxa"/>
            <w:gridSpan w:val="2"/>
            <w:noWrap w:val="0"/>
            <w:vAlign w:val="center"/>
          </w:tcPr>
          <w:p w14:paraId="624240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8"/>
                <w:szCs w:val="28"/>
                <w:highlight w:val="none"/>
              </w:rPr>
            </w:pPr>
            <w:r>
              <w:rPr>
                <w:rFonts w:hint="eastAsia" w:ascii="仿宋" w:hAnsi="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烟气黑度（林格曼黑度）</w:t>
            </w:r>
            <w:r>
              <w:rPr>
                <w:rFonts w:hint="eastAsia" w:ascii="仿宋" w:hAnsi="仿宋" w:eastAsia="仿宋" w:cs="仿宋"/>
                <w:b w:val="0"/>
                <w:bCs w:val="0"/>
                <w:sz w:val="28"/>
                <w:szCs w:val="28"/>
                <w:highlight w:val="none"/>
              </w:rPr>
              <w:t>：排放无黑烟</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达到林格曼</w:t>
            </w:r>
            <w:r>
              <w:rPr>
                <w:rFonts w:hint="eastAsia" w:ascii="仿宋" w:hAnsi="仿宋" w:eastAsia="仿宋" w:cs="仿宋"/>
                <w:b w:val="0"/>
                <w:bCs w:val="0"/>
                <w:i w:val="0"/>
                <w:iCs w:val="0"/>
                <w:color w:val="auto"/>
                <w:sz w:val="28"/>
                <w:szCs w:val="28"/>
                <w:highlight w:val="none"/>
                <w:lang w:val="en-US" w:eastAsia="zh-CN"/>
              </w:rPr>
              <w:t>黑度</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级。</w:t>
            </w:r>
          </w:p>
          <w:p w14:paraId="5E34F5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二噁英：二噁英的排放含量符合国家标准要求。</w:t>
            </w:r>
          </w:p>
          <w:p w14:paraId="67F2F5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颗粒：殡仪馆周边无青烟现象，尾气排放无漂浮物。</w:t>
            </w:r>
          </w:p>
          <w:p w14:paraId="4172D3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4、</w:t>
            </w:r>
            <w:r>
              <w:rPr>
                <w:rFonts w:hint="eastAsia" w:ascii="仿宋" w:hAnsi="仿宋" w:eastAsia="仿宋" w:cs="仿宋"/>
                <w:b w:val="0"/>
                <w:bCs w:val="0"/>
                <w:kern w:val="0"/>
                <w:sz w:val="28"/>
                <w:szCs w:val="28"/>
                <w:highlight w:val="none"/>
              </w:rPr>
              <w:t>气味：火化车间周围空气中没有火化遗体的异味。</w:t>
            </w:r>
          </w:p>
          <w:p w14:paraId="0523D1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5、</w:t>
            </w:r>
            <w:r>
              <w:rPr>
                <w:rFonts w:hint="eastAsia" w:ascii="仿宋" w:hAnsi="仿宋" w:eastAsia="仿宋" w:cs="仿宋"/>
                <w:b w:val="0"/>
                <w:bCs w:val="0"/>
                <w:kern w:val="0"/>
                <w:sz w:val="28"/>
                <w:szCs w:val="28"/>
                <w:highlight w:val="none"/>
              </w:rPr>
              <w:t>火化量：设备安装后的单台连续火化量达6具以上。</w:t>
            </w:r>
          </w:p>
          <w:p w14:paraId="67418E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5、</w:t>
            </w:r>
            <w:r>
              <w:rPr>
                <w:rFonts w:hint="eastAsia" w:ascii="仿宋" w:hAnsi="仿宋" w:eastAsia="仿宋" w:cs="仿宋"/>
                <w:b w:val="0"/>
                <w:bCs w:val="0"/>
                <w:kern w:val="0"/>
                <w:sz w:val="28"/>
                <w:szCs w:val="28"/>
                <w:highlight w:val="none"/>
              </w:rPr>
              <w:t>匹配：尾气设备与火化机无缝对接，实现双排两便。</w:t>
            </w:r>
          </w:p>
          <w:p w14:paraId="54EC53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8"/>
                <w:szCs w:val="28"/>
                <w:highlight w:val="none"/>
              </w:rPr>
            </w:pPr>
            <w:r>
              <w:rPr>
                <w:rFonts w:hint="eastAsia" w:ascii="仿宋" w:hAnsi="仿宋" w:cs="仿宋"/>
                <w:b w:val="0"/>
                <w:bCs w:val="0"/>
                <w:kern w:val="0"/>
                <w:sz w:val="28"/>
                <w:szCs w:val="28"/>
                <w:highlight w:val="none"/>
                <w:lang w:val="en-US" w:eastAsia="zh-CN"/>
              </w:rPr>
              <w:t>6、</w:t>
            </w:r>
            <w:r>
              <w:rPr>
                <w:rFonts w:hint="eastAsia" w:ascii="仿宋" w:hAnsi="仿宋" w:eastAsia="仿宋" w:cs="仿宋"/>
                <w:b w:val="0"/>
                <w:bCs w:val="0"/>
                <w:kern w:val="0"/>
                <w:sz w:val="28"/>
                <w:szCs w:val="28"/>
                <w:highlight w:val="none"/>
              </w:rPr>
              <w:t>负压：系统运行必须满足火化机炉膛负压要求。</w:t>
            </w:r>
          </w:p>
          <w:p w14:paraId="7E5ABA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尾气处理的污染物排放指标达到GB13801-2015标准。</w:t>
            </w:r>
          </w:p>
        </w:tc>
      </w:tr>
      <w:tr w14:paraId="68A9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77EFBA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118" w:type="dxa"/>
            <w:noWrap w:val="0"/>
            <w:vAlign w:val="center"/>
          </w:tcPr>
          <w:p w14:paraId="10D919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高效风冷系统</w:t>
            </w:r>
          </w:p>
        </w:tc>
        <w:tc>
          <w:tcPr>
            <w:tcW w:w="8168" w:type="dxa"/>
            <w:gridSpan w:val="2"/>
            <w:noWrap w:val="0"/>
            <w:vAlign w:val="center"/>
          </w:tcPr>
          <w:p w14:paraId="39483C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系统组成：风冷烟气急冷器。</w:t>
            </w:r>
          </w:p>
          <w:p w14:paraId="51266D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急冷器尺寸：L1650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W1100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H3550mm</w:t>
            </w:r>
          </w:p>
          <w:p w14:paraId="38C05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急冷器材质：外表采用δ3mm优质</w:t>
            </w:r>
            <w:r>
              <w:rPr>
                <w:rFonts w:hint="eastAsia" w:ascii="仿宋" w:hAnsi="仿宋" w:eastAsia="仿宋" w:cs="仿宋"/>
                <w:b w:val="0"/>
                <w:bCs w:val="0"/>
                <w:color w:val="auto"/>
                <w:sz w:val="28"/>
                <w:szCs w:val="28"/>
              </w:rPr>
              <w:t>Q235B碳素结构钢</w:t>
            </w:r>
            <w:r>
              <w:rPr>
                <w:rFonts w:hint="eastAsia" w:ascii="仿宋" w:hAnsi="仿宋" w:eastAsia="仿宋" w:cs="仿宋"/>
                <w:color w:val="auto"/>
                <w:kern w:val="0"/>
                <w:sz w:val="28"/>
                <w:szCs w:val="28"/>
                <w:lang w:eastAsia="zh-CN"/>
              </w:rPr>
              <w:t>钢</w:t>
            </w:r>
            <w:r>
              <w:rPr>
                <w:rFonts w:hint="eastAsia" w:ascii="仿宋" w:hAnsi="仿宋" w:eastAsia="仿宋" w:cs="仿宋"/>
                <w:color w:val="auto"/>
                <w:kern w:val="0"/>
                <w:sz w:val="28"/>
                <w:szCs w:val="28"/>
              </w:rPr>
              <w:t>板焊接而成。</w:t>
            </w:r>
          </w:p>
          <w:p w14:paraId="518BFD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冷却风管材质：无缝镜面不锈钢管。</w:t>
            </w:r>
          </w:p>
          <w:p w14:paraId="198CF1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5、</w:t>
            </w:r>
            <w:r>
              <w:rPr>
                <w:rFonts w:hint="eastAsia" w:ascii="仿宋" w:hAnsi="仿宋" w:eastAsia="仿宋" w:cs="仿宋"/>
                <w:color w:val="auto"/>
                <w:kern w:val="0"/>
                <w:sz w:val="28"/>
                <w:szCs w:val="28"/>
              </w:rPr>
              <w:t>冷却风管尺寸：φ57</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厚2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L2000mm，</w:t>
            </w:r>
          </w:p>
          <w:p w14:paraId="4479DB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rPr>
              <w:t>总长：144m。</w:t>
            </w:r>
          </w:p>
          <w:p w14:paraId="3D959F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7、</w:t>
            </w:r>
            <w:r>
              <w:rPr>
                <w:rFonts w:hint="eastAsia" w:ascii="仿宋" w:hAnsi="仿宋" w:eastAsia="仿宋" w:cs="仿宋"/>
                <w:color w:val="auto"/>
                <w:kern w:val="0"/>
                <w:sz w:val="28"/>
                <w:szCs w:val="28"/>
              </w:rPr>
              <w:t>急冷器风机功率：3KW</w:t>
            </w:r>
          </w:p>
          <w:p w14:paraId="4F0AF3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8、</w:t>
            </w:r>
            <w:r>
              <w:rPr>
                <w:rFonts w:hint="eastAsia" w:ascii="仿宋" w:hAnsi="仿宋" w:eastAsia="仿宋" w:cs="仿宋"/>
                <w:color w:val="auto"/>
                <w:kern w:val="0"/>
                <w:sz w:val="28"/>
                <w:szCs w:val="28"/>
              </w:rPr>
              <w:t>风量：5619－7312m³/h</w:t>
            </w:r>
          </w:p>
          <w:p w14:paraId="70E31C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9、</w:t>
            </w:r>
            <w:r>
              <w:rPr>
                <w:rFonts w:hint="eastAsia" w:ascii="仿宋" w:hAnsi="仿宋" w:eastAsia="仿宋" w:cs="仿宋"/>
                <w:color w:val="auto"/>
                <w:kern w:val="0"/>
                <w:sz w:val="28"/>
                <w:szCs w:val="28"/>
              </w:rPr>
              <w:t>全压：934－831pa</w:t>
            </w:r>
          </w:p>
          <w:p w14:paraId="5C237A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10、</w:t>
            </w:r>
            <w:r>
              <w:rPr>
                <w:rFonts w:hint="eastAsia" w:ascii="仿宋" w:hAnsi="仿宋" w:eastAsia="仿宋" w:cs="仿宋"/>
                <w:color w:val="auto"/>
                <w:kern w:val="0"/>
                <w:sz w:val="28"/>
                <w:szCs w:val="28"/>
              </w:rPr>
              <w:t>冷却温度：2秒内降至200</w:t>
            </w:r>
            <w:r>
              <w:rPr>
                <w:rFonts w:hint="eastAsia" w:ascii="仿宋" w:hAnsi="仿宋" w:eastAsia="仿宋" w:cs="仿宋"/>
                <w:b w:val="0"/>
                <w:bCs w:val="0"/>
                <w:color w:val="auto"/>
                <w:sz w:val="28"/>
                <w:szCs w:val="28"/>
              </w:rPr>
              <w:t>℃</w:t>
            </w:r>
            <w:r>
              <w:rPr>
                <w:rFonts w:hint="eastAsia" w:ascii="仿宋" w:hAnsi="仿宋" w:eastAsia="仿宋" w:cs="仿宋"/>
                <w:color w:val="auto"/>
                <w:kern w:val="0"/>
                <w:sz w:val="28"/>
                <w:szCs w:val="28"/>
              </w:rPr>
              <w:t>以下。</w:t>
            </w:r>
          </w:p>
          <w:p w14:paraId="5761A5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采用优质</w:t>
            </w:r>
            <w:r>
              <w:rPr>
                <w:rFonts w:hint="eastAsia" w:ascii="仿宋" w:hAnsi="仿宋" w:eastAsia="仿宋" w:cs="仿宋"/>
                <w:kern w:val="0"/>
                <w:sz w:val="28"/>
                <w:szCs w:val="28"/>
                <w:lang w:eastAsia="zh-CN"/>
              </w:rPr>
              <w:t>钢材</w:t>
            </w:r>
            <w:r>
              <w:rPr>
                <w:rFonts w:hint="eastAsia" w:ascii="仿宋" w:hAnsi="仿宋" w:eastAsia="仿宋" w:cs="仿宋"/>
                <w:kern w:val="0"/>
                <w:sz w:val="28"/>
                <w:szCs w:val="28"/>
              </w:rPr>
              <w:t>制作，激光切割工艺，做工精细，焊接工艺水平行业领先，由压力容器和船舶行业取证焊工焊接。冷却温度随手可控出口烟气≤200℃，确保散热快，耐高温、耐腐蚀。6年以上不被气体腐蚀穿透。表面温度适应手感，为方便使用冷风底部专门设置清灰口和检修门。</w:t>
            </w:r>
          </w:p>
        </w:tc>
      </w:tr>
      <w:tr w14:paraId="02E4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0" w:type="dxa"/>
            <w:noWrap w:val="0"/>
            <w:vAlign w:val="center"/>
          </w:tcPr>
          <w:p w14:paraId="51E737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118" w:type="dxa"/>
            <w:noWrap w:val="0"/>
            <w:vAlign w:val="center"/>
          </w:tcPr>
          <w:p w14:paraId="2054FE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高效脱酸脱硫脱脂装置</w:t>
            </w:r>
          </w:p>
        </w:tc>
        <w:tc>
          <w:tcPr>
            <w:tcW w:w="8168" w:type="dxa"/>
            <w:gridSpan w:val="2"/>
            <w:noWrap w:val="0"/>
            <w:vAlign w:val="center"/>
          </w:tcPr>
          <w:p w14:paraId="67124D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系统组成：由烟气脱酸塔，碱性物质配送装置，双流体喷雾装置等组成。</w:t>
            </w:r>
          </w:p>
          <w:p w14:paraId="11E94A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脱酸塔外形尺寸：φ1100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3</w:t>
            </w:r>
            <w:r>
              <w:rPr>
                <w:rFonts w:hint="eastAsia" w:ascii="仿宋" w:hAnsi="仿宋" w:cs="仿宋"/>
                <w:color w:val="auto"/>
                <w:kern w:val="0"/>
                <w:sz w:val="28"/>
                <w:szCs w:val="28"/>
                <w:lang w:val="en-US" w:eastAsia="zh-CN"/>
              </w:rPr>
              <w:t>75</w:t>
            </w:r>
            <w:r>
              <w:rPr>
                <w:rFonts w:hint="eastAsia" w:ascii="仿宋" w:hAnsi="仿宋" w:eastAsia="仿宋" w:cs="仿宋"/>
                <w:color w:val="auto"/>
                <w:kern w:val="0"/>
                <w:sz w:val="28"/>
                <w:szCs w:val="28"/>
              </w:rPr>
              <w:t>0mm</w:t>
            </w:r>
          </w:p>
          <w:p w14:paraId="04C707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脱酸塔材料：由</w:t>
            </w:r>
            <w:r>
              <w:rPr>
                <w:rFonts w:hint="eastAsia" w:ascii="仿宋" w:hAnsi="仿宋" w:eastAsia="仿宋" w:cs="仿宋"/>
                <w:b w:val="0"/>
                <w:bCs w:val="0"/>
                <w:color w:val="auto"/>
                <w:sz w:val="28"/>
                <w:szCs w:val="28"/>
              </w:rPr>
              <w:t>Q235B</w:t>
            </w:r>
            <w:r>
              <w:rPr>
                <w:rFonts w:hint="eastAsia" w:ascii="仿宋" w:hAnsi="仿宋" w:cs="仿宋"/>
                <w:b w:val="0"/>
                <w:bCs w:val="0"/>
                <w:color w:val="auto"/>
                <w:sz w:val="28"/>
                <w:szCs w:val="28"/>
                <w:lang w:val="en-US" w:eastAsia="zh-CN"/>
              </w:rPr>
              <w:t>厚</w:t>
            </w:r>
            <w:r>
              <w:rPr>
                <w:rFonts w:hint="eastAsia" w:ascii="仿宋" w:hAnsi="仿宋" w:eastAsia="仿宋" w:cs="仿宋"/>
                <w:color w:val="auto"/>
                <w:kern w:val="0"/>
                <w:sz w:val="28"/>
                <w:szCs w:val="28"/>
                <w:lang w:eastAsia="zh-CN"/>
              </w:rPr>
              <w:t>钢</w:t>
            </w:r>
            <w:r>
              <w:rPr>
                <w:rFonts w:hint="eastAsia" w:ascii="仿宋" w:hAnsi="仿宋" w:eastAsia="仿宋" w:cs="仿宋"/>
                <w:color w:val="auto"/>
                <w:kern w:val="0"/>
                <w:sz w:val="28"/>
                <w:szCs w:val="28"/>
              </w:rPr>
              <w:t>板卷制而成。</w:t>
            </w:r>
          </w:p>
          <w:p w14:paraId="23AF96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双流体喷头材质：不锈钢</w:t>
            </w:r>
          </w:p>
          <w:p w14:paraId="196263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★5、</w:t>
            </w:r>
            <w:r>
              <w:rPr>
                <w:rFonts w:hint="eastAsia" w:ascii="仿宋" w:hAnsi="仿宋" w:eastAsia="仿宋" w:cs="仿宋"/>
                <w:color w:val="auto"/>
                <w:kern w:val="0"/>
                <w:sz w:val="28"/>
                <w:szCs w:val="28"/>
              </w:rPr>
              <w:t>碱辅料存量：80kg</w:t>
            </w:r>
          </w:p>
          <w:p w14:paraId="740CCD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rPr>
              <w:t>喷头孔径：Φ2.2mm</w:t>
            </w:r>
          </w:p>
          <w:p w14:paraId="75072D8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★7、</w:t>
            </w:r>
            <w:r>
              <w:rPr>
                <w:rFonts w:hint="eastAsia" w:ascii="仿宋" w:hAnsi="仿宋" w:eastAsia="仿宋" w:cs="仿宋"/>
                <w:color w:val="auto"/>
                <w:kern w:val="0"/>
                <w:sz w:val="28"/>
                <w:szCs w:val="28"/>
              </w:rPr>
              <w:t>碳辅料输送：自动输送</w:t>
            </w:r>
          </w:p>
          <w:p w14:paraId="080E22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8、</w:t>
            </w:r>
            <w:r>
              <w:rPr>
                <w:rFonts w:hint="eastAsia" w:ascii="仿宋" w:hAnsi="仿宋" w:eastAsia="仿宋" w:cs="仿宋"/>
                <w:color w:val="auto"/>
                <w:kern w:val="0"/>
                <w:sz w:val="28"/>
                <w:szCs w:val="28"/>
              </w:rPr>
              <w:t>腐蚀年限：内表经防腐处理6年不被气体腐蚀穿透。</w:t>
            </w:r>
          </w:p>
          <w:p w14:paraId="09A3B5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cs="仿宋"/>
                <w:color w:val="auto"/>
                <w:kern w:val="0"/>
                <w:sz w:val="28"/>
                <w:szCs w:val="28"/>
                <w:lang w:val="en-US" w:eastAsia="zh-CN"/>
              </w:rPr>
              <w:t>★</w:t>
            </w:r>
            <w:r>
              <w:rPr>
                <w:rFonts w:hint="eastAsia" w:ascii="仿宋" w:hAnsi="仿宋" w:cs="仿宋"/>
                <w:kern w:val="0"/>
                <w:sz w:val="28"/>
                <w:szCs w:val="28"/>
                <w:lang w:val="en-US" w:eastAsia="zh-CN"/>
              </w:rPr>
              <w:t>9、</w:t>
            </w:r>
            <w:r>
              <w:rPr>
                <w:rFonts w:hint="eastAsia" w:ascii="仿宋" w:hAnsi="仿宋" w:eastAsia="仿宋" w:cs="仿宋"/>
                <w:kern w:val="0"/>
                <w:sz w:val="28"/>
                <w:szCs w:val="28"/>
              </w:rPr>
              <w:t>根据不同地域选用干法或半干法脱除技术，脱除率达98%。</w:t>
            </w:r>
          </w:p>
          <w:p w14:paraId="3E90FA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当用干法脱除技术时则通过流量调节阀，螺旋铰刀、自动添加摆线减速机构运行系统将碱性物质送入脱硫器和含硫烟气充分混合反应进行脱除；当用半干法脱除时，则通过流量调节阀，利用二硫体喷头将碱性物质雾化后喷入脱硫器和含硫烟气充分混合反应进行脱除，雾化颗粒达5μ，由于雾化碱性物颗粒细，用量每小时约5KG，充分被烟气吸收而无废水产生。</w:t>
            </w:r>
          </w:p>
          <w:p w14:paraId="03DBB5AE">
            <w:pPr>
              <w:pStyle w:val="2"/>
              <w:ind w:left="0" w:leftChars="0" w:firstLine="0" w:firstLineChars="0"/>
              <w:rPr>
                <w:rFonts w:hint="eastAsia"/>
              </w:rPr>
            </w:pPr>
            <w:r>
              <w:rPr>
                <w:rFonts w:ascii="仿宋_GB2312" w:hAnsi="仿宋_GB2312" w:eastAsia="仿宋_GB2312" w:cs="仿宋_GB2312"/>
                <w:sz w:val="28"/>
              </w:rPr>
              <w:t>（供应商响应文件中须提供</w:t>
            </w:r>
            <w:r>
              <w:rPr>
                <w:rFonts w:hint="eastAsia" w:ascii="仿宋" w:hAnsi="仿宋" w:eastAsia="仿宋" w:cs="仿宋"/>
                <w:b w:val="0"/>
                <w:color w:val="000000"/>
                <w:kern w:val="0"/>
                <w:sz w:val="27"/>
                <w:szCs w:val="27"/>
                <w:lang w:val="en-US" w:eastAsia="zh-CN" w:bidi="ar"/>
              </w:rPr>
              <w:t>★</w:t>
            </w:r>
            <w:r>
              <w:rPr>
                <w:rFonts w:hint="eastAsia" w:ascii="仿宋" w:hAnsi="仿宋" w:cs="仿宋"/>
                <w:b w:val="0"/>
                <w:color w:val="000000"/>
                <w:kern w:val="0"/>
                <w:sz w:val="27"/>
                <w:szCs w:val="27"/>
                <w:lang w:val="en-US" w:eastAsia="zh-CN" w:bidi="ar"/>
              </w:rPr>
              <w:t>部分的检测报告</w:t>
            </w:r>
            <w:r>
              <w:rPr>
                <w:rFonts w:ascii="仿宋_GB2312" w:hAnsi="仿宋_GB2312" w:eastAsia="仿宋_GB2312" w:cs="仿宋_GB2312"/>
                <w:sz w:val="28"/>
              </w:rPr>
              <w:t>扫描件</w:t>
            </w:r>
            <w:r>
              <w:rPr>
                <w:rFonts w:hint="eastAsia" w:ascii="仿宋" w:hAnsi="仿宋" w:cs="仿宋"/>
                <w:b w:val="0"/>
                <w:color w:val="000000"/>
                <w:kern w:val="0"/>
                <w:sz w:val="27"/>
                <w:szCs w:val="27"/>
                <w:lang w:val="en-US" w:eastAsia="zh-CN" w:bidi="ar"/>
              </w:rPr>
              <w:t>须由CMA认证机构出具并标注CMA标志</w:t>
            </w:r>
            <w:r>
              <w:rPr>
                <w:rFonts w:ascii="仿宋_GB2312" w:hAnsi="仿宋_GB2312" w:eastAsia="仿宋_GB2312" w:cs="仿宋_GB2312"/>
                <w:sz w:val="28"/>
              </w:rPr>
              <w:t>）</w:t>
            </w:r>
          </w:p>
        </w:tc>
      </w:tr>
      <w:tr w14:paraId="6AC8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29DA04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118" w:type="dxa"/>
            <w:noWrap w:val="0"/>
            <w:vAlign w:val="center"/>
          </w:tcPr>
          <w:p w14:paraId="175F1E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高效双管旋风除尘系统</w:t>
            </w:r>
          </w:p>
        </w:tc>
        <w:tc>
          <w:tcPr>
            <w:tcW w:w="8168" w:type="dxa"/>
            <w:gridSpan w:val="2"/>
            <w:noWrap w:val="0"/>
            <w:vAlign w:val="center"/>
          </w:tcPr>
          <w:p w14:paraId="431199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外形尺寸：L1840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W840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3700mm</w:t>
            </w:r>
          </w:p>
          <w:p w14:paraId="264A74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扩散箱尺寸：L1520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520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H598mm</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δ3mm</w:t>
            </w:r>
          </w:p>
          <w:p w14:paraId="2DAC31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出烟口尺寸：288</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466</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δ3mm</w:t>
            </w:r>
          </w:p>
          <w:p w14:paraId="4A06B7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集灰桶尺寸：φ450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H368</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δ3mm</w:t>
            </w:r>
          </w:p>
          <w:p w14:paraId="3699AE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5、</w:t>
            </w:r>
            <w:r>
              <w:rPr>
                <w:rFonts w:hint="eastAsia" w:ascii="仿宋" w:hAnsi="仿宋" w:eastAsia="仿宋" w:cs="仿宋"/>
                <w:color w:val="auto"/>
                <w:kern w:val="0"/>
                <w:sz w:val="28"/>
                <w:szCs w:val="28"/>
              </w:rPr>
              <w:t>主材质：δ3mm优质</w:t>
            </w:r>
            <w:r>
              <w:rPr>
                <w:rFonts w:hint="eastAsia" w:ascii="仿宋" w:hAnsi="仿宋" w:eastAsia="仿宋" w:cs="仿宋"/>
                <w:b w:val="0"/>
                <w:bCs w:val="0"/>
                <w:color w:val="auto"/>
                <w:sz w:val="28"/>
                <w:szCs w:val="28"/>
              </w:rPr>
              <w:t>Q235B碳素结构钢</w:t>
            </w:r>
          </w:p>
          <w:p w14:paraId="502D7A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rPr>
              <w:t>烟气处理量：6000-8000m³/h</w:t>
            </w:r>
          </w:p>
          <w:p w14:paraId="541DED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7、</w:t>
            </w:r>
            <w:r>
              <w:rPr>
                <w:rFonts w:hint="eastAsia" w:ascii="仿宋" w:hAnsi="仿宋" w:eastAsia="仿宋" w:cs="仿宋"/>
                <w:color w:val="auto"/>
                <w:kern w:val="0"/>
                <w:sz w:val="28"/>
                <w:szCs w:val="28"/>
              </w:rPr>
              <w:t>运行表面温度：＜50℃</w:t>
            </w:r>
          </w:p>
          <w:p w14:paraId="305829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除尘运行工作时由特殊结构作用使系统中的含尘气流作旋转运动，借助于离心力的作用，使烟气中30N以上的尘粒及火星从气流中分离并捕集于器壁通过扩散箱沉降到底部集灰桶，除尘率达85%。</w:t>
            </w:r>
          </w:p>
        </w:tc>
      </w:tr>
      <w:tr w14:paraId="5F75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750" w:type="dxa"/>
            <w:noWrap w:val="0"/>
            <w:vAlign w:val="center"/>
          </w:tcPr>
          <w:p w14:paraId="21FE8B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118" w:type="dxa"/>
            <w:noWrap w:val="0"/>
            <w:vAlign w:val="center"/>
          </w:tcPr>
          <w:p w14:paraId="564DCC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活性炭</w:t>
            </w:r>
          </w:p>
          <w:p w14:paraId="10CFAB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喷射装置</w:t>
            </w:r>
          </w:p>
        </w:tc>
        <w:tc>
          <w:tcPr>
            <w:tcW w:w="8168" w:type="dxa"/>
            <w:gridSpan w:val="2"/>
            <w:noWrap w:val="0"/>
            <w:vAlign w:val="center"/>
          </w:tcPr>
          <w:p w14:paraId="39CDA5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材质：优质钢。</w:t>
            </w:r>
          </w:p>
          <w:p w14:paraId="50CC70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组成部分：由机体、料筒、分料器、传动机构几大部份组成。</w:t>
            </w:r>
          </w:p>
          <w:p w14:paraId="67DA69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外形尺寸：L855</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W555</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H1410mm</w:t>
            </w:r>
          </w:p>
          <w:p w14:paraId="68564F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料筒：φ350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H625mm</w:t>
            </w:r>
          </w:p>
          <w:p w14:paraId="0FFB5F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5、</w:t>
            </w:r>
            <w:r>
              <w:rPr>
                <w:rFonts w:hint="eastAsia" w:ascii="仿宋" w:hAnsi="仿宋" w:eastAsia="仿宋" w:cs="仿宋"/>
                <w:color w:val="auto"/>
                <w:kern w:val="0"/>
                <w:sz w:val="28"/>
                <w:szCs w:val="28"/>
              </w:rPr>
              <w:t>碳粉容量：20kg</w:t>
            </w:r>
          </w:p>
          <w:p w14:paraId="3652D1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rPr>
              <w:t>碳粉输送：分时段定时输送或在触膜屏上点动输送。碳粉消耗：0.7kg/具。</w:t>
            </w:r>
          </w:p>
          <w:p w14:paraId="40A906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采用低位添加碳粉方式，碳粉通过分料器和传动机构限量输入喷射到尾气系统中，去除或吸附烟气中大量有害酸性物质及经高温分解的二噁英类物质，二噁英去除率达98%，使其排放质量浓度≤0.1ngTE/m³净化后排放。</w:t>
            </w:r>
          </w:p>
        </w:tc>
      </w:tr>
      <w:tr w14:paraId="79F1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50" w:type="dxa"/>
            <w:noWrap w:val="0"/>
            <w:vAlign w:val="center"/>
          </w:tcPr>
          <w:p w14:paraId="1BB080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118" w:type="dxa"/>
            <w:noWrap w:val="0"/>
            <w:vAlign w:val="center"/>
          </w:tcPr>
          <w:p w14:paraId="5A326C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旁通阀</w:t>
            </w:r>
          </w:p>
        </w:tc>
        <w:tc>
          <w:tcPr>
            <w:tcW w:w="8168" w:type="dxa"/>
            <w:gridSpan w:val="2"/>
            <w:noWrap w:val="0"/>
            <w:vAlign w:val="center"/>
          </w:tcPr>
          <w:p w14:paraId="68C2F0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规格：Φ400mm</w:t>
            </w:r>
          </w:p>
          <w:p w14:paraId="10D3FD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材质：优质钢制作耐温无卡阻。</w:t>
            </w:r>
          </w:p>
          <w:p w14:paraId="4425EE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气动控制、启闭迅速、零泄漏、布袋超温自动转换</w:t>
            </w:r>
          </w:p>
        </w:tc>
      </w:tr>
      <w:tr w14:paraId="105C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4FD728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118" w:type="dxa"/>
            <w:noWrap w:val="0"/>
            <w:vAlign w:val="center"/>
          </w:tcPr>
          <w:p w14:paraId="6E7292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脉冲式</w:t>
            </w:r>
          </w:p>
          <w:p w14:paraId="308425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布袋除尘器</w:t>
            </w:r>
          </w:p>
        </w:tc>
        <w:tc>
          <w:tcPr>
            <w:tcW w:w="8168" w:type="dxa"/>
            <w:gridSpan w:val="2"/>
            <w:noWrap w:val="0"/>
            <w:vAlign w:val="center"/>
          </w:tcPr>
          <w:p w14:paraId="3D1FE6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制造材料：10#槽钢，材质为Q235B碳素结构钢</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箱体采用δQ235B</w:t>
            </w:r>
            <w:r>
              <w:rPr>
                <w:rFonts w:hint="eastAsia" w:ascii="仿宋" w:hAnsi="仿宋" w:cs="仿宋"/>
                <w:color w:val="auto"/>
                <w:kern w:val="0"/>
                <w:sz w:val="28"/>
                <w:szCs w:val="28"/>
                <w:lang w:val="en-US" w:eastAsia="zh-CN"/>
              </w:rPr>
              <w:t>厚</w:t>
            </w:r>
            <w:r>
              <w:rPr>
                <w:rFonts w:hint="eastAsia" w:ascii="仿宋" w:hAnsi="仿宋" w:eastAsia="仿宋" w:cs="仿宋"/>
                <w:color w:val="auto"/>
                <w:kern w:val="0"/>
                <w:sz w:val="28"/>
                <w:szCs w:val="28"/>
                <w:lang w:eastAsia="zh-CN"/>
              </w:rPr>
              <w:t>钢</w:t>
            </w:r>
            <w:r>
              <w:rPr>
                <w:rFonts w:hint="eastAsia" w:ascii="仿宋" w:hAnsi="仿宋" w:eastAsia="仿宋" w:cs="仿宋"/>
                <w:color w:val="auto"/>
                <w:kern w:val="0"/>
                <w:sz w:val="28"/>
                <w:szCs w:val="28"/>
              </w:rPr>
              <w:t>板。</w:t>
            </w:r>
          </w:p>
          <w:p w14:paraId="449850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整体外型尺寸：L2450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W2370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H</w:t>
            </w: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8</w:t>
            </w:r>
            <w:r>
              <w:rPr>
                <w:rFonts w:hint="eastAsia" w:ascii="仿宋" w:hAnsi="仿宋" w:cs="仿宋"/>
                <w:color w:val="auto"/>
                <w:kern w:val="0"/>
                <w:sz w:val="28"/>
                <w:szCs w:val="28"/>
                <w:lang w:val="en-US" w:eastAsia="zh-CN"/>
              </w:rPr>
              <w:t>68</w:t>
            </w:r>
            <w:r>
              <w:rPr>
                <w:rFonts w:hint="eastAsia" w:ascii="仿宋" w:hAnsi="仿宋" w:eastAsia="仿宋" w:cs="仿宋"/>
                <w:color w:val="auto"/>
                <w:kern w:val="0"/>
                <w:sz w:val="28"/>
                <w:szCs w:val="28"/>
              </w:rPr>
              <w:t>mm</w:t>
            </w:r>
          </w:p>
          <w:p w14:paraId="62A968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进口尺寸：650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300mm，中心高3930mm</w:t>
            </w:r>
          </w:p>
          <w:p w14:paraId="5C81CF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4、</w:t>
            </w:r>
            <w:r>
              <w:rPr>
                <w:rFonts w:hint="eastAsia" w:ascii="仿宋" w:hAnsi="仿宋" w:eastAsia="仿宋" w:cs="仿宋"/>
                <w:color w:val="auto"/>
                <w:kern w:val="0"/>
                <w:sz w:val="28"/>
                <w:szCs w:val="28"/>
              </w:rPr>
              <w:t>出口尺寸：650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300mm，中心高3</w:t>
            </w:r>
            <w:r>
              <w:rPr>
                <w:rFonts w:hint="eastAsia" w:ascii="仿宋" w:hAnsi="仿宋" w:cs="仿宋"/>
                <w:color w:val="auto"/>
                <w:kern w:val="0"/>
                <w:sz w:val="28"/>
                <w:szCs w:val="28"/>
                <w:lang w:val="en-US" w:eastAsia="zh-CN"/>
              </w:rPr>
              <w:t>14</w:t>
            </w:r>
            <w:r>
              <w:rPr>
                <w:rFonts w:hint="eastAsia" w:ascii="仿宋" w:hAnsi="仿宋" w:eastAsia="仿宋" w:cs="仿宋"/>
                <w:color w:val="auto"/>
                <w:kern w:val="0"/>
                <w:sz w:val="28"/>
                <w:szCs w:val="28"/>
              </w:rPr>
              <w:t>0mm</w:t>
            </w:r>
          </w:p>
          <w:p w14:paraId="77D332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5、</w:t>
            </w:r>
            <w:r>
              <w:rPr>
                <w:rFonts w:hint="eastAsia" w:ascii="仿宋" w:hAnsi="仿宋" w:eastAsia="仿宋" w:cs="仿宋"/>
                <w:color w:val="auto"/>
                <w:kern w:val="0"/>
                <w:sz w:val="28"/>
                <w:szCs w:val="28"/>
              </w:rPr>
              <w:t>脉冲阀：1.5寸24V 直角式。</w:t>
            </w:r>
          </w:p>
          <w:p w14:paraId="2292D1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rPr>
              <w:t>过滤面积：120㎡</w:t>
            </w:r>
          </w:p>
          <w:p w14:paraId="6C1152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7、</w:t>
            </w:r>
            <w:r>
              <w:rPr>
                <w:rFonts w:hint="eastAsia" w:ascii="仿宋" w:hAnsi="仿宋" w:eastAsia="仿宋" w:cs="仿宋"/>
                <w:color w:val="auto"/>
                <w:kern w:val="0"/>
                <w:sz w:val="28"/>
                <w:szCs w:val="28"/>
              </w:rPr>
              <w:t>压缩空气耗量：0.6m³/min</w:t>
            </w:r>
          </w:p>
          <w:p w14:paraId="22D368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8、</w:t>
            </w:r>
            <w:r>
              <w:rPr>
                <w:rFonts w:hint="eastAsia" w:ascii="仿宋" w:hAnsi="仿宋" w:eastAsia="仿宋" w:cs="仿宋"/>
                <w:color w:val="auto"/>
                <w:kern w:val="0"/>
                <w:sz w:val="28"/>
                <w:szCs w:val="28"/>
              </w:rPr>
              <w:t>气源压力：0.4～0.6Mpa</w:t>
            </w:r>
          </w:p>
          <w:p w14:paraId="17000C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9、</w:t>
            </w:r>
            <w:r>
              <w:rPr>
                <w:rFonts w:hint="eastAsia" w:ascii="仿宋" w:hAnsi="仿宋" w:eastAsia="仿宋" w:cs="仿宋"/>
                <w:color w:val="auto"/>
                <w:kern w:val="0"/>
                <w:sz w:val="28"/>
                <w:szCs w:val="28"/>
              </w:rPr>
              <w:t>滤袋规格：Φ134.5</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2250mm，120条，材质P84复合毡，连续工作温度200℃，滤袋使用寿命2年以上。</w:t>
            </w:r>
          </w:p>
          <w:p w14:paraId="6FA53B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10、</w:t>
            </w:r>
            <w:r>
              <w:rPr>
                <w:rFonts w:hint="eastAsia" w:ascii="仿宋" w:hAnsi="仿宋" w:eastAsia="仿宋" w:cs="仿宋"/>
                <w:color w:val="auto"/>
                <w:kern w:val="0"/>
                <w:sz w:val="28"/>
                <w:szCs w:val="28"/>
              </w:rPr>
              <w:t>袋笼：Φ120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2230mm</w:t>
            </w:r>
            <w:r>
              <w:rPr>
                <w:rFonts w:hint="eastAsia" w:ascii="仿宋" w:hAnsi="仿宋" w:eastAsia="仿宋" w:cs="仿宋"/>
                <w:color w:val="auto"/>
                <w:kern w:val="0"/>
                <w:sz w:val="28"/>
                <w:szCs w:val="28"/>
                <w:lang w:val="en-US" w:eastAsia="zh-CN"/>
              </w:rPr>
              <w:t>碳钢</w:t>
            </w:r>
            <w:r>
              <w:rPr>
                <w:rFonts w:hint="eastAsia" w:ascii="仿宋" w:hAnsi="仿宋" w:eastAsia="仿宋" w:cs="仿宋"/>
                <w:color w:val="auto"/>
                <w:kern w:val="0"/>
                <w:sz w:val="28"/>
                <w:szCs w:val="28"/>
              </w:rPr>
              <w:t>镀锌。</w:t>
            </w:r>
          </w:p>
          <w:p w14:paraId="46B492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★11、</w:t>
            </w:r>
            <w:r>
              <w:rPr>
                <w:rFonts w:hint="eastAsia" w:ascii="仿宋" w:hAnsi="仿宋" w:eastAsia="仿宋" w:cs="仿宋"/>
                <w:color w:val="auto"/>
                <w:kern w:val="0"/>
                <w:sz w:val="28"/>
                <w:szCs w:val="28"/>
              </w:rPr>
              <w:t>出灰方式：自动集灰。</w:t>
            </w:r>
          </w:p>
          <w:p w14:paraId="480D0E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12、</w:t>
            </w:r>
            <w:r>
              <w:rPr>
                <w:rFonts w:hint="eastAsia" w:ascii="仿宋" w:hAnsi="仿宋" w:eastAsia="仿宋" w:cs="仿宋"/>
                <w:color w:val="auto"/>
                <w:kern w:val="0"/>
                <w:sz w:val="28"/>
                <w:szCs w:val="28"/>
              </w:rPr>
              <w:t>烟气量：6000～8000m³/h</w:t>
            </w:r>
          </w:p>
          <w:p w14:paraId="01E0DA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★13、</w:t>
            </w:r>
            <w:r>
              <w:rPr>
                <w:rFonts w:hint="eastAsia" w:ascii="仿宋" w:hAnsi="仿宋" w:eastAsia="仿宋" w:cs="仿宋"/>
                <w:color w:val="auto"/>
                <w:kern w:val="0"/>
                <w:sz w:val="28"/>
                <w:szCs w:val="28"/>
              </w:rPr>
              <w:t>烟气温度：≤200℃</w:t>
            </w:r>
          </w:p>
          <w:p w14:paraId="07E2A9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★14、</w:t>
            </w:r>
            <w:r>
              <w:rPr>
                <w:rFonts w:hint="eastAsia" w:ascii="仿宋" w:hAnsi="仿宋" w:eastAsia="仿宋" w:cs="仿宋"/>
                <w:color w:val="auto"/>
                <w:kern w:val="0"/>
                <w:sz w:val="28"/>
                <w:szCs w:val="28"/>
              </w:rPr>
              <w:t>除尘效率：99.9%</w:t>
            </w:r>
          </w:p>
          <w:p w14:paraId="146C43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15、</w:t>
            </w:r>
            <w:r>
              <w:rPr>
                <w:rFonts w:hint="eastAsia" w:ascii="仿宋" w:hAnsi="仿宋" w:eastAsia="仿宋" w:cs="仿宋"/>
                <w:color w:val="auto"/>
                <w:kern w:val="0"/>
                <w:sz w:val="28"/>
                <w:szCs w:val="28"/>
              </w:rPr>
              <w:t>设计阻力：≤1500pa</w:t>
            </w:r>
          </w:p>
          <w:p w14:paraId="790848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16、</w:t>
            </w:r>
            <w:r>
              <w:rPr>
                <w:rFonts w:hint="eastAsia" w:ascii="仿宋" w:hAnsi="仿宋" w:eastAsia="仿宋" w:cs="仿宋"/>
                <w:color w:val="auto"/>
                <w:kern w:val="0"/>
                <w:sz w:val="28"/>
                <w:szCs w:val="28"/>
              </w:rPr>
              <w:t>过滤风速：0.8～1.0m/min</w:t>
            </w:r>
          </w:p>
          <w:p w14:paraId="3CFE5A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★17、</w:t>
            </w:r>
            <w:r>
              <w:rPr>
                <w:rFonts w:hint="eastAsia" w:ascii="仿宋" w:hAnsi="仿宋" w:eastAsia="仿宋" w:cs="仿宋"/>
                <w:color w:val="auto"/>
                <w:kern w:val="0"/>
                <w:sz w:val="28"/>
                <w:szCs w:val="28"/>
              </w:rPr>
              <w:t>本体漏网风率：＜2%</w:t>
            </w:r>
          </w:p>
          <w:p w14:paraId="080C9A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系统组成：脉冲布袋除尘器由上箱体、支架、风室、安全护栏、检修人孔，龙骨、覆膜高温滤袋、收尘器、电磁脉冲、清灰装置、清灰程控箱组成。</w:t>
            </w:r>
          </w:p>
          <w:p w14:paraId="00B417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焊接工艺要求:选择合理焊接工序，有效控制焊接变形。各构件应校正好后方可施焊，不得随意移动垫铁和支撑，以便影响构件刚性和垂直偏差。主体构件和补强构件不得用二氧化碳气体保护焊焊接。焊缝表面圆滑平整，焊缝宽窄，高低差目视一致，焊缝表面无裂纹、夹渣、气孔，焊瘤，未熔合，严重咬边现象，若出现允差补焊，修磨平。</w:t>
            </w:r>
          </w:p>
          <w:p w14:paraId="7AB730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防护配套设施：楼梯，护拦的焊接接头确保焊接牢固，以保后续安全使用。防护设施喷漆，先用砂布去除锈蚀，喷涂红防锈油漆，底漆干后，喷涂彩兰或银灰面漆至光亮平整。</w:t>
            </w:r>
          </w:p>
          <w:p w14:paraId="12BC1CB9">
            <w:pPr>
              <w:pStyle w:val="2"/>
              <w:ind w:left="0" w:leftChars="0" w:firstLine="0" w:firstLineChars="0"/>
              <w:rPr>
                <w:rFonts w:hint="eastAsia"/>
              </w:rPr>
            </w:pPr>
            <w:r>
              <w:rPr>
                <w:rFonts w:ascii="仿宋_GB2312" w:hAnsi="仿宋_GB2312" w:eastAsia="仿宋_GB2312" w:cs="仿宋_GB2312"/>
                <w:sz w:val="28"/>
              </w:rPr>
              <w:t>（供应商响应文件中须提供</w:t>
            </w:r>
            <w:r>
              <w:rPr>
                <w:rFonts w:hint="eastAsia" w:ascii="仿宋" w:hAnsi="仿宋" w:eastAsia="仿宋" w:cs="仿宋"/>
                <w:b w:val="0"/>
                <w:color w:val="000000"/>
                <w:kern w:val="0"/>
                <w:sz w:val="27"/>
                <w:szCs w:val="27"/>
                <w:lang w:val="en-US" w:eastAsia="zh-CN" w:bidi="ar"/>
              </w:rPr>
              <w:t>★</w:t>
            </w:r>
            <w:r>
              <w:rPr>
                <w:rFonts w:hint="eastAsia" w:ascii="仿宋" w:hAnsi="仿宋" w:cs="仿宋"/>
                <w:b w:val="0"/>
                <w:color w:val="000000"/>
                <w:kern w:val="0"/>
                <w:sz w:val="27"/>
                <w:szCs w:val="27"/>
                <w:lang w:val="en-US" w:eastAsia="zh-CN" w:bidi="ar"/>
              </w:rPr>
              <w:t>部分的检测报告</w:t>
            </w:r>
            <w:r>
              <w:rPr>
                <w:rFonts w:ascii="仿宋_GB2312" w:hAnsi="仿宋_GB2312" w:eastAsia="仿宋_GB2312" w:cs="仿宋_GB2312"/>
                <w:sz w:val="28"/>
              </w:rPr>
              <w:t>扫描件</w:t>
            </w:r>
            <w:r>
              <w:rPr>
                <w:rFonts w:hint="eastAsia" w:ascii="仿宋" w:hAnsi="仿宋" w:cs="仿宋"/>
                <w:b w:val="0"/>
                <w:color w:val="000000"/>
                <w:kern w:val="0"/>
                <w:sz w:val="27"/>
                <w:szCs w:val="27"/>
                <w:lang w:val="en-US" w:eastAsia="zh-CN" w:bidi="ar"/>
              </w:rPr>
              <w:t>须由CMA认证机构出具并标注CMA标志</w:t>
            </w:r>
            <w:r>
              <w:rPr>
                <w:rFonts w:ascii="仿宋_GB2312" w:hAnsi="仿宋_GB2312" w:eastAsia="仿宋_GB2312" w:cs="仿宋_GB2312"/>
                <w:sz w:val="28"/>
              </w:rPr>
              <w:t>）</w:t>
            </w:r>
          </w:p>
        </w:tc>
      </w:tr>
      <w:tr w14:paraId="4A76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0" w:type="dxa"/>
            <w:noWrap w:val="0"/>
            <w:vAlign w:val="center"/>
          </w:tcPr>
          <w:p w14:paraId="0B1249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11</w:t>
            </w:r>
          </w:p>
        </w:tc>
        <w:tc>
          <w:tcPr>
            <w:tcW w:w="1118" w:type="dxa"/>
            <w:noWrap w:val="0"/>
            <w:vAlign w:val="center"/>
          </w:tcPr>
          <w:p w14:paraId="544912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变频引风机</w:t>
            </w:r>
          </w:p>
        </w:tc>
        <w:tc>
          <w:tcPr>
            <w:tcW w:w="8168" w:type="dxa"/>
            <w:gridSpan w:val="2"/>
            <w:noWrap w:val="0"/>
            <w:vAlign w:val="center"/>
          </w:tcPr>
          <w:p w14:paraId="6B49CE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功率：15KW</w:t>
            </w:r>
          </w:p>
          <w:p w14:paraId="175F59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空炉负压：-300Pa以上</w:t>
            </w:r>
          </w:p>
          <w:p w14:paraId="79EF52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变频器控制调节负压，灵敏度高，运转平稳，有减震装置和清灰门。</w:t>
            </w:r>
          </w:p>
        </w:tc>
      </w:tr>
      <w:tr w14:paraId="5289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0" w:type="dxa"/>
            <w:noWrap w:val="0"/>
            <w:vAlign w:val="center"/>
          </w:tcPr>
          <w:p w14:paraId="61AA6F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1118" w:type="dxa"/>
            <w:noWrap w:val="0"/>
            <w:vAlign w:val="center"/>
          </w:tcPr>
          <w:p w14:paraId="3E2DFF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排放引射</w:t>
            </w:r>
          </w:p>
        </w:tc>
        <w:tc>
          <w:tcPr>
            <w:tcW w:w="8168" w:type="dxa"/>
            <w:gridSpan w:val="2"/>
            <w:noWrap w:val="0"/>
            <w:vAlign w:val="center"/>
          </w:tcPr>
          <w:p w14:paraId="04E041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高度：＞8米</w:t>
            </w:r>
          </w:p>
          <w:p w14:paraId="40E923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lang w:eastAsia="zh-CN"/>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材质：δ3mm优质</w:t>
            </w:r>
            <w:r>
              <w:rPr>
                <w:rFonts w:hint="eastAsia" w:ascii="仿宋" w:hAnsi="仿宋" w:eastAsia="仿宋" w:cs="仿宋"/>
                <w:b w:val="0"/>
                <w:bCs w:val="0"/>
                <w:color w:val="auto"/>
                <w:sz w:val="28"/>
                <w:szCs w:val="28"/>
              </w:rPr>
              <w:t>Q235B碳素结构钢</w:t>
            </w:r>
          </w:p>
          <w:p w14:paraId="27C620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检测口高度：3m</w:t>
            </w:r>
          </w:p>
          <w:p w14:paraId="24BD65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工作时引射口远近都看不见烟气。</w:t>
            </w:r>
          </w:p>
        </w:tc>
      </w:tr>
      <w:tr w14:paraId="7891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0" w:type="dxa"/>
            <w:noWrap w:val="0"/>
            <w:vAlign w:val="center"/>
          </w:tcPr>
          <w:p w14:paraId="5643A76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1118" w:type="dxa"/>
            <w:noWrap w:val="0"/>
            <w:vAlign w:val="center"/>
          </w:tcPr>
          <w:p w14:paraId="201059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螺杆空压机</w:t>
            </w:r>
          </w:p>
        </w:tc>
        <w:tc>
          <w:tcPr>
            <w:tcW w:w="8168" w:type="dxa"/>
            <w:gridSpan w:val="2"/>
            <w:noWrap w:val="0"/>
            <w:vAlign w:val="center"/>
          </w:tcPr>
          <w:p w14:paraId="159077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1、</w:t>
            </w:r>
            <w:r>
              <w:rPr>
                <w:rFonts w:hint="eastAsia" w:ascii="仿宋" w:hAnsi="仿宋" w:eastAsia="仿宋" w:cs="仿宋"/>
                <w:color w:val="auto"/>
                <w:kern w:val="0"/>
                <w:sz w:val="28"/>
                <w:szCs w:val="28"/>
              </w:rPr>
              <w:t>功率：11KW</w:t>
            </w:r>
          </w:p>
          <w:p w14:paraId="5B1618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2、</w:t>
            </w:r>
            <w:r>
              <w:rPr>
                <w:rFonts w:hint="eastAsia" w:ascii="仿宋" w:hAnsi="仿宋" w:eastAsia="仿宋" w:cs="仿宋"/>
                <w:color w:val="auto"/>
                <w:kern w:val="0"/>
                <w:sz w:val="28"/>
                <w:szCs w:val="28"/>
              </w:rPr>
              <w:t>气压：0.8MPa</w:t>
            </w:r>
          </w:p>
          <w:p w14:paraId="6687619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cs="仿宋"/>
                <w:color w:val="auto"/>
                <w:kern w:val="0"/>
                <w:sz w:val="28"/>
                <w:szCs w:val="28"/>
                <w:lang w:val="en-US" w:eastAsia="zh-CN"/>
              </w:rPr>
              <w:t>3、</w:t>
            </w:r>
            <w:r>
              <w:rPr>
                <w:rFonts w:hint="eastAsia" w:ascii="仿宋" w:hAnsi="仿宋" w:eastAsia="仿宋" w:cs="仿宋"/>
                <w:color w:val="auto"/>
                <w:kern w:val="0"/>
                <w:sz w:val="28"/>
                <w:szCs w:val="28"/>
              </w:rPr>
              <w:t>排气量：1.7m³/min</w:t>
            </w:r>
          </w:p>
          <w:p w14:paraId="37900D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螺杆空压机，全自动控制，一天只需开关一次，噪音小，运行平稳、自动报警。</w:t>
            </w:r>
          </w:p>
        </w:tc>
      </w:tr>
      <w:tr w14:paraId="7A17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7F91C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118" w:type="dxa"/>
            <w:noWrap w:val="0"/>
            <w:vAlign w:val="center"/>
          </w:tcPr>
          <w:p w14:paraId="1D6173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储气罐</w:t>
            </w:r>
          </w:p>
        </w:tc>
        <w:tc>
          <w:tcPr>
            <w:tcW w:w="8168" w:type="dxa"/>
            <w:gridSpan w:val="2"/>
            <w:noWrap w:val="0"/>
            <w:vAlign w:val="center"/>
          </w:tcPr>
          <w:p w14:paraId="562E9A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容积：0.6m³</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承压：0.8MPa</w:t>
            </w:r>
          </w:p>
          <w:p w14:paraId="01FC40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可多台设备共用。</w:t>
            </w:r>
          </w:p>
        </w:tc>
      </w:tr>
      <w:tr w14:paraId="0A5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noWrap w:val="0"/>
            <w:vAlign w:val="center"/>
          </w:tcPr>
          <w:p w14:paraId="58FF0C4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15</w:t>
            </w:r>
          </w:p>
        </w:tc>
        <w:tc>
          <w:tcPr>
            <w:tcW w:w="1118" w:type="dxa"/>
            <w:noWrap w:val="0"/>
            <w:vAlign w:val="center"/>
          </w:tcPr>
          <w:p w14:paraId="57554F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精密过滤器</w:t>
            </w:r>
          </w:p>
        </w:tc>
        <w:tc>
          <w:tcPr>
            <w:tcW w:w="8168" w:type="dxa"/>
            <w:gridSpan w:val="2"/>
            <w:noWrap w:val="0"/>
            <w:vAlign w:val="center"/>
          </w:tcPr>
          <w:p w14:paraId="0C2A60FF">
            <w:pPr>
              <w:keepNext w:val="0"/>
              <w:keepLines w:val="0"/>
              <w:pageBreakBefore w:val="0"/>
              <w:widowControl w:val="0"/>
              <w:tabs>
                <w:tab w:val="left" w:pos="619"/>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密定处理量：2.6Nm³/min</w:t>
            </w:r>
          </w:p>
          <w:p w14:paraId="2AE4DE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精密过滤器能把压缩空气中的水分和油自动分离而使压缩空气净化保护布袋。</w:t>
            </w:r>
          </w:p>
        </w:tc>
      </w:tr>
      <w:tr w14:paraId="1FA0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0" w:type="dxa"/>
            <w:noWrap w:val="0"/>
            <w:vAlign w:val="center"/>
          </w:tcPr>
          <w:p w14:paraId="3BA5DD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16</w:t>
            </w:r>
          </w:p>
        </w:tc>
        <w:tc>
          <w:tcPr>
            <w:tcW w:w="1118" w:type="dxa"/>
            <w:noWrap w:val="0"/>
            <w:vAlign w:val="center"/>
          </w:tcPr>
          <w:p w14:paraId="1C0E8D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干燥机</w:t>
            </w:r>
          </w:p>
        </w:tc>
        <w:tc>
          <w:tcPr>
            <w:tcW w:w="8168" w:type="dxa"/>
            <w:gridSpan w:val="2"/>
            <w:noWrap w:val="0"/>
            <w:vAlign w:val="center"/>
          </w:tcPr>
          <w:p w14:paraId="2E6ED1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功率：0.7KW</w:t>
            </w:r>
          </w:p>
          <w:p w14:paraId="73E7BB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空气处理量：2.5m³/min</w:t>
            </w:r>
          </w:p>
          <w:p w14:paraId="101339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风冷式干燥机，通过风冷再次把压缩空气中的水分烘干保证布袋干燥。</w:t>
            </w:r>
          </w:p>
        </w:tc>
      </w:tr>
      <w:tr w14:paraId="15A5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0" w:type="dxa"/>
            <w:noWrap w:val="0"/>
            <w:vAlign w:val="center"/>
          </w:tcPr>
          <w:p w14:paraId="2021B6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1118" w:type="dxa"/>
            <w:noWrap w:val="0"/>
            <w:vAlign w:val="center"/>
          </w:tcPr>
          <w:p w14:paraId="48B39F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自动化</w:t>
            </w:r>
          </w:p>
          <w:p w14:paraId="18499E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电气控制</w:t>
            </w:r>
          </w:p>
        </w:tc>
        <w:tc>
          <w:tcPr>
            <w:tcW w:w="8168" w:type="dxa"/>
            <w:gridSpan w:val="2"/>
            <w:noWrap w:val="0"/>
            <w:vAlign w:val="center"/>
          </w:tcPr>
          <w:p w14:paraId="1E22F5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cs="仿宋"/>
                <w:kern w:val="0"/>
                <w:sz w:val="28"/>
                <w:szCs w:val="28"/>
                <w:lang w:val="en-US" w:eastAsia="zh-CN"/>
              </w:rPr>
              <w:t>1、</w:t>
            </w:r>
            <w:r>
              <w:rPr>
                <w:rFonts w:hint="eastAsia" w:ascii="仿宋" w:hAnsi="仿宋" w:eastAsia="仿宋" w:cs="仿宋"/>
                <w:kern w:val="0"/>
                <w:sz w:val="28"/>
                <w:szCs w:val="28"/>
              </w:rPr>
              <w:t>操作功能：具有与火化机一体化操作功能；</w:t>
            </w:r>
          </w:p>
          <w:p w14:paraId="5CE43B6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cs="仿宋"/>
                <w:kern w:val="0"/>
                <w:sz w:val="28"/>
                <w:szCs w:val="28"/>
                <w:lang w:val="en-US" w:eastAsia="zh-CN"/>
              </w:rPr>
              <w:t>2、</w:t>
            </w:r>
            <w:r>
              <w:rPr>
                <w:rFonts w:hint="eastAsia" w:ascii="仿宋" w:hAnsi="仿宋" w:eastAsia="仿宋" w:cs="仿宋"/>
                <w:kern w:val="0"/>
                <w:sz w:val="28"/>
                <w:szCs w:val="28"/>
              </w:rPr>
              <w:t>触摸显示屏：选用</w:t>
            </w:r>
            <w:r>
              <w:rPr>
                <w:rFonts w:hint="eastAsia" w:ascii="仿宋" w:hAnsi="仿宋" w:cs="仿宋"/>
                <w:kern w:val="0"/>
                <w:sz w:val="28"/>
                <w:szCs w:val="28"/>
                <w:lang w:eastAsia="zh-CN"/>
              </w:rPr>
              <w:t>≥</w:t>
            </w:r>
            <w:r>
              <w:rPr>
                <w:rFonts w:hint="eastAsia" w:ascii="仿宋" w:hAnsi="仿宋" w:eastAsia="仿宋" w:cs="仿宋"/>
                <w:kern w:val="0"/>
                <w:sz w:val="28"/>
                <w:szCs w:val="28"/>
              </w:rPr>
              <w:t>10寸真彩屏，PLC功能模块选用国内知名品牌进行程序控制，故障自动诊断报警，触摸屏显示运行参数；</w:t>
            </w:r>
          </w:p>
          <w:p w14:paraId="2EE839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cs="仿宋"/>
                <w:kern w:val="0"/>
                <w:sz w:val="28"/>
                <w:szCs w:val="28"/>
                <w:lang w:val="en-US" w:eastAsia="zh-CN"/>
              </w:rPr>
              <w:t>3、</w:t>
            </w:r>
            <w:r>
              <w:rPr>
                <w:rFonts w:hint="eastAsia" w:ascii="仿宋" w:hAnsi="仿宋" w:eastAsia="仿宋" w:cs="仿宋"/>
                <w:kern w:val="0"/>
                <w:sz w:val="28"/>
                <w:szCs w:val="28"/>
              </w:rPr>
              <w:t>低压电器元件：经久耐用，故障率非常低；</w:t>
            </w:r>
          </w:p>
          <w:p w14:paraId="0D666C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cs="仿宋"/>
                <w:kern w:val="0"/>
                <w:sz w:val="28"/>
                <w:szCs w:val="28"/>
                <w:lang w:val="en-US" w:eastAsia="zh-CN"/>
              </w:rPr>
              <w:t>4、</w:t>
            </w:r>
            <w:r>
              <w:rPr>
                <w:rFonts w:hint="eastAsia" w:ascii="仿宋" w:hAnsi="仿宋" w:eastAsia="仿宋" w:cs="仿宋"/>
                <w:kern w:val="0"/>
                <w:sz w:val="28"/>
                <w:szCs w:val="28"/>
              </w:rPr>
              <w:t>操作方式：操作有电脑、手动控制方式、可随时切换。</w:t>
            </w:r>
          </w:p>
        </w:tc>
      </w:tr>
      <w:tr w14:paraId="4ACE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750" w:type="dxa"/>
            <w:noWrap w:val="0"/>
            <w:vAlign w:val="center"/>
          </w:tcPr>
          <w:p w14:paraId="46AB00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18</w:t>
            </w:r>
          </w:p>
        </w:tc>
        <w:tc>
          <w:tcPr>
            <w:tcW w:w="1118" w:type="dxa"/>
            <w:noWrap w:val="0"/>
            <w:vAlign w:val="center"/>
          </w:tcPr>
          <w:p w14:paraId="7C39934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液晶触摸屏</w:t>
            </w:r>
          </w:p>
        </w:tc>
        <w:tc>
          <w:tcPr>
            <w:tcW w:w="8168" w:type="dxa"/>
            <w:gridSpan w:val="2"/>
            <w:noWrap w:val="0"/>
            <w:vAlign w:val="center"/>
          </w:tcPr>
          <w:p w14:paraId="57BD76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外壳材质：工程塑料。</w:t>
            </w:r>
          </w:p>
          <w:p w14:paraId="3619A1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外型尺寸：271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213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36.4 mm</w:t>
            </w:r>
          </w:p>
          <w:p w14:paraId="3CEEED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界面尺寸：</w:t>
            </w:r>
            <w:r>
              <w:rPr>
                <w:rFonts w:hint="eastAsia" w:ascii="仿宋" w:hAnsi="仿宋" w:cs="仿宋"/>
                <w:kern w:val="0"/>
                <w:sz w:val="28"/>
                <w:szCs w:val="28"/>
                <w:lang w:eastAsia="zh-CN"/>
              </w:rPr>
              <w:t>≥</w:t>
            </w:r>
            <w:r>
              <w:rPr>
                <w:rFonts w:hint="eastAsia" w:ascii="仿宋" w:hAnsi="仿宋" w:eastAsia="仿宋" w:cs="仿宋"/>
                <w:kern w:val="0"/>
                <w:sz w:val="28"/>
                <w:szCs w:val="28"/>
              </w:rPr>
              <w:t>10</w:t>
            </w:r>
            <w:r>
              <w:rPr>
                <w:rFonts w:hint="eastAsia" w:ascii="仿宋" w:hAnsi="仿宋" w:cs="仿宋"/>
                <w:kern w:val="0"/>
                <w:sz w:val="28"/>
                <w:szCs w:val="28"/>
                <w:lang w:val="en-US" w:eastAsia="zh-CN"/>
              </w:rPr>
              <w:t>10</w:t>
            </w:r>
            <w:r>
              <w:rPr>
                <w:rFonts w:hint="eastAsia" w:ascii="仿宋" w:hAnsi="仿宋" w:eastAsia="仿宋" w:cs="仿宋"/>
                <w:kern w:val="0"/>
                <w:sz w:val="28"/>
                <w:szCs w:val="28"/>
              </w:rPr>
              <w:t>寸</w:t>
            </w:r>
          </w:p>
          <w:p w14:paraId="425440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可视角度：60/60/70/70</w:t>
            </w:r>
          </w:p>
          <w:p w14:paraId="59D141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运行支持：人机界面PLC控制系统。</w:t>
            </w:r>
          </w:p>
          <w:p w14:paraId="6F4AAA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网络支持：可连接无线WIFI。</w:t>
            </w:r>
          </w:p>
          <w:p w14:paraId="48D0A2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输入电源：24±20%VDC</w:t>
            </w:r>
          </w:p>
        </w:tc>
      </w:tr>
      <w:tr w14:paraId="72A0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750" w:type="dxa"/>
            <w:shd w:val="clear" w:color="auto" w:fill="auto"/>
            <w:noWrap w:val="0"/>
            <w:vAlign w:val="center"/>
          </w:tcPr>
          <w:p w14:paraId="590EE6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19</w:t>
            </w:r>
          </w:p>
        </w:tc>
        <w:tc>
          <w:tcPr>
            <w:tcW w:w="1118" w:type="dxa"/>
            <w:shd w:val="clear" w:color="auto" w:fill="auto"/>
            <w:noWrap w:val="0"/>
            <w:vAlign w:val="center"/>
          </w:tcPr>
          <w:p w14:paraId="662D5858">
            <w:pPr>
              <w:bidi w:val="0"/>
              <w:ind w:left="0" w:leftChars="0" w:firstLine="0" w:firstLineChars="0"/>
              <w:outlineLvl w:val="9"/>
              <w:rPr>
                <w:rFonts w:hint="eastAsia" w:ascii="宋体" w:hAnsi="宋体" w:eastAsia="宋体" w:cs="宋体"/>
                <w:i w:val="0"/>
                <w:iCs w:val="0"/>
                <w:kern w:val="2"/>
                <w:sz w:val="21"/>
                <w:szCs w:val="21"/>
                <w:lang w:val="en-US" w:eastAsia="zh-CN" w:bidi="ar-SA"/>
              </w:rPr>
            </w:pPr>
            <w:r>
              <w:rPr>
                <w:rFonts w:hint="eastAsia" w:ascii="Times New Roman" w:hAnsi="Times New Roman" w:cs="Times New Roman"/>
                <w:lang w:val="en-US" w:eastAsia="zh-CN"/>
              </w:rPr>
              <w:t>智能电力安全监控管理系统</w:t>
            </w:r>
          </w:p>
        </w:tc>
        <w:tc>
          <w:tcPr>
            <w:tcW w:w="8168" w:type="dxa"/>
            <w:gridSpan w:val="2"/>
            <w:shd w:val="clear" w:color="auto" w:fill="auto"/>
            <w:noWrap w:val="0"/>
            <w:vAlign w:val="center"/>
          </w:tcPr>
          <w:p w14:paraId="1C081821">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故障电弧侦测报警，断电保护功能（侦测电线老化、接触不良而导致的火灾问题）；</w:t>
            </w:r>
          </w:p>
          <w:p w14:paraId="1C9430FC">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可支持大数据云平台管理+报警推送，手机APP、电话、短信息报警推送；</w:t>
            </w:r>
          </w:p>
          <w:p w14:paraId="02E96066">
            <w:pPr>
              <w:bidi w:val="0"/>
              <w:ind w:left="0" w:leftChars="0" w:firstLine="0" w:firstLineChars="0"/>
              <w:outlineLvl w:val="9"/>
              <w:rPr>
                <w:rFonts w:hint="eastAsia" w:ascii="仿宋" w:hAnsi="仿宋" w:eastAsia="仿宋" w:cs="仿宋"/>
                <w:lang w:val="en-US" w:eastAsia="zh-CN"/>
              </w:rPr>
            </w:pPr>
            <w:r>
              <w:rPr>
                <w:rFonts w:hint="eastAsia" w:ascii="仿宋" w:hAnsi="仿宋" w:cs="仿宋"/>
                <w:color w:val="auto"/>
                <w:kern w:val="0"/>
                <w:sz w:val="28"/>
                <w:szCs w:val="28"/>
                <w:lang w:val="en-US" w:eastAsia="zh-CN"/>
              </w:rPr>
              <w:t>★</w:t>
            </w:r>
            <w:r>
              <w:rPr>
                <w:rFonts w:hint="eastAsia" w:ascii="仿宋" w:hAnsi="仿宋" w:eastAsia="仿宋" w:cs="仿宋"/>
                <w:lang w:val="en-US" w:eastAsia="zh-CN"/>
              </w:rPr>
              <w:t>线路老化、接触不良（故障电弧）侦测【智能侦测】杜绝误动作；</w:t>
            </w:r>
          </w:p>
          <w:p w14:paraId="13260DD9">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故障报警时，系统自动切断电源输出【避免发生二次事故】；</w:t>
            </w:r>
          </w:p>
          <w:p w14:paraId="7E65C1D1">
            <w:pPr>
              <w:bidi w:val="0"/>
              <w:ind w:left="0" w:leftChars="0" w:firstLine="0" w:firstLineChars="0"/>
              <w:outlineLvl w:val="9"/>
              <w:rPr>
                <w:rFonts w:hint="eastAsia" w:ascii="仿宋" w:hAnsi="仿宋" w:eastAsia="仿宋" w:cs="仿宋"/>
              </w:rPr>
            </w:pPr>
            <w:r>
              <w:rPr>
                <w:rFonts w:hint="eastAsia" w:ascii="仿宋" w:hAnsi="仿宋" w:cs="仿宋"/>
                <w:color w:val="auto"/>
                <w:kern w:val="0"/>
                <w:sz w:val="28"/>
                <w:szCs w:val="28"/>
                <w:lang w:val="en-US" w:eastAsia="zh-CN"/>
              </w:rPr>
              <w:t>★</w:t>
            </w:r>
            <w:r>
              <w:rPr>
                <w:rFonts w:hint="eastAsia" w:ascii="仿宋" w:hAnsi="仿宋" w:eastAsia="仿宋" w:cs="仿宋"/>
                <w:lang w:val="en-US" w:eastAsia="zh-CN"/>
              </w:rPr>
              <w:t>具有过压、欠压，过流，故障探弧，短路，漏电，过载，测温，特波，定时启停，支持4G/5G智慧物联，防触电保护工作人员人身安全等功能；</w:t>
            </w:r>
          </w:p>
          <w:p w14:paraId="030FF623">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内置电度计量功能，可支持远程抄表；</w:t>
            </w:r>
          </w:p>
          <w:p w14:paraId="6229145D">
            <w:pPr>
              <w:bidi w:val="0"/>
              <w:ind w:left="0" w:leftChars="0" w:firstLine="0" w:firstLineChars="0"/>
              <w:outlineLvl w:val="9"/>
              <w:rPr>
                <w:rFonts w:hint="eastAsia" w:ascii="仿宋" w:hAnsi="仿宋" w:eastAsia="仿宋" w:cs="仿宋"/>
              </w:rPr>
            </w:pPr>
            <w:r>
              <w:rPr>
                <w:rFonts w:hint="eastAsia" w:ascii="仿宋" w:hAnsi="仿宋" w:eastAsia="仿宋" w:cs="仿宋"/>
                <w:lang w:val="en-US" w:eastAsia="zh-CN"/>
              </w:rPr>
              <w:t>体积：高 240×宽140×厚100mm</w:t>
            </w: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lang w:eastAsia="zh-CN"/>
              </w:rPr>
              <w:t>）</w:t>
            </w:r>
          </w:p>
          <w:p w14:paraId="3179CA45">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额定电压：AC95~380V【50HZ/60HZ】</w:t>
            </w:r>
          </w:p>
          <w:p w14:paraId="6F73535A">
            <w:pPr>
              <w:bidi w:val="0"/>
              <w:ind w:left="0" w:leftChars="0" w:firstLine="0" w:firstLineChars="0"/>
              <w:outlineLvl w:val="9"/>
              <w:rPr>
                <w:rFonts w:hint="eastAsia" w:ascii="仿宋" w:hAnsi="仿宋" w:eastAsia="仿宋" w:cs="仿宋"/>
                <w:lang w:val="en-US" w:eastAsia="zh-CN"/>
              </w:rPr>
            </w:pPr>
            <w:r>
              <w:rPr>
                <w:rFonts w:hint="eastAsia" w:ascii="仿宋" w:hAnsi="仿宋" w:eastAsia="仿宋" w:cs="仿宋"/>
                <w:lang w:val="en-US" w:eastAsia="zh-CN"/>
              </w:rPr>
              <w:t>额定电流：100A-125A</w:t>
            </w:r>
          </w:p>
          <w:p w14:paraId="3BF92088">
            <w:pPr>
              <w:pStyle w:val="2"/>
              <w:ind w:left="0" w:leftChars="0" w:firstLine="0" w:firstLineChars="0"/>
              <w:rPr>
                <w:rFonts w:hint="eastAsia"/>
              </w:rPr>
            </w:pPr>
            <w:r>
              <w:rPr>
                <w:rFonts w:ascii="仿宋_GB2312" w:hAnsi="仿宋_GB2312" w:eastAsia="仿宋_GB2312" w:cs="仿宋_GB2312"/>
                <w:sz w:val="28"/>
              </w:rPr>
              <w:t>（供应商响应文件中须提供</w:t>
            </w:r>
            <w:r>
              <w:rPr>
                <w:rFonts w:hint="eastAsia" w:ascii="仿宋" w:hAnsi="仿宋" w:eastAsia="仿宋" w:cs="仿宋"/>
                <w:b w:val="0"/>
                <w:color w:val="000000"/>
                <w:kern w:val="0"/>
                <w:sz w:val="27"/>
                <w:szCs w:val="27"/>
                <w:lang w:val="en-US" w:eastAsia="zh-CN" w:bidi="ar"/>
              </w:rPr>
              <w:t>★</w:t>
            </w:r>
            <w:r>
              <w:rPr>
                <w:rFonts w:hint="eastAsia" w:ascii="仿宋" w:hAnsi="仿宋" w:cs="仿宋"/>
                <w:b w:val="0"/>
                <w:color w:val="000000"/>
                <w:kern w:val="0"/>
                <w:sz w:val="27"/>
                <w:szCs w:val="27"/>
                <w:lang w:val="en-US" w:eastAsia="zh-CN" w:bidi="ar"/>
              </w:rPr>
              <w:t>部分的检测报告</w:t>
            </w:r>
            <w:r>
              <w:rPr>
                <w:rFonts w:ascii="仿宋_GB2312" w:hAnsi="仿宋_GB2312" w:eastAsia="仿宋_GB2312" w:cs="仿宋_GB2312"/>
                <w:sz w:val="28"/>
              </w:rPr>
              <w:t>扫描件</w:t>
            </w:r>
            <w:r>
              <w:rPr>
                <w:rFonts w:hint="eastAsia" w:ascii="仿宋" w:hAnsi="仿宋" w:cs="仿宋"/>
                <w:b w:val="0"/>
                <w:color w:val="000000"/>
                <w:kern w:val="0"/>
                <w:sz w:val="27"/>
                <w:szCs w:val="27"/>
                <w:lang w:val="en-US" w:eastAsia="zh-CN" w:bidi="ar"/>
              </w:rPr>
              <w:t>须由CMA认证机构出具并标注CMA标志</w:t>
            </w:r>
            <w:r>
              <w:rPr>
                <w:rFonts w:ascii="仿宋_GB2312" w:hAnsi="仿宋_GB2312" w:eastAsia="仿宋_GB2312" w:cs="仿宋_GB2312"/>
                <w:sz w:val="28"/>
              </w:rPr>
              <w:t>）</w:t>
            </w:r>
          </w:p>
        </w:tc>
      </w:tr>
      <w:tr w14:paraId="4B7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shd w:val="clear" w:color="auto" w:fill="auto"/>
            <w:noWrap w:val="0"/>
            <w:vAlign w:val="center"/>
          </w:tcPr>
          <w:p w14:paraId="6B6C70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20</w:t>
            </w:r>
          </w:p>
        </w:tc>
        <w:tc>
          <w:tcPr>
            <w:tcW w:w="1118" w:type="dxa"/>
            <w:noWrap w:val="0"/>
            <w:vAlign w:val="center"/>
          </w:tcPr>
          <w:p w14:paraId="7DD7DC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总功率</w:t>
            </w:r>
          </w:p>
        </w:tc>
        <w:tc>
          <w:tcPr>
            <w:tcW w:w="8168" w:type="dxa"/>
            <w:gridSpan w:val="2"/>
            <w:noWrap w:val="0"/>
            <w:vAlign w:val="center"/>
          </w:tcPr>
          <w:p w14:paraId="063AAF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cs="仿宋"/>
                <w:kern w:val="0"/>
                <w:sz w:val="28"/>
                <w:szCs w:val="28"/>
                <w:lang w:eastAsia="zh-CN"/>
              </w:rPr>
              <w:t>≤</w:t>
            </w:r>
            <w:r>
              <w:rPr>
                <w:rFonts w:hint="eastAsia" w:ascii="仿宋" w:hAnsi="仿宋" w:eastAsia="仿宋" w:cs="仿宋"/>
                <w:kern w:val="0"/>
                <w:sz w:val="28"/>
                <w:szCs w:val="28"/>
              </w:rPr>
              <w:t>30KW。</w:t>
            </w:r>
          </w:p>
        </w:tc>
      </w:tr>
      <w:tr w14:paraId="238D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50" w:type="dxa"/>
            <w:noWrap w:val="0"/>
            <w:vAlign w:val="center"/>
          </w:tcPr>
          <w:p w14:paraId="180CDE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kern w:val="0"/>
                <w:sz w:val="28"/>
                <w:szCs w:val="28"/>
                <w:lang w:val="en-US" w:eastAsia="zh-CN"/>
              </w:rPr>
            </w:pPr>
            <w:r>
              <w:rPr>
                <w:rFonts w:hint="eastAsia" w:ascii="仿宋" w:hAnsi="仿宋" w:cs="仿宋"/>
                <w:kern w:val="0"/>
                <w:sz w:val="28"/>
                <w:szCs w:val="28"/>
                <w:lang w:val="en-US" w:eastAsia="zh-CN"/>
              </w:rPr>
              <w:t>21</w:t>
            </w:r>
          </w:p>
        </w:tc>
        <w:tc>
          <w:tcPr>
            <w:tcW w:w="1118" w:type="dxa"/>
            <w:noWrap w:val="0"/>
            <w:vAlign w:val="center"/>
          </w:tcPr>
          <w:p w14:paraId="593359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使用寿命</w:t>
            </w:r>
          </w:p>
        </w:tc>
        <w:tc>
          <w:tcPr>
            <w:tcW w:w="8168" w:type="dxa"/>
            <w:gridSpan w:val="2"/>
            <w:noWrap w:val="0"/>
            <w:vAlign w:val="center"/>
          </w:tcPr>
          <w:p w14:paraId="6B2AC9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正常使用寿命10年。</w:t>
            </w:r>
          </w:p>
        </w:tc>
      </w:tr>
      <w:tr w14:paraId="0244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036" w:type="dxa"/>
            <w:gridSpan w:val="4"/>
            <w:noWrap w:val="0"/>
            <w:vAlign w:val="center"/>
          </w:tcPr>
          <w:p w14:paraId="3FE3511E">
            <w:pPr>
              <w:keepNext w:val="0"/>
              <w:keepLines w:val="0"/>
              <w:pageBreakBefore w:val="0"/>
              <w:widowControl/>
              <w:kinsoku/>
              <w:wordWrap w:val="0"/>
              <w:overflowPunct/>
              <w:topLinePunct w:val="0"/>
              <w:autoSpaceDE/>
              <w:autoSpaceDN/>
              <w:bidi w:val="0"/>
              <w:adjustRightInd/>
              <w:snapToGrid/>
              <w:spacing w:line="360" w:lineRule="auto"/>
              <w:ind w:firstLine="540" w:firstLineChars="200"/>
              <w:jc w:val="center"/>
              <w:textAlignment w:val="auto"/>
              <w:rPr>
                <w:rFonts w:hint="eastAsia" w:ascii="仿宋" w:hAnsi="仿宋" w:eastAsia="仿宋" w:cs="仿宋"/>
                <w:kern w:val="0"/>
                <w:sz w:val="28"/>
                <w:szCs w:val="28"/>
              </w:rPr>
            </w:pPr>
            <w:r>
              <w:rPr>
                <w:rFonts w:hint="eastAsia" w:ascii="仿宋" w:hAnsi="仿宋" w:eastAsia="仿宋" w:cs="仿宋"/>
                <w:b w:val="0"/>
                <w:bCs w:val="0"/>
                <w:sz w:val="27"/>
                <w:szCs w:val="27"/>
                <w:lang w:val="en-US" w:eastAsia="zh-CN"/>
              </w:rPr>
              <w:t>提供包含但不仅限于下列中文版随机文件、配件等：</w:t>
            </w:r>
          </w:p>
        </w:tc>
      </w:tr>
      <w:tr w14:paraId="4897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036" w:type="dxa"/>
            <w:gridSpan w:val="4"/>
            <w:noWrap w:val="0"/>
            <w:vAlign w:val="center"/>
          </w:tcPr>
          <w:p w14:paraId="0A4CCF0A">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①使用说明书；</w:t>
            </w:r>
          </w:p>
          <w:p w14:paraId="6E510556">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②安装、调试及维护手册 ；</w:t>
            </w:r>
          </w:p>
          <w:p w14:paraId="191DAEE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③部件安装图；</w:t>
            </w:r>
          </w:p>
          <w:p w14:paraId="319A7848">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④电器原理图和电器接线图等。</w:t>
            </w:r>
          </w:p>
          <w:p w14:paraId="0B0CF0D2">
            <w:pPr>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kern w:val="0"/>
                <w:sz w:val="28"/>
                <w:szCs w:val="28"/>
                <w:lang w:eastAsia="zh-CN"/>
              </w:rPr>
            </w:pPr>
            <w:r>
              <w:rPr>
                <w:rFonts w:hint="eastAsia" w:ascii="仿宋" w:hAnsi="仿宋" w:eastAsia="仿宋" w:cs="仿宋"/>
                <w:b w:val="0"/>
                <w:bCs w:val="0"/>
                <w:sz w:val="27"/>
                <w:szCs w:val="27"/>
                <w:lang w:val="en-US" w:eastAsia="zh-CN"/>
              </w:rPr>
              <w:t>⑤在保修期内提供易损备品备件服务（接触器﹑行程开关﹑断路器﹑负压变送器﹑热电偶﹑电机保护器、电涌保护器等，可编程序控制器及触摸屏）</w:t>
            </w:r>
          </w:p>
        </w:tc>
      </w:tr>
    </w:tbl>
    <w:p w14:paraId="7CFB6974">
      <w:pPr>
        <w:pStyle w:val="22"/>
        <w:widowControl w:val="0"/>
        <w:numPr>
          <w:ilvl w:val="0"/>
          <w:numId w:val="0"/>
        </w:numPr>
        <w:spacing w:line="360" w:lineRule="auto"/>
        <w:jc w:val="both"/>
        <w:rPr>
          <w:rFonts w:hint="eastAsia" w:ascii="仿宋" w:hAnsi="仿宋" w:eastAsia="仿宋" w:cs="仿宋"/>
          <w:b/>
          <w:bCs w:val="0"/>
          <w:sz w:val="27"/>
          <w:szCs w:val="27"/>
          <w:highlight w:val="none"/>
          <w:lang w:eastAsia="zh-CN"/>
        </w:rPr>
      </w:pPr>
      <w:r>
        <w:rPr>
          <w:rFonts w:hint="eastAsia" w:ascii="仿宋" w:hAnsi="仿宋" w:eastAsia="仿宋" w:cs="仿宋"/>
          <w:b/>
          <w:bCs w:val="0"/>
          <w:sz w:val="27"/>
          <w:szCs w:val="27"/>
          <w:highlight w:val="none"/>
          <w:lang w:eastAsia="zh-CN"/>
        </w:rPr>
        <w:t>三、</w:t>
      </w:r>
      <w:r>
        <w:rPr>
          <w:rFonts w:hint="eastAsia" w:ascii="仿宋" w:hAnsi="仿宋" w:eastAsia="仿宋" w:cs="仿宋"/>
          <w:b/>
          <w:bCs w:val="0"/>
          <w:sz w:val="27"/>
          <w:szCs w:val="27"/>
          <w:highlight w:val="none"/>
          <w:lang w:val="en-US" w:eastAsia="zh-CN"/>
        </w:rPr>
        <w:t>商务要求</w:t>
      </w:r>
    </w:p>
    <w:p w14:paraId="339E5B10">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b/>
          <w:bCs w:val="0"/>
          <w:sz w:val="27"/>
          <w:szCs w:val="27"/>
          <w:highlight w:val="none"/>
          <w:lang w:val="en-US" w:eastAsia="zh-CN"/>
        </w:rPr>
        <w:t>1、付款方式</w:t>
      </w:r>
      <w:r>
        <w:rPr>
          <w:rFonts w:hint="eastAsia" w:ascii="仿宋" w:hAnsi="仿宋" w:eastAsia="仿宋" w:cs="仿宋"/>
          <w:b w:val="0"/>
          <w:bCs/>
          <w:sz w:val="27"/>
          <w:szCs w:val="27"/>
          <w:highlight w:val="none"/>
          <w:lang w:val="en-US" w:eastAsia="zh-CN"/>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1期：支付比例</w:t>
      </w:r>
      <w:r>
        <w:rPr>
          <w:rFonts w:hint="eastAsia" w:ascii="仿宋" w:hAnsi="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lang w:val="en-US" w:eastAsia="zh-CN"/>
          <w14:textFill>
            <w14:solidFill>
              <w14:schemeClr w14:val="tx1"/>
            </w14:solidFill>
          </w14:textFill>
        </w:rPr>
        <w:t>0%,在合同签订生效，采购人收到成交供应商提供的有效票据等资料后，10个工作日内向主管部门发起支付申请，支付合同金额的</w:t>
      </w:r>
      <w:r>
        <w:rPr>
          <w:rFonts w:hint="eastAsia" w:ascii="仿宋" w:hAnsi="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lang w:val="en-US" w:eastAsia="zh-CN"/>
          <w14:textFill>
            <w14:solidFill>
              <w14:schemeClr w14:val="tx1"/>
            </w14:solidFill>
          </w14:textFill>
        </w:rPr>
        <w:t>0%。</w:t>
      </w:r>
    </w:p>
    <w:p w14:paraId="088EC89E">
      <w:pPr>
        <w:pStyle w:val="2"/>
        <w:ind w:left="0" w:leftChars="0" w:firstLine="0" w:firstLineChars="0"/>
        <w:rPr>
          <w:rFonts w:hint="default" w:eastAsia="仿宋"/>
          <w:sz w:val="28"/>
          <w:szCs w:val="28"/>
          <w:lang w:val="en-US" w:eastAsia="zh-CN"/>
        </w:rPr>
      </w:pPr>
      <w:r>
        <w:rPr>
          <w:rFonts w:hint="eastAsia"/>
          <w:sz w:val="28"/>
          <w:szCs w:val="28"/>
          <w:lang w:val="en-US" w:eastAsia="zh-CN"/>
        </w:rPr>
        <w:t>2期：支付比例：30%，在货物到达现场，清点验收合格后，采购人收到成交供应商提供的有效票据等资料后，10个工作日内向主管部门发起支付申请，支付合同金额的30%。</w:t>
      </w:r>
    </w:p>
    <w:p w14:paraId="38CDD25E">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期：支付比例</w:t>
      </w: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0%,安装调试结束，供应商提交全部报告材料，验收合格</w:t>
      </w:r>
      <w:r>
        <w:rPr>
          <w:rFonts w:hint="eastAsia" w:ascii="仿宋" w:hAnsi="仿宋" w:cs="仿宋"/>
          <w:color w:val="000000" w:themeColor="text1"/>
          <w:sz w:val="27"/>
          <w:szCs w:val="27"/>
          <w:highlight w:val="none"/>
          <w:lang w:val="en-US" w:eastAsia="zh-CN"/>
          <w14:textFill>
            <w14:solidFill>
              <w14:schemeClr w14:val="tx1"/>
            </w14:solidFill>
          </w14:textFill>
        </w:rPr>
        <w:t>及培训人员培训合格能独立操作后</w:t>
      </w:r>
      <w:r>
        <w:rPr>
          <w:rFonts w:hint="eastAsia" w:ascii="仿宋" w:hAnsi="仿宋" w:eastAsia="仿宋" w:cs="仿宋"/>
          <w:color w:val="000000" w:themeColor="text1"/>
          <w:sz w:val="27"/>
          <w:szCs w:val="27"/>
          <w:highlight w:val="none"/>
          <w:lang w:val="en-US" w:eastAsia="zh-CN"/>
          <w14:textFill>
            <w14:solidFill>
              <w14:schemeClr w14:val="tx1"/>
            </w14:solidFill>
          </w14:textFill>
        </w:rPr>
        <w:t>，采购人在15日历日内向主管部门发起支付申请，支付合同金额的</w:t>
      </w:r>
      <w:r>
        <w:rPr>
          <w:rFonts w:hint="eastAsia" w:ascii="仿宋" w:hAnsi="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lang w:val="en-US" w:eastAsia="zh-CN"/>
          <w14:textFill>
            <w14:solidFill>
              <w14:schemeClr w14:val="tx1"/>
            </w14:solidFill>
          </w14:textFill>
        </w:rPr>
        <w:t>0%。其他补充：货物到采购人指定地点交付并完成验收后，凭以下有效文件由采购人按上述方式支付货款：1.合同；成交供应商开具的正式等额发票（加盖成交供应商公章）；验收调试报告（加盖采购人公章）；付款申请；中标通知书。2.每次按合同支付款项前，成交供应商应向采购人提供与支付金额相符的有效发票，且收款方、出具发票方、合同成交供应商均必须与成交供应商名称一致；</w:t>
      </w:r>
    </w:p>
    <w:p w14:paraId="275DEBC5">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3.付款方式：采用支票、银行汇票、电汇三种形式。</w:t>
      </w:r>
    </w:p>
    <w:p w14:paraId="0739D134">
      <w:pPr>
        <w:keepNext w:val="0"/>
        <w:keepLines w:val="0"/>
        <w:pageBreakBefore w:val="0"/>
        <w:kinsoku/>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sz w:val="27"/>
          <w:szCs w:val="27"/>
          <w:highlight w:val="none"/>
          <w:lang w:val="en-US" w:eastAsia="zh-CN"/>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注：</w:t>
      </w:r>
      <w:r>
        <w:rPr>
          <w:rFonts w:hint="eastAsia" w:ascii="仿宋" w:hAnsi="仿宋" w:eastAsia="仿宋" w:cs="仿宋"/>
          <w:b/>
          <w:bCs/>
          <w:color w:val="000000" w:themeColor="text1"/>
          <w:sz w:val="27"/>
          <w:szCs w:val="27"/>
          <w:highlight w:val="none"/>
          <w:lang w:val="en-US" w:eastAsia="zh-CN"/>
          <w14:textFill>
            <w14:solidFill>
              <w14:schemeClr w14:val="tx1"/>
            </w14:solidFill>
          </w14:textFill>
        </w:rPr>
        <w:t>最终付款方式以甲乙双方签订合同为准。</w:t>
      </w:r>
    </w:p>
    <w:p w14:paraId="313B6E8B">
      <w:pPr>
        <w:pStyle w:val="22"/>
        <w:spacing w:line="360" w:lineRule="auto"/>
        <w:ind w:left="0" w:leftChars="0" w:firstLine="542"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bCs w:val="0"/>
          <w:sz w:val="27"/>
          <w:szCs w:val="27"/>
          <w:highlight w:val="none"/>
          <w:lang w:val="en-US" w:eastAsia="zh-CN"/>
        </w:rPr>
        <w:t>2、供货日期：</w:t>
      </w:r>
      <w:r>
        <w:rPr>
          <w:rFonts w:hint="eastAsia" w:ascii="仿宋" w:hAnsi="仿宋" w:eastAsia="仿宋" w:cs="仿宋"/>
          <w:b w:val="0"/>
          <w:bCs/>
          <w:sz w:val="27"/>
          <w:szCs w:val="27"/>
          <w:highlight w:val="none"/>
          <w:lang w:val="en-US" w:eastAsia="zh-CN"/>
        </w:rPr>
        <w:t>自接到采购人通知之日起</w:t>
      </w:r>
      <w:r>
        <w:rPr>
          <w:rFonts w:hint="eastAsia" w:ascii="仿宋" w:hAnsi="仿宋" w:cs="仿宋"/>
          <w:b/>
          <w:bCs w:val="0"/>
          <w:color w:val="000000"/>
          <w:sz w:val="27"/>
          <w:szCs w:val="27"/>
          <w:highlight w:val="none"/>
          <w:lang w:val="en-US" w:eastAsia="zh-CN"/>
        </w:rPr>
        <w:t>30</w:t>
      </w:r>
      <w:r>
        <w:rPr>
          <w:rFonts w:hint="eastAsia" w:ascii="仿宋" w:hAnsi="仿宋" w:eastAsia="仿宋" w:cs="仿宋"/>
          <w:b/>
          <w:bCs w:val="0"/>
          <w:color w:val="000000"/>
          <w:sz w:val="27"/>
          <w:szCs w:val="27"/>
          <w:highlight w:val="none"/>
          <w:lang w:val="en-US" w:eastAsia="zh-CN"/>
        </w:rPr>
        <w:t>个日</w:t>
      </w:r>
      <w:r>
        <w:rPr>
          <w:rFonts w:hint="eastAsia" w:ascii="仿宋" w:hAnsi="仿宋" w:eastAsia="仿宋" w:cs="仿宋"/>
          <w:b w:val="0"/>
          <w:bCs/>
          <w:sz w:val="27"/>
          <w:szCs w:val="27"/>
          <w:highlight w:val="none"/>
          <w:lang w:val="en-US" w:eastAsia="zh-CN"/>
        </w:rPr>
        <w:t>历天内供货完毕并验收合格。(投标人可提供更优的供货期)。</w:t>
      </w:r>
    </w:p>
    <w:p w14:paraId="41643AD4">
      <w:pPr>
        <w:pStyle w:val="22"/>
        <w:spacing w:line="360" w:lineRule="auto"/>
        <w:ind w:left="0" w:leftChars="0" w:firstLine="542"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bCs w:val="0"/>
          <w:sz w:val="27"/>
          <w:szCs w:val="27"/>
          <w:highlight w:val="none"/>
          <w:lang w:val="en-US" w:eastAsia="zh-CN"/>
        </w:rPr>
        <w:t>3、供货地点：</w:t>
      </w:r>
      <w:r>
        <w:rPr>
          <w:rFonts w:hint="eastAsia" w:ascii="仿宋" w:hAnsi="仿宋" w:cs="仿宋"/>
          <w:b w:val="0"/>
          <w:bCs/>
          <w:sz w:val="27"/>
          <w:szCs w:val="27"/>
          <w:highlight w:val="none"/>
          <w:lang w:val="en-US" w:eastAsia="zh-CN"/>
        </w:rPr>
        <w:t>新疆塔城地区乌苏市</w:t>
      </w:r>
      <w:r>
        <w:rPr>
          <w:rFonts w:hint="eastAsia" w:ascii="仿宋" w:hAnsi="仿宋" w:eastAsia="仿宋" w:cs="仿宋"/>
          <w:b w:val="0"/>
          <w:bCs/>
          <w:sz w:val="27"/>
          <w:szCs w:val="27"/>
          <w:highlight w:val="none"/>
          <w:lang w:val="en-US" w:eastAsia="zh-CN"/>
        </w:rPr>
        <w:t>。</w:t>
      </w:r>
    </w:p>
    <w:p w14:paraId="3CD7AE67">
      <w:pPr>
        <w:pStyle w:val="22"/>
        <w:spacing w:line="360" w:lineRule="auto"/>
        <w:ind w:left="0" w:leftChars="0" w:firstLine="542"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bCs w:val="0"/>
          <w:sz w:val="27"/>
          <w:szCs w:val="27"/>
          <w:highlight w:val="none"/>
          <w:lang w:val="en-US" w:eastAsia="zh-CN"/>
        </w:rPr>
        <w:t>4、质保期:</w:t>
      </w:r>
      <w:r>
        <w:rPr>
          <w:rFonts w:hint="eastAsia" w:ascii="仿宋" w:hAnsi="仿宋" w:eastAsia="仿宋" w:cs="仿宋"/>
          <w:b w:val="0"/>
          <w:bCs/>
          <w:sz w:val="27"/>
          <w:szCs w:val="27"/>
          <w:highlight w:val="none"/>
          <w:lang w:val="en-US" w:eastAsia="zh-CN"/>
        </w:rPr>
        <w:t>自验收合格之日起整体质保1年。</w:t>
      </w:r>
    </w:p>
    <w:p w14:paraId="7FAA7244">
      <w:pPr>
        <w:pStyle w:val="22"/>
        <w:spacing w:line="360" w:lineRule="auto"/>
        <w:ind w:left="0" w:leftChars="0" w:firstLine="542"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bCs w:val="0"/>
          <w:sz w:val="27"/>
          <w:szCs w:val="27"/>
          <w:highlight w:val="none"/>
          <w:lang w:val="en-US" w:eastAsia="zh-CN"/>
        </w:rPr>
        <w:t>5、验收标准：</w:t>
      </w:r>
      <w:r>
        <w:rPr>
          <w:rFonts w:hint="eastAsia" w:ascii="仿宋" w:hAnsi="仿宋" w:eastAsia="仿宋" w:cs="仿宋"/>
          <w:b w:val="0"/>
          <w:bCs/>
          <w:sz w:val="27"/>
          <w:szCs w:val="27"/>
          <w:highlight w:val="none"/>
          <w:lang w:val="en-US" w:eastAsia="zh-CN"/>
        </w:rPr>
        <w:t>项目验收分初验和终验:</w:t>
      </w:r>
    </w:p>
    <w:p w14:paraId="2392FA83">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1、初验：货物到达交货地点后，由使用单位根据合同对货物（设备）的名称、品牌、规格、型号、产地、数量进行检查；</w:t>
      </w:r>
    </w:p>
    <w:p w14:paraId="2955DE2D">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（1）</w:t>
      </w:r>
      <w:r>
        <w:rPr>
          <w:rFonts w:hint="eastAsia" w:ascii="仿宋" w:hAnsi="仿宋" w:eastAsia="仿宋" w:cs="仿宋"/>
          <w:b w:val="0"/>
          <w:bCs/>
          <w:sz w:val="27"/>
          <w:szCs w:val="27"/>
          <w:highlight w:val="none"/>
          <w:lang w:val="en-US" w:eastAsia="zh-CN"/>
        </w:rPr>
        <w:t xml:space="preserve">‌设备完整性检查‌：核对部件清单与实物，确认无缺失或材质不符问题。 </w:t>
      </w:r>
    </w:p>
    <w:p w14:paraId="4AAAE432">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（2）</w:t>
      </w:r>
      <w:r>
        <w:rPr>
          <w:rFonts w:hint="eastAsia" w:ascii="仿宋" w:hAnsi="仿宋" w:eastAsia="仿宋" w:cs="仿宋"/>
          <w:b w:val="0"/>
          <w:bCs/>
          <w:sz w:val="27"/>
          <w:szCs w:val="27"/>
          <w:highlight w:val="none"/>
          <w:lang w:val="en-US" w:eastAsia="zh-CN"/>
        </w:rPr>
        <w:t>‌性能测试‌：运行火化机及净化设备，验证连续火化时间（≤50分钟/具）、烟气处理效率（99.9%）。</w:t>
      </w:r>
    </w:p>
    <w:p w14:paraId="6947D1AC">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（3）</w:t>
      </w:r>
      <w:r>
        <w:rPr>
          <w:rFonts w:hint="eastAsia" w:ascii="仿宋" w:hAnsi="仿宋" w:eastAsia="仿宋" w:cs="仿宋"/>
          <w:b w:val="0"/>
          <w:bCs/>
          <w:sz w:val="27"/>
          <w:szCs w:val="27"/>
          <w:highlight w:val="none"/>
          <w:lang w:val="en-US" w:eastAsia="zh-CN"/>
        </w:rPr>
        <w:t xml:space="preserve">检测环境噪音（≤85dB）及排放口污染物浓度。 </w:t>
      </w:r>
    </w:p>
    <w:p w14:paraId="15262553">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（4）</w:t>
      </w:r>
      <w:r>
        <w:rPr>
          <w:rFonts w:hint="eastAsia" w:ascii="仿宋" w:hAnsi="仿宋" w:eastAsia="仿宋" w:cs="仿宋"/>
          <w:b w:val="0"/>
          <w:bCs/>
          <w:sz w:val="27"/>
          <w:szCs w:val="27"/>
          <w:highlight w:val="none"/>
          <w:lang w:val="en-US" w:eastAsia="zh-CN"/>
        </w:rPr>
        <w:t>‌文件审查‌：审核设计图纸、检测报告、操作手册等资料完整性。</w:t>
      </w:r>
    </w:p>
    <w:p w14:paraId="668A7B48">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（5）</w:t>
      </w:r>
      <w:r>
        <w:rPr>
          <w:rFonts w:hint="eastAsia" w:ascii="仿宋" w:hAnsi="仿宋" w:eastAsia="仿宋" w:cs="仿宋"/>
          <w:b w:val="0"/>
          <w:bCs/>
          <w:sz w:val="27"/>
          <w:szCs w:val="27"/>
          <w:highlight w:val="none"/>
          <w:lang w:val="en-US" w:eastAsia="zh-CN"/>
        </w:rPr>
        <w:t>‌安全验收‌：测试应急排烟、紧急停机等功能有效性。</w:t>
      </w:r>
    </w:p>
    <w:p w14:paraId="146899E5">
      <w:pPr>
        <w:pStyle w:val="22"/>
        <w:spacing w:line="360" w:lineRule="auto"/>
        <w:ind w:left="0" w:leftChars="0" w:firstLine="540" w:firstLineChars="200"/>
        <w:rPr>
          <w:rFonts w:hint="eastAsia" w:ascii="仿宋" w:hAnsi="仿宋" w:cs="仿宋"/>
          <w:b w:val="0"/>
          <w:bCs/>
          <w:color w:val="auto"/>
          <w:sz w:val="27"/>
          <w:szCs w:val="27"/>
          <w:highlight w:val="none"/>
          <w:lang w:val="en-US" w:eastAsia="zh-CN"/>
        </w:rPr>
      </w:pPr>
      <w:r>
        <w:rPr>
          <w:rFonts w:hint="eastAsia" w:ascii="仿宋" w:hAnsi="仿宋" w:cs="仿宋"/>
          <w:b w:val="0"/>
          <w:bCs/>
          <w:color w:val="auto"/>
          <w:sz w:val="27"/>
          <w:szCs w:val="27"/>
          <w:highlight w:val="none"/>
          <w:lang w:val="en-US" w:eastAsia="zh-CN"/>
        </w:rPr>
        <w:t>（6）设备需满足GB13801-2015火葬场大气污染物排放标准。</w:t>
      </w:r>
    </w:p>
    <w:p w14:paraId="2C0055E1">
      <w:pPr>
        <w:pStyle w:val="22"/>
        <w:spacing w:line="360" w:lineRule="auto"/>
        <w:ind w:left="0" w:leftChars="0" w:firstLine="540" w:firstLineChars="200"/>
        <w:jc w:val="both"/>
        <w:rPr>
          <w:rFonts w:hint="default" w:ascii="仿宋" w:hAnsi="仿宋" w:cs="仿宋"/>
          <w:b w:val="0"/>
          <w:bCs/>
          <w:color w:val="FF0000"/>
          <w:sz w:val="27"/>
          <w:szCs w:val="27"/>
          <w:highlight w:val="none"/>
          <w:lang w:val="en-US" w:eastAsia="zh-CN"/>
        </w:rPr>
      </w:pPr>
      <w:r>
        <w:drawing>
          <wp:inline distT="0" distB="0" distL="114300" distR="114300">
            <wp:extent cx="5819775" cy="25527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819775" cy="2552700"/>
                    </a:xfrm>
                    <a:prstGeom prst="rect">
                      <a:avLst/>
                    </a:prstGeom>
                    <a:noFill/>
                    <a:ln>
                      <a:noFill/>
                    </a:ln>
                  </pic:spPr>
                </pic:pic>
              </a:graphicData>
            </a:graphic>
          </wp:inline>
        </w:drawing>
      </w:r>
    </w:p>
    <w:p w14:paraId="2E9B9E94">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2、</w:t>
      </w:r>
      <w:r>
        <w:rPr>
          <w:rFonts w:hint="eastAsia" w:ascii="仿宋" w:hAnsi="仿宋" w:eastAsia="仿宋" w:cs="仿宋"/>
          <w:b w:val="0"/>
          <w:bCs/>
          <w:sz w:val="27"/>
          <w:szCs w:val="27"/>
          <w:highlight w:val="none"/>
          <w:lang w:val="en-US" w:eastAsia="zh-CN"/>
        </w:rPr>
        <w:t>终验：所有货物(设备)安装、调试完毕，正常使用10个日历日后，由采购人进行终验（最终验收），合格后签发《终验合格单》。</w:t>
      </w:r>
    </w:p>
    <w:p w14:paraId="17E7D735">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3</w:t>
      </w:r>
      <w:r>
        <w:rPr>
          <w:rFonts w:hint="eastAsia" w:ascii="仿宋" w:hAnsi="仿宋" w:eastAsia="仿宋" w:cs="仿宋"/>
          <w:b w:val="0"/>
          <w:bCs/>
          <w:sz w:val="27"/>
          <w:szCs w:val="27"/>
          <w:highlight w:val="none"/>
          <w:lang w:val="en-US" w:eastAsia="zh-CN"/>
        </w:rPr>
        <w:t>.验收不合格的成交单位，必须在接到通知后7个日历日内确保货物通过验收。如接到通知后7个日历日内验收仍不合格，采购人可提出索赔或取消其供货合同。采购代理机构将把中标资格授予评审排序下一名的中标单位。</w:t>
      </w:r>
    </w:p>
    <w:p w14:paraId="21E57F21">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3.验收依据</w:t>
      </w:r>
    </w:p>
    <w:p w14:paraId="1D86D9E2">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3.1合同文本及合同补充文件（条款）；</w:t>
      </w:r>
    </w:p>
    <w:p w14:paraId="5E3C226C">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3.2产品的合法来源渠道证明文件、响应功能证明材料；</w:t>
      </w:r>
    </w:p>
    <w:p w14:paraId="43D52323">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3.3招标文件；</w:t>
      </w:r>
    </w:p>
    <w:p w14:paraId="14EECF23">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3.4成交人的投标文件；</w:t>
      </w:r>
    </w:p>
    <w:p w14:paraId="257D37AD">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3.5货物清单；</w:t>
      </w:r>
    </w:p>
    <w:p w14:paraId="2DF5B75A">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3.6生产厂家的企业资质、货物的执行标准</w:t>
      </w:r>
    </w:p>
    <w:p w14:paraId="1855F8DA">
      <w:pPr>
        <w:pStyle w:val="22"/>
        <w:numPr>
          <w:ilvl w:val="0"/>
          <w:numId w:val="0"/>
        </w:numPr>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kern w:val="2"/>
          <w:sz w:val="27"/>
          <w:szCs w:val="27"/>
          <w:lang w:val="en-US" w:eastAsia="zh-CN" w:bidi="ar-SA"/>
        </w:rPr>
        <w:t>6、</w:t>
      </w:r>
      <w:r>
        <w:rPr>
          <w:rFonts w:hint="eastAsia" w:ascii="仿宋" w:hAnsi="仿宋" w:eastAsia="仿宋" w:cs="仿宋"/>
          <w:b/>
          <w:bCs w:val="0"/>
          <w:sz w:val="27"/>
          <w:szCs w:val="27"/>
          <w:highlight w:val="none"/>
          <w:lang w:val="en-US" w:eastAsia="zh-CN"/>
        </w:rPr>
        <w:t>包装方式及运输：</w:t>
      </w:r>
    </w:p>
    <w:p w14:paraId="052961BC">
      <w:pPr>
        <w:pStyle w:val="22"/>
        <w:numPr>
          <w:ilvl w:val="0"/>
          <w:numId w:val="0"/>
        </w:numPr>
        <w:spacing w:line="360" w:lineRule="auto"/>
        <w:ind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1</w:t>
      </w:r>
      <w:r>
        <w:rPr>
          <w:rFonts w:hint="eastAsia" w:ascii="仿宋" w:hAnsi="仿宋" w:eastAsia="仿宋" w:cs="仿宋"/>
          <w:b/>
          <w:bCs w:val="0"/>
          <w:sz w:val="27"/>
          <w:szCs w:val="27"/>
          <w:highlight w:val="none"/>
          <w:lang w:val="en-US" w:eastAsia="zh-CN"/>
        </w:rPr>
        <w:t>.</w:t>
      </w:r>
      <w:r>
        <w:rPr>
          <w:rFonts w:hint="eastAsia" w:ascii="仿宋" w:hAnsi="仿宋" w:eastAsia="仿宋" w:cs="仿宋"/>
          <w:b w:val="0"/>
          <w:bCs/>
          <w:sz w:val="27"/>
          <w:szCs w:val="27"/>
          <w:highlight w:val="none"/>
          <w:lang w:val="en-US" w:eastAsia="zh-CN"/>
        </w:rPr>
        <w:t>包装：应采取防潮、防晒、防腐蚀、防震动及防止其它损坏的必要措施。成交人应承担由于其包装或防护措施不妥而引起的货物锈蚀、损坏和丢失等任何损失造成的责任或费用。</w:t>
      </w:r>
    </w:p>
    <w:p w14:paraId="2375BFC5">
      <w:pPr>
        <w:pStyle w:val="22"/>
        <w:numPr>
          <w:ilvl w:val="0"/>
          <w:numId w:val="0"/>
        </w:numPr>
        <w:spacing w:line="360" w:lineRule="auto"/>
        <w:ind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2.运输：选择运输风险小、运费低、距离短的运输路线。运杂费一次包死在总价内，包括生产厂到交货现场所需的装卸、运输（含保险费）、现场保管费、二次倒运费、吊装费等费用。</w:t>
      </w:r>
    </w:p>
    <w:p w14:paraId="62C25D56">
      <w:pPr>
        <w:pStyle w:val="22"/>
        <w:numPr>
          <w:ilvl w:val="0"/>
          <w:numId w:val="0"/>
        </w:numPr>
        <w:spacing w:line="360" w:lineRule="auto"/>
        <w:ind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3.安装、调试：成交人负责所有设备的安装、调试工作，所有费用一次包死在总价内。</w:t>
      </w:r>
    </w:p>
    <w:p w14:paraId="2A1AC561">
      <w:pPr>
        <w:pStyle w:val="22"/>
        <w:spacing w:line="360" w:lineRule="auto"/>
        <w:ind w:left="0" w:leftChars="0" w:firstLine="542" w:firstLineChars="200"/>
        <w:rPr>
          <w:rFonts w:hint="eastAsia" w:ascii="仿宋" w:hAnsi="仿宋" w:eastAsia="仿宋" w:cs="仿宋"/>
          <w:b/>
          <w:bCs w:val="0"/>
          <w:sz w:val="27"/>
          <w:szCs w:val="27"/>
          <w:highlight w:val="none"/>
          <w:lang w:val="en-US" w:eastAsia="zh-CN"/>
        </w:rPr>
      </w:pPr>
      <w:r>
        <w:rPr>
          <w:rFonts w:hint="eastAsia" w:ascii="仿宋" w:hAnsi="仿宋" w:eastAsia="仿宋" w:cs="仿宋"/>
          <w:b/>
          <w:bCs w:val="0"/>
          <w:sz w:val="27"/>
          <w:szCs w:val="27"/>
          <w:highlight w:val="none"/>
          <w:lang w:val="en-US" w:eastAsia="zh-CN"/>
        </w:rPr>
        <w:t>7、培训</w:t>
      </w:r>
    </w:p>
    <w:p w14:paraId="0F6C994B">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1、负责对采购单位工作人员进行全套设备的培训并提供培训资料，培训内容主要包括供货设备及系统的工作原理、操作、运行及维护等方面的知识，直至对方能独立熟练操作、运行、维护。</w:t>
      </w:r>
    </w:p>
    <w:p w14:paraId="5FBE676A">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（1）</w:t>
      </w:r>
      <w:r>
        <w:rPr>
          <w:rFonts w:hint="eastAsia" w:ascii="仿宋" w:hAnsi="仿宋" w:eastAsia="仿宋" w:cs="仿宋"/>
          <w:b w:val="0"/>
          <w:bCs/>
          <w:sz w:val="27"/>
          <w:szCs w:val="27"/>
          <w:highlight w:val="none"/>
          <w:lang w:val="en-US" w:eastAsia="zh-CN"/>
        </w:rPr>
        <w:t>‌理论课程‌</w:t>
      </w:r>
    </w:p>
    <w:p w14:paraId="59219754">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 xml:space="preserve">设备结构图纸解读、国标规范（GB13801-2015）及环保法规宣贯。 </w:t>
      </w:r>
    </w:p>
    <w:p w14:paraId="2053684E">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火化机与净化设备联动运行原理及安全风险案例分析。</w:t>
      </w:r>
    </w:p>
    <w:p w14:paraId="62A0FBC0">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（2）</w:t>
      </w:r>
      <w:r>
        <w:rPr>
          <w:rFonts w:hint="eastAsia" w:ascii="仿宋" w:hAnsi="仿宋" w:eastAsia="仿宋" w:cs="仿宋"/>
          <w:b w:val="0"/>
          <w:bCs/>
          <w:sz w:val="27"/>
          <w:szCs w:val="27"/>
          <w:highlight w:val="none"/>
          <w:lang w:val="en-US" w:eastAsia="zh-CN"/>
        </w:rPr>
        <w:t xml:space="preserve">‌实操考核‌ </w:t>
      </w:r>
    </w:p>
    <w:p w14:paraId="0A1E4F2F">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 xml:space="preserve">‌模拟演练‌：尾气净化系统启停、活性炭喷射量调试、布袋除尘清灰周期设置。 </w:t>
      </w:r>
    </w:p>
    <w:p w14:paraId="4383DC37">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‌应急场景‌：突发停电、烟气泄漏等场景的处置流程及团队协作能力测试。</w:t>
      </w:r>
    </w:p>
    <w:p w14:paraId="2DCE0B67">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cs="仿宋"/>
          <w:b w:val="0"/>
          <w:bCs/>
          <w:sz w:val="27"/>
          <w:szCs w:val="27"/>
          <w:highlight w:val="none"/>
          <w:lang w:val="en-US" w:eastAsia="zh-CN"/>
        </w:rPr>
        <w:t>（3）</w:t>
      </w:r>
      <w:r>
        <w:rPr>
          <w:rFonts w:hint="eastAsia" w:ascii="仿宋" w:hAnsi="仿宋" w:eastAsia="仿宋" w:cs="仿宋"/>
          <w:b w:val="0"/>
          <w:bCs/>
          <w:sz w:val="27"/>
          <w:szCs w:val="27"/>
          <w:highlight w:val="none"/>
          <w:lang w:val="en-US" w:eastAsia="zh-CN"/>
        </w:rPr>
        <w:t xml:space="preserve">‌认证与复训‌ </w:t>
      </w:r>
    </w:p>
    <w:p w14:paraId="02EE3B1F">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 xml:space="preserve">通过理论考试（≥85分）和实操考核方可获得操作资质。 </w:t>
      </w:r>
    </w:p>
    <w:p w14:paraId="43849737">
      <w:pPr>
        <w:pStyle w:val="22"/>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每两年复训一次，内容包含技术更新（如二噁英处理新工艺）及法规变动。</w:t>
      </w:r>
    </w:p>
    <w:p w14:paraId="0A0CF8BB">
      <w:pPr>
        <w:pStyle w:val="22"/>
        <w:numPr>
          <w:ilvl w:val="0"/>
          <w:numId w:val="0"/>
        </w:numPr>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kern w:val="2"/>
          <w:sz w:val="27"/>
          <w:szCs w:val="27"/>
          <w:lang w:val="en-US" w:eastAsia="zh-CN" w:bidi="ar-SA"/>
        </w:rPr>
        <w:t>2、</w:t>
      </w:r>
      <w:r>
        <w:rPr>
          <w:rFonts w:hint="eastAsia" w:ascii="仿宋" w:hAnsi="仿宋" w:eastAsia="仿宋" w:cs="仿宋"/>
          <w:b w:val="0"/>
          <w:bCs/>
          <w:sz w:val="27"/>
          <w:szCs w:val="27"/>
          <w:highlight w:val="none"/>
          <w:lang w:val="en-US" w:eastAsia="zh-CN"/>
        </w:rPr>
        <w:t xml:space="preserve">‌培训资料要求‌ </w:t>
      </w:r>
    </w:p>
    <w:p w14:paraId="61099371">
      <w:pPr>
        <w:pStyle w:val="22"/>
        <w:numPr>
          <w:ilvl w:val="0"/>
          <w:numId w:val="0"/>
        </w:numPr>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‌文件完整性‌：提供设备操作手册、检测报告、维护记录模板及备件清单。</w:t>
      </w:r>
    </w:p>
    <w:p w14:paraId="3402DB80">
      <w:pPr>
        <w:pStyle w:val="22"/>
        <w:numPr>
          <w:ilvl w:val="0"/>
          <w:numId w:val="0"/>
        </w:numPr>
        <w:spacing w:line="360" w:lineRule="auto"/>
        <w:ind w:left="0" w:leftChars="0" w:firstLine="540" w:firstLineChars="200"/>
        <w:rPr>
          <w:rFonts w:hint="eastAsia" w:ascii="仿宋" w:hAnsi="仿宋" w:eastAsia="仿宋" w:cs="仿宋"/>
          <w:b w:val="0"/>
          <w:bCs/>
          <w:sz w:val="27"/>
          <w:szCs w:val="27"/>
          <w:highlight w:val="none"/>
          <w:lang w:val="en-US" w:eastAsia="zh-CN"/>
        </w:rPr>
      </w:pPr>
      <w:r>
        <w:rPr>
          <w:rFonts w:hint="eastAsia" w:ascii="仿宋" w:hAnsi="仿宋" w:eastAsia="仿宋" w:cs="仿宋"/>
          <w:b w:val="0"/>
          <w:bCs/>
          <w:sz w:val="27"/>
          <w:szCs w:val="27"/>
          <w:highlight w:val="none"/>
          <w:lang w:val="en-US" w:eastAsia="zh-CN"/>
        </w:rPr>
        <w:t>‌可视化辅助‌：需配备设备结构三维模型、操作视频及典型故障处理案例库</w:t>
      </w:r>
    </w:p>
    <w:p w14:paraId="4FFB548F">
      <w:pPr>
        <w:pStyle w:val="22"/>
        <w:spacing w:line="360" w:lineRule="auto"/>
        <w:ind w:left="0" w:leftChars="0" w:firstLine="542" w:firstLineChars="200"/>
        <w:rPr>
          <w:rFonts w:hint="eastAsia" w:ascii="仿宋" w:hAnsi="仿宋" w:eastAsia="仿宋" w:cs="仿宋"/>
          <w:b/>
          <w:bCs w:val="0"/>
          <w:sz w:val="27"/>
          <w:szCs w:val="27"/>
          <w:highlight w:val="none"/>
          <w:lang w:val="en-US" w:eastAsia="zh-CN"/>
        </w:rPr>
      </w:pPr>
      <w:r>
        <w:rPr>
          <w:rFonts w:hint="eastAsia" w:ascii="仿宋" w:hAnsi="仿宋" w:eastAsia="仿宋" w:cs="仿宋"/>
          <w:b/>
          <w:bCs w:val="0"/>
          <w:sz w:val="27"/>
          <w:szCs w:val="27"/>
          <w:highlight w:val="none"/>
          <w:lang w:val="en-US" w:eastAsia="zh-CN"/>
        </w:rPr>
        <w:t>8、质量保证及售后服务</w:t>
      </w:r>
    </w:p>
    <w:p w14:paraId="3C9628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 xml:space="preserve">（四）售后及质保要求 </w:t>
      </w:r>
    </w:p>
    <w:p w14:paraId="064C30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（1）验收合格后：提供 1 年的免费质保。</w:t>
      </w:r>
    </w:p>
    <w:p w14:paraId="068BA7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（2）产品质量：供应商将严格控制采购、检验、生产、包装、调试和售后服务的质量过程，严格遵循企业标准和相关的行业和国家标准的要求。所供产品是最新的，不存在可能淘汰的风险。</w:t>
      </w:r>
    </w:p>
    <w:p w14:paraId="053C45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（3）质保期内产品出现质量问题（除人为因素外）全部免费更换配件，按厂家标准质保，免费维修。质保期外，免费维修，若涉及更换配件的，只收取成本费。</w:t>
      </w:r>
    </w:p>
    <w:p w14:paraId="76AEA1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（4）为所供的产品制造、运输、装卸进行投保，一旦发生意外，供应商将按需方要求对所供设备进行免费更换、修理、直到满意为止；</w:t>
      </w:r>
    </w:p>
    <w:p w14:paraId="61FEDA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（5）服务热线：投标人需提供服务热线及联系人；</w:t>
      </w:r>
    </w:p>
    <w:p w14:paraId="0C1A13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6）售后服务承诺：在设备交付使用后，中标公司应对设备质保期内及其以后的终身服务做出承诺，并具有切实可行的措施,不能及时兑现服务承诺内容而影响采购人使用，中标公司应怎样给予补偿，在投标书中均应明确说明。</w:t>
      </w:r>
    </w:p>
    <w:p w14:paraId="20692B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（7）设备调试完成后，提供相关技术资料和操作手册。</w:t>
      </w:r>
    </w:p>
    <w:p w14:paraId="10F327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（8）由中标公司或由中标公司授权的安装维保产品，在采购人正常管理使用下，产品质量保修期为质检验收合格之日起12个月，中标方提供全天24小时紧急维修服务。</w:t>
      </w:r>
    </w:p>
    <w:p w14:paraId="694A4C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cs="仿宋"/>
          <w:b/>
          <w:bCs/>
          <w:sz w:val="27"/>
          <w:szCs w:val="27"/>
          <w:lang w:val="en-US" w:eastAsia="zh-CN"/>
        </w:rPr>
      </w:pPr>
      <w:r>
        <w:rPr>
          <w:rFonts w:hint="eastAsia" w:ascii="仿宋" w:hAnsi="仿宋" w:cs="仿宋"/>
          <w:b/>
          <w:bCs/>
          <w:sz w:val="27"/>
          <w:szCs w:val="27"/>
          <w:lang w:val="en-US" w:eastAsia="zh-CN"/>
        </w:rPr>
        <w:t>9、其他要求</w:t>
      </w:r>
    </w:p>
    <w:p w14:paraId="6B4971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1、</w:t>
      </w:r>
      <w:r>
        <w:rPr>
          <w:rFonts w:hint="eastAsia" w:ascii="仿宋" w:hAnsi="仿宋" w:eastAsia="仿宋" w:cs="仿宋"/>
          <w:b w:val="0"/>
          <w:bCs w:val="0"/>
          <w:sz w:val="27"/>
          <w:szCs w:val="27"/>
          <w:lang w:val="en-US" w:eastAsia="zh-CN"/>
        </w:rPr>
        <w:t xml:space="preserve">报价要求 </w:t>
      </w:r>
    </w:p>
    <w:p w14:paraId="0B2A65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 xml:space="preserve">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完成该项目的人工费、社保统筹费、保险费、材料费、机具使用费、管理费、利润、税金、风险费等所有费用，以及投标人在服务管理过程中可能发生的各种费用均包括在投标报价中。投标人应自行增加正常运行及使用所必需但招标文件没有包含的所有部件、工具、版权、专利等一切费用，如果投标人在中标并签署合同后，在实施过程中有任何遗漏，均由中标人免费提供，买方将不再支付任何费用。 </w:t>
      </w:r>
    </w:p>
    <w:p w14:paraId="4100E9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2、</w:t>
      </w:r>
      <w:r>
        <w:rPr>
          <w:rFonts w:hint="eastAsia" w:ascii="仿宋" w:hAnsi="仿宋" w:eastAsia="仿宋" w:cs="仿宋"/>
          <w:b w:val="0"/>
          <w:bCs w:val="0"/>
          <w:sz w:val="27"/>
          <w:szCs w:val="27"/>
          <w:lang w:val="en-US" w:eastAsia="zh-CN"/>
        </w:rPr>
        <w:t xml:space="preserve">知识产权 </w:t>
      </w:r>
    </w:p>
    <w:p w14:paraId="223850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eastAsia="仿宋" w:cs="仿宋"/>
          <w:b w:val="0"/>
          <w:bCs w:val="0"/>
          <w:sz w:val="27"/>
          <w:szCs w:val="27"/>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667092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7"/>
          <w:szCs w:val="27"/>
          <w:lang w:val="en-US" w:eastAsia="zh-CN"/>
        </w:rPr>
      </w:pPr>
      <w:r>
        <w:rPr>
          <w:rFonts w:hint="eastAsia" w:ascii="仿宋" w:hAnsi="仿宋" w:cs="仿宋"/>
          <w:b w:val="0"/>
          <w:bCs w:val="0"/>
          <w:sz w:val="27"/>
          <w:szCs w:val="27"/>
          <w:lang w:val="en-US" w:eastAsia="zh-CN"/>
        </w:rPr>
        <w:t>3、</w:t>
      </w:r>
      <w:r>
        <w:rPr>
          <w:rFonts w:hint="eastAsia" w:ascii="仿宋" w:hAnsi="仿宋" w:eastAsia="仿宋" w:cs="仿宋"/>
          <w:b w:val="0"/>
          <w:bCs w:val="0"/>
          <w:sz w:val="27"/>
          <w:szCs w:val="27"/>
          <w:lang w:val="en-US" w:eastAsia="zh-CN"/>
        </w:rPr>
        <w:t>其他</w:t>
      </w:r>
    </w:p>
    <w:p w14:paraId="561696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cs="仿宋"/>
          <w:b/>
          <w:bCs/>
          <w:sz w:val="27"/>
          <w:szCs w:val="27"/>
          <w:highlight w:val="none"/>
          <w:lang w:val="en-US" w:eastAsia="zh-CN"/>
        </w:rPr>
      </w:pPr>
      <w:r>
        <w:rPr>
          <w:rFonts w:hint="eastAsia" w:ascii="仿宋" w:hAnsi="仿宋" w:cs="仿宋"/>
          <w:b/>
          <w:bCs/>
          <w:sz w:val="27"/>
          <w:szCs w:val="27"/>
          <w:highlight w:val="none"/>
          <w:lang w:val="en-US" w:eastAsia="zh-CN"/>
        </w:rPr>
        <w:t>1、</w:t>
      </w:r>
      <w:r>
        <w:rPr>
          <w:rFonts w:hint="eastAsia" w:ascii="仿宋" w:hAnsi="仿宋" w:eastAsia="仿宋" w:cs="仿宋"/>
          <w:b/>
          <w:bCs/>
          <w:sz w:val="27"/>
          <w:szCs w:val="27"/>
          <w:highlight w:val="none"/>
          <w:lang w:val="en-US" w:eastAsia="zh-CN"/>
        </w:rPr>
        <w:t>火化炉</w:t>
      </w:r>
      <w:r>
        <w:rPr>
          <w:rFonts w:hint="eastAsia" w:ascii="仿宋" w:hAnsi="仿宋" w:cs="仿宋"/>
          <w:b/>
          <w:bCs/>
          <w:sz w:val="27"/>
          <w:szCs w:val="27"/>
          <w:highlight w:val="none"/>
          <w:lang w:val="en-US" w:eastAsia="zh-CN"/>
        </w:rPr>
        <w:t>及尾气处理设备</w:t>
      </w:r>
      <w:r>
        <w:rPr>
          <w:rFonts w:hint="eastAsia" w:ascii="仿宋" w:hAnsi="仿宋" w:eastAsia="仿宋" w:cs="仿宋"/>
          <w:b/>
          <w:bCs/>
          <w:sz w:val="27"/>
          <w:szCs w:val="27"/>
          <w:highlight w:val="none"/>
          <w:lang w:val="en-US" w:eastAsia="zh-CN"/>
        </w:rPr>
        <w:t>参数证明需以CMA报告为核心，辅以技术图纸和厂商公开资料，且参数偏离说明不得规避核心指标。投标人应严格比对招标文件要求，确保材料完整性与一致性</w:t>
      </w:r>
      <w:r>
        <w:rPr>
          <w:rFonts w:hint="eastAsia" w:ascii="仿宋" w:hAnsi="仿宋" w:cs="仿宋"/>
          <w:b/>
          <w:bCs/>
          <w:sz w:val="27"/>
          <w:szCs w:val="27"/>
          <w:highlight w:val="none"/>
          <w:lang w:val="en-US" w:eastAsia="zh-CN"/>
        </w:rPr>
        <w:t>。</w:t>
      </w:r>
    </w:p>
    <w:p w14:paraId="2A4941A0">
      <w:pPr>
        <w:pStyle w:val="4"/>
        <w:keepNext w:val="0"/>
        <w:keepLines w:val="0"/>
        <w:pageBreakBefore w:val="0"/>
        <w:widowControl w:val="0"/>
        <w:kinsoku/>
        <w:wordWrap/>
        <w:overflowPunct/>
        <w:topLinePunct w:val="0"/>
        <w:autoSpaceDE/>
        <w:autoSpaceDN/>
        <w:bidi w:val="0"/>
        <w:adjustRightInd/>
        <w:snapToGrid/>
        <w:ind w:firstLine="542" w:firstLineChars="200"/>
        <w:jc w:val="both"/>
        <w:textAlignment w:val="auto"/>
        <w:rPr>
          <w:rFonts w:hint="eastAsia"/>
          <w:sz w:val="27"/>
          <w:szCs w:val="27"/>
          <w:lang w:val="en-US" w:eastAsia="zh-CN"/>
        </w:rPr>
      </w:pPr>
      <w:bookmarkStart w:id="89" w:name="_Toc13059"/>
      <w:bookmarkStart w:id="90" w:name="_Toc14755"/>
      <w:bookmarkStart w:id="91" w:name="_Toc29187"/>
      <w:r>
        <w:rPr>
          <w:rFonts w:hint="eastAsia"/>
          <w:sz w:val="27"/>
          <w:szCs w:val="27"/>
          <w:lang w:val="en-US" w:eastAsia="zh-CN"/>
        </w:rPr>
        <w:t>2、其他非主要参数可提供CMA检测报告或实测数据或技术检测报告或图纸或印刷宣传彩页或性能参数说明为准以上包括但不限于若投标文件中技术支持资料参数与技术规格偏离表应答不符或无支持资料应答，而投标人又未在投标文件中作出说明和解释的，视为不响应该条技术参数要求。</w:t>
      </w:r>
    </w:p>
    <w:p w14:paraId="357C123B">
      <w:pPr>
        <w:pStyle w:val="4"/>
        <w:keepNext w:val="0"/>
        <w:keepLines w:val="0"/>
        <w:pageBreakBefore w:val="0"/>
        <w:widowControl w:val="0"/>
        <w:kinsoku/>
        <w:wordWrap/>
        <w:overflowPunct/>
        <w:topLinePunct w:val="0"/>
        <w:autoSpaceDE/>
        <w:autoSpaceDN/>
        <w:bidi w:val="0"/>
        <w:adjustRightInd/>
        <w:snapToGrid/>
        <w:ind w:firstLine="542" w:firstLineChars="200"/>
        <w:jc w:val="both"/>
        <w:textAlignment w:val="auto"/>
        <w:rPr>
          <w:rFonts w:hint="default"/>
          <w:sz w:val="27"/>
          <w:szCs w:val="27"/>
          <w:lang w:val="en-US" w:eastAsia="zh-CN"/>
        </w:rPr>
      </w:pPr>
      <w:r>
        <w:rPr>
          <w:rFonts w:hint="eastAsia"/>
          <w:sz w:val="27"/>
          <w:szCs w:val="27"/>
          <w:lang w:val="en-US" w:eastAsia="zh-CN"/>
        </w:rPr>
        <w:t>3、投标人承诺中标后再新疆地区有售后服务网点（须提供承诺函）</w:t>
      </w:r>
    </w:p>
    <w:p w14:paraId="5FF5313E">
      <w:pPr>
        <w:ind w:left="0" w:leftChars="0" w:firstLine="0" w:firstLineChars="0"/>
        <w:rPr>
          <w:rFonts w:hint="eastAsia"/>
          <w:lang w:val="en-US" w:eastAsia="zh-CN"/>
        </w:rPr>
      </w:pPr>
      <w:bookmarkStart w:id="92" w:name="_Toc7750"/>
    </w:p>
    <w:p w14:paraId="48E62D06">
      <w:pPr>
        <w:pStyle w:val="2"/>
        <w:rPr>
          <w:rFonts w:hint="eastAsia"/>
          <w:lang w:val="en-US" w:eastAsia="zh-CN"/>
        </w:rPr>
      </w:pPr>
    </w:p>
    <w:p w14:paraId="07B22D0C">
      <w:pPr>
        <w:rPr>
          <w:rFonts w:hint="eastAsia"/>
          <w:lang w:val="en-US" w:eastAsia="zh-CN"/>
        </w:rPr>
      </w:pPr>
    </w:p>
    <w:p w14:paraId="0AF8081C">
      <w:pPr>
        <w:pStyle w:val="2"/>
        <w:rPr>
          <w:rFonts w:hint="eastAsia"/>
          <w:lang w:val="en-US" w:eastAsia="zh-CN"/>
        </w:rPr>
      </w:pPr>
    </w:p>
    <w:p w14:paraId="4E1801DC">
      <w:pPr>
        <w:rPr>
          <w:rFonts w:hint="eastAsia"/>
          <w:lang w:val="en-US" w:eastAsia="zh-CN"/>
        </w:rPr>
      </w:pPr>
    </w:p>
    <w:p w14:paraId="3A60750E">
      <w:pPr>
        <w:pStyle w:val="2"/>
        <w:rPr>
          <w:rFonts w:hint="eastAsia"/>
          <w:lang w:val="en-US" w:eastAsia="zh-CN"/>
        </w:rPr>
      </w:pPr>
    </w:p>
    <w:p w14:paraId="65CEE9E0">
      <w:pPr>
        <w:rPr>
          <w:rFonts w:hint="eastAsia"/>
          <w:lang w:val="en-US" w:eastAsia="zh-CN"/>
        </w:rPr>
      </w:pPr>
    </w:p>
    <w:p w14:paraId="4BBDE678">
      <w:pPr>
        <w:pStyle w:val="2"/>
        <w:rPr>
          <w:rFonts w:hint="eastAsia"/>
          <w:lang w:val="en-US" w:eastAsia="zh-CN"/>
        </w:rPr>
      </w:pPr>
    </w:p>
    <w:p w14:paraId="4DE7D74D">
      <w:pPr>
        <w:rPr>
          <w:rFonts w:hint="eastAsia"/>
          <w:lang w:val="en-US" w:eastAsia="zh-CN"/>
        </w:rPr>
      </w:pPr>
    </w:p>
    <w:p w14:paraId="5B1D98CF">
      <w:pPr>
        <w:pStyle w:val="2"/>
        <w:rPr>
          <w:rFonts w:hint="eastAsia"/>
          <w:lang w:val="en-US" w:eastAsia="zh-CN"/>
        </w:rPr>
      </w:pPr>
    </w:p>
    <w:p w14:paraId="3B85F226">
      <w:pPr>
        <w:rPr>
          <w:rFonts w:hint="eastAsia"/>
          <w:lang w:val="en-US" w:eastAsia="zh-CN"/>
        </w:rPr>
      </w:pPr>
    </w:p>
    <w:p w14:paraId="64BB1200">
      <w:pPr>
        <w:pStyle w:val="2"/>
        <w:rPr>
          <w:rFonts w:hint="eastAsia"/>
          <w:lang w:val="en-US" w:eastAsia="zh-CN"/>
        </w:rPr>
      </w:pPr>
    </w:p>
    <w:p w14:paraId="0B19B36B">
      <w:pPr>
        <w:rPr>
          <w:rFonts w:hint="eastAsia"/>
          <w:lang w:val="en-US" w:eastAsia="zh-CN"/>
        </w:rPr>
      </w:pPr>
    </w:p>
    <w:p w14:paraId="512F0C99">
      <w:pPr>
        <w:pStyle w:val="2"/>
        <w:rPr>
          <w:rFonts w:hint="eastAsia"/>
          <w:lang w:val="en-US" w:eastAsia="zh-CN"/>
        </w:rPr>
      </w:pPr>
    </w:p>
    <w:p w14:paraId="7876D60B">
      <w:pPr>
        <w:rPr>
          <w:rFonts w:hint="eastAsia"/>
          <w:lang w:val="en-US" w:eastAsia="zh-CN"/>
        </w:rPr>
      </w:pPr>
    </w:p>
    <w:p w14:paraId="1E1830CB">
      <w:pPr>
        <w:pStyle w:val="2"/>
        <w:rPr>
          <w:rFonts w:hint="eastAsia"/>
          <w:lang w:val="en-US" w:eastAsia="zh-CN"/>
        </w:rPr>
      </w:pPr>
    </w:p>
    <w:p w14:paraId="2718BC9E">
      <w:pPr>
        <w:rPr>
          <w:rFonts w:hint="eastAsia"/>
          <w:lang w:val="en-US" w:eastAsia="zh-CN"/>
        </w:rPr>
      </w:pPr>
    </w:p>
    <w:p w14:paraId="13DCEEDC">
      <w:pPr>
        <w:pStyle w:val="2"/>
        <w:rPr>
          <w:rFonts w:hint="eastAsia"/>
          <w:lang w:val="en-US" w:eastAsia="zh-CN"/>
        </w:rPr>
      </w:pPr>
    </w:p>
    <w:p w14:paraId="524AAB58">
      <w:pPr>
        <w:rPr>
          <w:rFonts w:hint="eastAsia"/>
          <w:lang w:val="en-US" w:eastAsia="zh-CN"/>
        </w:rPr>
      </w:pPr>
    </w:p>
    <w:p w14:paraId="30820197">
      <w:pPr>
        <w:pStyle w:val="2"/>
        <w:rPr>
          <w:rFonts w:hint="eastAsia"/>
          <w:lang w:val="en-US" w:eastAsia="zh-CN"/>
        </w:rPr>
      </w:pPr>
    </w:p>
    <w:p w14:paraId="31CF32B7">
      <w:pPr>
        <w:rPr>
          <w:rFonts w:hint="eastAsia"/>
          <w:lang w:val="en-US" w:eastAsia="zh-CN"/>
        </w:rPr>
      </w:pPr>
    </w:p>
    <w:p w14:paraId="5C33A5A2">
      <w:pPr>
        <w:pStyle w:val="2"/>
        <w:rPr>
          <w:rFonts w:hint="eastAsia"/>
          <w:lang w:val="en-US" w:eastAsia="zh-CN"/>
        </w:rPr>
      </w:pPr>
    </w:p>
    <w:p w14:paraId="5BE4EEFE">
      <w:pPr>
        <w:rPr>
          <w:rFonts w:hint="eastAsia"/>
          <w:lang w:val="en-US" w:eastAsia="zh-CN"/>
        </w:rPr>
      </w:pPr>
    </w:p>
    <w:p w14:paraId="2305FFDE">
      <w:pPr>
        <w:pStyle w:val="2"/>
        <w:rPr>
          <w:rFonts w:hint="eastAsia"/>
          <w:lang w:val="en-US" w:eastAsia="zh-CN"/>
        </w:rPr>
      </w:pPr>
    </w:p>
    <w:p w14:paraId="299D92DA">
      <w:pPr>
        <w:rPr>
          <w:rFonts w:hint="eastAsia"/>
          <w:lang w:val="en-US" w:eastAsia="zh-CN"/>
        </w:rPr>
      </w:pPr>
    </w:p>
    <w:p w14:paraId="56E49F31">
      <w:pPr>
        <w:pStyle w:val="2"/>
        <w:rPr>
          <w:rFonts w:hint="eastAsia"/>
          <w:lang w:val="en-US" w:eastAsia="zh-CN"/>
        </w:rPr>
      </w:pPr>
    </w:p>
    <w:p w14:paraId="05AC2973">
      <w:pPr>
        <w:ind w:left="0" w:leftChars="0" w:firstLine="0" w:firstLineChars="0"/>
        <w:rPr>
          <w:rFonts w:hint="eastAsia"/>
          <w:lang w:val="en-US" w:eastAsia="zh-CN"/>
        </w:rPr>
      </w:pPr>
    </w:p>
    <w:p w14:paraId="201A5D0B">
      <w:pPr>
        <w:pStyle w:val="4"/>
        <w:bidi w:val="0"/>
      </w:pPr>
      <w:r>
        <w:rPr>
          <w:rFonts w:hint="eastAsia"/>
          <w:lang w:val="en-US" w:eastAsia="zh-CN"/>
        </w:rPr>
        <w:t xml:space="preserve">第六章  </w:t>
      </w:r>
      <w:r>
        <w:rPr>
          <w:rFonts w:hint="eastAsia"/>
        </w:rPr>
        <w:t>评标程序、评标方法和评标标准</w:t>
      </w:r>
      <w:bookmarkEnd w:id="89"/>
      <w:bookmarkEnd w:id="90"/>
      <w:bookmarkEnd w:id="91"/>
      <w:bookmarkEnd w:id="92"/>
    </w:p>
    <w:p w14:paraId="2A86A317">
      <w:pPr>
        <w:numPr>
          <w:ilvl w:val="0"/>
          <w:numId w:val="0"/>
        </w:numPr>
        <w:ind w:firstLine="542" w:firstLineChars="200"/>
        <w:outlineLvl w:val="1"/>
        <w:rPr>
          <w:rFonts w:hint="eastAsia" w:ascii="仿宋" w:hAnsi="仿宋" w:eastAsia="仿宋" w:cs="仿宋"/>
          <w:b/>
          <w:bCs/>
          <w:sz w:val="27"/>
          <w:szCs w:val="27"/>
        </w:rPr>
      </w:pPr>
      <w:bookmarkStart w:id="93" w:name="_Toc139302171"/>
      <w:bookmarkStart w:id="94" w:name="_Toc29651"/>
      <w:bookmarkStart w:id="95" w:name="_Toc16714"/>
      <w:bookmarkStart w:id="96" w:name="_Toc30918"/>
      <w:bookmarkStart w:id="97" w:name="_Toc29112"/>
      <w:r>
        <w:rPr>
          <w:rFonts w:hint="eastAsia" w:ascii="仿宋" w:hAnsi="仿宋" w:eastAsia="仿宋" w:cs="仿宋"/>
          <w:b/>
          <w:bCs/>
          <w:kern w:val="2"/>
          <w:sz w:val="27"/>
          <w:szCs w:val="27"/>
          <w:lang w:val="en-US" w:eastAsia="zh-CN" w:bidi="ar-SA"/>
        </w:rPr>
        <w:t>1.</w:t>
      </w:r>
      <w:r>
        <w:rPr>
          <w:rFonts w:hint="eastAsia" w:ascii="仿宋" w:hAnsi="仿宋" w:eastAsia="仿宋" w:cs="仿宋"/>
          <w:b/>
          <w:bCs/>
          <w:sz w:val="27"/>
          <w:szCs w:val="27"/>
        </w:rPr>
        <w:t>评审方法</w:t>
      </w:r>
      <w:bookmarkEnd w:id="93"/>
      <w:bookmarkEnd w:id="94"/>
      <w:bookmarkEnd w:id="95"/>
      <w:bookmarkEnd w:id="96"/>
      <w:bookmarkEnd w:id="97"/>
      <w:r>
        <w:rPr>
          <w:rFonts w:hint="eastAsia" w:ascii="仿宋" w:hAnsi="仿宋" w:eastAsia="仿宋" w:cs="仿宋"/>
          <w:b/>
          <w:bCs/>
          <w:sz w:val="27"/>
          <w:szCs w:val="27"/>
        </w:rPr>
        <w:t xml:space="preserve"> </w:t>
      </w:r>
    </w:p>
    <w:p w14:paraId="72023DB9">
      <w:pPr>
        <w:rPr>
          <w:rFonts w:hint="eastAsia" w:ascii="仿宋" w:hAnsi="仿宋" w:eastAsia="仿宋" w:cs="仿宋"/>
          <w:sz w:val="27"/>
          <w:szCs w:val="27"/>
        </w:rPr>
      </w:pPr>
      <w:r>
        <w:rPr>
          <w:rFonts w:hint="eastAsia" w:ascii="仿宋" w:hAnsi="仿宋" w:eastAsia="仿宋" w:cs="仿宋"/>
          <w:sz w:val="27"/>
          <w:szCs w:val="27"/>
        </w:rPr>
        <w:t>本次评标最低评审价法,是指响应文件满足采购文件全部实质性要求，且谈判最后报价最低的供应商为成交候选人的评审方法。</w:t>
      </w:r>
    </w:p>
    <w:p w14:paraId="49CC53BF">
      <w:pPr>
        <w:numPr>
          <w:ilvl w:val="0"/>
          <w:numId w:val="0"/>
        </w:numPr>
        <w:ind w:firstLine="542" w:firstLineChars="200"/>
        <w:outlineLvl w:val="1"/>
        <w:rPr>
          <w:rFonts w:hint="eastAsia" w:ascii="仿宋" w:hAnsi="仿宋" w:eastAsia="仿宋" w:cs="仿宋"/>
          <w:b/>
          <w:bCs/>
          <w:sz w:val="27"/>
          <w:szCs w:val="27"/>
        </w:rPr>
      </w:pPr>
      <w:bookmarkStart w:id="98" w:name="_Toc26323"/>
      <w:bookmarkStart w:id="99" w:name="_Toc18073"/>
      <w:bookmarkStart w:id="100" w:name="_Toc30091"/>
      <w:bookmarkStart w:id="101" w:name="_Toc9195"/>
      <w:bookmarkStart w:id="102" w:name="_Toc139302172"/>
      <w:r>
        <w:rPr>
          <w:rFonts w:hint="eastAsia" w:ascii="仿宋" w:hAnsi="仿宋" w:eastAsia="仿宋" w:cs="仿宋"/>
          <w:b/>
          <w:bCs/>
          <w:kern w:val="2"/>
          <w:sz w:val="27"/>
          <w:szCs w:val="27"/>
          <w:lang w:val="en-US" w:eastAsia="zh-CN" w:bidi="ar-SA"/>
        </w:rPr>
        <w:t>2.</w:t>
      </w:r>
      <w:r>
        <w:rPr>
          <w:rFonts w:hint="eastAsia" w:ascii="仿宋" w:hAnsi="仿宋" w:eastAsia="仿宋" w:cs="仿宋"/>
          <w:b/>
          <w:bCs/>
          <w:sz w:val="27"/>
          <w:szCs w:val="27"/>
        </w:rPr>
        <w:t>评审原则</w:t>
      </w:r>
      <w:bookmarkEnd w:id="98"/>
      <w:bookmarkEnd w:id="99"/>
      <w:bookmarkEnd w:id="100"/>
      <w:bookmarkEnd w:id="101"/>
      <w:bookmarkEnd w:id="102"/>
    </w:p>
    <w:p w14:paraId="50943672">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2.1</w:t>
      </w:r>
      <w:r>
        <w:rPr>
          <w:rFonts w:hint="eastAsia" w:ascii="仿宋" w:hAnsi="仿宋" w:eastAsia="仿宋" w:cs="仿宋"/>
          <w:sz w:val="27"/>
          <w:szCs w:val="27"/>
        </w:rPr>
        <w:t>评标活动遵循公平、公正、科学和择优的原则，以采购文件和响应文件为评标的基本依据，并按照采购文件规定的评标方法和评标标准进行评标。</w:t>
      </w:r>
    </w:p>
    <w:p w14:paraId="3E65EE19">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2.2</w:t>
      </w:r>
      <w:r>
        <w:rPr>
          <w:rFonts w:hint="eastAsia" w:ascii="仿宋" w:hAnsi="仿宋" w:eastAsia="仿宋" w:cs="仿宋"/>
          <w:sz w:val="27"/>
          <w:szCs w:val="27"/>
        </w:rPr>
        <w:t>具体评标事项由谈判小组负责，并按采购文件的规定办法进行评审。对采购文件中描述有歧义或前后不一致的地方，谈判小组有权按法律法规的规定进行评判，但对同一条款的评判应适用于每个响应供应商。</w:t>
      </w:r>
    </w:p>
    <w:p w14:paraId="5508AA17">
      <w:pPr>
        <w:numPr>
          <w:ilvl w:val="0"/>
          <w:numId w:val="0"/>
        </w:numPr>
        <w:ind w:firstLine="542" w:firstLineChars="200"/>
        <w:outlineLvl w:val="1"/>
        <w:rPr>
          <w:rFonts w:hint="eastAsia" w:ascii="仿宋" w:hAnsi="仿宋" w:eastAsia="仿宋" w:cs="仿宋"/>
          <w:b/>
          <w:bCs/>
          <w:sz w:val="27"/>
          <w:szCs w:val="27"/>
        </w:rPr>
      </w:pPr>
      <w:bookmarkStart w:id="103" w:name="_Toc3253"/>
      <w:bookmarkStart w:id="104" w:name="_Toc139302173"/>
      <w:bookmarkStart w:id="105" w:name="_Toc13483"/>
      <w:bookmarkStart w:id="106" w:name="_Toc7134"/>
      <w:bookmarkStart w:id="107" w:name="_Toc29131"/>
      <w:bookmarkStart w:id="108" w:name="_Toc9591"/>
      <w:r>
        <w:rPr>
          <w:rFonts w:hint="eastAsia" w:ascii="仿宋" w:hAnsi="仿宋" w:eastAsia="仿宋" w:cs="仿宋"/>
          <w:b/>
          <w:bCs/>
          <w:kern w:val="2"/>
          <w:sz w:val="27"/>
          <w:szCs w:val="27"/>
          <w:lang w:val="en-US" w:eastAsia="zh-CN" w:bidi="ar-SA"/>
        </w:rPr>
        <w:t>3.</w:t>
      </w:r>
      <w:r>
        <w:rPr>
          <w:rFonts w:hint="eastAsia" w:ascii="仿宋" w:hAnsi="仿宋" w:eastAsia="仿宋" w:cs="仿宋"/>
          <w:b/>
          <w:bCs/>
          <w:sz w:val="27"/>
          <w:szCs w:val="27"/>
        </w:rPr>
        <w:t>资格审查</w:t>
      </w:r>
      <w:bookmarkEnd w:id="103"/>
      <w:bookmarkEnd w:id="104"/>
      <w:bookmarkEnd w:id="105"/>
      <w:bookmarkEnd w:id="106"/>
      <w:bookmarkEnd w:id="107"/>
      <w:bookmarkEnd w:id="108"/>
    </w:p>
    <w:p w14:paraId="68814172">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3.1</w:t>
      </w:r>
      <w:r>
        <w:rPr>
          <w:rFonts w:hint="eastAsia" w:ascii="仿宋" w:hAnsi="仿宋" w:eastAsia="仿宋" w:cs="仿宋"/>
          <w:sz w:val="27"/>
          <w:szCs w:val="27"/>
        </w:rPr>
        <w:t>谈判小组依据采购文件，对响应文件中的资格证明文件等进行审查，以确定供应商是否具备参加谈判采购活动资格。资格性审查中凡有其中任意一项未通过的，评审结果为未通过，未通过资格性审查的供应商按</w:t>
      </w:r>
      <w:r>
        <w:rPr>
          <w:rFonts w:hint="eastAsia" w:ascii="仿宋" w:hAnsi="仿宋" w:eastAsia="仿宋" w:cs="仿宋"/>
          <w:b/>
          <w:bCs/>
          <w:sz w:val="27"/>
          <w:szCs w:val="27"/>
        </w:rPr>
        <w:t>无效响应</w:t>
      </w:r>
      <w:r>
        <w:rPr>
          <w:rFonts w:hint="eastAsia" w:ascii="仿宋" w:hAnsi="仿宋" w:eastAsia="仿宋" w:cs="仿宋"/>
          <w:sz w:val="27"/>
          <w:szCs w:val="27"/>
        </w:rPr>
        <w:t>处理，不进入符合性审查。审查内容如下：</w:t>
      </w:r>
    </w:p>
    <w:p w14:paraId="2850ECC1">
      <w:pPr>
        <w:jc w:val="center"/>
        <w:rPr>
          <w:rFonts w:hint="eastAsia" w:ascii="仿宋" w:hAnsi="仿宋" w:eastAsia="仿宋" w:cs="仿宋"/>
          <w:b/>
          <w:bCs/>
          <w:sz w:val="27"/>
          <w:szCs w:val="27"/>
        </w:rPr>
      </w:pPr>
      <w:r>
        <w:rPr>
          <w:rFonts w:hint="eastAsia" w:ascii="仿宋" w:hAnsi="仿宋" w:eastAsia="仿宋" w:cs="仿宋"/>
          <w:b/>
          <w:bCs/>
          <w:sz w:val="27"/>
          <w:szCs w:val="27"/>
        </w:rPr>
        <w:t>资格审查要求</w:t>
      </w:r>
    </w:p>
    <w:tbl>
      <w:tblPr>
        <w:tblStyle w:val="8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75"/>
        <w:gridCol w:w="4394"/>
        <w:gridCol w:w="3998"/>
      </w:tblGrid>
      <w:tr w14:paraId="1C6C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0" w:type="dxa"/>
            <w:vAlign w:val="center"/>
          </w:tcPr>
          <w:p w14:paraId="084F13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序号</w:t>
            </w:r>
          </w:p>
        </w:tc>
        <w:tc>
          <w:tcPr>
            <w:tcW w:w="775" w:type="dxa"/>
            <w:vAlign w:val="center"/>
          </w:tcPr>
          <w:p w14:paraId="4FB6A5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审查因素</w:t>
            </w:r>
          </w:p>
        </w:tc>
        <w:tc>
          <w:tcPr>
            <w:tcW w:w="4394" w:type="dxa"/>
            <w:vAlign w:val="center"/>
          </w:tcPr>
          <w:p w14:paraId="7BAD16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审查要求</w:t>
            </w:r>
          </w:p>
        </w:tc>
        <w:tc>
          <w:tcPr>
            <w:tcW w:w="3998" w:type="dxa"/>
            <w:vAlign w:val="center"/>
          </w:tcPr>
          <w:p w14:paraId="5EB5A0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lang w:val="en-US" w:eastAsia="zh-CN"/>
              </w:rPr>
              <w:t>要求说明</w:t>
            </w:r>
          </w:p>
        </w:tc>
      </w:tr>
      <w:tr w14:paraId="3386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1B9EE1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w:t>
            </w:r>
          </w:p>
        </w:tc>
        <w:tc>
          <w:tcPr>
            <w:tcW w:w="775" w:type="dxa"/>
            <w:vAlign w:val="center"/>
          </w:tcPr>
          <w:p w14:paraId="303076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具有独立承担民事责任的能力</w:t>
            </w:r>
          </w:p>
        </w:tc>
        <w:tc>
          <w:tcPr>
            <w:tcW w:w="4394" w:type="dxa"/>
            <w:vAlign w:val="center"/>
          </w:tcPr>
          <w:p w14:paraId="056EC7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64BF51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3998" w:type="dxa"/>
            <w:vAlign w:val="center"/>
          </w:tcPr>
          <w:p w14:paraId="769714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联合体牵头方加盖电子印章，其他成员盖章后扫描上传。</w:t>
            </w:r>
          </w:p>
        </w:tc>
      </w:tr>
      <w:tr w14:paraId="3120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4BB7E2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2</w:t>
            </w:r>
          </w:p>
        </w:tc>
        <w:tc>
          <w:tcPr>
            <w:tcW w:w="775" w:type="dxa"/>
            <w:vAlign w:val="center"/>
          </w:tcPr>
          <w:p w14:paraId="5BB597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具有良好的商业信誉和健全的财务会计制度</w:t>
            </w:r>
          </w:p>
        </w:tc>
        <w:tc>
          <w:tcPr>
            <w:tcW w:w="4394" w:type="dxa"/>
            <w:vAlign w:val="center"/>
          </w:tcPr>
          <w:p w14:paraId="5AB6F0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须提供本单位上一年度由会计师事务所出具的财务审计报告（当上一年度审计报告未出来时，可提供前一年度审计报告），审计报告须包括资产负债表、利润表、现金流量表、所有者权益变动（如有）及其附注（扫描件供应商加盖电子印章）。如供应商无法提供上年度审计报告，则需提供开标日前六个月内银行出具的资信证明原件或扫描件加盖公章。如供应商注册成立不足六个月的则提供承诺书（自拟）原件。</w:t>
            </w:r>
          </w:p>
        </w:tc>
        <w:tc>
          <w:tcPr>
            <w:tcW w:w="3998" w:type="dxa"/>
            <w:vAlign w:val="center"/>
          </w:tcPr>
          <w:p w14:paraId="4F6965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联合体牵头方加盖电子印章，其他成员盖章后扫描上传。</w:t>
            </w:r>
          </w:p>
        </w:tc>
      </w:tr>
      <w:tr w14:paraId="3184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4BE915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3</w:t>
            </w:r>
          </w:p>
        </w:tc>
        <w:tc>
          <w:tcPr>
            <w:tcW w:w="775" w:type="dxa"/>
            <w:vAlign w:val="center"/>
          </w:tcPr>
          <w:p w14:paraId="796069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具有履行合同所必需的设备和专业技术能力</w:t>
            </w:r>
          </w:p>
        </w:tc>
        <w:tc>
          <w:tcPr>
            <w:tcW w:w="4394" w:type="dxa"/>
            <w:vAlign w:val="center"/>
          </w:tcPr>
          <w:p w14:paraId="3C7AE5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须提供具备履行合同所必需的设备和专业技术能力的书面声明原件（格式详见第七章响应文件格式附件1-5）。</w:t>
            </w:r>
          </w:p>
        </w:tc>
        <w:tc>
          <w:tcPr>
            <w:tcW w:w="3998" w:type="dxa"/>
            <w:vAlign w:val="center"/>
          </w:tcPr>
          <w:p w14:paraId="111CE2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联合体牵头方加盖电子印章，其他成员盖章后扫描上传。</w:t>
            </w:r>
          </w:p>
        </w:tc>
      </w:tr>
      <w:tr w14:paraId="2FB8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0CEBC1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4</w:t>
            </w:r>
          </w:p>
        </w:tc>
        <w:tc>
          <w:tcPr>
            <w:tcW w:w="775" w:type="dxa"/>
            <w:vAlign w:val="center"/>
          </w:tcPr>
          <w:p w14:paraId="3B17D3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有依法缴纳税收和依法缴纳社会保障资金的记录</w:t>
            </w:r>
          </w:p>
        </w:tc>
        <w:tc>
          <w:tcPr>
            <w:tcW w:w="4394" w:type="dxa"/>
            <w:vAlign w:val="center"/>
          </w:tcPr>
          <w:p w14:paraId="377E22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如投标人注册成立不足六个月的则提供承诺书（自拟）原件。</w:t>
            </w:r>
          </w:p>
          <w:p w14:paraId="557E27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投标人注册成立不足六个月的则提供承诺书（自拟）原件。</w:t>
            </w:r>
          </w:p>
          <w:p w14:paraId="0829AB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c>
          <w:tcPr>
            <w:tcW w:w="3998" w:type="dxa"/>
            <w:vAlign w:val="center"/>
          </w:tcPr>
          <w:p w14:paraId="53A8DE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联合体牵头方加盖电子印章，其他成员盖章后扫描上传。</w:t>
            </w:r>
          </w:p>
        </w:tc>
      </w:tr>
      <w:tr w14:paraId="4841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2A4E17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5</w:t>
            </w:r>
          </w:p>
        </w:tc>
        <w:tc>
          <w:tcPr>
            <w:tcW w:w="775" w:type="dxa"/>
            <w:vAlign w:val="center"/>
          </w:tcPr>
          <w:p w14:paraId="17096C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参加政府采购活动前三年内，在经营活动中没有重大违法记录</w:t>
            </w:r>
          </w:p>
        </w:tc>
        <w:tc>
          <w:tcPr>
            <w:tcW w:w="4394" w:type="dxa"/>
            <w:vAlign w:val="center"/>
          </w:tcPr>
          <w:p w14:paraId="10CEAF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须提供声明函原件（格式详见第七章响应文件格式附件1-5）</w:t>
            </w:r>
          </w:p>
        </w:tc>
        <w:tc>
          <w:tcPr>
            <w:tcW w:w="3998" w:type="dxa"/>
            <w:vAlign w:val="center"/>
          </w:tcPr>
          <w:p w14:paraId="57F44A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联合体牵头方加盖电子印章，其他成员盖章后扫描上传。</w:t>
            </w:r>
          </w:p>
        </w:tc>
      </w:tr>
      <w:tr w14:paraId="72A7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68BA77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6</w:t>
            </w:r>
          </w:p>
        </w:tc>
        <w:tc>
          <w:tcPr>
            <w:tcW w:w="775" w:type="dxa"/>
            <w:vAlign w:val="center"/>
          </w:tcPr>
          <w:p w14:paraId="08F04C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信用信息查询</w:t>
            </w:r>
          </w:p>
        </w:tc>
        <w:tc>
          <w:tcPr>
            <w:tcW w:w="4394" w:type="dxa"/>
            <w:vAlign w:val="center"/>
          </w:tcPr>
          <w:p w14:paraId="6751D7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供应商不得为“信用中国网站（www.creditchina.gov.cn）中列入失信被执行人和税收违法黑名单的供应商，不得为中国政府采购网（www.ccgp.gov.cn）政府采购严重违法失信行为记录名单中被财政部门禁止参加政府采购活动的供应商（以现场查询结果为准）</w:t>
            </w:r>
          </w:p>
        </w:tc>
        <w:tc>
          <w:tcPr>
            <w:tcW w:w="3998" w:type="dxa"/>
            <w:vAlign w:val="center"/>
          </w:tcPr>
          <w:p w14:paraId="6157DE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7"/>
                <w:szCs w:val="27"/>
                <w:highlight w:val="none"/>
                <w:u w:val="none"/>
                <w:vertAlign w:val="baseline"/>
                <w:lang w:val="en-US" w:eastAsia="zh-CN" w:bidi="ar"/>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请根据"审查要求"，上传对应的提供查询截图，格式以采购文件要求为准，无格式自行拟定。如果是联合体投标，联合体各方均需提供，联合体牵头方加盖电子印章，其他成员盖章后扫描上传。</w:t>
            </w:r>
          </w:p>
          <w:p w14:paraId="409ECB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7"/>
                <w:szCs w:val="27"/>
                <w:highlight w:val="none"/>
                <w:u w:val="none"/>
                <w:vertAlign w:val="baseline"/>
                <w:lang w:val="en-US" w:eastAsia="zh-CN" w:bidi="ar"/>
              </w:rPr>
            </w:pPr>
            <w:r>
              <w:rPr>
                <w:rFonts w:hint="eastAsia" w:ascii="仿宋" w:hAnsi="仿宋" w:eastAsia="仿宋" w:cs="仿宋"/>
                <w:b/>
                <w:bCs/>
                <w:color w:val="000000"/>
                <w:spacing w:val="0"/>
                <w:kern w:val="2"/>
                <w:sz w:val="27"/>
                <w:szCs w:val="27"/>
                <w:highlight w:val="none"/>
                <w:u w:val="none"/>
                <w:vertAlign w:val="baseline"/>
                <w:lang w:val="en-US" w:eastAsia="zh-CN" w:bidi="ar"/>
              </w:rPr>
              <w:t>最终以采购代理机构在“信用中国”网站及“中国政府采购网”查询结果为准</w:t>
            </w:r>
            <w:r>
              <w:rPr>
                <w:rFonts w:hint="eastAsia" w:ascii="仿宋" w:hAnsi="仿宋" w:eastAsia="仿宋" w:cs="仿宋"/>
                <w:b w:val="0"/>
                <w:bCs w:val="0"/>
                <w:color w:val="000000"/>
                <w:spacing w:val="0"/>
                <w:kern w:val="2"/>
                <w:sz w:val="27"/>
                <w:szCs w:val="27"/>
                <w:highlight w:val="none"/>
                <w:u w:val="none"/>
                <w:vertAlign w:val="baseline"/>
                <w:lang w:val="en-US" w:eastAsia="zh-CN" w:bidi="ar"/>
              </w:rPr>
              <w:t>。</w:t>
            </w:r>
          </w:p>
          <w:p w14:paraId="1B1206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查询渠道：信用中国网站和中国政府采购网</w:t>
            </w:r>
          </w:p>
          <w:p w14:paraId="507943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查询时间：投标截止时间后至资格审查阶段完成；</w:t>
            </w:r>
          </w:p>
          <w:p w14:paraId="4503CB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供应商，其</w:t>
            </w:r>
            <w:r>
              <w:rPr>
                <w:rFonts w:hint="eastAsia" w:ascii="仿宋" w:hAnsi="仿宋" w:eastAsia="仿宋" w:cs="仿宋"/>
                <w:b/>
                <w:bCs/>
                <w:sz w:val="27"/>
                <w:szCs w:val="27"/>
                <w:highlight w:val="none"/>
                <w:vertAlign w:val="baseline"/>
                <w:lang w:val="en-US" w:eastAsia="zh-CN"/>
              </w:rPr>
              <w:t>响应无效</w:t>
            </w:r>
            <w:r>
              <w:rPr>
                <w:rFonts w:hint="eastAsia" w:ascii="仿宋" w:hAnsi="仿宋" w:eastAsia="仿宋" w:cs="仿宋"/>
                <w:b w:val="0"/>
                <w:bCs w:val="0"/>
                <w:sz w:val="27"/>
                <w:szCs w:val="27"/>
                <w:highlight w:val="none"/>
                <w:vertAlign w:val="baseline"/>
                <w:lang w:val="en-US" w:eastAsia="zh-CN"/>
              </w:rPr>
              <w:t>。联合体形式投标的，联合体成员存在不良信用记录，视同联合体存在不良信用记录。</w:t>
            </w:r>
          </w:p>
        </w:tc>
      </w:tr>
      <w:tr w14:paraId="2AC8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14:paraId="1E6F9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7</w:t>
            </w:r>
          </w:p>
        </w:tc>
        <w:tc>
          <w:tcPr>
            <w:tcW w:w="775" w:type="dxa"/>
            <w:vAlign w:val="center"/>
          </w:tcPr>
          <w:p w14:paraId="51963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落实政府采购政策的资格要求</w:t>
            </w:r>
          </w:p>
        </w:tc>
        <w:tc>
          <w:tcPr>
            <w:tcW w:w="4394" w:type="dxa"/>
            <w:vAlign w:val="center"/>
          </w:tcPr>
          <w:p w14:paraId="589FC7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auto"/>
                <w:sz w:val="27"/>
                <w:szCs w:val="27"/>
                <w:highlight w:val="none"/>
                <w:vertAlign w:val="baseline"/>
                <w:lang w:val="en-US" w:eastAsia="zh-CN"/>
              </w:rPr>
              <w:t>本项目专门面向小微企业采购（含小型、微型企业），投标人应为小微企业或监狱企业或残疾人福利性单位。</w:t>
            </w:r>
          </w:p>
        </w:tc>
        <w:tc>
          <w:tcPr>
            <w:tcW w:w="3998" w:type="dxa"/>
            <w:vAlign w:val="center"/>
          </w:tcPr>
          <w:p w14:paraId="01018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color w:val="000000"/>
                <w:spacing w:val="0"/>
                <w:kern w:val="2"/>
                <w:sz w:val="27"/>
                <w:szCs w:val="27"/>
                <w:highlight w:val="none"/>
                <w:u w:val="none"/>
                <w:vertAlign w:val="baseline"/>
                <w:lang w:val="en-US" w:eastAsia="zh-CN" w:bidi="ar"/>
              </w:rPr>
              <w:t>请根据"落实政府采购政策需满足的资格要求及审查要求"，上传对应中小企业声明函，格式以采购文件要求为准，无格式自行拟定。如果是联合体投标，为联合体牵头方加盖电子印章。</w:t>
            </w:r>
          </w:p>
        </w:tc>
      </w:tr>
    </w:tbl>
    <w:p w14:paraId="0C57CC03">
      <w:pPr>
        <w:pStyle w:val="86"/>
        <w:numPr>
          <w:ilvl w:val="0"/>
          <w:numId w:val="0"/>
        </w:numPr>
        <w:spacing w:line="500" w:lineRule="exact"/>
        <w:ind w:firstLine="0" w:firstLineChars="0"/>
        <w:outlineLvl w:val="1"/>
        <w:rPr>
          <w:rFonts w:hint="eastAsia" w:ascii="仿宋" w:hAnsi="仿宋" w:eastAsia="仿宋" w:cs="仿宋"/>
          <w:sz w:val="27"/>
          <w:szCs w:val="27"/>
          <w:lang w:val="en-US"/>
        </w:rPr>
      </w:pPr>
      <w:bookmarkStart w:id="109" w:name="_Toc17620"/>
      <w:bookmarkStart w:id="110" w:name="_Toc31406"/>
      <w:bookmarkStart w:id="111" w:name="_Toc4413"/>
      <w:bookmarkStart w:id="112" w:name="_Toc528"/>
      <w:bookmarkStart w:id="113" w:name="_Toc5132"/>
      <w:bookmarkStart w:id="114" w:name="_Toc139302174"/>
      <w:r>
        <w:rPr>
          <w:rFonts w:hint="eastAsia" w:ascii="仿宋" w:hAnsi="仿宋" w:eastAsia="仿宋" w:cs="仿宋"/>
          <w:kern w:val="2"/>
          <w:sz w:val="27"/>
          <w:szCs w:val="27"/>
          <w:lang w:val="en-US" w:eastAsia="zh-CN" w:bidi="ar-SA"/>
        </w:rPr>
        <w:t>4.</w:t>
      </w:r>
      <w:r>
        <w:rPr>
          <w:rFonts w:hint="eastAsia" w:ascii="仿宋" w:hAnsi="仿宋" w:eastAsia="仿宋" w:cs="仿宋"/>
          <w:b/>
          <w:bCs/>
          <w:sz w:val="27"/>
          <w:szCs w:val="27"/>
          <w:lang w:val="en-US"/>
        </w:rPr>
        <w:t>符合性审查</w:t>
      </w:r>
      <w:bookmarkEnd w:id="109"/>
      <w:bookmarkEnd w:id="110"/>
      <w:bookmarkEnd w:id="111"/>
      <w:bookmarkEnd w:id="112"/>
      <w:bookmarkEnd w:id="113"/>
      <w:bookmarkEnd w:id="114"/>
    </w:p>
    <w:p w14:paraId="32AB272B">
      <w:pPr>
        <w:numPr>
          <w:ilvl w:val="1"/>
          <w:numId w:val="0"/>
        </w:numPr>
        <w:ind w:left="0" w:leftChars="0" w:firstLine="542" w:firstLineChars="200"/>
        <w:rPr>
          <w:rFonts w:hint="eastAsia" w:ascii="仿宋" w:hAnsi="仿宋" w:eastAsia="仿宋" w:cs="仿宋"/>
          <w:b/>
          <w:bCs/>
          <w:sz w:val="27"/>
          <w:szCs w:val="27"/>
          <w:lang w:val="en-US"/>
        </w:rPr>
      </w:pPr>
      <w:r>
        <w:rPr>
          <w:rFonts w:hint="eastAsia" w:ascii="仿宋" w:hAnsi="仿宋" w:eastAsia="仿宋" w:cs="仿宋"/>
          <w:b/>
          <w:bCs/>
          <w:kern w:val="2"/>
          <w:sz w:val="27"/>
          <w:szCs w:val="27"/>
          <w:lang w:val="en-US" w:eastAsia="zh-CN" w:bidi="ar-SA"/>
        </w:rPr>
        <w:t>4.1</w:t>
      </w:r>
      <w:r>
        <w:rPr>
          <w:rFonts w:hint="eastAsia" w:ascii="仿宋" w:hAnsi="仿宋" w:eastAsia="仿宋" w:cs="仿宋"/>
          <w:sz w:val="27"/>
          <w:szCs w:val="27"/>
        </w:rPr>
        <w:t>谈判小组依据采购文件，对响应文件的有效性、完整性和对采购文件的响应程度进行审查，以确定供应商是否对采购文件的实质性要求做出响应。符合性审查中凡有其中任意一项未通过的，评审结果为未通过，未通过符合性审查的供应商按</w:t>
      </w:r>
      <w:r>
        <w:rPr>
          <w:rFonts w:hint="eastAsia" w:ascii="仿宋" w:hAnsi="仿宋" w:eastAsia="仿宋" w:cs="仿宋"/>
          <w:b/>
          <w:bCs/>
          <w:sz w:val="27"/>
          <w:szCs w:val="27"/>
        </w:rPr>
        <w:t>无效响应</w:t>
      </w:r>
      <w:r>
        <w:rPr>
          <w:rFonts w:hint="eastAsia" w:ascii="仿宋" w:hAnsi="仿宋" w:eastAsia="仿宋" w:cs="仿宋"/>
          <w:sz w:val="27"/>
          <w:szCs w:val="27"/>
        </w:rPr>
        <w:t>处理，不进入详细评审。审查内容如下：</w:t>
      </w:r>
    </w:p>
    <w:p w14:paraId="506B1731">
      <w:pPr>
        <w:pStyle w:val="86"/>
        <w:ind w:firstLine="241"/>
        <w:jc w:val="center"/>
        <w:rPr>
          <w:rFonts w:hint="eastAsia" w:ascii="仿宋" w:hAnsi="仿宋" w:eastAsia="仿宋" w:cs="仿宋"/>
          <w:b/>
          <w:bCs/>
          <w:sz w:val="27"/>
          <w:szCs w:val="27"/>
          <w:lang w:val="en-US"/>
        </w:rPr>
      </w:pPr>
      <w:r>
        <w:rPr>
          <w:rFonts w:hint="eastAsia" w:ascii="仿宋" w:hAnsi="仿宋" w:eastAsia="仿宋" w:cs="仿宋"/>
          <w:b/>
          <w:bCs/>
          <w:sz w:val="27"/>
          <w:szCs w:val="27"/>
          <w:lang w:val="en-US"/>
        </w:rPr>
        <w:t>符合性审查要求</w:t>
      </w:r>
    </w:p>
    <w:tbl>
      <w:tblPr>
        <w:tblStyle w:val="89"/>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3826"/>
      </w:tblGrid>
      <w:tr w14:paraId="4385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4D465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序号</w:t>
            </w:r>
          </w:p>
        </w:tc>
        <w:tc>
          <w:tcPr>
            <w:tcW w:w="1037" w:type="dxa"/>
            <w:vAlign w:val="center"/>
          </w:tcPr>
          <w:p w14:paraId="751357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审查因素</w:t>
            </w:r>
          </w:p>
        </w:tc>
        <w:tc>
          <w:tcPr>
            <w:tcW w:w="4025" w:type="dxa"/>
            <w:vAlign w:val="center"/>
          </w:tcPr>
          <w:p w14:paraId="6730B3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审查内容</w:t>
            </w:r>
          </w:p>
        </w:tc>
        <w:tc>
          <w:tcPr>
            <w:tcW w:w="3826" w:type="dxa"/>
            <w:vAlign w:val="center"/>
          </w:tcPr>
          <w:p w14:paraId="2D9DCD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7"/>
                <w:szCs w:val="27"/>
                <w:highlight w:val="none"/>
                <w:vertAlign w:val="baseline"/>
                <w:lang w:val="en-US" w:eastAsia="zh-CN"/>
              </w:rPr>
            </w:pPr>
            <w:r>
              <w:rPr>
                <w:rFonts w:hint="eastAsia" w:ascii="仿宋" w:hAnsi="仿宋" w:eastAsia="仿宋" w:cs="仿宋"/>
                <w:b/>
                <w:bCs/>
                <w:sz w:val="27"/>
                <w:szCs w:val="27"/>
                <w:highlight w:val="none"/>
                <w:vertAlign w:val="baseline"/>
                <w:lang w:val="en-US" w:eastAsia="zh-CN"/>
              </w:rPr>
              <w:t>要求说明</w:t>
            </w:r>
          </w:p>
        </w:tc>
      </w:tr>
      <w:tr w14:paraId="1DF5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E09B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w:t>
            </w:r>
          </w:p>
        </w:tc>
        <w:tc>
          <w:tcPr>
            <w:tcW w:w="1037" w:type="dxa"/>
            <w:vAlign w:val="center"/>
          </w:tcPr>
          <w:p w14:paraId="76D98D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授权委托书</w:t>
            </w:r>
          </w:p>
        </w:tc>
        <w:tc>
          <w:tcPr>
            <w:tcW w:w="4025" w:type="dxa"/>
            <w:vAlign w:val="center"/>
          </w:tcPr>
          <w:p w14:paraId="26D92C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响应文件中由法定代表人签字或盖签名章的，须提供法定代表人身份证明书；响应文件中由授权委托人签字的，须提供法定代表人授权委托书及法定代表人身份证明书。</w:t>
            </w:r>
          </w:p>
        </w:tc>
        <w:tc>
          <w:tcPr>
            <w:tcW w:w="3826" w:type="dxa"/>
            <w:vAlign w:val="center"/>
          </w:tcPr>
          <w:p w14:paraId="145FF2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color w:val="auto"/>
                <w:sz w:val="27"/>
                <w:szCs w:val="27"/>
                <w:highlight w:val="none"/>
                <w:lang w:val="en-US" w:eastAsia="zh-CN"/>
              </w:rPr>
              <w:t>按审查内容</w:t>
            </w:r>
            <w:r>
              <w:rPr>
                <w:rFonts w:hint="eastAsia" w:ascii="仿宋" w:hAnsi="仿宋" w:eastAsia="仿宋" w:cs="仿宋"/>
                <w:color w:val="auto"/>
                <w:sz w:val="27"/>
                <w:szCs w:val="27"/>
                <w:highlight w:val="none"/>
              </w:rPr>
              <w:t>要求</w:t>
            </w:r>
            <w:r>
              <w:rPr>
                <w:rFonts w:hint="eastAsia" w:ascii="仿宋" w:hAnsi="仿宋" w:eastAsia="仿宋" w:cs="仿宋"/>
                <w:color w:val="auto"/>
                <w:sz w:val="27"/>
                <w:szCs w:val="27"/>
                <w:highlight w:val="none"/>
                <w:lang w:val="en-US" w:eastAsia="zh-CN"/>
              </w:rPr>
              <w:t>提供</w:t>
            </w:r>
            <w:r>
              <w:rPr>
                <w:rFonts w:hint="eastAsia" w:ascii="仿宋" w:hAnsi="仿宋" w:eastAsia="仿宋" w:cs="仿宋"/>
                <w:color w:val="auto"/>
                <w:sz w:val="27"/>
                <w:szCs w:val="27"/>
                <w:highlight w:val="none"/>
              </w:rPr>
              <w:t>法定代表人身份证明</w:t>
            </w:r>
            <w:r>
              <w:rPr>
                <w:rFonts w:hint="eastAsia" w:ascii="仿宋" w:hAnsi="仿宋" w:eastAsia="仿宋" w:cs="仿宋"/>
                <w:color w:val="auto"/>
                <w:sz w:val="27"/>
                <w:szCs w:val="27"/>
                <w:highlight w:val="none"/>
                <w:lang w:val="en-US" w:eastAsia="zh-CN"/>
              </w:rPr>
              <w:t>及</w:t>
            </w:r>
            <w:r>
              <w:rPr>
                <w:rFonts w:hint="eastAsia" w:ascii="仿宋" w:hAnsi="仿宋" w:eastAsia="仿宋" w:cs="仿宋"/>
                <w:color w:val="auto"/>
                <w:sz w:val="27"/>
                <w:szCs w:val="27"/>
                <w:highlight w:val="none"/>
              </w:rPr>
              <w:t>法定代表人身份证明。</w:t>
            </w:r>
          </w:p>
        </w:tc>
      </w:tr>
      <w:tr w14:paraId="4477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2A8DA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2</w:t>
            </w:r>
          </w:p>
        </w:tc>
        <w:tc>
          <w:tcPr>
            <w:tcW w:w="1037" w:type="dxa"/>
            <w:vAlign w:val="center"/>
          </w:tcPr>
          <w:p w14:paraId="2BC5E1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投标保证金</w:t>
            </w:r>
          </w:p>
        </w:tc>
        <w:tc>
          <w:tcPr>
            <w:tcW w:w="4025" w:type="dxa"/>
            <w:vAlign w:val="center"/>
          </w:tcPr>
          <w:p w14:paraId="6EFBAF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是否按照采购文件的规定提交投标保证金</w:t>
            </w:r>
          </w:p>
        </w:tc>
        <w:tc>
          <w:tcPr>
            <w:tcW w:w="3826" w:type="dxa"/>
            <w:vAlign w:val="center"/>
          </w:tcPr>
          <w:p w14:paraId="6EE148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7"/>
                <w:szCs w:val="27"/>
                <w:highlight w:val="none"/>
                <w:lang w:val="en-US" w:eastAsia="zh-CN"/>
              </w:rPr>
            </w:pPr>
            <w:r>
              <w:rPr>
                <w:rFonts w:hint="eastAsia" w:ascii="仿宋" w:hAnsi="仿宋" w:eastAsia="仿宋" w:cs="仿宋"/>
                <w:b w:val="0"/>
                <w:bCs w:val="0"/>
                <w:sz w:val="27"/>
                <w:szCs w:val="27"/>
                <w:highlight w:val="none"/>
                <w:vertAlign w:val="baseline"/>
                <w:lang w:val="en-US" w:eastAsia="zh-CN"/>
              </w:rPr>
              <w:t>按照采购文件的规定提交投标保证金</w:t>
            </w:r>
          </w:p>
        </w:tc>
      </w:tr>
      <w:tr w14:paraId="2423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3BEF2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3</w:t>
            </w:r>
          </w:p>
        </w:tc>
        <w:tc>
          <w:tcPr>
            <w:tcW w:w="1037" w:type="dxa"/>
            <w:vAlign w:val="center"/>
          </w:tcPr>
          <w:p w14:paraId="56798B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响应完整性</w:t>
            </w:r>
          </w:p>
        </w:tc>
        <w:tc>
          <w:tcPr>
            <w:tcW w:w="4025" w:type="dxa"/>
            <w:vAlign w:val="center"/>
          </w:tcPr>
          <w:p w14:paraId="502FC9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是否将一个采购包中的内容拆开投标</w:t>
            </w:r>
          </w:p>
        </w:tc>
        <w:tc>
          <w:tcPr>
            <w:tcW w:w="3826" w:type="dxa"/>
            <w:vAlign w:val="center"/>
          </w:tcPr>
          <w:p w14:paraId="406368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未将一个采购包中的内容拆开投标</w:t>
            </w:r>
          </w:p>
        </w:tc>
      </w:tr>
      <w:tr w14:paraId="1C51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1001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4</w:t>
            </w:r>
          </w:p>
        </w:tc>
        <w:tc>
          <w:tcPr>
            <w:tcW w:w="1037" w:type="dxa"/>
            <w:vAlign w:val="center"/>
          </w:tcPr>
          <w:p w14:paraId="7F8363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响应报价</w:t>
            </w:r>
          </w:p>
        </w:tc>
        <w:tc>
          <w:tcPr>
            <w:tcW w:w="4025" w:type="dxa"/>
            <w:vAlign w:val="center"/>
          </w:tcPr>
          <w:p w14:paraId="128F45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响应报价是否超过采购文件中规定的项目/采购包预算金额或者项目/采购包最高限价；</w:t>
            </w:r>
          </w:p>
        </w:tc>
        <w:tc>
          <w:tcPr>
            <w:tcW w:w="3826" w:type="dxa"/>
            <w:vAlign w:val="center"/>
          </w:tcPr>
          <w:p w14:paraId="79A422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响应报价未超过采购文件中规定的项目/采购包预算金额或者项目/采购包最高限价；</w:t>
            </w:r>
          </w:p>
        </w:tc>
      </w:tr>
      <w:tr w14:paraId="11D6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726AB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5</w:t>
            </w:r>
          </w:p>
        </w:tc>
        <w:tc>
          <w:tcPr>
            <w:tcW w:w="1037" w:type="dxa"/>
            <w:vAlign w:val="center"/>
          </w:tcPr>
          <w:p w14:paraId="13AB3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报价唯一性</w:t>
            </w:r>
          </w:p>
        </w:tc>
        <w:tc>
          <w:tcPr>
            <w:tcW w:w="4025" w:type="dxa"/>
            <w:vAlign w:val="center"/>
          </w:tcPr>
          <w:p w14:paraId="286BEE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响应文件是否出现可选择性或可调整的报价（采购文件另有规定的除外）</w:t>
            </w:r>
          </w:p>
        </w:tc>
        <w:tc>
          <w:tcPr>
            <w:tcW w:w="3826" w:type="dxa"/>
            <w:vAlign w:val="center"/>
          </w:tcPr>
          <w:p w14:paraId="6D75DC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响应文件未出现可选择性或可调整的报价（采购文件另有规定的除外）</w:t>
            </w:r>
          </w:p>
        </w:tc>
      </w:tr>
      <w:tr w14:paraId="54AA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523BB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7"/>
                <w:szCs w:val="27"/>
                <w:highlight w:val="none"/>
                <w:vertAlign w:val="baseline"/>
                <w:lang w:val="en-US" w:eastAsia="zh-CN" w:bidi="ar-SA"/>
              </w:rPr>
            </w:pPr>
            <w:r>
              <w:rPr>
                <w:rFonts w:hint="eastAsia" w:ascii="仿宋" w:hAnsi="仿宋" w:eastAsia="仿宋" w:cs="仿宋"/>
                <w:b w:val="0"/>
                <w:bCs w:val="0"/>
                <w:color w:val="auto"/>
                <w:sz w:val="27"/>
                <w:szCs w:val="27"/>
                <w:highlight w:val="none"/>
                <w:vertAlign w:val="baseline"/>
                <w:lang w:val="en-US" w:eastAsia="zh-CN"/>
              </w:rPr>
              <w:t>6</w:t>
            </w:r>
          </w:p>
        </w:tc>
        <w:tc>
          <w:tcPr>
            <w:tcW w:w="1037" w:type="dxa"/>
            <w:vAlign w:val="center"/>
          </w:tcPr>
          <w:p w14:paraId="16865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7"/>
                <w:szCs w:val="27"/>
                <w:highlight w:val="none"/>
                <w:vertAlign w:val="baseline"/>
                <w:lang w:val="en-US" w:eastAsia="zh-CN" w:bidi="ar-SA"/>
              </w:rPr>
            </w:pPr>
            <w:r>
              <w:rPr>
                <w:rFonts w:hint="eastAsia" w:ascii="仿宋" w:hAnsi="仿宋" w:eastAsia="仿宋" w:cs="仿宋"/>
                <w:b w:val="0"/>
                <w:bCs w:val="0"/>
                <w:color w:val="auto"/>
                <w:sz w:val="27"/>
                <w:szCs w:val="27"/>
                <w:highlight w:val="none"/>
                <w:vertAlign w:val="baseline"/>
                <w:lang w:val="en-US" w:eastAsia="zh-CN"/>
              </w:rPr>
              <w:t>其他报价要求</w:t>
            </w:r>
          </w:p>
        </w:tc>
        <w:tc>
          <w:tcPr>
            <w:tcW w:w="4025" w:type="dxa"/>
            <w:vAlign w:val="center"/>
          </w:tcPr>
          <w:p w14:paraId="084D69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auto"/>
                <w:kern w:val="2"/>
                <w:sz w:val="27"/>
                <w:szCs w:val="27"/>
                <w:highlight w:val="none"/>
                <w:vertAlign w:val="baseline"/>
                <w:lang w:val="en-US" w:eastAsia="zh-CN" w:bidi="ar-SA"/>
              </w:rPr>
            </w:pPr>
            <w:r>
              <w:rPr>
                <w:rFonts w:hint="eastAsia" w:ascii="仿宋" w:hAnsi="仿宋" w:eastAsia="仿宋" w:cs="仿宋"/>
                <w:b w:val="0"/>
                <w:bCs w:val="0"/>
                <w:color w:val="auto"/>
                <w:sz w:val="27"/>
                <w:szCs w:val="27"/>
                <w:highlight w:val="none"/>
                <w:vertAlign w:val="baseline"/>
                <w:lang w:val="en-US" w:eastAsia="zh-CN"/>
              </w:rPr>
              <w:t>响应文件报价是否含有采购人不能接受的条件或是否有不满足采购文件规定的其他要求</w:t>
            </w:r>
          </w:p>
        </w:tc>
        <w:tc>
          <w:tcPr>
            <w:tcW w:w="3826" w:type="dxa"/>
            <w:vAlign w:val="center"/>
          </w:tcPr>
          <w:p w14:paraId="268CA7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auto"/>
                <w:kern w:val="2"/>
                <w:sz w:val="27"/>
                <w:szCs w:val="27"/>
                <w:highlight w:val="none"/>
                <w:vertAlign w:val="baseline"/>
                <w:lang w:val="en-US" w:eastAsia="zh-CN" w:bidi="ar-SA"/>
              </w:rPr>
            </w:pPr>
            <w:r>
              <w:rPr>
                <w:rFonts w:hint="eastAsia" w:ascii="仿宋" w:hAnsi="仿宋" w:eastAsia="仿宋" w:cs="仿宋"/>
                <w:b w:val="0"/>
                <w:bCs w:val="0"/>
                <w:color w:val="auto"/>
                <w:sz w:val="27"/>
                <w:szCs w:val="27"/>
                <w:highlight w:val="none"/>
                <w:vertAlign w:val="baseline"/>
                <w:lang w:val="en-US" w:eastAsia="zh-CN"/>
              </w:rPr>
              <w:t>报价文件无采购人不能接受的条件或无不满足采购文件规定的其他要求</w:t>
            </w:r>
          </w:p>
        </w:tc>
      </w:tr>
      <w:tr w14:paraId="404F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CB0BE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7</w:t>
            </w:r>
          </w:p>
        </w:tc>
        <w:tc>
          <w:tcPr>
            <w:tcW w:w="1037" w:type="dxa"/>
            <w:vAlign w:val="center"/>
          </w:tcPr>
          <w:p w14:paraId="3C57C9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响应有效期</w:t>
            </w:r>
          </w:p>
        </w:tc>
        <w:tc>
          <w:tcPr>
            <w:tcW w:w="4025" w:type="dxa"/>
            <w:vAlign w:val="center"/>
          </w:tcPr>
          <w:p w14:paraId="292935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响应文件中承诺的响应有效期是否满足采购文件中载明的响应有效期</w:t>
            </w:r>
          </w:p>
        </w:tc>
        <w:tc>
          <w:tcPr>
            <w:tcW w:w="3826" w:type="dxa"/>
            <w:vAlign w:val="center"/>
          </w:tcPr>
          <w:p w14:paraId="6CA957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响应文件中承诺的响应有效期满足采购文件中载明的响应有效期</w:t>
            </w:r>
          </w:p>
        </w:tc>
      </w:tr>
      <w:tr w14:paraId="1871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13C80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8</w:t>
            </w:r>
          </w:p>
        </w:tc>
        <w:tc>
          <w:tcPr>
            <w:tcW w:w="1037" w:type="dxa"/>
            <w:vAlign w:val="center"/>
          </w:tcPr>
          <w:p w14:paraId="071A2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签署、盖章</w:t>
            </w:r>
          </w:p>
        </w:tc>
        <w:tc>
          <w:tcPr>
            <w:tcW w:w="4025" w:type="dxa"/>
            <w:vAlign w:val="center"/>
          </w:tcPr>
          <w:p w14:paraId="716CA6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是否按照采购文件要求签署、盖章</w:t>
            </w:r>
          </w:p>
        </w:tc>
        <w:tc>
          <w:tcPr>
            <w:tcW w:w="3826" w:type="dxa"/>
            <w:vAlign w:val="center"/>
          </w:tcPr>
          <w:p w14:paraId="6E2EAF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按照采购文件要求签署、盖章</w:t>
            </w:r>
          </w:p>
        </w:tc>
      </w:tr>
      <w:tr w14:paraId="3D7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09C91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9</w:t>
            </w:r>
          </w:p>
        </w:tc>
        <w:tc>
          <w:tcPr>
            <w:tcW w:w="1037" w:type="dxa"/>
            <w:vAlign w:val="center"/>
          </w:tcPr>
          <w:p w14:paraId="2C98D9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报价合理性</w:t>
            </w:r>
          </w:p>
        </w:tc>
        <w:tc>
          <w:tcPr>
            <w:tcW w:w="4025" w:type="dxa"/>
            <w:vAlign w:val="center"/>
          </w:tcPr>
          <w:p w14:paraId="204B9D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报价是否合理，或供应商的报价是否明显低于其他通过符合性审查供应商的报价，有可能影响产品质量或者不能诚信履约的，是否能够应谈判小组要求在规定时间内证明其报价合理性</w:t>
            </w:r>
          </w:p>
        </w:tc>
        <w:tc>
          <w:tcPr>
            <w:tcW w:w="3826" w:type="dxa"/>
            <w:vAlign w:val="center"/>
          </w:tcPr>
          <w:p w14:paraId="29D083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报价合理，或供应商的报价明显低于其他通过符合性审查供应商的报价，有可能影响产品质量或者不能诚信履约的，能够应谈判小组要求在规定时间内证明其报价合理性的</w:t>
            </w:r>
          </w:p>
        </w:tc>
      </w:tr>
      <w:tr w14:paraId="47A3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30B17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10</w:t>
            </w:r>
          </w:p>
        </w:tc>
        <w:tc>
          <w:tcPr>
            <w:tcW w:w="1037" w:type="dxa"/>
            <w:vAlign w:val="center"/>
          </w:tcPr>
          <w:p w14:paraId="25054A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采购需求的响应</w:t>
            </w:r>
          </w:p>
        </w:tc>
        <w:tc>
          <w:tcPr>
            <w:tcW w:w="4025" w:type="dxa"/>
            <w:vAlign w:val="center"/>
          </w:tcPr>
          <w:p w14:paraId="07F10E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是否符合采购文件中规定的商务条件及技术参数</w:t>
            </w:r>
          </w:p>
        </w:tc>
        <w:tc>
          <w:tcPr>
            <w:tcW w:w="3826" w:type="dxa"/>
            <w:vAlign w:val="center"/>
          </w:tcPr>
          <w:p w14:paraId="292ED5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是否符合采购文件中规定的商务条件及技术参数</w:t>
            </w:r>
          </w:p>
        </w:tc>
      </w:tr>
      <w:tr w14:paraId="2FF2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E93A3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11</w:t>
            </w:r>
          </w:p>
        </w:tc>
        <w:tc>
          <w:tcPr>
            <w:tcW w:w="1037" w:type="dxa"/>
            <w:vAlign w:val="center"/>
          </w:tcPr>
          <w:p w14:paraId="4A442B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附加条件</w:t>
            </w:r>
          </w:p>
        </w:tc>
        <w:tc>
          <w:tcPr>
            <w:tcW w:w="4025" w:type="dxa"/>
            <w:vAlign w:val="center"/>
          </w:tcPr>
          <w:p w14:paraId="4A24C9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响应文件是否含有采购人不能接受的附加条件</w:t>
            </w:r>
          </w:p>
        </w:tc>
        <w:tc>
          <w:tcPr>
            <w:tcW w:w="3826" w:type="dxa"/>
            <w:vAlign w:val="center"/>
          </w:tcPr>
          <w:p w14:paraId="7CB44C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响应文件未含有采购人不能接受的附加条件</w:t>
            </w:r>
          </w:p>
        </w:tc>
      </w:tr>
      <w:tr w14:paraId="74D9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DE8AA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12</w:t>
            </w:r>
          </w:p>
        </w:tc>
        <w:tc>
          <w:tcPr>
            <w:tcW w:w="1037" w:type="dxa"/>
            <w:vAlign w:val="center"/>
          </w:tcPr>
          <w:p w14:paraId="499197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其他</w:t>
            </w:r>
          </w:p>
        </w:tc>
        <w:tc>
          <w:tcPr>
            <w:tcW w:w="4025" w:type="dxa"/>
            <w:vAlign w:val="center"/>
          </w:tcPr>
          <w:p w14:paraId="3DBC5A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响应文件中是否存在违反国家法律、法规和采购文件规定的其他无效情形</w:t>
            </w:r>
          </w:p>
        </w:tc>
        <w:tc>
          <w:tcPr>
            <w:tcW w:w="3826" w:type="dxa"/>
            <w:vAlign w:val="center"/>
          </w:tcPr>
          <w:p w14:paraId="75EA13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7"/>
                <w:szCs w:val="27"/>
                <w:highlight w:val="none"/>
                <w:vertAlign w:val="baseline"/>
                <w:lang w:val="en-US" w:eastAsia="zh-CN"/>
              </w:rPr>
            </w:pPr>
            <w:r>
              <w:rPr>
                <w:rFonts w:hint="eastAsia" w:ascii="仿宋" w:hAnsi="仿宋" w:eastAsia="仿宋" w:cs="仿宋"/>
                <w:b w:val="0"/>
                <w:bCs w:val="0"/>
                <w:sz w:val="27"/>
                <w:szCs w:val="27"/>
                <w:highlight w:val="none"/>
                <w:vertAlign w:val="baseline"/>
                <w:lang w:val="en-US" w:eastAsia="zh-CN"/>
              </w:rPr>
              <w:t>响应文件中不存在违反国家法律、法规和采购文件规定的其他无效情形</w:t>
            </w:r>
          </w:p>
        </w:tc>
      </w:tr>
    </w:tbl>
    <w:p w14:paraId="08DF2595">
      <w:pPr>
        <w:numPr>
          <w:ilvl w:val="0"/>
          <w:numId w:val="0"/>
        </w:numPr>
        <w:ind w:firstLine="542" w:firstLineChars="200"/>
        <w:outlineLvl w:val="1"/>
        <w:rPr>
          <w:rFonts w:hint="eastAsia" w:ascii="仿宋" w:hAnsi="仿宋" w:eastAsia="仿宋" w:cs="仿宋"/>
          <w:b/>
          <w:bCs/>
          <w:sz w:val="27"/>
          <w:szCs w:val="27"/>
        </w:rPr>
      </w:pPr>
      <w:bookmarkStart w:id="115" w:name="_Toc25831"/>
      <w:bookmarkStart w:id="116" w:name="_Toc29073"/>
      <w:bookmarkStart w:id="117" w:name="_Toc11686"/>
      <w:bookmarkStart w:id="118" w:name="_Toc139302175"/>
      <w:bookmarkStart w:id="119" w:name="_Toc13457"/>
      <w:r>
        <w:rPr>
          <w:rFonts w:hint="eastAsia" w:ascii="仿宋" w:hAnsi="仿宋" w:eastAsia="仿宋" w:cs="仿宋"/>
          <w:b/>
          <w:bCs/>
          <w:kern w:val="2"/>
          <w:sz w:val="27"/>
          <w:szCs w:val="27"/>
          <w:lang w:val="en-US" w:eastAsia="zh-CN" w:bidi="ar-SA"/>
        </w:rPr>
        <w:t>5.</w:t>
      </w:r>
      <w:r>
        <w:rPr>
          <w:rFonts w:hint="eastAsia" w:ascii="仿宋" w:hAnsi="仿宋" w:eastAsia="仿宋" w:cs="仿宋"/>
          <w:b/>
          <w:bCs/>
          <w:sz w:val="27"/>
          <w:szCs w:val="27"/>
        </w:rPr>
        <w:t>响应文件澄清</w:t>
      </w:r>
      <w:bookmarkEnd w:id="115"/>
      <w:bookmarkEnd w:id="116"/>
      <w:bookmarkEnd w:id="117"/>
      <w:bookmarkEnd w:id="118"/>
      <w:bookmarkEnd w:id="119"/>
    </w:p>
    <w:p w14:paraId="14AABFEF">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5.1</w:t>
      </w:r>
      <w:r>
        <w:rPr>
          <w:rFonts w:hint="eastAsia" w:ascii="仿宋" w:hAnsi="仿宋" w:eastAsia="仿宋" w:cs="仿宋"/>
          <w:sz w:val="27"/>
          <w:szCs w:val="27"/>
        </w:rPr>
        <w:t>对于响应文件中含义不明确、同类问题表述不一致或者有明显文字和计算错误的内容，谈判小组可在评审过程中发起在线澄清，要求供应商针对价格或内容做出必要的澄清、说明或补正。代理机构可根据开启环节记录的授权代表人联系方式发送短信提醒或电话告知。</w:t>
      </w:r>
    </w:p>
    <w:p w14:paraId="75400690">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5.2</w:t>
      </w:r>
      <w:r>
        <w:rPr>
          <w:rFonts w:hint="eastAsia" w:ascii="仿宋" w:hAnsi="仿宋" w:eastAsia="仿宋" w:cs="仿宋"/>
          <w:sz w:val="27"/>
          <w:szCs w:val="27"/>
        </w:rPr>
        <w:t>供应商需登录电子招投标系统平台项目采购系统的等候大厅，在规定时间内完成澄清（响应），并加盖电子印章。</w:t>
      </w:r>
    </w:p>
    <w:p w14:paraId="50F2B08D">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5.3</w:t>
      </w:r>
      <w:r>
        <w:rPr>
          <w:rFonts w:hint="eastAsia" w:ascii="仿宋" w:hAnsi="仿宋" w:eastAsia="仿宋" w:cs="仿宋"/>
          <w:sz w:val="27"/>
          <w:szCs w:val="27"/>
        </w:rPr>
        <w:t>若因供应商联系方式错误未接收短信、未接听电话或超时未进行澄清（响应）造成的不利后果由供应商自行承担。供应商的澄清、说明或者补正不得超出响应文件的范围或者改变响应文件的实质性内容。</w:t>
      </w:r>
    </w:p>
    <w:p w14:paraId="05BEEE7B">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5.4</w:t>
      </w:r>
      <w:r>
        <w:rPr>
          <w:rFonts w:hint="eastAsia" w:ascii="仿宋" w:hAnsi="仿宋" w:eastAsia="仿宋" w:cs="仿宋"/>
          <w:sz w:val="27"/>
          <w:szCs w:val="27"/>
        </w:rPr>
        <w:t>谈判小组不接受供应商主动提出的澄清、说明或补正。</w:t>
      </w:r>
    </w:p>
    <w:p w14:paraId="1C6D6D77">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5.5</w:t>
      </w:r>
      <w:r>
        <w:rPr>
          <w:rFonts w:hint="eastAsia" w:ascii="仿宋" w:hAnsi="仿宋" w:eastAsia="仿宋" w:cs="仿宋"/>
          <w:sz w:val="27"/>
          <w:szCs w:val="27"/>
        </w:rPr>
        <w:t>谈判小组对供应商提交的澄清、说明或补正有疑问的，可以要求供应商进一步澄清、说明或补正。</w:t>
      </w:r>
    </w:p>
    <w:p w14:paraId="0ABC6FB1">
      <w:pPr>
        <w:numPr>
          <w:ilvl w:val="0"/>
          <w:numId w:val="0"/>
        </w:numPr>
        <w:ind w:firstLine="542" w:firstLineChars="200"/>
        <w:outlineLvl w:val="1"/>
        <w:rPr>
          <w:rFonts w:hint="eastAsia" w:ascii="仿宋" w:hAnsi="仿宋" w:eastAsia="仿宋" w:cs="仿宋"/>
          <w:b/>
          <w:bCs/>
          <w:sz w:val="27"/>
          <w:szCs w:val="27"/>
        </w:rPr>
      </w:pPr>
      <w:bookmarkStart w:id="120" w:name="_Toc139302176"/>
      <w:bookmarkStart w:id="121" w:name="_Toc31843"/>
      <w:bookmarkStart w:id="122" w:name="_Toc15037"/>
      <w:bookmarkStart w:id="123" w:name="_Toc4969"/>
      <w:bookmarkStart w:id="124" w:name="_Toc20160"/>
      <w:r>
        <w:rPr>
          <w:rFonts w:hint="eastAsia" w:ascii="仿宋" w:hAnsi="仿宋" w:eastAsia="仿宋" w:cs="仿宋"/>
          <w:b/>
          <w:bCs/>
          <w:kern w:val="2"/>
          <w:sz w:val="27"/>
          <w:szCs w:val="27"/>
          <w:lang w:val="en-US" w:eastAsia="zh-CN" w:bidi="ar-SA"/>
        </w:rPr>
        <w:t>6.</w:t>
      </w:r>
      <w:r>
        <w:rPr>
          <w:rFonts w:hint="eastAsia" w:ascii="仿宋" w:hAnsi="仿宋" w:eastAsia="仿宋" w:cs="仿宋"/>
          <w:b/>
          <w:bCs/>
          <w:sz w:val="27"/>
          <w:szCs w:val="27"/>
        </w:rPr>
        <w:t>价格修正</w:t>
      </w:r>
      <w:bookmarkEnd w:id="120"/>
      <w:bookmarkEnd w:id="121"/>
      <w:bookmarkEnd w:id="122"/>
      <w:bookmarkEnd w:id="123"/>
      <w:bookmarkEnd w:id="124"/>
    </w:p>
    <w:p w14:paraId="5C180FDD">
      <w:pPr>
        <w:ind w:firstLine="540" w:firstLineChars="200"/>
        <w:rPr>
          <w:rFonts w:hint="eastAsia" w:ascii="仿宋" w:hAnsi="仿宋" w:eastAsia="仿宋" w:cs="仿宋"/>
          <w:sz w:val="27"/>
          <w:szCs w:val="27"/>
        </w:rPr>
      </w:pPr>
      <w:r>
        <w:rPr>
          <w:rFonts w:hint="eastAsia" w:ascii="仿宋" w:hAnsi="仿宋" w:eastAsia="仿宋" w:cs="仿宋"/>
          <w:sz w:val="27"/>
          <w:szCs w:val="27"/>
        </w:rPr>
        <w:t>对报价的计算错误按以下原则修正：</w:t>
      </w:r>
    </w:p>
    <w:p w14:paraId="1EDF0AEE">
      <w:pPr>
        <w:ind w:firstLine="540" w:firstLineChars="200"/>
        <w:rPr>
          <w:rFonts w:hint="eastAsia" w:ascii="仿宋" w:hAnsi="仿宋" w:eastAsia="仿宋" w:cs="仿宋"/>
          <w:sz w:val="27"/>
          <w:szCs w:val="27"/>
        </w:rPr>
      </w:pPr>
      <w:r>
        <w:rPr>
          <w:rFonts w:hint="eastAsia" w:ascii="仿宋" w:hAnsi="仿宋" w:eastAsia="仿宋" w:cs="仿宋"/>
          <w:sz w:val="27"/>
          <w:szCs w:val="27"/>
        </w:rPr>
        <w:t>（1）响应文件中报价一览表（报价表）内容与响应文件中相应内容不一致的，以报价一览表（报价表）为准；</w:t>
      </w:r>
    </w:p>
    <w:p w14:paraId="65514BC0">
      <w:pPr>
        <w:ind w:firstLine="540" w:firstLineChars="200"/>
        <w:rPr>
          <w:rFonts w:hint="eastAsia" w:ascii="仿宋" w:hAnsi="仿宋" w:eastAsia="仿宋" w:cs="仿宋"/>
          <w:sz w:val="27"/>
          <w:szCs w:val="27"/>
        </w:rPr>
      </w:pPr>
      <w:r>
        <w:rPr>
          <w:rFonts w:hint="eastAsia" w:ascii="仿宋" w:hAnsi="仿宋" w:eastAsia="仿宋" w:cs="仿宋"/>
          <w:sz w:val="27"/>
          <w:szCs w:val="27"/>
        </w:rPr>
        <w:t>（2）大写金额和小写金额不一致的，以大写金额为准；</w:t>
      </w:r>
    </w:p>
    <w:p w14:paraId="4EE1A07B">
      <w:pPr>
        <w:ind w:firstLine="540" w:firstLineChars="200"/>
        <w:rPr>
          <w:rFonts w:hint="eastAsia" w:ascii="仿宋" w:hAnsi="仿宋" w:eastAsia="仿宋" w:cs="仿宋"/>
          <w:sz w:val="27"/>
          <w:szCs w:val="27"/>
        </w:rPr>
      </w:pPr>
      <w:r>
        <w:rPr>
          <w:rFonts w:hint="eastAsia" w:ascii="仿宋" w:hAnsi="仿宋" w:eastAsia="仿宋" w:cs="仿宋"/>
          <w:sz w:val="27"/>
          <w:szCs w:val="27"/>
        </w:rPr>
        <w:t>（3）单价金额小数点或者百分比有明显错位的，以报价一览表的总价为准，并修改单价；</w:t>
      </w:r>
    </w:p>
    <w:p w14:paraId="577D9061">
      <w:pPr>
        <w:ind w:firstLine="540" w:firstLineChars="200"/>
        <w:rPr>
          <w:rFonts w:hint="eastAsia" w:ascii="仿宋" w:hAnsi="仿宋" w:eastAsia="仿宋" w:cs="仿宋"/>
          <w:sz w:val="27"/>
          <w:szCs w:val="27"/>
        </w:rPr>
      </w:pPr>
      <w:r>
        <w:rPr>
          <w:rFonts w:hint="eastAsia" w:ascii="仿宋" w:hAnsi="仿宋" w:eastAsia="仿宋" w:cs="仿宋"/>
          <w:sz w:val="27"/>
          <w:szCs w:val="27"/>
        </w:rPr>
        <w:t>（4）总价金额与按单价汇总金额不一致的，以单价金额计算结果为准。但是单价金额计算结果超过预算价的，对其按</w:t>
      </w:r>
      <w:r>
        <w:rPr>
          <w:rFonts w:hint="eastAsia" w:ascii="仿宋" w:hAnsi="仿宋" w:eastAsia="仿宋" w:cs="仿宋"/>
          <w:b/>
          <w:bCs/>
          <w:sz w:val="27"/>
          <w:szCs w:val="27"/>
        </w:rPr>
        <w:t>无效响应</w:t>
      </w:r>
      <w:r>
        <w:rPr>
          <w:rFonts w:hint="eastAsia" w:ascii="仿宋" w:hAnsi="仿宋" w:eastAsia="仿宋" w:cs="仿宋"/>
          <w:sz w:val="27"/>
          <w:szCs w:val="27"/>
        </w:rPr>
        <w:t>处理；</w:t>
      </w:r>
    </w:p>
    <w:p w14:paraId="5DAEC770">
      <w:pPr>
        <w:ind w:firstLine="540" w:firstLineChars="200"/>
        <w:rPr>
          <w:rFonts w:hint="eastAsia" w:ascii="仿宋" w:hAnsi="仿宋" w:eastAsia="仿宋" w:cs="仿宋"/>
          <w:sz w:val="27"/>
          <w:szCs w:val="27"/>
        </w:rPr>
      </w:pPr>
      <w:r>
        <w:rPr>
          <w:rFonts w:hint="eastAsia" w:ascii="仿宋" w:hAnsi="仿宋" w:eastAsia="仿宋" w:cs="仿宋"/>
          <w:sz w:val="27"/>
          <w:szCs w:val="27"/>
        </w:rPr>
        <w:t>（5）若投标客户端上传的电子报价数据与电子响应文件价格不一致的，以电子报价数据为准。</w:t>
      </w:r>
    </w:p>
    <w:p w14:paraId="16A98882">
      <w:pPr>
        <w:ind w:firstLine="540" w:firstLineChars="200"/>
        <w:rPr>
          <w:rFonts w:hint="eastAsia" w:ascii="仿宋" w:hAnsi="仿宋" w:eastAsia="仿宋" w:cs="仿宋"/>
          <w:sz w:val="27"/>
          <w:szCs w:val="27"/>
        </w:rPr>
      </w:pPr>
      <w:r>
        <w:rPr>
          <w:rFonts w:hint="eastAsia" w:ascii="仿宋" w:hAnsi="仿宋" w:eastAsia="仿宋" w:cs="仿宋"/>
          <w:sz w:val="27"/>
          <w:szCs w:val="27"/>
        </w:rPr>
        <w:t>注：同时出现两种以上不一致的，按照前款规定的顺序在系统上进行价格澄清。澄清后的价格加盖电子印章确认后产生约束力，但不得超出响应文件的范围或者改变响应文件的实质性内容，供应商不确认的，其</w:t>
      </w:r>
      <w:r>
        <w:rPr>
          <w:rFonts w:hint="eastAsia" w:ascii="仿宋" w:hAnsi="仿宋" w:eastAsia="仿宋" w:cs="仿宋"/>
          <w:b/>
          <w:bCs/>
          <w:sz w:val="27"/>
          <w:szCs w:val="27"/>
        </w:rPr>
        <w:t>响应无效</w:t>
      </w:r>
      <w:r>
        <w:rPr>
          <w:rFonts w:hint="eastAsia" w:ascii="仿宋" w:hAnsi="仿宋" w:eastAsia="仿宋" w:cs="仿宋"/>
          <w:sz w:val="27"/>
          <w:szCs w:val="27"/>
        </w:rPr>
        <w:t xml:space="preserve">。 </w:t>
      </w:r>
    </w:p>
    <w:p w14:paraId="4D5F73EC">
      <w:pPr>
        <w:numPr>
          <w:ilvl w:val="0"/>
          <w:numId w:val="0"/>
        </w:numPr>
        <w:ind w:firstLine="542" w:firstLineChars="200"/>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7.</w:t>
      </w:r>
      <w:r>
        <w:rPr>
          <w:rFonts w:hint="eastAsia" w:ascii="仿宋" w:hAnsi="仿宋" w:eastAsia="仿宋" w:cs="仿宋"/>
          <w:b/>
          <w:bCs/>
          <w:sz w:val="27"/>
          <w:szCs w:val="27"/>
        </w:rPr>
        <w:t>谈判</w:t>
      </w:r>
    </w:p>
    <w:p w14:paraId="536F2A21">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7.1</w:t>
      </w:r>
      <w:r>
        <w:rPr>
          <w:rFonts w:hint="eastAsia" w:ascii="仿宋" w:hAnsi="仿宋" w:eastAsia="仿宋" w:cs="仿宋"/>
          <w:sz w:val="27"/>
          <w:szCs w:val="27"/>
        </w:rPr>
        <w:t>谈判小组所有成员应当集中与单一供应商分别进行谈判，并给予所有参加谈判的供应商平等的谈判机会。</w:t>
      </w:r>
    </w:p>
    <w:p w14:paraId="5609AB07">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7.2</w:t>
      </w:r>
      <w:r>
        <w:rPr>
          <w:rFonts w:hint="eastAsia" w:ascii="仿宋" w:hAnsi="仿宋" w:eastAsia="仿宋" w:cs="仿宋"/>
          <w:sz w:val="27"/>
          <w:szCs w:val="27"/>
        </w:rPr>
        <w:t>在谈判过程中，谈判小组可以根据采购文件和谈判情况实质性变动采购需求中的技术、服务要求以及合同草案条款，但不得变动采购文件中的其他内容。实质性变动的内容，须经采购人代表确认。</w:t>
      </w:r>
    </w:p>
    <w:p w14:paraId="661185D2">
      <w:pPr>
        <w:numPr>
          <w:ilvl w:val="1"/>
          <w:numId w:val="0"/>
        </w:numPr>
        <w:ind w:left="0" w:leftChars="0" w:firstLine="0" w:firstLineChars="0"/>
        <w:rPr>
          <w:rFonts w:hint="eastAsia" w:ascii="仿宋" w:hAnsi="仿宋" w:eastAsia="仿宋" w:cs="仿宋"/>
          <w:sz w:val="27"/>
          <w:szCs w:val="27"/>
        </w:rPr>
      </w:pPr>
      <w:r>
        <w:rPr>
          <w:rFonts w:hint="eastAsia" w:ascii="仿宋" w:hAnsi="仿宋" w:eastAsia="仿宋" w:cs="仿宋"/>
          <w:kern w:val="2"/>
          <w:sz w:val="27"/>
          <w:szCs w:val="27"/>
          <w:lang w:val="en-US" w:eastAsia="zh-CN" w:bidi="ar-SA"/>
        </w:rPr>
        <w:t>7.3</w:t>
      </w:r>
      <w:r>
        <w:rPr>
          <w:rFonts w:hint="eastAsia" w:ascii="仿宋" w:hAnsi="仿宋" w:eastAsia="仿宋" w:cs="仿宋"/>
          <w:sz w:val="27"/>
          <w:szCs w:val="27"/>
        </w:rPr>
        <w:t>对采购文件作出的实质性变动是采购文件的有效组成部分，谈判小组应当及时、同时通知所有参加谈判的供应商。</w:t>
      </w:r>
    </w:p>
    <w:p w14:paraId="26777CD4">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7.4</w:t>
      </w:r>
      <w:r>
        <w:rPr>
          <w:rFonts w:hint="eastAsia" w:ascii="仿宋" w:hAnsi="仿宋" w:eastAsia="仿宋" w:cs="仿宋"/>
          <w:sz w:val="27"/>
          <w:szCs w:val="27"/>
        </w:rPr>
        <w:t xml:space="preserve">供应商应当按照采购文件的变动情况和谈判小组的要求进行最后报价或重新提交响应文件，并由其法定代表人或授权代表签字或者加盖公章。由授权代表签字的，应当附法定代表人授权书。供应商为自然人的，应当由本人签字并附身份证明。 </w:t>
      </w:r>
    </w:p>
    <w:p w14:paraId="6663D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rPr>
          <w:rFonts w:hint="eastAsia" w:ascii="仿宋" w:hAnsi="仿宋" w:eastAsia="仿宋" w:cs="仿宋"/>
          <w:b/>
          <w:bCs/>
          <w:sz w:val="27"/>
          <w:szCs w:val="27"/>
        </w:rPr>
      </w:pPr>
      <w:r>
        <w:rPr>
          <w:rFonts w:hint="eastAsia" w:ascii="仿宋" w:hAnsi="仿宋" w:eastAsia="仿宋" w:cs="仿宋"/>
          <w:b/>
          <w:bCs/>
          <w:kern w:val="2"/>
          <w:sz w:val="27"/>
          <w:szCs w:val="27"/>
          <w:lang w:val="en-US" w:eastAsia="zh-CN" w:bidi="ar-SA"/>
        </w:rPr>
        <w:t>8.</w:t>
      </w:r>
      <w:r>
        <w:rPr>
          <w:rFonts w:hint="eastAsia" w:ascii="仿宋" w:hAnsi="仿宋" w:eastAsia="仿宋" w:cs="仿宋"/>
          <w:b/>
          <w:bCs/>
          <w:sz w:val="27"/>
          <w:szCs w:val="27"/>
        </w:rPr>
        <w:t>最后报价</w:t>
      </w:r>
    </w:p>
    <w:p w14:paraId="21D7310B">
      <w:pPr>
        <w:pStyle w:val="87"/>
        <w:keepNext w:val="0"/>
        <w:keepLines w:val="0"/>
        <w:pageBreakBefore w:val="0"/>
        <w:widowControl w:val="0"/>
        <w:kinsoku/>
        <w:wordWrap/>
        <w:overflowPunct/>
        <w:topLinePunct w:val="0"/>
        <w:autoSpaceDE/>
        <w:autoSpaceDN/>
        <w:bidi w:val="0"/>
        <w:adjustRightInd/>
        <w:snapToGrid/>
        <w:spacing w:after="0" w:line="360" w:lineRule="auto"/>
        <w:ind w:left="0" w:leftChars="0" w:firstLine="542" w:firstLineChars="200"/>
        <w:textAlignment w:val="auto"/>
        <w:rPr>
          <w:rFonts w:hint="eastAsia" w:ascii="仿宋" w:hAnsi="仿宋" w:eastAsia="仿宋" w:cs="仿宋"/>
          <w:kern w:val="2"/>
          <w:sz w:val="27"/>
          <w:szCs w:val="27"/>
        </w:rPr>
      </w:pPr>
      <w:r>
        <w:rPr>
          <w:rFonts w:hint="eastAsia" w:ascii="仿宋" w:hAnsi="仿宋" w:eastAsia="仿宋" w:cs="仿宋"/>
          <w:kern w:val="2"/>
          <w:sz w:val="27"/>
          <w:szCs w:val="27"/>
        </w:rPr>
        <w:t>8.1谈判结束后，谈判小组应当要求所有实质性响应的供应商在规定时间内提交最后报价。最后报价是供应商响应文件的有效组成部分。</w:t>
      </w:r>
    </w:p>
    <w:p w14:paraId="7F33D80B">
      <w:pPr>
        <w:pStyle w:val="87"/>
        <w:keepNext w:val="0"/>
        <w:keepLines w:val="0"/>
        <w:pageBreakBefore w:val="0"/>
        <w:widowControl w:val="0"/>
        <w:kinsoku/>
        <w:wordWrap/>
        <w:overflowPunct/>
        <w:topLinePunct w:val="0"/>
        <w:autoSpaceDE/>
        <w:autoSpaceDN/>
        <w:bidi w:val="0"/>
        <w:adjustRightInd/>
        <w:snapToGrid/>
        <w:spacing w:after="0" w:line="360" w:lineRule="auto"/>
        <w:ind w:left="0" w:leftChars="0" w:firstLine="542" w:firstLineChars="200"/>
        <w:textAlignment w:val="auto"/>
        <w:rPr>
          <w:rFonts w:hint="eastAsia" w:ascii="仿宋" w:hAnsi="仿宋" w:eastAsia="仿宋" w:cs="仿宋"/>
          <w:kern w:val="2"/>
          <w:sz w:val="27"/>
          <w:szCs w:val="27"/>
        </w:rPr>
      </w:pPr>
      <w:r>
        <w:rPr>
          <w:rFonts w:hint="eastAsia" w:ascii="仿宋" w:hAnsi="仿宋" w:eastAsia="仿宋" w:cs="仿宋"/>
          <w:kern w:val="2"/>
          <w:sz w:val="27"/>
          <w:szCs w:val="27"/>
        </w:rPr>
        <w:t>8.2已提交响应文件的供应商，在提交最后报价之前，可以根据谈判情况退出谈判。</w:t>
      </w:r>
    </w:p>
    <w:p w14:paraId="022132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2" w:firstLineChars="200"/>
        <w:textAlignment w:val="auto"/>
        <w:outlineLvl w:val="1"/>
        <w:rPr>
          <w:rFonts w:hint="eastAsia" w:ascii="仿宋" w:hAnsi="仿宋" w:eastAsia="仿宋" w:cs="仿宋"/>
          <w:b/>
          <w:bCs/>
          <w:sz w:val="27"/>
          <w:szCs w:val="27"/>
        </w:rPr>
      </w:pPr>
      <w:bookmarkStart w:id="125" w:name="_Toc7745"/>
      <w:bookmarkStart w:id="126" w:name="_Toc9459"/>
      <w:bookmarkStart w:id="127" w:name="_Toc24557"/>
      <w:bookmarkStart w:id="128" w:name="_Toc28545"/>
      <w:bookmarkStart w:id="129" w:name="_Toc139302177"/>
      <w:r>
        <w:rPr>
          <w:rFonts w:hint="eastAsia" w:ascii="仿宋" w:hAnsi="仿宋" w:eastAsia="仿宋" w:cs="仿宋"/>
          <w:b/>
          <w:bCs/>
          <w:kern w:val="2"/>
          <w:sz w:val="27"/>
          <w:szCs w:val="27"/>
          <w:lang w:val="en-US" w:eastAsia="zh-CN" w:bidi="ar-SA"/>
        </w:rPr>
        <w:t>9.</w:t>
      </w:r>
      <w:r>
        <w:rPr>
          <w:rFonts w:hint="eastAsia" w:ascii="仿宋" w:hAnsi="仿宋" w:eastAsia="仿宋" w:cs="仿宋"/>
          <w:b/>
          <w:bCs/>
          <w:sz w:val="27"/>
          <w:szCs w:val="27"/>
        </w:rPr>
        <w:t>评审标准中应考虑下列因素：</w:t>
      </w:r>
      <w:bookmarkEnd w:id="125"/>
      <w:bookmarkEnd w:id="126"/>
      <w:bookmarkEnd w:id="127"/>
      <w:bookmarkEnd w:id="128"/>
      <w:bookmarkEnd w:id="129"/>
    </w:p>
    <w:p w14:paraId="1389CDFF">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w:t>
      </w:r>
      <w:r>
        <w:rPr>
          <w:rFonts w:hint="eastAsia" w:ascii="仿宋" w:hAnsi="仿宋" w:eastAsia="仿宋" w:cs="仿宋"/>
          <w:sz w:val="27"/>
          <w:szCs w:val="27"/>
          <w:lang w:val="en-US" w:eastAsia="zh-CN"/>
        </w:rPr>
        <w:t>落实中小企业政府采购政策的价格调整：</w:t>
      </w:r>
    </w:p>
    <w:p w14:paraId="20808856">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9.1.1</w:t>
      </w:r>
      <w:r>
        <w:rPr>
          <w:rFonts w:hint="eastAsia" w:ascii="仿宋" w:hAnsi="仿宋" w:eastAsia="仿宋" w:cs="仿宋"/>
          <w:sz w:val="27"/>
          <w:szCs w:val="27"/>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sz w:val="27"/>
          <w:szCs w:val="27"/>
          <w:lang w:eastAsia="zh-CN"/>
        </w:rPr>
        <w:t>响应文件</w:t>
      </w:r>
      <w:r>
        <w:rPr>
          <w:rFonts w:hint="eastAsia" w:ascii="仿宋" w:hAnsi="仿宋" w:eastAsia="仿宋" w:cs="仿宋"/>
          <w:sz w:val="27"/>
          <w:szCs w:val="27"/>
        </w:rPr>
        <w:t>中提交了《中小企业声明函》、《残疾人福利性单位声明函》或省级以上监狱管理局、戒毒管理局（含新疆生产建设兵团）出具的属于监狱企业的证明文件的供应商，其投标报价扣除</w:t>
      </w:r>
      <w:r>
        <w:rPr>
          <w:rFonts w:hint="eastAsia" w:ascii="仿宋" w:hAnsi="仿宋" w:eastAsia="仿宋" w:cs="仿宋"/>
          <w:b w:val="0"/>
          <w:bCs w:val="0"/>
          <w:sz w:val="27"/>
          <w:szCs w:val="27"/>
          <w:u w:val="single"/>
        </w:rPr>
        <w:t xml:space="preserve"> 10 % </w:t>
      </w:r>
      <w:r>
        <w:rPr>
          <w:rFonts w:hint="eastAsia" w:ascii="仿宋" w:hAnsi="仿宋" w:eastAsia="仿宋" w:cs="仿宋"/>
          <w:sz w:val="27"/>
          <w:szCs w:val="27"/>
        </w:rPr>
        <w:t>后参与评审。对于同时属于小微企业、监狱企业或残疾人福利性单位的，不重复进行投标报价扣除。</w:t>
      </w:r>
      <w:r>
        <w:rPr>
          <w:rFonts w:hint="eastAsia" w:ascii="仿宋" w:hAnsi="仿宋" w:eastAsia="仿宋" w:cs="仿宋"/>
          <w:sz w:val="27"/>
          <w:szCs w:val="27"/>
          <w:lang w:val="en-US" w:eastAsia="zh-CN"/>
        </w:rPr>
        <w:t>是否属于该类项目详见</w:t>
      </w:r>
      <w:r>
        <w:rPr>
          <w:rFonts w:hint="eastAsia" w:ascii="仿宋" w:hAnsi="仿宋" w:eastAsia="仿宋" w:cs="仿宋"/>
          <w:b/>
          <w:bCs/>
          <w:sz w:val="27"/>
          <w:szCs w:val="27"/>
          <w:u w:val="single"/>
          <w:lang w:val="en-US" w:eastAsia="zh-CN"/>
        </w:rPr>
        <w:t>供应商须知前附表。</w:t>
      </w:r>
    </w:p>
    <w:p w14:paraId="03779123">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9.1.2</w:t>
      </w:r>
      <w:r>
        <w:rPr>
          <w:rFonts w:hint="eastAsia" w:ascii="仿宋" w:hAnsi="仿宋" w:eastAsia="仿宋" w:cs="仿宋"/>
          <w:sz w:val="27"/>
          <w:szCs w:val="27"/>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
          <w:sz w:val="27"/>
          <w:szCs w:val="27"/>
          <w:u w:val="single"/>
        </w:rPr>
        <w:t xml:space="preserve"> 4% </w:t>
      </w:r>
      <w:r>
        <w:rPr>
          <w:rFonts w:hint="eastAsia" w:ascii="仿宋" w:hAnsi="仿宋" w:eastAsia="仿宋" w:cs="仿宋"/>
          <w:sz w:val="27"/>
          <w:szCs w:val="27"/>
        </w:rPr>
        <w:t>的扣除，用扣除后的价格参加评审。</w:t>
      </w:r>
      <w:r>
        <w:rPr>
          <w:rFonts w:hint="eastAsia" w:ascii="仿宋" w:hAnsi="仿宋" w:eastAsia="仿宋" w:cs="仿宋"/>
          <w:sz w:val="27"/>
          <w:szCs w:val="27"/>
          <w:lang w:val="en-US" w:eastAsia="zh-CN"/>
        </w:rPr>
        <w:t>是否属于该类项目详见</w:t>
      </w:r>
      <w:r>
        <w:rPr>
          <w:rFonts w:hint="eastAsia" w:ascii="仿宋" w:hAnsi="仿宋" w:eastAsia="仿宋" w:cs="仿宋"/>
          <w:b/>
          <w:bCs/>
          <w:sz w:val="27"/>
          <w:szCs w:val="27"/>
          <w:u w:val="single"/>
          <w:lang w:val="en-US" w:eastAsia="zh-CN"/>
        </w:rPr>
        <w:t>供应商须知前附表</w:t>
      </w:r>
      <w:r>
        <w:rPr>
          <w:rFonts w:hint="eastAsia" w:ascii="仿宋" w:hAnsi="仿宋" w:eastAsia="仿宋" w:cs="仿宋"/>
          <w:b/>
          <w:bCs/>
          <w:sz w:val="27"/>
          <w:szCs w:val="27"/>
          <w:u w:val="none"/>
          <w:lang w:val="en-US" w:eastAsia="zh-CN"/>
        </w:rPr>
        <w:t>。</w:t>
      </w:r>
    </w:p>
    <w:p w14:paraId="070F6D68">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9.1.3</w:t>
      </w:r>
      <w:r>
        <w:rPr>
          <w:rFonts w:hint="eastAsia" w:ascii="仿宋" w:hAnsi="仿宋" w:eastAsia="仿宋" w:cs="仿宋"/>
          <w:sz w:val="27"/>
          <w:szCs w:val="27"/>
        </w:rPr>
        <w:t>组成联合体或者接受分包的小微企业与联合体内其他企业、分包企业之间存在直接控股、管理关系的，不享受价格扣除优惠政策。</w:t>
      </w:r>
    </w:p>
    <w:p w14:paraId="3CA5E832">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9.1.4</w:t>
      </w:r>
      <w:r>
        <w:rPr>
          <w:rFonts w:hint="eastAsia" w:ascii="仿宋" w:hAnsi="仿宋" w:eastAsia="仿宋" w:cs="仿宋"/>
          <w:sz w:val="27"/>
          <w:szCs w:val="27"/>
        </w:rPr>
        <w:t>价格扣除比例对小型企业和微型企业同等对待，不作区分。</w:t>
      </w:r>
    </w:p>
    <w:p w14:paraId="001B8BE9">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9.1.5</w:t>
      </w:r>
      <w:r>
        <w:rPr>
          <w:rFonts w:hint="eastAsia" w:ascii="仿宋" w:hAnsi="仿宋" w:eastAsia="仿宋" w:cs="仿宋"/>
          <w:sz w:val="27"/>
          <w:szCs w:val="27"/>
        </w:rPr>
        <w:t>中小企业参加政府采购活动，应当按照</w:t>
      </w:r>
      <w:r>
        <w:rPr>
          <w:rFonts w:hint="eastAsia" w:ascii="仿宋" w:hAnsi="仿宋" w:eastAsia="仿宋" w:cs="仿宋"/>
          <w:sz w:val="27"/>
          <w:szCs w:val="27"/>
          <w:lang w:eastAsia="zh-CN"/>
        </w:rPr>
        <w:t>采购文件</w:t>
      </w:r>
      <w:r>
        <w:rPr>
          <w:rFonts w:hint="eastAsia" w:ascii="仿宋" w:hAnsi="仿宋" w:eastAsia="仿宋" w:cs="仿宋"/>
          <w:sz w:val="27"/>
          <w:szCs w:val="27"/>
        </w:rPr>
        <w:t>给定的格式出具《中小企业声明函》，否则不得享受相关中小企业扶持政策。</w:t>
      </w:r>
    </w:p>
    <w:p w14:paraId="1866BE49">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9.1.6</w:t>
      </w:r>
      <w:r>
        <w:rPr>
          <w:rFonts w:hint="eastAsia" w:ascii="仿宋" w:hAnsi="仿宋" w:eastAsia="仿宋" w:cs="仿宋"/>
          <w:sz w:val="27"/>
          <w:szCs w:val="27"/>
        </w:rPr>
        <w:t>监狱企业提供了由省级以上监狱管理局、戒毒管理局（含新疆生产建设兵团）出具的属于监狱企业的证明文件的，视同小微企业。</w:t>
      </w:r>
    </w:p>
    <w:p w14:paraId="581D5AC2">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9.1.7</w:t>
      </w:r>
      <w:r>
        <w:rPr>
          <w:rFonts w:hint="eastAsia" w:ascii="仿宋" w:hAnsi="仿宋" w:eastAsia="仿宋" w:cs="仿宋"/>
          <w:sz w:val="27"/>
          <w:szCs w:val="27"/>
        </w:rPr>
        <w:t>残疾人福利性单位按</w:t>
      </w:r>
      <w:r>
        <w:rPr>
          <w:rFonts w:hint="eastAsia" w:ascii="仿宋" w:hAnsi="仿宋" w:eastAsia="仿宋" w:cs="仿宋"/>
          <w:sz w:val="27"/>
          <w:szCs w:val="27"/>
          <w:lang w:eastAsia="zh-CN"/>
        </w:rPr>
        <w:t>采购文件</w:t>
      </w:r>
      <w:r>
        <w:rPr>
          <w:rFonts w:hint="eastAsia" w:ascii="仿宋" w:hAnsi="仿宋" w:eastAsia="仿宋" w:cs="仿宋"/>
          <w:sz w:val="27"/>
          <w:szCs w:val="27"/>
        </w:rPr>
        <w:t>要求提供了《残疾人福利性单位声明函》（见附件）的，视同小微企业。</w:t>
      </w:r>
    </w:p>
    <w:p w14:paraId="52938919">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9.1.8</w:t>
      </w:r>
      <w:r>
        <w:rPr>
          <w:rFonts w:hint="eastAsia" w:ascii="仿宋" w:hAnsi="仿宋" w:eastAsia="仿宋" w:cs="仿宋"/>
          <w:sz w:val="27"/>
          <w:szCs w:val="27"/>
        </w:rPr>
        <w:t>若供应商同时属于小型或微型企业、监狱企业、残疾人福利性单位中的两种及以上，将不重复享受小微企业价格扣减的优惠政策。</w:t>
      </w:r>
    </w:p>
    <w:p w14:paraId="220C6E5B">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highlight w:val="none"/>
          <w:lang w:val="en-US" w:eastAsia="zh-CN"/>
        </w:rPr>
      </w:pPr>
      <w:r>
        <w:rPr>
          <w:rFonts w:hint="eastAsia" w:ascii="仿宋" w:hAnsi="仿宋" w:eastAsia="仿宋" w:cs="仿宋"/>
          <w:kern w:val="2"/>
          <w:sz w:val="27"/>
          <w:szCs w:val="27"/>
          <w:lang w:val="en-US" w:eastAsia="zh-CN" w:bidi="ar-SA"/>
        </w:rPr>
        <w:t>9.2</w:t>
      </w:r>
      <w:r>
        <w:rPr>
          <w:rFonts w:hint="eastAsia" w:ascii="仿宋" w:hAnsi="仿宋" w:eastAsia="仿宋" w:cs="仿宋"/>
          <w:sz w:val="27"/>
          <w:szCs w:val="27"/>
          <w:lang w:val="en-US" w:eastAsia="zh-CN"/>
        </w:rPr>
        <w:t>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sz w:val="27"/>
          <w:szCs w:val="27"/>
          <w:u w:val="single"/>
          <w:lang w:val="en-US" w:eastAsia="zh-CN"/>
        </w:rPr>
        <w:t>综合得分相</w:t>
      </w:r>
      <w:r>
        <w:rPr>
          <w:rFonts w:hint="eastAsia" w:ascii="仿宋" w:hAnsi="仿宋" w:eastAsia="仿宋" w:cs="仿宋"/>
          <w:b/>
          <w:bCs/>
          <w:sz w:val="27"/>
          <w:szCs w:val="27"/>
          <w:highlight w:val="none"/>
          <w:u w:val="single"/>
          <w:lang w:val="en-US" w:eastAsia="zh-CN"/>
        </w:rPr>
        <w:t>同时排名优先。</w:t>
      </w:r>
    </w:p>
    <w:p w14:paraId="70981C68">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highlight w:val="none"/>
          <w:lang w:val="en-US" w:eastAsia="zh-CN"/>
        </w:rPr>
      </w:pPr>
      <w:r>
        <w:rPr>
          <w:rFonts w:hint="eastAsia" w:ascii="仿宋" w:hAnsi="仿宋" w:eastAsia="仿宋" w:cs="仿宋"/>
          <w:kern w:val="2"/>
          <w:sz w:val="27"/>
          <w:szCs w:val="27"/>
          <w:lang w:val="en-US" w:eastAsia="zh-CN" w:bidi="ar-SA"/>
        </w:rPr>
        <w:t>9.3</w:t>
      </w:r>
      <w:r>
        <w:rPr>
          <w:rFonts w:hint="eastAsia" w:ascii="仿宋" w:hAnsi="仿宋" w:eastAsia="仿宋" w:cs="仿宋"/>
          <w:sz w:val="27"/>
          <w:szCs w:val="27"/>
          <w:highlight w:val="none"/>
          <w:lang w:val="en-US" w:eastAsia="zh-CN"/>
        </w:rPr>
        <w:t>如采购人所采购产品为政府强制采购的节能产品，供应商所投产品的品牌及型号必须为清单中有效期内产品并提供证明文件，否则其投标将作为</w:t>
      </w:r>
      <w:r>
        <w:rPr>
          <w:rFonts w:hint="eastAsia" w:ascii="仿宋" w:hAnsi="仿宋" w:eastAsia="仿宋" w:cs="仿宋"/>
          <w:b/>
          <w:bCs/>
          <w:sz w:val="27"/>
          <w:szCs w:val="27"/>
          <w:highlight w:val="none"/>
          <w:lang w:val="en-US" w:eastAsia="zh-CN"/>
        </w:rPr>
        <w:t>无效响应</w:t>
      </w:r>
      <w:r>
        <w:rPr>
          <w:rFonts w:hint="eastAsia" w:ascii="仿宋" w:hAnsi="仿宋" w:eastAsia="仿宋" w:cs="仿宋"/>
          <w:sz w:val="27"/>
          <w:szCs w:val="27"/>
          <w:highlight w:val="none"/>
          <w:lang w:val="en-US" w:eastAsia="zh-CN"/>
        </w:rPr>
        <w:t>被拒绝。</w:t>
      </w:r>
    </w:p>
    <w:p w14:paraId="1AF02DD4">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highlight w:val="none"/>
          <w:lang w:val="en-US" w:eastAsia="zh-CN"/>
        </w:rPr>
      </w:pPr>
      <w:r>
        <w:rPr>
          <w:rFonts w:hint="eastAsia" w:ascii="仿宋" w:hAnsi="仿宋" w:eastAsia="仿宋" w:cs="仿宋"/>
          <w:kern w:val="2"/>
          <w:sz w:val="27"/>
          <w:szCs w:val="27"/>
          <w:lang w:val="en-US" w:eastAsia="zh-CN" w:bidi="ar-SA"/>
        </w:rPr>
        <w:t>9.4</w:t>
      </w:r>
      <w:r>
        <w:rPr>
          <w:rFonts w:hint="eastAsia" w:ascii="仿宋" w:hAnsi="仿宋" w:eastAsia="仿宋" w:cs="仿宋"/>
          <w:sz w:val="27"/>
          <w:szCs w:val="27"/>
          <w:highlight w:val="none"/>
          <w:lang w:val="en-US" w:eastAsia="zh-CN"/>
        </w:rPr>
        <w:t>供应商所投产品列入无线局域网产品清单，应提供相关证明，在评标时予以优先采购，具体优惠措施为：</w:t>
      </w:r>
      <w:r>
        <w:rPr>
          <w:rFonts w:hint="eastAsia" w:ascii="仿宋" w:hAnsi="仿宋" w:eastAsia="仿宋" w:cs="仿宋"/>
          <w:b/>
          <w:bCs/>
          <w:sz w:val="27"/>
          <w:szCs w:val="27"/>
          <w:highlight w:val="none"/>
          <w:u w:val="single"/>
          <w:lang w:val="en-US" w:eastAsia="zh-CN"/>
        </w:rPr>
        <w:t xml:space="preserve">综合得分相同时排名优先 </w:t>
      </w:r>
      <w:r>
        <w:rPr>
          <w:rFonts w:hint="eastAsia" w:ascii="仿宋" w:hAnsi="仿宋" w:eastAsia="仿宋" w:cs="仿宋"/>
          <w:sz w:val="27"/>
          <w:szCs w:val="27"/>
          <w:highlight w:val="none"/>
          <w:lang w:val="en-US" w:eastAsia="zh-CN"/>
        </w:rPr>
        <w:t>。</w:t>
      </w:r>
    </w:p>
    <w:p w14:paraId="4B072B52">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9.5</w:t>
      </w:r>
      <w:r>
        <w:rPr>
          <w:rFonts w:hint="eastAsia" w:ascii="仿宋" w:hAnsi="仿宋" w:eastAsia="仿宋" w:cs="仿宋"/>
          <w:sz w:val="27"/>
          <w:szCs w:val="27"/>
          <w:lang w:val="en-US" w:eastAsia="zh-CN"/>
        </w:rPr>
        <w:t>同品牌处理办法：</w:t>
      </w:r>
    </w:p>
    <w:p w14:paraId="1F7944F3">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9.5.1</w:t>
      </w:r>
      <w:r>
        <w:rPr>
          <w:rFonts w:hint="eastAsia" w:ascii="仿宋" w:hAnsi="仿宋" w:eastAsia="仿宋" w:cs="仿宋"/>
          <w:sz w:val="27"/>
          <w:szCs w:val="27"/>
        </w:rPr>
        <w:t>如采用最低评标办法，则：</w:t>
      </w:r>
      <w:r>
        <w:rPr>
          <w:rFonts w:hint="eastAsia" w:ascii="仿宋" w:hAnsi="仿宋" w:eastAsia="仿宋" w:cs="仿宋"/>
          <w:sz w:val="27"/>
          <w:szCs w:val="27"/>
          <w:u w:val="single"/>
        </w:rPr>
        <w:t>提供相同品牌产品的不同供应商以其中通过资格审查、符合性审查且报价最低的参加评标；报价相同的，由</w:t>
      </w:r>
      <w:r>
        <w:rPr>
          <w:rFonts w:hint="eastAsia" w:ascii="仿宋" w:hAnsi="仿宋" w:eastAsia="仿宋" w:cs="仿宋"/>
          <w:sz w:val="27"/>
          <w:szCs w:val="27"/>
          <w:u w:val="single"/>
          <w:lang w:eastAsia="zh-CN"/>
        </w:rPr>
        <w:t>谈判小组</w:t>
      </w:r>
      <w:r>
        <w:rPr>
          <w:rFonts w:hint="eastAsia" w:ascii="仿宋" w:hAnsi="仿宋" w:eastAsia="仿宋" w:cs="仿宋"/>
          <w:sz w:val="27"/>
          <w:szCs w:val="27"/>
          <w:u w:val="single"/>
        </w:rPr>
        <w:t>采取随机抽取方式确定，其他同品牌供应商不作为中标候选人。</w:t>
      </w:r>
    </w:p>
    <w:p w14:paraId="68CB6530">
      <w:pPr>
        <w:pStyle w:val="86"/>
        <w:keepNext w:val="0"/>
        <w:keepLines w:val="0"/>
        <w:pageBreakBefore w:val="0"/>
        <w:widowControl w:val="0"/>
        <w:numPr>
          <w:ilvl w:val="2"/>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rPr>
      </w:pPr>
      <w:r>
        <w:rPr>
          <w:rFonts w:hint="eastAsia" w:ascii="仿宋" w:hAnsi="仿宋" w:eastAsia="仿宋" w:cs="仿宋"/>
          <w:kern w:val="2"/>
          <w:sz w:val="27"/>
          <w:szCs w:val="27"/>
          <w:lang w:val="en-US" w:eastAsia="zh-CN" w:bidi="ar-SA"/>
        </w:rPr>
        <w:t>9.5.2</w:t>
      </w:r>
      <w:r>
        <w:rPr>
          <w:rFonts w:hint="eastAsia" w:ascii="仿宋" w:hAnsi="仿宋" w:eastAsia="仿宋" w:cs="仿宋"/>
          <w:sz w:val="27"/>
          <w:szCs w:val="27"/>
        </w:rPr>
        <w:t>如采用综合评标法，则：</w:t>
      </w:r>
      <w:r>
        <w:rPr>
          <w:rFonts w:hint="eastAsia" w:ascii="仿宋" w:hAnsi="仿宋" w:eastAsia="仿宋" w:cs="仿宋"/>
          <w:sz w:val="27"/>
          <w:szCs w:val="27"/>
          <w:u w:val="single"/>
        </w:rPr>
        <w:t>提供相同品牌产品且通过资格审查、符合性审查的不同供应商，按一家供应商计算，评审后得分最高的同品牌供应商获得中标人推荐资格；评审得分相同的，按投标报价最低的获得中标人推荐资格；评审得分和投标报价均相同的，按技术评审得分最高的获得中标人推荐资格，评审得分、投标报价和技术评审得分三项均相同的由</w:t>
      </w:r>
      <w:r>
        <w:rPr>
          <w:rFonts w:hint="eastAsia" w:ascii="仿宋" w:hAnsi="仿宋" w:eastAsia="仿宋" w:cs="仿宋"/>
          <w:sz w:val="27"/>
          <w:szCs w:val="27"/>
          <w:u w:val="single"/>
          <w:lang w:eastAsia="zh-CN"/>
        </w:rPr>
        <w:t>谈判小组</w:t>
      </w:r>
      <w:r>
        <w:rPr>
          <w:rFonts w:hint="eastAsia" w:ascii="仿宋" w:hAnsi="仿宋" w:eastAsia="仿宋" w:cs="仿宋"/>
          <w:sz w:val="27"/>
          <w:szCs w:val="27"/>
          <w:u w:val="single"/>
        </w:rPr>
        <w:t>采取随机抽取方式确定，其他同品牌供应商不作为中标候选人</w:t>
      </w:r>
      <w:r>
        <w:rPr>
          <w:rFonts w:hint="eastAsia" w:ascii="仿宋" w:hAnsi="仿宋" w:eastAsia="仿宋" w:cs="仿宋"/>
          <w:sz w:val="27"/>
          <w:szCs w:val="27"/>
        </w:rPr>
        <w:t>。</w:t>
      </w:r>
    </w:p>
    <w:p w14:paraId="432506E9">
      <w:pPr>
        <w:pStyle w:val="8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540" w:firstLineChars="200"/>
        <w:jc w:val="left"/>
        <w:textAlignment w:val="auto"/>
        <w:rPr>
          <w:rFonts w:hint="eastAsia" w:ascii="仿宋" w:hAnsi="仿宋" w:eastAsia="仿宋" w:cs="仿宋"/>
          <w:sz w:val="27"/>
          <w:szCs w:val="27"/>
          <w:lang w:val="en-US" w:eastAsia="zh-CN"/>
        </w:rPr>
      </w:pPr>
      <w:r>
        <w:rPr>
          <w:rFonts w:hint="eastAsia" w:ascii="仿宋" w:hAnsi="仿宋" w:eastAsia="仿宋" w:cs="仿宋"/>
          <w:kern w:val="2"/>
          <w:sz w:val="27"/>
          <w:szCs w:val="27"/>
          <w:lang w:val="en-US" w:eastAsia="zh-CN" w:bidi="ar-SA"/>
        </w:rPr>
        <w:t>9.6</w:t>
      </w:r>
      <w:r>
        <w:rPr>
          <w:rFonts w:hint="eastAsia" w:ascii="仿宋" w:hAnsi="仿宋" w:eastAsia="仿宋" w:cs="仿宋"/>
          <w:sz w:val="27"/>
          <w:szCs w:val="27"/>
          <w:lang w:val="en-US" w:eastAsia="zh-CN"/>
        </w:rPr>
        <w:t>如一个分包内包含多种产品的，采购人或采购代理机构将在</w:t>
      </w:r>
      <w:r>
        <w:rPr>
          <w:rFonts w:hint="eastAsia" w:ascii="仿宋" w:hAnsi="仿宋" w:eastAsia="仿宋" w:cs="仿宋"/>
          <w:sz w:val="27"/>
          <w:szCs w:val="27"/>
          <w:u w:val="single"/>
          <w:lang w:val="en-US" w:eastAsia="zh-CN"/>
        </w:rPr>
        <w:t>供应商须知前附表</w:t>
      </w:r>
      <w:r>
        <w:rPr>
          <w:rFonts w:hint="eastAsia" w:ascii="仿宋" w:hAnsi="仿宋" w:eastAsia="仿宋" w:cs="仿宋"/>
          <w:sz w:val="27"/>
          <w:szCs w:val="27"/>
          <w:lang w:val="en-US" w:eastAsia="zh-CN"/>
        </w:rPr>
        <w:t>中载明核心产品，多家供应商提供的所有核心产品品牌均相同的，按第六章  评标程序、评标方法和评标标准第9.5条规定处理。</w:t>
      </w:r>
    </w:p>
    <w:p w14:paraId="06B473C7">
      <w:pPr>
        <w:numPr>
          <w:ilvl w:val="0"/>
          <w:numId w:val="0"/>
        </w:numPr>
        <w:ind w:firstLine="542" w:firstLineChars="200"/>
        <w:outlineLvl w:val="1"/>
        <w:rPr>
          <w:rFonts w:hint="eastAsia" w:ascii="仿宋" w:hAnsi="仿宋" w:eastAsia="仿宋" w:cs="仿宋"/>
          <w:b/>
          <w:bCs/>
          <w:sz w:val="27"/>
          <w:szCs w:val="27"/>
        </w:rPr>
      </w:pPr>
      <w:bookmarkStart w:id="130" w:name="_Toc28853"/>
      <w:bookmarkStart w:id="131" w:name="_Toc20808"/>
      <w:bookmarkStart w:id="132" w:name="_Toc7749"/>
      <w:bookmarkStart w:id="133" w:name="_Toc139302178"/>
      <w:bookmarkStart w:id="134" w:name="_Toc11354"/>
      <w:r>
        <w:rPr>
          <w:rFonts w:hint="eastAsia" w:ascii="仿宋" w:hAnsi="仿宋" w:eastAsia="仿宋" w:cs="仿宋"/>
          <w:b/>
          <w:bCs/>
          <w:kern w:val="2"/>
          <w:sz w:val="27"/>
          <w:szCs w:val="27"/>
          <w:lang w:val="en-US" w:eastAsia="zh-CN" w:bidi="ar-SA"/>
        </w:rPr>
        <w:t>10.</w:t>
      </w:r>
      <w:r>
        <w:rPr>
          <w:rFonts w:hint="eastAsia" w:ascii="仿宋" w:hAnsi="仿宋" w:eastAsia="仿宋" w:cs="仿宋"/>
          <w:b/>
          <w:bCs/>
          <w:sz w:val="27"/>
          <w:szCs w:val="27"/>
        </w:rPr>
        <w:t>确定中标候选人名单</w:t>
      </w:r>
      <w:bookmarkEnd w:id="130"/>
      <w:bookmarkEnd w:id="131"/>
      <w:bookmarkEnd w:id="132"/>
      <w:bookmarkEnd w:id="133"/>
      <w:bookmarkEnd w:id="134"/>
    </w:p>
    <w:p w14:paraId="6323B1FE">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10.1</w:t>
      </w:r>
      <w:r>
        <w:rPr>
          <w:rFonts w:hint="eastAsia" w:ascii="仿宋" w:hAnsi="仿宋" w:eastAsia="仿宋" w:cs="仿宋"/>
          <w:sz w:val="27"/>
          <w:szCs w:val="27"/>
        </w:rPr>
        <w:t>评标结果按响应文件满足采购文件全部实质性要求，最后报价进行政府采购政策落实的价格扣除后由低到高顺序排列，最后报价最低的供应商为排名第一的成交候选人。报价相同的谈判小组随机抽取的方式确定排名。</w:t>
      </w:r>
    </w:p>
    <w:p w14:paraId="4DF7B3D7">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10.2</w:t>
      </w:r>
      <w:r>
        <w:rPr>
          <w:rFonts w:hint="eastAsia" w:ascii="仿宋" w:hAnsi="仿宋" w:eastAsia="仿宋" w:cs="仿宋"/>
          <w:sz w:val="27"/>
          <w:szCs w:val="27"/>
        </w:rPr>
        <w:t>谈判小组要对评审情况进行复核，特别是对排名第一的、报价最低的、响应文件被认定为无效的情形进行重点复核。</w:t>
      </w:r>
    </w:p>
    <w:p w14:paraId="32B9F397">
      <w:pPr>
        <w:numPr>
          <w:ilvl w:val="1"/>
          <w:numId w:val="0"/>
        </w:numPr>
        <w:ind w:left="0" w:leftChars="0" w:firstLine="540" w:firstLineChars="200"/>
        <w:rPr>
          <w:rFonts w:hint="eastAsia" w:ascii="仿宋" w:hAnsi="仿宋" w:eastAsia="仿宋" w:cs="仿宋"/>
          <w:sz w:val="27"/>
          <w:szCs w:val="27"/>
        </w:rPr>
      </w:pPr>
      <w:r>
        <w:rPr>
          <w:rFonts w:hint="eastAsia" w:ascii="仿宋" w:hAnsi="仿宋" w:eastAsia="仿宋" w:cs="仿宋"/>
          <w:kern w:val="2"/>
          <w:sz w:val="27"/>
          <w:szCs w:val="27"/>
          <w:lang w:val="en-US" w:eastAsia="zh-CN" w:bidi="ar-SA"/>
        </w:rPr>
        <w:t>10.3</w:t>
      </w:r>
      <w:r>
        <w:rPr>
          <w:rFonts w:hint="eastAsia" w:ascii="仿宋" w:hAnsi="仿宋" w:eastAsia="仿宋" w:cs="仿宋"/>
          <w:sz w:val="27"/>
          <w:szCs w:val="27"/>
        </w:rPr>
        <w:t>谈判小组将根据各供应商的评标排序，依次推荐本项目（各采购包）的成交候选人，起草并签署评标报告。本项目（各采购包）谈判小组共（各）推荐三名成交候选人。</w:t>
      </w:r>
    </w:p>
    <w:p w14:paraId="1B5F486F">
      <w:pPr>
        <w:bidi w:val="0"/>
      </w:pPr>
    </w:p>
    <w:p w14:paraId="2360206A">
      <w:pPr>
        <w:bidi w:val="0"/>
      </w:pPr>
    </w:p>
    <w:p w14:paraId="179C8098">
      <w:pPr>
        <w:bidi w:val="0"/>
      </w:pPr>
    </w:p>
    <w:p w14:paraId="400F28C6">
      <w:pPr>
        <w:bidi w:val="0"/>
      </w:pPr>
    </w:p>
    <w:p w14:paraId="25FAC154">
      <w:pPr>
        <w:bidi w:val="0"/>
      </w:pPr>
    </w:p>
    <w:p w14:paraId="1195B5A3">
      <w:pPr>
        <w:bidi w:val="0"/>
      </w:pPr>
    </w:p>
    <w:p w14:paraId="7D1365AC">
      <w:pPr>
        <w:bidi w:val="0"/>
      </w:pPr>
    </w:p>
    <w:p w14:paraId="3BC4D3D0">
      <w:pPr>
        <w:pStyle w:val="2"/>
      </w:pPr>
    </w:p>
    <w:p w14:paraId="54676CBB"/>
    <w:p w14:paraId="56B98F3E">
      <w:pPr>
        <w:pStyle w:val="2"/>
      </w:pPr>
    </w:p>
    <w:p w14:paraId="69E90D31"/>
    <w:p w14:paraId="3B2945A9">
      <w:pPr>
        <w:pStyle w:val="2"/>
      </w:pPr>
    </w:p>
    <w:p w14:paraId="5E112E8C"/>
    <w:p w14:paraId="126E0950">
      <w:pPr>
        <w:pStyle w:val="2"/>
      </w:pPr>
    </w:p>
    <w:p w14:paraId="447F984A"/>
    <w:p w14:paraId="6B1B8399">
      <w:pPr>
        <w:pStyle w:val="2"/>
      </w:pPr>
    </w:p>
    <w:p w14:paraId="2432BF08"/>
    <w:p w14:paraId="4295A9E6">
      <w:pPr>
        <w:pStyle w:val="2"/>
      </w:pPr>
    </w:p>
    <w:p w14:paraId="53DD09F9"/>
    <w:p w14:paraId="50CFA894">
      <w:pPr>
        <w:pStyle w:val="2"/>
      </w:pPr>
    </w:p>
    <w:p w14:paraId="64356C37"/>
    <w:p w14:paraId="1FD5BD2B">
      <w:pPr>
        <w:bidi w:val="0"/>
      </w:pPr>
    </w:p>
    <w:p w14:paraId="1F58AD5F">
      <w:pPr>
        <w:bidi w:val="0"/>
      </w:pPr>
    </w:p>
    <w:p w14:paraId="0ADA5AA0">
      <w:pPr>
        <w:bidi w:val="0"/>
      </w:pPr>
    </w:p>
    <w:p w14:paraId="4ED7C4D8">
      <w:pPr>
        <w:bidi w:val="0"/>
      </w:pPr>
    </w:p>
    <w:p w14:paraId="26544939">
      <w:pPr>
        <w:bidi w:val="0"/>
      </w:pPr>
    </w:p>
    <w:p w14:paraId="05110769">
      <w:pPr>
        <w:bidi w:val="0"/>
      </w:pPr>
    </w:p>
    <w:p w14:paraId="49F85527">
      <w:pPr>
        <w:pStyle w:val="4"/>
        <w:bidi w:val="0"/>
        <w:rPr>
          <w:lang w:val="en-US"/>
        </w:rPr>
      </w:pPr>
      <w:bookmarkStart w:id="135" w:name="_Toc18242"/>
      <w:bookmarkStart w:id="136" w:name="_Toc8196"/>
      <w:bookmarkStart w:id="137" w:name="_Toc8937"/>
      <w:bookmarkStart w:id="138" w:name="_Toc139302179"/>
      <w:bookmarkStart w:id="139" w:name="_Toc5868"/>
      <w:bookmarkStart w:id="140" w:name="_Toc18403"/>
      <w:r>
        <w:rPr>
          <w:rFonts w:hint="eastAsia"/>
          <w:lang w:val="en-US" w:eastAsia="zh-CN"/>
        </w:rPr>
        <w:t xml:space="preserve">第七章  </w:t>
      </w:r>
      <w:r>
        <w:rPr>
          <w:rFonts w:hint="eastAsia"/>
        </w:rPr>
        <w:t>响应文件格式</w:t>
      </w:r>
      <w:bookmarkEnd w:id="135"/>
      <w:bookmarkEnd w:id="136"/>
      <w:bookmarkEnd w:id="137"/>
      <w:bookmarkEnd w:id="138"/>
      <w:bookmarkEnd w:id="139"/>
      <w:bookmarkEnd w:id="140"/>
    </w:p>
    <w:p w14:paraId="70B6BAA9">
      <w:pPr>
        <w:pStyle w:val="86"/>
        <w:keepNext w:val="0"/>
        <w:keepLines w:val="0"/>
        <w:pageBreakBefore w:val="0"/>
        <w:widowControl w:val="0"/>
        <w:kinsoku/>
        <w:wordWrap/>
        <w:overflowPunct/>
        <w:topLinePunct w:val="0"/>
        <w:autoSpaceDE/>
        <w:autoSpaceDN/>
        <w:bidi w:val="0"/>
        <w:adjustRightInd/>
        <w:snapToGrid/>
        <w:spacing w:after="0" w:line="360" w:lineRule="auto"/>
        <w:ind w:firstLine="241"/>
        <w:textAlignment w:val="auto"/>
        <w:rPr>
          <w:rFonts w:ascii="仿宋" w:hAnsi="仿宋" w:eastAsia="仿宋" w:cs="仿宋_GB2312"/>
          <w:b/>
          <w:bCs/>
          <w:sz w:val="27"/>
          <w:szCs w:val="27"/>
          <w:lang w:val="en-US"/>
        </w:rPr>
      </w:pPr>
      <w:r>
        <w:rPr>
          <w:rFonts w:hint="eastAsia" w:ascii="仿宋" w:hAnsi="仿宋" w:eastAsia="仿宋" w:cs="仿宋_GB2312"/>
          <w:b/>
          <w:bCs/>
          <w:sz w:val="27"/>
          <w:szCs w:val="27"/>
          <w:lang w:val="en-US"/>
        </w:rPr>
        <w:t>供应商编制文件须知</w:t>
      </w:r>
    </w:p>
    <w:p w14:paraId="1D5EB87A">
      <w:pPr>
        <w:pStyle w:val="86"/>
        <w:keepNext w:val="0"/>
        <w:keepLines w:val="0"/>
        <w:pageBreakBefore w:val="0"/>
        <w:widowControl w:val="0"/>
        <w:kinsoku/>
        <w:wordWrap/>
        <w:overflowPunct/>
        <w:topLinePunct w:val="0"/>
        <w:autoSpaceDE/>
        <w:autoSpaceDN/>
        <w:bidi w:val="0"/>
        <w:adjustRightInd/>
        <w:snapToGrid/>
        <w:spacing w:after="0" w:line="360" w:lineRule="auto"/>
        <w:ind w:firstLine="240"/>
        <w:jc w:val="left"/>
        <w:textAlignment w:val="auto"/>
        <w:rPr>
          <w:rFonts w:ascii="仿宋" w:hAnsi="仿宋" w:eastAsia="仿宋" w:cs="仿宋_GB2312"/>
          <w:sz w:val="27"/>
          <w:szCs w:val="27"/>
          <w:lang w:val="en-US"/>
        </w:rPr>
      </w:pPr>
      <w:r>
        <w:rPr>
          <w:rFonts w:hint="eastAsia" w:ascii="仿宋" w:hAnsi="仿宋" w:eastAsia="仿宋" w:cs="仿宋_GB2312"/>
          <w:sz w:val="27"/>
          <w:szCs w:val="27"/>
          <w:lang w:val="en-US"/>
        </w:rPr>
        <w:t>1.为保证评标工作的顺利进行，各供应商需参照如下的格式，认真进行响应文件的编写工作。需建立详细的目录。</w:t>
      </w:r>
    </w:p>
    <w:p w14:paraId="7ED6E66B">
      <w:pPr>
        <w:pStyle w:val="86"/>
        <w:keepNext w:val="0"/>
        <w:keepLines w:val="0"/>
        <w:pageBreakBefore w:val="0"/>
        <w:widowControl w:val="0"/>
        <w:kinsoku/>
        <w:wordWrap/>
        <w:overflowPunct/>
        <w:topLinePunct w:val="0"/>
        <w:autoSpaceDE/>
        <w:autoSpaceDN/>
        <w:bidi w:val="0"/>
        <w:adjustRightInd/>
        <w:snapToGrid/>
        <w:spacing w:after="0" w:line="360" w:lineRule="auto"/>
        <w:ind w:firstLine="240"/>
        <w:jc w:val="left"/>
        <w:textAlignment w:val="auto"/>
        <w:rPr>
          <w:rFonts w:ascii="仿宋" w:hAnsi="仿宋" w:eastAsia="仿宋" w:cs="仿宋_GB2312"/>
          <w:sz w:val="27"/>
          <w:szCs w:val="27"/>
          <w:lang w:val="en-US"/>
        </w:rPr>
      </w:pPr>
      <w:r>
        <w:rPr>
          <w:rFonts w:hint="eastAsia" w:ascii="仿宋" w:hAnsi="仿宋" w:eastAsia="仿宋" w:cs="仿宋_GB2312"/>
          <w:sz w:val="27"/>
          <w:szCs w:val="27"/>
          <w:lang w:val="en-US"/>
        </w:rPr>
        <w:t>2.各供应商提交文件中涉及商业机密的，应明确标明，采购人及最终用户将给予保密处理，否则视为公开资料。</w:t>
      </w:r>
    </w:p>
    <w:p w14:paraId="33A85D66">
      <w:pPr>
        <w:pStyle w:val="86"/>
        <w:keepNext w:val="0"/>
        <w:keepLines w:val="0"/>
        <w:pageBreakBefore w:val="0"/>
        <w:widowControl w:val="0"/>
        <w:kinsoku/>
        <w:wordWrap/>
        <w:overflowPunct/>
        <w:topLinePunct w:val="0"/>
        <w:autoSpaceDE/>
        <w:autoSpaceDN/>
        <w:bidi w:val="0"/>
        <w:adjustRightInd/>
        <w:snapToGrid/>
        <w:spacing w:after="0" w:line="360" w:lineRule="auto"/>
        <w:ind w:firstLine="240"/>
        <w:jc w:val="left"/>
        <w:textAlignment w:val="auto"/>
        <w:rPr>
          <w:rFonts w:hint="eastAsia" w:ascii="仿宋" w:hAnsi="仿宋" w:eastAsia="仿宋" w:cs="仿宋_GB2312"/>
          <w:sz w:val="27"/>
          <w:szCs w:val="27"/>
          <w:lang w:val="en-US"/>
        </w:rPr>
      </w:pPr>
      <w:r>
        <w:rPr>
          <w:rFonts w:hint="eastAsia" w:ascii="仿宋" w:hAnsi="仿宋" w:eastAsia="仿宋" w:cs="仿宋_GB2312"/>
          <w:sz w:val="27"/>
          <w:szCs w:val="27"/>
          <w:lang w:val="en-US" w:eastAsia="zh-CN"/>
        </w:rPr>
        <w:t>3.</w:t>
      </w:r>
      <w:r>
        <w:rPr>
          <w:rFonts w:hint="eastAsia" w:ascii="仿宋" w:hAnsi="仿宋" w:eastAsia="仿宋" w:cs="仿宋_GB2312"/>
          <w:sz w:val="27"/>
          <w:szCs w:val="27"/>
          <w:lang w:val="en-US"/>
        </w:rPr>
        <w:t>全部声明和问题的回答及所附材料必须是真实的、准确的和完整的。</w:t>
      </w:r>
    </w:p>
    <w:p w14:paraId="62221953">
      <w:pPr>
        <w:bidi w:val="0"/>
      </w:pPr>
    </w:p>
    <w:p w14:paraId="1097A777">
      <w:pPr>
        <w:bidi w:val="0"/>
      </w:pPr>
    </w:p>
    <w:p w14:paraId="55760EE7">
      <w:pPr>
        <w:bidi w:val="0"/>
      </w:pPr>
    </w:p>
    <w:p w14:paraId="17BCC979">
      <w:pPr>
        <w:bidi w:val="0"/>
      </w:pPr>
    </w:p>
    <w:p w14:paraId="5C8C81DF">
      <w:pPr>
        <w:bidi w:val="0"/>
      </w:pPr>
    </w:p>
    <w:p w14:paraId="08DEA519">
      <w:pPr>
        <w:bidi w:val="0"/>
        <w:rPr>
          <w:rFonts w:hint="eastAsia"/>
          <w:lang w:val="en-US" w:eastAsia="zh-CN"/>
        </w:rPr>
      </w:pPr>
    </w:p>
    <w:p w14:paraId="1032FAA6">
      <w:pPr>
        <w:bidi w:val="0"/>
        <w:rPr>
          <w:rFonts w:hint="eastAsia"/>
          <w:lang w:val="en-US" w:eastAsia="zh-CN"/>
        </w:rPr>
      </w:pPr>
    </w:p>
    <w:p w14:paraId="38538CFE">
      <w:pPr>
        <w:bidi w:val="0"/>
        <w:rPr>
          <w:rFonts w:hint="eastAsia"/>
          <w:lang w:val="en-US" w:eastAsia="zh-CN"/>
        </w:rPr>
      </w:pPr>
    </w:p>
    <w:p w14:paraId="020DE0B3">
      <w:pPr>
        <w:bidi w:val="0"/>
        <w:rPr>
          <w:rFonts w:hint="eastAsia"/>
          <w:lang w:val="en-US" w:eastAsia="zh-CN"/>
        </w:rPr>
      </w:pPr>
    </w:p>
    <w:p w14:paraId="43AC8821">
      <w:pPr>
        <w:bidi w:val="0"/>
        <w:rPr>
          <w:rFonts w:hint="eastAsia"/>
          <w:lang w:val="en-US" w:eastAsia="zh-CN"/>
        </w:rPr>
      </w:pPr>
    </w:p>
    <w:p w14:paraId="5BB77FD4">
      <w:pPr>
        <w:bidi w:val="0"/>
        <w:rPr>
          <w:rFonts w:hint="eastAsia"/>
          <w:lang w:val="en-US" w:eastAsia="zh-CN"/>
        </w:rPr>
      </w:pPr>
    </w:p>
    <w:p w14:paraId="21219A64">
      <w:pPr>
        <w:bidi w:val="0"/>
        <w:rPr>
          <w:rFonts w:hint="eastAsia"/>
          <w:lang w:val="en-US" w:eastAsia="zh-CN"/>
        </w:rPr>
      </w:pPr>
    </w:p>
    <w:p w14:paraId="5012C27A">
      <w:pPr>
        <w:bidi w:val="0"/>
        <w:rPr>
          <w:rFonts w:hint="eastAsia"/>
          <w:lang w:val="en-US" w:eastAsia="zh-CN"/>
        </w:rPr>
      </w:pPr>
    </w:p>
    <w:p w14:paraId="55025F40">
      <w:pPr>
        <w:bidi w:val="0"/>
        <w:rPr>
          <w:rFonts w:hint="eastAsia"/>
          <w:lang w:val="en-US" w:eastAsia="zh-CN"/>
        </w:rPr>
      </w:pPr>
    </w:p>
    <w:p w14:paraId="1C17B1E2">
      <w:pPr>
        <w:bidi w:val="0"/>
        <w:rPr>
          <w:rFonts w:hint="eastAsia"/>
          <w:lang w:val="en-US" w:eastAsia="zh-CN"/>
        </w:rPr>
      </w:pPr>
    </w:p>
    <w:p w14:paraId="7A465E8A">
      <w:pPr>
        <w:bidi w:val="0"/>
        <w:rPr>
          <w:rFonts w:hint="eastAsia"/>
          <w:lang w:val="en-US" w:eastAsia="zh-CN"/>
        </w:rPr>
      </w:pPr>
    </w:p>
    <w:p w14:paraId="30268F97">
      <w:pPr>
        <w:bidi w:val="0"/>
        <w:rPr>
          <w:rFonts w:hint="eastAsia"/>
          <w:lang w:val="en-US" w:eastAsia="zh-CN"/>
        </w:rPr>
      </w:pPr>
    </w:p>
    <w:p w14:paraId="7F5AE4C9">
      <w:pPr>
        <w:bidi w:val="0"/>
        <w:rPr>
          <w:rFonts w:hint="eastAsia"/>
          <w:lang w:val="en-US" w:eastAsia="zh-CN"/>
        </w:rPr>
      </w:pPr>
    </w:p>
    <w:p w14:paraId="5FF1126C">
      <w:pPr>
        <w:bidi w:val="0"/>
        <w:rPr>
          <w:rFonts w:hint="eastAsia"/>
          <w:lang w:val="en-US" w:eastAsia="zh-CN"/>
        </w:rPr>
      </w:pPr>
    </w:p>
    <w:p w14:paraId="2E6E4BF5">
      <w:pPr>
        <w:bidi w:val="0"/>
        <w:rPr>
          <w:rFonts w:hint="eastAsia"/>
          <w:lang w:val="en-US" w:eastAsia="zh-CN"/>
        </w:rPr>
      </w:pPr>
    </w:p>
    <w:p w14:paraId="79527A9F">
      <w:pPr>
        <w:bidi w:val="0"/>
        <w:ind w:left="0" w:leftChars="0" w:firstLine="0" w:firstLineChars="0"/>
        <w:rPr>
          <w:rFonts w:hint="eastAsia"/>
          <w:lang w:val="en-US" w:eastAsia="zh-CN"/>
        </w:rPr>
      </w:pPr>
    </w:p>
    <w:bookmarkEnd w:id="71"/>
    <w:bookmarkEnd w:id="72"/>
    <w:bookmarkEnd w:id="73"/>
    <w:p w14:paraId="284BDA89">
      <w:pPr>
        <w:pStyle w:val="2"/>
        <w:spacing w:before="6"/>
        <w:ind w:left="0" w:leftChars="0" w:firstLine="0" w:firstLineChars="0"/>
        <w:rPr>
          <w:rFonts w:hint="eastAsia" w:ascii="仿宋" w:hAnsi="仿宋" w:eastAsia="仿宋" w:cs="仿宋"/>
          <w:sz w:val="27"/>
        </w:rPr>
      </w:pPr>
      <w:bookmarkStart w:id="141" w:name="_Toc1200_WPSOffice_Level1"/>
      <w:bookmarkStart w:id="142" w:name="_Toc16283_WPSOffice_Level1"/>
      <w:bookmarkStart w:id="143" w:name="_Toc3424_WPSOffice_Level1"/>
      <w:r>
        <w:rPr>
          <w:rFonts w:hint="eastAsia" w:ascii="仿宋" w:hAnsi="仿宋" w:eastAsia="仿宋" w:cs="仿宋"/>
          <w:b/>
          <w:sz w:val="32"/>
          <w:szCs w:val="32"/>
        </w:rPr>
        <w:br w:type="page"/>
      </w:r>
      <w:bookmarkEnd w:id="141"/>
      <w:bookmarkEnd w:id="142"/>
      <w:bookmarkEnd w:id="143"/>
    </w:p>
    <w:p w14:paraId="243CC926">
      <w:pPr>
        <w:pStyle w:val="2"/>
        <w:spacing w:before="6"/>
        <w:ind w:left="0" w:leftChars="0" w:firstLine="0" w:firstLineChars="0"/>
        <w:rPr>
          <w:rFonts w:hint="eastAsia" w:ascii="仿宋" w:hAnsi="仿宋" w:eastAsia="仿宋" w:cs="仿宋"/>
          <w:sz w:val="27"/>
        </w:rPr>
      </w:pPr>
    </w:p>
    <w:p w14:paraId="54429B25">
      <w:pPr>
        <w:ind w:left="0" w:leftChars="0" w:firstLine="0" w:firstLineChars="0"/>
        <w:jc w:val="center"/>
        <w:rPr>
          <w:rFonts w:hint="eastAsia" w:ascii="仿宋" w:hAnsi="仿宋" w:eastAsia="仿宋" w:cs="仿宋"/>
          <w:b/>
          <w:sz w:val="40"/>
          <w:szCs w:val="40"/>
          <w:lang w:val="en-US" w:eastAsia="zh-CN"/>
        </w:rPr>
      </w:pPr>
      <w:r>
        <w:rPr>
          <w:rFonts w:hint="eastAsia" w:ascii="仿宋" w:hAnsi="仿宋" w:cs="仿宋"/>
          <w:b/>
          <w:sz w:val="40"/>
          <w:szCs w:val="40"/>
          <w:lang w:val="en-US" w:eastAsia="zh-CN"/>
        </w:rPr>
        <w:t>乌苏市殡仪馆专用设备采购项目</w:t>
      </w:r>
    </w:p>
    <w:p w14:paraId="208EFC94">
      <w:pPr>
        <w:ind w:left="0" w:leftChars="0" w:firstLine="0" w:firstLineChars="0"/>
        <w:jc w:val="center"/>
        <w:rPr>
          <w:rFonts w:hint="default" w:ascii="仿宋" w:hAnsi="仿宋" w:eastAsia="仿宋" w:cs="仿宋"/>
          <w:lang w:val="en-US"/>
        </w:rPr>
      </w:pPr>
    </w:p>
    <w:p w14:paraId="7D32C27B">
      <w:pPr>
        <w:pStyle w:val="2"/>
        <w:rPr>
          <w:rFonts w:hint="default"/>
          <w:lang w:val="en-US"/>
        </w:rPr>
      </w:pPr>
    </w:p>
    <w:p w14:paraId="109BAD53">
      <w:pPr>
        <w:bidi w:val="0"/>
        <w:rPr>
          <w:rFonts w:hint="eastAsia"/>
        </w:rPr>
      </w:pPr>
    </w:p>
    <w:p w14:paraId="1FD0C60F">
      <w:pPr>
        <w:bidi w:val="0"/>
        <w:rPr>
          <w:rFonts w:hint="eastAsia"/>
        </w:rPr>
      </w:pPr>
    </w:p>
    <w:p w14:paraId="21CE3DEE">
      <w:pPr>
        <w:bidi w:val="0"/>
        <w:ind w:left="0" w:leftChars="0"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响应文件</w:t>
      </w:r>
    </w:p>
    <w:p w14:paraId="7E532D61">
      <w:pPr>
        <w:bidi w:val="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KXCDCG202</w:t>
      </w:r>
      <w:r>
        <w:rPr>
          <w:rFonts w:hint="eastAsia" w:ascii="仿宋" w:hAnsi="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w:t>
      </w:r>
      <w:r>
        <w:rPr>
          <w:rFonts w:hint="eastAsia" w:ascii="仿宋" w:hAnsi="仿宋" w:cs="仿宋"/>
          <w:b/>
          <w:bCs/>
          <w:sz w:val="32"/>
          <w:szCs w:val="32"/>
          <w:lang w:val="en-US" w:eastAsia="zh-CN"/>
        </w:rPr>
        <w:t>11</w:t>
      </w:r>
    </w:p>
    <w:p w14:paraId="75A311BC">
      <w:pPr>
        <w:bidi w:val="0"/>
        <w:ind w:left="0" w:leftChars="0" w:firstLine="0" w:firstLineChars="0"/>
        <w:rPr>
          <w:rFonts w:hint="eastAsia"/>
        </w:rPr>
      </w:pPr>
    </w:p>
    <w:p w14:paraId="05A67F08">
      <w:pPr>
        <w:bidi w:val="0"/>
        <w:ind w:left="0" w:leftChars="0" w:firstLine="0" w:firstLineChars="0"/>
        <w:rPr>
          <w:rFonts w:hint="eastAsia"/>
        </w:rPr>
      </w:pPr>
    </w:p>
    <w:p w14:paraId="76C1617E">
      <w:pPr>
        <w:bidi w:val="0"/>
        <w:ind w:left="0" w:leftChars="0" w:firstLine="0" w:firstLineChars="0"/>
        <w:rPr>
          <w:rFonts w:hint="eastAsia"/>
        </w:rPr>
      </w:pPr>
    </w:p>
    <w:p w14:paraId="15A7E562">
      <w:pPr>
        <w:bidi w:val="0"/>
        <w:ind w:left="0" w:leftChars="0" w:firstLine="0" w:firstLineChars="0"/>
        <w:rPr>
          <w:rFonts w:hint="eastAsia"/>
        </w:rPr>
      </w:pPr>
    </w:p>
    <w:p w14:paraId="02076CE6">
      <w:pPr>
        <w:bidi w:val="0"/>
        <w:ind w:left="0" w:leftChars="0" w:firstLine="0" w:firstLineChars="0"/>
        <w:rPr>
          <w:rFonts w:hint="eastAsia"/>
        </w:rPr>
      </w:pPr>
    </w:p>
    <w:p w14:paraId="4C4B2375">
      <w:pPr>
        <w:bidi w:val="0"/>
        <w:ind w:left="0" w:leftChars="0" w:firstLine="0" w:firstLineChars="0"/>
        <w:rPr>
          <w:rFonts w:hint="eastAsia"/>
        </w:rPr>
      </w:pPr>
    </w:p>
    <w:p w14:paraId="303B7E5B">
      <w:pPr>
        <w:bidi w:val="0"/>
        <w:ind w:left="0" w:leftChars="0" w:firstLine="0" w:firstLineChars="0"/>
        <w:rPr>
          <w:rFonts w:hint="eastAsia"/>
        </w:rPr>
      </w:pPr>
    </w:p>
    <w:p w14:paraId="1F1CA527">
      <w:pPr>
        <w:bidi w:val="0"/>
        <w:ind w:left="0" w:leftChars="0" w:firstLine="0" w:firstLineChars="0"/>
        <w:rPr>
          <w:rFonts w:hint="eastAsia"/>
        </w:rPr>
      </w:pPr>
    </w:p>
    <w:p w14:paraId="7CDD09FE">
      <w:pPr>
        <w:bidi w:val="0"/>
        <w:ind w:left="0" w:leftChars="0" w:firstLine="0" w:firstLineChars="0"/>
        <w:rPr>
          <w:rFonts w:hint="eastAsia"/>
        </w:rPr>
      </w:pPr>
    </w:p>
    <w:p w14:paraId="172CDADE">
      <w:pPr>
        <w:bidi w:val="0"/>
        <w:ind w:left="0" w:leftChars="0" w:firstLine="0" w:firstLineChars="0"/>
        <w:rPr>
          <w:rFonts w:hint="eastAsia"/>
        </w:rPr>
      </w:pPr>
    </w:p>
    <w:p w14:paraId="2D4E3040">
      <w:pPr>
        <w:bidi w:val="0"/>
        <w:ind w:left="0" w:leftChars="0" w:firstLine="0" w:firstLineChars="0"/>
        <w:rPr>
          <w:rFonts w:hint="eastAsia"/>
        </w:rPr>
      </w:pPr>
    </w:p>
    <w:p w14:paraId="62E4398B">
      <w:pPr>
        <w:bidi w:val="0"/>
        <w:ind w:left="0" w:leftChars="0" w:firstLine="0" w:firstLineChars="0"/>
        <w:rPr>
          <w:rFonts w:hint="eastAsia"/>
        </w:rPr>
      </w:pPr>
    </w:p>
    <w:p w14:paraId="1AB69120">
      <w:pPr>
        <w:bidi w:val="0"/>
        <w:ind w:left="0" w:leftChars="0" w:firstLine="0" w:firstLineChars="0"/>
        <w:rPr>
          <w:rFonts w:hint="eastAsia"/>
        </w:rPr>
      </w:pPr>
    </w:p>
    <w:p w14:paraId="3F54FE35">
      <w:pPr>
        <w:widowControl/>
        <w:spacing w:line="360" w:lineRule="auto"/>
        <w:jc w:val="left"/>
        <w:rPr>
          <w:rFonts w:ascii="仿宋" w:hAnsi="仿宋" w:eastAsia="仿宋" w:cs="仿宋_GB2312"/>
          <w:b/>
          <w:bCs/>
          <w:color w:val="000000"/>
          <w:kern w:val="0"/>
          <w:sz w:val="31"/>
          <w:szCs w:val="31"/>
          <w:lang w:bidi="ar"/>
        </w:rPr>
      </w:pPr>
      <w:r>
        <w:rPr>
          <w:rFonts w:hint="eastAsia" w:ascii="仿宋" w:hAnsi="仿宋" w:eastAsia="仿宋" w:cs="仿宋_GB2312"/>
          <w:b/>
          <w:bCs/>
          <w:color w:val="000000"/>
          <w:kern w:val="0"/>
          <w:sz w:val="31"/>
          <w:szCs w:val="31"/>
          <w:lang w:bidi="ar"/>
        </w:rPr>
        <w:t>供应商名称（</w:t>
      </w:r>
      <w:r>
        <w:rPr>
          <w:rFonts w:hint="eastAsia" w:ascii="仿宋" w:hAnsi="仿宋" w:eastAsia="仿宋" w:cs="仿宋_GB2312"/>
          <w:b/>
          <w:bCs/>
          <w:color w:val="000000"/>
          <w:kern w:val="0"/>
          <w:sz w:val="31"/>
          <w:szCs w:val="31"/>
          <w:lang w:val="en-US" w:eastAsia="zh-CN" w:bidi="ar"/>
        </w:rPr>
        <w:t>电子印章</w:t>
      </w:r>
      <w:r>
        <w:rPr>
          <w:rFonts w:hint="eastAsia" w:ascii="仿宋" w:hAnsi="仿宋" w:eastAsia="仿宋" w:cs="仿宋_GB2312"/>
          <w:b/>
          <w:bCs/>
          <w:color w:val="000000"/>
          <w:kern w:val="0"/>
          <w:sz w:val="31"/>
          <w:szCs w:val="31"/>
          <w:lang w:bidi="ar"/>
        </w:rPr>
        <w:t>）：</w:t>
      </w:r>
    </w:p>
    <w:p w14:paraId="08F77C56">
      <w:pPr>
        <w:widowControl/>
        <w:spacing w:line="360" w:lineRule="auto"/>
        <w:jc w:val="left"/>
        <w:rPr>
          <w:rFonts w:ascii="仿宋" w:hAnsi="仿宋" w:eastAsia="仿宋" w:cs="仿宋_GB2312"/>
          <w:b/>
          <w:bCs/>
          <w:color w:val="000000"/>
          <w:kern w:val="0"/>
          <w:sz w:val="31"/>
          <w:szCs w:val="31"/>
          <w:lang w:bidi="ar"/>
        </w:rPr>
      </w:pPr>
      <w:r>
        <w:rPr>
          <w:rFonts w:hint="eastAsia" w:ascii="仿宋" w:hAnsi="仿宋" w:eastAsia="仿宋" w:cs="仿宋_GB2312"/>
          <w:b/>
          <w:bCs/>
          <w:color w:val="000000"/>
          <w:kern w:val="0"/>
          <w:sz w:val="31"/>
          <w:szCs w:val="31"/>
          <w:lang w:bidi="ar"/>
        </w:rPr>
        <w:t>法定代表人或其授权代表签字（或</w:t>
      </w:r>
      <w:r>
        <w:rPr>
          <w:rFonts w:hint="eastAsia" w:ascii="仿宋" w:hAnsi="仿宋" w:eastAsia="仿宋" w:cs="仿宋_GB2312"/>
          <w:b/>
          <w:bCs/>
          <w:color w:val="000000"/>
          <w:kern w:val="0"/>
          <w:sz w:val="31"/>
          <w:szCs w:val="31"/>
          <w:lang w:val="en-US" w:eastAsia="zh-CN" w:bidi="ar"/>
        </w:rPr>
        <w:t>电子印章</w:t>
      </w:r>
      <w:r>
        <w:rPr>
          <w:rFonts w:hint="eastAsia" w:ascii="仿宋" w:hAnsi="仿宋" w:eastAsia="仿宋" w:cs="仿宋_GB2312"/>
          <w:b/>
          <w:bCs/>
          <w:color w:val="000000"/>
          <w:kern w:val="0"/>
          <w:sz w:val="31"/>
          <w:szCs w:val="31"/>
          <w:lang w:bidi="ar"/>
        </w:rPr>
        <w:t>）：</w:t>
      </w:r>
    </w:p>
    <w:p w14:paraId="3AE7284F">
      <w:pPr>
        <w:spacing w:line="360" w:lineRule="auto"/>
        <w:ind w:firstLine="602"/>
        <w:jc w:val="center"/>
        <w:rPr>
          <w:rFonts w:hint="eastAsia" w:ascii="仿宋" w:hAnsi="仿宋" w:eastAsia="仿宋" w:cs="仿宋"/>
        </w:rPr>
      </w:pPr>
      <w:r>
        <w:rPr>
          <w:rFonts w:hint="eastAsia" w:ascii="仿宋" w:hAnsi="仿宋" w:eastAsia="仿宋" w:cs="仿宋"/>
          <w:b/>
          <w:sz w:val="30"/>
          <w:szCs w:val="30"/>
        </w:rPr>
        <w:t>二O二</w:t>
      </w:r>
      <w:r>
        <w:rPr>
          <w:rFonts w:hint="eastAsia" w:ascii="仿宋" w:hAnsi="仿宋" w:cs="仿宋"/>
          <w:b/>
          <w:sz w:val="30"/>
          <w:szCs w:val="30"/>
          <w:lang w:eastAsia="zh-CN"/>
        </w:rPr>
        <w:t>五</w:t>
      </w:r>
      <w:r>
        <w:rPr>
          <w:rFonts w:hint="eastAsia" w:ascii="仿宋" w:hAnsi="仿宋" w:eastAsia="仿宋" w:cs="仿宋"/>
          <w:b/>
          <w:sz w:val="30"/>
          <w:szCs w:val="30"/>
        </w:rPr>
        <w:t>年   月   日</w:t>
      </w:r>
    </w:p>
    <w:p w14:paraId="23727647">
      <w:pPr>
        <w:pStyle w:val="28"/>
        <w:ind w:firstLine="0" w:firstLineChars="0"/>
        <w:rPr>
          <w:rFonts w:hint="eastAsia" w:ascii="仿宋" w:hAnsi="仿宋" w:eastAsia="仿宋" w:cs="仿宋"/>
        </w:rPr>
      </w:pPr>
      <w:bookmarkStart w:id="144" w:name="_TOC_250012"/>
      <w:bookmarkEnd w:id="144"/>
    </w:p>
    <w:p w14:paraId="7F4618CC">
      <w:pPr>
        <w:rPr>
          <w:rFonts w:hint="eastAsia" w:ascii="仿宋" w:hAnsi="仿宋" w:eastAsia="仿宋" w:cs="仿宋"/>
        </w:rPr>
      </w:pPr>
    </w:p>
    <w:p w14:paraId="08216EFE">
      <w:pPr>
        <w:pStyle w:val="2"/>
        <w:rPr>
          <w:rFonts w:hint="eastAsia"/>
        </w:rPr>
      </w:pPr>
    </w:p>
    <w:p w14:paraId="05BBA8F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000000"/>
          <w:kern w:val="0"/>
          <w:sz w:val="27"/>
          <w:szCs w:val="27"/>
          <w:lang w:val="en-US" w:eastAsia="zh-CN" w:bidi="ar"/>
        </w:rPr>
      </w:pPr>
      <w:bookmarkStart w:id="145" w:name="_Toc28958"/>
      <w:bookmarkStart w:id="146" w:name="_Toc8137"/>
      <w:bookmarkStart w:id="147" w:name="_Toc247"/>
      <w:bookmarkStart w:id="148" w:name="_Toc1302"/>
      <w:bookmarkStart w:id="149" w:name="_Toc5149"/>
      <w:r>
        <w:rPr>
          <w:rFonts w:hint="eastAsia" w:ascii="仿宋" w:hAnsi="仿宋" w:eastAsia="仿宋" w:cs="仿宋"/>
          <w:b/>
          <w:bCs/>
          <w:color w:val="000000"/>
          <w:kern w:val="0"/>
          <w:sz w:val="27"/>
          <w:szCs w:val="27"/>
          <w:lang w:val="en-US" w:eastAsia="zh-CN" w:bidi="ar"/>
        </w:rPr>
        <w:t>一、资格证明文件</w:t>
      </w:r>
      <w:bookmarkEnd w:id="145"/>
      <w:bookmarkEnd w:id="146"/>
      <w:bookmarkEnd w:id="147"/>
      <w:bookmarkEnd w:id="148"/>
      <w:bookmarkEnd w:id="149"/>
    </w:p>
    <w:p w14:paraId="617524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000000"/>
          <w:kern w:val="0"/>
          <w:sz w:val="27"/>
          <w:szCs w:val="27"/>
          <w:lang w:val="en-US" w:eastAsia="zh-CN" w:bidi="ar"/>
        </w:rPr>
      </w:pPr>
      <w:bookmarkStart w:id="150" w:name="_Toc30463"/>
      <w:r>
        <w:rPr>
          <w:rFonts w:hint="eastAsia" w:ascii="仿宋" w:hAnsi="仿宋" w:eastAsia="仿宋" w:cs="仿宋"/>
          <w:b/>
          <w:bCs/>
          <w:color w:val="000000"/>
          <w:kern w:val="0"/>
          <w:sz w:val="27"/>
          <w:szCs w:val="27"/>
          <w:lang w:val="en-US" w:eastAsia="zh-CN" w:bidi="ar"/>
        </w:rPr>
        <w:t>1、满足《中华人民共和国政府采购法》第二十二条规定及法律法规的其他规定</w:t>
      </w:r>
      <w:bookmarkEnd w:id="150"/>
    </w:p>
    <w:p w14:paraId="1F34E1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7"/>
          <w:szCs w:val="27"/>
          <w:lang w:val="en-US" w:eastAsia="zh-CN" w:bidi="ar"/>
        </w:rPr>
      </w:pPr>
    </w:p>
    <w:p w14:paraId="72E97F2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bCs/>
          <w:color w:val="000000"/>
          <w:kern w:val="0"/>
          <w:sz w:val="27"/>
          <w:szCs w:val="27"/>
          <w:highlight w:val="none"/>
          <w:lang w:val="en-US" w:eastAsia="zh-CN" w:bidi="ar"/>
        </w:rPr>
      </w:pPr>
      <w:r>
        <w:rPr>
          <w:rFonts w:hint="eastAsia" w:ascii="仿宋" w:hAnsi="仿宋" w:eastAsia="仿宋" w:cs="仿宋"/>
          <w:b/>
          <w:bCs/>
          <w:color w:val="000000"/>
          <w:kern w:val="0"/>
          <w:sz w:val="27"/>
          <w:szCs w:val="27"/>
          <w:highlight w:val="none"/>
          <w:lang w:val="en-US" w:eastAsia="zh-CN" w:bidi="ar"/>
        </w:rPr>
        <w:t>附件 1-1 法人或者其他组织的营业执照等证明文件或自然人的身份证明扫描件;</w:t>
      </w:r>
    </w:p>
    <w:p w14:paraId="3803BDE2">
      <w:pPr>
        <w:pStyle w:val="2"/>
        <w:spacing w:line="374" w:lineRule="auto"/>
        <w:ind w:right="1145"/>
        <w:outlineLvl w:val="9"/>
        <w:rPr>
          <w:rFonts w:hint="eastAsia" w:ascii="仿宋" w:hAnsi="仿宋" w:eastAsia="仿宋" w:cs="仿宋"/>
          <w:sz w:val="27"/>
          <w:szCs w:val="27"/>
          <w:highlight w:val="none"/>
        </w:rPr>
      </w:pPr>
    </w:p>
    <w:p w14:paraId="46F4F4EA">
      <w:pPr>
        <w:pStyle w:val="2"/>
        <w:keepNext w:val="0"/>
        <w:keepLines w:val="0"/>
        <w:pageBreakBefore w:val="0"/>
        <w:widowControl w:val="0"/>
        <w:kinsoku/>
        <w:wordWrap/>
        <w:overflowPunct/>
        <w:topLinePunct w:val="0"/>
        <w:autoSpaceDE/>
        <w:autoSpaceDN/>
        <w:bidi w:val="0"/>
        <w:adjustRightInd/>
        <w:snapToGrid/>
        <w:spacing w:line="375" w:lineRule="auto"/>
        <w:ind w:right="0"/>
        <w:jc w:val="left"/>
        <w:textAlignment w:val="auto"/>
        <w:outlineLvl w:val="9"/>
        <w:rPr>
          <w:rFonts w:hint="eastAsia" w:ascii="仿宋" w:hAnsi="仿宋" w:eastAsia="仿宋" w:cs="仿宋"/>
          <w:sz w:val="27"/>
          <w:szCs w:val="27"/>
          <w:highlight w:val="none"/>
        </w:rPr>
      </w:pPr>
      <w:r>
        <w:rPr>
          <w:rFonts w:hint="eastAsia" w:ascii="仿宋" w:hAnsi="仿宋" w:eastAsia="仿宋" w:cs="仿宋"/>
          <w:sz w:val="27"/>
          <w:szCs w:val="27"/>
          <w:highlight w:val="none"/>
        </w:rPr>
        <w:t>说明：1.提供有效的营业执照等证明文件</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lang w:val="en-US" w:eastAsia="zh-CN"/>
        </w:rPr>
        <w:t>具体要求详见第六章资格审查要求</w:t>
      </w:r>
      <w:r>
        <w:rPr>
          <w:rFonts w:hint="eastAsia" w:ascii="仿宋" w:hAnsi="仿宋" w:eastAsia="仿宋" w:cs="仿宋"/>
          <w:sz w:val="27"/>
          <w:szCs w:val="27"/>
          <w:highlight w:val="none"/>
          <w:lang w:eastAsia="zh-CN"/>
        </w:rPr>
        <w:t>）</w:t>
      </w:r>
    </w:p>
    <w:p w14:paraId="2BE721FD">
      <w:pPr>
        <w:pStyle w:val="2"/>
        <w:spacing w:line="374" w:lineRule="auto"/>
        <w:ind w:right="1145" w:firstLine="540" w:firstLineChars="200"/>
        <w:jc w:val="both"/>
        <w:outlineLvl w:val="9"/>
        <w:rPr>
          <w:rFonts w:hint="eastAsia" w:ascii="仿宋" w:hAnsi="仿宋" w:eastAsia="仿宋" w:cs="仿宋"/>
          <w:sz w:val="27"/>
          <w:szCs w:val="27"/>
          <w:highlight w:val="none"/>
        </w:rPr>
      </w:pPr>
      <w:bookmarkStart w:id="151" w:name="_Toc1278"/>
      <w:bookmarkStart w:id="152" w:name="_Toc27013"/>
      <w:r>
        <w:rPr>
          <w:rFonts w:hint="eastAsia" w:ascii="仿宋" w:hAnsi="仿宋" w:eastAsia="仿宋" w:cs="仿宋"/>
          <w:sz w:val="27"/>
          <w:szCs w:val="27"/>
          <w:highlight w:val="none"/>
        </w:rPr>
        <w:t>2.</w:t>
      </w:r>
      <w:r>
        <w:rPr>
          <w:rFonts w:hint="eastAsia" w:ascii="仿宋" w:hAnsi="仿宋" w:eastAsia="仿宋" w:cs="仿宋"/>
          <w:sz w:val="27"/>
          <w:szCs w:val="27"/>
          <w:highlight w:val="none"/>
          <w:lang w:val="en-US" w:eastAsia="zh-CN"/>
        </w:rPr>
        <w:t>供应商</w:t>
      </w:r>
      <w:r>
        <w:rPr>
          <w:rFonts w:hint="eastAsia" w:ascii="仿宋" w:hAnsi="仿宋" w:eastAsia="仿宋" w:cs="仿宋"/>
          <w:sz w:val="27"/>
          <w:szCs w:val="27"/>
          <w:highlight w:val="none"/>
        </w:rPr>
        <w:t>为自然人的，应提供身份证明的</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rPr>
        <w:t>。</w:t>
      </w:r>
      <w:bookmarkEnd w:id="151"/>
      <w:bookmarkEnd w:id="152"/>
    </w:p>
    <w:p w14:paraId="1A750210">
      <w:pPr>
        <w:pStyle w:val="2"/>
        <w:tabs>
          <w:tab w:val="left" w:pos="1560"/>
          <w:tab w:val="left" w:pos="2040"/>
        </w:tabs>
        <w:spacing w:before="66"/>
        <w:ind w:firstLine="540" w:firstLineChars="200"/>
        <w:jc w:val="both"/>
        <w:outlineLvl w:val="9"/>
        <w:rPr>
          <w:rFonts w:hint="eastAsia" w:ascii="仿宋" w:hAnsi="仿宋" w:eastAsia="仿宋" w:cs="仿宋"/>
          <w:sz w:val="27"/>
          <w:szCs w:val="27"/>
          <w:highlight w:val="none"/>
        </w:rPr>
      </w:pPr>
      <w:bookmarkStart w:id="153" w:name="_Toc3454"/>
      <w:bookmarkStart w:id="154" w:name="_Toc18314"/>
      <w:r>
        <w:rPr>
          <w:rFonts w:hint="eastAsia" w:ascii="仿宋" w:hAnsi="仿宋" w:eastAsia="仿宋" w:cs="仿宋"/>
          <w:sz w:val="27"/>
          <w:szCs w:val="27"/>
          <w:highlight w:val="none"/>
          <w:lang w:val="en-US" w:eastAsia="zh-CN"/>
        </w:rPr>
        <w:t>3.</w:t>
      </w:r>
      <w:r>
        <w:rPr>
          <w:rFonts w:hint="eastAsia" w:ascii="仿宋" w:hAnsi="仿宋" w:eastAsia="仿宋" w:cs="仿宋"/>
          <w:sz w:val="27"/>
          <w:szCs w:val="27"/>
          <w:highlight w:val="none"/>
        </w:rPr>
        <w:t>联合体投标应提供联合体各方满足以上要求的证明文件。</w:t>
      </w:r>
      <w:bookmarkEnd w:id="153"/>
      <w:bookmarkEnd w:id="154"/>
    </w:p>
    <w:p w14:paraId="40346E5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7"/>
          <w:szCs w:val="27"/>
          <w:lang w:val="en-US" w:eastAsia="zh-CN" w:bidi="ar"/>
        </w:rPr>
      </w:pPr>
    </w:p>
    <w:p w14:paraId="307D9B8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7"/>
          <w:szCs w:val="27"/>
          <w:lang w:val="en-US" w:eastAsia="zh-CN" w:bidi="ar"/>
        </w:rPr>
      </w:pPr>
    </w:p>
    <w:p w14:paraId="6533395D">
      <w:pPr>
        <w:rPr>
          <w:rFonts w:hint="eastAsia" w:ascii="仿宋" w:hAnsi="仿宋" w:eastAsia="仿宋" w:cs="仿宋"/>
          <w:color w:val="000000"/>
          <w:kern w:val="0"/>
          <w:sz w:val="27"/>
          <w:szCs w:val="27"/>
          <w:u w:val="none"/>
          <w:lang w:bidi="ar"/>
        </w:rPr>
      </w:pPr>
      <w:r>
        <w:rPr>
          <w:rFonts w:hint="eastAsia" w:ascii="仿宋" w:hAnsi="仿宋" w:eastAsia="仿宋" w:cs="仿宋"/>
          <w:b w:val="0"/>
          <w:bCs w:val="0"/>
          <w:color w:val="000000"/>
          <w:kern w:val="0"/>
          <w:sz w:val="27"/>
          <w:szCs w:val="27"/>
          <w:lang w:val="en-US" w:eastAsia="zh-CN" w:bidi="ar"/>
        </w:rPr>
        <w:br w:type="page"/>
      </w:r>
      <w:r>
        <w:rPr>
          <w:rFonts w:hint="eastAsia" w:ascii="仿宋" w:hAnsi="仿宋" w:eastAsia="仿宋" w:cs="仿宋"/>
          <w:b/>
          <w:bCs/>
          <w:color w:val="000000"/>
          <w:kern w:val="0"/>
          <w:sz w:val="27"/>
          <w:szCs w:val="27"/>
          <w:u w:val="none"/>
          <w:lang w:bidi="ar"/>
        </w:rPr>
        <w:t xml:space="preserve">附件 </w:t>
      </w:r>
      <w:r>
        <w:rPr>
          <w:rFonts w:hint="eastAsia" w:ascii="仿宋" w:hAnsi="仿宋" w:eastAsia="仿宋" w:cs="仿宋"/>
          <w:b/>
          <w:bCs/>
          <w:color w:val="000000"/>
          <w:kern w:val="0"/>
          <w:sz w:val="27"/>
          <w:szCs w:val="27"/>
          <w:u w:val="none"/>
          <w:lang w:val="en-US" w:eastAsia="zh-CN" w:bidi="ar"/>
        </w:rPr>
        <w:t>1</w:t>
      </w:r>
      <w:r>
        <w:rPr>
          <w:rFonts w:hint="eastAsia" w:ascii="仿宋" w:hAnsi="仿宋" w:eastAsia="仿宋" w:cs="仿宋"/>
          <w:b/>
          <w:bCs/>
          <w:color w:val="000000"/>
          <w:kern w:val="0"/>
          <w:sz w:val="27"/>
          <w:szCs w:val="27"/>
          <w:u w:val="none"/>
          <w:lang w:bidi="ar"/>
        </w:rPr>
        <w:t>-</w:t>
      </w:r>
      <w:r>
        <w:rPr>
          <w:rFonts w:hint="eastAsia" w:ascii="仿宋" w:hAnsi="仿宋" w:eastAsia="仿宋" w:cs="仿宋"/>
          <w:b/>
          <w:bCs/>
          <w:color w:val="000000"/>
          <w:kern w:val="0"/>
          <w:sz w:val="27"/>
          <w:szCs w:val="27"/>
          <w:u w:val="none"/>
          <w:lang w:val="en-US" w:eastAsia="zh-CN" w:bidi="ar"/>
        </w:rPr>
        <w:t>2</w:t>
      </w:r>
      <w:r>
        <w:rPr>
          <w:rFonts w:hint="eastAsia" w:ascii="仿宋" w:hAnsi="仿宋" w:eastAsia="仿宋" w:cs="仿宋"/>
          <w:b/>
          <w:bCs/>
          <w:color w:val="000000"/>
          <w:kern w:val="0"/>
          <w:sz w:val="27"/>
          <w:szCs w:val="27"/>
          <w:u w:val="none"/>
          <w:lang w:bidi="ar"/>
        </w:rPr>
        <w:t xml:space="preserve"> </w:t>
      </w:r>
      <w:r>
        <w:rPr>
          <w:rFonts w:hint="eastAsia" w:ascii="仿宋" w:hAnsi="仿宋" w:eastAsia="仿宋" w:cs="仿宋"/>
          <w:b/>
          <w:bCs/>
          <w:color w:val="000000"/>
          <w:kern w:val="0"/>
          <w:sz w:val="27"/>
          <w:szCs w:val="27"/>
          <w:u w:val="none"/>
          <w:lang w:eastAsia="zh-CN" w:bidi="ar"/>
        </w:rPr>
        <w:t>供应商</w:t>
      </w:r>
      <w:r>
        <w:rPr>
          <w:rFonts w:hint="eastAsia" w:ascii="仿宋" w:hAnsi="仿宋" w:eastAsia="仿宋" w:cs="仿宋"/>
          <w:b/>
          <w:bCs/>
          <w:color w:val="000000"/>
          <w:kern w:val="0"/>
          <w:sz w:val="27"/>
          <w:szCs w:val="27"/>
          <w:u w:val="none"/>
          <w:lang w:bidi="ar"/>
        </w:rPr>
        <w:t>具有良好的商业信誉和健全的财务会计制度的证明文件</w:t>
      </w:r>
    </w:p>
    <w:p w14:paraId="2DF174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7"/>
          <w:szCs w:val="27"/>
          <w:u w:val="none"/>
          <w:lang w:bidi="ar"/>
        </w:rPr>
      </w:pPr>
      <w:r>
        <w:rPr>
          <w:rFonts w:hint="eastAsia" w:ascii="仿宋" w:hAnsi="仿宋" w:eastAsia="仿宋" w:cs="仿宋"/>
          <w:color w:val="000000"/>
          <w:kern w:val="0"/>
          <w:sz w:val="27"/>
          <w:szCs w:val="27"/>
          <w:u w:val="none"/>
          <w:lang w:bidi="ar"/>
        </w:rPr>
        <w:t>说明：</w:t>
      </w:r>
    </w:p>
    <w:p w14:paraId="225BEC8A">
      <w:pPr>
        <w:pStyle w:val="2"/>
        <w:keepNext w:val="0"/>
        <w:keepLines w:val="0"/>
        <w:pageBreakBefore w:val="0"/>
        <w:widowControl w:val="0"/>
        <w:kinsoku/>
        <w:wordWrap/>
        <w:overflowPunct/>
        <w:topLinePunct w:val="0"/>
        <w:autoSpaceDE/>
        <w:autoSpaceDN/>
        <w:bidi w:val="0"/>
        <w:adjustRightInd/>
        <w:snapToGrid/>
        <w:spacing w:line="375" w:lineRule="auto"/>
        <w:ind w:right="0" w:firstLine="540" w:firstLineChars="200"/>
        <w:jc w:val="both"/>
        <w:textAlignment w:val="auto"/>
        <w:outlineLvl w:val="9"/>
        <w:rPr>
          <w:rFonts w:hint="eastAsia" w:ascii="仿宋" w:hAnsi="仿宋" w:eastAsia="仿宋" w:cs="仿宋"/>
          <w:sz w:val="27"/>
          <w:szCs w:val="27"/>
          <w:highlight w:val="none"/>
          <w:lang w:eastAsia="zh-CN"/>
        </w:rPr>
      </w:pPr>
      <w:r>
        <w:rPr>
          <w:rFonts w:hint="eastAsia" w:ascii="仿宋" w:hAnsi="仿宋" w:eastAsia="仿宋" w:cs="仿宋"/>
          <w:sz w:val="27"/>
          <w:szCs w:val="27"/>
          <w:highlight w:val="none"/>
          <w:lang w:val="en-US" w:eastAsia="zh-CN"/>
        </w:rPr>
        <w:t>1、证明文件</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lang w:val="en-US" w:eastAsia="zh-CN"/>
        </w:rPr>
        <w:t>具体要求详见第六章资格审查要求</w:t>
      </w:r>
      <w:r>
        <w:rPr>
          <w:rFonts w:hint="eastAsia" w:ascii="仿宋" w:hAnsi="仿宋" w:eastAsia="仿宋" w:cs="仿宋"/>
          <w:sz w:val="27"/>
          <w:szCs w:val="27"/>
          <w:highlight w:val="none"/>
          <w:lang w:eastAsia="zh-CN"/>
        </w:rPr>
        <w:t>）</w:t>
      </w:r>
    </w:p>
    <w:p w14:paraId="50AFE00E">
      <w:pPr>
        <w:pStyle w:val="2"/>
        <w:spacing w:line="360" w:lineRule="auto"/>
        <w:ind w:right="560"/>
        <w:rPr>
          <w:rFonts w:hint="eastAsia" w:ascii="仿宋" w:hAnsi="仿宋" w:eastAsia="仿宋" w:cs="仿宋"/>
          <w:sz w:val="27"/>
          <w:szCs w:val="27"/>
          <w:highlight w:val="none"/>
        </w:rPr>
      </w:pPr>
      <w:r>
        <w:rPr>
          <w:rFonts w:hint="eastAsia" w:ascii="仿宋" w:hAnsi="仿宋" w:eastAsia="仿宋" w:cs="仿宋"/>
          <w:sz w:val="27"/>
          <w:szCs w:val="27"/>
          <w:highlight w:val="none"/>
          <w:lang w:val="en-US" w:eastAsia="zh-CN"/>
        </w:rPr>
        <w:t>2</w:t>
      </w:r>
      <w:r>
        <w:rPr>
          <w:rFonts w:hint="eastAsia" w:ascii="仿宋" w:hAnsi="仿宋" w:eastAsia="仿宋" w:cs="仿宋"/>
          <w:sz w:val="27"/>
          <w:szCs w:val="27"/>
          <w:highlight w:val="none"/>
        </w:rPr>
        <w:t>、若提供的是</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rPr>
        <w:t>，采购人、采购代理机构保留审核原件的权利。</w:t>
      </w:r>
    </w:p>
    <w:p w14:paraId="31E93FB3">
      <w:pPr>
        <w:pStyle w:val="2"/>
        <w:spacing w:line="360" w:lineRule="auto"/>
        <w:ind w:right="560" w:firstLine="540" w:firstLineChars="200"/>
        <w:jc w:val="both"/>
        <w:rPr>
          <w:rFonts w:hint="eastAsia" w:ascii="仿宋" w:hAnsi="仿宋" w:eastAsia="仿宋" w:cs="仿宋"/>
          <w:sz w:val="27"/>
          <w:szCs w:val="27"/>
          <w:highlight w:val="none"/>
        </w:rPr>
      </w:pPr>
      <w:r>
        <w:rPr>
          <w:rFonts w:hint="eastAsia" w:ascii="仿宋" w:hAnsi="仿宋" w:eastAsia="仿宋" w:cs="仿宋"/>
          <w:sz w:val="27"/>
          <w:szCs w:val="27"/>
          <w:highlight w:val="none"/>
          <w:lang w:val="en-US" w:eastAsia="zh-CN"/>
        </w:rPr>
        <w:t>3</w:t>
      </w:r>
      <w:r>
        <w:rPr>
          <w:rFonts w:hint="eastAsia" w:ascii="仿宋" w:hAnsi="仿宋" w:eastAsia="仿宋" w:cs="仿宋"/>
          <w:sz w:val="27"/>
          <w:szCs w:val="27"/>
          <w:highlight w:val="none"/>
        </w:rPr>
        <w:t>、</w:t>
      </w:r>
      <w:r>
        <w:rPr>
          <w:rFonts w:hint="eastAsia" w:ascii="仿宋" w:hAnsi="仿宋" w:eastAsia="仿宋" w:cs="仿宋"/>
          <w:sz w:val="27"/>
          <w:szCs w:val="27"/>
          <w:highlight w:val="none"/>
          <w:lang w:val="en-US" w:eastAsia="zh-CN"/>
        </w:rPr>
        <w:t>如果是联合体投标，联合体各方均需提供上述证明</w:t>
      </w:r>
      <w:r>
        <w:rPr>
          <w:rFonts w:hint="eastAsia" w:ascii="仿宋" w:hAnsi="仿宋" w:eastAsia="仿宋" w:cs="仿宋"/>
          <w:sz w:val="27"/>
          <w:szCs w:val="27"/>
          <w:highlight w:val="none"/>
        </w:rPr>
        <w:t>。</w:t>
      </w:r>
    </w:p>
    <w:p w14:paraId="296857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7"/>
          <w:szCs w:val="27"/>
          <w:u w:val="none"/>
          <w:lang w:bidi="ar"/>
        </w:rPr>
      </w:pPr>
      <w:r>
        <w:rPr>
          <w:rFonts w:hint="eastAsia" w:ascii="仿宋" w:hAnsi="仿宋" w:eastAsia="仿宋" w:cs="仿宋"/>
          <w:color w:val="000000"/>
          <w:kern w:val="0"/>
          <w:sz w:val="27"/>
          <w:szCs w:val="27"/>
          <w:u w:val="none"/>
          <w:lang w:bidi="ar"/>
        </w:rPr>
        <w:br w:type="page"/>
      </w:r>
      <w:r>
        <w:rPr>
          <w:rFonts w:hint="eastAsia" w:ascii="仿宋" w:hAnsi="仿宋" w:eastAsia="仿宋" w:cs="仿宋"/>
          <w:b/>
          <w:bCs/>
          <w:color w:val="000000"/>
          <w:kern w:val="0"/>
          <w:sz w:val="27"/>
          <w:szCs w:val="27"/>
          <w:u w:val="none"/>
          <w:lang w:bidi="ar"/>
        </w:rPr>
        <w:t>附件</w:t>
      </w:r>
      <w:r>
        <w:rPr>
          <w:rFonts w:hint="eastAsia" w:ascii="仿宋" w:hAnsi="仿宋" w:eastAsia="仿宋" w:cs="仿宋"/>
          <w:b/>
          <w:bCs/>
          <w:color w:val="000000"/>
          <w:kern w:val="0"/>
          <w:sz w:val="27"/>
          <w:szCs w:val="27"/>
          <w:u w:val="none"/>
          <w:lang w:val="en-US" w:eastAsia="zh-CN" w:bidi="ar"/>
        </w:rPr>
        <w:t>1</w:t>
      </w:r>
      <w:r>
        <w:rPr>
          <w:rFonts w:hint="eastAsia" w:ascii="仿宋" w:hAnsi="仿宋" w:eastAsia="仿宋" w:cs="仿宋"/>
          <w:b/>
          <w:bCs/>
          <w:color w:val="000000"/>
          <w:kern w:val="0"/>
          <w:sz w:val="27"/>
          <w:szCs w:val="27"/>
          <w:u w:val="none"/>
          <w:lang w:bidi="ar"/>
        </w:rPr>
        <w:t>-</w:t>
      </w:r>
      <w:r>
        <w:rPr>
          <w:rFonts w:hint="eastAsia" w:ascii="仿宋" w:hAnsi="仿宋" w:eastAsia="仿宋" w:cs="仿宋"/>
          <w:b/>
          <w:bCs/>
          <w:color w:val="000000"/>
          <w:kern w:val="0"/>
          <w:sz w:val="27"/>
          <w:szCs w:val="27"/>
          <w:u w:val="none"/>
          <w:lang w:val="en-US" w:eastAsia="zh-CN" w:bidi="ar"/>
        </w:rPr>
        <w:t>3</w:t>
      </w:r>
      <w:r>
        <w:rPr>
          <w:rFonts w:hint="eastAsia" w:ascii="仿宋" w:hAnsi="仿宋" w:eastAsia="仿宋" w:cs="仿宋"/>
          <w:b/>
          <w:bCs/>
          <w:color w:val="000000"/>
          <w:kern w:val="0"/>
          <w:sz w:val="27"/>
          <w:szCs w:val="27"/>
          <w:u w:val="none"/>
          <w:lang w:bidi="ar"/>
        </w:rPr>
        <w:t xml:space="preserve"> </w:t>
      </w:r>
      <w:r>
        <w:rPr>
          <w:rFonts w:hint="eastAsia" w:ascii="仿宋" w:hAnsi="仿宋" w:eastAsia="仿宋" w:cs="仿宋"/>
          <w:b/>
          <w:bCs/>
          <w:color w:val="000000"/>
          <w:kern w:val="0"/>
          <w:sz w:val="27"/>
          <w:szCs w:val="27"/>
          <w:u w:val="none"/>
          <w:lang w:val="en-US" w:eastAsia="zh-CN" w:bidi="ar"/>
        </w:rPr>
        <w:t xml:space="preserve"> </w:t>
      </w:r>
      <w:r>
        <w:rPr>
          <w:rFonts w:hint="eastAsia" w:ascii="仿宋" w:hAnsi="仿宋" w:eastAsia="仿宋" w:cs="仿宋"/>
          <w:b/>
          <w:bCs/>
          <w:color w:val="000000"/>
          <w:kern w:val="0"/>
          <w:sz w:val="27"/>
          <w:szCs w:val="27"/>
          <w:u w:val="none"/>
          <w:lang w:eastAsia="zh-CN" w:bidi="ar"/>
        </w:rPr>
        <w:t>供应商</w:t>
      </w:r>
      <w:r>
        <w:rPr>
          <w:rFonts w:hint="eastAsia" w:ascii="仿宋" w:hAnsi="仿宋" w:eastAsia="仿宋" w:cs="仿宋"/>
          <w:b/>
          <w:bCs/>
          <w:color w:val="000000"/>
          <w:kern w:val="0"/>
          <w:sz w:val="27"/>
          <w:szCs w:val="27"/>
          <w:u w:val="none"/>
          <w:lang w:bidi="ar"/>
        </w:rPr>
        <w:t>缴纳税收的证明</w:t>
      </w:r>
    </w:p>
    <w:p w14:paraId="70D397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7"/>
          <w:szCs w:val="27"/>
          <w:highlight w:val="none"/>
          <w:u w:val="none"/>
          <w:lang w:bidi="ar"/>
        </w:rPr>
      </w:pPr>
      <w:bookmarkStart w:id="155" w:name="_Toc27172"/>
      <w:r>
        <w:rPr>
          <w:rFonts w:hint="eastAsia" w:ascii="仿宋" w:hAnsi="仿宋" w:eastAsia="仿宋" w:cs="仿宋"/>
          <w:color w:val="000000"/>
          <w:kern w:val="0"/>
          <w:sz w:val="27"/>
          <w:szCs w:val="27"/>
          <w:highlight w:val="none"/>
          <w:u w:val="none"/>
          <w:lang w:bidi="ar"/>
        </w:rPr>
        <w:t>说明：</w:t>
      </w:r>
    </w:p>
    <w:p w14:paraId="10A7F22B">
      <w:pPr>
        <w:pStyle w:val="2"/>
        <w:spacing w:line="360" w:lineRule="auto"/>
        <w:ind w:firstLine="540" w:firstLineChars="200"/>
        <w:jc w:val="both"/>
        <w:rPr>
          <w:rFonts w:hint="eastAsia" w:ascii="仿宋" w:hAnsi="仿宋" w:eastAsia="仿宋" w:cs="仿宋"/>
          <w:sz w:val="27"/>
          <w:szCs w:val="27"/>
          <w:highlight w:val="none"/>
        </w:rPr>
      </w:pPr>
      <w:r>
        <w:rPr>
          <w:rFonts w:hint="eastAsia" w:ascii="仿宋" w:hAnsi="仿宋" w:eastAsia="仿宋" w:cs="仿宋"/>
          <w:sz w:val="27"/>
          <w:szCs w:val="27"/>
          <w:highlight w:val="none"/>
          <w:lang w:val="en-US" w:eastAsia="zh-CN"/>
        </w:rPr>
        <w:t>1、</w:t>
      </w:r>
      <w:r>
        <w:rPr>
          <w:rFonts w:hint="eastAsia" w:ascii="仿宋" w:hAnsi="仿宋" w:eastAsia="仿宋" w:cs="仿宋"/>
          <w:sz w:val="27"/>
          <w:szCs w:val="27"/>
          <w:highlight w:val="none"/>
          <w:lang w:eastAsia="zh-CN"/>
        </w:rPr>
        <w:t>供应商</w:t>
      </w:r>
      <w:r>
        <w:rPr>
          <w:rFonts w:hint="eastAsia" w:ascii="仿宋" w:hAnsi="仿宋" w:eastAsia="仿宋" w:cs="仿宋"/>
          <w:sz w:val="27"/>
          <w:szCs w:val="27"/>
          <w:highlight w:val="none"/>
        </w:rPr>
        <w:t>缴纳税收的证明</w:t>
      </w:r>
      <w:r>
        <w:rPr>
          <w:rFonts w:hint="eastAsia" w:ascii="仿宋" w:hAnsi="仿宋" w:eastAsia="仿宋" w:cs="仿宋"/>
          <w:sz w:val="27"/>
          <w:szCs w:val="27"/>
          <w:highlight w:val="none"/>
          <w:lang w:val="en-US" w:eastAsia="zh-CN"/>
        </w:rPr>
        <w:t>扫描件</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lang w:val="en-US" w:eastAsia="zh-CN"/>
        </w:rPr>
        <w:t>具体要求详见第六章资格审查要求</w:t>
      </w:r>
      <w:r>
        <w:rPr>
          <w:rFonts w:hint="eastAsia" w:ascii="仿宋" w:hAnsi="仿宋" w:eastAsia="仿宋" w:cs="仿宋"/>
          <w:sz w:val="27"/>
          <w:szCs w:val="27"/>
          <w:highlight w:val="none"/>
          <w:lang w:eastAsia="zh-CN"/>
        </w:rPr>
        <w:t>）</w:t>
      </w:r>
    </w:p>
    <w:p w14:paraId="7A4AF20D">
      <w:pPr>
        <w:keepNext w:val="0"/>
        <w:keepLines w:val="0"/>
        <w:pageBreakBefore w:val="0"/>
        <w:widowControl w:val="0"/>
        <w:kinsoku/>
        <w:wordWrap/>
        <w:overflowPunct/>
        <w:topLinePunct w:val="0"/>
        <w:autoSpaceDE/>
        <w:autoSpaceDN/>
        <w:bidi w:val="0"/>
        <w:adjustRightInd/>
        <w:snapToGrid/>
        <w:spacing w:line="500" w:lineRule="exact"/>
        <w:ind w:firstLine="540" w:firstLineChars="200"/>
        <w:textAlignment w:val="auto"/>
        <w:outlineLvl w:val="9"/>
        <w:rPr>
          <w:rFonts w:hint="eastAsia" w:ascii="仿宋" w:hAnsi="仿宋" w:eastAsia="仿宋" w:cs="仿宋"/>
          <w:color w:val="000000"/>
          <w:kern w:val="0"/>
          <w:sz w:val="27"/>
          <w:szCs w:val="27"/>
          <w:highlight w:val="none"/>
          <w:u w:val="none"/>
          <w:lang w:bidi="ar"/>
        </w:rPr>
      </w:pPr>
      <w:r>
        <w:rPr>
          <w:rFonts w:hint="eastAsia" w:ascii="仿宋" w:hAnsi="仿宋" w:eastAsia="仿宋" w:cs="仿宋"/>
          <w:color w:val="000000"/>
          <w:kern w:val="0"/>
          <w:sz w:val="27"/>
          <w:szCs w:val="27"/>
          <w:highlight w:val="none"/>
          <w:u w:val="none"/>
          <w:lang w:bidi="ar"/>
        </w:rPr>
        <w:t>2、若提供的是</w:t>
      </w:r>
      <w:r>
        <w:rPr>
          <w:rFonts w:hint="eastAsia" w:ascii="仿宋" w:hAnsi="仿宋" w:eastAsia="仿宋" w:cs="仿宋"/>
          <w:color w:val="000000"/>
          <w:kern w:val="0"/>
          <w:sz w:val="27"/>
          <w:szCs w:val="27"/>
          <w:highlight w:val="none"/>
          <w:u w:val="none"/>
          <w:lang w:eastAsia="zh-CN" w:bidi="ar"/>
        </w:rPr>
        <w:t>扫描件</w:t>
      </w:r>
      <w:r>
        <w:rPr>
          <w:rFonts w:hint="eastAsia" w:ascii="仿宋" w:hAnsi="仿宋" w:eastAsia="仿宋" w:cs="仿宋"/>
          <w:color w:val="000000"/>
          <w:kern w:val="0"/>
          <w:sz w:val="27"/>
          <w:szCs w:val="27"/>
          <w:highlight w:val="none"/>
          <w:u w:val="none"/>
          <w:lang w:bidi="ar"/>
        </w:rPr>
        <w:t>，采购人、采购代理机构保留审核原件的权利。</w:t>
      </w:r>
    </w:p>
    <w:p w14:paraId="7AC27147">
      <w:pPr>
        <w:keepNext w:val="0"/>
        <w:keepLines w:val="0"/>
        <w:pageBreakBefore w:val="0"/>
        <w:widowControl w:val="0"/>
        <w:kinsoku/>
        <w:wordWrap/>
        <w:overflowPunct/>
        <w:topLinePunct w:val="0"/>
        <w:autoSpaceDE/>
        <w:autoSpaceDN/>
        <w:bidi w:val="0"/>
        <w:adjustRightInd/>
        <w:snapToGrid/>
        <w:spacing w:line="500" w:lineRule="exact"/>
        <w:ind w:firstLine="540" w:firstLineChars="200"/>
        <w:textAlignment w:val="auto"/>
        <w:outlineLvl w:val="9"/>
        <w:rPr>
          <w:rFonts w:hint="eastAsia" w:ascii="仿宋" w:hAnsi="仿宋" w:eastAsia="仿宋" w:cs="仿宋"/>
          <w:color w:val="000000"/>
          <w:kern w:val="0"/>
          <w:sz w:val="27"/>
          <w:szCs w:val="27"/>
          <w:highlight w:val="none"/>
          <w:u w:val="none"/>
          <w:lang w:bidi="ar"/>
        </w:rPr>
      </w:pPr>
      <w:r>
        <w:rPr>
          <w:rFonts w:hint="eastAsia" w:ascii="仿宋" w:hAnsi="仿宋" w:eastAsia="仿宋" w:cs="仿宋"/>
          <w:color w:val="000000"/>
          <w:kern w:val="0"/>
          <w:sz w:val="27"/>
          <w:szCs w:val="27"/>
          <w:highlight w:val="none"/>
          <w:u w:val="none"/>
          <w:lang w:bidi="ar"/>
        </w:rPr>
        <w:t>3、如果是联合体投标，联合体各方均需提供上述证明。</w:t>
      </w:r>
    </w:p>
    <w:bookmarkEnd w:id="155"/>
    <w:p w14:paraId="3FEC78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15ADEAF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5575A57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b/>
          <w:bCs/>
          <w:sz w:val="27"/>
          <w:szCs w:val="27"/>
        </w:rPr>
      </w:pPr>
    </w:p>
    <w:p w14:paraId="2AE78B5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06B7215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5ABBFC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19B5B18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4047487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41DDCA0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320E73F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68F129F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3CF8E4C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4EE719F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039F77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1D5112EB">
      <w:pPr>
        <w:pStyle w:val="2"/>
        <w:rPr>
          <w:rFonts w:hint="eastAsia" w:ascii="仿宋" w:hAnsi="仿宋" w:eastAsia="仿宋" w:cs="仿宋"/>
          <w:color w:val="000000"/>
          <w:kern w:val="0"/>
          <w:sz w:val="27"/>
          <w:szCs w:val="27"/>
          <w:u w:val="none"/>
          <w:lang w:bidi="ar"/>
        </w:rPr>
      </w:pPr>
    </w:p>
    <w:p w14:paraId="55163387">
      <w:pPr>
        <w:rPr>
          <w:rFonts w:hint="eastAsia" w:ascii="仿宋" w:hAnsi="仿宋" w:eastAsia="仿宋" w:cs="仿宋"/>
          <w:color w:val="000000"/>
          <w:kern w:val="0"/>
          <w:sz w:val="27"/>
          <w:szCs w:val="27"/>
          <w:u w:val="none"/>
          <w:lang w:bidi="ar"/>
        </w:rPr>
      </w:pPr>
    </w:p>
    <w:p w14:paraId="334CA8D9">
      <w:pPr>
        <w:pStyle w:val="2"/>
        <w:rPr>
          <w:rFonts w:hint="eastAsia"/>
        </w:rPr>
      </w:pPr>
    </w:p>
    <w:p w14:paraId="014145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6F25EE9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750BE9B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6BAF634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4F15613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0EBFDB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2BDD9CA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000000"/>
          <w:kern w:val="0"/>
          <w:sz w:val="27"/>
          <w:szCs w:val="27"/>
          <w:u w:val="none"/>
          <w:lang w:bidi="ar"/>
        </w:rPr>
      </w:pPr>
    </w:p>
    <w:p w14:paraId="28FFA17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b/>
          <w:bCs/>
          <w:color w:val="000000"/>
          <w:kern w:val="0"/>
          <w:sz w:val="27"/>
          <w:szCs w:val="27"/>
          <w:u w:val="none"/>
          <w:lang w:bidi="ar"/>
        </w:rPr>
      </w:pPr>
      <w:r>
        <w:rPr>
          <w:rFonts w:hint="eastAsia" w:ascii="仿宋" w:hAnsi="仿宋" w:eastAsia="仿宋" w:cs="仿宋"/>
          <w:b/>
          <w:bCs/>
          <w:color w:val="000000"/>
          <w:kern w:val="0"/>
          <w:sz w:val="27"/>
          <w:szCs w:val="27"/>
          <w:u w:val="none"/>
          <w:lang w:bidi="ar"/>
        </w:rPr>
        <w:t>附件</w:t>
      </w:r>
      <w:r>
        <w:rPr>
          <w:rFonts w:hint="eastAsia" w:ascii="仿宋" w:hAnsi="仿宋" w:eastAsia="仿宋" w:cs="仿宋"/>
          <w:b/>
          <w:bCs/>
          <w:color w:val="000000"/>
          <w:kern w:val="0"/>
          <w:sz w:val="27"/>
          <w:szCs w:val="27"/>
          <w:u w:val="none"/>
          <w:lang w:val="en-US" w:eastAsia="zh-CN" w:bidi="ar"/>
        </w:rPr>
        <w:t>1</w:t>
      </w:r>
      <w:r>
        <w:rPr>
          <w:rFonts w:hint="eastAsia" w:ascii="仿宋" w:hAnsi="仿宋" w:eastAsia="仿宋" w:cs="仿宋"/>
          <w:b/>
          <w:bCs/>
          <w:color w:val="000000"/>
          <w:kern w:val="0"/>
          <w:sz w:val="27"/>
          <w:szCs w:val="27"/>
          <w:u w:val="none"/>
          <w:lang w:bidi="ar"/>
        </w:rPr>
        <w:t>-</w:t>
      </w:r>
      <w:r>
        <w:rPr>
          <w:rFonts w:hint="eastAsia" w:ascii="仿宋" w:hAnsi="仿宋" w:eastAsia="仿宋" w:cs="仿宋"/>
          <w:b/>
          <w:bCs/>
          <w:color w:val="000000"/>
          <w:kern w:val="0"/>
          <w:sz w:val="27"/>
          <w:szCs w:val="27"/>
          <w:u w:val="none"/>
          <w:lang w:val="en-US" w:eastAsia="zh-CN" w:bidi="ar"/>
        </w:rPr>
        <w:t>4</w:t>
      </w:r>
      <w:r>
        <w:rPr>
          <w:rFonts w:hint="eastAsia" w:ascii="仿宋" w:hAnsi="仿宋" w:eastAsia="仿宋" w:cs="仿宋"/>
          <w:b/>
          <w:bCs/>
          <w:color w:val="000000"/>
          <w:kern w:val="0"/>
          <w:sz w:val="27"/>
          <w:szCs w:val="27"/>
          <w:u w:val="none"/>
          <w:lang w:bidi="ar"/>
        </w:rPr>
        <w:t xml:space="preserve"> </w:t>
      </w:r>
      <w:r>
        <w:rPr>
          <w:rFonts w:hint="eastAsia" w:ascii="仿宋" w:hAnsi="仿宋" w:eastAsia="仿宋" w:cs="仿宋"/>
          <w:b/>
          <w:bCs/>
          <w:color w:val="000000"/>
          <w:kern w:val="0"/>
          <w:sz w:val="27"/>
          <w:szCs w:val="27"/>
          <w:u w:val="none"/>
          <w:lang w:val="en-US" w:eastAsia="zh-CN" w:bidi="ar"/>
        </w:rPr>
        <w:t xml:space="preserve"> </w:t>
      </w:r>
      <w:r>
        <w:rPr>
          <w:rFonts w:hint="eastAsia" w:ascii="仿宋" w:hAnsi="仿宋" w:eastAsia="仿宋" w:cs="仿宋"/>
          <w:b/>
          <w:bCs/>
          <w:color w:val="000000"/>
          <w:kern w:val="0"/>
          <w:sz w:val="27"/>
          <w:szCs w:val="27"/>
          <w:u w:val="none"/>
          <w:lang w:eastAsia="zh-CN" w:bidi="ar"/>
        </w:rPr>
        <w:t>供应商</w:t>
      </w:r>
      <w:r>
        <w:rPr>
          <w:rFonts w:hint="eastAsia" w:ascii="仿宋" w:hAnsi="仿宋" w:eastAsia="仿宋" w:cs="仿宋"/>
          <w:b/>
          <w:bCs/>
          <w:color w:val="000000"/>
          <w:kern w:val="0"/>
          <w:sz w:val="27"/>
          <w:szCs w:val="27"/>
          <w:u w:val="none"/>
          <w:lang w:bidi="ar"/>
        </w:rPr>
        <w:t>为职工缴纳社会保险的证明</w:t>
      </w:r>
    </w:p>
    <w:p w14:paraId="013497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7"/>
          <w:szCs w:val="27"/>
          <w:u w:val="none"/>
          <w:lang w:bidi="ar"/>
        </w:rPr>
      </w:pPr>
      <w:r>
        <w:rPr>
          <w:rFonts w:hint="eastAsia" w:ascii="仿宋" w:hAnsi="仿宋" w:eastAsia="仿宋" w:cs="仿宋"/>
          <w:color w:val="000000"/>
          <w:kern w:val="0"/>
          <w:sz w:val="27"/>
          <w:szCs w:val="27"/>
          <w:u w:val="none"/>
          <w:lang w:bidi="ar"/>
        </w:rPr>
        <w:t>说明：</w:t>
      </w:r>
    </w:p>
    <w:p w14:paraId="4C09BA84">
      <w:pPr>
        <w:pStyle w:val="2"/>
        <w:keepNext w:val="0"/>
        <w:keepLines w:val="0"/>
        <w:pageBreakBefore w:val="0"/>
        <w:widowControl w:val="0"/>
        <w:kinsoku/>
        <w:wordWrap/>
        <w:overflowPunct/>
        <w:topLinePunct w:val="0"/>
        <w:autoSpaceDE/>
        <w:autoSpaceDN/>
        <w:bidi w:val="0"/>
        <w:adjustRightInd/>
        <w:snapToGrid/>
        <w:spacing w:line="360" w:lineRule="auto"/>
        <w:ind w:right="0" w:firstLine="540" w:firstLineChars="200"/>
        <w:jc w:val="left"/>
        <w:textAlignment w:val="auto"/>
        <w:rPr>
          <w:rFonts w:hint="eastAsia" w:ascii="仿宋" w:hAnsi="仿宋" w:eastAsia="仿宋" w:cs="仿宋"/>
          <w:color w:val="000000"/>
          <w:kern w:val="0"/>
          <w:sz w:val="27"/>
          <w:szCs w:val="27"/>
          <w:highlight w:val="none"/>
          <w:u w:val="none"/>
          <w:lang w:bidi="ar"/>
        </w:rPr>
      </w:pPr>
      <w:bookmarkStart w:id="156" w:name="_Toc3006"/>
      <w:r>
        <w:rPr>
          <w:rFonts w:hint="eastAsia" w:ascii="仿宋" w:hAnsi="仿宋" w:eastAsia="仿宋" w:cs="仿宋"/>
          <w:color w:val="000000"/>
          <w:kern w:val="0"/>
          <w:sz w:val="27"/>
          <w:szCs w:val="27"/>
          <w:highlight w:val="none"/>
          <w:u w:val="none"/>
          <w:lang w:bidi="ar"/>
        </w:rPr>
        <w:t>1、</w:t>
      </w:r>
      <w:bookmarkEnd w:id="156"/>
      <w:r>
        <w:rPr>
          <w:rFonts w:hint="eastAsia" w:ascii="仿宋" w:hAnsi="仿宋" w:eastAsia="仿宋" w:cs="仿宋"/>
          <w:sz w:val="27"/>
          <w:szCs w:val="27"/>
          <w:highlight w:val="none"/>
          <w:lang w:eastAsia="zh-CN"/>
        </w:rPr>
        <w:t>供应商</w:t>
      </w:r>
      <w:r>
        <w:rPr>
          <w:rFonts w:hint="eastAsia" w:ascii="仿宋" w:hAnsi="仿宋" w:eastAsia="仿宋" w:cs="仿宋"/>
          <w:sz w:val="27"/>
          <w:szCs w:val="27"/>
          <w:highlight w:val="none"/>
        </w:rPr>
        <w:t>为职工缴纳社会保险的</w:t>
      </w:r>
      <w:r>
        <w:rPr>
          <w:rFonts w:hint="eastAsia" w:ascii="仿宋" w:hAnsi="仿宋" w:eastAsia="仿宋" w:cs="仿宋"/>
          <w:sz w:val="27"/>
          <w:szCs w:val="27"/>
          <w:highlight w:val="none"/>
          <w:lang w:val="en-US" w:eastAsia="zh-CN"/>
        </w:rPr>
        <w:t>证明文件</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lang w:val="en-US" w:eastAsia="zh-CN"/>
        </w:rPr>
        <w:t>具体要求详见第六章资格审查要求</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rPr>
        <w:t>。</w:t>
      </w:r>
    </w:p>
    <w:p w14:paraId="65883578">
      <w:pPr>
        <w:keepNext w:val="0"/>
        <w:keepLines w:val="0"/>
        <w:pageBreakBefore w:val="0"/>
        <w:widowControl w:val="0"/>
        <w:kinsoku/>
        <w:wordWrap/>
        <w:overflowPunct/>
        <w:topLinePunct w:val="0"/>
        <w:autoSpaceDE/>
        <w:autoSpaceDN/>
        <w:bidi w:val="0"/>
        <w:adjustRightInd/>
        <w:snapToGrid/>
        <w:spacing w:line="500" w:lineRule="exact"/>
        <w:ind w:firstLine="540" w:firstLineChars="200"/>
        <w:textAlignment w:val="auto"/>
        <w:outlineLvl w:val="9"/>
        <w:rPr>
          <w:rFonts w:hint="eastAsia" w:ascii="仿宋" w:hAnsi="仿宋" w:eastAsia="仿宋" w:cs="仿宋"/>
          <w:color w:val="000000"/>
          <w:kern w:val="0"/>
          <w:sz w:val="27"/>
          <w:szCs w:val="27"/>
          <w:highlight w:val="none"/>
          <w:u w:val="none"/>
          <w:lang w:bidi="ar"/>
        </w:rPr>
      </w:pPr>
      <w:r>
        <w:rPr>
          <w:rFonts w:hint="eastAsia" w:ascii="仿宋" w:hAnsi="仿宋" w:eastAsia="仿宋" w:cs="仿宋"/>
          <w:color w:val="000000"/>
          <w:kern w:val="0"/>
          <w:sz w:val="27"/>
          <w:szCs w:val="27"/>
          <w:highlight w:val="none"/>
          <w:u w:val="none"/>
          <w:lang w:bidi="ar"/>
        </w:rPr>
        <w:t>2、若提供的是</w:t>
      </w:r>
      <w:r>
        <w:rPr>
          <w:rFonts w:hint="eastAsia" w:ascii="仿宋" w:hAnsi="仿宋" w:eastAsia="仿宋" w:cs="仿宋"/>
          <w:color w:val="000000"/>
          <w:kern w:val="0"/>
          <w:sz w:val="27"/>
          <w:szCs w:val="27"/>
          <w:highlight w:val="none"/>
          <w:u w:val="none"/>
          <w:lang w:eastAsia="zh-CN" w:bidi="ar"/>
        </w:rPr>
        <w:t>扫描件</w:t>
      </w:r>
      <w:r>
        <w:rPr>
          <w:rFonts w:hint="eastAsia" w:ascii="仿宋" w:hAnsi="仿宋" w:eastAsia="仿宋" w:cs="仿宋"/>
          <w:color w:val="000000"/>
          <w:kern w:val="0"/>
          <w:sz w:val="27"/>
          <w:szCs w:val="27"/>
          <w:highlight w:val="none"/>
          <w:u w:val="none"/>
          <w:lang w:bidi="ar"/>
        </w:rPr>
        <w:t>，采购人、采购代理机构保留审核原件的权利。</w:t>
      </w:r>
    </w:p>
    <w:p w14:paraId="63C60933">
      <w:pPr>
        <w:keepNext w:val="0"/>
        <w:keepLines w:val="0"/>
        <w:pageBreakBefore w:val="0"/>
        <w:widowControl w:val="0"/>
        <w:kinsoku/>
        <w:wordWrap/>
        <w:overflowPunct/>
        <w:topLinePunct w:val="0"/>
        <w:autoSpaceDE/>
        <w:autoSpaceDN/>
        <w:bidi w:val="0"/>
        <w:adjustRightInd/>
        <w:snapToGrid/>
        <w:spacing w:line="500" w:lineRule="exact"/>
        <w:ind w:firstLine="540" w:firstLineChars="200"/>
        <w:textAlignment w:val="auto"/>
        <w:outlineLvl w:val="9"/>
        <w:rPr>
          <w:rFonts w:hint="eastAsia" w:ascii="仿宋" w:hAnsi="仿宋" w:eastAsia="仿宋" w:cs="仿宋"/>
          <w:color w:val="000000"/>
          <w:kern w:val="0"/>
          <w:sz w:val="27"/>
          <w:szCs w:val="27"/>
          <w:highlight w:val="none"/>
          <w:u w:val="none"/>
          <w:lang w:bidi="ar"/>
        </w:rPr>
      </w:pPr>
      <w:bookmarkStart w:id="157" w:name="_Toc28907"/>
      <w:r>
        <w:rPr>
          <w:rFonts w:hint="eastAsia" w:ascii="仿宋" w:hAnsi="仿宋" w:eastAsia="仿宋" w:cs="仿宋"/>
          <w:color w:val="000000"/>
          <w:kern w:val="0"/>
          <w:sz w:val="27"/>
          <w:szCs w:val="27"/>
          <w:highlight w:val="none"/>
          <w:u w:val="none"/>
          <w:lang w:bidi="ar"/>
        </w:rPr>
        <w:t>3、如果是联合体投标，联合体各方均需提供上述证明。</w:t>
      </w:r>
      <w:bookmarkEnd w:id="157"/>
    </w:p>
    <w:p w14:paraId="626221EA">
      <w:pPr>
        <w:rPr>
          <w:rFonts w:hint="eastAsia" w:ascii="仿宋" w:hAnsi="仿宋" w:eastAsia="仿宋" w:cs="仿宋"/>
          <w:color w:val="000000"/>
          <w:kern w:val="0"/>
          <w:sz w:val="27"/>
          <w:szCs w:val="27"/>
          <w:u w:val="none"/>
          <w:lang w:bidi="ar"/>
        </w:rPr>
      </w:pPr>
    </w:p>
    <w:p w14:paraId="01028435">
      <w:pPr>
        <w:ind w:left="0" w:leftChars="0" w:firstLine="0" w:firstLineChars="0"/>
        <w:rPr>
          <w:rFonts w:hint="eastAsia" w:ascii="仿宋" w:hAnsi="仿宋" w:eastAsia="仿宋" w:cs="仿宋"/>
          <w:color w:val="000000"/>
          <w:kern w:val="0"/>
          <w:sz w:val="27"/>
          <w:szCs w:val="27"/>
          <w:u w:val="none"/>
          <w:lang w:bidi="ar"/>
        </w:rPr>
      </w:pPr>
    </w:p>
    <w:p w14:paraId="3101CEA7">
      <w:pPr>
        <w:ind w:left="0" w:leftChars="0" w:firstLine="0" w:firstLineChars="0"/>
        <w:rPr>
          <w:rFonts w:hint="eastAsia" w:ascii="仿宋" w:hAnsi="仿宋" w:eastAsia="仿宋" w:cs="仿宋"/>
          <w:color w:val="000000"/>
          <w:kern w:val="0"/>
          <w:sz w:val="27"/>
          <w:szCs w:val="27"/>
          <w:u w:val="none"/>
          <w:lang w:bidi="ar"/>
        </w:rPr>
      </w:pPr>
    </w:p>
    <w:p w14:paraId="6AB81C57">
      <w:pPr>
        <w:ind w:left="0" w:leftChars="0" w:firstLine="0" w:firstLineChars="0"/>
        <w:rPr>
          <w:rFonts w:hint="eastAsia" w:ascii="仿宋" w:hAnsi="仿宋" w:eastAsia="仿宋" w:cs="仿宋"/>
          <w:color w:val="000000"/>
          <w:kern w:val="0"/>
          <w:sz w:val="27"/>
          <w:szCs w:val="27"/>
          <w:u w:val="none"/>
          <w:lang w:bidi="ar"/>
        </w:rPr>
      </w:pPr>
    </w:p>
    <w:p w14:paraId="369A826C">
      <w:pPr>
        <w:ind w:left="0" w:leftChars="0" w:firstLine="0" w:firstLineChars="0"/>
        <w:rPr>
          <w:rFonts w:hint="eastAsia" w:ascii="仿宋" w:hAnsi="仿宋" w:eastAsia="仿宋" w:cs="仿宋"/>
          <w:color w:val="000000"/>
          <w:kern w:val="0"/>
          <w:sz w:val="27"/>
          <w:szCs w:val="27"/>
          <w:u w:val="none"/>
          <w:lang w:bidi="ar"/>
        </w:rPr>
      </w:pPr>
    </w:p>
    <w:p w14:paraId="70C4EECA">
      <w:pPr>
        <w:ind w:left="0" w:leftChars="0" w:firstLine="0" w:firstLineChars="0"/>
        <w:rPr>
          <w:rFonts w:hint="eastAsia" w:ascii="仿宋" w:hAnsi="仿宋" w:eastAsia="仿宋" w:cs="仿宋"/>
          <w:color w:val="000000"/>
          <w:kern w:val="0"/>
          <w:sz w:val="27"/>
          <w:szCs w:val="27"/>
          <w:u w:val="none"/>
          <w:lang w:bidi="ar"/>
        </w:rPr>
      </w:pPr>
    </w:p>
    <w:p w14:paraId="06919A07">
      <w:pPr>
        <w:ind w:left="0" w:leftChars="0" w:firstLine="0" w:firstLineChars="0"/>
        <w:rPr>
          <w:rFonts w:hint="eastAsia" w:ascii="仿宋" w:hAnsi="仿宋" w:eastAsia="仿宋" w:cs="仿宋"/>
          <w:color w:val="000000"/>
          <w:kern w:val="0"/>
          <w:sz w:val="27"/>
          <w:szCs w:val="27"/>
          <w:u w:val="none"/>
          <w:lang w:bidi="ar"/>
        </w:rPr>
      </w:pPr>
    </w:p>
    <w:p w14:paraId="489F58CD">
      <w:pPr>
        <w:ind w:left="0" w:leftChars="0" w:firstLine="0" w:firstLineChars="0"/>
        <w:rPr>
          <w:rFonts w:hint="eastAsia" w:ascii="仿宋" w:hAnsi="仿宋" w:eastAsia="仿宋" w:cs="仿宋"/>
          <w:color w:val="000000"/>
          <w:kern w:val="0"/>
          <w:sz w:val="27"/>
          <w:szCs w:val="27"/>
          <w:u w:val="none"/>
          <w:lang w:bidi="ar"/>
        </w:rPr>
      </w:pPr>
    </w:p>
    <w:p w14:paraId="4C375183">
      <w:pPr>
        <w:ind w:left="0" w:leftChars="0" w:firstLine="0" w:firstLineChars="0"/>
        <w:rPr>
          <w:rFonts w:hint="eastAsia" w:ascii="仿宋" w:hAnsi="仿宋" w:eastAsia="仿宋" w:cs="仿宋"/>
          <w:color w:val="000000"/>
          <w:kern w:val="0"/>
          <w:sz w:val="27"/>
          <w:szCs w:val="27"/>
          <w:u w:val="none"/>
          <w:lang w:bidi="ar"/>
        </w:rPr>
      </w:pPr>
    </w:p>
    <w:p w14:paraId="3DC2C5D1">
      <w:pPr>
        <w:ind w:left="0" w:leftChars="0" w:firstLine="0" w:firstLineChars="0"/>
        <w:rPr>
          <w:rFonts w:hint="eastAsia" w:ascii="仿宋" w:hAnsi="仿宋" w:eastAsia="仿宋" w:cs="仿宋"/>
          <w:color w:val="000000"/>
          <w:kern w:val="0"/>
          <w:sz w:val="27"/>
          <w:szCs w:val="27"/>
          <w:u w:val="none"/>
          <w:lang w:bidi="ar"/>
        </w:rPr>
      </w:pPr>
    </w:p>
    <w:p w14:paraId="3129FFC2">
      <w:pPr>
        <w:ind w:left="0" w:leftChars="0" w:firstLine="0" w:firstLineChars="0"/>
        <w:rPr>
          <w:rFonts w:hint="eastAsia" w:ascii="仿宋" w:hAnsi="仿宋" w:eastAsia="仿宋" w:cs="仿宋"/>
          <w:color w:val="000000"/>
          <w:kern w:val="0"/>
          <w:sz w:val="27"/>
          <w:szCs w:val="27"/>
          <w:u w:val="none"/>
          <w:lang w:bidi="ar"/>
        </w:rPr>
      </w:pPr>
    </w:p>
    <w:p w14:paraId="73BDED57">
      <w:pPr>
        <w:ind w:left="0" w:leftChars="0" w:firstLine="0" w:firstLineChars="0"/>
        <w:rPr>
          <w:rFonts w:hint="eastAsia" w:ascii="仿宋" w:hAnsi="仿宋" w:eastAsia="仿宋" w:cs="仿宋"/>
          <w:color w:val="000000"/>
          <w:kern w:val="0"/>
          <w:sz w:val="27"/>
          <w:szCs w:val="27"/>
          <w:u w:val="none"/>
          <w:lang w:bidi="ar"/>
        </w:rPr>
      </w:pPr>
    </w:p>
    <w:p w14:paraId="41A12F65">
      <w:pPr>
        <w:ind w:left="0" w:leftChars="0" w:firstLine="0" w:firstLineChars="0"/>
        <w:rPr>
          <w:rFonts w:hint="eastAsia" w:ascii="仿宋" w:hAnsi="仿宋" w:eastAsia="仿宋" w:cs="仿宋"/>
          <w:color w:val="000000"/>
          <w:kern w:val="0"/>
          <w:sz w:val="27"/>
          <w:szCs w:val="27"/>
          <w:u w:val="none"/>
          <w:lang w:bidi="ar"/>
        </w:rPr>
      </w:pPr>
    </w:p>
    <w:p w14:paraId="4D0810B7">
      <w:pPr>
        <w:ind w:left="0" w:leftChars="0" w:firstLine="0" w:firstLineChars="0"/>
        <w:rPr>
          <w:rFonts w:hint="eastAsia" w:ascii="仿宋" w:hAnsi="仿宋" w:eastAsia="仿宋" w:cs="仿宋"/>
          <w:color w:val="000000"/>
          <w:kern w:val="0"/>
          <w:sz w:val="27"/>
          <w:szCs w:val="27"/>
          <w:u w:val="none"/>
          <w:lang w:bidi="ar"/>
        </w:rPr>
      </w:pPr>
    </w:p>
    <w:p w14:paraId="5C94472B">
      <w:pPr>
        <w:ind w:left="0" w:leftChars="0" w:firstLine="0" w:firstLineChars="0"/>
        <w:rPr>
          <w:rFonts w:hint="eastAsia" w:ascii="仿宋" w:hAnsi="仿宋" w:eastAsia="仿宋" w:cs="仿宋"/>
          <w:color w:val="000000"/>
          <w:kern w:val="0"/>
          <w:sz w:val="27"/>
          <w:szCs w:val="27"/>
          <w:u w:val="none"/>
          <w:lang w:bidi="ar"/>
        </w:rPr>
      </w:pPr>
    </w:p>
    <w:p w14:paraId="4633352C">
      <w:pPr>
        <w:ind w:left="0" w:leftChars="0" w:firstLine="0" w:firstLineChars="0"/>
        <w:rPr>
          <w:rFonts w:hint="eastAsia" w:ascii="仿宋" w:hAnsi="仿宋" w:eastAsia="仿宋" w:cs="仿宋"/>
          <w:color w:val="000000"/>
          <w:kern w:val="0"/>
          <w:sz w:val="27"/>
          <w:szCs w:val="27"/>
          <w:u w:val="none"/>
          <w:lang w:bidi="ar"/>
        </w:rPr>
      </w:pPr>
    </w:p>
    <w:p w14:paraId="0BBABD1A">
      <w:pPr>
        <w:ind w:left="0" w:leftChars="0" w:firstLine="0" w:firstLineChars="0"/>
        <w:rPr>
          <w:rFonts w:hint="eastAsia" w:ascii="仿宋" w:hAnsi="仿宋" w:eastAsia="仿宋" w:cs="仿宋"/>
          <w:color w:val="000000"/>
          <w:kern w:val="0"/>
          <w:sz w:val="27"/>
          <w:szCs w:val="27"/>
          <w:u w:val="none"/>
          <w:lang w:bidi="ar"/>
        </w:rPr>
      </w:pPr>
    </w:p>
    <w:p w14:paraId="7C2FC39B">
      <w:pPr>
        <w:ind w:left="0" w:leftChars="0" w:firstLine="0" w:firstLineChars="0"/>
        <w:rPr>
          <w:rFonts w:hint="eastAsia" w:ascii="仿宋" w:hAnsi="仿宋" w:eastAsia="仿宋" w:cs="仿宋"/>
          <w:color w:val="000000"/>
          <w:kern w:val="0"/>
          <w:sz w:val="27"/>
          <w:szCs w:val="27"/>
          <w:u w:val="none"/>
          <w:lang w:bidi="ar"/>
        </w:rPr>
      </w:pPr>
    </w:p>
    <w:p w14:paraId="5F9884C6">
      <w:pPr>
        <w:ind w:left="0" w:leftChars="0" w:firstLine="0" w:firstLineChars="0"/>
        <w:rPr>
          <w:rFonts w:hint="eastAsia" w:ascii="仿宋" w:hAnsi="仿宋" w:eastAsia="仿宋" w:cs="仿宋"/>
          <w:color w:val="000000"/>
          <w:kern w:val="0"/>
          <w:sz w:val="27"/>
          <w:szCs w:val="27"/>
          <w:u w:val="none"/>
          <w:lang w:bidi="ar"/>
        </w:rPr>
      </w:pPr>
    </w:p>
    <w:p w14:paraId="2F404A27">
      <w:pPr>
        <w:ind w:left="0" w:leftChars="0" w:firstLine="0" w:firstLineChars="0"/>
        <w:rPr>
          <w:rFonts w:hint="eastAsia" w:ascii="仿宋" w:hAnsi="仿宋" w:eastAsia="仿宋" w:cs="仿宋"/>
          <w:color w:val="000000"/>
          <w:kern w:val="0"/>
          <w:sz w:val="27"/>
          <w:szCs w:val="27"/>
          <w:u w:val="none"/>
          <w:lang w:bidi="ar"/>
        </w:rPr>
      </w:pPr>
    </w:p>
    <w:p w14:paraId="78B8552A">
      <w:pPr>
        <w:pStyle w:val="2"/>
        <w:rPr>
          <w:rFonts w:hint="eastAsia"/>
        </w:rPr>
      </w:pPr>
    </w:p>
    <w:p w14:paraId="50674B2E">
      <w:pPr>
        <w:ind w:left="0" w:leftChars="0" w:firstLine="0" w:firstLineChars="0"/>
        <w:rPr>
          <w:rFonts w:hint="eastAsia" w:ascii="仿宋" w:hAnsi="仿宋" w:eastAsia="仿宋" w:cs="仿宋"/>
          <w:color w:val="000000"/>
          <w:kern w:val="0"/>
          <w:sz w:val="27"/>
          <w:szCs w:val="27"/>
          <w:u w:val="none"/>
          <w:lang w:bidi="ar"/>
        </w:rPr>
      </w:pPr>
    </w:p>
    <w:p w14:paraId="14875E4D">
      <w:pPr>
        <w:ind w:left="0" w:leftChars="0" w:firstLine="0" w:firstLineChars="0"/>
        <w:outlineLvl w:val="3"/>
        <w:rPr>
          <w:rFonts w:hint="eastAsia" w:ascii="仿宋" w:hAnsi="仿宋" w:eastAsia="仿宋" w:cs="仿宋"/>
          <w:color w:val="000000"/>
          <w:kern w:val="0"/>
          <w:sz w:val="27"/>
          <w:szCs w:val="27"/>
          <w:u w:val="none"/>
          <w:lang w:bidi="ar"/>
        </w:rPr>
      </w:pPr>
      <w:r>
        <w:rPr>
          <w:rFonts w:hint="eastAsia" w:ascii="仿宋" w:hAnsi="仿宋" w:eastAsia="仿宋" w:cs="仿宋"/>
          <w:b/>
          <w:bCs/>
          <w:color w:val="000000"/>
          <w:kern w:val="0"/>
          <w:sz w:val="27"/>
          <w:szCs w:val="27"/>
          <w:u w:val="none"/>
          <w:lang w:bidi="ar"/>
        </w:rPr>
        <w:t xml:space="preserve">附件 </w:t>
      </w:r>
      <w:r>
        <w:rPr>
          <w:rFonts w:hint="eastAsia" w:ascii="仿宋" w:hAnsi="仿宋" w:eastAsia="仿宋" w:cs="仿宋"/>
          <w:b/>
          <w:bCs/>
          <w:color w:val="000000"/>
          <w:kern w:val="0"/>
          <w:sz w:val="27"/>
          <w:szCs w:val="27"/>
          <w:u w:val="none"/>
          <w:lang w:val="en-US" w:eastAsia="zh-CN" w:bidi="ar"/>
        </w:rPr>
        <w:t>1</w:t>
      </w:r>
      <w:r>
        <w:rPr>
          <w:rFonts w:hint="eastAsia" w:ascii="仿宋" w:hAnsi="仿宋" w:eastAsia="仿宋" w:cs="仿宋"/>
          <w:b/>
          <w:bCs/>
          <w:color w:val="000000"/>
          <w:kern w:val="0"/>
          <w:sz w:val="27"/>
          <w:szCs w:val="27"/>
          <w:u w:val="none"/>
          <w:lang w:bidi="ar"/>
        </w:rPr>
        <w:t>-</w:t>
      </w:r>
      <w:r>
        <w:rPr>
          <w:rFonts w:hint="eastAsia" w:ascii="仿宋" w:hAnsi="仿宋" w:eastAsia="仿宋" w:cs="仿宋"/>
          <w:b/>
          <w:bCs/>
          <w:color w:val="000000"/>
          <w:kern w:val="0"/>
          <w:sz w:val="27"/>
          <w:szCs w:val="27"/>
          <w:u w:val="none"/>
          <w:lang w:val="en-US" w:eastAsia="zh-CN" w:bidi="ar"/>
        </w:rPr>
        <w:t>5</w:t>
      </w:r>
      <w:r>
        <w:rPr>
          <w:rFonts w:hint="eastAsia" w:ascii="仿宋" w:hAnsi="仿宋" w:eastAsia="仿宋" w:cs="仿宋"/>
          <w:b/>
          <w:bCs/>
          <w:color w:val="000000"/>
          <w:kern w:val="0"/>
          <w:sz w:val="27"/>
          <w:szCs w:val="27"/>
          <w:u w:val="none"/>
          <w:lang w:bidi="ar"/>
        </w:rPr>
        <w:t xml:space="preserve"> </w:t>
      </w:r>
      <w:r>
        <w:rPr>
          <w:rFonts w:hint="eastAsia" w:ascii="仿宋" w:hAnsi="仿宋" w:eastAsia="仿宋" w:cs="仿宋"/>
          <w:b/>
          <w:bCs/>
          <w:color w:val="000000"/>
          <w:kern w:val="0"/>
          <w:sz w:val="27"/>
          <w:szCs w:val="27"/>
          <w:u w:val="none"/>
          <w:lang w:eastAsia="zh-CN" w:bidi="ar"/>
        </w:rPr>
        <w:t>供应商</w:t>
      </w:r>
      <w:r>
        <w:rPr>
          <w:rFonts w:hint="eastAsia" w:ascii="仿宋" w:hAnsi="仿宋" w:eastAsia="仿宋" w:cs="仿宋"/>
          <w:b/>
          <w:bCs/>
          <w:color w:val="000000"/>
          <w:kern w:val="0"/>
          <w:sz w:val="27"/>
          <w:szCs w:val="27"/>
          <w:u w:val="none"/>
          <w:lang w:bidi="ar"/>
        </w:rPr>
        <w:t>资格声明</w:t>
      </w:r>
    </w:p>
    <w:p w14:paraId="0A73A50E">
      <w:pPr>
        <w:keepNext w:val="0"/>
        <w:keepLines w:val="0"/>
        <w:widowControl/>
        <w:suppressLineNumbers w:val="0"/>
        <w:jc w:val="center"/>
        <w:rPr>
          <w:rFonts w:hint="eastAsia" w:ascii="仿宋" w:hAnsi="仿宋" w:eastAsia="仿宋" w:cs="仿宋"/>
          <w:color w:val="000000"/>
          <w:kern w:val="0"/>
          <w:sz w:val="27"/>
          <w:szCs w:val="27"/>
          <w:lang w:val="en-US" w:eastAsia="zh-CN" w:bidi="ar"/>
        </w:rPr>
      </w:pPr>
      <w:r>
        <w:rPr>
          <w:rFonts w:hint="eastAsia" w:ascii="仿宋" w:hAnsi="仿宋" w:eastAsia="仿宋" w:cs="仿宋"/>
          <w:b w:val="0"/>
          <w:bCs w:val="0"/>
          <w:color w:val="000000"/>
          <w:kern w:val="0"/>
          <w:sz w:val="27"/>
          <w:szCs w:val="27"/>
          <w:lang w:val="en-US" w:eastAsia="zh-CN" w:bidi="ar"/>
        </w:rPr>
        <w:t>供应商资格声明书</w:t>
      </w:r>
    </w:p>
    <w:p w14:paraId="2F486F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致：</w:t>
      </w:r>
      <w:r>
        <w:rPr>
          <w:rFonts w:hint="eastAsia" w:ascii="仿宋" w:hAnsi="仿宋" w:eastAsia="仿宋" w:cs="仿宋"/>
          <w:color w:val="000000"/>
          <w:kern w:val="0"/>
          <w:sz w:val="27"/>
          <w:szCs w:val="27"/>
          <w:u w:val="single"/>
          <w:lang w:val="en-US" w:eastAsia="zh-CN" w:bidi="ar"/>
        </w:rPr>
        <w:t xml:space="preserve">采购人或采购代理机构 </w:t>
      </w:r>
    </w:p>
    <w:p w14:paraId="2593BE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在参与本次项目采购活动中，我单位承诺：</w:t>
      </w:r>
    </w:p>
    <w:p w14:paraId="132419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（一）具有良好的商业信誉和健全的财务会计制度；</w:t>
      </w:r>
    </w:p>
    <w:p w14:paraId="532832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（二）具有履行合同所必需的设备和专业技术能力；</w:t>
      </w:r>
    </w:p>
    <w:p w14:paraId="76E185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（三）有依法缴纳税收和社会保障资金的良好记录；</w:t>
      </w:r>
    </w:p>
    <w:p w14:paraId="7DAFBD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9998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（五）我单位不属于政府采购法律、行政法规规定的公益一类事业单位、或使用事业编制且由财政拨款保障的群团组织（仅适用于政府购买服务项目）；</w:t>
      </w:r>
    </w:p>
    <w:p w14:paraId="3DAF0D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（六）我单位不存在为采购项目提供整体设计、规范编制或者项目管理、监理、检测等服务后，再参加该采购项目的其他采购活动的情形（单一来源采购项目除外）；</w:t>
      </w:r>
    </w:p>
    <w:p w14:paraId="61FB74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4695"/>
      </w:tblGrid>
      <w:tr w14:paraId="265A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9BEAB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序号</w:t>
            </w:r>
          </w:p>
        </w:tc>
        <w:tc>
          <w:tcPr>
            <w:tcW w:w="3798" w:type="dxa"/>
            <w:vAlign w:val="center"/>
          </w:tcPr>
          <w:p w14:paraId="36DFA1B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单位名称</w:t>
            </w:r>
          </w:p>
        </w:tc>
        <w:tc>
          <w:tcPr>
            <w:tcW w:w="4695" w:type="dxa"/>
            <w:vAlign w:val="center"/>
          </w:tcPr>
          <w:p w14:paraId="0D7096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相互关系</w:t>
            </w:r>
          </w:p>
        </w:tc>
      </w:tr>
      <w:tr w14:paraId="419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B7E1A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1</w:t>
            </w:r>
          </w:p>
        </w:tc>
        <w:tc>
          <w:tcPr>
            <w:tcW w:w="3798" w:type="dxa"/>
          </w:tcPr>
          <w:p w14:paraId="1374CD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c>
          <w:tcPr>
            <w:tcW w:w="4695" w:type="dxa"/>
          </w:tcPr>
          <w:p w14:paraId="5A567A7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r>
      <w:tr w14:paraId="37B5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A84F69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2</w:t>
            </w:r>
          </w:p>
        </w:tc>
        <w:tc>
          <w:tcPr>
            <w:tcW w:w="3798" w:type="dxa"/>
          </w:tcPr>
          <w:p w14:paraId="682A2A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c>
          <w:tcPr>
            <w:tcW w:w="4695" w:type="dxa"/>
          </w:tcPr>
          <w:p w14:paraId="761F73E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r>
      <w:tr w14:paraId="0675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ED4E18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r>
              <w:rPr>
                <w:rFonts w:hint="eastAsia" w:ascii="仿宋" w:hAnsi="仿宋" w:eastAsia="仿宋" w:cs="仿宋"/>
                <w:color w:val="000000"/>
                <w:kern w:val="0"/>
                <w:sz w:val="27"/>
                <w:szCs w:val="27"/>
                <w:vertAlign w:val="baseline"/>
                <w:lang w:val="en-US" w:eastAsia="zh-CN" w:bidi="ar"/>
              </w:rPr>
              <w:t>...</w:t>
            </w:r>
          </w:p>
        </w:tc>
        <w:tc>
          <w:tcPr>
            <w:tcW w:w="3798" w:type="dxa"/>
          </w:tcPr>
          <w:p w14:paraId="3ABC88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c>
          <w:tcPr>
            <w:tcW w:w="4695" w:type="dxa"/>
          </w:tcPr>
          <w:p w14:paraId="61A22A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kern w:val="0"/>
                <w:sz w:val="27"/>
                <w:szCs w:val="27"/>
                <w:vertAlign w:val="baseline"/>
                <w:lang w:val="en-US" w:eastAsia="zh-CN" w:bidi="ar"/>
              </w:rPr>
            </w:pPr>
          </w:p>
        </w:tc>
      </w:tr>
    </w:tbl>
    <w:p w14:paraId="62C35D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上述声明真实有效，否则我方负全部责任。</w:t>
      </w:r>
    </w:p>
    <w:p w14:paraId="5B6AFA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供应商名称：  </w:t>
      </w:r>
      <w:r>
        <w:rPr>
          <w:rFonts w:hint="eastAsia" w:ascii="仿宋" w:hAnsi="仿宋" w:eastAsia="仿宋" w:cs="仿宋"/>
          <w:i w:val="0"/>
          <w:iCs w:val="0"/>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single"/>
          <w:lang w:val="en-US" w:eastAsia="zh-CN" w:bidi="ar"/>
        </w:rPr>
        <w:t>（加盖电子印章）</w:t>
      </w:r>
    </w:p>
    <w:p w14:paraId="7F4155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highlight w:val="none"/>
          <w:lang w:val="en-US" w:eastAsia="zh-CN" w:bidi="ar"/>
        </w:rPr>
      </w:pPr>
      <w:r>
        <w:rPr>
          <w:rFonts w:hint="eastAsia" w:ascii="仿宋" w:hAnsi="仿宋" w:eastAsia="仿宋" w:cs="仿宋"/>
          <w:color w:val="000000"/>
          <w:kern w:val="0"/>
          <w:sz w:val="27"/>
          <w:szCs w:val="27"/>
          <w:highlight w:val="none"/>
          <w:lang w:val="en-US" w:eastAsia="zh-CN" w:bidi="ar"/>
        </w:rPr>
        <w:t>法定代表人或其授权代理人：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single"/>
          <w:lang w:val="en-US" w:eastAsia="zh-CN" w:bidi="ar"/>
        </w:rPr>
        <w:tab/>
      </w:r>
      <w:r>
        <w:rPr>
          <w:rFonts w:hint="eastAsia" w:ascii="仿宋" w:hAnsi="仿宋" w:eastAsia="仿宋" w:cs="仿宋"/>
          <w:color w:val="000000"/>
          <w:kern w:val="0"/>
          <w:sz w:val="27"/>
          <w:szCs w:val="27"/>
          <w:highlight w:val="none"/>
          <w:u w:val="single"/>
          <w:lang w:val="en-US" w:eastAsia="zh-CN" w:bidi="ar"/>
        </w:rPr>
        <w:t>（签字或加盖电子印章）</w:t>
      </w:r>
      <w:r>
        <w:rPr>
          <w:rFonts w:hint="eastAsia" w:ascii="仿宋" w:hAnsi="仿宋" w:eastAsia="仿宋" w:cs="仿宋"/>
          <w:color w:val="000000"/>
          <w:kern w:val="0"/>
          <w:sz w:val="27"/>
          <w:szCs w:val="27"/>
          <w:highlight w:val="none"/>
          <w:lang w:val="en-US" w:eastAsia="zh-CN" w:bidi="ar"/>
        </w:rPr>
        <w:tab/>
      </w:r>
    </w:p>
    <w:p w14:paraId="6A4612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highlight w:val="none"/>
          <w:u w:val="single"/>
          <w:lang w:val="en-US" w:eastAsia="zh-CN" w:bidi="ar"/>
        </w:rPr>
      </w:pPr>
      <w:r>
        <w:rPr>
          <w:rFonts w:hint="eastAsia" w:ascii="仿宋" w:hAnsi="仿宋" w:eastAsia="仿宋" w:cs="仿宋"/>
          <w:color w:val="000000"/>
          <w:kern w:val="0"/>
          <w:sz w:val="27"/>
          <w:szCs w:val="27"/>
          <w:highlight w:val="none"/>
          <w:lang w:val="en-US" w:eastAsia="zh-CN" w:bidi="ar"/>
        </w:rPr>
        <w:t>日期：</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single"/>
          <w:lang w:val="en-US" w:eastAsia="zh-CN" w:bidi="ar"/>
        </w:rPr>
        <w:t xml:space="preserve">   年    月    日</w:t>
      </w:r>
    </w:p>
    <w:p w14:paraId="04B0D041">
      <w:pPr>
        <w:pStyle w:val="2"/>
        <w:rPr>
          <w:rFonts w:hint="eastAsia" w:ascii="仿宋" w:hAnsi="仿宋" w:eastAsia="仿宋" w:cs="仿宋"/>
          <w:color w:val="000000"/>
          <w:kern w:val="0"/>
          <w:sz w:val="27"/>
          <w:szCs w:val="27"/>
          <w:highlight w:val="none"/>
          <w:u w:val="single"/>
          <w:lang w:val="en-US" w:eastAsia="zh-CN" w:bidi="ar"/>
        </w:rPr>
      </w:pPr>
    </w:p>
    <w:p w14:paraId="0F9BED88">
      <w:pPr>
        <w:rPr>
          <w:rFonts w:hint="eastAsia" w:ascii="仿宋" w:hAnsi="仿宋" w:eastAsia="仿宋" w:cs="仿宋"/>
          <w:color w:val="000000"/>
          <w:kern w:val="0"/>
          <w:sz w:val="27"/>
          <w:szCs w:val="27"/>
          <w:highlight w:val="none"/>
          <w:u w:val="single"/>
          <w:lang w:val="en-US" w:eastAsia="zh-CN" w:bidi="ar"/>
        </w:rPr>
      </w:pPr>
    </w:p>
    <w:p w14:paraId="3DE25AC4">
      <w:pPr>
        <w:pStyle w:val="2"/>
        <w:rPr>
          <w:rFonts w:hint="eastAsia"/>
          <w:lang w:val="en-US" w:eastAsia="zh-CN"/>
        </w:rPr>
      </w:pPr>
    </w:p>
    <w:p w14:paraId="552444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sz w:val="27"/>
          <w:szCs w:val="27"/>
        </w:rPr>
      </w:pPr>
      <w:bookmarkStart w:id="158" w:name="_Toc21978"/>
      <w:bookmarkStart w:id="159" w:name="_Toc17709"/>
      <w:r>
        <w:rPr>
          <w:rFonts w:hint="eastAsia" w:ascii="仿宋" w:hAnsi="仿宋" w:eastAsia="仿宋" w:cs="仿宋"/>
          <w:b/>
          <w:bCs/>
          <w:color w:val="000000"/>
          <w:kern w:val="0"/>
          <w:sz w:val="27"/>
          <w:szCs w:val="27"/>
          <w:lang w:val="en-US" w:eastAsia="zh-CN" w:bidi="ar"/>
        </w:rPr>
        <w:t>2、落实政府采购政策需满足的资格要求（如有）</w:t>
      </w:r>
      <w:bookmarkEnd w:id="158"/>
      <w:bookmarkEnd w:id="159"/>
    </w:p>
    <w:p w14:paraId="4CA42D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b/>
          <w:bCs/>
          <w:sz w:val="27"/>
          <w:szCs w:val="27"/>
          <w:highlight w:val="none"/>
        </w:rPr>
      </w:pPr>
      <w:r>
        <w:rPr>
          <w:rFonts w:hint="eastAsia" w:ascii="仿宋" w:hAnsi="仿宋" w:eastAsia="仿宋" w:cs="仿宋"/>
          <w:b/>
          <w:bCs/>
          <w:color w:val="000000"/>
          <w:kern w:val="0"/>
          <w:sz w:val="27"/>
          <w:szCs w:val="27"/>
          <w:highlight w:val="none"/>
          <w:lang w:val="en-US" w:eastAsia="zh-CN" w:bidi="ar"/>
        </w:rPr>
        <w:t xml:space="preserve">2-1 中小企业声明函 </w:t>
      </w:r>
    </w:p>
    <w:p w14:paraId="19683A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说明：</w:t>
      </w:r>
    </w:p>
    <w:p w14:paraId="2F93E4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1）如本项目（包）不专门面向中小企业预留采购份额，资格证明文件部分无需提供《中小企业声明函》。如在“商务、技术文件中提供”提供《中小企业声明函》享受相关政策，不享受相关政策的供应商无需提供。</w:t>
      </w:r>
    </w:p>
    <w:p w14:paraId="138D6B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（2）如本项目（包）专门面向中小/小微企业采购，须提供《中小企业声明函》，</w:t>
      </w:r>
      <w:r>
        <w:rPr>
          <w:rFonts w:hint="eastAsia" w:ascii="仿宋" w:hAnsi="仿宋" w:eastAsia="仿宋" w:cs="仿宋"/>
          <w:b/>
          <w:bCs/>
          <w:color w:val="000000"/>
          <w:kern w:val="0"/>
          <w:sz w:val="27"/>
          <w:szCs w:val="27"/>
          <w:highlight w:val="none"/>
          <w:lang w:val="en-US" w:eastAsia="zh-CN" w:bidi="ar"/>
        </w:rPr>
        <w:t>申明函格式不得修改</w:t>
      </w:r>
      <w:r>
        <w:rPr>
          <w:rFonts w:hint="eastAsia" w:ascii="仿宋" w:hAnsi="仿宋" w:eastAsia="仿宋" w:cs="仿宋"/>
          <w:color w:val="000000"/>
          <w:kern w:val="0"/>
          <w:sz w:val="27"/>
          <w:szCs w:val="27"/>
          <w:highlight w:val="none"/>
          <w:lang w:val="en-US" w:eastAsia="zh-CN" w:bidi="ar"/>
        </w:rPr>
        <w:t>，否则不得享受相关中小企业扶持政策，不满足资格要求。</w:t>
      </w:r>
      <w:r>
        <w:rPr>
          <w:rFonts w:hint="eastAsia" w:ascii="仿宋" w:hAnsi="仿宋" w:eastAsia="仿宋" w:cs="仿宋"/>
          <w:b/>
          <w:bCs/>
          <w:color w:val="000000"/>
          <w:kern w:val="0"/>
          <w:sz w:val="27"/>
          <w:szCs w:val="27"/>
          <w:highlight w:val="none"/>
          <w:lang w:val="en-US" w:eastAsia="zh-CN" w:bidi="ar"/>
        </w:rPr>
        <w:t>供应商根据项目属性选择申明函格式</w:t>
      </w:r>
      <w:r>
        <w:rPr>
          <w:rFonts w:hint="eastAsia" w:ascii="仿宋" w:hAnsi="仿宋" w:eastAsia="仿宋" w:cs="仿宋"/>
          <w:color w:val="000000"/>
          <w:kern w:val="0"/>
          <w:sz w:val="27"/>
          <w:szCs w:val="27"/>
          <w:highlight w:val="none"/>
          <w:lang w:val="en-US" w:eastAsia="zh-CN" w:bidi="ar"/>
        </w:rPr>
        <w:t xml:space="preserve">。 </w:t>
      </w:r>
    </w:p>
    <w:p w14:paraId="0565AB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highlight w:val="none"/>
          <w:lang w:val="en-US" w:eastAsia="zh-CN" w:bidi="ar"/>
        </w:rPr>
        <w:t>（3）如本项目（包）预留部分采购项目预算专门面向中小企业采购，要求供应商以联合体形式参加采购活动，且联合体中中小企业承担的部分达到一定比例的，须提供《联合协议》、</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中小企业声明函</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color w:val="000000"/>
          <w:kern w:val="0"/>
          <w:sz w:val="27"/>
          <w:szCs w:val="27"/>
          <w:highlight w:val="none"/>
          <w:lang w:val="en-US" w:eastAsia="zh-CN" w:bidi="ar"/>
        </w:rPr>
        <w:t>；要求获得采购合同的供应商将采购项目中的一定比例分包给一家或者多家中小企业的，</w:t>
      </w:r>
      <w:r>
        <w:rPr>
          <w:rFonts w:hint="eastAsia" w:ascii="仿宋" w:hAnsi="仿宋" w:eastAsia="仿宋" w:cs="仿宋"/>
          <w:i w:val="0"/>
          <w:iCs w:val="0"/>
          <w:caps w:val="0"/>
          <w:color w:val="000000"/>
          <w:spacing w:val="0"/>
          <w:sz w:val="27"/>
          <w:szCs w:val="27"/>
        </w:rPr>
        <w:t>需提供</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中小企业声明函</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分包意向协议</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《拟分包情况说明》</w:t>
      </w:r>
      <w:r>
        <w:rPr>
          <w:rFonts w:hint="eastAsia" w:ascii="仿宋" w:hAnsi="仿宋" w:eastAsia="仿宋" w:cs="仿宋"/>
          <w:color w:val="000000"/>
          <w:kern w:val="0"/>
          <w:sz w:val="27"/>
          <w:szCs w:val="27"/>
          <w:highlight w:val="none"/>
          <w:lang w:val="en-US" w:eastAsia="zh-CN" w:bidi="ar"/>
        </w:rPr>
        <w:t>。</w:t>
      </w:r>
    </w:p>
    <w:p w14:paraId="5C3BF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（4）其他</w:t>
      </w:r>
    </w:p>
    <w:p w14:paraId="0EFF5C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1）中小企业参加政府采购活动，应当出具此格式文件。《中小企业声明函》由参加政府采购活动的供应商出具。联合体投标的，《中小企业声明函》由牵头人出具。</w:t>
      </w:r>
    </w:p>
    <w:p w14:paraId="0A1E8A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BA7C3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3）对于多标的的采购项目，供应商应充分、准确地了解所投产品制造企业信息。对相关情况了解不清楚的，不建议填报本声明函。</w:t>
      </w:r>
    </w:p>
    <w:p w14:paraId="679A25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FE9F7ED">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b w:val="0"/>
          <w:bCs w:val="0"/>
          <w:color w:val="000000"/>
          <w:kern w:val="0"/>
          <w:sz w:val="27"/>
          <w:szCs w:val="27"/>
          <w:highlight w:val="none"/>
          <w:lang w:val="en-US" w:eastAsia="zh-CN" w:bidi="ar"/>
        </w:rPr>
        <w:br w:type="page"/>
      </w:r>
      <w:r>
        <w:rPr>
          <w:rStyle w:val="91"/>
          <w:rFonts w:hint="eastAsia" w:ascii="仿宋" w:hAnsi="仿宋" w:eastAsia="仿宋" w:cs="仿宋"/>
          <w:i w:val="0"/>
          <w:iCs w:val="0"/>
          <w:caps w:val="0"/>
          <w:color w:val="000000"/>
          <w:spacing w:val="0"/>
          <w:sz w:val="27"/>
          <w:szCs w:val="27"/>
        </w:rPr>
        <w:t>中小企业声明函</w:t>
      </w:r>
      <w:r>
        <w:rPr>
          <w:rStyle w:val="91"/>
          <w:rFonts w:hint="eastAsia" w:ascii="仿宋" w:hAnsi="仿宋" w:eastAsia="仿宋" w:cs="仿宋"/>
          <w:i w:val="0"/>
          <w:iCs w:val="0"/>
          <w:caps w:val="0"/>
          <w:color w:val="000000"/>
          <w:spacing w:val="0"/>
          <w:sz w:val="27"/>
          <w:szCs w:val="27"/>
          <w:lang w:eastAsia="zh-CN"/>
        </w:rPr>
        <w:t>（</w:t>
      </w:r>
      <w:r>
        <w:rPr>
          <w:rStyle w:val="91"/>
          <w:rFonts w:hint="eastAsia" w:ascii="仿宋" w:hAnsi="仿宋" w:eastAsia="仿宋" w:cs="仿宋"/>
          <w:i w:val="0"/>
          <w:iCs w:val="0"/>
          <w:caps w:val="0"/>
          <w:color w:val="000000"/>
          <w:spacing w:val="0"/>
          <w:sz w:val="27"/>
          <w:szCs w:val="27"/>
        </w:rPr>
        <w:t>货物</w:t>
      </w:r>
      <w:r>
        <w:rPr>
          <w:rStyle w:val="91"/>
          <w:rFonts w:hint="eastAsia" w:ascii="仿宋" w:hAnsi="仿宋" w:eastAsia="仿宋" w:cs="仿宋"/>
          <w:i w:val="0"/>
          <w:iCs w:val="0"/>
          <w:caps w:val="0"/>
          <w:color w:val="000000"/>
          <w:spacing w:val="0"/>
          <w:sz w:val="27"/>
          <w:szCs w:val="27"/>
          <w:lang w:eastAsia="zh-CN"/>
        </w:rPr>
        <w:t>）</w:t>
      </w:r>
    </w:p>
    <w:p w14:paraId="4EA65CAE">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rPr>
      </w:pPr>
    </w:p>
    <w:p w14:paraId="7D6CF95A">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810" w:firstLineChars="3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7"/>
          <w:szCs w:val="27"/>
          <w:u w:val="single"/>
        </w:rPr>
        <w:t>（单位名称）</w:t>
      </w:r>
      <w:r>
        <w:rPr>
          <w:rFonts w:hint="eastAsia" w:ascii="仿宋" w:hAnsi="仿宋" w:eastAsia="仿宋" w:cs="仿宋"/>
          <w:i w:val="0"/>
          <w:iCs w:val="0"/>
          <w:caps w:val="0"/>
          <w:color w:val="000000"/>
          <w:spacing w:val="0"/>
          <w:sz w:val="27"/>
          <w:szCs w:val="27"/>
        </w:rPr>
        <w:t>的</w:t>
      </w:r>
      <w:r>
        <w:rPr>
          <w:rFonts w:hint="eastAsia" w:ascii="仿宋" w:hAnsi="仿宋" w:eastAsia="仿宋" w:cs="仿宋"/>
          <w:i/>
          <w:iCs/>
          <w:caps w:val="0"/>
          <w:color w:val="000000"/>
          <w:spacing w:val="0"/>
          <w:sz w:val="27"/>
          <w:szCs w:val="27"/>
          <w:u w:val="single"/>
        </w:rPr>
        <w:t>（项目名称）</w:t>
      </w:r>
      <w:r>
        <w:rPr>
          <w:rFonts w:hint="eastAsia" w:ascii="仿宋" w:hAnsi="仿宋" w:eastAsia="仿宋" w:cs="仿宋"/>
          <w:i w:val="0"/>
          <w:iCs w:val="0"/>
          <w:caps w:val="0"/>
          <w:color w:val="000000"/>
          <w:spacing w:val="0"/>
          <w:sz w:val="27"/>
          <w:szCs w:val="27"/>
        </w:rPr>
        <w:t>采购活动，提供的货物全部由符合政策要求的中小企业制造。相关企业（含联合体中的中小企业、签订分包意向协议的中小企业）的具体情况如下：</w:t>
      </w:r>
    </w:p>
    <w:p w14:paraId="5F6039FE">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w:t>
      </w:r>
      <w:r>
        <w:rPr>
          <w:rFonts w:hint="eastAsia" w:ascii="仿宋" w:hAnsi="仿宋" w:eastAsia="仿宋" w:cs="仿宋"/>
          <w:i/>
          <w:iCs/>
          <w:caps w:val="0"/>
          <w:color w:val="000000"/>
          <w:spacing w:val="0"/>
          <w:sz w:val="27"/>
          <w:szCs w:val="27"/>
          <w:u w:val="single"/>
        </w:rPr>
        <w:t>（标的名称）</w:t>
      </w:r>
      <w:r>
        <w:rPr>
          <w:rFonts w:hint="eastAsia" w:ascii="仿宋" w:hAnsi="仿宋" w:eastAsia="仿宋" w:cs="仿宋"/>
          <w:i w:val="0"/>
          <w:iCs w:val="0"/>
          <w:caps w:val="0"/>
          <w:color w:val="000000"/>
          <w:spacing w:val="0"/>
          <w:sz w:val="27"/>
          <w:szCs w:val="27"/>
        </w:rPr>
        <w:t>，属于</w:t>
      </w:r>
      <w:r>
        <w:rPr>
          <w:rFonts w:hint="eastAsia" w:ascii="仿宋" w:hAnsi="仿宋" w:eastAsia="仿宋" w:cs="仿宋"/>
          <w:i/>
          <w:iCs/>
          <w:caps w:val="0"/>
          <w:color w:val="000000"/>
          <w:spacing w:val="0"/>
          <w:sz w:val="27"/>
          <w:szCs w:val="27"/>
          <w:u w:val="single"/>
        </w:rPr>
        <w:t>（采购文件中明确的所属行业）</w:t>
      </w:r>
      <w:r>
        <w:rPr>
          <w:rFonts w:hint="eastAsia" w:ascii="仿宋" w:hAnsi="仿宋" w:eastAsia="仿宋" w:cs="仿宋"/>
          <w:i w:val="0"/>
          <w:iCs w:val="0"/>
          <w:caps w:val="0"/>
          <w:color w:val="000000"/>
          <w:spacing w:val="0"/>
          <w:sz w:val="27"/>
          <w:szCs w:val="27"/>
        </w:rPr>
        <w:t>；制造商为</w:t>
      </w:r>
      <w:r>
        <w:rPr>
          <w:rFonts w:hint="eastAsia" w:ascii="仿宋" w:hAnsi="仿宋" w:eastAsia="仿宋" w:cs="仿宋"/>
          <w:i/>
          <w:iCs/>
          <w:caps w:val="0"/>
          <w:color w:val="000000"/>
          <w:spacing w:val="0"/>
          <w:sz w:val="27"/>
          <w:szCs w:val="27"/>
          <w:u w:val="single"/>
        </w:rPr>
        <w:t>（企业名称）</w:t>
      </w:r>
      <w:r>
        <w:rPr>
          <w:rFonts w:hint="eastAsia" w:ascii="仿宋" w:hAnsi="仿宋" w:eastAsia="仿宋" w:cs="仿宋"/>
          <w:i w:val="0"/>
          <w:iCs w:val="0"/>
          <w:caps w:val="0"/>
          <w:color w:val="000000"/>
          <w:spacing w:val="0"/>
          <w:sz w:val="27"/>
          <w:szCs w:val="27"/>
        </w:rPr>
        <w:t>，从业人员</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人，营业收入为</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 万元，资产总额为</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 万元，属于</w:t>
      </w:r>
      <w:r>
        <w:rPr>
          <w:rFonts w:hint="eastAsia" w:ascii="仿宋" w:hAnsi="仿宋" w:eastAsia="仿宋" w:cs="仿宋"/>
          <w:i/>
          <w:iCs/>
          <w:caps w:val="0"/>
          <w:color w:val="000000"/>
          <w:spacing w:val="0"/>
          <w:sz w:val="27"/>
          <w:szCs w:val="27"/>
          <w:u w:val="single"/>
        </w:rPr>
        <w:t>（中型企业、小型企业、微型企业）</w:t>
      </w:r>
      <w:r>
        <w:rPr>
          <w:rFonts w:hint="eastAsia" w:ascii="仿宋" w:hAnsi="仿宋" w:eastAsia="仿宋" w:cs="仿宋"/>
          <w:i w:val="0"/>
          <w:iCs w:val="0"/>
          <w:caps w:val="0"/>
          <w:color w:val="000000"/>
          <w:spacing w:val="0"/>
          <w:sz w:val="27"/>
          <w:szCs w:val="27"/>
        </w:rPr>
        <w:t>；</w:t>
      </w:r>
    </w:p>
    <w:p w14:paraId="7C0F4EB4">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w:t>
      </w:r>
      <w:r>
        <w:rPr>
          <w:rFonts w:hint="eastAsia" w:ascii="仿宋" w:hAnsi="仿宋" w:eastAsia="仿宋" w:cs="仿宋"/>
          <w:i/>
          <w:iCs/>
          <w:caps w:val="0"/>
          <w:color w:val="000000"/>
          <w:spacing w:val="0"/>
          <w:sz w:val="27"/>
          <w:szCs w:val="27"/>
          <w:u w:val="single"/>
        </w:rPr>
        <w:t>（标的名称）</w:t>
      </w:r>
      <w:r>
        <w:rPr>
          <w:rFonts w:hint="eastAsia" w:ascii="仿宋" w:hAnsi="仿宋" w:eastAsia="仿宋" w:cs="仿宋"/>
          <w:i w:val="0"/>
          <w:iCs w:val="0"/>
          <w:caps w:val="0"/>
          <w:color w:val="000000"/>
          <w:spacing w:val="0"/>
          <w:sz w:val="27"/>
          <w:szCs w:val="27"/>
        </w:rPr>
        <w:t>，属于</w:t>
      </w:r>
      <w:r>
        <w:rPr>
          <w:rFonts w:hint="eastAsia" w:ascii="仿宋" w:hAnsi="仿宋" w:eastAsia="仿宋" w:cs="仿宋"/>
          <w:i/>
          <w:iCs/>
          <w:caps w:val="0"/>
          <w:color w:val="000000"/>
          <w:spacing w:val="0"/>
          <w:sz w:val="27"/>
          <w:szCs w:val="27"/>
          <w:u w:val="single"/>
        </w:rPr>
        <w:t>（采购文件中明确的所属行业）</w:t>
      </w:r>
      <w:r>
        <w:rPr>
          <w:rFonts w:hint="eastAsia" w:ascii="仿宋" w:hAnsi="仿宋" w:eastAsia="仿宋" w:cs="仿宋"/>
          <w:i w:val="0"/>
          <w:iCs w:val="0"/>
          <w:caps w:val="0"/>
          <w:color w:val="000000"/>
          <w:spacing w:val="0"/>
          <w:sz w:val="27"/>
          <w:szCs w:val="27"/>
        </w:rPr>
        <w:t>；制造商为</w:t>
      </w:r>
      <w:r>
        <w:rPr>
          <w:rFonts w:hint="eastAsia" w:ascii="仿宋" w:hAnsi="仿宋" w:eastAsia="仿宋" w:cs="仿宋"/>
          <w:i/>
          <w:iCs/>
          <w:caps w:val="0"/>
          <w:color w:val="000000"/>
          <w:spacing w:val="0"/>
          <w:sz w:val="27"/>
          <w:szCs w:val="27"/>
          <w:u w:val="single"/>
        </w:rPr>
        <w:t>（企业名称）</w:t>
      </w:r>
      <w:r>
        <w:rPr>
          <w:rFonts w:hint="eastAsia" w:ascii="仿宋" w:hAnsi="仿宋" w:eastAsia="仿宋" w:cs="仿宋"/>
          <w:i w:val="0"/>
          <w:iCs w:val="0"/>
          <w:caps w:val="0"/>
          <w:color w:val="000000"/>
          <w:spacing w:val="0"/>
          <w:sz w:val="27"/>
          <w:szCs w:val="27"/>
        </w:rPr>
        <w:t>，从业人员</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人，营业收入为</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 万元，资产总额为</w:t>
      </w:r>
      <w:r>
        <w:rPr>
          <w:rFonts w:hint="eastAsia" w:ascii="仿宋" w:hAnsi="仿宋" w:eastAsia="仿宋" w:cs="仿宋"/>
          <w:i w:val="0"/>
          <w:iCs w:val="0"/>
          <w:caps w:val="0"/>
          <w:color w:val="000000"/>
          <w:spacing w:val="0"/>
          <w:sz w:val="27"/>
          <w:szCs w:val="27"/>
          <w:u w:val="single"/>
          <w:lang w:val="en-US" w:eastAsia="zh-CN"/>
        </w:rPr>
        <w:t xml:space="preserve">       </w:t>
      </w:r>
      <w:r>
        <w:rPr>
          <w:rFonts w:hint="eastAsia" w:ascii="仿宋" w:hAnsi="仿宋" w:eastAsia="仿宋" w:cs="仿宋"/>
          <w:i w:val="0"/>
          <w:iCs w:val="0"/>
          <w:caps w:val="0"/>
          <w:color w:val="000000"/>
          <w:spacing w:val="0"/>
          <w:sz w:val="27"/>
          <w:szCs w:val="27"/>
        </w:rPr>
        <w:t> 万元，属于</w:t>
      </w:r>
      <w:r>
        <w:rPr>
          <w:rFonts w:hint="eastAsia" w:ascii="仿宋" w:hAnsi="仿宋" w:eastAsia="仿宋" w:cs="仿宋"/>
          <w:i/>
          <w:iCs/>
          <w:caps w:val="0"/>
          <w:color w:val="000000"/>
          <w:spacing w:val="0"/>
          <w:sz w:val="27"/>
          <w:szCs w:val="27"/>
          <w:u w:val="single"/>
        </w:rPr>
        <w:t>（中型企业、小型企业、微型企业）</w:t>
      </w:r>
      <w:r>
        <w:rPr>
          <w:rFonts w:hint="eastAsia" w:ascii="仿宋" w:hAnsi="仿宋" w:eastAsia="仿宋" w:cs="仿宋"/>
          <w:i w:val="0"/>
          <w:iCs w:val="0"/>
          <w:caps w:val="0"/>
          <w:color w:val="000000"/>
          <w:spacing w:val="0"/>
          <w:sz w:val="27"/>
          <w:szCs w:val="27"/>
        </w:rPr>
        <w:t>；</w:t>
      </w:r>
    </w:p>
    <w:p w14:paraId="68DA7BC2">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w:t>
      </w:r>
    </w:p>
    <w:p w14:paraId="7F724A6C">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以上企业，不属于大企业的分支机构，不存在控股股东为大企业的情形，也不存在与大企业的负责人为同一人的情形。</w:t>
      </w:r>
    </w:p>
    <w:p w14:paraId="2636C30C">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本企业对上述声明内容的真实性负责。如有虚假，将依法承担相应责任。</w:t>
      </w:r>
    </w:p>
    <w:p w14:paraId="211B4CEA">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仿宋" w:hAnsi="仿宋" w:eastAsia="仿宋" w:cs="仿宋"/>
          <w:i w:val="0"/>
          <w:iCs w:val="0"/>
          <w:caps w:val="0"/>
          <w:color w:val="000000"/>
          <w:spacing w:val="0"/>
          <w:sz w:val="27"/>
          <w:szCs w:val="27"/>
        </w:rPr>
      </w:pPr>
    </w:p>
    <w:p w14:paraId="3C6F44A9">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企业名称（</w:t>
      </w:r>
      <w:r>
        <w:rPr>
          <w:rFonts w:hint="eastAsia" w:ascii="仿宋" w:hAnsi="仿宋" w:eastAsia="仿宋" w:cs="仿宋"/>
          <w:i w:val="0"/>
          <w:iCs w:val="0"/>
          <w:caps w:val="0"/>
          <w:color w:val="000000"/>
          <w:spacing w:val="0"/>
          <w:sz w:val="27"/>
          <w:szCs w:val="27"/>
          <w:lang w:val="en-US" w:eastAsia="zh-CN"/>
        </w:rPr>
        <w:t>电子印章</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u w:val="single"/>
          <w:lang w:val="en-US" w:eastAsia="zh-CN"/>
        </w:rPr>
        <w:t xml:space="preserve">          </w:t>
      </w:r>
    </w:p>
    <w:p w14:paraId="1034008E">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21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7"/>
          <w:szCs w:val="27"/>
        </w:rPr>
        <w:t>日期：</w:t>
      </w:r>
      <w:r>
        <w:rPr>
          <w:rFonts w:hint="eastAsia" w:ascii="仿宋" w:hAnsi="仿宋" w:eastAsia="仿宋" w:cs="仿宋"/>
          <w:i w:val="0"/>
          <w:iCs w:val="0"/>
          <w:caps w:val="0"/>
          <w:color w:val="000000"/>
          <w:spacing w:val="0"/>
          <w:sz w:val="27"/>
          <w:szCs w:val="27"/>
          <w:u w:val="single"/>
          <w:lang w:val="en-US" w:eastAsia="zh-CN"/>
        </w:rPr>
        <w:t xml:space="preserve">         </w:t>
      </w:r>
    </w:p>
    <w:p w14:paraId="04CCBC7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lang w:val="en-US" w:eastAsia="zh-CN" w:bidi="ar"/>
        </w:rPr>
      </w:pPr>
    </w:p>
    <w:p w14:paraId="33D12CF8">
      <w:pPr>
        <w:rPr>
          <w:rFonts w:hint="eastAsia" w:ascii="仿宋" w:hAnsi="仿宋" w:eastAsia="仿宋" w:cs="仿宋"/>
          <w:b w:val="0"/>
          <w:bCs w:val="0"/>
          <w:color w:val="000000"/>
          <w:kern w:val="0"/>
          <w:sz w:val="27"/>
          <w:szCs w:val="27"/>
          <w:lang w:val="en-US" w:eastAsia="zh-CN" w:bidi="ar"/>
        </w:rPr>
      </w:pPr>
    </w:p>
    <w:p w14:paraId="0B1C628D">
      <w:pPr>
        <w:rPr>
          <w:rFonts w:hint="eastAsia" w:ascii="仿宋" w:hAnsi="仿宋" w:eastAsia="仿宋" w:cs="仿宋"/>
          <w:b w:val="0"/>
          <w:bCs w:val="0"/>
          <w:color w:val="000000"/>
          <w:kern w:val="0"/>
          <w:sz w:val="27"/>
          <w:szCs w:val="27"/>
          <w:lang w:val="en-US" w:eastAsia="zh-CN" w:bidi="ar"/>
        </w:rPr>
      </w:pPr>
    </w:p>
    <w:p w14:paraId="4B306AB9">
      <w:pPr>
        <w:rPr>
          <w:rFonts w:hint="eastAsia" w:ascii="仿宋" w:hAnsi="仿宋" w:eastAsia="仿宋" w:cs="仿宋"/>
          <w:b w:val="0"/>
          <w:bCs w:val="0"/>
          <w:color w:val="000000"/>
          <w:kern w:val="0"/>
          <w:sz w:val="27"/>
          <w:szCs w:val="27"/>
          <w:lang w:val="en-US" w:eastAsia="zh-CN" w:bidi="ar"/>
        </w:rPr>
      </w:pPr>
    </w:p>
    <w:p w14:paraId="3CFEBCD8">
      <w:pPr>
        <w:rPr>
          <w:rFonts w:hint="eastAsia" w:ascii="仿宋" w:hAnsi="仿宋" w:eastAsia="仿宋" w:cs="仿宋"/>
          <w:b w:val="0"/>
          <w:bCs w:val="0"/>
          <w:color w:val="000000"/>
          <w:kern w:val="0"/>
          <w:sz w:val="27"/>
          <w:szCs w:val="27"/>
          <w:lang w:val="en-US" w:eastAsia="zh-CN" w:bidi="ar"/>
        </w:rPr>
      </w:pPr>
      <w:r>
        <w:rPr>
          <w:rFonts w:hint="eastAsia" w:ascii="仿宋" w:hAnsi="仿宋" w:eastAsia="仿宋" w:cs="仿宋"/>
          <w:b w:val="0"/>
          <w:bCs w:val="0"/>
          <w:color w:val="000000"/>
          <w:kern w:val="0"/>
          <w:sz w:val="27"/>
          <w:szCs w:val="27"/>
          <w:lang w:val="en-US" w:eastAsia="zh-CN" w:bidi="ar"/>
        </w:rPr>
        <w:t>从业人员、营业收入、资产总额填报上一年度数据，无上一年度数据的新成立企业可不填报。</w:t>
      </w:r>
    </w:p>
    <w:p w14:paraId="671D6E3D">
      <w:pPr>
        <w:ind w:left="0" w:leftChars="0" w:firstLine="0" w:firstLineChars="0"/>
        <w:rPr>
          <w:rFonts w:hint="eastAsia" w:ascii="仿宋" w:hAnsi="仿宋" w:eastAsia="仿宋" w:cs="仿宋"/>
          <w:b/>
          <w:bCs/>
          <w:color w:val="000000"/>
          <w:kern w:val="0"/>
          <w:sz w:val="27"/>
          <w:szCs w:val="27"/>
          <w:lang w:val="en-US" w:eastAsia="zh-CN" w:bidi="ar"/>
        </w:rPr>
      </w:pPr>
    </w:p>
    <w:p w14:paraId="3BCB3D09">
      <w:pPr>
        <w:pStyle w:val="2"/>
        <w:rPr>
          <w:rFonts w:hint="eastAsia"/>
          <w:lang w:val="en-US" w:eastAsia="zh-CN"/>
        </w:rPr>
      </w:pPr>
    </w:p>
    <w:p w14:paraId="5DC38A76">
      <w:pPr>
        <w:ind w:left="0" w:leftChars="0" w:firstLine="0" w:firstLineChars="0"/>
        <w:rPr>
          <w:rFonts w:hint="eastAsia" w:ascii="仿宋" w:hAnsi="仿宋" w:eastAsia="仿宋" w:cs="仿宋"/>
          <w:b/>
          <w:bCs/>
          <w:color w:val="000000"/>
          <w:kern w:val="0"/>
          <w:sz w:val="27"/>
          <w:szCs w:val="27"/>
          <w:lang w:val="en-US" w:eastAsia="zh-CN" w:bidi="ar"/>
        </w:rPr>
      </w:pPr>
    </w:p>
    <w:p w14:paraId="3881EF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7"/>
          <w:szCs w:val="27"/>
          <w:highlight w:val="none"/>
        </w:rPr>
      </w:pPr>
      <w:r>
        <w:rPr>
          <w:rFonts w:hint="eastAsia" w:ascii="仿宋" w:hAnsi="仿宋" w:eastAsia="仿宋" w:cs="仿宋"/>
          <w:b/>
          <w:bCs/>
          <w:color w:val="000000"/>
          <w:kern w:val="0"/>
          <w:sz w:val="27"/>
          <w:szCs w:val="27"/>
          <w:highlight w:val="none"/>
          <w:lang w:val="en-US" w:eastAsia="zh-CN" w:bidi="ar"/>
        </w:rPr>
        <w:t>中小企业声明函（工程、服务）</w:t>
      </w:r>
      <w:r>
        <w:rPr>
          <w:rFonts w:hint="eastAsia" w:ascii="仿宋" w:hAnsi="仿宋" w:cs="仿宋"/>
          <w:b/>
          <w:bCs/>
          <w:color w:val="000000"/>
          <w:kern w:val="0"/>
          <w:sz w:val="27"/>
          <w:szCs w:val="27"/>
          <w:highlight w:val="yellow"/>
          <w:lang w:val="en-US" w:eastAsia="zh-CN" w:bidi="ar"/>
        </w:rPr>
        <w:t>（本项目不适用）</w:t>
      </w:r>
    </w:p>
    <w:p w14:paraId="20B631B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color w:val="000000"/>
          <w:kern w:val="0"/>
          <w:sz w:val="27"/>
          <w:szCs w:val="27"/>
          <w:highlight w:val="none"/>
          <w:lang w:val="en-US" w:eastAsia="zh-CN" w:bidi="ar"/>
        </w:rPr>
      </w:pPr>
    </w:p>
    <w:p w14:paraId="19176941">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7"/>
          <w:szCs w:val="27"/>
          <w:highlight w:val="none"/>
          <w:u w:val="single"/>
          <w:lang w:val="en-US" w:eastAsia="zh-CN" w:bidi="ar"/>
        </w:rPr>
        <w:t>（单位名称）</w:t>
      </w:r>
      <w:r>
        <w:rPr>
          <w:rFonts w:hint="eastAsia" w:ascii="仿宋" w:hAnsi="仿宋" w:eastAsia="仿宋" w:cs="仿宋"/>
          <w:color w:val="000000"/>
          <w:kern w:val="0"/>
          <w:sz w:val="27"/>
          <w:szCs w:val="27"/>
          <w:highlight w:val="none"/>
          <w:lang w:val="en-US" w:eastAsia="zh-CN" w:bidi="ar"/>
        </w:rPr>
        <w:t>的</w:t>
      </w:r>
      <w:r>
        <w:rPr>
          <w:rFonts w:hint="eastAsia" w:ascii="仿宋" w:hAnsi="仿宋" w:eastAsia="仿宋" w:cs="仿宋"/>
          <w:i/>
          <w:iCs/>
          <w:color w:val="000000"/>
          <w:kern w:val="0"/>
          <w:sz w:val="27"/>
          <w:szCs w:val="27"/>
          <w:highlight w:val="none"/>
          <w:u w:val="single"/>
          <w:lang w:val="en-US" w:eastAsia="zh-CN" w:bidi="ar"/>
        </w:rPr>
        <w:t>（项目名称）</w:t>
      </w:r>
      <w:r>
        <w:rPr>
          <w:rFonts w:hint="eastAsia" w:ascii="仿宋" w:hAnsi="仿宋" w:eastAsia="仿宋" w:cs="仿宋"/>
          <w:color w:val="000000"/>
          <w:kern w:val="0"/>
          <w:sz w:val="27"/>
          <w:szCs w:val="27"/>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649999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1. </w:t>
      </w:r>
      <w:r>
        <w:rPr>
          <w:rFonts w:hint="eastAsia" w:ascii="仿宋" w:hAnsi="仿宋" w:eastAsia="仿宋" w:cs="仿宋"/>
          <w:i/>
          <w:iCs/>
          <w:color w:val="000000"/>
          <w:kern w:val="0"/>
          <w:sz w:val="27"/>
          <w:szCs w:val="27"/>
          <w:highlight w:val="none"/>
          <w:u w:val="single"/>
          <w:lang w:val="en-US" w:eastAsia="zh-CN" w:bidi="ar"/>
        </w:rPr>
        <w:t>（标的名称）</w:t>
      </w:r>
      <w:r>
        <w:rPr>
          <w:rFonts w:hint="eastAsia" w:ascii="仿宋" w:hAnsi="仿宋" w:eastAsia="仿宋" w:cs="仿宋"/>
          <w:color w:val="000000"/>
          <w:kern w:val="0"/>
          <w:sz w:val="27"/>
          <w:szCs w:val="27"/>
          <w:highlight w:val="none"/>
          <w:lang w:val="en-US" w:eastAsia="zh-CN" w:bidi="ar"/>
        </w:rPr>
        <w:t>，属于</w:t>
      </w:r>
      <w:r>
        <w:rPr>
          <w:rFonts w:hint="eastAsia" w:ascii="仿宋" w:hAnsi="仿宋" w:eastAsia="仿宋" w:cs="仿宋"/>
          <w:i/>
          <w:iCs/>
          <w:color w:val="000000"/>
          <w:kern w:val="0"/>
          <w:sz w:val="27"/>
          <w:szCs w:val="27"/>
          <w:highlight w:val="none"/>
          <w:u w:val="single"/>
          <w:lang w:val="en-US" w:eastAsia="zh-CN" w:bidi="ar"/>
        </w:rPr>
        <w:t>（采购文件中明确的所属行业）</w:t>
      </w:r>
      <w:r>
        <w:rPr>
          <w:rFonts w:hint="eastAsia" w:ascii="仿宋" w:hAnsi="仿宋" w:eastAsia="仿宋" w:cs="仿宋"/>
          <w:color w:val="000000"/>
          <w:kern w:val="0"/>
          <w:sz w:val="27"/>
          <w:szCs w:val="27"/>
          <w:highlight w:val="none"/>
          <w:lang w:val="en-US" w:eastAsia="zh-CN" w:bidi="ar"/>
        </w:rPr>
        <w:t xml:space="preserve">；承建（承接）企业 </w:t>
      </w:r>
    </w:p>
    <w:p w14:paraId="43BB56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为</w:t>
      </w:r>
      <w:r>
        <w:rPr>
          <w:rFonts w:hint="eastAsia" w:ascii="仿宋" w:hAnsi="仿宋" w:eastAsia="仿宋" w:cs="仿宋"/>
          <w:i/>
          <w:iCs/>
          <w:color w:val="000000"/>
          <w:kern w:val="0"/>
          <w:sz w:val="27"/>
          <w:szCs w:val="27"/>
          <w:highlight w:val="none"/>
          <w:u w:val="single"/>
          <w:lang w:val="en-US" w:eastAsia="zh-CN" w:bidi="ar"/>
        </w:rPr>
        <w:t>（企业名称）</w:t>
      </w:r>
      <w:r>
        <w:rPr>
          <w:rFonts w:hint="eastAsia" w:ascii="仿宋" w:hAnsi="仿宋" w:eastAsia="仿宋" w:cs="仿宋"/>
          <w:color w:val="000000"/>
          <w:kern w:val="0"/>
          <w:sz w:val="27"/>
          <w:szCs w:val="27"/>
          <w:highlight w:val="none"/>
          <w:lang w:val="en-US" w:eastAsia="zh-CN" w:bidi="ar"/>
        </w:rPr>
        <w:t>，从业人员</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人，营业收入为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万元，资产总额</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为万元，属于</w:t>
      </w:r>
      <w:r>
        <w:rPr>
          <w:rFonts w:hint="eastAsia" w:ascii="仿宋" w:hAnsi="仿宋" w:eastAsia="仿宋" w:cs="仿宋"/>
          <w:i/>
          <w:iCs/>
          <w:color w:val="000000"/>
          <w:kern w:val="0"/>
          <w:sz w:val="27"/>
          <w:szCs w:val="27"/>
          <w:highlight w:val="none"/>
          <w:u w:val="single"/>
          <w:lang w:val="en-US" w:eastAsia="zh-CN" w:bidi="ar"/>
        </w:rPr>
        <w:t>（中型企业、小型企业、微型企业）</w:t>
      </w:r>
      <w:r>
        <w:rPr>
          <w:rFonts w:hint="eastAsia" w:ascii="仿宋" w:hAnsi="仿宋" w:eastAsia="仿宋" w:cs="仿宋"/>
          <w:color w:val="000000"/>
          <w:kern w:val="0"/>
          <w:sz w:val="27"/>
          <w:szCs w:val="27"/>
          <w:highlight w:val="none"/>
          <w:lang w:val="en-US" w:eastAsia="zh-CN" w:bidi="ar"/>
        </w:rPr>
        <w:t xml:space="preserve">； </w:t>
      </w:r>
    </w:p>
    <w:p w14:paraId="2DECA6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2. </w:t>
      </w:r>
      <w:r>
        <w:rPr>
          <w:rFonts w:hint="eastAsia" w:ascii="仿宋" w:hAnsi="仿宋" w:eastAsia="仿宋" w:cs="仿宋"/>
          <w:i/>
          <w:iCs/>
          <w:color w:val="000000"/>
          <w:kern w:val="0"/>
          <w:sz w:val="27"/>
          <w:szCs w:val="27"/>
          <w:highlight w:val="none"/>
          <w:u w:val="single"/>
          <w:lang w:val="en-US" w:eastAsia="zh-CN" w:bidi="ar"/>
        </w:rPr>
        <w:t>（标的名称）</w:t>
      </w:r>
      <w:r>
        <w:rPr>
          <w:rFonts w:hint="eastAsia" w:ascii="仿宋" w:hAnsi="仿宋" w:eastAsia="仿宋" w:cs="仿宋"/>
          <w:color w:val="000000"/>
          <w:kern w:val="0"/>
          <w:sz w:val="27"/>
          <w:szCs w:val="27"/>
          <w:highlight w:val="none"/>
          <w:lang w:val="en-US" w:eastAsia="zh-CN" w:bidi="ar"/>
        </w:rPr>
        <w:t>，属于</w:t>
      </w:r>
      <w:r>
        <w:rPr>
          <w:rFonts w:hint="eastAsia" w:ascii="仿宋" w:hAnsi="仿宋" w:eastAsia="仿宋" w:cs="仿宋"/>
          <w:i/>
          <w:iCs/>
          <w:color w:val="000000"/>
          <w:kern w:val="0"/>
          <w:sz w:val="27"/>
          <w:szCs w:val="27"/>
          <w:highlight w:val="none"/>
          <w:u w:val="single"/>
          <w:lang w:val="en-US" w:eastAsia="zh-CN" w:bidi="ar"/>
        </w:rPr>
        <w:t>（采购文件中明确的所属行业）</w:t>
      </w:r>
      <w:r>
        <w:rPr>
          <w:rFonts w:hint="eastAsia" w:ascii="仿宋" w:hAnsi="仿宋" w:eastAsia="仿宋" w:cs="仿宋"/>
          <w:color w:val="000000"/>
          <w:kern w:val="0"/>
          <w:sz w:val="27"/>
          <w:szCs w:val="27"/>
          <w:highlight w:val="none"/>
          <w:lang w:val="en-US" w:eastAsia="zh-CN" w:bidi="ar"/>
        </w:rPr>
        <w:t>；承建（承接）企业</w:t>
      </w:r>
    </w:p>
    <w:p w14:paraId="359840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为</w:t>
      </w:r>
      <w:r>
        <w:rPr>
          <w:rFonts w:hint="eastAsia" w:ascii="仿宋" w:hAnsi="仿宋" w:eastAsia="仿宋" w:cs="仿宋"/>
          <w:i/>
          <w:iCs/>
          <w:color w:val="000000"/>
          <w:kern w:val="0"/>
          <w:sz w:val="27"/>
          <w:szCs w:val="27"/>
          <w:highlight w:val="none"/>
          <w:u w:val="single"/>
          <w:lang w:val="en-US" w:eastAsia="zh-CN" w:bidi="ar"/>
        </w:rPr>
        <w:t>（企业名称）</w:t>
      </w:r>
      <w:r>
        <w:rPr>
          <w:rFonts w:hint="eastAsia" w:ascii="仿宋" w:hAnsi="仿宋" w:eastAsia="仿宋" w:cs="仿宋"/>
          <w:color w:val="000000"/>
          <w:kern w:val="0"/>
          <w:sz w:val="27"/>
          <w:szCs w:val="27"/>
          <w:highlight w:val="none"/>
          <w:lang w:val="en-US" w:eastAsia="zh-CN" w:bidi="ar"/>
        </w:rPr>
        <w:t>，从业人员</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人，营业收入为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万元，资产总额</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为万元，属于</w:t>
      </w:r>
      <w:r>
        <w:rPr>
          <w:rFonts w:hint="eastAsia" w:ascii="仿宋" w:hAnsi="仿宋" w:eastAsia="仿宋" w:cs="仿宋"/>
          <w:i/>
          <w:iCs/>
          <w:color w:val="000000"/>
          <w:kern w:val="0"/>
          <w:sz w:val="27"/>
          <w:szCs w:val="27"/>
          <w:highlight w:val="none"/>
          <w:u w:val="single"/>
          <w:lang w:val="en-US" w:eastAsia="zh-CN" w:bidi="ar"/>
        </w:rPr>
        <w:t>（中型企业、小型企业、微型企业）</w:t>
      </w:r>
      <w:r>
        <w:rPr>
          <w:rFonts w:hint="eastAsia" w:ascii="仿宋" w:hAnsi="仿宋" w:eastAsia="仿宋" w:cs="仿宋"/>
          <w:color w:val="000000"/>
          <w:kern w:val="0"/>
          <w:sz w:val="27"/>
          <w:szCs w:val="27"/>
          <w:highlight w:val="none"/>
          <w:lang w:val="en-US" w:eastAsia="zh-CN" w:bidi="ar"/>
        </w:rPr>
        <w:t xml:space="preserve">；； </w:t>
      </w:r>
    </w:p>
    <w:p w14:paraId="618B88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 </w:t>
      </w:r>
    </w:p>
    <w:p w14:paraId="28AE28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以上企业，不属于大企业的分支机构，不存在控股股东为大企业的情形， </w:t>
      </w:r>
    </w:p>
    <w:p w14:paraId="68BA0E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也不存在与大企业的负责人为同一人的情形。 </w:t>
      </w:r>
    </w:p>
    <w:p w14:paraId="2A108C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本企业对上述声明内容的真实性负责。如有虚假，将依法承担相应责任。</w:t>
      </w:r>
    </w:p>
    <w:p w14:paraId="6851F3B0">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highlight w:val="none"/>
          <w:lang w:val="en-US" w:eastAsia="zh-CN"/>
        </w:rPr>
        <w:t xml:space="preserve"> </w:t>
      </w:r>
    </w:p>
    <w:p w14:paraId="10CA20F3">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center"/>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7"/>
          <w:szCs w:val="27"/>
          <w:highlight w:val="none"/>
          <w:lang w:val="en-US" w:eastAsia="zh-CN"/>
        </w:rPr>
        <w:t xml:space="preserve">             </w:t>
      </w:r>
      <w:r>
        <w:rPr>
          <w:rFonts w:hint="eastAsia" w:ascii="仿宋" w:hAnsi="仿宋" w:eastAsia="仿宋" w:cs="仿宋"/>
          <w:i w:val="0"/>
          <w:iCs w:val="0"/>
          <w:caps w:val="0"/>
          <w:color w:val="000000"/>
          <w:spacing w:val="0"/>
          <w:sz w:val="27"/>
          <w:szCs w:val="27"/>
          <w:highlight w:val="none"/>
        </w:rPr>
        <w:t>企业名称（</w:t>
      </w:r>
      <w:r>
        <w:rPr>
          <w:rFonts w:hint="eastAsia" w:ascii="仿宋" w:hAnsi="仿宋" w:eastAsia="仿宋" w:cs="仿宋"/>
          <w:sz w:val="27"/>
          <w:szCs w:val="27"/>
          <w:highlight w:val="none"/>
          <w:lang w:val="en-US" w:eastAsia="zh-CN"/>
        </w:rPr>
        <w:t>电子印章</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u w:val="single"/>
          <w:lang w:val="en-US" w:eastAsia="zh-CN"/>
        </w:rPr>
        <w:t xml:space="preserve">          </w:t>
      </w:r>
    </w:p>
    <w:p w14:paraId="23A9051A">
      <w:pPr>
        <w:pStyle w:val="8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21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7"/>
          <w:szCs w:val="27"/>
          <w:highlight w:val="none"/>
        </w:rPr>
        <w:t>日期：</w:t>
      </w:r>
      <w:r>
        <w:rPr>
          <w:rFonts w:hint="eastAsia" w:ascii="仿宋" w:hAnsi="仿宋" w:eastAsia="仿宋" w:cs="仿宋"/>
          <w:i w:val="0"/>
          <w:iCs w:val="0"/>
          <w:caps w:val="0"/>
          <w:color w:val="000000"/>
          <w:spacing w:val="0"/>
          <w:sz w:val="27"/>
          <w:szCs w:val="27"/>
          <w:highlight w:val="none"/>
          <w:u w:val="single"/>
          <w:lang w:val="en-US" w:eastAsia="zh-CN"/>
        </w:rPr>
        <w:t xml:space="preserve">         </w:t>
      </w:r>
    </w:p>
    <w:p w14:paraId="15A639E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highlight w:val="none"/>
          <w:lang w:val="en-US" w:eastAsia="zh-CN" w:bidi="ar"/>
        </w:rPr>
      </w:pPr>
    </w:p>
    <w:p w14:paraId="1DB70E5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highlight w:val="none"/>
          <w:lang w:val="en-US" w:eastAsia="zh-CN" w:bidi="ar"/>
        </w:rPr>
      </w:pPr>
    </w:p>
    <w:p w14:paraId="08B50BE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highlight w:val="none"/>
          <w:lang w:val="en-US" w:eastAsia="zh-CN" w:bidi="ar"/>
        </w:rPr>
      </w:pPr>
    </w:p>
    <w:p w14:paraId="06909FE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highlight w:val="none"/>
          <w:lang w:val="en-US" w:eastAsia="zh-CN" w:bidi="ar"/>
        </w:rPr>
      </w:pPr>
    </w:p>
    <w:p w14:paraId="025156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highlight w:val="none"/>
          <w:lang w:val="en-US" w:eastAsia="zh-CN" w:bidi="ar"/>
        </w:rPr>
      </w:pPr>
      <w:r>
        <w:rPr>
          <w:rFonts w:hint="eastAsia" w:ascii="仿宋" w:hAnsi="仿宋" w:eastAsia="仿宋" w:cs="仿宋"/>
          <w:b w:val="0"/>
          <w:bCs w:val="0"/>
          <w:color w:val="000000"/>
          <w:kern w:val="0"/>
          <w:sz w:val="27"/>
          <w:szCs w:val="27"/>
          <w:highlight w:val="none"/>
          <w:lang w:val="en-US" w:eastAsia="zh-CN" w:bidi="ar"/>
        </w:rPr>
        <w:t>从业人员、营业收入、资产总额填报上一年度数据，无上一年度数据的新成立企业可不填报。</w:t>
      </w:r>
    </w:p>
    <w:p w14:paraId="6F86BB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7"/>
          <w:szCs w:val="27"/>
          <w:lang w:val="en-US" w:eastAsia="zh-CN" w:bidi="ar"/>
        </w:rPr>
      </w:pPr>
      <w:r>
        <w:rPr>
          <w:rFonts w:hint="eastAsia" w:ascii="仿宋" w:hAnsi="仿宋" w:eastAsia="仿宋" w:cs="仿宋"/>
          <w:b w:val="0"/>
          <w:bCs w:val="0"/>
          <w:color w:val="000000"/>
          <w:kern w:val="0"/>
          <w:sz w:val="27"/>
          <w:szCs w:val="27"/>
          <w:highlight w:val="none"/>
          <w:lang w:val="en-US" w:eastAsia="zh-CN" w:bidi="ar"/>
        </w:rPr>
        <w:br w:type="page"/>
      </w:r>
      <w:r>
        <w:rPr>
          <w:rFonts w:hint="eastAsia" w:ascii="仿宋" w:hAnsi="仿宋" w:eastAsia="仿宋" w:cs="仿宋"/>
          <w:b/>
          <w:bCs/>
          <w:color w:val="000000"/>
          <w:kern w:val="0"/>
          <w:sz w:val="27"/>
          <w:szCs w:val="27"/>
          <w:lang w:val="en-US" w:eastAsia="zh-CN" w:bidi="ar"/>
        </w:rPr>
        <w:t>残疾人福利性单位声明函格式</w:t>
      </w:r>
    </w:p>
    <w:p w14:paraId="0D52F6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color w:val="000000"/>
          <w:kern w:val="0"/>
          <w:sz w:val="27"/>
          <w:szCs w:val="27"/>
          <w:lang w:val="en-US" w:eastAsia="zh-CN" w:bidi="ar"/>
        </w:rPr>
      </w:pPr>
    </w:p>
    <w:p w14:paraId="711FE2DD">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7"/>
          <w:szCs w:val="27"/>
          <w:lang w:val="en-US" w:eastAsia="zh-CN" w:bidi="ar"/>
        </w:rPr>
        <w:t>（请进行勾选）</w:t>
      </w:r>
      <w:r>
        <w:rPr>
          <w:rFonts w:hint="eastAsia" w:ascii="仿宋" w:hAnsi="仿宋" w:eastAsia="仿宋" w:cs="仿宋"/>
          <w:color w:val="000000"/>
          <w:kern w:val="0"/>
          <w:sz w:val="27"/>
          <w:szCs w:val="27"/>
          <w:lang w:val="en-US" w:eastAsia="zh-CN" w:bidi="ar"/>
        </w:rPr>
        <w:t xml:space="preserve">： </w:t>
      </w:r>
    </w:p>
    <w:p w14:paraId="556D6D62">
      <w:pPr>
        <w:keepNext w:val="0"/>
        <w:keepLines w:val="0"/>
        <w:pageBreakBefore w:val="0"/>
        <w:widowControl/>
        <w:suppressLineNumbers w:val="0"/>
        <w:kinsoku/>
        <w:wordWrap/>
        <w:overflowPunct/>
        <w:topLinePunct w:val="0"/>
        <w:autoSpaceDE/>
        <w:autoSpaceDN/>
        <w:bidi w:val="0"/>
        <w:adjustRightInd/>
        <w:snapToGrid/>
        <w:spacing w:line="360" w:lineRule="auto"/>
        <w:ind w:firstLine="542" w:firstLineChars="200"/>
        <w:jc w:val="left"/>
        <w:textAlignment w:val="auto"/>
        <w:rPr>
          <w:rFonts w:hint="eastAsia" w:ascii="仿宋" w:hAnsi="仿宋" w:eastAsia="仿宋" w:cs="仿宋"/>
          <w:sz w:val="27"/>
          <w:szCs w:val="27"/>
        </w:rPr>
      </w:pPr>
      <w:r>
        <w:rPr>
          <w:rFonts w:hint="eastAsia" w:ascii="仿宋" w:hAnsi="仿宋" w:eastAsia="仿宋" w:cs="仿宋"/>
          <w:b/>
          <w:bCs/>
          <w:color w:val="000000"/>
          <w:kern w:val="0"/>
          <w:sz w:val="27"/>
          <w:szCs w:val="27"/>
          <w:lang w:val="en-US" w:eastAsia="zh-CN" w:bidi="ar"/>
        </w:rPr>
        <w:t xml:space="preserve">□不属于符合条件的残疾人福利性单位。 </w:t>
      </w:r>
    </w:p>
    <w:p w14:paraId="40556076">
      <w:pPr>
        <w:keepNext w:val="0"/>
        <w:keepLines w:val="0"/>
        <w:pageBreakBefore w:val="0"/>
        <w:widowControl/>
        <w:suppressLineNumbers w:val="0"/>
        <w:kinsoku/>
        <w:wordWrap/>
        <w:overflowPunct/>
        <w:topLinePunct w:val="0"/>
        <w:autoSpaceDE/>
        <w:autoSpaceDN/>
        <w:bidi w:val="0"/>
        <w:adjustRightInd/>
        <w:snapToGrid/>
        <w:spacing w:line="360" w:lineRule="auto"/>
        <w:ind w:firstLine="542" w:firstLineChars="200"/>
        <w:jc w:val="left"/>
        <w:textAlignment w:val="auto"/>
        <w:rPr>
          <w:rFonts w:hint="eastAsia" w:ascii="仿宋" w:hAnsi="仿宋" w:eastAsia="仿宋" w:cs="仿宋"/>
          <w:sz w:val="27"/>
          <w:szCs w:val="27"/>
        </w:rPr>
      </w:pPr>
      <w:r>
        <w:rPr>
          <w:rFonts w:hint="eastAsia" w:ascii="仿宋" w:hAnsi="仿宋" w:eastAsia="仿宋" w:cs="仿宋"/>
          <w:b/>
          <w:bCs/>
          <w:color w:val="000000"/>
          <w:kern w:val="0"/>
          <w:sz w:val="27"/>
          <w:szCs w:val="27"/>
          <w:lang w:val="en-US" w:eastAsia="zh-CN" w:bidi="ar"/>
        </w:rPr>
        <w:t>□属于符合条件的残疾人福利性单位，</w:t>
      </w:r>
      <w:r>
        <w:rPr>
          <w:rFonts w:hint="eastAsia" w:ascii="仿宋" w:hAnsi="仿宋" w:eastAsia="仿宋" w:cs="仿宋"/>
          <w:color w:val="000000"/>
          <w:kern w:val="0"/>
          <w:sz w:val="27"/>
          <w:szCs w:val="27"/>
          <w:lang w:val="en-US" w:eastAsia="zh-CN" w:bidi="ar"/>
        </w:rPr>
        <w:t>且本单位参加</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单位的</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43552415">
      <w:pPr>
        <w:keepNext w:val="0"/>
        <w:keepLines w:val="0"/>
        <w:pageBreakBefore w:val="0"/>
        <w:widowControl/>
        <w:suppressLineNumbers w:val="0"/>
        <w:kinsoku/>
        <w:wordWrap/>
        <w:overflowPunct/>
        <w:topLinePunct w:val="0"/>
        <w:autoSpaceDE/>
        <w:autoSpaceDN/>
        <w:bidi w:val="0"/>
        <w:adjustRightInd/>
        <w:snapToGrid/>
        <w:spacing w:line="360" w:lineRule="auto"/>
        <w:ind w:firstLine="813" w:firstLineChars="300"/>
        <w:jc w:val="left"/>
        <w:textAlignment w:val="auto"/>
        <w:rPr>
          <w:rFonts w:hint="eastAsia" w:ascii="仿宋" w:hAnsi="仿宋" w:eastAsia="仿宋" w:cs="仿宋"/>
          <w:sz w:val="27"/>
          <w:szCs w:val="27"/>
        </w:rPr>
      </w:pPr>
      <w:r>
        <w:rPr>
          <w:rFonts w:hint="eastAsia" w:ascii="仿宋" w:hAnsi="仿宋" w:eastAsia="仿宋" w:cs="仿宋"/>
          <w:b/>
          <w:bCs/>
          <w:color w:val="000000"/>
          <w:kern w:val="0"/>
          <w:sz w:val="27"/>
          <w:szCs w:val="27"/>
          <w:lang w:val="en-US" w:eastAsia="zh-CN" w:bidi="ar"/>
        </w:rPr>
        <w:t xml:space="preserve">本单位对上述声明的真实性负责。如有虚假，将依法承担相应责任。 </w:t>
      </w:r>
    </w:p>
    <w:p w14:paraId="2C64E7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692573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34F30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             单位名称（电子印章）：</w:t>
      </w:r>
    </w:p>
    <w:p w14:paraId="726EE9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                         日期：</w:t>
      </w:r>
    </w:p>
    <w:p w14:paraId="5AA49E07">
      <w:pPr>
        <w:ind w:left="0" w:leftChars="0" w:firstLine="0" w:firstLineChars="0"/>
        <w:rPr>
          <w:rFonts w:hint="eastAsia" w:ascii="仿宋" w:hAnsi="仿宋" w:eastAsia="仿宋" w:cs="仿宋"/>
          <w:b w:val="0"/>
          <w:bCs w:val="0"/>
          <w:color w:val="000000"/>
          <w:kern w:val="0"/>
          <w:sz w:val="27"/>
          <w:szCs w:val="27"/>
          <w:lang w:val="en-US" w:eastAsia="zh-CN" w:bidi="ar"/>
        </w:rPr>
      </w:pPr>
    </w:p>
    <w:p w14:paraId="1D9509DD">
      <w:pPr>
        <w:ind w:left="0" w:leftChars="0" w:firstLine="0" w:firstLineChars="0"/>
        <w:rPr>
          <w:rFonts w:hint="eastAsia" w:ascii="仿宋" w:hAnsi="仿宋" w:eastAsia="仿宋" w:cs="仿宋"/>
          <w:b w:val="0"/>
          <w:bCs w:val="0"/>
          <w:color w:val="000000"/>
          <w:kern w:val="0"/>
          <w:sz w:val="27"/>
          <w:szCs w:val="27"/>
          <w:lang w:val="en-US" w:eastAsia="zh-CN" w:bidi="ar"/>
        </w:rPr>
      </w:pPr>
    </w:p>
    <w:p w14:paraId="5BB8672A">
      <w:pPr>
        <w:ind w:left="0" w:leftChars="0" w:firstLine="0" w:firstLineChars="0"/>
        <w:rPr>
          <w:rFonts w:hint="eastAsia" w:ascii="仿宋" w:hAnsi="仿宋" w:eastAsia="仿宋" w:cs="仿宋"/>
          <w:b w:val="0"/>
          <w:bCs w:val="0"/>
          <w:color w:val="000000"/>
          <w:kern w:val="0"/>
          <w:sz w:val="27"/>
          <w:szCs w:val="27"/>
          <w:lang w:val="en-US" w:eastAsia="zh-CN" w:bidi="ar"/>
        </w:rPr>
      </w:pPr>
    </w:p>
    <w:p w14:paraId="117A5526">
      <w:pPr>
        <w:ind w:left="0" w:leftChars="0" w:firstLine="0" w:firstLineChars="0"/>
        <w:rPr>
          <w:rFonts w:hint="eastAsia" w:ascii="仿宋" w:hAnsi="仿宋" w:eastAsia="仿宋" w:cs="仿宋"/>
          <w:b w:val="0"/>
          <w:bCs w:val="0"/>
          <w:color w:val="000000"/>
          <w:kern w:val="0"/>
          <w:sz w:val="27"/>
          <w:szCs w:val="27"/>
          <w:lang w:val="en-US" w:eastAsia="zh-CN" w:bidi="ar"/>
        </w:rPr>
      </w:pPr>
    </w:p>
    <w:p w14:paraId="5F15344F">
      <w:pPr>
        <w:ind w:left="0" w:leftChars="0" w:firstLine="0" w:firstLineChars="0"/>
        <w:rPr>
          <w:rFonts w:hint="eastAsia" w:ascii="仿宋" w:hAnsi="仿宋" w:eastAsia="仿宋" w:cs="仿宋"/>
          <w:b w:val="0"/>
          <w:bCs w:val="0"/>
          <w:color w:val="000000"/>
          <w:kern w:val="0"/>
          <w:sz w:val="27"/>
          <w:szCs w:val="27"/>
          <w:lang w:val="en-US" w:eastAsia="zh-CN" w:bidi="ar"/>
        </w:rPr>
      </w:pPr>
    </w:p>
    <w:p w14:paraId="6B63FF07">
      <w:pPr>
        <w:ind w:left="0" w:leftChars="0" w:firstLine="0" w:firstLineChars="0"/>
        <w:rPr>
          <w:rFonts w:hint="eastAsia" w:ascii="仿宋" w:hAnsi="仿宋" w:eastAsia="仿宋" w:cs="仿宋"/>
          <w:b w:val="0"/>
          <w:bCs w:val="0"/>
          <w:color w:val="000000"/>
          <w:kern w:val="0"/>
          <w:sz w:val="27"/>
          <w:szCs w:val="27"/>
          <w:lang w:val="en-US" w:eastAsia="zh-CN" w:bidi="ar"/>
        </w:rPr>
      </w:pPr>
    </w:p>
    <w:p w14:paraId="2CEEB791">
      <w:pPr>
        <w:ind w:left="0" w:leftChars="0" w:firstLine="0" w:firstLineChars="0"/>
        <w:rPr>
          <w:rFonts w:hint="eastAsia" w:ascii="仿宋" w:hAnsi="仿宋" w:eastAsia="仿宋" w:cs="仿宋"/>
          <w:b w:val="0"/>
          <w:bCs w:val="0"/>
          <w:color w:val="000000"/>
          <w:kern w:val="0"/>
          <w:sz w:val="27"/>
          <w:szCs w:val="27"/>
          <w:lang w:val="en-US" w:eastAsia="zh-CN" w:bidi="ar"/>
        </w:rPr>
      </w:pPr>
    </w:p>
    <w:p w14:paraId="24D47694">
      <w:pPr>
        <w:ind w:left="0" w:leftChars="0" w:firstLine="0" w:firstLineChars="0"/>
        <w:rPr>
          <w:rFonts w:hint="eastAsia" w:ascii="仿宋" w:hAnsi="仿宋" w:eastAsia="仿宋" w:cs="仿宋"/>
          <w:b w:val="0"/>
          <w:bCs w:val="0"/>
          <w:color w:val="000000"/>
          <w:kern w:val="0"/>
          <w:sz w:val="27"/>
          <w:szCs w:val="27"/>
          <w:lang w:val="en-US" w:eastAsia="zh-CN" w:bidi="ar"/>
        </w:rPr>
      </w:pPr>
    </w:p>
    <w:p w14:paraId="66C45C74">
      <w:pPr>
        <w:ind w:left="0" w:leftChars="0" w:firstLine="0" w:firstLineChars="0"/>
        <w:rPr>
          <w:rFonts w:hint="eastAsia" w:ascii="仿宋" w:hAnsi="仿宋" w:eastAsia="仿宋" w:cs="仿宋"/>
          <w:b w:val="0"/>
          <w:bCs w:val="0"/>
          <w:color w:val="000000"/>
          <w:kern w:val="0"/>
          <w:sz w:val="27"/>
          <w:szCs w:val="27"/>
          <w:lang w:val="en-US" w:eastAsia="zh-CN" w:bidi="ar"/>
        </w:rPr>
      </w:pPr>
    </w:p>
    <w:p w14:paraId="7A00C862">
      <w:pPr>
        <w:ind w:left="0" w:leftChars="0" w:firstLine="0" w:firstLineChars="0"/>
        <w:rPr>
          <w:rFonts w:hint="eastAsia" w:ascii="仿宋" w:hAnsi="仿宋" w:eastAsia="仿宋" w:cs="仿宋"/>
          <w:b w:val="0"/>
          <w:bCs w:val="0"/>
          <w:color w:val="000000"/>
          <w:kern w:val="0"/>
          <w:sz w:val="27"/>
          <w:szCs w:val="27"/>
          <w:lang w:val="en-US" w:eastAsia="zh-CN" w:bidi="ar"/>
        </w:rPr>
      </w:pPr>
    </w:p>
    <w:p w14:paraId="5C318D9D">
      <w:pPr>
        <w:pStyle w:val="2"/>
        <w:rPr>
          <w:rFonts w:hint="eastAsia" w:ascii="仿宋" w:hAnsi="仿宋" w:eastAsia="仿宋" w:cs="仿宋"/>
          <w:b w:val="0"/>
          <w:bCs w:val="0"/>
          <w:color w:val="000000"/>
          <w:kern w:val="0"/>
          <w:sz w:val="27"/>
          <w:szCs w:val="27"/>
          <w:lang w:val="en-US" w:eastAsia="zh-CN" w:bidi="ar"/>
        </w:rPr>
      </w:pPr>
    </w:p>
    <w:p w14:paraId="76A3C1A2">
      <w:pPr>
        <w:rPr>
          <w:rFonts w:hint="eastAsia"/>
          <w:lang w:val="en-US" w:eastAsia="zh-CN"/>
        </w:rPr>
      </w:pPr>
    </w:p>
    <w:p w14:paraId="56AE0379">
      <w:pPr>
        <w:ind w:left="0" w:leftChars="0" w:firstLine="0" w:firstLineChars="0"/>
        <w:rPr>
          <w:rFonts w:hint="eastAsia" w:ascii="仿宋" w:hAnsi="仿宋" w:eastAsia="仿宋" w:cs="仿宋"/>
          <w:b w:val="0"/>
          <w:bCs w:val="0"/>
          <w:color w:val="000000"/>
          <w:kern w:val="0"/>
          <w:sz w:val="27"/>
          <w:szCs w:val="27"/>
          <w:lang w:val="en-US" w:eastAsia="zh-CN" w:bidi="ar"/>
        </w:rPr>
      </w:pPr>
    </w:p>
    <w:p w14:paraId="44FD48CE">
      <w:pPr>
        <w:ind w:left="0" w:leftChars="0" w:firstLine="0" w:firstLineChars="0"/>
        <w:rPr>
          <w:rFonts w:hint="eastAsia" w:ascii="仿宋" w:hAnsi="仿宋" w:eastAsia="仿宋" w:cs="仿宋"/>
          <w:b w:val="0"/>
          <w:bCs w:val="0"/>
          <w:color w:val="000000"/>
          <w:kern w:val="0"/>
          <w:sz w:val="27"/>
          <w:szCs w:val="27"/>
          <w:lang w:val="en-US" w:eastAsia="zh-CN" w:bidi="ar"/>
        </w:rPr>
      </w:pPr>
    </w:p>
    <w:p w14:paraId="7B76FDCA">
      <w:pPr>
        <w:ind w:left="0" w:leftChars="0" w:firstLine="0" w:firstLineChars="0"/>
        <w:rPr>
          <w:rFonts w:hint="eastAsia" w:ascii="仿宋" w:hAnsi="仿宋" w:eastAsia="仿宋" w:cs="仿宋"/>
          <w:b w:val="0"/>
          <w:bCs w:val="0"/>
          <w:color w:val="000000"/>
          <w:kern w:val="0"/>
          <w:sz w:val="27"/>
          <w:szCs w:val="27"/>
          <w:lang w:val="en-US" w:eastAsia="zh-CN" w:bidi="ar"/>
        </w:rPr>
      </w:pPr>
    </w:p>
    <w:p w14:paraId="7194B693">
      <w:pPr>
        <w:spacing w:line="360" w:lineRule="auto"/>
        <w:jc w:val="left"/>
        <w:outlineLvl w:val="3"/>
        <w:rPr>
          <w:rFonts w:hint="eastAsia" w:ascii="仿宋" w:hAnsi="仿宋" w:eastAsia="仿宋" w:cs="仿宋"/>
          <w:b/>
          <w:sz w:val="27"/>
          <w:szCs w:val="27"/>
          <w:highlight w:val="none"/>
          <w:u w:val="none"/>
          <w:lang w:val="en-US" w:eastAsia="zh-CN"/>
        </w:rPr>
      </w:pPr>
      <w:bookmarkStart w:id="160" w:name="_Toc15518"/>
      <w:r>
        <w:rPr>
          <w:rStyle w:val="308"/>
          <w:rFonts w:hint="eastAsia" w:ascii="仿宋" w:hAnsi="仿宋" w:eastAsia="仿宋" w:cs="仿宋"/>
          <w:sz w:val="27"/>
          <w:szCs w:val="27"/>
          <w:highlight w:val="none"/>
          <w:u w:val="none"/>
          <w:lang w:val="en-US" w:eastAsia="zh-CN"/>
        </w:rPr>
        <w:t>2-2</w:t>
      </w:r>
      <w:r>
        <w:rPr>
          <w:rStyle w:val="308"/>
          <w:rFonts w:hint="eastAsia" w:ascii="仿宋" w:hAnsi="仿宋" w:eastAsia="仿宋" w:cs="仿宋"/>
          <w:sz w:val="27"/>
          <w:szCs w:val="27"/>
          <w:highlight w:val="none"/>
          <w:u w:val="none"/>
          <w:lang w:val="en-US"/>
        </w:rPr>
        <w:t>联合体协议</w:t>
      </w:r>
      <w:r>
        <w:rPr>
          <w:rStyle w:val="308"/>
          <w:rFonts w:hint="eastAsia" w:ascii="仿宋" w:hAnsi="仿宋" w:eastAsia="仿宋" w:cs="仿宋"/>
          <w:sz w:val="27"/>
          <w:szCs w:val="27"/>
          <w:highlight w:val="yellow"/>
          <w:u w:val="none"/>
          <w:lang w:val="en-US" w:eastAsia="zh-CN"/>
        </w:rPr>
        <w:t>（本项目不需提供）</w:t>
      </w:r>
      <w:bookmarkEnd w:id="160"/>
    </w:p>
    <w:p w14:paraId="08EDA1A5">
      <w:pPr>
        <w:spacing w:line="360" w:lineRule="auto"/>
        <w:jc w:val="center"/>
        <w:rPr>
          <w:rFonts w:hint="eastAsia" w:ascii="仿宋" w:hAnsi="仿宋" w:eastAsia="仿宋" w:cs="仿宋"/>
          <w:b/>
          <w:sz w:val="27"/>
          <w:szCs w:val="27"/>
          <w:highlight w:val="none"/>
        </w:rPr>
      </w:pPr>
      <w:r>
        <w:rPr>
          <w:rFonts w:hint="eastAsia" w:ascii="仿宋" w:hAnsi="仿宋" w:eastAsia="仿宋" w:cs="仿宋"/>
          <w:b/>
          <w:sz w:val="27"/>
          <w:szCs w:val="27"/>
          <w:highlight w:val="none"/>
        </w:rPr>
        <w:t>联合体协议</w:t>
      </w:r>
      <w:r>
        <w:rPr>
          <w:rFonts w:hint="eastAsia" w:ascii="仿宋" w:hAnsi="仿宋" w:eastAsia="仿宋" w:cs="仿宋"/>
          <w:b/>
          <w:sz w:val="27"/>
          <w:szCs w:val="27"/>
          <w:highlight w:val="none"/>
          <w:lang w:eastAsia="zh-CN"/>
        </w:rPr>
        <w:t>（如有）</w:t>
      </w:r>
      <w:r>
        <w:rPr>
          <w:rFonts w:hint="eastAsia" w:ascii="仿宋" w:hAnsi="仿宋" w:eastAsia="仿宋" w:cs="仿宋"/>
          <w:b/>
          <w:bCs/>
          <w:sz w:val="27"/>
          <w:szCs w:val="27"/>
          <w:highlight w:val="none"/>
        </w:rPr>
        <w:t xml:space="preserve"> </w:t>
      </w:r>
    </w:p>
    <w:p w14:paraId="55874D04">
      <w:pPr>
        <w:adjustRightInd w:val="0"/>
        <w:snapToGrid w:val="0"/>
        <w:spacing w:before="156" w:beforeLines="50" w:line="360" w:lineRule="auto"/>
        <w:ind w:left="0" w:leftChars="0" w:firstLine="0" w:firstLineChars="0"/>
        <w:rPr>
          <w:rFonts w:hint="eastAsia" w:ascii="仿宋" w:hAnsi="仿宋" w:eastAsia="仿宋" w:cs="仿宋"/>
          <w:sz w:val="27"/>
          <w:szCs w:val="27"/>
          <w:highlight w:val="none"/>
        </w:rPr>
      </w:pPr>
      <w:r>
        <w:rPr>
          <w:rFonts w:hint="eastAsia" w:ascii="仿宋" w:hAnsi="仿宋" w:eastAsia="仿宋" w:cs="仿宋"/>
          <w:sz w:val="27"/>
          <w:szCs w:val="27"/>
          <w:highlight w:val="none"/>
        </w:rPr>
        <w:t>致</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采购代理机构）：</w:t>
      </w:r>
    </w:p>
    <w:p w14:paraId="4BC20F0F">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经研究，我们决定自愿组成联合体共同申请参加</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（项目名称</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rPr>
        <w:t>、</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u w:val="none"/>
          <w:lang w:eastAsia="zh-CN"/>
        </w:rPr>
        <w:t>（</w:t>
      </w:r>
      <w:r>
        <w:rPr>
          <w:rFonts w:hint="eastAsia" w:ascii="仿宋" w:hAnsi="仿宋" w:eastAsia="仿宋" w:cs="仿宋"/>
          <w:sz w:val="27"/>
          <w:szCs w:val="27"/>
          <w:highlight w:val="none"/>
          <w:lang w:val="en-US" w:eastAsia="zh-CN"/>
        </w:rPr>
        <w:t>项目编号</w:t>
      </w:r>
      <w:r>
        <w:rPr>
          <w:rFonts w:hint="eastAsia" w:ascii="仿宋" w:hAnsi="仿宋" w:eastAsia="仿宋" w:cs="仿宋"/>
          <w:sz w:val="27"/>
          <w:szCs w:val="27"/>
          <w:highlight w:val="none"/>
        </w:rPr>
        <w:t>、</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u w:val="none"/>
          <w:lang w:eastAsia="zh-CN"/>
        </w:rPr>
        <w:t>（</w:t>
      </w:r>
      <w:r>
        <w:rPr>
          <w:rFonts w:hint="eastAsia" w:ascii="仿宋" w:hAnsi="仿宋" w:eastAsia="仿宋" w:cs="仿宋"/>
          <w:sz w:val="27"/>
          <w:szCs w:val="27"/>
          <w:highlight w:val="none"/>
          <w:lang w:val="en-US" w:eastAsia="zh-CN"/>
        </w:rPr>
        <w:t>标项（包）名称</w:t>
      </w:r>
      <w:r>
        <w:rPr>
          <w:rFonts w:hint="eastAsia" w:ascii="仿宋" w:hAnsi="仿宋" w:eastAsia="仿宋" w:cs="仿宋"/>
          <w:sz w:val="27"/>
          <w:szCs w:val="27"/>
          <w:highlight w:val="none"/>
        </w:rPr>
        <w:t>）项目的</w:t>
      </w:r>
      <w:r>
        <w:rPr>
          <w:rFonts w:hint="eastAsia" w:ascii="仿宋" w:hAnsi="仿宋" w:eastAsia="仿宋" w:cs="仿宋"/>
          <w:sz w:val="27"/>
          <w:szCs w:val="27"/>
          <w:highlight w:val="none"/>
          <w:lang w:eastAsia="zh-CN"/>
        </w:rPr>
        <w:t>谈判</w:t>
      </w:r>
      <w:r>
        <w:rPr>
          <w:rFonts w:hint="eastAsia" w:ascii="仿宋" w:hAnsi="仿宋" w:eastAsia="仿宋" w:cs="仿宋"/>
          <w:sz w:val="27"/>
          <w:szCs w:val="27"/>
          <w:highlight w:val="none"/>
        </w:rPr>
        <w:t>。现就联合体事宜订立如下协议：</w:t>
      </w:r>
    </w:p>
    <w:p w14:paraId="40465843">
      <w:pPr>
        <w:adjustRightInd w:val="0"/>
        <w:snapToGrid w:val="0"/>
        <w:spacing w:before="156" w:beforeLines="50" w:line="360" w:lineRule="auto"/>
        <w:ind w:firstLine="540" w:firstLineChars="200"/>
        <w:rPr>
          <w:rFonts w:hint="eastAsia" w:ascii="仿宋" w:hAnsi="仿宋" w:eastAsia="仿宋" w:cs="仿宋"/>
          <w:sz w:val="27"/>
          <w:szCs w:val="27"/>
          <w:highlight w:val="none"/>
          <w:u w:val="single"/>
        </w:rPr>
      </w:pPr>
      <w:r>
        <w:rPr>
          <w:rFonts w:hint="eastAsia" w:ascii="仿宋" w:hAnsi="仿宋" w:eastAsia="仿宋" w:cs="仿宋"/>
          <w:sz w:val="27"/>
          <w:szCs w:val="27"/>
          <w:highlight w:val="none"/>
        </w:rPr>
        <w:t>一、联合体基本信息：</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（各方公司名称、地址、注册资金、营业执照、法定代表人姓名）。</w:t>
      </w:r>
    </w:p>
    <w:p w14:paraId="7C832B02">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二、</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（某成员单位名称）为</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（联合体名称）牵头人。</w:t>
      </w:r>
    </w:p>
    <w:p w14:paraId="14BB6A1B">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三、联合体牵头人合法代表联合体各成员负责本项目响应文件编制活动，代表联合体提交和接收相关的资料、信息及指示，并处理与</w:t>
      </w:r>
      <w:r>
        <w:rPr>
          <w:rFonts w:hint="eastAsia" w:ascii="仿宋" w:hAnsi="仿宋" w:eastAsia="仿宋" w:cs="仿宋"/>
          <w:sz w:val="27"/>
          <w:szCs w:val="27"/>
          <w:highlight w:val="none"/>
          <w:lang w:eastAsia="zh-CN"/>
        </w:rPr>
        <w:t>谈判</w:t>
      </w:r>
      <w:r>
        <w:rPr>
          <w:rFonts w:hint="eastAsia" w:ascii="仿宋" w:hAnsi="仿宋" w:eastAsia="仿宋" w:cs="仿宋"/>
          <w:sz w:val="27"/>
          <w:szCs w:val="27"/>
          <w:highlight w:val="none"/>
        </w:rPr>
        <w:t>和成交有关的一切事务；联合体成交后，联合体牵头人负责合同订立和合同实施阶段的主办、组织和协调工作。</w:t>
      </w:r>
    </w:p>
    <w:p w14:paraId="0A716300">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四．联合体将严格按照</w:t>
      </w:r>
      <w:r>
        <w:rPr>
          <w:rFonts w:hint="eastAsia" w:ascii="仿宋" w:hAnsi="仿宋" w:eastAsia="仿宋" w:cs="仿宋"/>
          <w:sz w:val="27"/>
          <w:szCs w:val="27"/>
          <w:highlight w:val="none"/>
          <w:lang w:eastAsia="zh-CN"/>
        </w:rPr>
        <w:t>采购文件</w:t>
      </w:r>
      <w:r>
        <w:rPr>
          <w:rFonts w:hint="eastAsia" w:ascii="仿宋" w:hAnsi="仿宋" w:eastAsia="仿宋" w:cs="仿宋"/>
          <w:sz w:val="27"/>
          <w:szCs w:val="27"/>
          <w:highlight w:val="none"/>
        </w:rPr>
        <w:t>的各项要求，递交响应文件，参加</w:t>
      </w:r>
      <w:r>
        <w:rPr>
          <w:rFonts w:hint="eastAsia" w:ascii="仿宋" w:hAnsi="仿宋" w:eastAsia="仿宋" w:cs="仿宋"/>
          <w:sz w:val="27"/>
          <w:szCs w:val="27"/>
          <w:highlight w:val="none"/>
          <w:lang w:eastAsia="zh-CN"/>
        </w:rPr>
        <w:t>谈判</w:t>
      </w:r>
      <w:r>
        <w:rPr>
          <w:rFonts w:hint="eastAsia" w:ascii="仿宋" w:hAnsi="仿宋" w:eastAsia="仿宋" w:cs="仿宋"/>
          <w:sz w:val="27"/>
          <w:szCs w:val="27"/>
          <w:highlight w:val="none"/>
        </w:rPr>
        <w:t>，履行成交义务和成交后的合同，并向采购人承担连带责任。</w:t>
      </w:r>
    </w:p>
    <w:p w14:paraId="1FC0A131">
      <w:pPr>
        <w:adjustRightInd w:val="0"/>
        <w:snapToGrid w:val="0"/>
        <w:spacing w:before="156" w:beforeLines="50" w:line="360" w:lineRule="auto"/>
        <w:ind w:firstLine="540" w:firstLineChars="200"/>
        <w:rPr>
          <w:rFonts w:hint="eastAsia" w:ascii="仿宋" w:hAnsi="仿宋" w:eastAsia="仿宋" w:cs="仿宋"/>
          <w:sz w:val="27"/>
          <w:szCs w:val="27"/>
          <w:highlight w:val="none"/>
          <w:u w:val="single"/>
        </w:rPr>
      </w:pPr>
      <w:r>
        <w:rPr>
          <w:rFonts w:hint="eastAsia" w:ascii="仿宋" w:hAnsi="仿宋" w:eastAsia="仿宋" w:cs="仿宋"/>
          <w:sz w:val="27"/>
          <w:szCs w:val="27"/>
          <w:highlight w:val="none"/>
        </w:rPr>
        <w:t>五、联合体各成员单位内部的职责分工如下：</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。按照本条上述分工，联合体成员单位各自所承担的合同工作量比例如下：</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w:t>
      </w:r>
    </w:p>
    <w:p w14:paraId="60EE4171">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六、本协议书自签署之日起生效，合同履行完毕后自动失效。</w:t>
      </w:r>
    </w:p>
    <w:p w14:paraId="26D48B6C">
      <w:pPr>
        <w:adjustRightInd w:val="0"/>
        <w:snapToGrid w:val="0"/>
        <w:spacing w:before="156" w:beforeLines="50" w:line="360" w:lineRule="auto"/>
        <w:ind w:firstLine="540" w:firstLineChars="200"/>
        <w:rPr>
          <w:rFonts w:hint="eastAsia" w:ascii="仿宋" w:hAnsi="仿宋" w:eastAsia="仿宋" w:cs="仿宋"/>
          <w:sz w:val="27"/>
          <w:szCs w:val="27"/>
          <w:highlight w:val="none"/>
        </w:rPr>
      </w:pPr>
      <w:r>
        <w:rPr>
          <w:rFonts w:hint="eastAsia" w:ascii="仿宋" w:hAnsi="仿宋" w:eastAsia="仿宋" w:cs="仿宋"/>
          <w:sz w:val="27"/>
          <w:szCs w:val="27"/>
          <w:highlight w:val="none"/>
        </w:rPr>
        <w:t>七、本协议书一式</w:t>
      </w:r>
      <w:r>
        <w:rPr>
          <w:rFonts w:hint="eastAsia" w:ascii="仿宋" w:hAnsi="仿宋" w:eastAsia="仿宋" w:cs="仿宋"/>
          <w:sz w:val="27"/>
          <w:szCs w:val="27"/>
          <w:highlight w:val="none"/>
          <w:u w:val="single"/>
        </w:rPr>
        <w:t xml:space="preserve">         </w:t>
      </w:r>
      <w:r>
        <w:rPr>
          <w:rFonts w:hint="eastAsia" w:ascii="仿宋" w:hAnsi="仿宋" w:eastAsia="仿宋" w:cs="仿宋"/>
          <w:sz w:val="27"/>
          <w:szCs w:val="27"/>
          <w:highlight w:val="none"/>
        </w:rPr>
        <w:t>份，联合体成员和采购人各执一份。</w:t>
      </w:r>
    </w:p>
    <w:p w14:paraId="2ABA241A">
      <w:pPr>
        <w:adjustRightInd w:val="0"/>
        <w:snapToGrid w:val="0"/>
        <w:spacing w:line="360" w:lineRule="auto"/>
        <w:rPr>
          <w:rFonts w:hint="eastAsia" w:ascii="仿宋" w:hAnsi="仿宋" w:eastAsia="仿宋" w:cs="仿宋"/>
          <w:sz w:val="27"/>
          <w:szCs w:val="27"/>
          <w:highlight w:val="none"/>
        </w:rPr>
      </w:pPr>
      <w:r>
        <w:rPr>
          <w:rFonts w:hint="eastAsia" w:ascii="仿宋" w:hAnsi="仿宋" w:eastAsia="仿宋" w:cs="仿宋"/>
          <w:sz w:val="27"/>
          <w:szCs w:val="27"/>
          <w:highlight w:val="none"/>
        </w:rPr>
        <w:t>牵头人名称（</w:t>
      </w:r>
      <w:r>
        <w:rPr>
          <w:rFonts w:hint="eastAsia" w:ascii="仿宋" w:hAnsi="仿宋" w:eastAsia="仿宋" w:cs="仿宋"/>
          <w:sz w:val="27"/>
          <w:szCs w:val="27"/>
          <w:highlight w:val="none"/>
          <w:lang w:val="en-US" w:eastAsia="zh-CN"/>
        </w:rPr>
        <w:t>电子印章</w:t>
      </w:r>
      <w:r>
        <w:rPr>
          <w:rFonts w:hint="eastAsia" w:ascii="仿宋" w:hAnsi="仿宋" w:eastAsia="仿宋" w:cs="仿宋"/>
          <w:sz w:val="27"/>
          <w:szCs w:val="27"/>
          <w:highlight w:val="none"/>
        </w:rPr>
        <w:t>）：</w:t>
      </w:r>
    </w:p>
    <w:p w14:paraId="5BCC1EE6">
      <w:pPr>
        <w:adjustRightInd w:val="0"/>
        <w:snapToGrid w:val="0"/>
        <w:spacing w:line="360" w:lineRule="auto"/>
        <w:rPr>
          <w:rFonts w:hint="eastAsia" w:ascii="仿宋" w:hAnsi="仿宋" w:eastAsia="仿宋" w:cs="仿宋"/>
          <w:sz w:val="27"/>
          <w:szCs w:val="27"/>
          <w:highlight w:val="none"/>
        </w:rPr>
      </w:pPr>
      <w:r>
        <w:rPr>
          <w:rFonts w:hint="eastAsia" w:ascii="仿宋" w:hAnsi="仿宋" w:eastAsia="仿宋" w:cs="仿宋"/>
          <w:sz w:val="27"/>
          <w:szCs w:val="27"/>
          <w:highlight w:val="none"/>
        </w:rPr>
        <w:t>法定代表人或其授权代表（签字</w:t>
      </w:r>
      <w:r>
        <w:rPr>
          <w:rFonts w:hint="eastAsia" w:ascii="仿宋" w:hAnsi="仿宋" w:eastAsia="仿宋" w:cs="仿宋"/>
          <w:sz w:val="27"/>
          <w:szCs w:val="27"/>
          <w:highlight w:val="none"/>
          <w:lang w:val="en-US" w:eastAsia="zh-CN"/>
        </w:rPr>
        <w:t>或电子印章</w:t>
      </w:r>
      <w:r>
        <w:rPr>
          <w:rFonts w:hint="eastAsia" w:ascii="仿宋" w:hAnsi="仿宋" w:eastAsia="仿宋" w:cs="仿宋"/>
          <w:sz w:val="27"/>
          <w:szCs w:val="27"/>
          <w:highlight w:val="none"/>
        </w:rPr>
        <w:t>）：</w:t>
      </w:r>
      <w:r>
        <w:rPr>
          <w:rFonts w:hint="eastAsia" w:ascii="仿宋" w:hAnsi="仿宋" w:eastAsia="仿宋" w:cs="仿宋"/>
          <w:sz w:val="27"/>
          <w:szCs w:val="27"/>
          <w:highlight w:val="none"/>
          <w:u w:val="single"/>
        </w:rPr>
        <w:t xml:space="preserve">                     </w:t>
      </w:r>
    </w:p>
    <w:p w14:paraId="29BDFD76">
      <w:pPr>
        <w:adjustRightInd w:val="0"/>
        <w:snapToGrid w:val="0"/>
        <w:spacing w:line="360" w:lineRule="auto"/>
        <w:rPr>
          <w:rFonts w:hint="eastAsia" w:ascii="仿宋" w:hAnsi="仿宋" w:eastAsia="仿宋" w:cs="仿宋"/>
          <w:sz w:val="27"/>
          <w:szCs w:val="27"/>
          <w:highlight w:val="none"/>
        </w:rPr>
      </w:pPr>
      <w:r>
        <w:rPr>
          <w:rFonts w:hint="eastAsia" w:ascii="仿宋" w:hAnsi="仿宋" w:eastAsia="仿宋" w:cs="仿宋"/>
          <w:sz w:val="27"/>
          <w:szCs w:val="27"/>
          <w:highlight w:val="none"/>
        </w:rPr>
        <w:t>成员二名称（单位章）：</w:t>
      </w:r>
    </w:p>
    <w:p w14:paraId="6CEA7778">
      <w:pPr>
        <w:adjustRightInd w:val="0"/>
        <w:snapToGrid w:val="0"/>
        <w:spacing w:line="360" w:lineRule="auto"/>
        <w:rPr>
          <w:rFonts w:hint="eastAsia" w:ascii="仿宋" w:hAnsi="仿宋" w:eastAsia="仿宋" w:cs="仿宋"/>
          <w:sz w:val="27"/>
          <w:szCs w:val="27"/>
          <w:highlight w:val="none"/>
        </w:rPr>
      </w:pPr>
      <w:r>
        <w:rPr>
          <w:rFonts w:hint="eastAsia" w:ascii="仿宋" w:hAnsi="仿宋" w:eastAsia="仿宋" w:cs="仿宋"/>
          <w:sz w:val="27"/>
          <w:szCs w:val="27"/>
          <w:highlight w:val="none"/>
        </w:rPr>
        <w:t>法定代表人或其授权代表（签字）：</w:t>
      </w:r>
      <w:r>
        <w:rPr>
          <w:rFonts w:hint="eastAsia" w:ascii="仿宋" w:hAnsi="仿宋" w:eastAsia="仿宋" w:cs="仿宋"/>
          <w:sz w:val="27"/>
          <w:szCs w:val="27"/>
          <w:highlight w:val="none"/>
          <w:u w:val="single"/>
        </w:rPr>
        <w:t xml:space="preserve">                      </w:t>
      </w:r>
    </w:p>
    <w:p w14:paraId="1E48B99A">
      <w:pPr>
        <w:spacing w:line="360" w:lineRule="auto"/>
        <w:jc w:val="right"/>
        <w:rPr>
          <w:rFonts w:hint="eastAsia" w:ascii="仿宋" w:hAnsi="仿宋" w:eastAsia="仿宋" w:cs="仿宋"/>
          <w:sz w:val="27"/>
          <w:szCs w:val="27"/>
          <w:highlight w:val="none"/>
        </w:rPr>
      </w:pPr>
      <w:r>
        <w:rPr>
          <w:rFonts w:hint="eastAsia" w:ascii="仿宋" w:hAnsi="仿宋" w:eastAsia="仿宋" w:cs="仿宋"/>
          <w:sz w:val="27"/>
          <w:szCs w:val="27"/>
          <w:highlight w:val="none"/>
        </w:rPr>
        <w:t xml:space="preserve">    年        月        日</w:t>
      </w:r>
    </w:p>
    <w:p w14:paraId="4F508CD5">
      <w:pPr>
        <w:spacing w:line="360" w:lineRule="auto"/>
        <w:rPr>
          <w:rFonts w:hint="eastAsia" w:ascii="仿宋" w:hAnsi="仿宋" w:eastAsia="仿宋" w:cs="仿宋"/>
          <w:sz w:val="27"/>
          <w:szCs w:val="27"/>
          <w:highlight w:val="none"/>
        </w:rPr>
      </w:pPr>
      <w:r>
        <w:rPr>
          <w:rFonts w:hint="eastAsia" w:ascii="仿宋" w:hAnsi="仿宋" w:eastAsia="仿宋" w:cs="仿宋"/>
          <w:sz w:val="27"/>
          <w:szCs w:val="27"/>
          <w:highlight w:val="none"/>
        </w:rPr>
        <w:t>备注：本协议书由授权代表签字的，应附法定代表人签字的授权委托书。</w:t>
      </w:r>
    </w:p>
    <w:p w14:paraId="7E37F4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b/>
          <w:bCs/>
          <w:color w:val="000000"/>
          <w:kern w:val="0"/>
          <w:sz w:val="27"/>
          <w:szCs w:val="27"/>
          <w:highlight w:val="none"/>
          <w:lang w:val="en-US" w:eastAsia="zh-CN" w:bidi="ar"/>
        </w:rPr>
      </w:pPr>
      <w:r>
        <w:rPr>
          <w:rFonts w:hint="eastAsia" w:ascii="仿宋" w:hAnsi="仿宋" w:eastAsia="仿宋" w:cs="仿宋"/>
          <w:b/>
          <w:sz w:val="27"/>
          <w:szCs w:val="27"/>
          <w:highlight w:val="none"/>
        </w:rPr>
        <w:br w:type="page"/>
      </w:r>
      <w:r>
        <w:rPr>
          <w:rFonts w:hint="eastAsia" w:ascii="仿宋" w:hAnsi="仿宋" w:eastAsia="仿宋" w:cs="仿宋"/>
          <w:b/>
          <w:bCs/>
          <w:color w:val="000000"/>
          <w:kern w:val="0"/>
          <w:sz w:val="27"/>
          <w:szCs w:val="27"/>
          <w:highlight w:val="none"/>
          <w:lang w:val="en-US" w:eastAsia="zh-CN" w:bidi="ar"/>
        </w:rPr>
        <w:t>2-3 拟分包情况说明及分包意向协议</w:t>
      </w:r>
      <w:r>
        <w:rPr>
          <w:rFonts w:hint="eastAsia" w:ascii="仿宋" w:hAnsi="仿宋" w:eastAsia="仿宋" w:cs="仿宋"/>
          <w:b/>
          <w:bCs/>
          <w:color w:val="000000"/>
          <w:kern w:val="0"/>
          <w:sz w:val="27"/>
          <w:szCs w:val="27"/>
          <w:highlight w:val="yellow"/>
          <w:lang w:val="en-US" w:eastAsia="zh-CN" w:bidi="ar"/>
        </w:rPr>
        <w:t>（本项目不需提供）</w:t>
      </w:r>
    </w:p>
    <w:p w14:paraId="049D89A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7"/>
          <w:szCs w:val="27"/>
          <w:highlight w:val="none"/>
          <w:lang w:val="en-US" w:eastAsia="zh-CN" w:bidi="ar"/>
        </w:rPr>
      </w:pPr>
      <w:r>
        <w:rPr>
          <w:rFonts w:hint="eastAsia" w:ascii="仿宋" w:hAnsi="仿宋" w:eastAsia="仿宋" w:cs="仿宋"/>
          <w:b/>
          <w:bCs/>
          <w:color w:val="000000"/>
          <w:kern w:val="0"/>
          <w:sz w:val="27"/>
          <w:szCs w:val="27"/>
          <w:highlight w:val="none"/>
          <w:lang w:val="en-US" w:eastAsia="zh-CN" w:bidi="ar"/>
        </w:rPr>
        <w:t>拟分包情况说明</w:t>
      </w:r>
    </w:p>
    <w:p w14:paraId="2DA656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致：</w:t>
      </w:r>
      <w:r>
        <w:rPr>
          <w:rFonts w:hint="eastAsia" w:ascii="仿宋" w:hAnsi="仿宋" w:eastAsia="仿宋" w:cs="仿宋"/>
          <w:color w:val="000000"/>
          <w:kern w:val="0"/>
          <w:sz w:val="27"/>
          <w:szCs w:val="27"/>
          <w:highlight w:val="none"/>
          <w:u w:val="single"/>
          <w:lang w:val="en-US" w:eastAsia="zh-CN" w:bidi="ar"/>
        </w:rPr>
        <w:t>（采购人或采购代理机构）</w:t>
      </w:r>
      <w:r>
        <w:rPr>
          <w:rFonts w:hint="eastAsia" w:ascii="仿宋" w:hAnsi="仿宋" w:eastAsia="仿宋" w:cs="仿宋"/>
          <w:color w:val="000000"/>
          <w:kern w:val="0"/>
          <w:sz w:val="27"/>
          <w:szCs w:val="27"/>
          <w:highlight w:val="none"/>
          <w:lang w:val="en-US" w:eastAsia="zh-CN" w:bidi="ar"/>
        </w:rPr>
        <w:t xml:space="preserve"> </w:t>
      </w:r>
    </w:p>
    <w:p w14:paraId="35AEE3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我单位参加贵单位组织采购的项目编号为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的</w:t>
      </w:r>
      <w:r>
        <w:rPr>
          <w:rFonts w:hint="eastAsia" w:ascii="仿宋" w:hAnsi="仿宋" w:eastAsia="仿宋" w:cs="仿宋"/>
          <w:color w:val="000000"/>
          <w:kern w:val="0"/>
          <w:sz w:val="27"/>
          <w:szCs w:val="27"/>
          <w:highlight w:val="none"/>
          <w:u w:val="single"/>
          <w:lang w:val="en-US" w:eastAsia="zh-CN" w:bidi="ar"/>
        </w:rPr>
        <w:t xml:space="preserve"> （填写采购项目名称）  </w:t>
      </w:r>
      <w:r>
        <w:rPr>
          <w:rFonts w:hint="eastAsia" w:ascii="仿宋" w:hAnsi="仿宋" w:eastAsia="仿宋" w:cs="仿宋"/>
          <w:color w:val="000000"/>
          <w:kern w:val="0"/>
          <w:sz w:val="27"/>
          <w:szCs w:val="27"/>
          <w:highlight w:val="none"/>
          <w:lang w:val="en-US" w:eastAsia="zh-CN" w:bidi="ar"/>
        </w:rPr>
        <w:t>项目中</w:t>
      </w:r>
      <w:r>
        <w:rPr>
          <w:rFonts w:hint="eastAsia" w:ascii="仿宋" w:hAnsi="仿宋" w:eastAsia="仿宋" w:cs="仿宋"/>
          <w:color w:val="000000"/>
          <w:kern w:val="0"/>
          <w:sz w:val="27"/>
          <w:szCs w:val="27"/>
          <w:highlight w:val="none"/>
          <w:u w:val="single"/>
          <w:lang w:val="en-US" w:eastAsia="zh-CN" w:bidi="ar"/>
        </w:rPr>
        <w:t xml:space="preserve"> （填写标项(包)名称） </w:t>
      </w:r>
      <w:r>
        <w:rPr>
          <w:rFonts w:hint="eastAsia" w:ascii="仿宋" w:hAnsi="仿宋" w:eastAsia="仿宋" w:cs="仿宋"/>
          <w:color w:val="000000"/>
          <w:kern w:val="0"/>
          <w:sz w:val="27"/>
          <w:szCs w:val="27"/>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8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06E8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95261C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序号</w:t>
            </w:r>
          </w:p>
        </w:tc>
        <w:tc>
          <w:tcPr>
            <w:tcW w:w="1094" w:type="dxa"/>
            <w:vAlign w:val="center"/>
          </w:tcPr>
          <w:p w14:paraId="078F8893">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分包承担主体名称</w:t>
            </w:r>
          </w:p>
        </w:tc>
        <w:tc>
          <w:tcPr>
            <w:tcW w:w="1394" w:type="dxa"/>
            <w:vAlign w:val="center"/>
          </w:tcPr>
          <w:p w14:paraId="551CA00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分包承担</w:t>
            </w:r>
          </w:p>
          <w:p w14:paraId="05815B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主体类型</w:t>
            </w:r>
          </w:p>
          <w:p w14:paraId="5129F4D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（勾选）</w:t>
            </w:r>
          </w:p>
        </w:tc>
        <w:tc>
          <w:tcPr>
            <w:tcW w:w="794" w:type="dxa"/>
            <w:vAlign w:val="center"/>
          </w:tcPr>
          <w:p w14:paraId="01B9D8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资质等级</w:t>
            </w:r>
          </w:p>
        </w:tc>
        <w:tc>
          <w:tcPr>
            <w:tcW w:w="1165" w:type="dxa"/>
            <w:vAlign w:val="center"/>
          </w:tcPr>
          <w:p w14:paraId="741BA2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拟分包</w:t>
            </w:r>
          </w:p>
          <w:p w14:paraId="27EE70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合同内容</w:t>
            </w:r>
          </w:p>
        </w:tc>
        <w:tc>
          <w:tcPr>
            <w:tcW w:w="1482" w:type="dxa"/>
            <w:vAlign w:val="center"/>
          </w:tcPr>
          <w:p w14:paraId="33911CD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拟分包合同金额（人民币元）</w:t>
            </w:r>
          </w:p>
        </w:tc>
        <w:tc>
          <w:tcPr>
            <w:tcW w:w="1359" w:type="dxa"/>
            <w:vAlign w:val="center"/>
          </w:tcPr>
          <w:p w14:paraId="16075082">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000000"/>
                <w:kern w:val="0"/>
                <w:sz w:val="27"/>
                <w:szCs w:val="27"/>
                <w:highlight w:val="none"/>
                <w:lang w:val="en-US" w:eastAsia="zh-CN" w:bidi="ar"/>
              </w:rPr>
            </w:pPr>
            <w:r>
              <w:rPr>
                <w:rFonts w:hint="eastAsia" w:ascii="仿宋" w:hAnsi="仿宋" w:eastAsia="仿宋" w:cs="仿宋"/>
                <w:color w:val="000000"/>
                <w:kern w:val="0"/>
                <w:sz w:val="27"/>
                <w:szCs w:val="27"/>
                <w:highlight w:val="none"/>
                <w:lang w:val="en-US" w:eastAsia="zh-CN" w:bidi="ar"/>
              </w:rPr>
              <w:t>占该采购包</w:t>
            </w:r>
            <w:r>
              <w:rPr>
                <w:rFonts w:hint="eastAsia" w:ascii="仿宋" w:hAnsi="仿宋" w:eastAsia="仿宋" w:cs="仿宋"/>
                <w:b/>
                <w:bCs/>
                <w:color w:val="000000"/>
                <w:kern w:val="0"/>
                <w:sz w:val="27"/>
                <w:szCs w:val="27"/>
                <w:highlight w:val="none"/>
                <w:lang w:val="en-US" w:eastAsia="zh-CN" w:bidi="ar"/>
              </w:rPr>
              <w:t>合同总金额的</w:t>
            </w:r>
            <w:r>
              <w:rPr>
                <w:rFonts w:hint="eastAsia" w:ascii="仿宋" w:hAnsi="仿宋" w:eastAsia="仿宋" w:cs="仿宋"/>
                <w:color w:val="000000"/>
                <w:kern w:val="0"/>
                <w:sz w:val="27"/>
                <w:szCs w:val="27"/>
                <w:highlight w:val="none"/>
                <w:lang w:val="en-US" w:eastAsia="zh-CN" w:bidi="ar"/>
              </w:rPr>
              <w:t>比例（%）</w:t>
            </w:r>
          </w:p>
        </w:tc>
        <w:tc>
          <w:tcPr>
            <w:tcW w:w="1359" w:type="dxa"/>
            <w:vAlign w:val="center"/>
          </w:tcPr>
          <w:p w14:paraId="27CF338B">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占该采购包</w:t>
            </w:r>
            <w:r>
              <w:rPr>
                <w:rFonts w:hint="eastAsia" w:ascii="仿宋" w:hAnsi="仿宋" w:eastAsia="仿宋" w:cs="仿宋"/>
                <w:b/>
                <w:bCs/>
                <w:color w:val="000000"/>
                <w:kern w:val="0"/>
                <w:sz w:val="27"/>
                <w:szCs w:val="27"/>
                <w:highlight w:val="none"/>
                <w:lang w:val="en-US" w:eastAsia="zh-CN" w:bidi="ar"/>
              </w:rPr>
              <w:t>预算金额的</w:t>
            </w:r>
            <w:r>
              <w:rPr>
                <w:rFonts w:hint="eastAsia" w:ascii="仿宋" w:hAnsi="仿宋" w:eastAsia="仿宋" w:cs="仿宋"/>
                <w:color w:val="000000"/>
                <w:kern w:val="0"/>
                <w:sz w:val="27"/>
                <w:szCs w:val="27"/>
                <w:highlight w:val="none"/>
                <w:lang w:val="en-US" w:eastAsia="zh-CN" w:bidi="ar"/>
              </w:rPr>
              <w:t>比例（%）</w:t>
            </w:r>
          </w:p>
        </w:tc>
      </w:tr>
      <w:tr w14:paraId="18D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180F48EC">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1</w:t>
            </w:r>
          </w:p>
        </w:tc>
        <w:tc>
          <w:tcPr>
            <w:tcW w:w="1094" w:type="dxa"/>
            <w:vAlign w:val="center"/>
          </w:tcPr>
          <w:p w14:paraId="6E153EB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94" w:type="dxa"/>
            <w:vAlign w:val="center"/>
          </w:tcPr>
          <w:p w14:paraId="5BADB350">
            <w:pPr>
              <w:keepNext w:val="0"/>
              <w:keepLines w:val="0"/>
              <w:widowControl/>
              <w:suppressLineNumbers w:val="0"/>
              <w:spacing w:line="360" w:lineRule="auto"/>
              <w:ind w:left="0" w:leftChars="0" w:firstLine="0" w:firstLineChars="0"/>
              <w:jc w:val="both"/>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□中型企业</w:t>
            </w:r>
          </w:p>
          <w:p w14:paraId="3DE09186">
            <w:pPr>
              <w:keepNext w:val="0"/>
              <w:keepLines w:val="0"/>
              <w:widowControl/>
              <w:suppressLineNumbers w:val="0"/>
              <w:spacing w:line="360" w:lineRule="auto"/>
              <w:ind w:left="0" w:leftChars="0" w:firstLine="0" w:firstLineChars="0"/>
              <w:jc w:val="both"/>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□小微企业</w:t>
            </w:r>
          </w:p>
        </w:tc>
        <w:tc>
          <w:tcPr>
            <w:tcW w:w="794" w:type="dxa"/>
            <w:vAlign w:val="center"/>
          </w:tcPr>
          <w:p w14:paraId="3B50B689">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165" w:type="dxa"/>
            <w:vAlign w:val="center"/>
          </w:tcPr>
          <w:p w14:paraId="43EDB4A1">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482" w:type="dxa"/>
            <w:vAlign w:val="center"/>
          </w:tcPr>
          <w:p w14:paraId="2A89FDDC">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2CCE23AA">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0BAEEAA6">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r w14:paraId="53C4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7AD4F3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2</w:t>
            </w:r>
          </w:p>
        </w:tc>
        <w:tc>
          <w:tcPr>
            <w:tcW w:w="1094" w:type="dxa"/>
            <w:vAlign w:val="center"/>
          </w:tcPr>
          <w:p w14:paraId="7D320860">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94" w:type="dxa"/>
            <w:vAlign w:val="center"/>
          </w:tcPr>
          <w:p w14:paraId="71632AB1">
            <w:pPr>
              <w:keepNext w:val="0"/>
              <w:keepLines w:val="0"/>
              <w:widowControl/>
              <w:suppressLineNumbers w:val="0"/>
              <w:spacing w:line="360" w:lineRule="auto"/>
              <w:ind w:left="0" w:leftChars="0" w:firstLine="0" w:firstLineChars="0"/>
              <w:jc w:val="both"/>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□中型企业</w:t>
            </w:r>
          </w:p>
          <w:p w14:paraId="50C36ADA">
            <w:pPr>
              <w:keepNext w:val="0"/>
              <w:keepLines w:val="0"/>
              <w:widowControl/>
              <w:suppressLineNumbers w:val="0"/>
              <w:spacing w:line="360" w:lineRule="auto"/>
              <w:ind w:left="0" w:leftChars="0" w:firstLine="0" w:firstLineChars="0"/>
              <w:jc w:val="both"/>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color w:val="000000"/>
                <w:kern w:val="0"/>
                <w:sz w:val="27"/>
                <w:szCs w:val="27"/>
                <w:highlight w:val="none"/>
                <w:lang w:val="en-US" w:eastAsia="zh-CN" w:bidi="ar"/>
              </w:rPr>
              <w:t>□小微企业</w:t>
            </w:r>
          </w:p>
        </w:tc>
        <w:tc>
          <w:tcPr>
            <w:tcW w:w="794" w:type="dxa"/>
            <w:vAlign w:val="center"/>
          </w:tcPr>
          <w:p w14:paraId="1BA23E64">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165" w:type="dxa"/>
            <w:vAlign w:val="center"/>
          </w:tcPr>
          <w:p w14:paraId="26612A1A">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482" w:type="dxa"/>
            <w:vAlign w:val="center"/>
          </w:tcPr>
          <w:p w14:paraId="24841741">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658B6B9E">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0166276B">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r w14:paraId="2016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32E029D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w:t>
            </w:r>
          </w:p>
        </w:tc>
        <w:tc>
          <w:tcPr>
            <w:tcW w:w="1094" w:type="dxa"/>
            <w:vAlign w:val="center"/>
          </w:tcPr>
          <w:p w14:paraId="3AD0809D">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94" w:type="dxa"/>
            <w:vAlign w:val="center"/>
          </w:tcPr>
          <w:p w14:paraId="64367F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794" w:type="dxa"/>
            <w:vAlign w:val="center"/>
          </w:tcPr>
          <w:p w14:paraId="6B7792D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165" w:type="dxa"/>
            <w:vAlign w:val="center"/>
          </w:tcPr>
          <w:p w14:paraId="533783F9">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482" w:type="dxa"/>
            <w:vAlign w:val="center"/>
          </w:tcPr>
          <w:p w14:paraId="668D5BFB">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2BD74BA9">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09B64C52">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r w14:paraId="6C8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11B3D9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中型企业合计</w:t>
            </w:r>
          </w:p>
        </w:tc>
        <w:tc>
          <w:tcPr>
            <w:tcW w:w="1482" w:type="dxa"/>
            <w:vAlign w:val="center"/>
          </w:tcPr>
          <w:p w14:paraId="467F880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29EB64E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4471E60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r w14:paraId="0C4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3DFBA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小微企业合计</w:t>
            </w:r>
          </w:p>
        </w:tc>
        <w:tc>
          <w:tcPr>
            <w:tcW w:w="1482" w:type="dxa"/>
            <w:vAlign w:val="center"/>
          </w:tcPr>
          <w:p w14:paraId="7B204BE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4F4337F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425B1A5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r w14:paraId="5E13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4DEBA49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kern w:val="0"/>
                <w:sz w:val="27"/>
                <w:szCs w:val="27"/>
                <w:highlight w:val="none"/>
                <w:vertAlign w:val="baseline"/>
                <w:lang w:val="en-US" w:eastAsia="zh-CN" w:bidi="ar"/>
              </w:rPr>
            </w:pPr>
            <w:r>
              <w:rPr>
                <w:rFonts w:hint="eastAsia" w:ascii="仿宋" w:hAnsi="仿宋" w:eastAsia="仿宋" w:cs="仿宋"/>
                <w:b w:val="0"/>
                <w:bCs w:val="0"/>
                <w:color w:val="000000"/>
                <w:kern w:val="0"/>
                <w:sz w:val="27"/>
                <w:szCs w:val="27"/>
                <w:highlight w:val="none"/>
                <w:vertAlign w:val="baseline"/>
                <w:lang w:val="en-US" w:eastAsia="zh-CN" w:bidi="ar"/>
              </w:rPr>
              <w:t>中小微企业总计</w:t>
            </w:r>
          </w:p>
        </w:tc>
        <w:tc>
          <w:tcPr>
            <w:tcW w:w="1482" w:type="dxa"/>
            <w:vAlign w:val="center"/>
          </w:tcPr>
          <w:p w14:paraId="0CA56F2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1082B07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c>
          <w:tcPr>
            <w:tcW w:w="1359" w:type="dxa"/>
            <w:vAlign w:val="center"/>
          </w:tcPr>
          <w:p w14:paraId="0655D42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kern w:val="0"/>
                <w:sz w:val="27"/>
                <w:szCs w:val="27"/>
                <w:highlight w:val="none"/>
                <w:vertAlign w:val="baseline"/>
                <w:lang w:val="en-US" w:eastAsia="zh-CN" w:bidi="ar"/>
              </w:rPr>
            </w:pPr>
          </w:p>
        </w:tc>
      </w:tr>
    </w:tbl>
    <w:p w14:paraId="42614E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u w:val="single"/>
          <w:lang w:val="en-US"/>
        </w:rPr>
      </w:pPr>
      <w:r>
        <w:rPr>
          <w:rFonts w:hint="eastAsia" w:ascii="仿宋" w:hAnsi="仿宋" w:eastAsia="仿宋" w:cs="仿宋"/>
          <w:color w:val="000000"/>
          <w:kern w:val="0"/>
          <w:sz w:val="27"/>
          <w:szCs w:val="27"/>
          <w:highlight w:val="none"/>
          <w:lang w:val="en-US" w:eastAsia="zh-CN" w:bidi="ar"/>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highlight w:val="none"/>
          <w:lang w:val="en-US" w:eastAsia="zh-CN" w:bidi="ar"/>
        </w:rPr>
        <w:t>）：</w:t>
      </w:r>
      <w:r>
        <w:rPr>
          <w:rFonts w:hint="eastAsia" w:ascii="仿宋" w:hAnsi="仿宋" w:eastAsia="仿宋" w:cs="仿宋"/>
          <w:color w:val="000000"/>
          <w:kern w:val="0"/>
          <w:sz w:val="27"/>
          <w:szCs w:val="27"/>
          <w:highlight w:val="none"/>
          <w:u w:val="single"/>
          <w:lang w:val="en-US" w:eastAsia="zh-CN" w:bidi="ar"/>
        </w:rPr>
        <w:t xml:space="preserve">               </w:t>
      </w:r>
    </w:p>
    <w:p w14:paraId="73A033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kern w:val="0"/>
          <w:sz w:val="27"/>
          <w:szCs w:val="27"/>
          <w:highlight w:val="none"/>
          <w:lang w:val="en-US" w:eastAsia="zh-CN" w:bidi="ar"/>
        </w:rPr>
      </w:pPr>
      <w:r>
        <w:rPr>
          <w:rFonts w:hint="eastAsia" w:ascii="仿宋" w:hAnsi="仿宋" w:eastAsia="仿宋" w:cs="仿宋"/>
          <w:color w:val="000000"/>
          <w:kern w:val="0"/>
          <w:sz w:val="27"/>
          <w:szCs w:val="27"/>
          <w:highlight w:val="none"/>
          <w:lang w:val="en-US" w:eastAsia="zh-CN" w:bidi="ar"/>
        </w:rPr>
        <w:t>日期：</w:t>
      </w:r>
      <w:r>
        <w:rPr>
          <w:rFonts w:hint="eastAsia" w:ascii="仿宋" w:hAnsi="仿宋" w:eastAsia="仿宋" w:cs="仿宋"/>
          <w:color w:val="000000"/>
          <w:kern w:val="0"/>
          <w:sz w:val="27"/>
          <w:szCs w:val="27"/>
          <w:highlight w:val="none"/>
          <w:u w:val="single"/>
          <w:lang w:val="en-US" w:eastAsia="zh-CN" w:bidi="ar"/>
        </w:rPr>
        <w:t xml:space="preserve">      年     月    日</w:t>
      </w:r>
      <w:r>
        <w:rPr>
          <w:rFonts w:hint="eastAsia" w:ascii="仿宋" w:hAnsi="仿宋" w:eastAsia="仿宋" w:cs="仿宋"/>
          <w:color w:val="000000"/>
          <w:kern w:val="0"/>
          <w:sz w:val="27"/>
          <w:szCs w:val="27"/>
          <w:highlight w:val="none"/>
          <w:lang w:val="en-US" w:eastAsia="zh-CN" w:bidi="ar"/>
        </w:rPr>
        <w:t xml:space="preserve"> </w:t>
      </w:r>
    </w:p>
    <w:p w14:paraId="5C9D0E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说明： </w:t>
      </w:r>
    </w:p>
    <w:p w14:paraId="724E27FC">
      <w:pPr>
        <w:keepNext w:val="0"/>
        <w:keepLines w:val="0"/>
        <w:pageBreakBefore w:val="0"/>
        <w:widowControl/>
        <w:numPr>
          <w:ilvl w:val="0"/>
          <w:numId w:val="33"/>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highlight w:val="none"/>
          <w:lang w:val="en-US" w:eastAsia="zh-CN" w:bidi="ar"/>
        </w:rPr>
      </w:pPr>
      <w:r>
        <w:rPr>
          <w:rFonts w:hint="eastAsia" w:ascii="仿宋" w:hAnsi="仿宋" w:eastAsia="仿宋" w:cs="仿宋"/>
          <w:color w:val="000000"/>
          <w:kern w:val="0"/>
          <w:sz w:val="27"/>
          <w:szCs w:val="27"/>
          <w:highlight w:val="none"/>
          <w:lang w:val="en-US" w:eastAsia="zh-CN" w:bidi="ar"/>
        </w:rPr>
        <w:t>本表仅在供应商“为落实政府采购政策”而向中小企业分包时填写。</w:t>
      </w:r>
    </w:p>
    <w:p w14:paraId="1F874761">
      <w:pPr>
        <w:keepNext w:val="0"/>
        <w:keepLines w:val="0"/>
        <w:pageBreakBefore w:val="0"/>
        <w:widowControl/>
        <w:numPr>
          <w:ilvl w:val="0"/>
          <w:numId w:val="33"/>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如本采购文件《供应商须知前附表》载明本项目分包承担主体应具备的相应资质条件，则供应商须在本表中列明分包承担主体的资质等级，并后附资质证书扫描件加盖供应商公章，否则</w:t>
      </w:r>
      <w:r>
        <w:rPr>
          <w:rFonts w:hint="eastAsia" w:ascii="仿宋" w:hAnsi="仿宋" w:eastAsia="仿宋" w:cs="仿宋"/>
          <w:b/>
          <w:bCs/>
          <w:color w:val="000000"/>
          <w:kern w:val="0"/>
          <w:sz w:val="27"/>
          <w:szCs w:val="27"/>
          <w:highlight w:val="none"/>
          <w:lang w:val="en-US" w:eastAsia="zh-CN" w:bidi="ar"/>
        </w:rPr>
        <w:t>响应无效</w:t>
      </w:r>
      <w:r>
        <w:rPr>
          <w:rFonts w:hint="eastAsia" w:ascii="仿宋" w:hAnsi="仿宋" w:eastAsia="仿宋" w:cs="仿宋"/>
          <w:color w:val="000000"/>
          <w:kern w:val="0"/>
          <w:sz w:val="27"/>
          <w:szCs w:val="27"/>
          <w:highlight w:val="none"/>
          <w:lang w:val="en-US" w:eastAsia="zh-CN" w:bidi="ar"/>
        </w:rPr>
        <w:t xml:space="preserve">。 </w:t>
      </w:r>
    </w:p>
    <w:p w14:paraId="59E8E9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（3）供应商与上述拟分包承担主体签署的《分包意向协议》后附。</w:t>
      </w:r>
    </w:p>
    <w:p w14:paraId="1ECB7D3B">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5F8B81C8">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1C9FE0CB">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9169C86">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6D30527">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52C5F112">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77E74C4D">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008CBBF8">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25CB0F54">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27F56DF2">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36122301">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26B69347">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021B2B77">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1CFDA8DF">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1BD40453">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565742E">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2C81A43D">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3CE68D24">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5FE7B333">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5CA80CBD">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47AE03E7">
      <w:pPr>
        <w:pStyle w:val="2"/>
        <w:rPr>
          <w:rFonts w:hint="eastAsia" w:ascii="仿宋" w:hAnsi="仿宋" w:eastAsia="仿宋" w:cs="仿宋"/>
          <w:b w:val="0"/>
          <w:bCs w:val="0"/>
          <w:color w:val="000000"/>
          <w:kern w:val="0"/>
          <w:sz w:val="27"/>
          <w:szCs w:val="27"/>
          <w:highlight w:val="none"/>
          <w:lang w:val="en-US" w:eastAsia="zh-CN" w:bidi="ar"/>
        </w:rPr>
      </w:pPr>
    </w:p>
    <w:p w14:paraId="7ECC992B">
      <w:pPr>
        <w:rPr>
          <w:rFonts w:hint="eastAsia" w:ascii="仿宋" w:hAnsi="仿宋" w:eastAsia="仿宋" w:cs="仿宋"/>
          <w:b w:val="0"/>
          <w:bCs w:val="0"/>
          <w:color w:val="000000"/>
          <w:kern w:val="0"/>
          <w:sz w:val="27"/>
          <w:szCs w:val="27"/>
          <w:highlight w:val="none"/>
          <w:lang w:val="en-US" w:eastAsia="zh-CN" w:bidi="ar"/>
        </w:rPr>
      </w:pPr>
    </w:p>
    <w:p w14:paraId="12AAC3D5">
      <w:pPr>
        <w:pStyle w:val="2"/>
        <w:rPr>
          <w:rFonts w:hint="eastAsia"/>
          <w:lang w:val="en-US" w:eastAsia="zh-CN"/>
        </w:rPr>
      </w:pPr>
    </w:p>
    <w:p w14:paraId="4542ECE4">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42B08154">
      <w:pPr>
        <w:keepNext w:val="0"/>
        <w:keepLines w:val="0"/>
        <w:widowControl/>
        <w:suppressLineNumbers w:val="0"/>
        <w:ind w:left="0" w:leftChars="0" w:firstLine="0" w:firstLineChars="0"/>
        <w:jc w:val="left"/>
        <w:rPr>
          <w:rFonts w:hint="eastAsia" w:ascii="仿宋" w:hAnsi="仿宋" w:eastAsia="仿宋" w:cs="仿宋"/>
          <w:b w:val="0"/>
          <w:bCs w:val="0"/>
          <w:sz w:val="27"/>
          <w:szCs w:val="27"/>
          <w:highlight w:val="none"/>
        </w:rPr>
      </w:pPr>
      <w:r>
        <w:rPr>
          <w:rFonts w:hint="eastAsia" w:ascii="仿宋" w:hAnsi="仿宋" w:eastAsia="仿宋" w:cs="仿宋"/>
          <w:b w:val="0"/>
          <w:bCs w:val="0"/>
          <w:color w:val="000000"/>
          <w:kern w:val="0"/>
          <w:sz w:val="27"/>
          <w:szCs w:val="27"/>
          <w:highlight w:val="none"/>
          <w:lang w:val="en-US" w:eastAsia="zh-CN" w:bidi="ar"/>
        </w:rPr>
        <w:t xml:space="preserve">附：分包意向协议（参考格式） </w:t>
      </w:r>
    </w:p>
    <w:p w14:paraId="2E709CB2">
      <w:pPr>
        <w:keepNext w:val="0"/>
        <w:keepLines w:val="0"/>
        <w:widowControl/>
        <w:suppressLineNumbers w:val="0"/>
        <w:jc w:val="left"/>
        <w:rPr>
          <w:rFonts w:hint="eastAsia" w:ascii="仿宋" w:hAnsi="仿宋" w:eastAsia="仿宋" w:cs="仿宋"/>
          <w:color w:val="000000"/>
          <w:kern w:val="0"/>
          <w:sz w:val="27"/>
          <w:szCs w:val="27"/>
          <w:highlight w:val="none"/>
          <w:lang w:val="en-US" w:eastAsia="zh-CN" w:bidi="ar"/>
        </w:rPr>
      </w:pPr>
    </w:p>
    <w:p w14:paraId="2DFD99F0">
      <w:pPr>
        <w:keepNext w:val="0"/>
        <w:keepLines w:val="0"/>
        <w:widowControl/>
        <w:suppressLineNumbers w:val="0"/>
        <w:jc w:val="left"/>
        <w:rPr>
          <w:rFonts w:hint="eastAsia" w:ascii="仿宋" w:hAnsi="仿宋" w:eastAsia="仿宋" w:cs="仿宋"/>
          <w:color w:val="000000"/>
          <w:kern w:val="0"/>
          <w:sz w:val="27"/>
          <w:szCs w:val="27"/>
          <w:highlight w:val="none"/>
          <w:lang w:val="en-US" w:eastAsia="zh-CN" w:bidi="ar"/>
        </w:rPr>
      </w:pPr>
    </w:p>
    <w:p w14:paraId="6D2CC5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highlight w:val="none"/>
          <w:u w:val="single"/>
          <w:lang w:val="en-US" w:eastAsia="zh-CN" w:bidi="ar"/>
        </w:rPr>
      </w:pPr>
      <w:r>
        <w:rPr>
          <w:rFonts w:hint="eastAsia" w:ascii="仿宋" w:hAnsi="仿宋" w:eastAsia="仿宋" w:cs="仿宋"/>
          <w:color w:val="000000"/>
          <w:kern w:val="0"/>
          <w:sz w:val="27"/>
          <w:szCs w:val="27"/>
          <w:highlight w:val="none"/>
          <w:lang w:val="en-US" w:eastAsia="zh-CN" w:bidi="ar"/>
        </w:rPr>
        <w:t>甲方（供应商）：</w:t>
      </w:r>
      <w:r>
        <w:rPr>
          <w:rFonts w:hint="eastAsia" w:ascii="仿宋" w:hAnsi="仿宋" w:eastAsia="仿宋" w:cs="仿宋"/>
          <w:color w:val="000000"/>
          <w:kern w:val="0"/>
          <w:sz w:val="27"/>
          <w:szCs w:val="27"/>
          <w:highlight w:val="none"/>
          <w:u w:val="single"/>
          <w:lang w:val="en-US" w:eastAsia="zh-CN" w:bidi="ar"/>
        </w:rPr>
        <w:t xml:space="preserve">                 </w:t>
      </w:r>
    </w:p>
    <w:p w14:paraId="5E1102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乙方（拟分包单位）：</w:t>
      </w:r>
      <w:r>
        <w:rPr>
          <w:rFonts w:hint="eastAsia" w:ascii="仿宋" w:hAnsi="仿宋" w:eastAsia="仿宋" w:cs="仿宋"/>
          <w:color w:val="000000"/>
          <w:kern w:val="0"/>
          <w:sz w:val="27"/>
          <w:szCs w:val="27"/>
          <w:highlight w:val="none"/>
          <w:u w:val="single"/>
          <w:lang w:val="en-US" w:eastAsia="zh-CN" w:bidi="ar"/>
        </w:rPr>
        <w:t xml:space="preserve">             </w:t>
      </w:r>
    </w:p>
    <w:p w14:paraId="786C8C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甲方承诺，一旦在</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none"/>
          <w:lang w:val="en-US" w:eastAsia="zh-CN" w:bidi="ar"/>
        </w:rPr>
        <w:t>（采购项目名称）、</w:t>
      </w:r>
      <w:r>
        <w:rPr>
          <w:rFonts w:hint="eastAsia" w:ascii="仿宋" w:hAnsi="仿宋" w:eastAsia="仿宋" w:cs="仿宋"/>
          <w:color w:val="000000"/>
          <w:kern w:val="0"/>
          <w:sz w:val="27"/>
          <w:szCs w:val="27"/>
          <w:highlight w:val="none"/>
          <w:u w:val="single"/>
          <w:lang w:val="en-US" w:eastAsia="zh-CN" w:bidi="ar"/>
        </w:rPr>
        <w:t xml:space="preserve">    （项目编号)、     </w:t>
      </w:r>
      <w:r>
        <w:rPr>
          <w:rFonts w:hint="eastAsia" w:ascii="仿宋" w:hAnsi="仿宋" w:eastAsia="仿宋" w:cs="仿宋"/>
          <w:color w:val="000000"/>
          <w:kern w:val="0"/>
          <w:sz w:val="27"/>
          <w:szCs w:val="27"/>
          <w:highlight w:val="none"/>
          <w:u w:val="none"/>
          <w:lang w:val="en-US" w:eastAsia="zh-CN" w:bidi="ar"/>
        </w:rPr>
        <w:t>（标项(包)名称）</w:t>
      </w:r>
      <w:r>
        <w:rPr>
          <w:rFonts w:hint="eastAsia" w:ascii="仿宋" w:hAnsi="仿宋" w:eastAsia="仿宋" w:cs="仿宋"/>
          <w:color w:val="000000"/>
          <w:kern w:val="0"/>
          <w:sz w:val="27"/>
          <w:szCs w:val="27"/>
          <w:highlight w:val="none"/>
          <w:lang w:val="en-US" w:eastAsia="zh-CN" w:bidi="ar"/>
        </w:rPr>
        <w:t xml:space="preserve">招标采购项目中获得采购合同，将按照下述约定将合同项下部分内容分包给乙方： </w:t>
      </w:r>
    </w:p>
    <w:p w14:paraId="79469F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7"/>
          <w:szCs w:val="27"/>
          <w:highlight w:val="none"/>
        </w:rPr>
      </w:pPr>
      <w:bookmarkStart w:id="161" w:name="_Toc22054"/>
      <w:r>
        <w:rPr>
          <w:rFonts w:hint="eastAsia" w:ascii="仿宋" w:hAnsi="仿宋" w:eastAsia="仿宋" w:cs="仿宋"/>
          <w:color w:val="000000"/>
          <w:kern w:val="0"/>
          <w:sz w:val="27"/>
          <w:szCs w:val="27"/>
          <w:highlight w:val="none"/>
          <w:lang w:val="en-US" w:eastAsia="zh-CN" w:bidi="ar"/>
        </w:rPr>
        <w:t>1.分包内容：</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w:t>
      </w:r>
      <w:bookmarkEnd w:id="161"/>
    </w:p>
    <w:p w14:paraId="51C3B1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2.分包金额：</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，该金额占该采购包预算总金额的比例为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%，该金额占该采购包合同总金额的比例为</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w:t>
      </w:r>
    </w:p>
    <w:p w14:paraId="731F50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乙方承诺将在上述情况下与甲方签订分包合同。 </w:t>
      </w:r>
    </w:p>
    <w:p w14:paraId="7BBB0C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本协议自各方盖章之日起生效，如甲方未在该项目（采购包）中标，本协议自动终止。 </w:t>
      </w:r>
    </w:p>
    <w:p w14:paraId="25B396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highlight w:val="none"/>
          <w:lang w:val="en-US" w:eastAsia="zh-CN" w:bidi="ar"/>
        </w:rPr>
      </w:pPr>
    </w:p>
    <w:p w14:paraId="021596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甲方（</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highlight w:val="none"/>
          <w:lang w:val="en-US" w:eastAsia="zh-CN" w:bidi="ar"/>
        </w:rPr>
        <w:t>）：</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 xml:space="preserve"> 乙方（盖章）：</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lang w:val="en-US" w:eastAsia="zh-CN" w:bidi="ar"/>
        </w:rPr>
        <w:t xml:space="preserve"> </w:t>
      </w:r>
    </w:p>
    <w:p w14:paraId="5801F46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 xml:space="preserve">日期： </w:t>
      </w:r>
      <w:r>
        <w:rPr>
          <w:rFonts w:hint="eastAsia" w:ascii="仿宋" w:hAnsi="仿宋" w:eastAsia="仿宋" w:cs="仿宋"/>
          <w:color w:val="000000"/>
          <w:kern w:val="0"/>
          <w:sz w:val="27"/>
          <w:szCs w:val="27"/>
          <w:highlight w:val="none"/>
          <w:u w:val="single"/>
          <w:lang w:val="en-US" w:eastAsia="zh-CN" w:bidi="ar"/>
        </w:rPr>
        <w:t xml:space="preserve">    年    月    日</w:t>
      </w:r>
      <w:r>
        <w:rPr>
          <w:rFonts w:hint="eastAsia" w:ascii="仿宋" w:hAnsi="仿宋" w:eastAsia="仿宋" w:cs="仿宋"/>
          <w:color w:val="000000"/>
          <w:kern w:val="0"/>
          <w:sz w:val="27"/>
          <w:szCs w:val="27"/>
          <w:highlight w:val="none"/>
          <w:lang w:val="en-US" w:eastAsia="zh-CN" w:bidi="ar"/>
        </w:rPr>
        <w:t xml:space="preserve"> </w:t>
      </w:r>
    </w:p>
    <w:p w14:paraId="49EDF5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highlight w:val="none"/>
          <w:lang w:val="en-US" w:eastAsia="zh-CN" w:bidi="ar"/>
        </w:rPr>
      </w:pPr>
    </w:p>
    <w:p w14:paraId="29294A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highlight w:val="none"/>
        </w:rPr>
      </w:pPr>
      <w:r>
        <w:rPr>
          <w:rFonts w:hint="eastAsia" w:ascii="仿宋" w:hAnsi="仿宋" w:eastAsia="仿宋" w:cs="仿宋"/>
          <w:color w:val="000000"/>
          <w:kern w:val="0"/>
          <w:sz w:val="27"/>
          <w:szCs w:val="27"/>
          <w:highlight w:val="none"/>
          <w:lang w:val="en-US" w:eastAsia="zh-CN" w:bidi="ar"/>
        </w:rPr>
        <w:t>说明：供应商须与所有拟分包单位分别签订《分包意向协议》，每单位签订一份，并在响应文件中提交全部协议原件，否则</w:t>
      </w:r>
      <w:r>
        <w:rPr>
          <w:rFonts w:hint="eastAsia" w:ascii="仿宋" w:hAnsi="仿宋" w:eastAsia="仿宋" w:cs="仿宋"/>
          <w:b/>
          <w:bCs/>
          <w:color w:val="000000"/>
          <w:kern w:val="0"/>
          <w:sz w:val="27"/>
          <w:szCs w:val="27"/>
          <w:highlight w:val="none"/>
          <w:lang w:val="en-US" w:eastAsia="zh-CN" w:bidi="ar"/>
        </w:rPr>
        <w:t>响应无效</w:t>
      </w:r>
      <w:r>
        <w:rPr>
          <w:rFonts w:hint="eastAsia" w:ascii="仿宋" w:hAnsi="仿宋" w:eastAsia="仿宋" w:cs="仿宋"/>
          <w:color w:val="000000"/>
          <w:kern w:val="0"/>
          <w:sz w:val="27"/>
          <w:szCs w:val="27"/>
          <w:highlight w:val="none"/>
          <w:lang w:val="en-US" w:eastAsia="zh-CN" w:bidi="ar"/>
        </w:rPr>
        <w:t>。</w:t>
      </w:r>
    </w:p>
    <w:p w14:paraId="068610C0">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2ADD3CE2">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1F7DAD85">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AF8B0F3">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BDC35F2">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661BA0C7">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3CD5F0FF">
      <w:pPr>
        <w:pStyle w:val="2"/>
        <w:rPr>
          <w:rFonts w:hint="eastAsia" w:ascii="仿宋" w:hAnsi="仿宋" w:eastAsia="仿宋" w:cs="仿宋"/>
          <w:b w:val="0"/>
          <w:bCs w:val="0"/>
          <w:color w:val="000000"/>
          <w:kern w:val="0"/>
          <w:sz w:val="27"/>
          <w:szCs w:val="27"/>
          <w:highlight w:val="none"/>
          <w:lang w:val="en-US" w:eastAsia="zh-CN" w:bidi="ar"/>
        </w:rPr>
      </w:pPr>
    </w:p>
    <w:p w14:paraId="5B2D5C93">
      <w:pPr>
        <w:rPr>
          <w:rFonts w:hint="eastAsia" w:ascii="仿宋" w:hAnsi="仿宋" w:eastAsia="仿宋" w:cs="仿宋"/>
          <w:b w:val="0"/>
          <w:bCs w:val="0"/>
          <w:color w:val="000000"/>
          <w:kern w:val="0"/>
          <w:sz w:val="27"/>
          <w:szCs w:val="27"/>
          <w:highlight w:val="none"/>
          <w:lang w:val="en-US" w:eastAsia="zh-CN" w:bidi="ar"/>
        </w:rPr>
      </w:pPr>
    </w:p>
    <w:p w14:paraId="2DD1255B">
      <w:pPr>
        <w:pStyle w:val="2"/>
        <w:rPr>
          <w:rFonts w:hint="eastAsia"/>
          <w:lang w:val="en-US" w:eastAsia="zh-CN"/>
        </w:rPr>
      </w:pPr>
    </w:p>
    <w:p w14:paraId="7236B288">
      <w:pPr>
        <w:ind w:left="0" w:leftChars="0" w:firstLine="0" w:firstLineChars="0"/>
        <w:rPr>
          <w:rFonts w:hint="eastAsia" w:ascii="仿宋" w:hAnsi="仿宋" w:eastAsia="仿宋" w:cs="仿宋"/>
          <w:b w:val="0"/>
          <w:bCs w:val="0"/>
          <w:color w:val="000000"/>
          <w:kern w:val="0"/>
          <w:sz w:val="27"/>
          <w:szCs w:val="27"/>
          <w:highlight w:val="none"/>
          <w:lang w:val="en-US" w:eastAsia="zh-CN" w:bidi="ar"/>
        </w:rPr>
      </w:pPr>
    </w:p>
    <w:p w14:paraId="5D71D599">
      <w:pPr>
        <w:keepNext w:val="0"/>
        <w:keepLines w:val="0"/>
        <w:widowControl/>
        <w:suppressLineNumbers w:val="0"/>
        <w:jc w:val="left"/>
        <w:outlineLvl w:val="3"/>
        <w:rPr>
          <w:rFonts w:hint="eastAsia" w:ascii="仿宋" w:hAnsi="仿宋" w:eastAsia="仿宋" w:cs="仿宋"/>
          <w:b/>
          <w:bCs/>
          <w:sz w:val="27"/>
          <w:szCs w:val="27"/>
          <w:highlight w:val="none"/>
        </w:rPr>
      </w:pPr>
      <w:r>
        <w:rPr>
          <w:rFonts w:hint="eastAsia" w:ascii="仿宋" w:hAnsi="仿宋" w:eastAsia="仿宋" w:cs="仿宋"/>
          <w:b/>
          <w:bCs/>
          <w:color w:val="000000"/>
          <w:kern w:val="0"/>
          <w:sz w:val="27"/>
          <w:szCs w:val="27"/>
          <w:highlight w:val="none"/>
          <w:lang w:val="en-US" w:eastAsia="zh-CN" w:bidi="ar"/>
        </w:rPr>
        <w:t>2-4 其它落实政府采购政策的资格要求（如有）</w:t>
      </w:r>
    </w:p>
    <w:p w14:paraId="70739737">
      <w:pPr>
        <w:bidi w:val="0"/>
        <w:rPr>
          <w:rFonts w:hint="eastAsia" w:ascii="仿宋" w:hAnsi="仿宋" w:eastAsia="仿宋" w:cs="仿宋"/>
          <w:lang w:val="en-US" w:eastAsia="zh-CN"/>
        </w:rPr>
      </w:pPr>
    </w:p>
    <w:p w14:paraId="074ABE34">
      <w:pPr>
        <w:bidi w:val="0"/>
        <w:rPr>
          <w:rFonts w:hint="eastAsia" w:ascii="仿宋" w:hAnsi="仿宋" w:eastAsia="仿宋" w:cs="仿宋"/>
          <w:lang w:val="en-US" w:eastAsia="zh-CN"/>
        </w:rPr>
      </w:pPr>
    </w:p>
    <w:p w14:paraId="13C70F56">
      <w:pPr>
        <w:ind w:left="0" w:leftChars="0" w:firstLine="0" w:firstLineChars="0"/>
        <w:rPr>
          <w:rFonts w:hint="eastAsia" w:ascii="仿宋" w:hAnsi="仿宋" w:eastAsia="仿宋" w:cs="仿宋"/>
          <w:sz w:val="27"/>
          <w:szCs w:val="27"/>
          <w:highlight w:val="none"/>
        </w:rPr>
      </w:pPr>
      <w:r>
        <w:rPr>
          <w:rFonts w:hint="eastAsia" w:ascii="仿宋" w:hAnsi="仿宋" w:eastAsia="仿宋" w:cs="仿宋"/>
          <w:b w:val="0"/>
          <w:bCs w:val="0"/>
          <w:color w:val="000000"/>
          <w:kern w:val="0"/>
          <w:sz w:val="27"/>
          <w:szCs w:val="27"/>
          <w:highlight w:val="none"/>
          <w:lang w:val="en-US" w:eastAsia="zh-CN" w:bidi="ar"/>
        </w:rPr>
        <w:br w:type="page"/>
      </w:r>
      <w:r>
        <w:rPr>
          <w:rFonts w:hint="eastAsia" w:ascii="仿宋" w:hAnsi="仿宋" w:eastAsia="仿宋" w:cs="仿宋"/>
          <w:b/>
          <w:bCs/>
          <w:color w:val="000000"/>
          <w:kern w:val="0"/>
          <w:sz w:val="27"/>
          <w:szCs w:val="27"/>
          <w:highlight w:val="none"/>
          <w:lang w:val="en-US" w:eastAsia="zh-CN" w:bidi="ar"/>
        </w:rPr>
        <w:t>3、本项目的特定资格要求（如有）</w:t>
      </w:r>
    </w:p>
    <w:p w14:paraId="031996C1">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000000"/>
          <w:kern w:val="0"/>
          <w:sz w:val="27"/>
          <w:szCs w:val="27"/>
          <w:highlight w:val="none"/>
          <w:lang w:val="en-US" w:eastAsia="zh-CN" w:bidi="ar"/>
        </w:rPr>
      </w:pPr>
    </w:p>
    <w:p w14:paraId="702733FC">
      <w:pPr>
        <w:rPr>
          <w:rFonts w:hint="eastAsia" w:ascii="仿宋" w:hAnsi="仿宋" w:eastAsia="仿宋" w:cs="仿宋"/>
          <w:b w:val="0"/>
          <w:bCs w:val="0"/>
          <w:color w:val="000000"/>
          <w:kern w:val="0"/>
          <w:sz w:val="27"/>
          <w:szCs w:val="27"/>
          <w:highlight w:val="none"/>
          <w:lang w:val="en-US" w:eastAsia="zh-CN" w:bidi="ar"/>
        </w:rPr>
      </w:pPr>
      <w:r>
        <w:rPr>
          <w:rFonts w:hint="eastAsia" w:ascii="仿宋" w:hAnsi="仿宋" w:eastAsia="仿宋" w:cs="仿宋"/>
          <w:sz w:val="27"/>
          <w:szCs w:val="27"/>
          <w:highlight w:val="none"/>
          <w:lang w:val="en-US" w:eastAsia="zh-CN"/>
        </w:rPr>
        <w:t>特定资格要求</w:t>
      </w:r>
      <w:r>
        <w:rPr>
          <w:rFonts w:hint="eastAsia" w:ascii="仿宋" w:hAnsi="仿宋" w:eastAsia="仿宋" w:cs="仿宋"/>
          <w:sz w:val="27"/>
          <w:szCs w:val="27"/>
          <w:highlight w:val="none"/>
        </w:rPr>
        <w:t>的</w:t>
      </w:r>
      <w:r>
        <w:rPr>
          <w:rFonts w:hint="eastAsia" w:ascii="仿宋" w:hAnsi="仿宋" w:eastAsia="仿宋" w:cs="仿宋"/>
          <w:sz w:val="27"/>
          <w:szCs w:val="27"/>
          <w:highlight w:val="none"/>
          <w:lang w:val="en-US" w:eastAsia="zh-CN"/>
        </w:rPr>
        <w:t>证明文件</w:t>
      </w:r>
      <w:r>
        <w:rPr>
          <w:rFonts w:hint="eastAsia" w:ascii="仿宋" w:hAnsi="仿宋" w:eastAsia="仿宋" w:cs="仿宋"/>
          <w:sz w:val="27"/>
          <w:szCs w:val="27"/>
          <w:highlight w:val="none"/>
          <w:lang w:eastAsia="zh-CN"/>
        </w:rPr>
        <w:t>扫描件</w:t>
      </w:r>
      <w:r>
        <w:rPr>
          <w:rFonts w:hint="eastAsia" w:ascii="仿宋" w:hAnsi="仿宋" w:eastAsia="仿宋" w:cs="仿宋"/>
          <w:sz w:val="27"/>
          <w:szCs w:val="27"/>
          <w:highlight w:val="none"/>
          <w:lang w:val="en-US" w:eastAsia="zh-CN"/>
        </w:rPr>
        <w:t>加盖电子印章</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lang w:val="en-US" w:eastAsia="zh-CN"/>
        </w:rPr>
        <w:t>具体要求详见第六章资格审查要求及</w:t>
      </w:r>
      <w:r>
        <w:rPr>
          <w:rFonts w:hint="eastAsia" w:ascii="仿宋" w:hAnsi="仿宋" w:eastAsia="仿宋" w:cs="仿宋"/>
          <w:b w:val="0"/>
          <w:bCs w:val="0"/>
          <w:color w:val="000000"/>
          <w:kern w:val="0"/>
          <w:sz w:val="27"/>
          <w:szCs w:val="27"/>
          <w:highlight w:val="none"/>
          <w:lang w:val="en-US" w:eastAsia="zh-CN" w:bidi="ar"/>
        </w:rPr>
        <w:t>谈判公告</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rPr>
        <w:t>。</w:t>
      </w:r>
    </w:p>
    <w:p w14:paraId="77936F9A">
      <w:pPr>
        <w:ind w:left="0" w:leftChars="0" w:firstLine="0" w:firstLineChars="0"/>
        <w:rPr>
          <w:rFonts w:hint="eastAsia" w:ascii="仿宋" w:hAnsi="仿宋" w:eastAsia="仿宋" w:cs="仿宋"/>
          <w:color w:val="000000"/>
          <w:kern w:val="0"/>
          <w:sz w:val="27"/>
          <w:szCs w:val="27"/>
          <w:highlight w:val="none"/>
          <w:lang w:val="en-US" w:eastAsia="zh-CN" w:bidi="ar"/>
        </w:rPr>
      </w:pPr>
    </w:p>
    <w:p w14:paraId="32145E96">
      <w:pPr>
        <w:ind w:left="0" w:leftChars="0" w:firstLine="0" w:firstLineChars="0"/>
        <w:rPr>
          <w:rFonts w:hint="eastAsia" w:ascii="仿宋" w:hAnsi="仿宋" w:eastAsia="仿宋" w:cs="仿宋"/>
          <w:color w:val="000000"/>
          <w:kern w:val="0"/>
          <w:sz w:val="27"/>
          <w:szCs w:val="27"/>
          <w:highlight w:val="none"/>
          <w:lang w:val="en-US" w:eastAsia="zh-CN" w:bidi="ar"/>
        </w:rPr>
      </w:pPr>
    </w:p>
    <w:p w14:paraId="31466E75">
      <w:pPr>
        <w:ind w:left="0" w:leftChars="0" w:firstLine="0" w:firstLineChars="0"/>
        <w:rPr>
          <w:rFonts w:hint="eastAsia" w:ascii="仿宋" w:hAnsi="仿宋" w:eastAsia="仿宋" w:cs="仿宋"/>
          <w:color w:val="000000"/>
          <w:kern w:val="0"/>
          <w:sz w:val="27"/>
          <w:szCs w:val="27"/>
          <w:highlight w:val="none"/>
          <w:lang w:val="en-US" w:eastAsia="zh-CN" w:bidi="ar"/>
        </w:rPr>
      </w:pPr>
    </w:p>
    <w:p w14:paraId="0931E91B">
      <w:pPr>
        <w:ind w:left="0" w:leftChars="0" w:firstLine="0" w:firstLineChars="0"/>
        <w:rPr>
          <w:rFonts w:hint="eastAsia" w:ascii="仿宋" w:hAnsi="仿宋" w:eastAsia="仿宋" w:cs="仿宋"/>
          <w:color w:val="000000"/>
          <w:kern w:val="0"/>
          <w:sz w:val="27"/>
          <w:szCs w:val="27"/>
          <w:highlight w:val="none"/>
          <w:lang w:val="en-US" w:eastAsia="zh-CN" w:bidi="ar"/>
        </w:rPr>
      </w:pPr>
    </w:p>
    <w:p w14:paraId="52CBBCF6">
      <w:pPr>
        <w:ind w:left="0" w:leftChars="0" w:firstLine="0" w:firstLineChars="0"/>
        <w:rPr>
          <w:rFonts w:hint="eastAsia" w:ascii="仿宋" w:hAnsi="仿宋" w:eastAsia="仿宋" w:cs="仿宋"/>
          <w:color w:val="000000"/>
          <w:kern w:val="0"/>
          <w:sz w:val="27"/>
          <w:szCs w:val="27"/>
          <w:highlight w:val="none"/>
          <w:lang w:val="en-US" w:eastAsia="zh-CN" w:bidi="ar"/>
        </w:rPr>
      </w:pPr>
    </w:p>
    <w:p w14:paraId="38F73AAF">
      <w:pPr>
        <w:ind w:left="0" w:leftChars="0" w:firstLine="0" w:firstLineChars="0"/>
        <w:rPr>
          <w:rFonts w:hint="eastAsia" w:ascii="仿宋" w:hAnsi="仿宋" w:eastAsia="仿宋" w:cs="仿宋"/>
          <w:color w:val="000000"/>
          <w:kern w:val="0"/>
          <w:sz w:val="27"/>
          <w:szCs w:val="27"/>
          <w:highlight w:val="none"/>
          <w:lang w:val="en-US" w:eastAsia="zh-CN" w:bidi="ar"/>
        </w:rPr>
      </w:pPr>
    </w:p>
    <w:p w14:paraId="553DFFBE">
      <w:pPr>
        <w:ind w:left="0" w:leftChars="0" w:firstLine="0" w:firstLineChars="0"/>
        <w:rPr>
          <w:rFonts w:hint="eastAsia" w:ascii="仿宋" w:hAnsi="仿宋" w:eastAsia="仿宋" w:cs="仿宋"/>
          <w:color w:val="000000"/>
          <w:kern w:val="0"/>
          <w:sz w:val="27"/>
          <w:szCs w:val="27"/>
          <w:highlight w:val="none"/>
          <w:lang w:val="en-US" w:eastAsia="zh-CN" w:bidi="ar"/>
        </w:rPr>
      </w:pPr>
    </w:p>
    <w:p w14:paraId="71C14113">
      <w:pPr>
        <w:ind w:left="0" w:leftChars="0" w:firstLine="0" w:firstLineChars="0"/>
        <w:rPr>
          <w:rFonts w:hint="eastAsia" w:ascii="仿宋" w:hAnsi="仿宋" w:eastAsia="仿宋" w:cs="仿宋"/>
          <w:color w:val="000000"/>
          <w:kern w:val="0"/>
          <w:sz w:val="27"/>
          <w:szCs w:val="27"/>
          <w:highlight w:val="none"/>
          <w:lang w:val="en-US" w:eastAsia="zh-CN" w:bidi="ar"/>
        </w:rPr>
      </w:pPr>
    </w:p>
    <w:p w14:paraId="4F1FACEF">
      <w:pPr>
        <w:ind w:left="0" w:leftChars="0" w:firstLine="0" w:firstLineChars="0"/>
        <w:rPr>
          <w:rFonts w:hint="eastAsia" w:ascii="仿宋" w:hAnsi="仿宋" w:eastAsia="仿宋" w:cs="仿宋"/>
          <w:color w:val="000000"/>
          <w:kern w:val="0"/>
          <w:sz w:val="27"/>
          <w:szCs w:val="27"/>
          <w:highlight w:val="none"/>
          <w:lang w:val="en-US" w:eastAsia="zh-CN" w:bidi="ar"/>
        </w:rPr>
      </w:pPr>
    </w:p>
    <w:p w14:paraId="1520C3EE">
      <w:pPr>
        <w:ind w:left="0" w:leftChars="0" w:firstLine="0" w:firstLineChars="0"/>
        <w:rPr>
          <w:rFonts w:hint="eastAsia" w:ascii="仿宋" w:hAnsi="仿宋" w:eastAsia="仿宋" w:cs="仿宋"/>
          <w:color w:val="000000"/>
          <w:kern w:val="0"/>
          <w:sz w:val="27"/>
          <w:szCs w:val="27"/>
          <w:highlight w:val="none"/>
          <w:lang w:val="en-US" w:eastAsia="zh-CN" w:bidi="ar"/>
        </w:rPr>
      </w:pPr>
    </w:p>
    <w:p w14:paraId="45E1F850">
      <w:pPr>
        <w:ind w:left="0" w:leftChars="0" w:firstLine="0" w:firstLineChars="0"/>
        <w:rPr>
          <w:rFonts w:hint="eastAsia" w:ascii="仿宋" w:hAnsi="仿宋" w:eastAsia="仿宋" w:cs="仿宋"/>
          <w:color w:val="000000"/>
          <w:kern w:val="0"/>
          <w:sz w:val="27"/>
          <w:szCs w:val="27"/>
          <w:highlight w:val="none"/>
          <w:lang w:val="en-US" w:eastAsia="zh-CN" w:bidi="ar"/>
        </w:rPr>
      </w:pPr>
    </w:p>
    <w:p w14:paraId="4E264C74">
      <w:pPr>
        <w:ind w:left="0" w:leftChars="0" w:firstLine="0" w:firstLineChars="0"/>
        <w:rPr>
          <w:rFonts w:hint="eastAsia" w:ascii="仿宋" w:hAnsi="仿宋" w:eastAsia="仿宋" w:cs="仿宋"/>
          <w:color w:val="000000"/>
          <w:kern w:val="0"/>
          <w:sz w:val="27"/>
          <w:szCs w:val="27"/>
          <w:highlight w:val="none"/>
          <w:lang w:val="en-US" w:eastAsia="zh-CN" w:bidi="ar"/>
        </w:rPr>
      </w:pPr>
    </w:p>
    <w:p w14:paraId="4966EDB8">
      <w:pPr>
        <w:ind w:left="0" w:leftChars="0" w:firstLine="0" w:firstLineChars="0"/>
        <w:rPr>
          <w:rFonts w:hint="eastAsia" w:ascii="仿宋" w:hAnsi="仿宋" w:eastAsia="仿宋" w:cs="仿宋"/>
          <w:color w:val="000000"/>
          <w:kern w:val="0"/>
          <w:sz w:val="27"/>
          <w:szCs w:val="27"/>
          <w:highlight w:val="none"/>
          <w:lang w:val="en-US" w:eastAsia="zh-CN" w:bidi="ar"/>
        </w:rPr>
      </w:pPr>
    </w:p>
    <w:p w14:paraId="2AFBDE23">
      <w:pPr>
        <w:ind w:left="0" w:leftChars="0" w:firstLine="0" w:firstLineChars="0"/>
        <w:rPr>
          <w:rFonts w:hint="eastAsia" w:ascii="仿宋" w:hAnsi="仿宋" w:eastAsia="仿宋" w:cs="仿宋"/>
          <w:color w:val="000000"/>
          <w:kern w:val="0"/>
          <w:sz w:val="27"/>
          <w:szCs w:val="27"/>
          <w:highlight w:val="none"/>
          <w:lang w:val="en-US" w:eastAsia="zh-CN" w:bidi="ar"/>
        </w:rPr>
      </w:pPr>
    </w:p>
    <w:p w14:paraId="6EF7B644">
      <w:pPr>
        <w:ind w:left="0" w:leftChars="0" w:firstLine="0" w:firstLineChars="0"/>
        <w:rPr>
          <w:rFonts w:hint="eastAsia" w:ascii="仿宋" w:hAnsi="仿宋" w:eastAsia="仿宋" w:cs="仿宋"/>
          <w:color w:val="000000"/>
          <w:kern w:val="0"/>
          <w:sz w:val="27"/>
          <w:szCs w:val="27"/>
          <w:highlight w:val="none"/>
          <w:lang w:val="en-US" w:eastAsia="zh-CN" w:bidi="ar"/>
        </w:rPr>
      </w:pPr>
    </w:p>
    <w:p w14:paraId="2EC41400">
      <w:pPr>
        <w:ind w:left="0" w:leftChars="0" w:firstLine="0" w:firstLineChars="0"/>
        <w:rPr>
          <w:rFonts w:hint="eastAsia" w:ascii="仿宋" w:hAnsi="仿宋" w:eastAsia="仿宋" w:cs="仿宋"/>
          <w:color w:val="000000"/>
          <w:kern w:val="0"/>
          <w:sz w:val="27"/>
          <w:szCs w:val="27"/>
          <w:highlight w:val="none"/>
          <w:lang w:val="en-US" w:eastAsia="zh-CN" w:bidi="ar"/>
        </w:rPr>
      </w:pPr>
    </w:p>
    <w:p w14:paraId="57DFABE0">
      <w:pPr>
        <w:ind w:left="0" w:leftChars="0" w:firstLine="0" w:firstLineChars="0"/>
        <w:rPr>
          <w:rFonts w:hint="eastAsia" w:ascii="仿宋" w:hAnsi="仿宋" w:eastAsia="仿宋" w:cs="仿宋"/>
          <w:color w:val="000000"/>
          <w:kern w:val="0"/>
          <w:sz w:val="27"/>
          <w:szCs w:val="27"/>
          <w:highlight w:val="none"/>
          <w:lang w:val="en-US" w:eastAsia="zh-CN" w:bidi="ar"/>
        </w:rPr>
      </w:pPr>
    </w:p>
    <w:p w14:paraId="49C4349C">
      <w:pPr>
        <w:ind w:left="0" w:leftChars="0" w:firstLine="0" w:firstLineChars="0"/>
        <w:rPr>
          <w:rFonts w:hint="eastAsia" w:ascii="仿宋" w:hAnsi="仿宋" w:eastAsia="仿宋" w:cs="仿宋"/>
          <w:color w:val="000000"/>
          <w:kern w:val="0"/>
          <w:sz w:val="27"/>
          <w:szCs w:val="27"/>
          <w:highlight w:val="none"/>
          <w:lang w:val="en-US" w:eastAsia="zh-CN" w:bidi="ar"/>
        </w:rPr>
      </w:pPr>
    </w:p>
    <w:p w14:paraId="62A7A8B0">
      <w:pPr>
        <w:ind w:left="0" w:leftChars="0" w:firstLine="0" w:firstLineChars="0"/>
        <w:rPr>
          <w:rFonts w:hint="eastAsia" w:ascii="仿宋" w:hAnsi="仿宋" w:eastAsia="仿宋" w:cs="仿宋"/>
          <w:color w:val="000000"/>
          <w:kern w:val="0"/>
          <w:sz w:val="27"/>
          <w:szCs w:val="27"/>
          <w:highlight w:val="none"/>
          <w:lang w:val="en-US" w:eastAsia="zh-CN" w:bidi="ar"/>
        </w:rPr>
      </w:pPr>
    </w:p>
    <w:p w14:paraId="2655B431">
      <w:pPr>
        <w:ind w:left="0" w:leftChars="0" w:firstLine="0" w:firstLineChars="0"/>
        <w:rPr>
          <w:rFonts w:hint="eastAsia" w:ascii="仿宋" w:hAnsi="仿宋" w:eastAsia="仿宋" w:cs="仿宋"/>
          <w:color w:val="000000"/>
          <w:kern w:val="0"/>
          <w:sz w:val="27"/>
          <w:szCs w:val="27"/>
          <w:highlight w:val="none"/>
          <w:lang w:val="en-US" w:eastAsia="zh-CN" w:bidi="ar"/>
        </w:rPr>
      </w:pPr>
    </w:p>
    <w:p w14:paraId="516EBEA4">
      <w:pPr>
        <w:ind w:left="0" w:leftChars="0" w:firstLine="0" w:firstLineChars="0"/>
        <w:rPr>
          <w:rFonts w:hint="eastAsia" w:ascii="仿宋" w:hAnsi="仿宋" w:eastAsia="仿宋" w:cs="仿宋"/>
          <w:color w:val="000000"/>
          <w:kern w:val="0"/>
          <w:sz w:val="27"/>
          <w:szCs w:val="27"/>
          <w:highlight w:val="none"/>
          <w:lang w:val="en-US" w:eastAsia="zh-CN" w:bidi="ar"/>
        </w:rPr>
      </w:pPr>
    </w:p>
    <w:p w14:paraId="31EF2B4C">
      <w:pPr>
        <w:ind w:left="0" w:leftChars="0" w:firstLine="0" w:firstLineChars="0"/>
        <w:rPr>
          <w:rFonts w:hint="eastAsia" w:ascii="仿宋" w:hAnsi="仿宋" w:eastAsia="仿宋" w:cs="仿宋"/>
          <w:color w:val="000000"/>
          <w:kern w:val="0"/>
          <w:sz w:val="27"/>
          <w:szCs w:val="27"/>
          <w:highlight w:val="none"/>
          <w:lang w:val="en-US" w:eastAsia="zh-CN" w:bidi="ar"/>
        </w:rPr>
      </w:pPr>
    </w:p>
    <w:p w14:paraId="474FB12A">
      <w:pPr>
        <w:ind w:left="0" w:leftChars="0" w:firstLine="0" w:firstLineChars="0"/>
        <w:rPr>
          <w:rFonts w:hint="eastAsia" w:ascii="仿宋" w:hAnsi="仿宋" w:eastAsia="仿宋" w:cs="仿宋"/>
          <w:color w:val="000000"/>
          <w:kern w:val="0"/>
          <w:sz w:val="27"/>
          <w:szCs w:val="27"/>
          <w:highlight w:val="none"/>
          <w:lang w:val="en-US" w:eastAsia="zh-CN" w:bidi="ar"/>
        </w:rPr>
      </w:pPr>
    </w:p>
    <w:p w14:paraId="129042FD">
      <w:pPr>
        <w:pStyle w:val="2"/>
        <w:rPr>
          <w:rFonts w:hint="eastAsia"/>
          <w:lang w:val="en-US" w:eastAsia="zh-CN"/>
        </w:rPr>
      </w:pPr>
    </w:p>
    <w:p w14:paraId="6E8C289F">
      <w:pPr>
        <w:numPr>
          <w:ilvl w:val="0"/>
          <w:numId w:val="0"/>
        </w:numPr>
        <w:ind w:leftChars="0"/>
        <w:outlineLvl w:val="2"/>
        <w:rPr>
          <w:rFonts w:hint="eastAsia" w:ascii="仿宋" w:hAnsi="仿宋" w:eastAsia="仿宋" w:cs="仿宋"/>
          <w:b/>
          <w:bCs/>
          <w:color w:val="000000"/>
          <w:kern w:val="0"/>
          <w:sz w:val="27"/>
          <w:szCs w:val="27"/>
          <w:highlight w:val="none"/>
          <w:lang w:val="en-US" w:eastAsia="zh-CN" w:bidi="ar"/>
        </w:rPr>
      </w:pPr>
      <w:bookmarkStart w:id="162" w:name="_Toc27658"/>
      <w:r>
        <w:rPr>
          <w:rFonts w:hint="eastAsia" w:ascii="仿宋" w:hAnsi="仿宋" w:eastAsia="仿宋" w:cs="仿宋"/>
          <w:b/>
          <w:bCs/>
          <w:color w:val="000000"/>
          <w:kern w:val="0"/>
          <w:sz w:val="27"/>
          <w:szCs w:val="27"/>
          <w:highlight w:val="none"/>
          <w:lang w:val="en-US" w:eastAsia="zh-CN" w:bidi="ar"/>
        </w:rPr>
        <w:t>4、其他资格要求</w:t>
      </w:r>
      <w:bookmarkEnd w:id="162"/>
    </w:p>
    <w:p w14:paraId="646F0B32">
      <w:pPr>
        <w:numPr>
          <w:ilvl w:val="0"/>
          <w:numId w:val="0"/>
        </w:numPr>
        <w:ind w:leftChars="0" w:firstLine="270" w:firstLineChars="100"/>
        <w:outlineLvl w:val="9"/>
        <w:rPr>
          <w:rFonts w:hint="default" w:ascii="仿宋" w:hAnsi="仿宋" w:eastAsia="仿宋" w:cs="仿宋"/>
          <w:b w:val="0"/>
          <w:bCs w:val="0"/>
          <w:color w:val="000000"/>
          <w:kern w:val="0"/>
          <w:sz w:val="27"/>
          <w:szCs w:val="27"/>
          <w:highlight w:val="none"/>
          <w:lang w:val="en-US" w:eastAsia="zh-CN" w:bidi="ar"/>
        </w:rPr>
      </w:pPr>
      <w:r>
        <w:rPr>
          <w:rFonts w:hint="eastAsia" w:ascii="仿宋" w:hAnsi="仿宋" w:eastAsia="仿宋" w:cs="仿宋"/>
          <w:b w:val="0"/>
          <w:bCs w:val="0"/>
          <w:color w:val="000000"/>
          <w:kern w:val="0"/>
          <w:sz w:val="27"/>
          <w:szCs w:val="27"/>
          <w:highlight w:val="none"/>
          <w:lang w:val="en-US" w:eastAsia="zh-CN" w:bidi="ar"/>
        </w:rPr>
        <w:t>详见供应商须知前附表</w:t>
      </w:r>
      <w:r>
        <w:rPr>
          <w:rFonts w:hint="eastAsia" w:ascii="仿宋" w:hAnsi="仿宋" w:cs="仿宋"/>
          <w:b w:val="0"/>
          <w:bCs w:val="0"/>
          <w:color w:val="000000"/>
          <w:kern w:val="0"/>
          <w:sz w:val="27"/>
          <w:szCs w:val="27"/>
          <w:highlight w:val="none"/>
          <w:lang w:val="en-US" w:eastAsia="zh-CN" w:bidi="ar"/>
        </w:rPr>
        <w:t>11</w:t>
      </w:r>
    </w:p>
    <w:p w14:paraId="44667881">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000000"/>
          <w:kern w:val="0"/>
          <w:sz w:val="27"/>
          <w:szCs w:val="27"/>
          <w:lang w:val="en-US" w:eastAsia="zh-CN" w:bidi="ar"/>
        </w:rPr>
      </w:pPr>
    </w:p>
    <w:p w14:paraId="583607BC">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000000"/>
          <w:kern w:val="0"/>
          <w:sz w:val="27"/>
          <w:szCs w:val="27"/>
          <w:lang w:val="en-US" w:eastAsia="zh-CN" w:bidi="ar"/>
        </w:rPr>
      </w:pPr>
    </w:p>
    <w:p w14:paraId="431C261D">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000000"/>
          <w:kern w:val="0"/>
          <w:sz w:val="24"/>
          <w:szCs w:val="24"/>
          <w:lang w:val="en-US" w:eastAsia="zh-CN" w:bidi="ar"/>
        </w:rPr>
      </w:pPr>
    </w:p>
    <w:p w14:paraId="33F3B750">
      <w:pPr>
        <w:ind w:left="0" w:leftChars="0" w:firstLine="0" w:firstLineChars="0"/>
        <w:rPr>
          <w:rFonts w:hint="eastAsia" w:ascii="仿宋" w:hAnsi="仿宋" w:eastAsia="仿宋" w:cs="仿宋"/>
          <w:b w:val="0"/>
          <w:bCs w:val="0"/>
          <w:color w:val="000000"/>
          <w:kern w:val="0"/>
          <w:sz w:val="24"/>
          <w:szCs w:val="24"/>
          <w:lang w:val="en-US" w:eastAsia="zh-CN" w:bidi="ar"/>
        </w:rPr>
      </w:pPr>
    </w:p>
    <w:p w14:paraId="4A607CC4">
      <w:pPr>
        <w:ind w:left="0" w:leftChars="0" w:firstLine="0" w:firstLineChars="0"/>
        <w:rPr>
          <w:rFonts w:hint="eastAsia" w:ascii="仿宋" w:hAnsi="仿宋" w:eastAsia="仿宋" w:cs="仿宋"/>
          <w:b w:val="0"/>
          <w:bCs w:val="0"/>
          <w:color w:val="000000"/>
          <w:kern w:val="0"/>
          <w:sz w:val="24"/>
          <w:szCs w:val="24"/>
          <w:lang w:val="en-US" w:eastAsia="zh-CN" w:bidi="ar"/>
        </w:rPr>
      </w:pPr>
    </w:p>
    <w:p w14:paraId="769C4C61">
      <w:pPr>
        <w:ind w:left="0" w:leftChars="0" w:firstLine="0" w:firstLineChars="0"/>
        <w:rPr>
          <w:rFonts w:hint="eastAsia" w:ascii="仿宋" w:hAnsi="仿宋" w:eastAsia="仿宋" w:cs="仿宋"/>
          <w:b w:val="0"/>
          <w:bCs w:val="0"/>
          <w:color w:val="000000"/>
          <w:kern w:val="0"/>
          <w:sz w:val="24"/>
          <w:szCs w:val="24"/>
          <w:lang w:val="en-US" w:eastAsia="zh-CN" w:bidi="ar"/>
        </w:rPr>
      </w:pPr>
    </w:p>
    <w:p w14:paraId="132CB845">
      <w:pPr>
        <w:ind w:left="0" w:leftChars="0" w:firstLine="0" w:firstLineChars="0"/>
        <w:rPr>
          <w:rFonts w:hint="eastAsia" w:ascii="仿宋" w:hAnsi="仿宋" w:eastAsia="仿宋" w:cs="仿宋"/>
          <w:b w:val="0"/>
          <w:bCs w:val="0"/>
          <w:color w:val="000000"/>
          <w:kern w:val="0"/>
          <w:sz w:val="24"/>
          <w:szCs w:val="24"/>
          <w:lang w:val="en-US" w:eastAsia="zh-CN" w:bidi="ar"/>
        </w:rPr>
      </w:pPr>
    </w:p>
    <w:p w14:paraId="1E367DAF">
      <w:pPr>
        <w:ind w:left="0" w:leftChars="0" w:firstLine="0" w:firstLineChars="0"/>
        <w:rPr>
          <w:rFonts w:hint="eastAsia" w:ascii="仿宋" w:hAnsi="仿宋" w:eastAsia="仿宋" w:cs="仿宋"/>
          <w:b w:val="0"/>
          <w:bCs w:val="0"/>
          <w:color w:val="000000"/>
          <w:kern w:val="0"/>
          <w:sz w:val="24"/>
          <w:szCs w:val="24"/>
          <w:lang w:val="en-US" w:eastAsia="zh-CN" w:bidi="ar"/>
        </w:rPr>
      </w:pPr>
    </w:p>
    <w:p w14:paraId="24615156">
      <w:pPr>
        <w:ind w:left="0" w:leftChars="0" w:firstLine="0" w:firstLineChars="0"/>
        <w:rPr>
          <w:rFonts w:hint="eastAsia" w:ascii="仿宋" w:hAnsi="仿宋" w:eastAsia="仿宋" w:cs="仿宋"/>
          <w:b w:val="0"/>
          <w:bCs w:val="0"/>
          <w:color w:val="000000"/>
          <w:kern w:val="0"/>
          <w:sz w:val="24"/>
          <w:szCs w:val="24"/>
          <w:lang w:val="en-US" w:eastAsia="zh-CN" w:bidi="ar"/>
        </w:rPr>
      </w:pPr>
    </w:p>
    <w:p w14:paraId="7D8DC2FC">
      <w:pPr>
        <w:ind w:left="0" w:leftChars="0" w:firstLine="0" w:firstLineChars="0"/>
        <w:rPr>
          <w:rFonts w:hint="eastAsia" w:ascii="仿宋" w:hAnsi="仿宋" w:eastAsia="仿宋" w:cs="仿宋"/>
          <w:b w:val="0"/>
          <w:bCs w:val="0"/>
          <w:color w:val="000000"/>
          <w:kern w:val="0"/>
          <w:sz w:val="24"/>
          <w:szCs w:val="24"/>
          <w:lang w:val="en-US" w:eastAsia="zh-CN" w:bidi="ar"/>
        </w:rPr>
      </w:pPr>
    </w:p>
    <w:p w14:paraId="4DA5ED30">
      <w:pPr>
        <w:ind w:left="0" w:leftChars="0" w:firstLine="0" w:firstLineChars="0"/>
        <w:rPr>
          <w:rFonts w:hint="eastAsia" w:ascii="仿宋" w:hAnsi="仿宋" w:eastAsia="仿宋" w:cs="仿宋"/>
          <w:b w:val="0"/>
          <w:bCs w:val="0"/>
          <w:color w:val="000000"/>
          <w:kern w:val="0"/>
          <w:sz w:val="24"/>
          <w:szCs w:val="24"/>
          <w:lang w:val="en-US" w:eastAsia="zh-CN" w:bidi="ar"/>
        </w:rPr>
      </w:pPr>
    </w:p>
    <w:p w14:paraId="3C3C39DA">
      <w:pPr>
        <w:ind w:left="0" w:leftChars="0" w:firstLine="0" w:firstLineChars="0"/>
        <w:rPr>
          <w:rFonts w:hint="eastAsia" w:ascii="仿宋" w:hAnsi="仿宋" w:eastAsia="仿宋" w:cs="仿宋"/>
          <w:b w:val="0"/>
          <w:bCs w:val="0"/>
          <w:color w:val="000000"/>
          <w:kern w:val="0"/>
          <w:sz w:val="24"/>
          <w:szCs w:val="24"/>
          <w:lang w:val="en-US" w:eastAsia="zh-CN" w:bidi="ar"/>
        </w:rPr>
      </w:pPr>
    </w:p>
    <w:p w14:paraId="6B5FBD22">
      <w:pPr>
        <w:ind w:left="0" w:leftChars="0" w:firstLine="0" w:firstLineChars="0"/>
        <w:rPr>
          <w:rFonts w:hint="eastAsia" w:ascii="仿宋" w:hAnsi="仿宋" w:eastAsia="仿宋" w:cs="仿宋"/>
          <w:b w:val="0"/>
          <w:bCs w:val="0"/>
          <w:color w:val="000000"/>
          <w:kern w:val="0"/>
          <w:sz w:val="24"/>
          <w:szCs w:val="24"/>
          <w:lang w:val="en-US" w:eastAsia="zh-CN" w:bidi="ar"/>
        </w:rPr>
      </w:pPr>
    </w:p>
    <w:p w14:paraId="237FB39D">
      <w:pPr>
        <w:ind w:left="0" w:leftChars="0" w:firstLine="0" w:firstLineChars="0"/>
        <w:rPr>
          <w:rFonts w:hint="eastAsia" w:ascii="仿宋" w:hAnsi="仿宋" w:eastAsia="仿宋" w:cs="仿宋"/>
          <w:b w:val="0"/>
          <w:bCs w:val="0"/>
          <w:color w:val="000000"/>
          <w:kern w:val="0"/>
          <w:sz w:val="24"/>
          <w:szCs w:val="24"/>
          <w:lang w:val="en-US" w:eastAsia="zh-CN" w:bidi="ar"/>
        </w:rPr>
      </w:pPr>
    </w:p>
    <w:p w14:paraId="17DE0268">
      <w:pPr>
        <w:ind w:left="0" w:leftChars="0" w:firstLine="0" w:firstLineChars="0"/>
        <w:rPr>
          <w:rFonts w:hint="eastAsia" w:ascii="仿宋" w:hAnsi="仿宋" w:eastAsia="仿宋" w:cs="仿宋"/>
          <w:b w:val="0"/>
          <w:bCs w:val="0"/>
          <w:color w:val="000000"/>
          <w:kern w:val="0"/>
          <w:sz w:val="24"/>
          <w:szCs w:val="24"/>
          <w:lang w:val="en-US" w:eastAsia="zh-CN" w:bidi="ar"/>
        </w:rPr>
      </w:pPr>
    </w:p>
    <w:p w14:paraId="26518421">
      <w:pPr>
        <w:ind w:left="0" w:leftChars="0" w:firstLine="0" w:firstLineChars="0"/>
        <w:rPr>
          <w:rFonts w:hint="eastAsia" w:ascii="仿宋" w:hAnsi="仿宋" w:eastAsia="仿宋" w:cs="仿宋"/>
          <w:b w:val="0"/>
          <w:bCs w:val="0"/>
          <w:color w:val="000000"/>
          <w:kern w:val="0"/>
          <w:sz w:val="24"/>
          <w:szCs w:val="24"/>
          <w:lang w:val="en-US" w:eastAsia="zh-CN" w:bidi="ar"/>
        </w:rPr>
      </w:pPr>
    </w:p>
    <w:p w14:paraId="14B07256">
      <w:pPr>
        <w:ind w:left="0" w:leftChars="0" w:firstLine="0" w:firstLineChars="0"/>
        <w:rPr>
          <w:rFonts w:hint="eastAsia" w:ascii="仿宋" w:hAnsi="仿宋" w:eastAsia="仿宋" w:cs="仿宋"/>
          <w:b w:val="0"/>
          <w:bCs w:val="0"/>
          <w:color w:val="000000"/>
          <w:kern w:val="0"/>
          <w:sz w:val="24"/>
          <w:szCs w:val="24"/>
          <w:lang w:val="en-US" w:eastAsia="zh-CN" w:bidi="ar"/>
        </w:rPr>
      </w:pPr>
    </w:p>
    <w:p w14:paraId="484E889A">
      <w:pPr>
        <w:ind w:left="0" w:leftChars="0" w:firstLine="0" w:firstLineChars="0"/>
        <w:rPr>
          <w:rFonts w:hint="eastAsia" w:ascii="仿宋" w:hAnsi="仿宋" w:eastAsia="仿宋" w:cs="仿宋"/>
          <w:b w:val="0"/>
          <w:bCs w:val="0"/>
          <w:color w:val="000000"/>
          <w:kern w:val="0"/>
          <w:sz w:val="24"/>
          <w:szCs w:val="24"/>
          <w:lang w:val="en-US" w:eastAsia="zh-CN" w:bidi="ar"/>
        </w:rPr>
      </w:pPr>
    </w:p>
    <w:p w14:paraId="15D3ACBF">
      <w:pPr>
        <w:ind w:left="0" w:leftChars="0" w:firstLine="0" w:firstLineChars="0"/>
        <w:rPr>
          <w:rFonts w:hint="eastAsia" w:ascii="仿宋" w:hAnsi="仿宋" w:eastAsia="仿宋" w:cs="仿宋"/>
          <w:b w:val="0"/>
          <w:bCs w:val="0"/>
          <w:color w:val="000000"/>
          <w:kern w:val="0"/>
          <w:sz w:val="24"/>
          <w:szCs w:val="24"/>
          <w:lang w:val="en-US" w:eastAsia="zh-CN" w:bidi="ar"/>
        </w:rPr>
      </w:pPr>
    </w:p>
    <w:p w14:paraId="222A33F4">
      <w:pPr>
        <w:ind w:left="0" w:leftChars="0" w:firstLine="0" w:firstLineChars="0"/>
        <w:rPr>
          <w:rFonts w:hint="eastAsia" w:ascii="仿宋" w:hAnsi="仿宋" w:eastAsia="仿宋" w:cs="仿宋"/>
          <w:b w:val="0"/>
          <w:bCs w:val="0"/>
          <w:color w:val="000000"/>
          <w:kern w:val="0"/>
          <w:sz w:val="24"/>
          <w:szCs w:val="24"/>
          <w:lang w:val="en-US" w:eastAsia="zh-CN" w:bidi="ar"/>
        </w:rPr>
      </w:pPr>
    </w:p>
    <w:p w14:paraId="40B44E04">
      <w:pPr>
        <w:ind w:left="0" w:leftChars="0" w:firstLine="0" w:firstLineChars="0"/>
        <w:rPr>
          <w:rFonts w:hint="eastAsia" w:ascii="仿宋" w:hAnsi="仿宋" w:eastAsia="仿宋" w:cs="仿宋"/>
          <w:b w:val="0"/>
          <w:bCs w:val="0"/>
          <w:color w:val="000000"/>
          <w:kern w:val="0"/>
          <w:sz w:val="24"/>
          <w:szCs w:val="24"/>
          <w:lang w:val="en-US" w:eastAsia="zh-CN" w:bidi="ar"/>
        </w:rPr>
      </w:pPr>
    </w:p>
    <w:p w14:paraId="79C7008C">
      <w:pPr>
        <w:ind w:left="0" w:leftChars="0" w:firstLine="0" w:firstLineChars="0"/>
        <w:rPr>
          <w:rFonts w:hint="eastAsia" w:ascii="仿宋" w:hAnsi="仿宋" w:eastAsia="仿宋" w:cs="仿宋"/>
          <w:b w:val="0"/>
          <w:bCs w:val="0"/>
          <w:color w:val="000000"/>
          <w:kern w:val="0"/>
          <w:sz w:val="24"/>
          <w:szCs w:val="24"/>
          <w:lang w:val="en-US" w:eastAsia="zh-CN" w:bidi="ar"/>
        </w:rPr>
      </w:pPr>
    </w:p>
    <w:p w14:paraId="2A2233C6">
      <w:pPr>
        <w:ind w:left="0" w:leftChars="0" w:firstLine="0" w:firstLineChars="0"/>
        <w:rPr>
          <w:rFonts w:hint="eastAsia" w:ascii="仿宋" w:hAnsi="仿宋" w:eastAsia="仿宋" w:cs="仿宋"/>
          <w:b w:val="0"/>
          <w:bCs w:val="0"/>
          <w:color w:val="000000"/>
          <w:kern w:val="0"/>
          <w:sz w:val="24"/>
          <w:szCs w:val="24"/>
          <w:lang w:val="en-US" w:eastAsia="zh-CN" w:bidi="ar"/>
        </w:rPr>
      </w:pPr>
    </w:p>
    <w:p w14:paraId="2F66072B">
      <w:pPr>
        <w:ind w:left="0" w:leftChars="0" w:firstLine="0" w:firstLineChars="0"/>
        <w:rPr>
          <w:rFonts w:hint="eastAsia" w:ascii="仿宋" w:hAnsi="仿宋" w:eastAsia="仿宋" w:cs="仿宋"/>
          <w:b w:val="0"/>
          <w:bCs w:val="0"/>
          <w:color w:val="000000"/>
          <w:kern w:val="0"/>
          <w:sz w:val="24"/>
          <w:szCs w:val="24"/>
          <w:lang w:val="en-US" w:eastAsia="zh-CN" w:bidi="ar"/>
        </w:rPr>
      </w:pPr>
    </w:p>
    <w:p w14:paraId="7A70A224">
      <w:pPr>
        <w:ind w:left="0" w:leftChars="0" w:firstLine="0" w:firstLineChars="0"/>
        <w:rPr>
          <w:rFonts w:hint="eastAsia" w:ascii="仿宋" w:hAnsi="仿宋" w:eastAsia="仿宋" w:cs="仿宋"/>
          <w:b w:val="0"/>
          <w:bCs w:val="0"/>
          <w:color w:val="000000"/>
          <w:kern w:val="0"/>
          <w:sz w:val="24"/>
          <w:szCs w:val="24"/>
          <w:lang w:val="en-US" w:eastAsia="zh-CN" w:bidi="ar"/>
        </w:rPr>
      </w:pPr>
    </w:p>
    <w:p w14:paraId="6CE7A15A">
      <w:pPr>
        <w:ind w:left="0" w:leftChars="0" w:firstLine="0" w:firstLineChars="0"/>
        <w:rPr>
          <w:rFonts w:hint="eastAsia" w:ascii="仿宋" w:hAnsi="仿宋" w:eastAsia="仿宋" w:cs="仿宋"/>
          <w:b w:val="0"/>
          <w:bCs w:val="0"/>
          <w:color w:val="000000"/>
          <w:kern w:val="0"/>
          <w:sz w:val="24"/>
          <w:szCs w:val="24"/>
          <w:lang w:val="en-US" w:eastAsia="zh-CN" w:bidi="ar"/>
        </w:rPr>
      </w:pPr>
    </w:p>
    <w:p w14:paraId="03A2990B">
      <w:pPr>
        <w:pStyle w:val="2"/>
        <w:rPr>
          <w:rFonts w:hint="eastAsia" w:ascii="仿宋" w:hAnsi="仿宋" w:eastAsia="仿宋" w:cs="仿宋"/>
          <w:b w:val="0"/>
          <w:bCs w:val="0"/>
          <w:color w:val="000000"/>
          <w:kern w:val="0"/>
          <w:sz w:val="24"/>
          <w:szCs w:val="24"/>
          <w:lang w:val="en-US" w:eastAsia="zh-CN" w:bidi="ar"/>
        </w:rPr>
      </w:pPr>
    </w:p>
    <w:p w14:paraId="63B08264">
      <w:pPr>
        <w:rPr>
          <w:rFonts w:hint="eastAsia"/>
          <w:lang w:val="en-US" w:eastAsia="zh-CN"/>
        </w:rPr>
      </w:pPr>
    </w:p>
    <w:p w14:paraId="2C5093A7">
      <w:pPr>
        <w:ind w:left="0" w:leftChars="0" w:firstLine="0" w:firstLineChars="0"/>
        <w:rPr>
          <w:rFonts w:hint="eastAsia" w:ascii="仿宋" w:hAnsi="仿宋" w:eastAsia="仿宋" w:cs="仿宋"/>
          <w:b w:val="0"/>
          <w:bCs w:val="0"/>
          <w:color w:val="000000"/>
          <w:kern w:val="0"/>
          <w:sz w:val="24"/>
          <w:szCs w:val="24"/>
          <w:lang w:val="en-US" w:eastAsia="zh-CN" w:bidi="ar"/>
        </w:rPr>
      </w:pPr>
    </w:p>
    <w:p w14:paraId="5C72E368">
      <w:pPr>
        <w:ind w:left="0" w:leftChars="0" w:firstLine="0" w:firstLineChars="0"/>
        <w:rPr>
          <w:rFonts w:hint="eastAsia" w:ascii="仿宋" w:hAnsi="仿宋" w:eastAsia="仿宋" w:cs="仿宋"/>
          <w:b w:val="0"/>
          <w:bCs w:val="0"/>
          <w:color w:val="000000"/>
          <w:kern w:val="0"/>
          <w:sz w:val="24"/>
          <w:szCs w:val="24"/>
          <w:lang w:val="en-US" w:eastAsia="zh-CN" w:bidi="ar"/>
        </w:rPr>
      </w:pPr>
    </w:p>
    <w:p w14:paraId="389031E3">
      <w:pPr>
        <w:keepNext w:val="0"/>
        <w:keepLines w:val="0"/>
        <w:widowControl/>
        <w:suppressLineNumbers w:val="0"/>
        <w:jc w:val="center"/>
        <w:outlineLvl w:val="1"/>
        <w:rPr>
          <w:rFonts w:hint="default" w:ascii="仿宋" w:hAnsi="仿宋" w:eastAsia="仿宋" w:cs="仿宋"/>
          <w:b/>
          <w:bCs/>
          <w:color w:val="000000"/>
          <w:kern w:val="0"/>
          <w:sz w:val="24"/>
          <w:szCs w:val="24"/>
          <w:lang w:val="en-US" w:eastAsia="zh-CN" w:bidi="ar"/>
        </w:rPr>
      </w:pPr>
      <w:bookmarkStart w:id="163" w:name="_Toc23325"/>
      <w:bookmarkStart w:id="164" w:name="_Toc29966"/>
      <w:bookmarkStart w:id="165" w:name="_Toc11606"/>
      <w:bookmarkStart w:id="166" w:name="_Toc2760"/>
      <w:bookmarkStart w:id="167" w:name="_Toc10620"/>
      <w:bookmarkStart w:id="168" w:name="_Toc24571"/>
      <w:bookmarkStart w:id="169" w:name="_Toc27376"/>
      <w:r>
        <w:rPr>
          <w:rFonts w:hint="eastAsia" w:ascii="仿宋" w:hAnsi="仿宋" w:eastAsia="仿宋" w:cs="仿宋"/>
          <w:b/>
          <w:bCs/>
          <w:color w:val="000000"/>
          <w:kern w:val="0"/>
          <w:sz w:val="24"/>
          <w:szCs w:val="24"/>
          <w:lang w:val="en-US" w:eastAsia="zh-CN" w:bidi="ar"/>
        </w:rPr>
        <w:t>二、报价文件</w:t>
      </w:r>
      <w:bookmarkEnd w:id="163"/>
      <w:bookmarkEnd w:id="164"/>
      <w:bookmarkEnd w:id="165"/>
      <w:bookmarkEnd w:id="166"/>
      <w:bookmarkEnd w:id="167"/>
    </w:p>
    <w:p w14:paraId="6D3487A4">
      <w:pPr>
        <w:ind w:left="0" w:leftChars="0" w:firstLine="0" w:firstLineChars="0"/>
        <w:outlineLvl w:val="2"/>
        <w:rPr>
          <w:rFonts w:hint="eastAsia" w:ascii="仿宋" w:hAnsi="仿宋" w:eastAsia="仿宋" w:cs="仿宋"/>
          <w:b/>
          <w:bCs/>
          <w:sz w:val="24"/>
          <w:szCs w:val="24"/>
          <w:lang w:val="en-US" w:eastAsia="zh-CN"/>
        </w:rPr>
      </w:pPr>
      <w:bookmarkStart w:id="170" w:name="_Toc26817"/>
      <w:bookmarkStart w:id="171" w:name="_Toc10040"/>
      <w:r>
        <w:rPr>
          <w:rFonts w:hint="eastAsia" w:ascii="仿宋" w:hAnsi="仿宋" w:eastAsia="仿宋" w:cs="仿宋"/>
          <w:b/>
          <w:bCs/>
          <w:sz w:val="24"/>
          <w:szCs w:val="24"/>
          <w:lang w:val="en-US" w:eastAsia="zh-CN"/>
        </w:rPr>
        <w:t>5、报价一览表</w:t>
      </w:r>
      <w:bookmarkEnd w:id="170"/>
      <w:bookmarkEnd w:id="171"/>
    </w:p>
    <w:p w14:paraId="509F2AC0">
      <w:pPr>
        <w:rPr>
          <w:rFonts w:hint="eastAsia" w:ascii="仿宋" w:hAnsi="仿宋" w:eastAsia="仿宋" w:cs="仿宋"/>
          <w:lang w:val="en-US" w:eastAsia="zh-CN"/>
        </w:rPr>
      </w:pPr>
    </w:p>
    <w:p w14:paraId="01909B51">
      <w:pPr>
        <w:jc w:val="center"/>
        <w:rPr>
          <w:rFonts w:hint="eastAsia" w:ascii="仿宋" w:hAnsi="仿宋" w:eastAsia="仿宋" w:cs="仿宋"/>
          <w:lang w:val="en-US" w:eastAsia="zh-CN"/>
        </w:rPr>
      </w:pPr>
      <w:r>
        <w:rPr>
          <w:rFonts w:hint="eastAsia" w:ascii="仿宋" w:hAnsi="仿宋" w:eastAsia="仿宋" w:cs="仿宋"/>
          <w:b/>
          <w:bCs/>
          <w:sz w:val="32"/>
          <w:szCs w:val="32"/>
          <w:lang w:val="en-US" w:eastAsia="zh-CN"/>
        </w:rPr>
        <w:t>首次报价表</w:t>
      </w:r>
    </w:p>
    <w:p w14:paraId="224A21A8">
      <w:pPr>
        <w:ind w:left="0" w:leftChars="0" w:firstLine="0" w:firstLineChars="0"/>
        <w:rPr>
          <w:rFonts w:hint="eastAsia"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项目名称：</w:t>
      </w:r>
      <w:r>
        <w:rPr>
          <w:rFonts w:hint="eastAsia" w:ascii="仿宋" w:hAnsi="仿宋" w:eastAsia="仿宋" w:cs="仿宋"/>
          <w:sz w:val="27"/>
          <w:szCs w:val="27"/>
          <w:u w:val="single"/>
          <w:lang w:val="en-US" w:eastAsia="zh-CN"/>
        </w:rPr>
        <w:t xml:space="preserve">                           </w:t>
      </w:r>
    </w:p>
    <w:p w14:paraId="38F4586C">
      <w:pPr>
        <w:ind w:left="0" w:leftChars="0" w:firstLine="0" w:firstLineChars="0"/>
        <w:rPr>
          <w:rFonts w:hint="default"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项目编号：</w:t>
      </w:r>
      <w:r>
        <w:rPr>
          <w:rFonts w:hint="eastAsia" w:ascii="仿宋" w:hAnsi="仿宋" w:eastAsia="仿宋" w:cs="仿宋"/>
          <w:sz w:val="27"/>
          <w:szCs w:val="27"/>
          <w:u w:val="single"/>
          <w:lang w:val="en-US" w:eastAsia="zh-CN"/>
        </w:rPr>
        <w:t xml:space="preserve">              </w:t>
      </w:r>
      <w:r>
        <w:rPr>
          <w:rFonts w:hint="eastAsia" w:ascii="仿宋" w:hAnsi="仿宋" w:cs="仿宋"/>
          <w:sz w:val="27"/>
          <w:szCs w:val="27"/>
          <w:u w:val="single"/>
          <w:lang w:val="en-US" w:eastAsia="zh-CN"/>
        </w:rPr>
        <w:t xml:space="preserve">             </w:t>
      </w:r>
    </w:p>
    <w:p w14:paraId="23427D84">
      <w:pPr>
        <w:ind w:left="0" w:leftChars="0" w:firstLine="0" w:firstLineChars="0"/>
        <w:rPr>
          <w:rFonts w:hint="eastAsia"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标项(包)名称：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u w:val="none"/>
          <w:lang w:val="en-US" w:eastAsia="zh-CN"/>
        </w:rPr>
        <w:t xml:space="preserve">  </w:t>
      </w:r>
      <w:r>
        <w:rPr>
          <w:rFonts w:hint="eastAsia" w:ascii="仿宋" w:hAnsi="仿宋" w:cs="仿宋"/>
          <w:sz w:val="27"/>
          <w:szCs w:val="27"/>
          <w:u w:val="none"/>
          <w:lang w:val="en-US" w:eastAsia="zh-CN"/>
        </w:rPr>
        <w:t xml:space="preserve">       </w:t>
      </w:r>
      <w:r>
        <w:rPr>
          <w:rFonts w:hint="eastAsia" w:ascii="仿宋" w:hAnsi="仿宋" w:eastAsia="仿宋" w:cs="仿宋"/>
          <w:sz w:val="27"/>
          <w:szCs w:val="27"/>
          <w:u w:val="none"/>
          <w:lang w:val="en-US" w:eastAsia="zh-CN"/>
        </w:rPr>
        <w:t xml:space="preserve"> 报价单位：人民币元</w:t>
      </w:r>
    </w:p>
    <w:tbl>
      <w:tblPr>
        <w:tblStyle w:val="88"/>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14:paraId="14325C1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top"/>
          </w:tcPr>
          <w:p w14:paraId="6903E8AB">
            <w:pPr>
              <w:pStyle w:val="478"/>
              <w:spacing w:before="142"/>
              <w:ind w:left="0" w:leftChars="0" w:firstLine="0" w:firstLineChars="0"/>
              <w:jc w:val="center"/>
              <w:rPr>
                <w:rFonts w:hint="eastAsia" w:ascii="仿宋" w:hAnsi="仿宋" w:eastAsia="仿宋" w:cs="仿宋"/>
                <w:kern w:val="2"/>
                <w:sz w:val="27"/>
                <w:szCs w:val="27"/>
                <w:highlight w:val="none"/>
                <w:lang w:val="en-US" w:eastAsia="zh-CN" w:bidi="ar-SA"/>
              </w:rPr>
            </w:pPr>
            <w:r>
              <w:rPr>
                <w:rFonts w:hint="eastAsia" w:ascii="仿宋" w:hAnsi="仿宋" w:eastAsia="仿宋" w:cs="仿宋"/>
                <w:sz w:val="27"/>
                <w:szCs w:val="27"/>
                <w:highlight w:val="none"/>
                <w:lang w:val="en-US" w:eastAsia="zh-CN"/>
              </w:rPr>
              <w:t>响应</w:t>
            </w:r>
            <w:r>
              <w:rPr>
                <w:rFonts w:hint="eastAsia" w:ascii="仿宋" w:hAnsi="仿宋" w:eastAsia="仿宋" w:cs="仿宋"/>
                <w:sz w:val="27"/>
                <w:szCs w:val="27"/>
                <w:highlight w:val="none"/>
              </w:rPr>
              <w:t>总价：</w:t>
            </w:r>
          </w:p>
        </w:tc>
        <w:tc>
          <w:tcPr>
            <w:tcW w:w="6926" w:type="dxa"/>
            <w:tcBorders>
              <w:left w:val="single" w:color="000000" w:sz="6" w:space="0"/>
              <w:bottom w:val="single" w:color="000000" w:sz="6" w:space="0"/>
            </w:tcBorders>
            <w:vAlign w:val="top"/>
          </w:tcPr>
          <w:p w14:paraId="0B5F4C83">
            <w:pPr>
              <w:pStyle w:val="478"/>
              <w:tabs>
                <w:tab w:val="left" w:pos="1837"/>
                <w:tab w:val="left" w:pos="2313"/>
                <w:tab w:val="left" w:pos="4040"/>
              </w:tabs>
              <w:spacing w:before="142"/>
              <w:ind w:left="0" w:leftChars="0" w:firstLine="0" w:firstLineChars="0"/>
              <w:rPr>
                <w:rFonts w:hint="default" w:ascii="仿宋" w:hAnsi="仿宋" w:eastAsia="仿宋" w:cs="仿宋"/>
                <w:spacing w:val="-3"/>
                <w:sz w:val="27"/>
                <w:szCs w:val="27"/>
                <w:highlight w:val="none"/>
                <w:lang w:val="en-US" w:eastAsia="zh-CN"/>
              </w:rPr>
            </w:pPr>
            <w:r>
              <w:rPr>
                <w:rFonts w:hint="eastAsia" w:ascii="仿宋" w:hAnsi="仿宋" w:eastAsia="仿宋" w:cs="仿宋"/>
                <w:sz w:val="27"/>
                <w:szCs w:val="27"/>
                <w:highlight w:val="none"/>
              </w:rPr>
              <w:t>大写</w:t>
            </w:r>
            <w:r>
              <w:rPr>
                <w:rFonts w:hint="eastAsia" w:ascii="仿宋" w:hAnsi="仿宋" w:eastAsia="仿宋" w:cs="仿宋"/>
                <w:spacing w:val="-3"/>
                <w:sz w:val="27"/>
                <w:szCs w:val="27"/>
                <w:highlight w:val="none"/>
              </w:rPr>
              <w:t>：</w:t>
            </w:r>
            <w:r>
              <w:rPr>
                <w:rFonts w:hint="eastAsia" w:ascii="仿宋" w:hAnsi="仿宋" w:eastAsia="仿宋" w:cs="仿宋"/>
                <w:spacing w:val="-3"/>
                <w:sz w:val="27"/>
                <w:szCs w:val="27"/>
                <w:highlight w:val="none"/>
                <w:u w:val="single"/>
              </w:rPr>
              <w:t xml:space="preserve"> </w:t>
            </w:r>
            <w:r>
              <w:rPr>
                <w:rFonts w:hint="eastAsia" w:ascii="仿宋" w:hAnsi="仿宋" w:cs="仿宋"/>
                <w:spacing w:val="-3"/>
                <w:sz w:val="27"/>
                <w:szCs w:val="27"/>
                <w:highlight w:val="none"/>
                <w:u w:val="single"/>
                <w:lang w:val="en-US" w:eastAsia="zh-CN"/>
              </w:rPr>
              <w:t xml:space="preserve">           </w:t>
            </w:r>
          </w:p>
          <w:p w14:paraId="4CDEB2ED">
            <w:pPr>
              <w:pStyle w:val="478"/>
              <w:tabs>
                <w:tab w:val="left" w:pos="1837"/>
                <w:tab w:val="left" w:pos="2313"/>
                <w:tab w:val="left" w:pos="4040"/>
              </w:tabs>
              <w:spacing w:before="142"/>
              <w:ind w:left="0" w:leftChars="0" w:firstLine="0" w:firstLineChars="0"/>
              <w:rPr>
                <w:rFonts w:hint="eastAsia" w:ascii="仿宋" w:hAnsi="仿宋" w:eastAsia="仿宋" w:cs="仿宋"/>
                <w:kern w:val="2"/>
                <w:sz w:val="27"/>
                <w:szCs w:val="27"/>
                <w:highlight w:val="none"/>
                <w:lang w:val="en-US" w:eastAsia="zh-CN" w:bidi="ar-SA"/>
              </w:rPr>
            </w:pPr>
            <w:r>
              <w:rPr>
                <w:rFonts w:hint="eastAsia" w:ascii="仿宋" w:hAnsi="仿宋" w:eastAsia="仿宋" w:cs="仿宋"/>
                <w:spacing w:val="-3"/>
                <w:sz w:val="27"/>
                <w:szCs w:val="27"/>
                <w:highlight w:val="none"/>
              </w:rPr>
              <w:t>小</w:t>
            </w:r>
            <w:r>
              <w:rPr>
                <w:rFonts w:hint="eastAsia" w:ascii="仿宋" w:hAnsi="仿宋" w:eastAsia="仿宋" w:cs="仿宋"/>
                <w:spacing w:val="-1"/>
                <w:sz w:val="27"/>
                <w:szCs w:val="27"/>
                <w:highlight w:val="none"/>
              </w:rPr>
              <w:t>写</w:t>
            </w:r>
            <w:r>
              <w:rPr>
                <w:rFonts w:hint="eastAsia" w:ascii="仿宋" w:hAnsi="仿宋" w:eastAsia="仿宋" w:cs="仿宋"/>
                <w:sz w:val="27"/>
                <w:szCs w:val="27"/>
                <w:highlight w:val="none"/>
              </w:rPr>
              <w:t>：</w:t>
            </w:r>
            <w:r>
              <w:rPr>
                <w:rFonts w:hint="eastAsia" w:ascii="仿宋" w:hAnsi="仿宋" w:eastAsia="仿宋" w:cs="仿宋"/>
                <w:sz w:val="27"/>
                <w:szCs w:val="27"/>
                <w:highlight w:val="none"/>
                <w:u w:val="single"/>
              </w:rPr>
              <w:t xml:space="preserve"> </w:t>
            </w:r>
            <w:r>
              <w:rPr>
                <w:rFonts w:hint="eastAsia" w:ascii="仿宋" w:hAnsi="仿宋" w:cs="仿宋"/>
                <w:sz w:val="27"/>
                <w:szCs w:val="27"/>
                <w:highlight w:val="none"/>
                <w:u w:val="single"/>
                <w:lang w:val="en-US" w:eastAsia="zh-CN"/>
              </w:rPr>
              <w:t xml:space="preserve">          </w:t>
            </w:r>
            <w:r>
              <w:rPr>
                <w:rFonts w:hint="eastAsia" w:ascii="仿宋" w:hAnsi="仿宋" w:eastAsia="仿宋" w:cs="仿宋"/>
                <w:sz w:val="27"/>
                <w:szCs w:val="27"/>
                <w:highlight w:val="none"/>
                <w:u w:val="none"/>
                <w:lang w:val="en-US" w:eastAsia="zh-CN"/>
              </w:rPr>
              <w:t>元</w:t>
            </w:r>
          </w:p>
        </w:tc>
      </w:tr>
      <w:tr w14:paraId="6DD13E6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14:paraId="124B4F0A">
            <w:pPr>
              <w:pStyle w:val="478"/>
              <w:spacing w:before="142"/>
              <w:ind w:left="0" w:leftChars="0" w:firstLine="0" w:firstLineChars="0"/>
              <w:jc w:val="center"/>
              <w:rPr>
                <w:rFonts w:hint="default" w:ascii="仿宋" w:hAnsi="仿宋" w:eastAsia="仿宋" w:cs="仿宋"/>
                <w:kern w:val="2"/>
                <w:sz w:val="27"/>
                <w:szCs w:val="27"/>
                <w:highlight w:val="none"/>
                <w:lang w:val="en-US" w:eastAsia="zh-CN" w:bidi="ar-SA"/>
              </w:rPr>
            </w:pPr>
            <w:r>
              <w:rPr>
                <w:rFonts w:hint="eastAsia" w:ascii="仿宋" w:hAnsi="仿宋" w:eastAsia="仿宋" w:cs="仿宋"/>
                <w:sz w:val="27"/>
                <w:szCs w:val="27"/>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14:paraId="4DD8F76D">
            <w:pPr>
              <w:pStyle w:val="478"/>
              <w:tabs>
                <w:tab w:val="left" w:pos="1837"/>
                <w:tab w:val="left" w:pos="2313"/>
                <w:tab w:val="left" w:pos="4040"/>
              </w:tabs>
              <w:spacing w:before="142"/>
              <w:ind w:left="107" w:leftChars="0"/>
              <w:rPr>
                <w:rFonts w:hint="eastAsia" w:ascii="仿宋" w:hAnsi="仿宋" w:eastAsia="仿宋" w:cs="仿宋"/>
                <w:kern w:val="2"/>
                <w:sz w:val="27"/>
                <w:szCs w:val="27"/>
                <w:highlight w:val="none"/>
                <w:lang w:val="en-US" w:eastAsia="zh-CN" w:bidi="ar-SA"/>
              </w:rPr>
            </w:pPr>
            <w:r>
              <w:rPr>
                <w:rFonts w:hint="eastAsia" w:ascii="仿宋" w:hAnsi="仿宋" w:eastAsia="仿宋" w:cs="仿宋"/>
                <w:kern w:val="2"/>
                <w:sz w:val="27"/>
                <w:szCs w:val="27"/>
                <w:highlight w:val="none"/>
                <w:lang w:val="en-US" w:eastAsia="zh-CN" w:bidi="ar-SA"/>
              </w:rPr>
              <w:t xml:space="preserve"> </w:t>
            </w:r>
          </w:p>
        </w:tc>
      </w:tr>
      <w:tr w14:paraId="5D1621B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vAlign w:val="top"/>
          </w:tcPr>
          <w:p w14:paraId="1AD28855">
            <w:pPr>
              <w:pStyle w:val="478"/>
              <w:spacing w:before="142"/>
              <w:ind w:left="92"/>
              <w:jc w:val="center"/>
              <w:rPr>
                <w:rFonts w:hint="eastAsia" w:ascii="仿宋" w:hAnsi="仿宋" w:eastAsia="仿宋" w:cs="仿宋"/>
                <w:sz w:val="27"/>
                <w:szCs w:val="27"/>
                <w:highlight w:val="none"/>
                <w:lang w:val="en-US" w:eastAsia="zh-CN"/>
              </w:rPr>
            </w:pPr>
            <w:r>
              <w:rPr>
                <w:rFonts w:hint="eastAsia" w:ascii="仿宋" w:hAnsi="仿宋" w:eastAsia="仿宋" w:cs="仿宋"/>
                <w:sz w:val="27"/>
                <w:szCs w:val="27"/>
                <w:highlight w:val="none"/>
                <w:lang w:val="en-US" w:eastAsia="zh-CN"/>
              </w:rPr>
              <w:t>备注：</w:t>
            </w:r>
          </w:p>
        </w:tc>
        <w:tc>
          <w:tcPr>
            <w:tcW w:w="6926" w:type="dxa"/>
            <w:tcBorders>
              <w:top w:val="single" w:color="000000" w:sz="6" w:space="0"/>
              <w:left w:val="single" w:color="000000" w:sz="6" w:space="0"/>
            </w:tcBorders>
            <w:vAlign w:val="top"/>
          </w:tcPr>
          <w:p w14:paraId="59442FD9">
            <w:pPr>
              <w:pStyle w:val="478"/>
              <w:tabs>
                <w:tab w:val="left" w:pos="1837"/>
                <w:tab w:val="left" w:pos="2313"/>
                <w:tab w:val="left" w:pos="4040"/>
              </w:tabs>
              <w:spacing w:before="142"/>
              <w:ind w:left="107"/>
              <w:rPr>
                <w:rFonts w:hint="eastAsia" w:ascii="仿宋" w:hAnsi="仿宋" w:eastAsia="仿宋" w:cs="仿宋"/>
                <w:sz w:val="27"/>
                <w:szCs w:val="27"/>
                <w:highlight w:val="none"/>
              </w:rPr>
            </w:pPr>
          </w:p>
        </w:tc>
      </w:tr>
    </w:tbl>
    <w:p w14:paraId="22CB8AF2">
      <w:pPr>
        <w:widowControl w:val="0"/>
        <w:spacing w:line="360" w:lineRule="auto"/>
        <w:ind w:firstLine="270" w:firstLineChars="100"/>
        <w:jc w:val="both"/>
        <w:rPr>
          <w:rFonts w:hint="eastAsia" w:ascii="仿宋" w:hAnsi="仿宋" w:eastAsia="仿宋" w:cs="仿宋"/>
          <w:kern w:val="2"/>
          <w:sz w:val="27"/>
          <w:szCs w:val="27"/>
          <w:lang w:val="en-US" w:eastAsia="zh-CN" w:bidi="zh-CN"/>
        </w:rPr>
      </w:pPr>
      <w:r>
        <w:rPr>
          <w:rFonts w:hint="eastAsia" w:ascii="仿宋" w:hAnsi="仿宋" w:eastAsia="仿宋" w:cs="仿宋"/>
          <w:kern w:val="2"/>
          <w:sz w:val="27"/>
          <w:szCs w:val="27"/>
          <w:lang w:val="en-US" w:eastAsia="zh-CN" w:bidi="zh-CN"/>
        </w:rPr>
        <w:t>注：1.此表中，每包的响应报价应和</w:t>
      </w:r>
      <w:r>
        <w:rPr>
          <w:rFonts w:hint="eastAsia" w:ascii="仿宋" w:hAnsi="仿宋" w:eastAsia="仿宋" w:cs="仿宋"/>
          <w:sz w:val="27"/>
          <w:szCs w:val="27"/>
          <w:highlight w:val="none"/>
          <w:lang w:val="en-US" w:eastAsia="zh-CN"/>
        </w:rPr>
        <w:t>《报价明细表》</w:t>
      </w:r>
      <w:r>
        <w:rPr>
          <w:rFonts w:hint="eastAsia" w:ascii="仿宋" w:hAnsi="仿宋" w:eastAsia="仿宋" w:cs="仿宋"/>
          <w:kern w:val="2"/>
          <w:sz w:val="27"/>
          <w:szCs w:val="27"/>
          <w:lang w:val="en-US" w:eastAsia="zh-CN" w:bidi="zh-CN"/>
        </w:rPr>
        <w:t>中的总价相一致。</w:t>
      </w:r>
    </w:p>
    <w:p w14:paraId="2260592A">
      <w:pPr>
        <w:widowControl w:val="0"/>
        <w:spacing w:line="360" w:lineRule="auto"/>
        <w:ind w:firstLine="270" w:firstLineChars="100"/>
        <w:jc w:val="both"/>
        <w:outlineLvl w:val="9"/>
        <w:rPr>
          <w:rFonts w:hint="eastAsia" w:ascii="仿宋" w:hAnsi="仿宋" w:eastAsia="仿宋" w:cs="仿宋"/>
          <w:kern w:val="2"/>
          <w:sz w:val="27"/>
          <w:szCs w:val="27"/>
          <w:lang w:val="en-US" w:eastAsia="zh-CN" w:bidi="zh-CN"/>
        </w:rPr>
      </w:pPr>
      <w:bookmarkStart w:id="172" w:name="_Toc28372"/>
      <w:r>
        <w:rPr>
          <w:rFonts w:hint="eastAsia" w:ascii="仿宋" w:hAnsi="仿宋" w:eastAsia="仿宋" w:cs="仿宋"/>
          <w:kern w:val="2"/>
          <w:sz w:val="27"/>
          <w:szCs w:val="27"/>
          <w:lang w:val="en-US" w:eastAsia="zh-CN" w:bidi="zh-CN"/>
        </w:rPr>
        <w:t>2.本表必须按包分别填写。</w:t>
      </w:r>
      <w:bookmarkEnd w:id="172"/>
    </w:p>
    <w:p w14:paraId="0CF792CF">
      <w:pPr>
        <w:widowControl w:val="0"/>
        <w:spacing w:line="360" w:lineRule="auto"/>
        <w:ind w:firstLine="270" w:firstLineChars="100"/>
        <w:jc w:val="both"/>
        <w:rPr>
          <w:rFonts w:hint="default" w:ascii="仿宋" w:hAnsi="仿宋" w:eastAsia="仿宋" w:cs="仿宋"/>
          <w:kern w:val="2"/>
          <w:sz w:val="27"/>
          <w:szCs w:val="27"/>
          <w:lang w:val="en-US" w:eastAsia="zh-CN" w:bidi="zh-CN"/>
        </w:rPr>
      </w:pPr>
      <w:r>
        <w:rPr>
          <w:rFonts w:hint="eastAsia" w:ascii="仿宋" w:hAnsi="仿宋" w:eastAsia="仿宋" w:cs="仿宋"/>
          <w:kern w:val="2"/>
          <w:sz w:val="27"/>
          <w:szCs w:val="27"/>
          <w:lang w:val="en-US" w:eastAsia="zh-CN" w:bidi="zh-CN"/>
        </w:rPr>
        <w:t>3.首次报价不作为评审的依据。</w:t>
      </w:r>
    </w:p>
    <w:p w14:paraId="10CA6172">
      <w:pPr>
        <w:widowControl w:val="0"/>
        <w:spacing w:line="360" w:lineRule="auto"/>
        <w:ind w:firstLine="270" w:firstLineChars="100"/>
        <w:jc w:val="both"/>
        <w:rPr>
          <w:rFonts w:hint="eastAsia" w:ascii="仿宋" w:hAnsi="仿宋" w:eastAsia="仿宋" w:cs="仿宋"/>
          <w:kern w:val="2"/>
          <w:sz w:val="27"/>
          <w:szCs w:val="27"/>
          <w:lang w:val="en-US" w:eastAsia="zh-CN" w:bidi="zh-CN"/>
        </w:rPr>
      </w:pPr>
    </w:p>
    <w:p w14:paraId="58EFA074">
      <w:pPr>
        <w:widowControl w:val="0"/>
        <w:spacing w:line="360" w:lineRule="auto"/>
        <w:ind w:firstLine="270" w:firstLineChars="100"/>
        <w:jc w:val="both"/>
        <w:rPr>
          <w:rFonts w:hint="eastAsia" w:ascii="仿宋" w:hAnsi="仿宋" w:eastAsia="仿宋" w:cs="仿宋"/>
          <w:kern w:val="2"/>
          <w:sz w:val="27"/>
          <w:szCs w:val="27"/>
          <w:lang w:val="en-US" w:eastAsia="zh-CN" w:bidi="zh-CN"/>
        </w:rPr>
      </w:pPr>
    </w:p>
    <w:p w14:paraId="1CB54E42">
      <w:pPr>
        <w:widowControl w:val="0"/>
        <w:spacing w:line="360" w:lineRule="auto"/>
        <w:ind w:firstLine="270" w:firstLineChars="100"/>
        <w:jc w:val="both"/>
        <w:rPr>
          <w:rFonts w:hint="eastAsia" w:ascii="仿宋" w:hAnsi="仿宋" w:eastAsia="仿宋" w:cs="仿宋"/>
          <w:kern w:val="2"/>
          <w:sz w:val="27"/>
          <w:szCs w:val="27"/>
          <w:u w:val="single"/>
          <w:lang w:val="en-US" w:eastAsia="zh-CN" w:bidi="zh-CN"/>
        </w:rPr>
      </w:pPr>
      <w:r>
        <w:rPr>
          <w:rFonts w:hint="eastAsia" w:ascii="仿宋" w:hAnsi="仿宋" w:eastAsia="仿宋" w:cs="仿宋"/>
          <w:kern w:val="2"/>
          <w:sz w:val="27"/>
          <w:szCs w:val="27"/>
          <w:lang w:val="en-US" w:eastAsia="zh-CN" w:bidi="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kern w:val="2"/>
          <w:sz w:val="27"/>
          <w:szCs w:val="27"/>
          <w:lang w:val="en-US" w:eastAsia="zh-CN" w:bidi="zh-CN"/>
        </w:rPr>
        <w:t xml:space="preserve">）： </w:t>
      </w:r>
      <w:r>
        <w:rPr>
          <w:rFonts w:hint="eastAsia" w:ascii="仿宋" w:hAnsi="仿宋" w:eastAsia="仿宋" w:cs="仿宋"/>
          <w:kern w:val="2"/>
          <w:sz w:val="27"/>
          <w:szCs w:val="27"/>
          <w:u w:val="single"/>
          <w:lang w:val="en-US" w:eastAsia="zh-CN" w:bidi="zh-CN"/>
        </w:rPr>
        <w:t xml:space="preserve">                </w:t>
      </w:r>
    </w:p>
    <w:p w14:paraId="016C7097">
      <w:pPr>
        <w:widowControl w:val="0"/>
        <w:spacing w:line="360" w:lineRule="auto"/>
        <w:ind w:firstLine="270" w:firstLineChars="100"/>
        <w:jc w:val="both"/>
        <w:rPr>
          <w:rFonts w:hint="eastAsia" w:ascii="仿宋" w:hAnsi="仿宋" w:eastAsia="仿宋" w:cs="仿宋"/>
          <w:kern w:val="2"/>
          <w:sz w:val="27"/>
          <w:szCs w:val="27"/>
          <w:lang w:val="en-US" w:eastAsia="zh-CN" w:bidi="zh-CN"/>
        </w:rPr>
      </w:pPr>
      <w:r>
        <w:rPr>
          <w:rFonts w:hint="eastAsia" w:ascii="仿宋" w:hAnsi="仿宋" w:eastAsia="仿宋" w:cs="仿宋"/>
          <w:kern w:val="2"/>
          <w:sz w:val="27"/>
          <w:szCs w:val="27"/>
          <w:lang w:val="en-US" w:eastAsia="zh-CN" w:bidi="zh-CN"/>
        </w:rPr>
        <w:t>日期：</w:t>
      </w:r>
      <w:r>
        <w:rPr>
          <w:rFonts w:hint="eastAsia" w:ascii="仿宋" w:hAnsi="仿宋" w:eastAsia="仿宋" w:cs="仿宋"/>
          <w:kern w:val="2"/>
          <w:sz w:val="27"/>
          <w:szCs w:val="27"/>
          <w:u w:val="single"/>
          <w:lang w:val="en-US" w:eastAsia="zh-CN" w:bidi="zh-CN"/>
        </w:rPr>
        <w:t xml:space="preserve">     年    月    日</w:t>
      </w:r>
    </w:p>
    <w:p w14:paraId="726B7225">
      <w:pPr>
        <w:pStyle w:val="68"/>
        <w:rPr>
          <w:rFonts w:hint="eastAsia" w:ascii="仿宋" w:hAnsi="仿宋" w:eastAsia="仿宋" w:cs="仿宋"/>
          <w:sz w:val="27"/>
          <w:szCs w:val="27"/>
          <w:lang w:val="en-US" w:eastAsia="zh-CN"/>
        </w:rPr>
      </w:pPr>
    </w:p>
    <w:p w14:paraId="4F91E923">
      <w:pPr>
        <w:ind w:left="0" w:leftChars="0" w:firstLine="0" w:firstLineChars="0"/>
        <w:rPr>
          <w:rFonts w:hint="eastAsia" w:ascii="仿宋" w:hAnsi="仿宋" w:eastAsia="仿宋" w:cs="仿宋"/>
          <w:lang w:val="en-US" w:eastAsia="zh-CN"/>
        </w:rPr>
      </w:pPr>
    </w:p>
    <w:p w14:paraId="6F9B6124">
      <w:pPr>
        <w:ind w:left="0" w:leftChars="0" w:firstLine="0" w:firstLineChars="0"/>
        <w:rPr>
          <w:rFonts w:hint="eastAsia" w:ascii="仿宋" w:hAnsi="仿宋" w:eastAsia="仿宋" w:cs="仿宋"/>
          <w:lang w:val="en-US" w:eastAsia="zh-CN"/>
        </w:rPr>
      </w:pPr>
    </w:p>
    <w:p w14:paraId="7AC431DD">
      <w:pPr>
        <w:ind w:left="0" w:leftChars="0" w:firstLine="0" w:firstLineChars="0"/>
        <w:rPr>
          <w:rFonts w:hint="eastAsia" w:ascii="仿宋" w:hAnsi="仿宋" w:eastAsia="仿宋" w:cs="仿宋"/>
          <w:lang w:val="en-US" w:eastAsia="zh-CN"/>
        </w:rPr>
      </w:pPr>
    </w:p>
    <w:p w14:paraId="52FB430F">
      <w:pPr>
        <w:ind w:left="0" w:leftChars="0" w:firstLine="0" w:firstLineChars="0"/>
        <w:rPr>
          <w:rFonts w:hint="eastAsia" w:ascii="仿宋" w:hAnsi="仿宋" w:eastAsia="仿宋" w:cs="仿宋"/>
          <w:lang w:val="en-US" w:eastAsia="zh-CN"/>
        </w:rPr>
      </w:pPr>
    </w:p>
    <w:p w14:paraId="49DB2911">
      <w:pPr>
        <w:ind w:left="0" w:leftChars="0" w:firstLine="0" w:firstLineChars="0"/>
        <w:rPr>
          <w:rFonts w:hint="eastAsia" w:ascii="仿宋" w:hAnsi="仿宋" w:eastAsia="仿宋" w:cs="仿宋"/>
          <w:lang w:val="en-US" w:eastAsia="zh-CN"/>
        </w:rPr>
      </w:pPr>
    </w:p>
    <w:p w14:paraId="46018CB4">
      <w:pPr>
        <w:pStyle w:val="2"/>
        <w:rPr>
          <w:rFonts w:hint="eastAsia" w:ascii="仿宋" w:hAnsi="仿宋" w:eastAsia="仿宋" w:cs="仿宋"/>
          <w:lang w:val="en-US" w:eastAsia="zh-CN"/>
        </w:rPr>
      </w:pPr>
    </w:p>
    <w:p w14:paraId="7E013BED">
      <w:pPr>
        <w:rPr>
          <w:rFonts w:hint="eastAsia"/>
          <w:lang w:val="en-US" w:eastAsia="zh-CN"/>
        </w:rPr>
      </w:pPr>
    </w:p>
    <w:p w14:paraId="4BF376C8">
      <w:pPr>
        <w:ind w:left="0" w:leftChars="0" w:firstLine="0" w:firstLineChars="0"/>
        <w:rPr>
          <w:rFonts w:hint="eastAsia" w:ascii="仿宋" w:hAnsi="仿宋" w:eastAsia="仿宋" w:cs="仿宋"/>
          <w:lang w:val="en-US" w:eastAsia="zh-CN"/>
        </w:rPr>
      </w:pPr>
    </w:p>
    <w:p w14:paraId="555F58ED">
      <w:pPr>
        <w:pStyle w:val="87"/>
        <w:ind w:left="0" w:leftChars="0" w:firstLine="0" w:firstLineChars="0"/>
        <w:outlineLvl w:val="2"/>
        <w:rPr>
          <w:rFonts w:hint="default" w:ascii="仿宋" w:hAnsi="仿宋" w:eastAsia="仿宋" w:cs="仿宋"/>
          <w:b/>
          <w:bCs/>
          <w:sz w:val="24"/>
          <w:szCs w:val="24"/>
          <w:lang w:val="en-US" w:eastAsia="zh-CN"/>
        </w:rPr>
      </w:pPr>
      <w:bookmarkStart w:id="173" w:name="_Toc32732"/>
      <w:bookmarkStart w:id="174" w:name="_Toc62"/>
      <w:r>
        <w:rPr>
          <w:rFonts w:hint="eastAsia" w:ascii="仿宋" w:hAnsi="仿宋" w:eastAsia="仿宋" w:cs="仿宋"/>
          <w:b/>
          <w:bCs/>
          <w:sz w:val="24"/>
          <w:szCs w:val="24"/>
          <w:lang w:val="en-US" w:eastAsia="zh-CN"/>
        </w:rPr>
        <w:t>6、</w:t>
      </w:r>
      <w:bookmarkEnd w:id="173"/>
      <w:r>
        <w:rPr>
          <w:rFonts w:hint="eastAsia" w:ascii="仿宋" w:hAnsi="仿宋" w:eastAsia="仿宋" w:cs="仿宋"/>
          <w:b/>
          <w:bCs/>
          <w:sz w:val="24"/>
          <w:szCs w:val="24"/>
          <w:lang w:val="en-US" w:eastAsia="zh-CN"/>
        </w:rPr>
        <w:t>报价明细表</w:t>
      </w:r>
      <w:bookmarkEnd w:id="174"/>
    </w:p>
    <w:p w14:paraId="47D24364">
      <w:pPr>
        <w:pStyle w:val="87"/>
        <w:ind w:left="0" w:leftChars="0" w:firstLine="0" w:firstLineChars="0"/>
        <w:jc w:val="center"/>
        <w:rPr>
          <w:rFonts w:hint="default" w:ascii="仿宋" w:hAnsi="仿宋" w:eastAsia="仿宋" w:cs="仿宋"/>
          <w:lang w:val="en-US" w:eastAsia="zh-CN"/>
        </w:rPr>
      </w:pPr>
      <w:r>
        <w:rPr>
          <w:rFonts w:hint="eastAsia" w:ascii="仿宋" w:hAnsi="仿宋" w:eastAsia="仿宋" w:cs="仿宋"/>
          <w:b/>
          <w:bCs/>
          <w:sz w:val="32"/>
          <w:szCs w:val="32"/>
          <w:lang w:val="en-US" w:eastAsia="zh-CN"/>
        </w:rPr>
        <w:t>报价明细表</w:t>
      </w:r>
    </w:p>
    <w:p w14:paraId="4212115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项目名称：</w:t>
      </w:r>
      <w:r>
        <w:rPr>
          <w:rFonts w:hint="eastAsia" w:ascii="仿宋" w:hAnsi="仿宋" w:eastAsia="仿宋" w:cs="仿宋"/>
          <w:sz w:val="27"/>
          <w:szCs w:val="27"/>
          <w:u w:val="single"/>
          <w:lang w:val="en-US" w:eastAsia="zh-CN"/>
        </w:rPr>
        <w:t xml:space="preserve">                          </w:t>
      </w:r>
    </w:p>
    <w:p w14:paraId="6096285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项目编号：</w:t>
      </w:r>
      <w:r>
        <w:rPr>
          <w:rFonts w:hint="eastAsia" w:ascii="仿宋" w:hAnsi="仿宋" w:eastAsia="仿宋" w:cs="仿宋"/>
          <w:sz w:val="27"/>
          <w:szCs w:val="27"/>
          <w:u w:val="single"/>
          <w:lang w:val="en-US" w:eastAsia="zh-CN"/>
        </w:rPr>
        <w:t xml:space="preserve">              </w:t>
      </w:r>
      <w:r>
        <w:rPr>
          <w:rFonts w:hint="eastAsia" w:ascii="仿宋" w:hAnsi="仿宋" w:cs="仿宋"/>
          <w:sz w:val="27"/>
          <w:szCs w:val="27"/>
          <w:u w:val="single"/>
          <w:lang w:val="en-US" w:eastAsia="zh-CN"/>
        </w:rPr>
        <w:t xml:space="preserve">            </w:t>
      </w:r>
    </w:p>
    <w:p w14:paraId="62B4E3B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7"/>
          <w:szCs w:val="27"/>
          <w:u w:val="single"/>
          <w:lang w:val="en-US" w:eastAsia="zh-CN"/>
        </w:rPr>
      </w:pPr>
      <w:r>
        <w:rPr>
          <w:rFonts w:hint="eastAsia" w:ascii="仿宋" w:hAnsi="仿宋" w:eastAsia="仿宋" w:cs="仿宋"/>
          <w:sz w:val="27"/>
          <w:szCs w:val="27"/>
          <w:u w:val="none"/>
          <w:lang w:val="en-US" w:eastAsia="zh-CN"/>
        </w:rPr>
        <w:t>标项(包)名称：</w:t>
      </w:r>
      <w:r>
        <w:rPr>
          <w:rFonts w:hint="eastAsia" w:ascii="仿宋" w:hAnsi="仿宋" w:eastAsia="仿宋" w:cs="仿宋"/>
          <w:sz w:val="27"/>
          <w:szCs w:val="27"/>
          <w:u w:val="single"/>
          <w:lang w:val="en-US" w:eastAsia="zh-CN"/>
        </w:rPr>
        <w:t xml:space="preserve">                      </w:t>
      </w:r>
      <w:r>
        <w:rPr>
          <w:rFonts w:hint="eastAsia" w:ascii="仿宋" w:hAnsi="仿宋" w:eastAsia="仿宋" w:cs="仿宋"/>
          <w:sz w:val="27"/>
          <w:szCs w:val="27"/>
          <w:u w:val="none"/>
          <w:lang w:val="en-US" w:eastAsia="zh-CN"/>
        </w:rPr>
        <w:t xml:space="preserve">    </w:t>
      </w:r>
      <w:r>
        <w:rPr>
          <w:rFonts w:hint="eastAsia" w:ascii="仿宋" w:hAnsi="仿宋" w:cs="仿宋"/>
          <w:sz w:val="27"/>
          <w:szCs w:val="27"/>
          <w:u w:val="none"/>
          <w:lang w:val="en-US" w:eastAsia="zh-CN"/>
        </w:rPr>
        <w:t xml:space="preserve">          </w:t>
      </w:r>
      <w:r>
        <w:rPr>
          <w:rFonts w:hint="eastAsia" w:ascii="仿宋" w:hAnsi="仿宋" w:eastAsia="仿宋" w:cs="仿宋"/>
          <w:sz w:val="27"/>
          <w:szCs w:val="27"/>
          <w:u w:val="none"/>
          <w:lang w:val="en-US" w:eastAsia="zh-CN"/>
        </w:rPr>
        <w:t>报价单位：人民币元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477"/>
        <w:gridCol w:w="1025"/>
        <w:gridCol w:w="973"/>
        <w:gridCol w:w="973"/>
        <w:gridCol w:w="1129"/>
        <w:gridCol w:w="1321"/>
        <w:gridCol w:w="2433"/>
      </w:tblGrid>
      <w:tr w14:paraId="0CA5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654DFAB3">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序号</w:t>
            </w:r>
          </w:p>
        </w:tc>
        <w:tc>
          <w:tcPr>
            <w:tcW w:w="1477" w:type="dxa"/>
            <w:vAlign w:val="center"/>
          </w:tcPr>
          <w:p w14:paraId="149B668A">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货物（或服务）名称</w:t>
            </w:r>
          </w:p>
        </w:tc>
        <w:tc>
          <w:tcPr>
            <w:tcW w:w="1025" w:type="dxa"/>
            <w:vAlign w:val="center"/>
          </w:tcPr>
          <w:p w14:paraId="6B53BCF7">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品牌/型号</w:t>
            </w:r>
          </w:p>
        </w:tc>
        <w:tc>
          <w:tcPr>
            <w:tcW w:w="973" w:type="dxa"/>
            <w:vAlign w:val="center"/>
          </w:tcPr>
          <w:p w14:paraId="66A20A07">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单位</w:t>
            </w:r>
          </w:p>
        </w:tc>
        <w:tc>
          <w:tcPr>
            <w:tcW w:w="973" w:type="dxa"/>
            <w:vAlign w:val="center"/>
          </w:tcPr>
          <w:p w14:paraId="02C16DA3">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数量</w:t>
            </w:r>
          </w:p>
        </w:tc>
        <w:tc>
          <w:tcPr>
            <w:tcW w:w="1129" w:type="dxa"/>
            <w:vAlign w:val="center"/>
          </w:tcPr>
          <w:p w14:paraId="5D627313">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单价（元）</w:t>
            </w:r>
          </w:p>
        </w:tc>
        <w:tc>
          <w:tcPr>
            <w:tcW w:w="1321" w:type="dxa"/>
            <w:vAlign w:val="center"/>
          </w:tcPr>
          <w:p w14:paraId="23575DE1">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合价（元）</w:t>
            </w:r>
          </w:p>
        </w:tc>
        <w:tc>
          <w:tcPr>
            <w:tcW w:w="2433" w:type="dxa"/>
            <w:vAlign w:val="center"/>
          </w:tcPr>
          <w:p w14:paraId="524480C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sz w:val="27"/>
                <w:szCs w:val="27"/>
                <w:lang w:val="en-US" w:eastAsia="zh-CN"/>
              </w:rPr>
              <w:t>制造商是否为中小微企业（列明中型、小型、微型）</w:t>
            </w:r>
          </w:p>
        </w:tc>
      </w:tr>
      <w:tr w14:paraId="4AD2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03FCB7A2">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1</w:t>
            </w:r>
          </w:p>
        </w:tc>
        <w:tc>
          <w:tcPr>
            <w:tcW w:w="1477" w:type="dxa"/>
            <w:vAlign w:val="center"/>
          </w:tcPr>
          <w:p w14:paraId="46030ABC">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color w:val="auto"/>
                <w:sz w:val="27"/>
                <w:szCs w:val="27"/>
                <w:highlight w:val="none"/>
                <w:vertAlign w:val="baseline"/>
                <w:lang w:val="en-US" w:eastAsia="zh-CN"/>
              </w:rPr>
            </w:pPr>
            <w:r>
              <w:rPr>
                <w:rFonts w:hint="default" w:ascii="仿宋" w:hAnsi="仿宋" w:eastAsia="仿宋" w:cs="仿宋"/>
                <w:color w:val="auto"/>
                <w:sz w:val="27"/>
                <w:szCs w:val="27"/>
                <w:highlight w:val="none"/>
                <w:vertAlign w:val="baseline"/>
                <w:lang w:val="en-US" w:eastAsia="zh-CN"/>
              </w:rPr>
              <w:t>智能彩体拣灰火化机</w:t>
            </w:r>
          </w:p>
        </w:tc>
        <w:tc>
          <w:tcPr>
            <w:tcW w:w="1025" w:type="dxa"/>
            <w:vAlign w:val="center"/>
          </w:tcPr>
          <w:p w14:paraId="38CA247A">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434E3F03">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73A9669D">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129" w:type="dxa"/>
            <w:vAlign w:val="center"/>
          </w:tcPr>
          <w:p w14:paraId="30444CAC">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321" w:type="dxa"/>
            <w:vAlign w:val="center"/>
          </w:tcPr>
          <w:p w14:paraId="07412EB8">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2433" w:type="dxa"/>
            <w:vAlign w:val="center"/>
          </w:tcPr>
          <w:p w14:paraId="1E3599ED">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r>
      <w:tr w14:paraId="4D59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2A520B47">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2</w:t>
            </w:r>
          </w:p>
        </w:tc>
        <w:tc>
          <w:tcPr>
            <w:tcW w:w="1477" w:type="dxa"/>
            <w:vAlign w:val="center"/>
          </w:tcPr>
          <w:p w14:paraId="3BCB0F6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仿宋" w:hAnsi="仿宋" w:eastAsia="仿宋" w:cs="仿宋"/>
                <w:color w:val="auto"/>
                <w:sz w:val="27"/>
                <w:szCs w:val="27"/>
                <w:highlight w:val="none"/>
                <w:vertAlign w:val="baseline"/>
                <w:lang w:val="en-US" w:eastAsia="zh-CN"/>
              </w:rPr>
            </w:pPr>
            <w:r>
              <w:rPr>
                <w:rFonts w:hint="default" w:ascii="仿宋" w:hAnsi="仿宋" w:eastAsia="仿宋" w:cs="仿宋"/>
                <w:color w:val="auto"/>
                <w:sz w:val="27"/>
                <w:szCs w:val="27"/>
                <w:highlight w:val="none"/>
                <w:vertAlign w:val="baseline"/>
                <w:lang w:val="en-US" w:eastAsia="zh-CN"/>
              </w:rPr>
              <w:t>火化机专用尾气净化处理设备</w:t>
            </w:r>
          </w:p>
        </w:tc>
        <w:tc>
          <w:tcPr>
            <w:tcW w:w="1025" w:type="dxa"/>
            <w:vAlign w:val="center"/>
          </w:tcPr>
          <w:p w14:paraId="1BCF07BA">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5074B6BC">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6035494A">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129" w:type="dxa"/>
            <w:vAlign w:val="center"/>
          </w:tcPr>
          <w:p w14:paraId="2D88C111">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321" w:type="dxa"/>
            <w:vAlign w:val="center"/>
          </w:tcPr>
          <w:p w14:paraId="4A98B9CF">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2433" w:type="dxa"/>
            <w:vAlign w:val="center"/>
          </w:tcPr>
          <w:p w14:paraId="496209D9">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r>
      <w:tr w14:paraId="4DDD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3B20C246">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3</w:t>
            </w:r>
          </w:p>
        </w:tc>
        <w:tc>
          <w:tcPr>
            <w:tcW w:w="1477" w:type="dxa"/>
            <w:vAlign w:val="center"/>
          </w:tcPr>
          <w:p w14:paraId="49E46A3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025" w:type="dxa"/>
            <w:vAlign w:val="center"/>
          </w:tcPr>
          <w:p w14:paraId="29B36F97">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6190B591">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973" w:type="dxa"/>
            <w:vAlign w:val="center"/>
          </w:tcPr>
          <w:p w14:paraId="5D08929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1129" w:type="dxa"/>
            <w:vAlign w:val="center"/>
          </w:tcPr>
          <w:p w14:paraId="5A1C7BBC">
            <w:pPr>
              <w:pStyle w:val="86"/>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 w:hAnsi="仿宋" w:eastAsia="仿宋" w:cs="仿宋"/>
                <w:color w:val="auto"/>
                <w:sz w:val="27"/>
                <w:szCs w:val="27"/>
                <w:highlight w:val="none"/>
                <w:vertAlign w:val="baseline"/>
                <w:lang w:val="en-US" w:eastAsia="zh-CN"/>
              </w:rPr>
            </w:pPr>
          </w:p>
        </w:tc>
        <w:tc>
          <w:tcPr>
            <w:tcW w:w="1321" w:type="dxa"/>
            <w:vAlign w:val="center"/>
          </w:tcPr>
          <w:p w14:paraId="56495D15">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c>
          <w:tcPr>
            <w:tcW w:w="2433" w:type="dxa"/>
            <w:vAlign w:val="center"/>
          </w:tcPr>
          <w:p w14:paraId="01B289DE">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color w:val="auto"/>
                <w:sz w:val="27"/>
                <w:szCs w:val="27"/>
                <w:highlight w:val="none"/>
                <w:vertAlign w:val="baseline"/>
                <w:lang w:val="en-US" w:eastAsia="zh-CN"/>
              </w:rPr>
            </w:pPr>
          </w:p>
        </w:tc>
      </w:tr>
      <w:tr w14:paraId="503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455B88D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4</w:t>
            </w:r>
          </w:p>
        </w:tc>
        <w:tc>
          <w:tcPr>
            <w:tcW w:w="3475" w:type="dxa"/>
            <w:gridSpan w:val="3"/>
            <w:vAlign w:val="center"/>
          </w:tcPr>
          <w:p w14:paraId="04C78795">
            <w:pPr>
              <w:spacing w:line="360" w:lineRule="auto"/>
              <w:ind w:left="0" w:leftChars="0" w:firstLine="0" w:firstLineChars="0"/>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sz w:val="27"/>
                <w:szCs w:val="27"/>
                <w:lang w:eastAsia="zh-CN"/>
              </w:rPr>
              <w:t>中型企业提供货物总计</w:t>
            </w:r>
          </w:p>
        </w:tc>
        <w:tc>
          <w:tcPr>
            <w:tcW w:w="5856" w:type="dxa"/>
            <w:gridSpan w:val="4"/>
            <w:vAlign w:val="center"/>
          </w:tcPr>
          <w:p w14:paraId="1D1815F5">
            <w:pPr>
              <w:pStyle w:val="86"/>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 w:hAnsi="仿宋" w:eastAsia="仿宋" w:cs="仿宋"/>
                <w:color w:val="auto"/>
                <w:sz w:val="27"/>
                <w:szCs w:val="27"/>
                <w:highlight w:val="none"/>
                <w:vertAlign w:val="baseline"/>
                <w:lang w:val="en-US" w:eastAsia="zh-CN"/>
              </w:rPr>
            </w:pPr>
          </w:p>
        </w:tc>
      </w:tr>
      <w:tr w14:paraId="7E5C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1727ED40">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5</w:t>
            </w:r>
          </w:p>
        </w:tc>
        <w:tc>
          <w:tcPr>
            <w:tcW w:w="3475" w:type="dxa"/>
            <w:gridSpan w:val="3"/>
            <w:vAlign w:val="center"/>
          </w:tcPr>
          <w:p w14:paraId="7C06A985">
            <w:pPr>
              <w:spacing w:line="360" w:lineRule="auto"/>
              <w:ind w:left="0" w:leftChars="0" w:firstLine="0" w:firstLineChars="0"/>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sz w:val="27"/>
                <w:szCs w:val="27"/>
                <w:lang w:eastAsia="zh-CN"/>
              </w:rPr>
              <w:t>小型企业提供货物总计</w:t>
            </w:r>
          </w:p>
        </w:tc>
        <w:tc>
          <w:tcPr>
            <w:tcW w:w="5856" w:type="dxa"/>
            <w:gridSpan w:val="4"/>
            <w:vAlign w:val="center"/>
          </w:tcPr>
          <w:p w14:paraId="6172BED9">
            <w:pPr>
              <w:pStyle w:val="86"/>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 w:hAnsi="仿宋" w:eastAsia="仿宋" w:cs="仿宋"/>
                <w:color w:val="auto"/>
                <w:sz w:val="27"/>
                <w:szCs w:val="27"/>
                <w:highlight w:val="none"/>
                <w:vertAlign w:val="baseline"/>
                <w:lang w:val="en-US" w:eastAsia="zh-CN"/>
              </w:rPr>
            </w:pPr>
          </w:p>
        </w:tc>
      </w:tr>
      <w:tr w14:paraId="4474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14:paraId="79DD3A22">
            <w:pPr>
              <w:pStyle w:val="86"/>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color w:val="auto"/>
                <w:sz w:val="27"/>
                <w:szCs w:val="27"/>
                <w:highlight w:val="none"/>
                <w:vertAlign w:val="baseline"/>
                <w:lang w:val="en-US" w:eastAsia="zh-CN"/>
              </w:rPr>
            </w:pPr>
            <w:r>
              <w:rPr>
                <w:rFonts w:hint="eastAsia" w:ascii="仿宋" w:hAnsi="仿宋" w:cs="仿宋"/>
                <w:color w:val="auto"/>
                <w:sz w:val="27"/>
                <w:szCs w:val="27"/>
                <w:highlight w:val="none"/>
                <w:vertAlign w:val="baseline"/>
                <w:lang w:val="en-US" w:eastAsia="zh-CN"/>
              </w:rPr>
              <w:t>6</w:t>
            </w:r>
          </w:p>
        </w:tc>
        <w:tc>
          <w:tcPr>
            <w:tcW w:w="3475" w:type="dxa"/>
            <w:gridSpan w:val="3"/>
            <w:vAlign w:val="center"/>
          </w:tcPr>
          <w:p w14:paraId="3A57A37F">
            <w:pPr>
              <w:spacing w:line="360" w:lineRule="auto"/>
              <w:ind w:left="0" w:leftChars="0" w:firstLine="0" w:firstLineChars="0"/>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sz w:val="27"/>
                <w:szCs w:val="27"/>
                <w:lang w:eastAsia="zh-CN"/>
              </w:rPr>
              <w:t>微型企业提供货物总计</w:t>
            </w:r>
          </w:p>
        </w:tc>
        <w:tc>
          <w:tcPr>
            <w:tcW w:w="5856" w:type="dxa"/>
            <w:gridSpan w:val="4"/>
            <w:vAlign w:val="center"/>
          </w:tcPr>
          <w:p w14:paraId="74953E1B">
            <w:pPr>
              <w:pStyle w:val="86"/>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 w:hAnsi="仿宋" w:eastAsia="仿宋" w:cs="仿宋"/>
                <w:color w:val="auto"/>
                <w:sz w:val="27"/>
                <w:szCs w:val="27"/>
                <w:highlight w:val="none"/>
                <w:vertAlign w:val="baseline"/>
                <w:lang w:val="en-US" w:eastAsia="zh-CN"/>
              </w:rPr>
            </w:pPr>
          </w:p>
        </w:tc>
      </w:tr>
      <w:tr w14:paraId="4F13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3" w:type="dxa"/>
            <w:gridSpan w:val="6"/>
            <w:vAlign w:val="center"/>
          </w:tcPr>
          <w:p w14:paraId="09B64AAB">
            <w:pPr>
              <w:pStyle w:val="86"/>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7"/>
                <w:szCs w:val="27"/>
                <w:highlight w:val="none"/>
                <w:vertAlign w:val="baseline"/>
                <w:lang w:val="en-US" w:eastAsia="zh-CN"/>
              </w:rPr>
            </w:pPr>
            <w:r>
              <w:rPr>
                <w:rFonts w:hint="eastAsia" w:ascii="仿宋" w:hAnsi="仿宋" w:eastAsia="仿宋" w:cs="仿宋"/>
                <w:color w:val="auto"/>
                <w:sz w:val="27"/>
                <w:szCs w:val="27"/>
                <w:highlight w:val="none"/>
                <w:vertAlign w:val="baseline"/>
                <w:lang w:val="en-US" w:eastAsia="zh-CN"/>
              </w:rPr>
              <w:t>总价（元）</w:t>
            </w:r>
          </w:p>
        </w:tc>
        <w:tc>
          <w:tcPr>
            <w:tcW w:w="3754" w:type="dxa"/>
            <w:gridSpan w:val="2"/>
            <w:vAlign w:val="center"/>
          </w:tcPr>
          <w:p w14:paraId="1D22E243">
            <w:pPr>
              <w:pStyle w:val="86"/>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hint="eastAsia" w:ascii="仿宋" w:hAnsi="仿宋" w:eastAsia="仿宋" w:cs="仿宋"/>
                <w:color w:val="auto"/>
                <w:sz w:val="27"/>
                <w:szCs w:val="27"/>
                <w:highlight w:val="none"/>
                <w:vertAlign w:val="baseline"/>
                <w:lang w:val="en-US" w:eastAsia="zh-CN"/>
              </w:rPr>
            </w:pPr>
          </w:p>
        </w:tc>
      </w:tr>
    </w:tbl>
    <w:p w14:paraId="3BF2821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注：1.本表应按包分别填写。</w:t>
      </w:r>
    </w:p>
    <w:p w14:paraId="29063C6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2.如果不提供报价明细表将视为没有实质性响应采购文件。</w:t>
      </w:r>
    </w:p>
    <w:p w14:paraId="4B70BE2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3.上述各项的详细规格（如有），可另页描述。</w:t>
      </w:r>
    </w:p>
    <w:p w14:paraId="6DEAB06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4、投标单位可以自行更改内容，但不能改变实质性内容（比如：品牌/型号等）</w:t>
      </w:r>
    </w:p>
    <w:p w14:paraId="111C7A8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7"/>
          <w:szCs w:val="27"/>
          <w:u w:val="single"/>
          <w:lang w:val="en-US" w:eastAsia="zh-CN"/>
        </w:rPr>
      </w:pPr>
      <w:r>
        <w:rPr>
          <w:rFonts w:hint="eastAsia" w:ascii="仿宋" w:hAnsi="仿宋" w:eastAsia="仿宋" w:cs="仿宋"/>
          <w:sz w:val="27"/>
          <w:szCs w:val="27"/>
          <w:lang w:val="en-US" w:eastAsia="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sz w:val="27"/>
          <w:szCs w:val="27"/>
          <w:lang w:val="en-US" w:eastAsia="zh-CN"/>
        </w:rPr>
        <w:t>）：</w:t>
      </w:r>
      <w:r>
        <w:rPr>
          <w:rFonts w:hint="eastAsia" w:ascii="仿宋" w:hAnsi="仿宋" w:eastAsia="仿宋" w:cs="仿宋"/>
          <w:sz w:val="27"/>
          <w:szCs w:val="27"/>
          <w:u w:val="single"/>
          <w:lang w:val="en-US" w:eastAsia="zh-CN"/>
        </w:rPr>
        <w:t xml:space="preserve">              </w:t>
      </w:r>
    </w:p>
    <w:p w14:paraId="742464C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日</w:t>
      </w:r>
      <w:r>
        <w:rPr>
          <w:rFonts w:hint="eastAsia" w:ascii="仿宋" w:hAnsi="仿宋" w:cs="仿宋"/>
          <w:sz w:val="27"/>
          <w:szCs w:val="27"/>
          <w:lang w:val="en-US" w:eastAsia="zh-CN"/>
        </w:rPr>
        <w:t xml:space="preserve">   </w:t>
      </w:r>
      <w:r>
        <w:rPr>
          <w:rFonts w:hint="eastAsia" w:ascii="仿宋" w:hAnsi="仿宋" w:eastAsia="仿宋" w:cs="仿宋"/>
          <w:sz w:val="27"/>
          <w:szCs w:val="27"/>
          <w:lang w:val="en-US" w:eastAsia="zh-CN"/>
        </w:rPr>
        <w:t>期：</w:t>
      </w:r>
      <w:r>
        <w:rPr>
          <w:rFonts w:hint="eastAsia" w:ascii="仿宋" w:hAnsi="仿宋" w:eastAsia="仿宋" w:cs="仿宋"/>
          <w:sz w:val="27"/>
          <w:szCs w:val="27"/>
          <w:u w:val="none"/>
          <w:lang w:val="en-US" w:eastAsia="zh-CN"/>
        </w:rPr>
        <w:t xml:space="preserve">     年     月    日</w:t>
      </w:r>
    </w:p>
    <w:p w14:paraId="0BA523B1">
      <w:pPr>
        <w:bidi w:val="0"/>
        <w:rPr>
          <w:rFonts w:hint="eastAsia"/>
          <w:lang w:val="en-US" w:eastAsia="zh-CN"/>
        </w:rPr>
      </w:pPr>
    </w:p>
    <w:p w14:paraId="377B9B71">
      <w:pPr>
        <w:pStyle w:val="68"/>
        <w:spacing w:line="360" w:lineRule="auto"/>
        <w:ind w:left="0" w:leftChars="0" w:firstLine="0" w:firstLineChars="0"/>
        <w:jc w:val="center"/>
        <w:outlineLvl w:val="1"/>
        <w:rPr>
          <w:rFonts w:hint="default" w:ascii="仿宋" w:hAnsi="仿宋" w:eastAsia="仿宋" w:cs="仿宋"/>
          <w:b/>
          <w:bCs/>
          <w:sz w:val="27"/>
          <w:szCs w:val="27"/>
          <w:lang w:val="en-US" w:eastAsia="zh-CN"/>
        </w:rPr>
      </w:pPr>
      <w:bookmarkStart w:id="175" w:name="_Toc7945"/>
      <w:bookmarkStart w:id="176" w:name="_Toc823"/>
      <w:bookmarkStart w:id="177" w:name="_Toc16434"/>
      <w:bookmarkStart w:id="178" w:name="_Toc24880"/>
      <w:r>
        <w:rPr>
          <w:rFonts w:hint="eastAsia" w:ascii="仿宋" w:hAnsi="仿宋" w:eastAsia="仿宋" w:cs="仿宋"/>
          <w:b/>
          <w:bCs/>
          <w:sz w:val="27"/>
          <w:szCs w:val="27"/>
          <w:lang w:val="en-US" w:eastAsia="zh-CN"/>
        </w:rPr>
        <w:t>三、商务技术文件</w:t>
      </w:r>
      <w:bookmarkEnd w:id="168"/>
      <w:bookmarkEnd w:id="175"/>
      <w:bookmarkEnd w:id="176"/>
      <w:bookmarkEnd w:id="177"/>
      <w:bookmarkEnd w:id="178"/>
    </w:p>
    <w:bookmarkEnd w:id="169"/>
    <w:p w14:paraId="7A3696D9">
      <w:pPr>
        <w:keepNext w:val="0"/>
        <w:keepLines w:val="0"/>
        <w:widowControl/>
        <w:suppressLineNumbers w:val="0"/>
        <w:spacing w:line="360" w:lineRule="auto"/>
        <w:jc w:val="both"/>
        <w:outlineLvl w:val="2"/>
        <w:rPr>
          <w:rFonts w:hint="eastAsia" w:ascii="仿宋" w:hAnsi="仿宋" w:eastAsia="仿宋" w:cs="仿宋"/>
          <w:b/>
          <w:bCs/>
          <w:color w:val="000000"/>
          <w:kern w:val="0"/>
          <w:sz w:val="27"/>
          <w:szCs w:val="27"/>
          <w:lang w:val="en-US" w:eastAsia="zh-CN" w:bidi="ar"/>
        </w:rPr>
      </w:pPr>
      <w:bookmarkStart w:id="179" w:name="_Toc4666"/>
      <w:bookmarkStart w:id="180" w:name="_Toc26890"/>
      <w:r>
        <w:rPr>
          <w:rFonts w:hint="eastAsia" w:ascii="仿宋" w:hAnsi="仿宋" w:eastAsia="仿宋" w:cs="仿宋"/>
          <w:b/>
          <w:bCs/>
          <w:color w:val="000000"/>
          <w:kern w:val="0"/>
          <w:sz w:val="27"/>
          <w:szCs w:val="27"/>
          <w:lang w:val="en-US" w:eastAsia="zh-CN" w:bidi="ar"/>
        </w:rPr>
        <w:t>7、投标书</w:t>
      </w:r>
      <w:bookmarkEnd w:id="179"/>
    </w:p>
    <w:p w14:paraId="2E33DD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7"/>
          <w:szCs w:val="27"/>
        </w:rPr>
      </w:pPr>
      <w:r>
        <w:rPr>
          <w:rFonts w:hint="eastAsia" w:ascii="仿宋" w:hAnsi="仿宋" w:eastAsia="仿宋" w:cs="仿宋"/>
          <w:b/>
          <w:bCs/>
          <w:color w:val="000000"/>
          <w:kern w:val="0"/>
          <w:sz w:val="27"/>
          <w:szCs w:val="27"/>
          <w:lang w:val="en-US" w:eastAsia="zh-CN" w:bidi="ar"/>
        </w:rPr>
        <w:t>投标书</w:t>
      </w:r>
    </w:p>
    <w:p w14:paraId="4F05934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致：</w:t>
      </w:r>
      <w:r>
        <w:rPr>
          <w:rFonts w:hint="eastAsia" w:ascii="仿宋" w:hAnsi="仿宋" w:eastAsia="仿宋" w:cs="仿宋"/>
          <w:color w:val="000000"/>
          <w:kern w:val="0"/>
          <w:sz w:val="27"/>
          <w:szCs w:val="27"/>
          <w:u w:val="single"/>
          <w:lang w:val="en-US" w:eastAsia="zh-CN" w:bidi="ar"/>
        </w:rPr>
        <w:t>（采购人或采购代理机构）</w:t>
      </w:r>
      <w:r>
        <w:rPr>
          <w:rFonts w:hint="eastAsia" w:ascii="仿宋" w:hAnsi="仿宋" w:eastAsia="仿宋" w:cs="仿宋"/>
          <w:color w:val="000000"/>
          <w:kern w:val="0"/>
          <w:sz w:val="27"/>
          <w:szCs w:val="27"/>
          <w:lang w:val="en-US" w:eastAsia="zh-CN" w:bidi="ar"/>
        </w:rPr>
        <w:t xml:space="preserve"> </w:t>
      </w:r>
    </w:p>
    <w:p w14:paraId="6AADF0B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kern w:val="0"/>
          <w:sz w:val="27"/>
          <w:szCs w:val="27"/>
          <w:lang w:val="en-US" w:eastAsia="zh-CN" w:bidi="ar"/>
        </w:rPr>
      </w:pPr>
    </w:p>
    <w:p w14:paraId="222E86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我方参加你方就</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none"/>
          <w:lang w:val="en-US" w:eastAsia="zh-CN" w:bidi="ar"/>
        </w:rPr>
        <w:t>（采购项目名称）、</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none"/>
          <w:lang w:val="en-US" w:eastAsia="zh-CN" w:bidi="ar"/>
        </w:rPr>
        <w:t>（项目编号)、</w:t>
      </w:r>
      <w:r>
        <w:rPr>
          <w:rFonts w:hint="eastAsia" w:ascii="仿宋" w:hAnsi="仿宋" w:eastAsia="仿宋" w:cs="仿宋"/>
          <w:color w:val="000000"/>
          <w:kern w:val="0"/>
          <w:sz w:val="27"/>
          <w:szCs w:val="27"/>
          <w:highlight w:val="none"/>
          <w:u w:val="single"/>
          <w:lang w:val="en-US" w:eastAsia="zh-CN" w:bidi="ar"/>
        </w:rPr>
        <w:t xml:space="preserve">     </w:t>
      </w:r>
      <w:r>
        <w:rPr>
          <w:rFonts w:hint="eastAsia" w:ascii="仿宋" w:hAnsi="仿宋" w:eastAsia="仿宋" w:cs="仿宋"/>
          <w:color w:val="000000"/>
          <w:kern w:val="0"/>
          <w:sz w:val="27"/>
          <w:szCs w:val="27"/>
          <w:highlight w:val="none"/>
          <w:u w:val="none"/>
          <w:lang w:val="en-US" w:eastAsia="zh-CN" w:bidi="ar"/>
        </w:rPr>
        <w:t>（标项(包)名称）</w:t>
      </w:r>
      <w:r>
        <w:rPr>
          <w:rFonts w:hint="eastAsia" w:ascii="仿宋" w:hAnsi="仿宋" w:eastAsia="仿宋" w:cs="仿宋"/>
          <w:color w:val="000000"/>
          <w:kern w:val="0"/>
          <w:sz w:val="27"/>
          <w:szCs w:val="27"/>
          <w:lang w:val="en-US" w:eastAsia="zh-CN" w:bidi="ar"/>
        </w:rPr>
        <w:t>组织的采购活动，并对此项目进行投标响应。</w:t>
      </w:r>
    </w:p>
    <w:p w14:paraId="3E0336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bookmarkStart w:id="181" w:name="_Toc31541"/>
      <w:r>
        <w:rPr>
          <w:rFonts w:hint="eastAsia" w:ascii="仿宋" w:hAnsi="仿宋" w:eastAsia="仿宋" w:cs="仿宋"/>
          <w:color w:val="000000"/>
          <w:kern w:val="0"/>
          <w:sz w:val="27"/>
          <w:szCs w:val="27"/>
          <w:lang w:val="en-US" w:eastAsia="zh-CN" w:bidi="ar"/>
        </w:rPr>
        <w:t>1.我方已详细审查全部采购文件，自愿参与投标响应并承诺如下：</w:t>
      </w:r>
      <w:bookmarkEnd w:id="181"/>
    </w:p>
    <w:p w14:paraId="07F45E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（1）本响应有效期为自提交响应文件的截止之日起</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个日历日。 </w:t>
      </w:r>
    </w:p>
    <w:p w14:paraId="18272D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（2）除合同条款及采购需求偏离表列出的偏离外，我方响应采购文件的全部要求。 </w:t>
      </w:r>
    </w:p>
    <w:p w14:paraId="65D10B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（3）我方已提供的全部文件资料是真实、准确的，并对此承担一切法律后果。 </w:t>
      </w:r>
    </w:p>
    <w:p w14:paraId="765C04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（4）如我方成交，我方将在法律规定的期限内与你方签订合同，按照采购文件要求提交履约保证金，并在合同约定的期限内完成合同规定的全部义务。 </w:t>
      </w:r>
    </w:p>
    <w:p w14:paraId="55FB2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7"/>
          <w:szCs w:val="27"/>
        </w:rPr>
      </w:pPr>
      <w:bookmarkStart w:id="182" w:name="_Toc30568"/>
      <w:r>
        <w:rPr>
          <w:rFonts w:hint="eastAsia" w:ascii="仿宋" w:hAnsi="仿宋" w:eastAsia="仿宋" w:cs="仿宋"/>
          <w:color w:val="000000"/>
          <w:kern w:val="0"/>
          <w:sz w:val="27"/>
          <w:szCs w:val="27"/>
          <w:lang w:val="en-US" w:eastAsia="zh-CN" w:bidi="ar"/>
        </w:rPr>
        <w:t>2.其他补充条款（如有）：</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w:t>
      </w:r>
      <w:bookmarkEnd w:id="182"/>
      <w:r>
        <w:rPr>
          <w:rFonts w:hint="eastAsia" w:ascii="仿宋" w:hAnsi="仿宋" w:eastAsia="仿宋" w:cs="仿宋"/>
          <w:color w:val="000000"/>
          <w:kern w:val="0"/>
          <w:sz w:val="27"/>
          <w:szCs w:val="27"/>
          <w:lang w:val="en-US" w:eastAsia="zh-CN" w:bidi="ar"/>
        </w:rPr>
        <w:t xml:space="preserve"> </w:t>
      </w:r>
    </w:p>
    <w:p w14:paraId="3D6299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与本投标有关的一切正式往来信函请寄： </w:t>
      </w:r>
    </w:p>
    <w:p w14:paraId="4FE5FA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地址</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传真</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5F0886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电话</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电子函件</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472DC9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501C18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 xml:space="preserve">） </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1A2892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日期：</w:t>
      </w:r>
      <w:r>
        <w:rPr>
          <w:rFonts w:hint="eastAsia" w:ascii="仿宋" w:hAnsi="仿宋" w:eastAsia="仿宋" w:cs="仿宋"/>
          <w:color w:val="000000"/>
          <w:kern w:val="0"/>
          <w:sz w:val="27"/>
          <w:szCs w:val="27"/>
          <w:u w:val="none"/>
          <w:lang w:val="en-US" w:eastAsia="zh-CN" w:bidi="ar"/>
        </w:rPr>
        <w:t xml:space="preserve">     年     月    日</w:t>
      </w:r>
    </w:p>
    <w:p w14:paraId="7643F629">
      <w:pPr>
        <w:spacing w:line="360" w:lineRule="auto"/>
        <w:ind w:left="0" w:leftChars="0" w:firstLine="0" w:firstLineChars="0"/>
        <w:rPr>
          <w:rFonts w:hint="eastAsia" w:ascii="仿宋" w:hAnsi="仿宋" w:eastAsia="仿宋" w:cs="仿宋"/>
          <w:b w:val="0"/>
          <w:bCs w:val="0"/>
          <w:color w:val="000000"/>
          <w:kern w:val="0"/>
          <w:sz w:val="24"/>
          <w:szCs w:val="24"/>
          <w:lang w:val="en-US" w:eastAsia="zh-CN" w:bidi="ar"/>
        </w:rPr>
      </w:pPr>
    </w:p>
    <w:p w14:paraId="4B50718B">
      <w:pPr>
        <w:pStyle w:val="38"/>
        <w:ind w:left="0" w:leftChars="0" w:firstLine="0" w:firstLineChars="0"/>
        <w:rPr>
          <w:rFonts w:hint="eastAsia" w:ascii="仿宋" w:hAnsi="仿宋" w:eastAsia="仿宋" w:cs="仿宋"/>
          <w:b w:val="0"/>
          <w:bCs w:val="0"/>
          <w:color w:val="000000"/>
          <w:kern w:val="0"/>
          <w:sz w:val="24"/>
          <w:szCs w:val="24"/>
          <w:lang w:val="en-US" w:eastAsia="zh-CN" w:bidi="ar"/>
        </w:rPr>
      </w:pPr>
    </w:p>
    <w:p w14:paraId="1BAAEC4F">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60D4842C">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1BAE6CAA">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48C93C22">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186D5FAA">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7093B091">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618696EB">
      <w:pPr>
        <w:pStyle w:val="39"/>
        <w:ind w:left="0" w:leftChars="0" w:firstLine="0" w:firstLineChars="0"/>
        <w:rPr>
          <w:rFonts w:hint="eastAsia" w:ascii="仿宋" w:hAnsi="仿宋" w:eastAsia="仿宋" w:cs="仿宋"/>
          <w:b w:val="0"/>
          <w:bCs w:val="0"/>
          <w:color w:val="000000"/>
          <w:kern w:val="0"/>
          <w:sz w:val="24"/>
          <w:szCs w:val="24"/>
          <w:lang w:val="en-US" w:eastAsia="zh-CN" w:bidi="ar"/>
        </w:rPr>
      </w:pPr>
    </w:p>
    <w:p w14:paraId="59B01A2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both"/>
        <w:textAlignment w:val="auto"/>
        <w:outlineLvl w:val="2"/>
        <w:rPr>
          <w:rFonts w:hint="eastAsia" w:ascii="仿宋" w:hAnsi="仿宋" w:eastAsia="仿宋" w:cs="仿宋"/>
          <w:b/>
          <w:bCs/>
          <w:color w:val="000000"/>
          <w:kern w:val="0"/>
          <w:sz w:val="32"/>
          <w:szCs w:val="32"/>
          <w:lang w:val="en-US" w:eastAsia="zh-CN" w:bidi="ar"/>
        </w:rPr>
      </w:pPr>
      <w:bookmarkStart w:id="183" w:name="_Toc31659"/>
      <w:r>
        <w:rPr>
          <w:rFonts w:hint="eastAsia" w:ascii="仿宋" w:hAnsi="仿宋" w:eastAsia="仿宋" w:cs="仿宋"/>
          <w:b/>
          <w:bCs/>
          <w:color w:val="000000"/>
          <w:kern w:val="0"/>
          <w:sz w:val="27"/>
          <w:szCs w:val="27"/>
          <w:lang w:val="en-US" w:eastAsia="zh-CN" w:bidi="ar"/>
        </w:rPr>
        <w:t>8、授权委托书</w:t>
      </w:r>
      <w:bookmarkEnd w:id="180"/>
      <w:bookmarkEnd w:id="183"/>
    </w:p>
    <w:p w14:paraId="0A5EF9D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27"/>
          <w:szCs w:val="27"/>
          <w:lang w:val="en-US" w:eastAsia="zh-CN" w:bidi="ar"/>
        </w:rPr>
      </w:pPr>
      <w:r>
        <w:rPr>
          <w:rFonts w:hint="eastAsia" w:ascii="仿宋" w:hAnsi="仿宋" w:eastAsia="仿宋" w:cs="仿宋"/>
          <w:b/>
          <w:bCs/>
          <w:color w:val="000000"/>
          <w:kern w:val="0"/>
          <w:sz w:val="27"/>
          <w:szCs w:val="27"/>
          <w:lang w:val="en-US" w:eastAsia="zh-CN" w:bidi="ar"/>
        </w:rPr>
        <w:t>授权委托书</w:t>
      </w:r>
    </w:p>
    <w:p w14:paraId="668DE108">
      <w:pPr>
        <w:keepNext w:val="0"/>
        <w:keepLines w:val="0"/>
        <w:pageBreakBefore w:val="0"/>
        <w:widowControl/>
        <w:suppressLineNumbers w:val="0"/>
        <w:kinsoku/>
        <w:wordWrap/>
        <w:overflowPunct/>
        <w:topLinePunct w:val="0"/>
        <w:autoSpaceDE/>
        <w:autoSpaceDN/>
        <w:bidi w:val="0"/>
        <w:adjustRightInd/>
        <w:snapToGrid/>
        <w:spacing w:line="500" w:lineRule="exact"/>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本人</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（姓名）系</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（供应商名称）的法定代表人（单位负责人），现委托</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（姓名）为我方代理人。代理人根据授权，以我方名义签署、澄清确认、递交、撤回、修改</w:t>
      </w:r>
      <w:r>
        <w:rPr>
          <w:rFonts w:hint="eastAsia" w:ascii="仿宋" w:hAnsi="仿宋" w:eastAsia="仿宋" w:cs="仿宋"/>
          <w:color w:val="000000"/>
          <w:kern w:val="0"/>
          <w:sz w:val="27"/>
          <w:szCs w:val="27"/>
          <w:u w:val="single"/>
          <w:lang w:val="en-US" w:eastAsia="zh-CN" w:bidi="ar"/>
        </w:rPr>
        <w:t xml:space="preserve">           （项目名称）</w:t>
      </w:r>
      <w:r>
        <w:rPr>
          <w:rFonts w:hint="eastAsia" w:ascii="仿宋" w:hAnsi="仿宋" w:eastAsia="仿宋" w:cs="仿宋"/>
          <w:color w:val="000000"/>
          <w:kern w:val="0"/>
          <w:sz w:val="27"/>
          <w:szCs w:val="27"/>
          <w:lang w:val="en-US" w:eastAsia="zh-CN" w:bidi="ar"/>
        </w:rPr>
        <w:t xml:space="preserve">响应文件和处理有关事宜，其法律后果由我方承担。 </w:t>
      </w:r>
    </w:p>
    <w:p w14:paraId="4ADA8158">
      <w:pPr>
        <w:keepNext w:val="0"/>
        <w:keepLines w:val="0"/>
        <w:pageBreakBefore w:val="0"/>
        <w:widowControl/>
        <w:suppressLineNumbers w:val="0"/>
        <w:kinsoku/>
        <w:wordWrap/>
        <w:overflowPunct/>
        <w:topLinePunct w:val="0"/>
        <w:autoSpaceDE/>
        <w:autoSpaceDN/>
        <w:bidi w:val="0"/>
        <w:adjustRightInd/>
        <w:snapToGrid/>
        <w:spacing w:line="500" w:lineRule="exact"/>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委托期限：自本授权委托书签署之日起至响应有效期届满之日止。</w:t>
      </w:r>
    </w:p>
    <w:p w14:paraId="50D9A8FC">
      <w:pPr>
        <w:keepNext w:val="0"/>
        <w:keepLines w:val="0"/>
        <w:pageBreakBefore w:val="0"/>
        <w:widowControl/>
        <w:suppressLineNumbers w:val="0"/>
        <w:kinsoku/>
        <w:wordWrap/>
        <w:overflowPunct/>
        <w:topLinePunct w:val="0"/>
        <w:autoSpaceDE/>
        <w:autoSpaceDN/>
        <w:bidi w:val="0"/>
        <w:adjustRightInd/>
        <w:snapToGrid/>
        <w:spacing w:line="500" w:lineRule="exact"/>
        <w:ind w:firstLine="540" w:firstLineChars="200"/>
        <w:jc w:val="left"/>
        <w:textAlignment w:val="auto"/>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 xml:space="preserve">代理人无转委托权。 </w:t>
      </w:r>
    </w:p>
    <w:p w14:paraId="6AC62E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169D4E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法定代表人（单位负责人）（签字或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25A528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委托代理人（签字/签章）：</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4038E2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日期：</w:t>
      </w:r>
      <w:r>
        <w:rPr>
          <w:rFonts w:hint="eastAsia" w:ascii="仿宋" w:hAnsi="仿宋" w:eastAsia="仿宋" w:cs="仿宋"/>
          <w:color w:val="000000"/>
          <w:kern w:val="0"/>
          <w:sz w:val="27"/>
          <w:szCs w:val="27"/>
          <w:u w:val="single"/>
          <w:lang w:val="en-US" w:eastAsia="zh-CN" w:bidi="ar"/>
        </w:rPr>
        <w:t xml:space="preserve">   年    月    日</w:t>
      </w:r>
      <w:r>
        <w:rPr>
          <w:rFonts w:hint="eastAsia" w:ascii="仿宋" w:hAnsi="仿宋" w:eastAsia="仿宋" w:cs="仿宋"/>
          <w:color w:val="000000"/>
          <w:kern w:val="0"/>
          <w:sz w:val="27"/>
          <w:szCs w:val="27"/>
          <w:lang w:val="en-US" w:eastAsia="zh-CN" w:bidi="ar"/>
        </w:rPr>
        <w:t xml:space="preserve"> </w:t>
      </w:r>
    </w:p>
    <w:p w14:paraId="47F0F7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法定代表人（单位负责人）有效期内的身份证</w:t>
      </w:r>
      <w:r>
        <w:rPr>
          <w:rFonts w:hint="eastAsia" w:ascii="仿宋" w:hAnsi="仿宋" w:eastAsia="仿宋" w:cs="仿宋"/>
          <w:b/>
          <w:bCs/>
          <w:color w:val="000000"/>
          <w:kern w:val="0"/>
          <w:sz w:val="27"/>
          <w:szCs w:val="27"/>
          <w:lang w:val="en-US" w:eastAsia="zh-CN" w:bidi="ar"/>
        </w:rPr>
        <w:t>正反面</w:t>
      </w:r>
      <w:r>
        <w:rPr>
          <w:rFonts w:hint="eastAsia" w:ascii="仿宋" w:hAnsi="仿宋" w:eastAsia="仿宋" w:cs="仿宋"/>
          <w:color w:val="000000"/>
          <w:kern w:val="0"/>
          <w:sz w:val="27"/>
          <w:szCs w:val="27"/>
          <w:lang w:val="en-US" w:eastAsia="zh-CN" w:bidi="ar"/>
        </w:rPr>
        <w:t xml:space="preserve">复印件：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F2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7" w:hRule="atLeast"/>
        </w:trPr>
        <w:tc>
          <w:tcPr>
            <w:tcW w:w="4261" w:type="dxa"/>
          </w:tcPr>
          <w:p w14:paraId="378B30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vertAlign w:val="baseline"/>
                <w:lang w:val="en-US" w:eastAsia="zh-CN" w:bidi="ar"/>
              </w:rPr>
            </w:pPr>
          </w:p>
        </w:tc>
        <w:tc>
          <w:tcPr>
            <w:tcW w:w="4261" w:type="dxa"/>
          </w:tcPr>
          <w:p w14:paraId="1DDCCF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vertAlign w:val="baseline"/>
                <w:lang w:val="en-US" w:eastAsia="zh-CN" w:bidi="ar"/>
              </w:rPr>
            </w:pPr>
          </w:p>
        </w:tc>
      </w:tr>
    </w:tbl>
    <w:p w14:paraId="7D70B08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委托代理人有效期内的身份证</w:t>
      </w:r>
      <w:r>
        <w:rPr>
          <w:rFonts w:hint="eastAsia" w:ascii="仿宋" w:hAnsi="仿宋" w:eastAsia="仿宋" w:cs="仿宋"/>
          <w:b/>
          <w:bCs/>
          <w:color w:val="000000"/>
          <w:kern w:val="0"/>
          <w:sz w:val="27"/>
          <w:szCs w:val="27"/>
          <w:lang w:val="en-US" w:eastAsia="zh-CN" w:bidi="ar"/>
        </w:rPr>
        <w:t>正反面</w:t>
      </w:r>
      <w:r>
        <w:rPr>
          <w:rFonts w:hint="eastAsia" w:ascii="仿宋" w:hAnsi="仿宋" w:eastAsia="仿宋" w:cs="仿宋"/>
          <w:color w:val="000000"/>
          <w:kern w:val="0"/>
          <w:sz w:val="27"/>
          <w:szCs w:val="27"/>
          <w:lang w:val="en-US" w:eastAsia="zh-CN" w:bidi="ar"/>
        </w:rPr>
        <w:t xml:space="preserve">复印件：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F39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3" w:hRule="atLeast"/>
        </w:trPr>
        <w:tc>
          <w:tcPr>
            <w:tcW w:w="4261" w:type="dxa"/>
          </w:tcPr>
          <w:p w14:paraId="0E089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vertAlign w:val="baseline"/>
                <w:lang w:val="en-US" w:eastAsia="zh-CN" w:bidi="ar"/>
              </w:rPr>
            </w:pPr>
          </w:p>
        </w:tc>
        <w:tc>
          <w:tcPr>
            <w:tcW w:w="4261" w:type="dxa"/>
          </w:tcPr>
          <w:p w14:paraId="446667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7"/>
                <w:szCs w:val="27"/>
                <w:vertAlign w:val="baseline"/>
                <w:lang w:val="en-US" w:eastAsia="zh-CN" w:bidi="ar"/>
              </w:rPr>
            </w:pPr>
          </w:p>
        </w:tc>
      </w:tr>
    </w:tbl>
    <w:p w14:paraId="093CD3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说明：1.若供应商为事业单位或其他组织或分支机构（仅当采购文件注明允许分支机构投标的），则法定代表人（单位负责人）处的签署人可为单位负责人。 </w:t>
      </w:r>
    </w:p>
    <w:p w14:paraId="13F96B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 xml:space="preserve">2.若响应文件中签字之处均为法定代表人（单位负责人）本人签署，则可不提供本《授权委托书》，但须提供《法定代表人（单位负责人）身份证明》。 </w:t>
      </w:r>
    </w:p>
    <w:p w14:paraId="524D19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7"/>
          <w:szCs w:val="27"/>
        </w:rPr>
      </w:pPr>
      <w:bookmarkStart w:id="184" w:name="_Toc24165"/>
      <w:r>
        <w:rPr>
          <w:rFonts w:hint="eastAsia" w:ascii="仿宋" w:hAnsi="仿宋" w:eastAsia="仿宋" w:cs="仿宋"/>
          <w:color w:val="000000"/>
          <w:kern w:val="0"/>
          <w:sz w:val="27"/>
          <w:szCs w:val="27"/>
          <w:lang w:val="en-US" w:eastAsia="zh-CN" w:bidi="ar"/>
        </w:rPr>
        <w:t>3.供应商为自然人的情形，可不提供本《授权委托书》。</w:t>
      </w:r>
      <w:bookmarkEnd w:id="184"/>
    </w:p>
    <w:p w14:paraId="5ED6F2B1">
      <w:pPr>
        <w:jc w:val="center"/>
        <w:rPr>
          <w:rFonts w:hint="eastAsia" w:ascii="仿宋" w:hAnsi="仿宋" w:eastAsia="仿宋" w:cs="仿宋"/>
          <w:sz w:val="32"/>
          <w:szCs w:val="32"/>
        </w:rPr>
      </w:pPr>
      <w:r>
        <w:rPr>
          <w:rFonts w:hint="eastAsia" w:ascii="仿宋" w:hAnsi="仿宋" w:eastAsia="仿宋" w:cs="仿宋"/>
          <w:b w:val="0"/>
          <w:bCs w:val="0"/>
          <w:color w:val="000000"/>
          <w:kern w:val="0"/>
          <w:sz w:val="24"/>
          <w:szCs w:val="24"/>
          <w:lang w:val="en-US" w:eastAsia="zh-CN" w:bidi="ar"/>
        </w:rPr>
        <w:br w:type="page"/>
      </w:r>
      <w:r>
        <w:rPr>
          <w:rFonts w:hint="eastAsia" w:ascii="仿宋" w:hAnsi="仿宋" w:eastAsia="仿宋" w:cs="仿宋"/>
          <w:b/>
          <w:bCs/>
          <w:color w:val="000000"/>
          <w:kern w:val="0"/>
          <w:sz w:val="32"/>
          <w:szCs w:val="32"/>
          <w:lang w:val="en-US" w:eastAsia="zh-CN" w:bidi="ar"/>
        </w:rPr>
        <w:t>附：法定代表人（单位负责人）身份证明</w:t>
      </w:r>
    </w:p>
    <w:p w14:paraId="43185E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68B8B8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致：</w:t>
      </w:r>
      <w:r>
        <w:rPr>
          <w:rFonts w:hint="eastAsia" w:ascii="仿宋" w:hAnsi="仿宋" w:eastAsia="仿宋" w:cs="仿宋"/>
          <w:color w:val="000000"/>
          <w:kern w:val="0"/>
          <w:sz w:val="27"/>
          <w:szCs w:val="27"/>
          <w:u w:val="single"/>
          <w:lang w:val="en-US" w:eastAsia="zh-CN" w:bidi="ar"/>
        </w:rPr>
        <w:t xml:space="preserve">（采购人或采购代理机构） </w:t>
      </w:r>
    </w:p>
    <w:p w14:paraId="060E624A">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兹证明，</w:t>
      </w:r>
    </w:p>
    <w:p w14:paraId="58B83A57">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color w:val="000000"/>
          <w:kern w:val="0"/>
          <w:sz w:val="27"/>
          <w:szCs w:val="27"/>
          <w:u w:val="single"/>
          <w:lang w:val="en-US" w:eastAsia="zh-CN" w:bidi="ar"/>
        </w:rPr>
      </w:pPr>
      <w:r>
        <w:rPr>
          <w:rFonts w:hint="eastAsia" w:ascii="仿宋" w:hAnsi="仿宋" w:eastAsia="仿宋" w:cs="仿宋"/>
          <w:color w:val="000000"/>
          <w:kern w:val="0"/>
          <w:sz w:val="27"/>
          <w:szCs w:val="27"/>
          <w:lang w:val="en-US" w:eastAsia="zh-CN" w:bidi="ar"/>
        </w:rPr>
        <w:t>姓名：</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性别：</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年龄：</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职务：</w:t>
      </w:r>
      <w:r>
        <w:rPr>
          <w:rFonts w:hint="eastAsia" w:ascii="仿宋" w:hAnsi="仿宋" w:eastAsia="仿宋" w:cs="仿宋"/>
          <w:color w:val="000000"/>
          <w:kern w:val="0"/>
          <w:sz w:val="27"/>
          <w:szCs w:val="27"/>
          <w:u w:val="single"/>
          <w:lang w:val="en-US" w:eastAsia="zh-CN" w:bidi="ar"/>
        </w:rPr>
        <w:t xml:space="preserve">     </w:t>
      </w:r>
    </w:p>
    <w:p w14:paraId="0F8997F9">
      <w:pPr>
        <w:keepNext w:val="0"/>
        <w:keepLines w:val="0"/>
        <w:pageBreakBefore w:val="0"/>
        <w:widowControl/>
        <w:suppressLineNumbers w:val="0"/>
        <w:kinsoku/>
        <w:wordWrap/>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系</w:t>
      </w:r>
      <w:r>
        <w:rPr>
          <w:rFonts w:hint="eastAsia" w:ascii="仿宋" w:hAnsi="仿宋" w:eastAsia="仿宋" w:cs="仿宋"/>
          <w:color w:val="000000"/>
          <w:kern w:val="0"/>
          <w:sz w:val="27"/>
          <w:szCs w:val="27"/>
          <w:u w:val="single"/>
          <w:lang w:val="en-US" w:eastAsia="zh-CN" w:bidi="ar"/>
        </w:rPr>
        <w:t xml:space="preserve">       （供应商名称）</w:t>
      </w:r>
      <w:r>
        <w:rPr>
          <w:rFonts w:hint="eastAsia" w:ascii="仿宋" w:hAnsi="仿宋" w:eastAsia="仿宋" w:cs="仿宋"/>
          <w:color w:val="000000"/>
          <w:kern w:val="0"/>
          <w:sz w:val="27"/>
          <w:szCs w:val="27"/>
          <w:lang w:val="en-US" w:eastAsia="zh-CN" w:bidi="ar"/>
        </w:rPr>
        <w:t>的法定代表人（单位负责人）。</w:t>
      </w:r>
    </w:p>
    <w:p w14:paraId="4E6D3D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77B1CA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7"/>
          <w:szCs w:val="27"/>
          <w:lang w:val="en-US" w:eastAsia="zh-CN" w:bidi="ar"/>
        </w:rPr>
      </w:pPr>
    </w:p>
    <w:p w14:paraId="7D0E49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附：法定代表人（单位负责人）有效期内的身份证</w:t>
      </w:r>
      <w:r>
        <w:rPr>
          <w:rFonts w:hint="eastAsia" w:ascii="仿宋" w:hAnsi="仿宋" w:eastAsia="仿宋" w:cs="仿宋"/>
          <w:b/>
          <w:bCs/>
          <w:color w:val="000000"/>
          <w:kern w:val="0"/>
          <w:sz w:val="27"/>
          <w:szCs w:val="27"/>
          <w:lang w:val="en-US" w:eastAsia="zh-CN" w:bidi="ar"/>
        </w:rPr>
        <w:t>正反面</w:t>
      </w:r>
      <w:r>
        <w:rPr>
          <w:rFonts w:hint="eastAsia" w:ascii="仿宋" w:hAnsi="仿宋" w:eastAsia="仿宋" w:cs="仿宋"/>
          <w:color w:val="000000"/>
          <w:kern w:val="0"/>
          <w:sz w:val="27"/>
          <w:szCs w:val="27"/>
          <w:lang w:val="en-US" w:eastAsia="zh-CN" w:bidi="ar"/>
        </w:rPr>
        <w:t xml:space="preserve">复印件。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596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trPr>
        <w:tc>
          <w:tcPr>
            <w:tcW w:w="4261" w:type="dxa"/>
          </w:tcPr>
          <w:p w14:paraId="3D857A8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vertAlign w:val="baseline"/>
                <w:lang w:val="en-US" w:eastAsia="zh-CN" w:bidi="ar"/>
              </w:rPr>
            </w:pPr>
          </w:p>
        </w:tc>
        <w:tc>
          <w:tcPr>
            <w:tcW w:w="4261" w:type="dxa"/>
          </w:tcPr>
          <w:p w14:paraId="4856C3F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vertAlign w:val="baseline"/>
                <w:lang w:val="en-US" w:eastAsia="zh-CN" w:bidi="ar"/>
              </w:rPr>
            </w:pPr>
          </w:p>
        </w:tc>
      </w:tr>
    </w:tbl>
    <w:p w14:paraId="498EBD5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lang w:val="en-US" w:eastAsia="zh-CN" w:bidi="ar"/>
        </w:rPr>
      </w:pPr>
    </w:p>
    <w:p w14:paraId="7820D65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0"/>
          <w:sz w:val="27"/>
          <w:szCs w:val="27"/>
          <w:lang w:val="en-US" w:eastAsia="zh-CN" w:bidi="ar"/>
        </w:rPr>
      </w:pPr>
    </w:p>
    <w:p w14:paraId="271A5F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63FB3E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法定代表人（单位负责人）（签字或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color w:val="000000"/>
          <w:kern w:val="0"/>
          <w:sz w:val="27"/>
          <w:szCs w:val="27"/>
          <w:u w:val="single"/>
          <w:lang w:val="en-US" w:eastAsia="zh-CN" w:bidi="ar"/>
        </w:rPr>
        <w:t xml:space="preserve">           </w:t>
      </w:r>
      <w:r>
        <w:rPr>
          <w:rFonts w:hint="eastAsia" w:ascii="仿宋" w:hAnsi="仿宋" w:eastAsia="仿宋" w:cs="仿宋"/>
          <w:color w:val="000000"/>
          <w:kern w:val="0"/>
          <w:sz w:val="27"/>
          <w:szCs w:val="27"/>
          <w:lang w:val="en-US" w:eastAsia="zh-CN" w:bidi="ar"/>
        </w:rPr>
        <w:t xml:space="preserve"> </w:t>
      </w:r>
    </w:p>
    <w:p w14:paraId="5D5470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日期：</w:t>
      </w:r>
      <w:r>
        <w:rPr>
          <w:rFonts w:hint="eastAsia" w:ascii="仿宋" w:hAnsi="仿宋" w:eastAsia="仿宋" w:cs="仿宋"/>
          <w:color w:val="000000"/>
          <w:kern w:val="0"/>
          <w:sz w:val="27"/>
          <w:szCs w:val="27"/>
          <w:u w:val="none"/>
          <w:lang w:val="en-US" w:eastAsia="zh-CN" w:bidi="ar"/>
        </w:rPr>
        <w:t xml:space="preserve">    年    月    日</w:t>
      </w:r>
    </w:p>
    <w:p w14:paraId="72B333A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034A6B2A">
      <w:pPr>
        <w:ind w:left="0" w:leftChars="0" w:firstLine="0" w:firstLineChars="0"/>
        <w:jc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lang w:val="en-US" w:eastAsia="zh-CN"/>
        </w:rPr>
        <w:br w:type="page"/>
      </w:r>
      <w:r>
        <w:rPr>
          <w:rFonts w:hint="eastAsia" w:ascii="仿宋" w:hAnsi="仿宋" w:eastAsia="仿宋" w:cs="仿宋"/>
          <w:b/>
          <w:bCs/>
          <w:color w:val="000000"/>
          <w:kern w:val="0"/>
          <w:sz w:val="28"/>
          <w:szCs w:val="28"/>
          <w:highlight w:val="none"/>
          <w:lang w:val="en-US" w:eastAsia="zh-CN" w:bidi="ar"/>
        </w:rPr>
        <w:t>9、谈判保证金凭证/交款单据电子件</w:t>
      </w:r>
    </w:p>
    <w:p w14:paraId="0FD9E60E">
      <w:pPr>
        <w:ind w:left="0" w:leftChars="0" w:firstLine="0" w:firstLineChars="0"/>
        <w:rPr>
          <w:rFonts w:hint="eastAsia" w:ascii="仿宋" w:hAnsi="仿宋" w:eastAsia="仿宋" w:cs="仿宋"/>
          <w:b/>
          <w:bCs/>
          <w:sz w:val="24"/>
          <w:szCs w:val="24"/>
          <w:lang w:val="en-US" w:eastAsia="zh-CN"/>
        </w:rPr>
      </w:pPr>
    </w:p>
    <w:p w14:paraId="1AF707F8">
      <w:pPr>
        <w:ind w:left="0" w:leftChars="0" w:firstLine="0" w:firstLineChars="0"/>
        <w:rPr>
          <w:rFonts w:hint="eastAsia" w:ascii="仿宋" w:hAnsi="仿宋" w:eastAsia="仿宋" w:cs="仿宋"/>
          <w:b/>
          <w:bCs/>
          <w:sz w:val="24"/>
          <w:szCs w:val="24"/>
          <w:lang w:val="en-US" w:eastAsia="zh-CN"/>
        </w:rPr>
      </w:pPr>
    </w:p>
    <w:p w14:paraId="509BE00E">
      <w:pPr>
        <w:ind w:left="0" w:leftChars="0" w:firstLine="0" w:firstLineChars="0"/>
        <w:rPr>
          <w:rFonts w:hint="eastAsia" w:ascii="仿宋" w:hAnsi="仿宋" w:eastAsia="仿宋" w:cs="仿宋"/>
          <w:b/>
          <w:bCs/>
          <w:sz w:val="24"/>
          <w:szCs w:val="24"/>
          <w:lang w:val="en-US" w:eastAsia="zh-CN"/>
        </w:rPr>
      </w:pPr>
    </w:p>
    <w:p w14:paraId="7D62B6DE">
      <w:pPr>
        <w:ind w:left="0" w:leftChars="0" w:firstLine="0" w:firstLineChars="0"/>
        <w:rPr>
          <w:rFonts w:hint="eastAsia" w:ascii="仿宋" w:hAnsi="仿宋" w:eastAsia="仿宋" w:cs="仿宋"/>
          <w:b/>
          <w:bCs/>
          <w:sz w:val="24"/>
          <w:szCs w:val="24"/>
          <w:lang w:val="en-US" w:eastAsia="zh-CN"/>
        </w:rPr>
      </w:pPr>
    </w:p>
    <w:p w14:paraId="238AF307">
      <w:pPr>
        <w:ind w:left="0" w:leftChars="0" w:firstLine="0" w:firstLineChars="0"/>
        <w:rPr>
          <w:rFonts w:hint="eastAsia" w:ascii="仿宋" w:hAnsi="仿宋" w:eastAsia="仿宋" w:cs="仿宋"/>
          <w:b/>
          <w:bCs/>
          <w:sz w:val="24"/>
          <w:szCs w:val="24"/>
          <w:lang w:val="en-US" w:eastAsia="zh-CN"/>
        </w:rPr>
      </w:pPr>
    </w:p>
    <w:p w14:paraId="21EF9260">
      <w:pPr>
        <w:ind w:left="0" w:leftChars="0" w:firstLine="0" w:firstLineChars="0"/>
        <w:rPr>
          <w:rFonts w:hint="eastAsia" w:ascii="仿宋" w:hAnsi="仿宋" w:eastAsia="仿宋" w:cs="仿宋"/>
          <w:b/>
          <w:bCs/>
          <w:sz w:val="24"/>
          <w:szCs w:val="24"/>
          <w:lang w:val="en-US" w:eastAsia="zh-CN"/>
        </w:rPr>
      </w:pPr>
    </w:p>
    <w:p w14:paraId="3D2902B3">
      <w:pPr>
        <w:ind w:left="0" w:leftChars="0" w:firstLine="0" w:firstLineChars="0"/>
        <w:rPr>
          <w:rFonts w:hint="eastAsia" w:ascii="仿宋" w:hAnsi="仿宋" w:eastAsia="仿宋" w:cs="仿宋"/>
          <w:b/>
          <w:bCs/>
          <w:sz w:val="24"/>
          <w:szCs w:val="24"/>
          <w:lang w:val="en-US" w:eastAsia="zh-CN"/>
        </w:rPr>
      </w:pPr>
    </w:p>
    <w:p w14:paraId="1BB26EFE">
      <w:pPr>
        <w:ind w:left="0" w:leftChars="0" w:firstLine="0" w:firstLineChars="0"/>
        <w:rPr>
          <w:rFonts w:hint="eastAsia" w:ascii="仿宋" w:hAnsi="仿宋" w:eastAsia="仿宋" w:cs="仿宋"/>
          <w:b/>
          <w:bCs/>
          <w:sz w:val="24"/>
          <w:szCs w:val="24"/>
          <w:lang w:val="en-US" w:eastAsia="zh-CN"/>
        </w:rPr>
      </w:pPr>
    </w:p>
    <w:p w14:paraId="01D538F9">
      <w:pPr>
        <w:ind w:left="0" w:leftChars="0" w:firstLine="0" w:firstLineChars="0"/>
        <w:rPr>
          <w:rFonts w:hint="eastAsia" w:ascii="仿宋" w:hAnsi="仿宋" w:eastAsia="仿宋" w:cs="仿宋"/>
          <w:b/>
          <w:bCs/>
          <w:sz w:val="24"/>
          <w:szCs w:val="24"/>
          <w:lang w:val="en-US" w:eastAsia="zh-CN"/>
        </w:rPr>
      </w:pPr>
    </w:p>
    <w:p w14:paraId="0FB0791F">
      <w:pPr>
        <w:ind w:left="0" w:leftChars="0" w:firstLine="0" w:firstLineChars="0"/>
        <w:rPr>
          <w:rFonts w:hint="eastAsia" w:ascii="仿宋" w:hAnsi="仿宋" w:eastAsia="仿宋" w:cs="仿宋"/>
          <w:b/>
          <w:bCs/>
          <w:sz w:val="24"/>
          <w:szCs w:val="24"/>
          <w:lang w:val="en-US" w:eastAsia="zh-CN"/>
        </w:rPr>
      </w:pPr>
    </w:p>
    <w:p w14:paraId="4B7CD9DE">
      <w:pPr>
        <w:ind w:left="0" w:leftChars="0" w:firstLine="0" w:firstLineChars="0"/>
        <w:rPr>
          <w:rFonts w:hint="eastAsia" w:ascii="仿宋" w:hAnsi="仿宋" w:eastAsia="仿宋" w:cs="仿宋"/>
          <w:b/>
          <w:bCs/>
          <w:sz w:val="24"/>
          <w:szCs w:val="24"/>
          <w:lang w:val="en-US" w:eastAsia="zh-CN"/>
        </w:rPr>
      </w:pPr>
    </w:p>
    <w:p w14:paraId="0A568174">
      <w:pPr>
        <w:ind w:left="0" w:leftChars="0" w:firstLine="0" w:firstLineChars="0"/>
        <w:rPr>
          <w:rFonts w:hint="eastAsia" w:ascii="仿宋" w:hAnsi="仿宋" w:eastAsia="仿宋" w:cs="仿宋"/>
          <w:b/>
          <w:bCs/>
          <w:sz w:val="24"/>
          <w:szCs w:val="24"/>
          <w:lang w:val="en-US" w:eastAsia="zh-CN"/>
        </w:rPr>
      </w:pPr>
    </w:p>
    <w:p w14:paraId="6ADD6650">
      <w:pPr>
        <w:ind w:left="0" w:leftChars="0" w:firstLine="0" w:firstLineChars="0"/>
        <w:rPr>
          <w:rFonts w:hint="eastAsia" w:ascii="仿宋" w:hAnsi="仿宋" w:eastAsia="仿宋" w:cs="仿宋"/>
          <w:b/>
          <w:bCs/>
          <w:sz w:val="24"/>
          <w:szCs w:val="24"/>
          <w:lang w:val="en-US" w:eastAsia="zh-CN"/>
        </w:rPr>
      </w:pPr>
    </w:p>
    <w:p w14:paraId="0B7E9AF5">
      <w:pPr>
        <w:ind w:left="0" w:leftChars="0" w:firstLine="0" w:firstLineChars="0"/>
        <w:rPr>
          <w:rFonts w:hint="eastAsia" w:ascii="仿宋" w:hAnsi="仿宋" w:eastAsia="仿宋" w:cs="仿宋"/>
          <w:b/>
          <w:bCs/>
          <w:sz w:val="24"/>
          <w:szCs w:val="24"/>
          <w:lang w:val="en-US" w:eastAsia="zh-CN"/>
        </w:rPr>
      </w:pPr>
    </w:p>
    <w:p w14:paraId="2EB8D79C">
      <w:pPr>
        <w:ind w:left="0" w:leftChars="0" w:firstLine="0" w:firstLineChars="0"/>
        <w:rPr>
          <w:rFonts w:hint="eastAsia" w:ascii="仿宋" w:hAnsi="仿宋" w:eastAsia="仿宋" w:cs="仿宋"/>
          <w:b/>
          <w:bCs/>
          <w:sz w:val="24"/>
          <w:szCs w:val="24"/>
          <w:lang w:val="en-US" w:eastAsia="zh-CN"/>
        </w:rPr>
      </w:pPr>
    </w:p>
    <w:p w14:paraId="5AAB2EA5">
      <w:pPr>
        <w:ind w:left="0" w:leftChars="0" w:firstLine="0" w:firstLineChars="0"/>
        <w:rPr>
          <w:rFonts w:hint="eastAsia" w:ascii="仿宋" w:hAnsi="仿宋" w:eastAsia="仿宋" w:cs="仿宋"/>
          <w:b/>
          <w:bCs/>
          <w:sz w:val="24"/>
          <w:szCs w:val="24"/>
          <w:lang w:val="en-US" w:eastAsia="zh-CN"/>
        </w:rPr>
      </w:pPr>
    </w:p>
    <w:p w14:paraId="55BF2CE3">
      <w:pPr>
        <w:ind w:left="0" w:leftChars="0" w:firstLine="0" w:firstLineChars="0"/>
        <w:rPr>
          <w:rFonts w:hint="eastAsia" w:ascii="仿宋" w:hAnsi="仿宋" w:eastAsia="仿宋" w:cs="仿宋"/>
          <w:b/>
          <w:bCs/>
          <w:sz w:val="24"/>
          <w:szCs w:val="24"/>
          <w:lang w:val="en-US" w:eastAsia="zh-CN"/>
        </w:rPr>
      </w:pPr>
    </w:p>
    <w:p w14:paraId="2063D180">
      <w:pPr>
        <w:ind w:left="0" w:leftChars="0" w:firstLine="0" w:firstLineChars="0"/>
        <w:rPr>
          <w:rFonts w:hint="eastAsia" w:ascii="仿宋" w:hAnsi="仿宋" w:eastAsia="仿宋" w:cs="仿宋"/>
          <w:b/>
          <w:bCs/>
          <w:sz w:val="24"/>
          <w:szCs w:val="24"/>
          <w:lang w:val="en-US" w:eastAsia="zh-CN"/>
        </w:rPr>
      </w:pPr>
    </w:p>
    <w:p w14:paraId="76F442E2">
      <w:pPr>
        <w:ind w:left="0" w:leftChars="0" w:firstLine="0" w:firstLineChars="0"/>
        <w:rPr>
          <w:rFonts w:hint="eastAsia" w:ascii="仿宋" w:hAnsi="仿宋" w:eastAsia="仿宋" w:cs="仿宋"/>
          <w:b/>
          <w:bCs/>
          <w:sz w:val="24"/>
          <w:szCs w:val="24"/>
          <w:lang w:val="en-US" w:eastAsia="zh-CN"/>
        </w:rPr>
      </w:pPr>
    </w:p>
    <w:p w14:paraId="69B0AF89">
      <w:pPr>
        <w:ind w:left="0" w:leftChars="0" w:firstLine="0" w:firstLineChars="0"/>
        <w:rPr>
          <w:rFonts w:hint="eastAsia" w:ascii="仿宋" w:hAnsi="仿宋" w:eastAsia="仿宋" w:cs="仿宋"/>
          <w:b/>
          <w:bCs/>
          <w:sz w:val="24"/>
          <w:szCs w:val="24"/>
          <w:lang w:val="en-US" w:eastAsia="zh-CN"/>
        </w:rPr>
      </w:pPr>
    </w:p>
    <w:p w14:paraId="2E200C3E">
      <w:pPr>
        <w:ind w:left="0" w:leftChars="0" w:firstLine="0" w:firstLineChars="0"/>
        <w:rPr>
          <w:rFonts w:hint="eastAsia" w:ascii="仿宋" w:hAnsi="仿宋" w:eastAsia="仿宋" w:cs="仿宋"/>
          <w:b/>
          <w:bCs/>
          <w:sz w:val="24"/>
          <w:szCs w:val="24"/>
          <w:lang w:val="en-US" w:eastAsia="zh-CN"/>
        </w:rPr>
      </w:pPr>
    </w:p>
    <w:p w14:paraId="27D5EBD2">
      <w:pPr>
        <w:ind w:left="0" w:leftChars="0" w:firstLine="0" w:firstLineChars="0"/>
        <w:rPr>
          <w:rFonts w:hint="eastAsia" w:ascii="仿宋" w:hAnsi="仿宋" w:eastAsia="仿宋" w:cs="仿宋"/>
          <w:b/>
          <w:bCs/>
          <w:sz w:val="24"/>
          <w:szCs w:val="24"/>
          <w:lang w:val="en-US" w:eastAsia="zh-CN"/>
        </w:rPr>
      </w:pPr>
    </w:p>
    <w:p w14:paraId="3C3F937F">
      <w:pPr>
        <w:ind w:left="0" w:leftChars="0" w:firstLine="0" w:firstLineChars="0"/>
        <w:rPr>
          <w:rFonts w:hint="eastAsia" w:ascii="仿宋" w:hAnsi="仿宋" w:eastAsia="仿宋" w:cs="仿宋"/>
          <w:b/>
          <w:bCs/>
          <w:sz w:val="24"/>
          <w:szCs w:val="24"/>
          <w:lang w:val="en-US" w:eastAsia="zh-CN"/>
        </w:rPr>
      </w:pPr>
    </w:p>
    <w:p w14:paraId="468A9B32">
      <w:pPr>
        <w:ind w:left="0" w:leftChars="0" w:firstLine="0" w:firstLineChars="0"/>
        <w:rPr>
          <w:rFonts w:hint="eastAsia" w:ascii="仿宋" w:hAnsi="仿宋" w:eastAsia="仿宋" w:cs="仿宋"/>
          <w:b/>
          <w:bCs/>
          <w:sz w:val="24"/>
          <w:szCs w:val="24"/>
          <w:lang w:val="en-US" w:eastAsia="zh-CN"/>
        </w:rPr>
      </w:pPr>
    </w:p>
    <w:p w14:paraId="47C7D08D">
      <w:pPr>
        <w:ind w:left="0" w:leftChars="0" w:firstLine="0" w:firstLineChars="0"/>
        <w:rPr>
          <w:rFonts w:hint="eastAsia" w:ascii="仿宋" w:hAnsi="仿宋" w:eastAsia="仿宋" w:cs="仿宋"/>
          <w:b/>
          <w:bCs/>
          <w:sz w:val="24"/>
          <w:szCs w:val="24"/>
          <w:lang w:val="en-US" w:eastAsia="zh-CN"/>
        </w:rPr>
      </w:pPr>
    </w:p>
    <w:p w14:paraId="0CB6E1FC">
      <w:pPr>
        <w:ind w:left="0" w:leftChars="0" w:firstLine="0" w:firstLineChars="0"/>
        <w:rPr>
          <w:rFonts w:hint="eastAsia" w:ascii="仿宋" w:hAnsi="仿宋" w:eastAsia="仿宋" w:cs="仿宋"/>
          <w:b/>
          <w:bCs/>
          <w:sz w:val="24"/>
          <w:szCs w:val="24"/>
          <w:lang w:val="en-US" w:eastAsia="zh-CN"/>
        </w:rPr>
      </w:pPr>
    </w:p>
    <w:p w14:paraId="15A32B21">
      <w:pPr>
        <w:ind w:left="0" w:leftChars="0" w:firstLine="0" w:firstLineChars="0"/>
        <w:rPr>
          <w:rFonts w:hint="eastAsia" w:ascii="仿宋" w:hAnsi="仿宋" w:eastAsia="仿宋" w:cs="仿宋"/>
          <w:b/>
          <w:bCs/>
          <w:sz w:val="24"/>
          <w:szCs w:val="24"/>
          <w:lang w:val="en-US" w:eastAsia="zh-CN"/>
        </w:rPr>
      </w:pPr>
    </w:p>
    <w:p w14:paraId="59CFE2E1">
      <w:pPr>
        <w:pStyle w:val="2"/>
        <w:rPr>
          <w:rFonts w:hint="eastAsia"/>
          <w:lang w:val="en-US" w:eastAsia="zh-CN"/>
        </w:rPr>
      </w:pPr>
    </w:p>
    <w:p w14:paraId="3E452921">
      <w:pPr>
        <w:ind w:left="0" w:leftChars="0" w:firstLine="0" w:firstLineChars="0"/>
        <w:rPr>
          <w:rFonts w:hint="eastAsia" w:ascii="仿宋" w:hAnsi="仿宋" w:eastAsia="仿宋" w:cs="仿宋"/>
          <w:b/>
          <w:bCs/>
          <w:sz w:val="24"/>
          <w:szCs w:val="24"/>
          <w:lang w:val="en-US" w:eastAsia="zh-CN"/>
        </w:rPr>
      </w:pPr>
    </w:p>
    <w:p w14:paraId="58760A36">
      <w:pPr>
        <w:ind w:left="0" w:leftChars="0" w:firstLine="0" w:firstLineChars="0"/>
        <w:rPr>
          <w:rFonts w:hint="eastAsia" w:ascii="仿宋" w:hAnsi="仿宋" w:eastAsia="仿宋" w:cs="仿宋"/>
          <w:b/>
          <w:bCs/>
          <w:sz w:val="24"/>
          <w:szCs w:val="24"/>
          <w:lang w:val="en-US" w:eastAsia="zh-CN"/>
        </w:rPr>
      </w:pPr>
    </w:p>
    <w:p w14:paraId="1718FB5B">
      <w:pPr>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10、商务条款偏离表</w:t>
      </w:r>
    </w:p>
    <w:p w14:paraId="4DEB9BCE">
      <w:pPr>
        <w:pStyle w:val="68"/>
        <w:ind w:left="0" w:leftChars="0" w:firstLine="0" w:firstLineChars="0"/>
        <w:jc w:val="center"/>
        <w:rPr>
          <w:rFonts w:hint="eastAsia" w:ascii="仿宋" w:hAnsi="仿宋" w:eastAsia="仿宋" w:cs="仿宋"/>
          <w:lang w:val="en-US" w:eastAsia="zh-CN"/>
        </w:rPr>
      </w:pPr>
      <w:r>
        <w:rPr>
          <w:rFonts w:hint="eastAsia" w:ascii="仿宋" w:hAnsi="仿宋" w:eastAsia="仿宋" w:cs="仿宋"/>
          <w:b/>
          <w:bCs/>
          <w:i w:val="0"/>
          <w:iCs w:val="0"/>
          <w:sz w:val="32"/>
          <w:szCs w:val="32"/>
          <w:lang w:val="en-US" w:eastAsia="zh-CN"/>
        </w:rPr>
        <w:t>商务条款偏离表</w:t>
      </w:r>
    </w:p>
    <w:p w14:paraId="736D608B">
      <w:pPr>
        <w:pStyle w:val="68"/>
        <w:ind w:left="0" w:leftChars="0" w:firstLine="0" w:firstLineChars="0"/>
        <w:jc w:val="left"/>
        <w:rPr>
          <w:rFonts w:hint="eastAsia" w:ascii="仿宋" w:hAnsi="仿宋" w:eastAsia="仿宋" w:cs="仿宋"/>
          <w:sz w:val="27"/>
          <w:szCs w:val="27"/>
          <w:highlight w:val="none"/>
          <w:u w:val="none"/>
          <w:lang w:val="en-US" w:eastAsia="zh-CN"/>
        </w:rPr>
      </w:pPr>
      <w:r>
        <w:rPr>
          <w:rFonts w:hint="eastAsia" w:ascii="仿宋" w:hAnsi="仿宋" w:eastAsia="仿宋" w:cs="仿宋"/>
          <w:sz w:val="27"/>
          <w:szCs w:val="27"/>
          <w:highlight w:val="none"/>
          <w:lang w:val="en-US" w:eastAsia="zh-CN"/>
        </w:rPr>
        <w:t>项目名称：</w:t>
      </w:r>
      <w:r>
        <w:rPr>
          <w:rFonts w:hint="eastAsia" w:ascii="仿宋" w:hAnsi="仿宋" w:eastAsia="仿宋" w:cs="仿宋"/>
          <w:sz w:val="27"/>
          <w:szCs w:val="27"/>
          <w:highlight w:val="none"/>
          <w:u w:val="single"/>
          <w:lang w:val="en-US" w:eastAsia="zh-CN"/>
        </w:rPr>
        <w:t xml:space="preserve">                </w:t>
      </w:r>
    </w:p>
    <w:p w14:paraId="7F2DC311">
      <w:pPr>
        <w:pStyle w:val="68"/>
        <w:ind w:left="0" w:leftChars="0" w:firstLine="0" w:firstLineChars="0"/>
        <w:jc w:val="left"/>
        <w:rPr>
          <w:rFonts w:hint="eastAsia" w:ascii="仿宋" w:hAnsi="仿宋" w:eastAsia="仿宋" w:cs="仿宋"/>
          <w:sz w:val="27"/>
          <w:szCs w:val="27"/>
          <w:highlight w:val="none"/>
          <w:u w:val="single"/>
          <w:lang w:val="en-US" w:eastAsia="zh-CN"/>
        </w:rPr>
      </w:pPr>
      <w:r>
        <w:rPr>
          <w:rFonts w:hint="eastAsia" w:ascii="仿宋" w:hAnsi="仿宋" w:eastAsia="仿宋" w:cs="仿宋"/>
          <w:sz w:val="27"/>
          <w:szCs w:val="27"/>
          <w:highlight w:val="none"/>
          <w:u w:val="none"/>
          <w:lang w:val="en-US" w:eastAsia="zh-CN"/>
        </w:rPr>
        <w:t>项目编号</w:t>
      </w:r>
      <w:r>
        <w:rPr>
          <w:rFonts w:hint="eastAsia" w:ascii="仿宋" w:hAnsi="仿宋" w:eastAsia="仿宋" w:cs="仿宋"/>
          <w:sz w:val="27"/>
          <w:szCs w:val="27"/>
          <w:highlight w:val="none"/>
          <w:u w:val="single"/>
          <w:lang w:val="en-US" w:eastAsia="zh-CN"/>
        </w:rPr>
        <w:t xml:space="preserve">                  </w:t>
      </w:r>
    </w:p>
    <w:p w14:paraId="7A5D70B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highlight w:val="none"/>
          <w:lang w:val="en-US" w:eastAsia="zh-CN"/>
        </w:rPr>
        <w:t>标项(包)名称：</w:t>
      </w:r>
      <w:r>
        <w:rPr>
          <w:rFonts w:hint="eastAsia" w:ascii="仿宋" w:hAnsi="仿宋" w:eastAsia="仿宋" w:cs="仿宋"/>
          <w:sz w:val="27"/>
          <w:szCs w:val="27"/>
          <w:highlight w:val="none"/>
          <w:u w:val="single"/>
          <w:lang w:val="en-US" w:eastAsia="zh-CN"/>
        </w:rPr>
        <w:t xml:space="preserve">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744"/>
        <w:gridCol w:w="2070"/>
        <w:gridCol w:w="2100"/>
        <w:gridCol w:w="1665"/>
        <w:gridCol w:w="1431"/>
      </w:tblGrid>
      <w:tr w14:paraId="79F0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844" w:type="dxa"/>
            <w:gridSpan w:val="6"/>
          </w:tcPr>
          <w:p w14:paraId="45F5CE36">
            <w:pPr>
              <w:spacing w:line="360" w:lineRule="auto"/>
              <w:ind w:left="0" w:leftChars="0" w:firstLine="0" w:firstLineChars="0"/>
              <w:rPr>
                <w:rFonts w:hint="eastAsia" w:ascii="仿宋" w:hAnsi="仿宋" w:eastAsia="仿宋" w:cs="仿宋"/>
                <w:sz w:val="27"/>
                <w:szCs w:val="27"/>
                <w:vertAlign w:val="baseline"/>
                <w:lang w:val="en-US" w:eastAsia="zh-CN"/>
              </w:rPr>
            </w:pPr>
            <w:r>
              <w:rPr>
                <w:rFonts w:hint="eastAsia" w:ascii="仿宋" w:hAnsi="仿宋" w:eastAsia="仿宋" w:cs="仿宋"/>
                <w:b/>
                <w:bCs/>
                <w:sz w:val="27"/>
                <w:szCs w:val="27"/>
                <w:vertAlign w:val="baseline"/>
                <w:lang w:val="en-US" w:eastAsia="zh-CN"/>
              </w:rPr>
              <w:t>对本项目商务条款的偏离情况（请进行勾选）：</w:t>
            </w:r>
          </w:p>
          <w:p w14:paraId="71073BD8">
            <w:pPr>
              <w:spacing w:line="360" w:lineRule="auto"/>
              <w:ind w:left="0" w:leftChars="0" w:firstLine="0" w:firstLineChars="0"/>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w:t>
            </w:r>
            <w:r>
              <w:rPr>
                <w:rFonts w:hint="eastAsia" w:ascii="仿宋" w:hAnsi="仿宋" w:eastAsia="仿宋" w:cs="仿宋"/>
                <w:b/>
                <w:bCs/>
                <w:sz w:val="27"/>
                <w:szCs w:val="27"/>
                <w:vertAlign w:val="baseline"/>
                <w:lang w:val="en-US" w:eastAsia="zh-CN"/>
              </w:rPr>
              <w:t>无偏离</w:t>
            </w:r>
            <w:r>
              <w:rPr>
                <w:rFonts w:hint="eastAsia" w:ascii="仿宋" w:hAnsi="仿宋" w:eastAsia="仿宋" w:cs="仿宋"/>
                <w:sz w:val="27"/>
                <w:szCs w:val="27"/>
                <w:vertAlign w:val="baseline"/>
                <w:lang w:val="en-US" w:eastAsia="zh-CN"/>
              </w:rPr>
              <w:t>（如无偏离，仅勾选无偏离即可）</w:t>
            </w:r>
          </w:p>
          <w:p w14:paraId="2789BA02">
            <w:pPr>
              <w:spacing w:line="360" w:lineRule="auto"/>
              <w:ind w:left="0" w:leftChars="0" w:firstLine="0" w:firstLineChars="0"/>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w:t>
            </w:r>
            <w:r>
              <w:rPr>
                <w:rFonts w:hint="eastAsia" w:ascii="仿宋" w:hAnsi="仿宋" w:eastAsia="仿宋" w:cs="仿宋"/>
                <w:b/>
                <w:bCs/>
                <w:sz w:val="27"/>
                <w:szCs w:val="27"/>
                <w:vertAlign w:val="baseline"/>
                <w:lang w:val="en-US" w:eastAsia="zh-CN"/>
              </w:rPr>
              <w:t>有偏离</w:t>
            </w:r>
            <w:r>
              <w:rPr>
                <w:rFonts w:hint="eastAsia" w:ascii="仿宋" w:hAnsi="仿宋" w:eastAsia="仿宋" w:cs="仿宋"/>
                <w:sz w:val="27"/>
                <w:szCs w:val="27"/>
                <w:vertAlign w:val="baseline"/>
                <w:lang w:val="en-US" w:eastAsia="zh-CN"/>
              </w:rPr>
              <w:t>（如有偏离，则应在本表中对偏离项逐一列明）</w:t>
            </w:r>
          </w:p>
        </w:tc>
      </w:tr>
      <w:tr w14:paraId="31C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831609E">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序号</w:t>
            </w:r>
          </w:p>
        </w:tc>
        <w:tc>
          <w:tcPr>
            <w:tcW w:w="1744" w:type="dxa"/>
            <w:vAlign w:val="center"/>
          </w:tcPr>
          <w:p w14:paraId="5EEBBA2B">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采购文件条目号（页码）</w:t>
            </w:r>
          </w:p>
        </w:tc>
        <w:tc>
          <w:tcPr>
            <w:tcW w:w="2070" w:type="dxa"/>
            <w:vAlign w:val="center"/>
          </w:tcPr>
          <w:p w14:paraId="024418FD">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采购文件要求</w:t>
            </w:r>
          </w:p>
        </w:tc>
        <w:tc>
          <w:tcPr>
            <w:tcW w:w="2100" w:type="dxa"/>
            <w:vAlign w:val="center"/>
          </w:tcPr>
          <w:p w14:paraId="34777055">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响应文件内容</w:t>
            </w:r>
          </w:p>
        </w:tc>
        <w:tc>
          <w:tcPr>
            <w:tcW w:w="1665" w:type="dxa"/>
            <w:vAlign w:val="center"/>
          </w:tcPr>
          <w:p w14:paraId="632F28BE">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偏离情况</w:t>
            </w:r>
          </w:p>
        </w:tc>
        <w:tc>
          <w:tcPr>
            <w:tcW w:w="1431" w:type="dxa"/>
            <w:vAlign w:val="center"/>
          </w:tcPr>
          <w:p w14:paraId="3CB1ED95">
            <w:pPr>
              <w:ind w:left="0" w:leftChars="0" w:firstLine="0" w:firstLineChars="0"/>
              <w:jc w:val="center"/>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说明</w:t>
            </w:r>
          </w:p>
        </w:tc>
      </w:tr>
      <w:tr w14:paraId="58B9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5AA9C6FF">
            <w:pPr>
              <w:ind w:left="0" w:leftChars="0" w:firstLine="0" w:firstLineChars="0"/>
              <w:rPr>
                <w:rFonts w:hint="eastAsia" w:ascii="仿宋" w:hAnsi="仿宋" w:eastAsia="仿宋" w:cs="仿宋"/>
                <w:sz w:val="27"/>
                <w:szCs w:val="27"/>
                <w:vertAlign w:val="baseline"/>
                <w:lang w:val="en-US" w:eastAsia="zh-CN"/>
              </w:rPr>
            </w:pPr>
          </w:p>
        </w:tc>
        <w:tc>
          <w:tcPr>
            <w:tcW w:w="1744" w:type="dxa"/>
          </w:tcPr>
          <w:p w14:paraId="3A339E9A">
            <w:pPr>
              <w:ind w:left="0" w:leftChars="0" w:firstLine="0" w:firstLineChars="0"/>
              <w:rPr>
                <w:rFonts w:hint="eastAsia" w:ascii="仿宋" w:hAnsi="仿宋" w:eastAsia="仿宋" w:cs="仿宋"/>
                <w:sz w:val="27"/>
                <w:szCs w:val="27"/>
                <w:vertAlign w:val="baseline"/>
                <w:lang w:val="en-US" w:eastAsia="zh-CN"/>
              </w:rPr>
            </w:pPr>
          </w:p>
        </w:tc>
        <w:tc>
          <w:tcPr>
            <w:tcW w:w="2070" w:type="dxa"/>
          </w:tcPr>
          <w:p w14:paraId="79F53B59">
            <w:pPr>
              <w:ind w:left="0" w:leftChars="0" w:firstLine="0" w:firstLineChars="0"/>
              <w:rPr>
                <w:rFonts w:hint="eastAsia" w:ascii="仿宋" w:hAnsi="仿宋" w:eastAsia="仿宋" w:cs="仿宋"/>
                <w:sz w:val="27"/>
                <w:szCs w:val="27"/>
                <w:vertAlign w:val="baseline"/>
                <w:lang w:val="en-US" w:eastAsia="zh-CN"/>
              </w:rPr>
            </w:pPr>
          </w:p>
        </w:tc>
        <w:tc>
          <w:tcPr>
            <w:tcW w:w="2100" w:type="dxa"/>
          </w:tcPr>
          <w:p w14:paraId="0EAAEDA4">
            <w:pPr>
              <w:ind w:left="0" w:leftChars="0" w:firstLine="0" w:firstLineChars="0"/>
              <w:rPr>
                <w:rFonts w:hint="eastAsia" w:ascii="仿宋" w:hAnsi="仿宋" w:eastAsia="仿宋" w:cs="仿宋"/>
                <w:sz w:val="27"/>
                <w:szCs w:val="27"/>
                <w:vertAlign w:val="baseline"/>
                <w:lang w:val="en-US" w:eastAsia="zh-CN"/>
              </w:rPr>
            </w:pPr>
          </w:p>
        </w:tc>
        <w:tc>
          <w:tcPr>
            <w:tcW w:w="1665" w:type="dxa"/>
          </w:tcPr>
          <w:p w14:paraId="5183A5C9">
            <w:pPr>
              <w:ind w:left="0" w:leftChars="0" w:firstLine="0" w:firstLineChars="0"/>
              <w:rPr>
                <w:rFonts w:hint="eastAsia" w:ascii="仿宋" w:hAnsi="仿宋" w:eastAsia="仿宋" w:cs="仿宋"/>
                <w:sz w:val="27"/>
                <w:szCs w:val="27"/>
                <w:vertAlign w:val="baseline"/>
                <w:lang w:val="en-US" w:eastAsia="zh-CN"/>
              </w:rPr>
            </w:pPr>
          </w:p>
        </w:tc>
        <w:tc>
          <w:tcPr>
            <w:tcW w:w="1431" w:type="dxa"/>
          </w:tcPr>
          <w:p w14:paraId="4D149FA5">
            <w:pPr>
              <w:ind w:left="0" w:leftChars="0" w:firstLine="0" w:firstLineChars="0"/>
              <w:rPr>
                <w:rFonts w:hint="eastAsia" w:ascii="仿宋" w:hAnsi="仿宋" w:eastAsia="仿宋" w:cs="仿宋"/>
                <w:sz w:val="27"/>
                <w:szCs w:val="27"/>
                <w:vertAlign w:val="baseline"/>
                <w:lang w:val="en-US" w:eastAsia="zh-CN"/>
              </w:rPr>
            </w:pPr>
          </w:p>
        </w:tc>
      </w:tr>
      <w:tr w14:paraId="128C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1BB2178">
            <w:pPr>
              <w:ind w:left="0" w:leftChars="0" w:firstLine="0" w:firstLineChars="0"/>
              <w:rPr>
                <w:rFonts w:hint="eastAsia" w:ascii="仿宋" w:hAnsi="仿宋" w:eastAsia="仿宋" w:cs="仿宋"/>
                <w:sz w:val="27"/>
                <w:szCs w:val="27"/>
                <w:vertAlign w:val="baseline"/>
                <w:lang w:val="en-US" w:eastAsia="zh-CN"/>
              </w:rPr>
            </w:pPr>
          </w:p>
        </w:tc>
        <w:tc>
          <w:tcPr>
            <w:tcW w:w="1744" w:type="dxa"/>
          </w:tcPr>
          <w:p w14:paraId="4C404B28">
            <w:pPr>
              <w:ind w:left="0" w:leftChars="0" w:firstLine="0" w:firstLineChars="0"/>
              <w:rPr>
                <w:rFonts w:hint="eastAsia" w:ascii="仿宋" w:hAnsi="仿宋" w:eastAsia="仿宋" w:cs="仿宋"/>
                <w:sz w:val="27"/>
                <w:szCs w:val="27"/>
                <w:vertAlign w:val="baseline"/>
                <w:lang w:val="en-US" w:eastAsia="zh-CN"/>
              </w:rPr>
            </w:pPr>
          </w:p>
        </w:tc>
        <w:tc>
          <w:tcPr>
            <w:tcW w:w="2070" w:type="dxa"/>
          </w:tcPr>
          <w:p w14:paraId="5318B558">
            <w:pPr>
              <w:ind w:left="0" w:leftChars="0" w:firstLine="0" w:firstLineChars="0"/>
              <w:rPr>
                <w:rFonts w:hint="eastAsia" w:ascii="仿宋" w:hAnsi="仿宋" w:eastAsia="仿宋" w:cs="仿宋"/>
                <w:sz w:val="27"/>
                <w:szCs w:val="27"/>
                <w:vertAlign w:val="baseline"/>
                <w:lang w:val="en-US" w:eastAsia="zh-CN"/>
              </w:rPr>
            </w:pPr>
          </w:p>
        </w:tc>
        <w:tc>
          <w:tcPr>
            <w:tcW w:w="2100" w:type="dxa"/>
          </w:tcPr>
          <w:p w14:paraId="33D7B86A">
            <w:pPr>
              <w:ind w:left="0" w:leftChars="0" w:firstLine="0" w:firstLineChars="0"/>
              <w:rPr>
                <w:rFonts w:hint="eastAsia" w:ascii="仿宋" w:hAnsi="仿宋" w:eastAsia="仿宋" w:cs="仿宋"/>
                <w:sz w:val="27"/>
                <w:szCs w:val="27"/>
                <w:vertAlign w:val="baseline"/>
                <w:lang w:val="en-US" w:eastAsia="zh-CN"/>
              </w:rPr>
            </w:pPr>
          </w:p>
        </w:tc>
        <w:tc>
          <w:tcPr>
            <w:tcW w:w="1665" w:type="dxa"/>
          </w:tcPr>
          <w:p w14:paraId="274EBE66">
            <w:pPr>
              <w:ind w:left="0" w:leftChars="0" w:firstLine="0" w:firstLineChars="0"/>
              <w:rPr>
                <w:rFonts w:hint="eastAsia" w:ascii="仿宋" w:hAnsi="仿宋" w:eastAsia="仿宋" w:cs="仿宋"/>
                <w:sz w:val="27"/>
                <w:szCs w:val="27"/>
                <w:vertAlign w:val="baseline"/>
                <w:lang w:val="en-US" w:eastAsia="zh-CN"/>
              </w:rPr>
            </w:pPr>
          </w:p>
        </w:tc>
        <w:tc>
          <w:tcPr>
            <w:tcW w:w="1431" w:type="dxa"/>
          </w:tcPr>
          <w:p w14:paraId="0AC5F97F">
            <w:pPr>
              <w:ind w:left="0" w:leftChars="0" w:firstLine="0" w:firstLineChars="0"/>
              <w:rPr>
                <w:rFonts w:hint="eastAsia" w:ascii="仿宋" w:hAnsi="仿宋" w:eastAsia="仿宋" w:cs="仿宋"/>
                <w:sz w:val="27"/>
                <w:szCs w:val="27"/>
                <w:vertAlign w:val="baseline"/>
                <w:lang w:val="en-US" w:eastAsia="zh-CN"/>
              </w:rPr>
            </w:pPr>
          </w:p>
        </w:tc>
      </w:tr>
      <w:tr w14:paraId="49F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72F02741">
            <w:pPr>
              <w:ind w:left="0" w:leftChars="0" w:firstLine="0" w:firstLineChars="0"/>
              <w:rPr>
                <w:rFonts w:hint="eastAsia" w:ascii="仿宋" w:hAnsi="仿宋" w:eastAsia="仿宋" w:cs="仿宋"/>
                <w:sz w:val="27"/>
                <w:szCs w:val="27"/>
                <w:vertAlign w:val="baseline"/>
                <w:lang w:val="en-US" w:eastAsia="zh-CN"/>
              </w:rPr>
            </w:pPr>
          </w:p>
        </w:tc>
        <w:tc>
          <w:tcPr>
            <w:tcW w:w="1744" w:type="dxa"/>
          </w:tcPr>
          <w:p w14:paraId="4EB35537">
            <w:pPr>
              <w:ind w:left="0" w:leftChars="0" w:firstLine="0" w:firstLineChars="0"/>
              <w:rPr>
                <w:rFonts w:hint="eastAsia" w:ascii="仿宋" w:hAnsi="仿宋" w:eastAsia="仿宋" w:cs="仿宋"/>
                <w:sz w:val="27"/>
                <w:szCs w:val="27"/>
                <w:vertAlign w:val="baseline"/>
                <w:lang w:val="en-US" w:eastAsia="zh-CN"/>
              </w:rPr>
            </w:pPr>
          </w:p>
        </w:tc>
        <w:tc>
          <w:tcPr>
            <w:tcW w:w="2070" w:type="dxa"/>
          </w:tcPr>
          <w:p w14:paraId="05EB1650">
            <w:pPr>
              <w:ind w:left="0" w:leftChars="0" w:firstLine="0" w:firstLineChars="0"/>
              <w:rPr>
                <w:rFonts w:hint="eastAsia" w:ascii="仿宋" w:hAnsi="仿宋" w:eastAsia="仿宋" w:cs="仿宋"/>
                <w:sz w:val="27"/>
                <w:szCs w:val="27"/>
                <w:vertAlign w:val="baseline"/>
                <w:lang w:val="en-US" w:eastAsia="zh-CN"/>
              </w:rPr>
            </w:pPr>
          </w:p>
        </w:tc>
        <w:tc>
          <w:tcPr>
            <w:tcW w:w="2100" w:type="dxa"/>
          </w:tcPr>
          <w:p w14:paraId="3C45C273">
            <w:pPr>
              <w:ind w:left="0" w:leftChars="0" w:firstLine="0" w:firstLineChars="0"/>
              <w:rPr>
                <w:rFonts w:hint="eastAsia" w:ascii="仿宋" w:hAnsi="仿宋" w:eastAsia="仿宋" w:cs="仿宋"/>
                <w:sz w:val="27"/>
                <w:szCs w:val="27"/>
                <w:vertAlign w:val="baseline"/>
                <w:lang w:val="en-US" w:eastAsia="zh-CN"/>
              </w:rPr>
            </w:pPr>
          </w:p>
        </w:tc>
        <w:tc>
          <w:tcPr>
            <w:tcW w:w="1665" w:type="dxa"/>
          </w:tcPr>
          <w:p w14:paraId="567626D3">
            <w:pPr>
              <w:ind w:left="0" w:leftChars="0" w:firstLine="0" w:firstLineChars="0"/>
              <w:rPr>
                <w:rFonts w:hint="eastAsia" w:ascii="仿宋" w:hAnsi="仿宋" w:eastAsia="仿宋" w:cs="仿宋"/>
                <w:sz w:val="27"/>
                <w:szCs w:val="27"/>
                <w:vertAlign w:val="baseline"/>
                <w:lang w:val="en-US" w:eastAsia="zh-CN"/>
              </w:rPr>
            </w:pPr>
          </w:p>
        </w:tc>
        <w:tc>
          <w:tcPr>
            <w:tcW w:w="1431" w:type="dxa"/>
          </w:tcPr>
          <w:p w14:paraId="54A9855F">
            <w:pPr>
              <w:ind w:left="0" w:leftChars="0" w:firstLine="0" w:firstLineChars="0"/>
              <w:rPr>
                <w:rFonts w:hint="eastAsia" w:ascii="仿宋" w:hAnsi="仿宋" w:eastAsia="仿宋" w:cs="仿宋"/>
                <w:sz w:val="27"/>
                <w:szCs w:val="27"/>
                <w:vertAlign w:val="baseline"/>
                <w:lang w:val="en-US" w:eastAsia="zh-CN"/>
              </w:rPr>
            </w:pPr>
          </w:p>
        </w:tc>
      </w:tr>
      <w:tr w14:paraId="1F78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6A1B9E06">
            <w:pPr>
              <w:ind w:left="0" w:leftChars="0" w:firstLine="0" w:firstLineChars="0"/>
              <w:rPr>
                <w:rFonts w:hint="eastAsia" w:ascii="仿宋" w:hAnsi="仿宋" w:eastAsia="仿宋" w:cs="仿宋"/>
                <w:sz w:val="27"/>
                <w:szCs w:val="27"/>
                <w:vertAlign w:val="baseline"/>
                <w:lang w:val="en-US" w:eastAsia="zh-CN"/>
              </w:rPr>
            </w:pPr>
          </w:p>
        </w:tc>
        <w:tc>
          <w:tcPr>
            <w:tcW w:w="1744" w:type="dxa"/>
          </w:tcPr>
          <w:p w14:paraId="2C629523">
            <w:pPr>
              <w:ind w:left="0" w:leftChars="0" w:firstLine="0" w:firstLineChars="0"/>
              <w:rPr>
                <w:rFonts w:hint="eastAsia" w:ascii="仿宋" w:hAnsi="仿宋" w:eastAsia="仿宋" w:cs="仿宋"/>
                <w:sz w:val="27"/>
                <w:szCs w:val="27"/>
                <w:vertAlign w:val="baseline"/>
                <w:lang w:val="en-US" w:eastAsia="zh-CN"/>
              </w:rPr>
            </w:pPr>
          </w:p>
        </w:tc>
        <w:tc>
          <w:tcPr>
            <w:tcW w:w="2070" w:type="dxa"/>
          </w:tcPr>
          <w:p w14:paraId="3F45E6D1">
            <w:pPr>
              <w:ind w:left="0" w:leftChars="0" w:firstLine="0" w:firstLineChars="0"/>
              <w:rPr>
                <w:rFonts w:hint="eastAsia" w:ascii="仿宋" w:hAnsi="仿宋" w:eastAsia="仿宋" w:cs="仿宋"/>
                <w:sz w:val="27"/>
                <w:szCs w:val="27"/>
                <w:vertAlign w:val="baseline"/>
                <w:lang w:val="en-US" w:eastAsia="zh-CN"/>
              </w:rPr>
            </w:pPr>
          </w:p>
        </w:tc>
        <w:tc>
          <w:tcPr>
            <w:tcW w:w="2100" w:type="dxa"/>
          </w:tcPr>
          <w:p w14:paraId="0189B319">
            <w:pPr>
              <w:ind w:left="0" w:leftChars="0" w:firstLine="0" w:firstLineChars="0"/>
              <w:rPr>
                <w:rFonts w:hint="eastAsia" w:ascii="仿宋" w:hAnsi="仿宋" w:eastAsia="仿宋" w:cs="仿宋"/>
                <w:sz w:val="27"/>
                <w:szCs w:val="27"/>
                <w:vertAlign w:val="baseline"/>
                <w:lang w:val="en-US" w:eastAsia="zh-CN"/>
              </w:rPr>
            </w:pPr>
          </w:p>
        </w:tc>
        <w:tc>
          <w:tcPr>
            <w:tcW w:w="1665" w:type="dxa"/>
          </w:tcPr>
          <w:p w14:paraId="0A1303B4">
            <w:pPr>
              <w:ind w:left="0" w:leftChars="0" w:firstLine="0" w:firstLineChars="0"/>
              <w:rPr>
                <w:rFonts w:hint="eastAsia" w:ascii="仿宋" w:hAnsi="仿宋" w:eastAsia="仿宋" w:cs="仿宋"/>
                <w:sz w:val="27"/>
                <w:szCs w:val="27"/>
                <w:vertAlign w:val="baseline"/>
                <w:lang w:val="en-US" w:eastAsia="zh-CN"/>
              </w:rPr>
            </w:pPr>
          </w:p>
        </w:tc>
        <w:tc>
          <w:tcPr>
            <w:tcW w:w="1431" w:type="dxa"/>
          </w:tcPr>
          <w:p w14:paraId="06F1AAEA">
            <w:pPr>
              <w:ind w:left="0" w:leftChars="0" w:firstLine="0" w:firstLineChars="0"/>
              <w:rPr>
                <w:rFonts w:hint="eastAsia" w:ascii="仿宋" w:hAnsi="仿宋" w:eastAsia="仿宋" w:cs="仿宋"/>
                <w:sz w:val="27"/>
                <w:szCs w:val="27"/>
                <w:vertAlign w:val="baseline"/>
                <w:lang w:val="en-US" w:eastAsia="zh-CN"/>
              </w:rPr>
            </w:pPr>
          </w:p>
        </w:tc>
      </w:tr>
      <w:tr w14:paraId="41EE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DA3C217">
            <w:pPr>
              <w:ind w:left="0" w:leftChars="0" w:firstLine="0" w:firstLineChars="0"/>
              <w:rPr>
                <w:rFonts w:hint="eastAsia" w:ascii="仿宋" w:hAnsi="仿宋" w:eastAsia="仿宋" w:cs="仿宋"/>
                <w:sz w:val="27"/>
                <w:szCs w:val="27"/>
                <w:vertAlign w:val="baseline"/>
                <w:lang w:val="en-US" w:eastAsia="zh-CN"/>
              </w:rPr>
            </w:pPr>
          </w:p>
        </w:tc>
        <w:tc>
          <w:tcPr>
            <w:tcW w:w="1744" w:type="dxa"/>
          </w:tcPr>
          <w:p w14:paraId="1FA213F9">
            <w:pPr>
              <w:ind w:left="0" w:leftChars="0" w:firstLine="0" w:firstLineChars="0"/>
              <w:rPr>
                <w:rFonts w:hint="eastAsia" w:ascii="仿宋" w:hAnsi="仿宋" w:eastAsia="仿宋" w:cs="仿宋"/>
                <w:sz w:val="27"/>
                <w:szCs w:val="27"/>
                <w:vertAlign w:val="baseline"/>
                <w:lang w:val="en-US" w:eastAsia="zh-CN"/>
              </w:rPr>
            </w:pPr>
          </w:p>
        </w:tc>
        <w:tc>
          <w:tcPr>
            <w:tcW w:w="2070" w:type="dxa"/>
          </w:tcPr>
          <w:p w14:paraId="7A45E55C">
            <w:pPr>
              <w:ind w:left="0" w:leftChars="0" w:firstLine="0" w:firstLineChars="0"/>
              <w:rPr>
                <w:rFonts w:hint="eastAsia" w:ascii="仿宋" w:hAnsi="仿宋" w:eastAsia="仿宋" w:cs="仿宋"/>
                <w:sz w:val="27"/>
                <w:szCs w:val="27"/>
                <w:vertAlign w:val="baseline"/>
                <w:lang w:val="en-US" w:eastAsia="zh-CN"/>
              </w:rPr>
            </w:pPr>
          </w:p>
        </w:tc>
        <w:tc>
          <w:tcPr>
            <w:tcW w:w="2100" w:type="dxa"/>
          </w:tcPr>
          <w:p w14:paraId="56F20ADD">
            <w:pPr>
              <w:ind w:left="0" w:leftChars="0" w:firstLine="0" w:firstLineChars="0"/>
              <w:rPr>
                <w:rFonts w:hint="eastAsia" w:ascii="仿宋" w:hAnsi="仿宋" w:eastAsia="仿宋" w:cs="仿宋"/>
                <w:sz w:val="27"/>
                <w:szCs w:val="27"/>
                <w:vertAlign w:val="baseline"/>
                <w:lang w:val="en-US" w:eastAsia="zh-CN"/>
              </w:rPr>
            </w:pPr>
          </w:p>
        </w:tc>
        <w:tc>
          <w:tcPr>
            <w:tcW w:w="1665" w:type="dxa"/>
          </w:tcPr>
          <w:p w14:paraId="51492226">
            <w:pPr>
              <w:ind w:left="0" w:leftChars="0" w:firstLine="0" w:firstLineChars="0"/>
              <w:rPr>
                <w:rFonts w:hint="eastAsia" w:ascii="仿宋" w:hAnsi="仿宋" w:eastAsia="仿宋" w:cs="仿宋"/>
                <w:sz w:val="27"/>
                <w:szCs w:val="27"/>
                <w:vertAlign w:val="baseline"/>
                <w:lang w:val="en-US" w:eastAsia="zh-CN"/>
              </w:rPr>
            </w:pPr>
          </w:p>
        </w:tc>
        <w:tc>
          <w:tcPr>
            <w:tcW w:w="1431" w:type="dxa"/>
          </w:tcPr>
          <w:p w14:paraId="31DF0ED5">
            <w:pPr>
              <w:ind w:left="0" w:leftChars="0" w:firstLine="0" w:firstLineChars="0"/>
              <w:rPr>
                <w:rFonts w:hint="eastAsia" w:ascii="仿宋" w:hAnsi="仿宋" w:eastAsia="仿宋" w:cs="仿宋"/>
                <w:sz w:val="27"/>
                <w:szCs w:val="27"/>
                <w:vertAlign w:val="baseline"/>
                <w:lang w:val="en-US" w:eastAsia="zh-CN"/>
              </w:rPr>
            </w:pPr>
          </w:p>
        </w:tc>
      </w:tr>
    </w:tbl>
    <w:p w14:paraId="1E1F2C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w:t>
      </w:r>
    </w:p>
    <w:p w14:paraId="2ABA6CB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1.对商务条款中的所有要求，除本表所列明的所有偏离外，均视作供应商已对之理解和响应。</w:t>
      </w:r>
    </w:p>
    <w:p w14:paraId="262B1C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7"/>
          <w:szCs w:val="27"/>
          <w:lang w:val="en-US" w:eastAsia="zh-CN"/>
        </w:rPr>
      </w:pPr>
      <w:bookmarkStart w:id="185" w:name="_Toc30559"/>
      <w:r>
        <w:rPr>
          <w:rFonts w:hint="eastAsia" w:ascii="仿宋" w:hAnsi="仿宋" w:eastAsia="仿宋" w:cs="仿宋"/>
          <w:sz w:val="27"/>
          <w:szCs w:val="27"/>
          <w:lang w:val="en-US" w:eastAsia="zh-CN"/>
        </w:rPr>
        <w:t>2.“偏离情况”列应据实填写“正偏离”或“负偏离”。</w:t>
      </w:r>
      <w:bookmarkEnd w:id="185"/>
    </w:p>
    <w:p w14:paraId="6D530F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p>
    <w:p w14:paraId="796687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p>
    <w:p w14:paraId="3F127D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sz w:val="27"/>
          <w:szCs w:val="27"/>
          <w:lang w:val="en-US" w:eastAsia="zh-CN"/>
        </w:rPr>
        <w:t>）：</w:t>
      </w:r>
      <w:r>
        <w:rPr>
          <w:rFonts w:hint="eastAsia" w:ascii="仿宋" w:hAnsi="仿宋" w:eastAsia="仿宋" w:cs="仿宋"/>
          <w:sz w:val="27"/>
          <w:szCs w:val="27"/>
          <w:u w:val="single"/>
          <w:lang w:val="en-US" w:eastAsia="zh-CN"/>
        </w:rPr>
        <w:t xml:space="preserve">                 </w:t>
      </w:r>
    </w:p>
    <w:p w14:paraId="0B8387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u w:val="none"/>
          <w:lang w:val="en-US" w:eastAsia="zh-CN"/>
        </w:rPr>
      </w:pPr>
      <w:r>
        <w:rPr>
          <w:rFonts w:hint="eastAsia" w:ascii="仿宋" w:hAnsi="仿宋" w:eastAsia="仿宋" w:cs="仿宋"/>
          <w:sz w:val="27"/>
          <w:szCs w:val="27"/>
          <w:lang w:val="en-US" w:eastAsia="zh-CN"/>
        </w:rPr>
        <w:t>日</w:t>
      </w:r>
      <w:r>
        <w:rPr>
          <w:rFonts w:hint="eastAsia" w:ascii="仿宋" w:hAnsi="仿宋" w:cs="仿宋"/>
          <w:sz w:val="27"/>
          <w:szCs w:val="27"/>
          <w:lang w:val="en-US" w:eastAsia="zh-CN"/>
        </w:rPr>
        <w:t xml:space="preserve">    </w:t>
      </w:r>
      <w:r>
        <w:rPr>
          <w:rFonts w:hint="eastAsia" w:ascii="仿宋" w:hAnsi="仿宋" w:eastAsia="仿宋" w:cs="仿宋"/>
          <w:sz w:val="27"/>
          <w:szCs w:val="27"/>
          <w:lang w:val="en-US" w:eastAsia="zh-CN"/>
        </w:rPr>
        <w:t>期：</w:t>
      </w:r>
      <w:r>
        <w:rPr>
          <w:rFonts w:hint="eastAsia" w:ascii="仿宋" w:hAnsi="仿宋" w:eastAsia="仿宋" w:cs="仿宋"/>
          <w:sz w:val="27"/>
          <w:szCs w:val="27"/>
          <w:u w:val="none"/>
          <w:lang w:val="en-US" w:eastAsia="zh-CN"/>
        </w:rPr>
        <w:t xml:space="preserve">     年     月     日</w:t>
      </w:r>
    </w:p>
    <w:p w14:paraId="5DC68FC3">
      <w:pPr>
        <w:pStyle w:val="87"/>
        <w:ind w:left="0" w:leftChars="0" w:firstLine="0" w:firstLineChars="0"/>
        <w:rPr>
          <w:rFonts w:hint="eastAsia" w:ascii="仿宋" w:hAnsi="仿宋" w:eastAsia="仿宋" w:cs="仿宋"/>
          <w:sz w:val="27"/>
          <w:szCs w:val="27"/>
          <w:lang w:val="en-US" w:eastAsia="zh-CN"/>
        </w:rPr>
      </w:pPr>
    </w:p>
    <w:p w14:paraId="71B91BAE">
      <w:pPr>
        <w:ind w:left="0" w:leftChars="0" w:firstLine="0" w:firstLineChars="0"/>
        <w:rPr>
          <w:rFonts w:hint="eastAsia"/>
          <w:lang w:val="en-US" w:eastAsia="zh-CN"/>
        </w:rPr>
      </w:pPr>
    </w:p>
    <w:p w14:paraId="544E51D7">
      <w:pPr>
        <w:pStyle w:val="2"/>
        <w:rPr>
          <w:rFonts w:hint="eastAsia"/>
          <w:lang w:val="en-US" w:eastAsia="zh-CN"/>
        </w:rPr>
      </w:pPr>
    </w:p>
    <w:p w14:paraId="43A86FB4">
      <w:pPr>
        <w:rPr>
          <w:rFonts w:hint="eastAsia"/>
          <w:lang w:val="en-US" w:eastAsia="zh-CN"/>
        </w:rPr>
      </w:pPr>
    </w:p>
    <w:p w14:paraId="4EAA75F4">
      <w:pPr>
        <w:ind w:left="0" w:leftChars="0" w:firstLine="0" w:firstLineChars="0"/>
        <w:rPr>
          <w:rFonts w:hint="eastAsia" w:ascii="仿宋" w:hAnsi="仿宋" w:eastAsia="仿宋" w:cs="仿宋"/>
          <w:lang w:val="en-US" w:eastAsia="zh-CN"/>
        </w:rPr>
      </w:pPr>
    </w:p>
    <w:p w14:paraId="1DAF4328">
      <w:pPr>
        <w:pStyle w:val="68"/>
        <w:ind w:left="0" w:leftChars="0" w:firstLine="0" w:firstLineChars="0"/>
        <w:jc w:val="center"/>
        <w:outlineLvl w:val="2"/>
        <w:rPr>
          <w:rFonts w:hint="eastAsia" w:ascii="仿宋" w:hAnsi="仿宋" w:eastAsia="仿宋" w:cs="仿宋"/>
          <w:b/>
          <w:bCs/>
          <w:sz w:val="28"/>
          <w:szCs w:val="28"/>
          <w:lang w:val="en-US" w:eastAsia="zh-CN"/>
        </w:rPr>
      </w:pPr>
      <w:bookmarkStart w:id="186" w:name="_Toc8476"/>
      <w:bookmarkStart w:id="187" w:name="_Toc12415"/>
      <w:r>
        <w:rPr>
          <w:rFonts w:hint="eastAsia" w:ascii="仿宋" w:hAnsi="仿宋" w:eastAsia="仿宋" w:cs="仿宋"/>
          <w:b/>
          <w:bCs/>
          <w:sz w:val="28"/>
          <w:szCs w:val="28"/>
          <w:lang w:val="en-US" w:eastAsia="zh-CN"/>
        </w:rPr>
        <w:t>11、技术要求偏离表</w:t>
      </w:r>
      <w:bookmarkEnd w:id="186"/>
      <w:bookmarkEnd w:id="187"/>
    </w:p>
    <w:p w14:paraId="3C2E6631">
      <w:pPr>
        <w:pStyle w:val="68"/>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b/>
          <w:bCs/>
          <w:sz w:val="32"/>
          <w:szCs w:val="32"/>
          <w:lang w:val="en-US" w:eastAsia="zh-CN"/>
        </w:rPr>
        <w:t>技术要求偏离表</w:t>
      </w:r>
    </w:p>
    <w:p w14:paraId="3F73F3AF">
      <w:pPr>
        <w:pStyle w:val="68"/>
        <w:ind w:left="0" w:leftChars="0" w:firstLine="0" w:firstLineChars="0"/>
        <w:jc w:val="left"/>
        <w:rPr>
          <w:rFonts w:hint="eastAsia" w:ascii="仿宋" w:hAnsi="仿宋" w:eastAsia="仿宋" w:cs="仿宋"/>
          <w:sz w:val="27"/>
          <w:szCs w:val="27"/>
          <w:highlight w:val="none"/>
          <w:u w:val="none"/>
          <w:lang w:val="en-US" w:eastAsia="zh-CN"/>
        </w:rPr>
      </w:pPr>
      <w:r>
        <w:rPr>
          <w:rFonts w:hint="eastAsia" w:ascii="仿宋" w:hAnsi="仿宋" w:eastAsia="仿宋" w:cs="仿宋"/>
          <w:sz w:val="27"/>
          <w:szCs w:val="27"/>
          <w:highlight w:val="none"/>
          <w:lang w:val="en-US" w:eastAsia="zh-CN"/>
        </w:rPr>
        <w:t>项目名称：</w:t>
      </w:r>
      <w:r>
        <w:rPr>
          <w:rFonts w:hint="eastAsia" w:ascii="仿宋" w:hAnsi="仿宋" w:eastAsia="仿宋" w:cs="仿宋"/>
          <w:sz w:val="27"/>
          <w:szCs w:val="27"/>
          <w:highlight w:val="none"/>
          <w:u w:val="single"/>
          <w:lang w:val="en-US" w:eastAsia="zh-CN"/>
        </w:rPr>
        <w:t xml:space="preserve">                       </w:t>
      </w:r>
    </w:p>
    <w:p w14:paraId="571266F9">
      <w:pPr>
        <w:pStyle w:val="68"/>
        <w:ind w:left="0" w:leftChars="0" w:firstLine="0" w:firstLineChars="0"/>
        <w:jc w:val="left"/>
        <w:rPr>
          <w:rFonts w:hint="eastAsia" w:ascii="仿宋" w:hAnsi="仿宋" w:eastAsia="仿宋" w:cs="仿宋"/>
          <w:sz w:val="27"/>
          <w:szCs w:val="27"/>
          <w:highlight w:val="none"/>
          <w:u w:val="single"/>
          <w:lang w:val="en-US" w:eastAsia="zh-CN"/>
        </w:rPr>
      </w:pPr>
      <w:r>
        <w:rPr>
          <w:rFonts w:hint="eastAsia" w:ascii="仿宋" w:hAnsi="仿宋" w:eastAsia="仿宋" w:cs="仿宋"/>
          <w:sz w:val="27"/>
          <w:szCs w:val="27"/>
          <w:highlight w:val="none"/>
          <w:u w:val="none"/>
          <w:lang w:val="en-US" w:eastAsia="zh-CN"/>
        </w:rPr>
        <w:t>项目编号</w:t>
      </w:r>
      <w:r>
        <w:rPr>
          <w:rFonts w:hint="eastAsia" w:ascii="仿宋" w:hAnsi="仿宋" w:eastAsia="仿宋" w:cs="仿宋"/>
          <w:sz w:val="27"/>
          <w:szCs w:val="27"/>
          <w:highlight w:val="none"/>
          <w:u w:val="single"/>
          <w:lang w:val="en-US" w:eastAsia="zh-CN"/>
        </w:rPr>
        <w:t xml:space="preserve">                        </w:t>
      </w:r>
    </w:p>
    <w:p w14:paraId="61E025F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highlight w:val="none"/>
          <w:lang w:val="en-US" w:eastAsia="zh-CN"/>
        </w:rPr>
        <w:t>标项(包)名称：</w:t>
      </w:r>
      <w:r>
        <w:rPr>
          <w:rFonts w:hint="eastAsia" w:ascii="仿宋" w:hAnsi="仿宋" w:eastAsia="仿宋" w:cs="仿宋"/>
          <w:sz w:val="27"/>
          <w:szCs w:val="27"/>
          <w:highlight w:val="none"/>
          <w:u w:val="single"/>
          <w:lang w:val="en-US" w:eastAsia="zh-CN"/>
        </w:rPr>
        <w:t xml:space="preserve">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668"/>
        <w:gridCol w:w="2251"/>
        <w:gridCol w:w="1900"/>
        <w:gridCol w:w="1417"/>
        <w:gridCol w:w="1800"/>
      </w:tblGrid>
      <w:tr w14:paraId="68CB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3EC1C9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序号</w:t>
            </w:r>
          </w:p>
        </w:tc>
        <w:tc>
          <w:tcPr>
            <w:tcW w:w="1668" w:type="dxa"/>
            <w:vAlign w:val="center"/>
          </w:tcPr>
          <w:p w14:paraId="1E88034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采购文件条目号(页码)</w:t>
            </w:r>
          </w:p>
        </w:tc>
        <w:tc>
          <w:tcPr>
            <w:tcW w:w="2251" w:type="dxa"/>
            <w:vAlign w:val="center"/>
          </w:tcPr>
          <w:p w14:paraId="5CFD159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采购文件要求</w:t>
            </w:r>
          </w:p>
        </w:tc>
        <w:tc>
          <w:tcPr>
            <w:tcW w:w="1900" w:type="dxa"/>
            <w:vAlign w:val="center"/>
          </w:tcPr>
          <w:p w14:paraId="751E7E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响应文件内容</w:t>
            </w:r>
          </w:p>
        </w:tc>
        <w:tc>
          <w:tcPr>
            <w:tcW w:w="1417" w:type="dxa"/>
            <w:vAlign w:val="center"/>
          </w:tcPr>
          <w:p w14:paraId="1D5B36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偏离情况</w:t>
            </w:r>
          </w:p>
        </w:tc>
        <w:tc>
          <w:tcPr>
            <w:tcW w:w="1800" w:type="dxa"/>
            <w:vAlign w:val="center"/>
          </w:tcPr>
          <w:p w14:paraId="208CCB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sz w:val="27"/>
                <w:szCs w:val="27"/>
                <w:vertAlign w:val="baseline"/>
                <w:lang w:val="en-US" w:eastAsia="zh-CN"/>
              </w:rPr>
            </w:pPr>
            <w:r>
              <w:rPr>
                <w:rFonts w:hint="eastAsia" w:ascii="仿宋" w:hAnsi="仿宋" w:eastAsia="仿宋" w:cs="仿宋"/>
                <w:sz w:val="27"/>
                <w:szCs w:val="27"/>
                <w:vertAlign w:val="baseline"/>
                <w:lang w:val="en-US" w:eastAsia="zh-CN"/>
              </w:rPr>
              <w:t>说明</w:t>
            </w:r>
          </w:p>
        </w:tc>
      </w:tr>
      <w:tr w14:paraId="26B8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2AFFE3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285A04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526E422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1340AE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105893D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0F2220C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2F74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3A2547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657EFBD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3B12695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5C1B5D8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3D07F3C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16DC03F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2A05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969250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5A3F014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1FB26BE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60B38F4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0A64CC0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48BA486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71B5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153FC4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67969C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2ACCEB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3EB1B50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7D72C17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06F58B6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508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29F59B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6D776AE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10844FF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072A6F5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4942DA1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47DA9EA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5B4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59600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3AD70FC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695EBD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093A62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10757D9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1C96879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r w14:paraId="7C70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A47B9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668" w:type="dxa"/>
          </w:tcPr>
          <w:p w14:paraId="77DE297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2251" w:type="dxa"/>
          </w:tcPr>
          <w:p w14:paraId="1F61F1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900" w:type="dxa"/>
          </w:tcPr>
          <w:p w14:paraId="6A9FDBE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417" w:type="dxa"/>
          </w:tcPr>
          <w:p w14:paraId="576244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c>
          <w:tcPr>
            <w:tcW w:w="1800" w:type="dxa"/>
          </w:tcPr>
          <w:p w14:paraId="0C3C6DC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7"/>
                <w:szCs w:val="27"/>
                <w:vertAlign w:val="baseline"/>
                <w:lang w:val="en-US" w:eastAsia="zh-CN"/>
              </w:rPr>
            </w:pPr>
          </w:p>
        </w:tc>
      </w:tr>
    </w:tbl>
    <w:p w14:paraId="24192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注：</w:t>
      </w:r>
    </w:p>
    <w:p w14:paraId="5851F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lang w:val="en-US" w:eastAsia="zh-CN"/>
        </w:rPr>
      </w:pPr>
      <w:r>
        <w:rPr>
          <w:rFonts w:hint="eastAsia" w:ascii="仿宋" w:hAnsi="仿宋" w:eastAsia="仿宋" w:cs="仿宋"/>
          <w:kern w:val="2"/>
          <w:sz w:val="27"/>
          <w:szCs w:val="27"/>
          <w:lang w:val="en-US" w:eastAsia="zh-CN" w:bidi="ar-SA"/>
        </w:rPr>
        <w:t>1.</w:t>
      </w:r>
      <w:r>
        <w:rPr>
          <w:rFonts w:hint="eastAsia" w:ascii="仿宋" w:hAnsi="仿宋" w:eastAsia="仿宋" w:cs="仿宋"/>
          <w:sz w:val="27"/>
          <w:szCs w:val="27"/>
          <w:highlight w:val="none"/>
          <w:lang w:val="en-US" w:eastAsia="zh-CN"/>
        </w:rPr>
        <w:t>对照采购文件技术规格，说明所提供产品或服务已对采购文件的技术规格做出了实质性的响应，或申明与技术规格条文的偏差和例外。</w:t>
      </w:r>
    </w:p>
    <w:p w14:paraId="4FB9DA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kern w:val="2"/>
          <w:sz w:val="27"/>
          <w:szCs w:val="27"/>
          <w:lang w:val="en-US" w:eastAsia="zh-CN" w:bidi="ar-SA"/>
        </w:rPr>
        <w:t>2.</w:t>
      </w:r>
      <w:r>
        <w:rPr>
          <w:rFonts w:hint="eastAsia" w:ascii="仿宋" w:hAnsi="仿宋" w:eastAsia="仿宋" w:cs="仿宋"/>
          <w:sz w:val="27"/>
          <w:szCs w:val="27"/>
          <w:lang w:val="en-US" w:eastAsia="zh-CN"/>
        </w:rPr>
        <w:t>“偏离情况”列应据实填写“正偏离”、“负偏离”或“无偏离”。</w:t>
      </w:r>
    </w:p>
    <w:p w14:paraId="18646F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7"/>
          <w:szCs w:val="27"/>
          <w:lang w:val="en-US" w:eastAsia="zh-CN"/>
        </w:rPr>
      </w:pPr>
      <w:r>
        <w:rPr>
          <w:rFonts w:hint="eastAsia" w:ascii="仿宋" w:hAnsi="仿宋" w:cs="仿宋"/>
          <w:sz w:val="27"/>
          <w:szCs w:val="27"/>
          <w:lang w:val="en-US" w:eastAsia="zh-CN"/>
        </w:rPr>
        <w:t>3、投标人应结合所投产品说明或描述其实际技术参数和性能。若是完全复制粘贴本谈判文件《采购需求》之技术参数和性能描述,或只注明“符合”、“满足”等类似无具体内容的表述而未提供资料说明,因此而产生的无益于投标人的评审风险由投标人自行承担。</w:t>
      </w:r>
    </w:p>
    <w:p w14:paraId="48AB60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p>
    <w:p w14:paraId="7D8FD3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供应商名称（电子印章）： </w:t>
      </w:r>
      <w:r>
        <w:rPr>
          <w:rFonts w:hint="eastAsia" w:ascii="仿宋" w:hAnsi="仿宋" w:eastAsia="仿宋" w:cs="仿宋"/>
          <w:sz w:val="27"/>
          <w:szCs w:val="27"/>
          <w:u w:val="single"/>
          <w:lang w:val="en-US" w:eastAsia="zh-CN"/>
        </w:rPr>
        <w:t xml:space="preserve">              </w:t>
      </w:r>
    </w:p>
    <w:p w14:paraId="564EE0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日期：</w:t>
      </w:r>
      <w:r>
        <w:rPr>
          <w:rFonts w:hint="eastAsia" w:ascii="仿宋" w:hAnsi="仿宋" w:eastAsia="仿宋" w:cs="仿宋"/>
          <w:sz w:val="27"/>
          <w:szCs w:val="27"/>
          <w:u w:val="none"/>
          <w:lang w:val="en-US" w:eastAsia="zh-CN"/>
        </w:rPr>
        <w:t xml:space="preserve">     年     月     日</w:t>
      </w:r>
    </w:p>
    <w:p w14:paraId="3ED6266E">
      <w:pPr>
        <w:ind w:left="0" w:leftChars="0" w:firstLine="0" w:firstLineChars="0"/>
        <w:rPr>
          <w:rFonts w:hint="eastAsia" w:ascii="仿宋" w:hAnsi="仿宋" w:eastAsia="仿宋" w:cs="仿宋"/>
          <w:lang w:val="en-US" w:eastAsia="zh-CN"/>
        </w:rPr>
      </w:pPr>
    </w:p>
    <w:p w14:paraId="369D0B55">
      <w:pPr>
        <w:pStyle w:val="38"/>
        <w:ind w:left="0" w:leftChars="0" w:firstLine="0" w:firstLineChars="0"/>
        <w:rPr>
          <w:rFonts w:hint="eastAsia" w:ascii="仿宋" w:hAnsi="仿宋" w:eastAsia="仿宋" w:cs="仿宋"/>
          <w:lang w:val="en-US" w:eastAsia="zh-CN"/>
        </w:rPr>
      </w:pPr>
    </w:p>
    <w:p w14:paraId="42C69CDC">
      <w:pPr>
        <w:pStyle w:val="39"/>
        <w:ind w:left="0" w:leftChars="0" w:firstLine="0" w:firstLineChars="0"/>
        <w:rPr>
          <w:rFonts w:hint="eastAsia" w:ascii="仿宋" w:hAnsi="仿宋" w:eastAsia="仿宋" w:cs="仿宋"/>
          <w:lang w:val="en-US" w:eastAsia="zh-CN"/>
        </w:rPr>
      </w:pPr>
    </w:p>
    <w:p w14:paraId="3B226C7C">
      <w:pPr>
        <w:widowControl w:val="0"/>
        <w:spacing w:line="360" w:lineRule="auto"/>
        <w:ind w:left="0" w:leftChars="0" w:firstLine="0" w:firstLineChars="0"/>
        <w:jc w:val="center"/>
        <w:outlineLvl w:val="2"/>
        <w:rPr>
          <w:rFonts w:hint="default" w:ascii="仿宋" w:hAnsi="仿宋" w:eastAsia="仿宋" w:cs="仿宋"/>
          <w:b/>
          <w:bCs/>
          <w:kern w:val="2"/>
          <w:sz w:val="28"/>
          <w:szCs w:val="28"/>
          <w:lang w:val="en-US" w:eastAsia="zh-CN" w:bidi="zh-CN"/>
        </w:rPr>
      </w:pPr>
      <w:bookmarkStart w:id="188" w:name="_Toc17711"/>
      <w:r>
        <w:rPr>
          <w:rFonts w:hint="eastAsia" w:ascii="仿宋" w:hAnsi="仿宋" w:eastAsia="仿宋" w:cs="仿宋"/>
          <w:b/>
          <w:bCs/>
          <w:kern w:val="2"/>
          <w:sz w:val="28"/>
          <w:szCs w:val="28"/>
          <w:lang w:val="en-US" w:eastAsia="zh-CN" w:bidi="zh-CN"/>
        </w:rPr>
        <w:t>12、采购文件要求提供或供应商认为应附的商务技术文件</w:t>
      </w:r>
      <w:bookmarkEnd w:id="188"/>
    </w:p>
    <w:p w14:paraId="21F47B2F">
      <w:pPr>
        <w:pStyle w:val="479"/>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供应商应根据采购文件的规定自行编写，详细叙述拟提供产品/服务情况及技术参数信息。</w:t>
      </w:r>
    </w:p>
    <w:p w14:paraId="06CCF9B0">
      <w:pPr>
        <w:pStyle w:val="2"/>
        <w:spacing w:line="360" w:lineRule="auto"/>
        <w:ind w:left="0" w:leftChars="0" w:firstLine="0" w:firstLineChars="0"/>
        <w:jc w:val="both"/>
        <w:rPr>
          <w:rFonts w:hint="eastAsia" w:ascii="仿宋" w:hAnsi="仿宋" w:eastAsia="仿宋" w:cs="仿宋"/>
          <w:b/>
          <w:sz w:val="28"/>
          <w:szCs w:val="28"/>
        </w:rPr>
      </w:pPr>
    </w:p>
    <w:p w14:paraId="09DB80B1">
      <w:pPr>
        <w:ind w:firstLine="0" w:firstLineChars="0"/>
        <w:rPr>
          <w:rFonts w:hint="eastAsia" w:ascii="仿宋" w:hAnsi="仿宋" w:eastAsia="仿宋" w:cs="仿宋"/>
        </w:rPr>
      </w:pPr>
    </w:p>
    <w:p w14:paraId="6B04BECA">
      <w:pPr>
        <w:pStyle w:val="103"/>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cs="仿宋"/>
          <w:b/>
          <w:sz w:val="28"/>
          <w:szCs w:val="28"/>
          <w:lang w:val="en-US" w:eastAsia="zh-CN"/>
        </w:rPr>
        <w:t>13</w:t>
      </w:r>
      <w:r>
        <w:rPr>
          <w:rFonts w:hint="eastAsia" w:ascii="仿宋" w:hAnsi="仿宋" w:eastAsia="仿宋" w:cs="仿宋"/>
          <w:b/>
          <w:sz w:val="28"/>
          <w:szCs w:val="28"/>
          <w:lang w:eastAsia="zh-CN"/>
        </w:rPr>
        <w:t>、</w:t>
      </w:r>
      <w:r>
        <w:rPr>
          <w:rFonts w:hint="eastAsia" w:ascii="仿宋" w:hAnsi="仿宋" w:eastAsia="仿宋" w:cs="仿宋"/>
          <w:b/>
          <w:sz w:val="28"/>
          <w:szCs w:val="28"/>
        </w:rPr>
        <w:t>关于资格的声明函</w:t>
      </w:r>
    </w:p>
    <w:p w14:paraId="0C8E5BE6">
      <w:pPr>
        <w:spacing w:line="360" w:lineRule="auto"/>
        <w:ind w:left="0" w:leftChars="0" w:firstLine="0" w:firstLineChars="0"/>
        <w:rPr>
          <w:rFonts w:hint="eastAsia" w:ascii="仿宋" w:hAnsi="仿宋" w:eastAsia="仿宋" w:cs="仿宋"/>
          <w:sz w:val="27"/>
          <w:szCs w:val="27"/>
          <w:lang w:eastAsia="zh-CN"/>
        </w:rPr>
      </w:pPr>
      <w:r>
        <w:rPr>
          <w:rFonts w:hint="eastAsia" w:ascii="仿宋" w:hAnsi="仿宋" w:eastAsia="仿宋" w:cs="仿宋"/>
          <w:sz w:val="27"/>
          <w:szCs w:val="27"/>
        </w:rPr>
        <w:t>致：</w:t>
      </w:r>
      <w:r>
        <w:rPr>
          <w:rFonts w:hint="eastAsia" w:ascii="仿宋" w:hAnsi="仿宋" w:eastAsia="仿宋" w:cs="仿宋"/>
          <w:sz w:val="27"/>
          <w:szCs w:val="27"/>
          <w:lang w:eastAsia="zh-CN"/>
        </w:rPr>
        <w:t>新疆科信诚达工程咨询有限公司</w:t>
      </w:r>
    </w:p>
    <w:p w14:paraId="2D2FFCC6">
      <w:pPr>
        <w:spacing w:line="360" w:lineRule="auto"/>
        <w:ind w:firstLine="480"/>
        <w:rPr>
          <w:rFonts w:hint="eastAsia" w:ascii="仿宋" w:hAnsi="仿宋" w:eastAsia="仿宋" w:cs="仿宋"/>
          <w:sz w:val="27"/>
          <w:szCs w:val="27"/>
        </w:rPr>
      </w:pPr>
    </w:p>
    <w:p w14:paraId="59EAB197">
      <w:pPr>
        <w:spacing w:line="360" w:lineRule="auto"/>
        <w:ind w:firstLine="480"/>
        <w:rPr>
          <w:rFonts w:hint="eastAsia" w:ascii="仿宋" w:hAnsi="仿宋" w:eastAsia="仿宋" w:cs="仿宋"/>
          <w:sz w:val="27"/>
          <w:szCs w:val="27"/>
        </w:rPr>
      </w:pPr>
      <w:r>
        <w:rPr>
          <w:rFonts w:hint="eastAsia" w:ascii="仿宋" w:hAnsi="仿宋" w:eastAsia="仿宋" w:cs="仿宋"/>
          <w:sz w:val="27"/>
          <w:szCs w:val="27"/>
        </w:rPr>
        <w:t>关于贵方20</w:t>
      </w:r>
      <w:r>
        <w:rPr>
          <w:rFonts w:hint="eastAsia" w:ascii="仿宋" w:hAnsi="仿宋" w:eastAsia="仿宋" w:cs="仿宋"/>
          <w:sz w:val="27"/>
          <w:szCs w:val="27"/>
          <w:u w:val="single"/>
        </w:rPr>
        <w:t xml:space="preserve">   </w:t>
      </w:r>
      <w:r>
        <w:rPr>
          <w:rFonts w:hint="eastAsia" w:ascii="仿宋" w:hAnsi="仿宋" w:eastAsia="仿宋" w:cs="仿宋"/>
          <w:sz w:val="27"/>
          <w:szCs w:val="27"/>
        </w:rPr>
        <w:t>年</w:t>
      </w:r>
      <w:r>
        <w:rPr>
          <w:rFonts w:hint="eastAsia" w:ascii="仿宋" w:hAnsi="仿宋" w:eastAsia="仿宋" w:cs="仿宋"/>
          <w:sz w:val="27"/>
          <w:szCs w:val="27"/>
          <w:u w:val="single"/>
        </w:rPr>
        <w:t xml:space="preserve">   </w:t>
      </w:r>
      <w:r>
        <w:rPr>
          <w:rFonts w:hint="eastAsia" w:ascii="仿宋" w:hAnsi="仿宋" w:eastAsia="仿宋" w:cs="仿宋"/>
          <w:sz w:val="27"/>
          <w:szCs w:val="27"/>
        </w:rPr>
        <w:t>月</w:t>
      </w:r>
      <w:r>
        <w:rPr>
          <w:rFonts w:hint="eastAsia" w:ascii="仿宋" w:hAnsi="仿宋" w:eastAsia="仿宋" w:cs="仿宋"/>
          <w:sz w:val="27"/>
          <w:szCs w:val="27"/>
          <w:u w:val="single"/>
        </w:rPr>
        <w:t xml:space="preserve">   </w:t>
      </w:r>
      <w:r>
        <w:rPr>
          <w:rFonts w:hint="eastAsia" w:ascii="仿宋" w:hAnsi="仿宋" w:eastAsia="仿宋" w:cs="仿宋"/>
          <w:sz w:val="27"/>
          <w:szCs w:val="27"/>
        </w:rPr>
        <w:t>日第（项目编号）竞争性磋商公告关于</w:t>
      </w:r>
      <w:r>
        <w:rPr>
          <w:rFonts w:hint="eastAsia" w:ascii="仿宋" w:hAnsi="仿宋" w:eastAsia="仿宋" w:cs="仿宋"/>
          <w:sz w:val="27"/>
          <w:szCs w:val="27"/>
          <w:u w:val="single"/>
        </w:rPr>
        <w:t>“     ”</w:t>
      </w:r>
      <w:r>
        <w:rPr>
          <w:rFonts w:hint="eastAsia" w:ascii="仿宋" w:hAnsi="仿宋" w:eastAsia="仿宋" w:cs="仿宋"/>
          <w:sz w:val="27"/>
          <w:szCs w:val="27"/>
        </w:rPr>
        <w:t>的项目，本签字人愿意参加磋商响应，并有能力提供</w:t>
      </w:r>
      <w:r>
        <w:rPr>
          <w:rFonts w:hint="eastAsia" w:ascii="仿宋" w:hAnsi="仿宋" w:eastAsia="仿宋" w:cs="仿宋"/>
          <w:sz w:val="27"/>
          <w:szCs w:val="27"/>
          <w:u w:val="single"/>
        </w:rPr>
        <w:t>（项目名称）</w:t>
      </w:r>
      <w:r>
        <w:rPr>
          <w:rFonts w:hint="eastAsia" w:ascii="仿宋" w:hAnsi="仿宋" w:eastAsia="仿宋" w:cs="仿宋"/>
          <w:sz w:val="27"/>
          <w:szCs w:val="27"/>
        </w:rPr>
        <w:t>项目中的</w:t>
      </w:r>
      <w:r>
        <w:rPr>
          <w:rFonts w:hint="eastAsia" w:ascii="仿宋" w:hAnsi="仿宋" w:eastAsia="仿宋" w:cs="仿宋"/>
          <w:sz w:val="27"/>
          <w:szCs w:val="27"/>
          <w:u w:val="single"/>
        </w:rPr>
        <w:t>（</w:t>
      </w:r>
      <w:r>
        <w:rPr>
          <w:rFonts w:hint="eastAsia" w:ascii="仿宋" w:hAnsi="仿宋" w:eastAsia="仿宋" w:cs="仿宋"/>
          <w:sz w:val="27"/>
          <w:szCs w:val="27"/>
          <w:u w:val="single"/>
          <w:lang w:eastAsia="zh-CN"/>
        </w:rPr>
        <w:t>项目编号</w:t>
      </w:r>
      <w:r>
        <w:rPr>
          <w:rFonts w:hint="eastAsia" w:ascii="仿宋" w:hAnsi="仿宋" w:eastAsia="仿宋" w:cs="仿宋"/>
          <w:sz w:val="27"/>
          <w:szCs w:val="27"/>
          <w:u w:val="single"/>
        </w:rPr>
        <w:t>）</w:t>
      </w:r>
      <w:r>
        <w:rPr>
          <w:rFonts w:hint="eastAsia" w:ascii="仿宋" w:hAnsi="仿宋" w:eastAsia="仿宋" w:cs="仿宋"/>
          <w:sz w:val="27"/>
          <w:szCs w:val="27"/>
        </w:rPr>
        <w:t>相关服务，并保证所提交的所有文件和说明是真实和准确的。</w:t>
      </w:r>
    </w:p>
    <w:p w14:paraId="32305604">
      <w:pPr>
        <w:spacing w:line="360" w:lineRule="auto"/>
        <w:ind w:firstLine="480"/>
        <w:rPr>
          <w:rFonts w:hint="eastAsia" w:ascii="仿宋" w:hAnsi="仿宋" w:eastAsia="仿宋" w:cs="仿宋"/>
          <w:sz w:val="27"/>
          <w:szCs w:val="27"/>
          <w:u w:val="single"/>
        </w:rPr>
      </w:pPr>
      <w:r>
        <w:rPr>
          <w:rFonts w:hint="eastAsia" w:ascii="仿宋" w:hAnsi="仿宋" w:eastAsia="仿宋" w:cs="仿宋"/>
          <w:sz w:val="27"/>
          <w:szCs w:val="27"/>
        </w:rPr>
        <w:t>供应商</w:t>
      </w:r>
      <w:r>
        <w:rPr>
          <w:rFonts w:hint="eastAsia" w:ascii="仿宋" w:hAnsi="仿宋" w:eastAsia="仿宋" w:cs="仿宋"/>
          <w:sz w:val="27"/>
          <w:szCs w:val="27"/>
          <w:u w:val="single"/>
        </w:rPr>
        <w:t xml:space="preserve">  供应商名称  </w:t>
      </w:r>
      <w:r>
        <w:rPr>
          <w:rFonts w:hint="eastAsia" w:ascii="仿宋" w:hAnsi="仿宋" w:eastAsia="仿宋" w:cs="仿宋"/>
          <w:sz w:val="27"/>
          <w:szCs w:val="27"/>
        </w:rPr>
        <w:t xml:space="preserve">   签字人姓名、职务：</w:t>
      </w:r>
      <w:r>
        <w:rPr>
          <w:rFonts w:hint="eastAsia" w:ascii="仿宋" w:hAnsi="仿宋" w:eastAsia="仿宋" w:cs="仿宋"/>
          <w:sz w:val="27"/>
          <w:szCs w:val="27"/>
          <w:u w:val="single"/>
        </w:rPr>
        <w:t xml:space="preserve">               </w:t>
      </w:r>
    </w:p>
    <w:p w14:paraId="25177F91">
      <w:pPr>
        <w:spacing w:line="360" w:lineRule="auto"/>
        <w:ind w:firstLine="480"/>
        <w:rPr>
          <w:rFonts w:hint="eastAsia" w:ascii="仿宋" w:hAnsi="仿宋" w:eastAsia="仿宋" w:cs="仿宋"/>
          <w:sz w:val="27"/>
          <w:szCs w:val="27"/>
          <w:u w:val="single"/>
        </w:rPr>
      </w:pPr>
      <w:r>
        <w:rPr>
          <w:rFonts w:hint="eastAsia" w:ascii="仿宋" w:hAnsi="仿宋" w:eastAsia="仿宋" w:cs="仿宋"/>
          <w:sz w:val="27"/>
          <w:szCs w:val="27"/>
        </w:rPr>
        <w:t>地址：</w:t>
      </w:r>
      <w:r>
        <w:rPr>
          <w:rFonts w:hint="eastAsia" w:ascii="仿宋" w:hAnsi="仿宋" w:eastAsia="仿宋" w:cs="仿宋"/>
          <w:sz w:val="27"/>
          <w:szCs w:val="27"/>
          <w:u w:val="single"/>
        </w:rPr>
        <w:t xml:space="preserve">              </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授权</w:t>
      </w:r>
      <w:r>
        <w:rPr>
          <w:rFonts w:hint="eastAsia" w:ascii="仿宋" w:hAnsi="仿宋" w:eastAsia="仿宋" w:cs="仿宋"/>
          <w:sz w:val="27"/>
          <w:szCs w:val="27"/>
        </w:rPr>
        <w:t>签署本资格文件人：</w:t>
      </w:r>
      <w:r>
        <w:rPr>
          <w:rFonts w:hint="eastAsia" w:ascii="仿宋" w:hAnsi="仿宋" w:eastAsia="仿宋" w:cs="仿宋"/>
          <w:sz w:val="27"/>
          <w:szCs w:val="27"/>
          <w:u w:val="single"/>
        </w:rPr>
        <w:t xml:space="preserve">授权人姓名 </w:t>
      </w:r>
    </w:p>
    <w:p w14:paraId="0BD7F04B">
      <w:pPr>
        <w:spacing w:line="360" w:lineRule="auto"/>
        <w:ind w:firstLine="480"/>
        <w:rPr>
          <w:rFonts w:hint="eastAsia" w:ascii="仿宋" w:hAnsi="仿宋" w:eastAsia="仿宋" w:cs="仿宋"/>
          <w:sz w:val="27"/>
          <w:szCs w:val="27"/>
        </w:rPr>
      </w:pPr>
      <w:r>
        <w:rPr>
          <w:rFonts w:hint="eastAsia" w:ascii="仿宋" w:hAnsi="仿宋" w:eastAsia="仿宋" w:cs="仿宋"/>
          <w:sz w:val="27"/>
          <w:szCs w:val="27"/>
        </w:rPr>
        <w:t>传真：</w:t>
      </w:r>
    </w:p>
    <w:p w14:paraId="4172C4D2">
      <w:pPr>
        <w:spacing w:line="360" w:lineRule="auto"/>
        <w:ind w:firstLine="480"/>
        <w:rPr>
          <w:rFonts w:hint="eastAsia" w:ascii="仿宋" w:hAnsi="仿宋" w:eastAsia="仿宋" w:cs="仿宋"/>
          <w:sz w:val="27"/>
          <w:szCs w:val="27"/>
        </w:rPr>
      </w:pPr>
      <w:r>
        <w:rPr>
          <w:rFonts w:hint="eastAsia" w:ascii="仿宋" w:hAnsi="仿宋" w:eastAsia="仿宋" w:cs="仿宋"/>
          <w:sz w:val="27"/>
          <w:szCs w:val="27"/>
        </w:rPr>
        <w:t>邮编：</w:t>
      </w:r>
    </w:p>
    <w:p w14:paraId="64DB2172">
      <w:pPr>
        <w:spacing w:line="360" w:lineRule="auto"/>
        <w:ind w:firstLine="480"/>
        <w:rPr>
          <w:rFonts w:hint="eastAsia" w:ascii="仿宋" w:hAnsi="仿宋" w:eastAsia="仿宋" w:cs="仿宋"/>
          <w:sz w:val="27"/>
          <w:szCs w:val="27"/>
        </w:rPr>
      </w:pPr>
      <w:r>
        <w:rPr>
          <w:rFonts w:hint="eastAsia" w:ascii="仿宋" w:hAnsi="仿宋" w:eastAsia="仿宋" w:cs="仿宋"/>
          <w:sz w:val="27"/>
          <w:szCs w:val="27"/>
        </w:rPr>
        <w:t>电话：</w:t>
      </w:r>
    </w:p>
    <w:p w14:paraId="2C6B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供应商名称（电子印章）： </w:t>
      </w:r>
      <w:r>
        <w:rPr>
          <w:rFonts w:hint="eastAsia" w:ascii="仿宋" w:hAnsi="仿宋" w:eastAsia="仿宋" w:cs="仿宋"/>
          <w:sz w:val="27"/>
          <w:szCs w:val="27"/>
          <w:u w:val="single"/>
          <w:lang w:val="en-US" w:eastAsia="zh-CN"/>
        </w:rPr>
        <w:t xml:space="preserve">              </w:t>
      </w:r>
    </w:p>
    <w:p w14:paraId="357F0504">
      <w:pPr>
        <w:spacing w:line="360" w:lineRule="auto"/>
        <w:ind w:firstLine="6210" w:firstLineChars="2300"/>
        <w:rPr>
          <w:rFonts w:hint="eastAsia" w:ascii="仿宋" w:hAnsi="仿宋" w:eastAsia="仿宋" w:cs="仿宋"/>
          <w:sz w:val="24"/>
        </w:rPr>
      </w:pPr>
      <w:r>
        <w:rPr>
          <w:rFonts w:hint="eastAsia" w:ascii="仿宋" w:hAnsi="仿宋" w:eastAsia="仿宋" w:cs="仿宋"/>
          <w:sz w:val="27"/>
          <w:szCs w:val="27"/>
        </w:rPr>
        <w:t>20</w:t>
      </w:r>
      <w:r>
        <w:rPr>
          <w:rFonts w:hint="eastAsia" w:ascii="仿宋" w:hAnsi="仿宋" w:eastAsia="仿宋" w:cs="仿宋"/>
          <w:sz w:val="27"/>
          <w:szCs w:val="27"/>
          <w:u w:val="single"/>
        </w:rPr>
        <w:t xml:space="preserve">    </w:t>
      </w:r>
      <w:r>
        <w:rPr>
          <w:rFonts w:hint="eastAsia" w:ascii="仿宋" w:hAnsi="仿宋" w:eastAsia="仿宋" w:cs="仿宋"/>
          <w:sz w:val="27"/>
          <w:szCs w:val="27"/>
        </w:rPr>
        <w:t>年</w:t>
      </w:r>
      <w:r>
        <w:rPr>
          <w:rFonts w:hint="eastAsia" w:ascii="仿宋" w:hAnsi="仿宋" w:eastAsia="仿宋" w:cs="仿宋"/>
          <w:sz w:val="27"/>
          <w:szCs w:val="27"/>
          <w:u w:val="single"/>
        </w:rPr>
        <w:t xml:space="preserve">   </w:t>
      </w:r>
      <w:r>
        <w:rPr>
          <w:rFonts w:hint="eastAsia" w:ascii="仿宋" w:hAnsi="仿宋" w:eastAsia="仿宋" w:cs="仿宋"/>
          <w:sz w:val="27"/>
          <w:szCs w:val="27"/>
        </w:rPr>
        <w:t>月</w:t>
      </w:r>
      <w:r>
        <w:rPr>
          <w:rFonts w:hint="eastAsia" w:ascii="仿宋" w:hAnsi="仿宋" w:eastAsia="仿宋" w:cs="仿宋"/>
          <w:sz w:val="27"/>
          <w:szCs w:val="27"/>
          <w:u w:val="single"/>
        </w:rPr>
        <w:t xml:space="preserve">    </w:t>
      </w:r>
      <w:r>
        <w:rPr>
          <w:rFonts w:hint="eastAsia" w:ascii="仿宋" w:hAnsi="仿宋" w:eastAsia="仿宋" w:cs="仿宋"/>
          <w:sz w:val="27"/>
          <w:szCs w:val="27"/>
        </w:rPr>
        <w:t>日</w:t>
      </w:r>
    </w:p>
    <w:p w14:paraId="26EC863B">
      <w:pPr>
        <w:pStyle w:val="103"/>
        <w:spacing w:line="360" w:lineRule="auto"/>
        <w:ind w:firstLine="0" w:firstLineChars="0"/>
        <w:jc w:val="both"/>
        <w:rPr>
          <w:rFonts w:hint="eastAsia" w:ascii="仿宋" w:hAnsi="仿宋" w:eastAsia="仿宋" w:cs="仿宋"/>
          <w:b/>
          <w:sz w:val="28"/>
          <w:szCs w:val="28"/>
        </w:rPr>
      </w:pPr>
    </w:p>
    <w:p w14:paraId="539D2ABD">
      <w:pPr>
        <w:pStyle w:val="103"/>
        <w:spacing w:line="360" w:lineRule="auto"/>
        <w:ind w:firstLine="0" w:firstLineChars="0"/>
        <w:rPr>
          <w:rFonts w:hint="eastAsia" w:ascii="仿宋" w:hAnsi="仿宋" w:eastAsia="仿宋" w:cs="仿宋"/>
          <w:b/>
          <w:sz w:val="28"/>
          <w:szCs w:val="28"/>
        </w:rPr>
      </w:pPr>
    </w:p>
    <w:p w14:paraId="7CC10616">
      <w:pPr>
        <w:pStyle w:val="103"/>
        <w:spacing w:line="360" w:lineRule="auto"/>
        <w:ind w:firstLine="0" w:firstLineChars="0"/>
        <w:jc w:val="both"/>
        <w:rPr>
          <w:rFonts w:hint="eastAsia" w:ascii="仿宋" w:hAnsi="仿宋" w:eastAsia="仿宋" w:cs="仿宋"/>
          <w:b/>
          <w:sz w:val="28"/>
          <w:szCs w:val="28"/>
        </w:rPr>
      </w:pPr>
    </w:p>
    <w:p w14:paraId="40C20930">
      <w:pPr>
        <w:pStyle w:val="103"/>
        <w:spacing w:line="360" w:lineRule="auto"/>
        <w:ind w:firstLine="0" w:firstLineChars="0"/>
        <w:jc w:val="both"/>
        <w:rPr>
          <w:rFonts w:hint="eastAsia" w:ascii="仿宋" w:hAnsi="仿宋" w:eastAsia="仿宋" w:cs="仿宋"/>
          <w:b/>
          <w:sz w:val="28"/>
          <w:szCs w:val="28"/>
        </w:rPr>
      </w:pPr>
    </w:p>
    <w:p w14:paraId="748548F3">
      <w:pPr>
        <w:pStyle w:val="103"/>
        <w:spacing w:line="360" w:lineRule="auto"/>
        <w:ind w:firstLine="0" w:firstLineChars="0"/>
        <w:jc w:val="both"/>
        <w:rPr>
          <w:rFonts w:hint="eastAsia" w:ascii="仿宋" w:hAnsi="仿宋" w:eastAsia="仿宋" w:cs="仿宋"/>
          <w:b/>
          <w:sz w:val="28"/>
          <w:szCs w:val="28"/>
        </w:rPr>
      </w:pPr>
    </w:p>
    <w:p w14:paraId="2F6BE7B9">
      <w:pPr>
        <w:pStyle w:val="103"/>
        <w:spacing w:line="360" w:lineRule="auto"/>
        <w:ind w:firstLine="0" w:firstLineChars="0"/>
        <w:jc w:val="both"/>
        <w:rPr>
          <w:rFonts w:hint="eastAsia" w:ascii="仿宋" w:hAnsi="仿宋" w:eastAsia="仿宋" w:cs="仿宋"/>
          <w:b/>
          <w:sz w:val="28"/>
          <w:szCs w:val="28"/>
        </w:rPr>
      </w:pPr>
    </w:p>
    <w:p w14:paraId="36F86D42">
      <w:pPr>
        <w:pStyle w:val="103"/>
        <w:spacing w:line="360" w:lineRule="auto"/>
        <w:ind w:firstLine="0" w:firstLineChars="0"/>
        <w:jc w:val="both"/>
        <w:rPr>
          <w:rFonts w:hint="eastAsia" w:ascii="仿宋" w:hAnsi="仿宋" w:eastAsia="仿宋" w:cs="仿宋"/>
          <w:b/>
          <w:sz w:val="28"/>
          <w:szCs w:val="28"/>
        </w:rPr>
      </w:pPr>
    </w:p>
    <w:p w14:paraId="6F225DA3">
      <w:pPr>
        <w:pStyle w:val="103"/>
        <w:spacing w:line="360" w:lineRule="auto"/>
        <w:ind w:firstLine="0" w:firstLineChars="0"/>
        <w:jc w:val="both"/>
        <w:rPr>
          <w:rFonts w:hint="eastAsia" w:ascii="仿宋" w:hAnsi="仿宋" w:eastAsia="仿宋" w:cs="仿宋"/>
          <w:b/>
          <w:sz w:val="28"/>
          <w:szCs w:val="28"/>
        </w:rPr>
      </w:pPr>
    </w:p>
    <w:p w14:paraId="69F0E174">
      <w:pPr>
        <w:pStyle w:val="103"/>
        <w:spacing w:line="360" w:lineRule="auto"/>
        <w:ind w:firstLine="0" w:firstLineChars="0"/>
        <w:jc w:val="both"/>
        <w:rPr>
          <w:rFonts w:hint="eastAsia" w:ascii="仿宋" w:hAnsi="仿宋" w:eastAsia="仿宋" w:cs="仿宋"/>
          <w:b/>
          <w:sz w:val="28"/>
          <w:szCs w:val="28"/>
        </w:rPr>
      </w:pPr>
    </w:p>
    <w:p w14:paraId="57C3ED28">
      <w:pPr>
        <w:pStyle w:val="103"/>
        <w:spacing w:line="360" w:lineRule="auto"/>
        <w:ind w:firstLine="0" w:firstLineChars="0"/>
        <w:jc w:val="both"/>
        <w:rPr>
          <w:rFonts w:hint="eastAsia" w:ascii="仿宋" w:hAnsi="仿宋" w:eastAsia="仿宋" w:cs="仿宋"/>
          <w:b/>
          <w:sz w:val="28"/>
          <w:szCs w:val="28"/>
        </w:rPr>
      </w:pPr>
    </w:p>
    <w:p w14:paraId="002EA37A">
      <w:pPr>
        <w:pStyle w:val="103"/>
        <w:spacing w:line="360" w:lineRule="auto"/>
        <w:ind w:firstLine="0" w:firstLineChars="0"/>
        <w:jc w:val="both"/>
        <w:rPr>
          <w:rFonts w:hint="eastAsia" w:ascii="仿宋" w:hAnsi="仿宋" w:eastAsia="仿宋" w:cs="仿宋"/>
          <w:b/>
          <w:sz w:val="28"/>
          <w:szCs w:val="28"/>
        </w:rPr>
      </w:pPr>
    </w:p>
    <w:p w14:paraId="38AF41CB">
      <w:pPr>
        <w:pStyle w:val="103"/>
        <w:spacing w:line="360" w:lineRule="auto"/>
        <w:ind w:firstLine="0" w:firstLineChars="0"/>
        <w:jc w:val="both"/>
        <w:rPr>
          <w:rFonts w:hint="eastAsia" w:ascii="仿宋" w:hAnsi="仿宋" w:eastAsia="仿宋" w:cs="仿宋"/>
          <w:b/>
          <w:sz w:val="28"/>
          <w:szCs w:val="28"/>
        </w:rPr>
      </w:pPr>
    </w:p>
    <w:p w14:paraId="52FE11A9">
      <w:pPr>
        <w:pStyle w:val="103"/>
        <w:spacing w:line="360" w:lineRule="auto"/>
        <w:ind w:firstLine="0" w:firstLineChars="0"/>
        <w:jc w:val="both"/>
        <w:rPr>
          <w:rFonts w:hint="eastAsia" w:ascii="仿宋" w:hAnsi="仿宋" w:eastAsia="仿宋" w:cs="仿宋"/>
          <w:b/>
          <w:sz w:val="28"/>
          <w:szCs w:val="28"/>
        </w:rPr>
      </w:pPr>
    </w:p>
    <w:p w14:paraId="328B6A47">
      <w:pPr>
        <w:pStyle w:val="103"/>
        <w:spacing w:line="360" w:lineRule="auto"/>
        <w:ind w:firstLine="0" w:firstLineChars="0"/>
        <w:rPr>
          <w:rFonts w:hint="eastAsia" w:ascii="仿宋" w:hAnsi="仿宋" w:eastAsia="仿宋" w:cs="仿宋"/>
          <w:b/>
          <w:sz w:val="28"/>
          <w:szCs w:val="28"/>
        </w:rPr>
      </w:pPr>
    </w:p>
    <w:p w14:paraId="3CDB33A0">
      <w:pPr>
        <w:pStyle w:val="2"/>
        <w:spacing w:line="360" w:lineRule="auto"/>
        <w:ind w:firstLine="0" w:firstLineChars="0"/>
        <w:jc w:val="center"/>
        <w:rPr>
          <w:rFonts w:hint="eastAsia" w:ascii="仿宋" w:hAnsi="仿宋" w:eastAsia="仿宋" w:cs="仿宋"/>
          <w:b/>
          <w:sz w:val="28"/>
          <w:szCs w:val="28"/>
        </w:rPr>
      </w:pPr>
      <w:r>
        <w:rPr>
          <w:rFonts w:hint="eastAsia" w:ascii="仿宋" w:hAnsi="仿宋" w:cs="仿宋"/>
          <w:b/>
          <w:sz w:val="28"/>
          <w:szCs w:val="28"/>
          <w:lang w:val="en-US" w:eastAsia="zh-CN"/>
        </w:rPr>
        <w:t>14</w:t>
      </w:r>
      <w:r>
        <w:rPr>
          <w:rFonts w:hint="eastAsia" w:ascii="仿宋" w:hAnsi="仿宋" w:eastAsia="仿宋" w:cs="仿宋"/>
          <w:b/>
          <w:sz w:val="28"/>
          <w:szCs w:val="28"/>
          <w:lang w:eastAsia="zh-CN"/>
        </w:rPr>
        <w:t>、</w:t>
      </w:r>
      <w:r>
        <w:rPr>
          <w:rFonts w:hint="eastAsia" w:ascii="仿宋" w:hAnsi="仿宋" w:eastAsia="仿宋" w:cs="仿宋"/>
          <w:b/>
          <w:sz w:val="28"/>
          <w:szCs w:val="28"/>
        </w:rPr>
        <w:t>反商业贿赂承诺书</w:t>
      </w:r>
    </w:p>
    <w:p w14:paraId="5D846957">
      <w:pPr>
        <w:pStyle w:val="35"/>
        <w:spacing w:line="360" w:lineRule="auto"/>
        <w:rPr>
          <w:rFonts w:hint="eastAsia" w:ascii="仿宋" w:hAnsi="仿宋" w:eastAsia="仿宋" w:cs="仿宋"/>
          <w:b w:val="0"/>
          <w:sz w:val="27"/>
          <w:szCs w:val="27"/>
        </w:rPr>
      </w:pPr>
    </w:p>
    <w:p w14:paraId="1457A62D">
      <w:pPr>
        <w:pStyle w:val="35"/>
        <w:spacing w:line="360" w:lineRule="auto"/>
        <w:ind w:firstLine="480"/>
        <w:rPr>
          <w:rFonts w:hint="eastAsia" w:ascii="仿宋" w:hAnsi="仿宋" w:eastAsia="仿宋" w:cs="仿宋"/>
          <w:b w:val="0"/>
          <w:sz w:val="27"/>
          <w:szCs w:val="27"/>
        </w:rPr>
      </w:pPr>
      <w:r>
        <w:rPr>
          <w:rFonts w:hint="eastAsia" w:ascii="仿宋" w:hAnsi="仿宋" w:eastAsia="仿宋" w:cs="仿宋"/>
          <w:b w:val="0"/>
          <w:sz w:val="27"/>
          <w:szCs w:val="27"/>
        </w:rPr>
        <w:t>我公司承诺在</w:t>
      </w:r>
      <w:r>
        <w:rPr>
          <w:rFonts w:hint="eastAsia" w:ascii="仿宋" w:hAnsi="仿宋" w:eastAsia="仿宋" w:cs="仿宋"/>
          <w:b w:val="0"/>
          <w:sz w:val="27"/>
          <w:szCs w:val="27"/>
          <w:u w:val="single"/>
        </w:rPr>
        <w:t>（项目名称、项目编号）</w:t>
      </w:r>
      <w:r>
        <w:rPr>
          <w:rFonts w:hint="eastAsia" w:ascii="仿宋" w:hAnsi="仿宋" w:eastAsia="仿宋" w:cs="仿宋"/>
          <w:b w:val="0"/>
          <w:sz w:val="27"/>
          <w:szCs w:val="27"/>
        </w:rPr>
        <w:t xml:space="preserve">磋商活动中，不给予国家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C2393D6">
      <w:pPr>
        <w:pStyle w:val="35"/>
        <w:spacing w:line="360" w:lineRule="auto"/>
        <w:ind w:firstLine="480"/>
        <w:rPr>
          <w:rFonts w:hint="eastAsia" w:ascii="仿宋" w:hAnsi="仿宋" w:eastAsia="仿宋" w:cs="仿宋"/>
          <w:b w:val="0"/>
          <w:sz w:val="27"/>
          <w:szCs w:val="27"/>
        </w:rPr>
      </w:pPr>
    </w:p>
    <w:p w14:paraId="2D535B85">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eastAsia="zh-CN"/>
        </w:rPr>
        <w:t>供应商名称（电子印章）：</w:t>
      </w:r>
      <w:r>
        <w:rPr>
          <w:rFonts w:hint="eastAsia" w:ascii="仿宋" w:hAnsi="仿宋" w:eastAsia="仿宋" w:cs="仿宋"/>
          <w:kern w:val="0"/>
          <w:sz w:val="27"/>
          <w:szCs w:val="27"/>
          <w:u w:val="single"/>
          <w:lang w:val="zh-CN" w:eastAsia="zh-CN"/>
        </w:rPr>
        <w:t xml:space="preserve">               </w:t>
      </w:r>
      <w:r>
        <w:rPr>
          <w:rFonts w:hint="eastAsia" w:ascii="仿宋" w:hAnsi="仿宋" w:eastAsia="仿宋" w:cs="仿宋"/>
          <w:kern w:val="0"/>
          <w:sz w:val="27"/>
          <w:szCs w:val="27"/>
          <w:u w:val="single"/>
          <w:lang w:val="zh-CN"/>
        </w:rPr>
        <w:t>：</w:t>
      </w:r>
    </w:p>
    <w:p w14:paraId="69BD01D4">
      <w:pPr>
        <w:autoSpaceDE w:val="0"/>
        <w:autoSpaceDN w:val="0"/>
        <w:adjustRightInd w:val="0"/>
        <w:spacing w:line="360" w:lineRule="auto"/>
        <w:rPr>
          <w:rFonts w:hint="default" w:ascii="仿宋" w:hAnsi="仿宋" w:eastAsia="仿宋" w:cs="仿宋"/>
          <w:kern w:val="0"/>
          <w:sz w:val="27"/>
          <w:szCs w:val="27"/>
          <w:u w:val="single"/>
          <w:lang w:val="en-US" w:eastAsia="zh-CN"/>
        </w:rPr>
      </w:pPr>
      <w:r>
        <w:rPr>
          <w:rFonts w:hint="eastAsia" w:ascii="仿宋" w:hAnsi="仿宋" w:eastAsia="仿宋" w:cs="仿宋"/>
          <w:kern w:val="0"/>
          <w:sz w:val="27"/>
          <w:szCs w:val="27"/>
          <w:lang w:val="zh-CN"/>
        </w:rPr>
        <w:t>法定代表人或授权委托人（</w:t>
      </w:r>
      <w:r>
        <w:rPr>
          <w:rFonts w:hint="eastAsia" w:ascii="仿宋" w:hAnsi="仿宋" w:eastAsia="仿宋" w:cs="仿宋"/>
          <w:kern w:val="0"/>
          <w:sz w:val="27"/>
          <w:szCs w:val="27"/>
          <w:lang w:val="zh-CN" w:eastAsia="zh-CN"/>
        </w:rPr>
        <w:t>签字或电子印章</w:t>
      </w:r>
      <w:r>
        <w:rPr>
          <w:rFonts w:hint="eastAsia" w:ascii="仿宋" w:hAnsi="仿宋" w:eastAsia="仿宋" w:cs="仿宋"/>
          <w:kern w:val="0"/>
          <w:sz w:val="27"/>
          <w:szCs w:val="27"/>
          <w:lang w:val="zh-CN"/>
        </w:rPr>
        <w:t>）：</w:t>
      </w:r>
      <w:r>
        <w:rPr>
          <w:rFonts w:hint="eastAsia" w:ascii="仿宋" w:hAnsi="仿宋" w:cs="仿宋"/>
          <w:kern w:val="0"/>
          <w:sz w:val="27"/>
          <w:szCs w:val="27"/>
          <w:u w:val="single"/>
          <w:lang w:val="en-US" w:eastAsia="zh-CN"/>
        </w:rPr>
        <w:t xml:space="preserve">              </w:t>
      </w:r>
    </w:p>
    <w:p w14:paraId="5CEEEA26">
      <w:pPr>
        <w:pStyle w:val="197"/>
        <w:spacing w:line="360" w:lineRule="auto"/>
        <w:jc w:val="both"/>
        <w:rPr>
          <w:rFonts w:hint="eastAsia" w:ascii="仿宋" w:hAnsi="仿宋" w:eastAsia="仿宋" w:cs="仿宋"/>
          <w:b w:val="0"/>
          <w:bCs/>
          <w:sz w:val="24"/>
          <w:szCs w:val="24"/>
          <w:lang w:val="en-US" w:eastAsia="zh-CN"/>
        </w:rPr>
      </w:pPr>
      <w:r>
        <w:rPr>
          <w:rFonts w:hint="eastAsia" w:ascii="仿宋" w:hAnsi="仿宋" w:eastAsia="仿宋" w:cs="仿宋"/>
          <w:kern w:val="0"/>
          <w:sz w:val="27"/>
          <w:szCs w:val="27"/>
          <w:lang w:val="zh-CN"/>
        </w:rPr>
        <w:t>日</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期：</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年  月   日</w:t>
      </w:r>
    </w:p>
    <w:p w14:paraId="5D34A0EF">
      <w:pPr>
        <w:pStyle w:val="2"/>
        <w:spacing w:line="360" w:lineRule="auto"/>
        <w:ind w:firstLine="0" w:firstLineChars="0"/>
        <w:jc w:val="both"/>
        <w:rPr>
          <w:rFonts w:hint="eastAsia" w:ascii="仿宋" w:hAnsi="仿宋" w:eastAsia="仿宋" w:cs="仿宋"/>
          <w:b/>
          <w:sz w:val="28"/>
          <w:szCs w:val="28"/>
        </w:rPr>
      </w:pPr>
    </w:p>
    <w:p w14:paraId="5543786D">
      <w:pPr>
        <w:pStyle w:val="2"/>
        <w:spacing w:line="360" w:lineRule="auto"/>
        <w:ind w:firstLine="0" w:firstLineChars="0"/>
        <w:jc w:val="both"/>
        <w:rPr>
          <w:rFonts w:hint="eastAsia" w:ascii="仿宋" w:hAnsi="仿宋" w:eastAsia="仿宋" w:cs="仿宋"/>
          <w:b/>
          <w:sz w:val="28"/>
          <w:szCs w:val="28"/>
        </w:rPr>
      </w:pPr>
    </w:p>
    <w:p w14:paraId="637CA98D">
      <w:pPr>
        <w:pStyle w:val="2"/>
        <w:spacing w:line="360" w:lineRule="auto"/>
        <w:ind w:firstLine="0" w:firstLineChars="0"/>
        <w:jc w:val="both"/>
        <w:rPr>
          <w:rFonts w:hint="eastAsia" w:ascii="仿宋" w:hAnsi="仿宋" w:eastAsia="仿宋" w:cs="仿宋"/>
          <w:b/>
          <w:sz w:val="28"/>
          <w:szCs w:val="28"/>
        </w:rPr>
      </w:pPr>
    </w:p>
    <w:p w14:paraId="7FB8D53F">
      <w:pPr>
        <w:bidi w:val="0"/>
        <w:ind w:left="0" w:leftChars="0" w:firstLine="0" w:firstLineChars="0"/>
        <w:rPr>
          <w:rFonts w:hint="eastAsia" w:ascii="仿宋" w:hAnsi="仿宋" w:eastAsia="仿宋" w:cs="仿宋"/>
        </w:rPr>
      </w:pPr>
    </w:p>
    <w:p w14:paraId="16D8D7DC">
      <w:pPr>
        <w:bidi w:val="0"/>
        <w:ind w:left="0" w:leftChars="0" w:firstLine="0" w:firstLineChars="0"/>
        <w:rPr>
          <w:rFonts w:hint="eastAsia" w:ascii="仿宋" w:hAnsi="仿宋" w:eastAsia="仿宋" w:cs="仿宋"/>
        </w:rPr>
      </w:pPr>
    </w:p>
    <w:p w14:paraId="55E4DE34">
      <w:pPr>
        <w:bidi w:val="0"/>
        <w:ind w:left="0" w:leftChars="0" w:firstLine="0" w:firstLineChars="0"/>
        <w:rPr>
          <w:rFonts w:hint="eastAsia" w:ascii="仿宋" w:hAnsi="仿宋" w:eastAsia="仿宋" w:cs="仿宋"/>
        </w:rPr>
      </w:pPr>
    </w:p>
    <w:p w14:paraId="51AA758F">
      <w:pPr>
        <w:bidi w:val="0"/>
        <w:ind w:left="0" w:leftChars="0" w:firstLine="0" w:firstLineChars="0"/>
        <w:rPr>
          <w:rFonts w:hint="eastAsia" w:ascii="仿宋" w:hAnsi="仿宋" w:eastAsia="仿宋" w:cs="仿宋"/>
        </w:rPr>
      </w:pPr>
    </w:p>
    <w:p w14:paraId="131FE8C1">
      <w:pPr>
        <w:bidi w:val="0"/>
        <w:ind w:left="0" w:leftChars="0" w:firstLine="0" w:firstLineChars="0"/>
        <w:rPr>
          <w:rFonts w:hint="eastAsia" w:ascii="仿宋" w:hAnsi="仿宋" w:eastAsia="仿宋" w:cs="仿宋"/>
        </w:rPr>
      </w:pPr>
    </w:p>
    <w:p w14:paraId="1846A532">
      <w:pPr>
        <w:bidi w:val="0"/>
        <w:ind w:left="0" w:leftChars="0" w:firstLine="0" w:firstLineChars="0"/>
        <w:rPr>
          <w:rFonts w:hint="eastAsia" w:ascii="仿宋" w:hAnsi="仿宋" w:eastAsia="仿宋" w:cs="仿宋"/>
        </w:rPr>
      </w:pPr>
    </w:p>
    <w:p w14:paraId="59AC22A0">
      <w:pPr>
        <w:bidi w:val="0"/>
        <w:ind w:left="0" w:leftChars="0" w:firstLine="0" w:firstLineChars="0"/>
        <w:rPr>
          <w:rFonts w:hint="eastAsia" w:ascii="仿宋" w:hAnsi="仿宋" w:eastAsia="仿宋" w:cs="仿宋"/>
        </w:rPr>
      </w:pPr>
    </w:p>
    <w:p w14:paraId="3025CD75">
      <w:pPr>
        <w:bidi w:val="0"/>
        <w:ind w:left="0" w:leftChars="0" w:firstLine="0" w:firstLineChars="0"/>
        <w:rPr>
          <w:rFonts w:hint="eastAsia" w:ascii="仿宋" w:hAnsi="仿宋" w:eastAsia="仿宋" w:cs="仿宋"/>
        </w:rPr>
      </w:pPr>
    </w:p>
    <w:p w14:paraId="0C0FC73B">
      <w:pPr>
        <w:bidi w:val="0"/>
        <w:ind w:left="0" w:leftChars="0" w:firstLine="0" w:firstLineChars="0"/>
        <w:rPr>
          <w:rFonts w:hint="eastAsia" w:ascii="仿宋" w:hAnsi="仿宋" w:eastAsia="仿宋" w:cs="仿宋"/>
        </w:rPr>
      </w:pPr>
    </w:p>
    <w:p w14:paraId="4D6FFD4E">
      <w:pPr>
        <w:pStyle w:val="2"/>
        <w:rPr>
          <w:rFonts w:hint="eastAsia" w:ascii="仿宋" w:hAnsi="仿宋" w:eastAsia="仿宋" w:cs="仿宋"/>
        </w:rPr>
      </w:pPr>
    </w:p>
    <w:p w14:paraId="17F3A39B">
      <w:pPr>
        <w:rPr>
          <w:rFonts w:hint="eastAsia"/>
        </w:rPr>
      </w:pPr>
    </w:p>
    <w:p w14:paraId="3EBAAF3C">
      <w:pPr>
        <w:bidi w:val="0"/>
        <w:ind w:left="0" w:leftChars="0" w:firstLine="0" w:firstLineChars="0"/>
        <w:rPr>
          <w:rFonts w:hint="eastAsia" w:ascii="仿宋" w:hAnsi="仿宋" w:eastAsia="仿宋" w:cs="仿宋"/>
        </w:rPr>
      </w:pPr>
    </w:p>
    <w:p w14:paraId="7C1B57CB">
      <w:pPr>
        <w:bidi w:val="0"/>
        <w:ind w:left="0" w:leftChars="0" w:firstLine="0" w:firstLineChars="0"/>
        <w:rPr>
          <w:rFonts w:hint="eastAsia" w:ascii="仿宋" w:hAnsi="仿宋" w:eastAsia="仿宋" w:cs="仿宋"/>
        </w:rPr>
      </w:pPr>
    </w:p>
    <w:p w14:paraId="2747A4A0">
      <w:pPr>
        <w:bidi w:val="0"/>
        <w:ind w:left="0" w:leftChars="0" w:firstLine="0" w:firstLineChars="0"/>
        <w:rPr>
          <w:rFonts w:hint="eastAsia" w:ascii="仿宋" w:hAnsi="仿宋" w:eastAsia="仿宋" w:cs="仿宋"/>
        </w:rPr>
      </w:pPr>
    </w:p>
    <w:p w14:paraId="35E23C5A">
      <w:pPr>
        <w:bidi w:val="0"/>
        <w:jc w:val="center"/>
        <w:rPr>
          <w:rFonts w:hint="eastAsia" w:ascii="仿宋" w:hAnsi="仿宋" w:eastAsia="仿宋" w:cs="仿宋"/>
          <w:b/>
          <w:bCs/>
          <w:sz w:val="28"/>
          <w:szCs w:val="28"/>
        </w:rPr>
      </w:pPr>
      <w:bookmarkStart w:id="189" w:name="_Toc19142"/>
      <w:r>
        <w:rPr>
          <w:rFonts w:hint="eastAsia" w:ascii="仿宋" w:hAnsi="仿宋" w:cs="仿宋"/>
          <w:b/>
          <w:bCs/>
          <w:sz w:val="28"/>
          <w:szCs w:val="28"/>
          <w:lang w:val="en-US" w:eastAsia="zh-CN"/>
        </w:rPr>
        <w:t>15</w:t>
      </w:r>
      <w:r>
        <w:rPr>
          <w:rFonts w:hint="eastAsia" w:ascii="仿宋" w:hAnsi="仿宋" w:eastAsia="仿宋" w:cs="仿宋"/>
          <w:b/>
          <w:bCs/>
          <w:sz w:val="28"/>
          <w:szCs w:val="28"/>
          <w:lang w:eastAsia="zh-CN"/>
        </w:rPr>
        <w:t>、</w:t>
      </w:r>
      <w:r>
        <w:rPr>
          <w:rFonts w:hint="eastAsia" w:ascii="仿宋" w:hAnsi="仿宋" w:eastAsia="仿宋" w:cs="仿宋"/>
          <w:b/>
          <w:bCs/>
          <w:sz w:val="28"/>
          <w:szCs w:val="28"/>
        </w:rPr>
        <w:t>廉政承诺书</w:t>
      </w:r>
      <w:bookmarkEnd w:id="189"/>
    </w:p>
    <w:p w14:paraId="249CBA6B">
      <w:pPr>
        <w:autoSpaceDE w:val="0"/>
        <w:autoSpaceDN w:val="0"/>
        <w:adjustRightInd w:val="0"/>
        <w:spacing w:line="360" w:lineRule="auto"/>
        <w:ind w:left="0" w:leftChars="0" w:firstLine="0" w:firstLineChars="0"/>
        <w:jc w:val="left"/>
        <w:rPr>
          <w:rFonts w:hint="eastAsia" w:ascii="仿宋" w:hAnsi="仿宋" w:eastAsia="仿宋" w:cs="仿宋"/>
          <w:kern w:val="0"/>
          <w:sz w:val="27"/>
          <w:szCs w:val="27"/>
          <w:lang w:val="zh-CN"/>
        </w:rPr>
      </w:pPr>
      <w:r>
        <w:rPr>
          <w:rFonts w:hint="eastAsia" w:ascii="仿宋" w:hAnsi="仿宋" w:eastAsia="仿宋" w:cs="仿宋"/>
          <w:sz w:val="27"/>
          <w:szCs w:val="27"/>
          <w:u w:val="single"/>
        </w:rPr>
        <w:t>（采购人名称）</w:t>
      </w:r>
      <w:r>
        <w:rPr>
          <w:rFonts w:hint="eastAsia" w:ascii="仿宋" w:hAnsi="仿宋" w:eastAsia="仿宋" w:cs="仿宋"/>
          <w:sz w:val="27"/>
          <w:szCs w:val="27"/>
          <w:u w:val="single"/>
          <w:lang w:eastAsia="zh-CN"/>
        </w:rPr>
        <w:t>、（采购代理机构）</w:t>
      </w:r>
      <w:r>
        <w:rPr>
          <w:rFonts w:hint="eastAsia" w:ascii="仿宋" w:hAnsi="仿宋" w:eastAsia="仿宋" w:cs="仿宋"/>
          <w:kern w:val="0"/>
          <w:sz w:val="27"/>
          <w:szCs w:val="27"/>
          <w:lang w:val="zh-CN"/>
        </w:rPr>
        <w:t>：</w:t>
      </w:r>
    </w:p>
    <w:p w14:paraId="40AE34A3">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我公司响应你</w:t>
      </w:r>
      <w:r>
        <w:rPr>
          <w:rFonts w:hint="eastAsia" w:ascii="仿宋" w:hAnsi="仿宋" w:eastAsia="仿宋" w:cs="仿宋"/>
          <w:sz w:val="27"/>
          <w:szCs w:val="27"/>
        </w:rPr>
        <w:t>单位</w:t>
      </w:r>
      <w:r>
        <w:rPr>
          <w:rFonts w:hint="eastAsia" w:ascii="仿宋" w:hAnsi="仿宋" w:eastAsia="仿宋" w:cs="仿宋"/>
          <w:kern w:val="0"/>
          <w:sz w:val="27"/>
          <w:szCs w:val="27"/>
          <w:lang w:val="zh-CN"/>
        </w:rPr>
        <w:t>项目招标要求参加投标。在这次投标过程中和中标后，我们将严格遵守国家法律法规要求，并郑重承诺：</w:t>
      </w:r>
    </w:p>
    <w:p w14:paraId="7A66165E">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一、不向项目有关人员及部门赠送礼金礼物、有价证券、回扣以及中介费、介绍费、咨询费等好处费；</w:t>
      </w:r>
    </w:p>
    <w:p w14:paraId="0CAFC933">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二、不为项目有关人员及部门报销应由你方单位或个人支付的费用；</w:t>
      </w:r>
    </w:p>
    <w:p w14:paraId="7843DAEF">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三、不向项目有关人员及部门提供有可能影响公正的宴请和健身娱乐等活动；</w:t>
      </w:r>
    </w:p>
    <w:p w14:paraId="04F98EC0">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四、不为项目有关人员及部门出国（境）、旅游等提供方便；</w:t>
      </w:r>
    </w:p>
    <w:p w14:paraId="639DA6FB">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五、不为项目有关人员个人装修住房、婚丧嫁娶、配偶子女工作安排等提供好处；</w:t>
      </w:r>
    </w:p>
    <w:p w14:paraId="17CF95D0">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六、严格遵守政府招标法、招标投标法、</w:t>
      </w:r>
      <w:r>
        <w:rPr>
          <w:rFonts w:hint="eastAsia" w:ascii="仿宋" w:hAnsi="仿宋" w:cs="仿宋"/>
          <w:kern w:val="0"/>
          <w:sz w:val="27"/>
          <w:szCs w:val="27"/>
          <w:lang w:val="zh-CN"/>
        </w:rPr>
        <w:t>民法典</w:t>
      </w:r>
      <w:r>
        <w:rPr>
          <w:rFonts w:hint="eastAsia" w:ascii="仿宋" w:hAnsi="仿宋" w:eastAsia="仿宋" w:cs="仿宋"/>
          <w:kern w:val="0"/>
          <w:sz w:val="27"/>
          <w:szCs w:val="27"/>
          <w:lang w:val="zh-CN"/>
        </w:rPr>
        <w:t>等法律，诚实守信，合法经营，坚决抵制各种违法违纪行为。</w:t>
      </w:r>
    </w:p>
    <w:p w14:paraId="0DA9CA78">
      <w:pPr>
        <w:autoSpaceDE w:val="0"/>
        <w:autoSpaceDN w:val="0"/>
        <w:spacing w:line="360" w:lineRule="auto"/>
        <w:ind w:left="3" w:leftChars="1" w:firstLine="540" w:firstLineChars="200"/>
        <w:jc w:val="left"/>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如违反上述承诺，你单位有权立即取消我公司投标、中标或正在实施项目的资格，有权拒绝我公司在一定时期内进入你单位进行服务或其他服务活动，并通报本项目同级财政监管部门。由此引起的相应损失均由我公司承担。</w:t>
      </w:r>
    </w:p>
    <w:p w14:paraId="6FA796EC">
      <w:pPr>
        <w:autoSpaceDE w:val="0"/>
        <w:autoSpaceDN w:val="0"/>
        <w:spacing w:line="360" w:lineRule="auto"/>
        <w:ind w:left="2"/>
        <w:jc w:val="left"/>
        <w:rPr>
          <w:rFonts w:hint="eastAsia" w:ascii="仿宋" w:hAnsi="仿宋" w:eastAsia="仿宋" w:cs="仿宋"/>
          <w:kern w:val="0"/>
          <w:sz w:val="27"/>
          <w:szCs w:val="27"/>
          <w:lang w:val="zh-CN"/>
        </w:rPr>
      </w:pPr>
    </w:p>
    <w:p w14:paraId="655B1073">
      <w:pPr>
        <w:rPr>
          <w:rFonts w:hint="eastAsia" w:ascii="仿宋" w:hAnsi="仿宋" w:eastAsia="仿宋" w:cs="仿宋"/>
          <w:sz w:val="27"/>
          <w:szCs w:val="27"/>
        </w:rPr>
      </w:pPr>
    </w:p>
    <w:p w14:paraId="48C03099">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kern w:val="0"/>
          <w:sz w:val="27"/>
          <w:szCs w:val="27"/>
          <w:lang w:val="zh-CN"/>
        </w:rPr>
        <w:t>）：</w:t>
      </w:r>
    </w:p>
    <w:p w14:paraId="1FDB444B">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法定代表人或授权委托人</w:t>
      </w:r>
      <w:r>
        <w:rPr>
          <w:rFonts w:hint="eastAsia" w:ascii="仿宋" w:hAnsi="仿宋" w:eastAsia="仿宋" w:cs="仿宋"/>
          <w:color w:val="000000"/>
          <w:kern w:val="0"/>
          <w:sz w:val="27"/>
          <w:szCs w:val="27"/>
          <w:lang w:val="en-US" w:eastAsia="zh-CN" w:bidi="ar"/>
        </w:rPr>
        <w:t>（签字或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kern w:val="0"/>
          <w:sz w:val="27"/>
          <w:szCs w:val="27"/>
          <w:lang w:val="zh-CN"/>
        </w:rPr>
        <w:t>：</w:t>
      </w:r>
    </w:p>
    <w:p w14:paraId="5007189D">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日</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期：</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年  月   日</w:t>
      </w:r>
    </w:p>
    <w:p w14:paraId="1EE3DA7B">
      <w:pPr>
        <w:pStyle w:val="197"/>
        <w:spacing w:line="360" w:lineRule="auto"/>
        <w:jc w:val="both"/>
        <w:rPr>
          <w:rFonts w:hint="eastAsia" w:ascii="仿宋" w:hAnsi="仿宋" w:eastAsia="仿宋" w:cs="仿宋"/>
          <w:b/>
          <w:sz w:val="30"/>
          <w:szCs w:val="30"/>
          <w:lang w:val="en-US" w:eastAsia="zh-CN"/>
        </w:rPr>
      </w:pPr>
    </w:p>
    <w:p w14:paraId="7AF57CEB">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2371C08A">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4820CD91">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5188A280">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231C104A">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74C91081">
      <w:pPr>
        <w:pStyle w:val="197"/>
        <w:spacing w:line="360" w:lineRule="auto"/>
        <w:ind w:left="0" w:leftChars="0" w:firstLine="0" w:firstLineChars="0"/>
        <w:jc w:val="both"/>
        <w:rPr>
          <w:rFonts w:hint="eastAsia" w:ascii="仿宋" w:hAnsi="仿宋" w:eastAsia="仿宋" w:cs="仿宋"/>
          <w:b/>
          <w:sz w:val="30"/>
          <w:szCs w:val="30"/>
          <w:lang w:val="en-US" w:eastAsia="zh-CN"/>
        </w:rPr>
      </w:pPr>
    </w:p>
    <w:p w14:paraId="3D154ACA">
      <w:pPr>
        <w:pStyle w:val="197"/>
        <w:spacing w:line="360" w:lineRule="auto"/>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16、无围标、串标等违法违规行为承诺书</w:t>
      </w:r>
    </w:p>
    <w:p w14:paraId="60E7BF9F">
      <w:pPr>
        <w:pStyle w:val="197"/>
        <w:spacing w:line="360" w:lineRule="auto"/>
        <w:ind w:left="0" w:leftChars="0" w:firstLine="0" w:firstLineChars="0"/>
        <w:jc w:val="both"/>
        <w:rPr>
          <w:rFonts w:hint="eastAsia" w:ascii="仿宋" w:hAnsi="仿宋" w:eastAsia="仿宋" w:cs="仿宋"/>
          <w:b w:val="0"/>
          <w:bCs/>
          <w:sz w:val="27"/>
          <w:szCs w:val="27"/>
          <w:lang w:val="en-US" w:eastAsia="zh-CN"/>
        </w:rPr>
      </w:pPr>
    </w:p>
    <w:p w14:paraId="5FEA73DC">
      <w:pPr>
        <w:pStyle w:val="197"/>
        <w:spacing w:line="360" w:lineRule="auto"/>
        <w:ind w:firstLine="540" w:firstLineChars="200"/>
        <w:jc w:val="both"/>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本人作为</w:t>
      </w:r>
      <w:r>
        <w:rPr>
          <w:rFonts w:hint="eastAsia" w:ascii="仿宋" w:hAnsi="仿宋" w:eastAsia="仿宋" w:cs="仿宋"/>
          <w:b w:val="0"/>
          <w:bCs/>
          <w:sz w:val="27"/>
          <w:szCs w:val="27"/>
          <w:u w:val="single"/>
          <w:lang w:val="en-US" w:eastAsia="zh-CN"/>
        </w:rPr>
        <w:t xml:space="preserve"> （单位名称） </w:t>
      </w:r>
      <w:r>
        <w:rPr>
          <w:rFonts w:hint="eastAsia" w:ascii="仿宋" w:hAnsi="仿宋" w:eastAsia="仿宋" w:cs="仿宋"/>
          <w:b w:val="0"/>
          <w:bCs/>
          <w:sz w:val="27"/>
          <w:szCs w:val="27"/>
          <w:lang w:val="en-US" w:eastAsia="zh-CN"/>
        </w:rPr>
        <w:t>的法人，清楚知晓我公司本项目投标活动，对以下事项作出承诺：</w:t>
      </w:r>
    </w:p>
    <w:p w14:paraId="62A4D4F8">
      <w:pPr>
        <w:pStyle w:val="197"/>
        <w:spacing w:line="360" w:lineRule="auto"/>
        <w:ind w:firstLine="540" w:firstLineChars="200"/>
        <w:jc w:val="both"/>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一、我单位遵循公开、公平、公正、诚实守信的原则，依法依规参与本项目竞标。</w:t>
      </w:r>
    </w:p>
    <w:p w14:paraId="5A8B97E8">
      <w:pPr>
        <w:pStyle w:val="197"/>
        <w:spacing w:line="360" w:lineRule="auto"/>
        <w:ind w:firstLine="540" w:firstLineChars="200"/>
        <w:jc w:val="both"/>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二、我单位在本项目招标投标活动中，未参与围标串标。</w:t>
      </w:r>
    </w:p>
    <w:p w14:paraId="30E69DCD">
      <w:pPr>
        <w:pStyle w:val="197"/>
        <w:spacing w:line="360" w:lineRule="auto"/>
        <w:ind w:firstLine="540" w:firstLineChars="200"/>
        <w:jc w:val="both"/>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三、我单位如被查实在本项目招标投标活动中存在围标串标的，递交响应文件行为作为实施串通投标违法行为的关键环节，本人承担直接责任人员法律责任，接受相应行政处罚和失信惩戒。</w:t>
      </w:r>
    </w:p>
    <w:p w14:paraId="4B7533D7">
      <w:pPr>
        <w:pStyle w:val="197"/>
        <w:spacing w:line="360" w:lineRule="auto"/>
        <w:jc w:val="both"/>
        <w:rPr>
          <w:rFonts w:hint="eastAsia" w:ascii="仿宋" w:hAnsi="仿宋" w:eastAsia="仿宋" w:cs="仿宋"/>
          <w:b w:val="0"/>
          <w:bCs/>
          <w:sz w:val="27"/>
          <w:szCs w:val="27"/>
          <w:lang w:val="en-US" w:eastAsia="zh-CN"/>
        </w:rPr>
      </w:pPr>
    </w:p>
    <w:p w14:paraId="2C4F062F">
      <w:pPr>
        <w:pStyle w:val="197"/>
        <w:spacing w:line="360" w:lineRule="auto"/>
        <w:jc w:val="both"/>
        <w:rPr>
          <w:rFonts w:hint="eastAsia" w:ascii="仿宋" w:hAnsi="仿宋" w:eastAsia="仿宋" w:cs="仿宋"/>
          <w:b w:val="0"/>
          <w:bCs/>
          <w:sz w:val="27"/>
          <w:szCs w:val="27"/>
          <w:lang w:val="en-US" w:eastAsia="zh-CN"/>
        </w:rPr>
      </w:pPr>
    </w:p>
    <w:p w14:paraId="71A02E24">
      <w:pPr>
        <w:pStyle w:val="197"/>
        <w:spacing w:line="360" w:lineRule="auto"/>
        <w:jc w:val="both"/>
        <w:rPr>
          <w:rFonts w:hint="eastAsia" w:ascii="仿宋" w:hAnsi="仿宋" w:eastAsia="仿宋" w:cs="仿宋"/>
          <w:b w:val="0"/>
          <w:bCs/>
          <w:sz w:val="27"/>
          <w:szCs w:val="27"/>
          <w:u w:val="single"/>
          <w:lang w:val="en-US" w:eastAsia="zh-CN"/>
        </w:rPr>
      </w:pPr>
      <w:r>
        <w:rPr>
          <w:rFonts w:hint="eastAsia" w:ascii="仿宋" w:hAnsi="仿宋" w:eastAsia="仿宋" w:cs="仿宋"/>
          <w:b w:val="0"/>
          <w:bCs/>
          <w:sz w:val="27"/>
          <w:szCs w:val="27"/>
          <w:lang w:val="en-US" w:eastAsia="zh-CN"/>
        </w:rPr>
        <w:t>项目编号：</w:t>
      </w:r>
      <w:r>
        <w:rPr>
          <w:rFonts w:hint="eastAsia" w:ascii="仿宋" w:hAnsi="仿宋" w:eastAsia="仿宋" w:cs="仿宋"/>
          <w:b w:val="0"/>
          <w:bCs/>
          <w:sz w:val="27"/>
          <w:szCs w:val="27"/>
          <w:u w:val="single"/>
          <w:lang w:val="en-US" w:eastAsia="zh-CN"/>
        </w:rPr>
        <w:t xml:space="preserve">                        </w:t>
      </w:r>
    </w:p>
    <w:p w14:paraId="1E4711A0">
      <w:pPr>
        <w:pStyle w:val="197"/>
        <w:spacing w:line="360" w:lineRule="auto"/>
        <w:jc w:val="both"/>
        <w:rPr>
          <w:rFonts w:hint="eastAsia" w:ascii="仿宋" w:hAnsi="仿宋" w:eastAsia="仿宋" w:cs="仿宋"/>
          <w:b w:val="0"/>
          <w:bCs/>
          <w:sz w:val="27"/>
          <w:szCs w:val="27"/>
          <w:u w:val="single"/>
          <w:lang w:val="en-US" w:eastAsia="zh-CN"/>
        </w:rPr>
      </w:pPr>
      <w:r>
        <w:rPr>
          <w:rFonts w:hint="eastAsia" w:ascii="仿宋" w:hAnsi="仿宋" w:eastAsia="仿宋" w:cs="仿宋"/>
          <w:b w:val="0"/>
          <w:bCs/>
          <w:sz w:val="27"/>
          <w:szCs w:val="27"/>
          <w:lang w:val="en-US" w:eastAsia="zh-CN"/>
        </w:rPr>
        <w:t>项目名称：</w:t>
      </w:r>
      <w:r>
        <w:rPr>
          <w:rFonts w:hint="eastAsia" w:ascii="仿宋" w:hAnsi="仿宋" w:eastAsia="仿宋" w:cs="仿宋"/>
          <w:b w:val="0"/>
          <w:bCs/>
          <w:sz w:val="27"/>
          <w:szCs w:val="27"/>
          <w:u w:val="single"/>
          <w:lang w:val="en-US" w:eastAsia="zh-CN"/>
        </w:rPr>
        <w:t xml:space="preserve">                        </w:t>
      </w:r>
    </w:p>
    <w:p w14:paraId="1B694898">
      <w:pPr>
        <w:pStyle w:val="197"/>
        <w:spacing w:line="360" w:lineRule="auto"/>
        <w:jc w:val="both"/>
        <w:rPr>
          <w:rFonts w:hint="eastAsia" w:ascii="仿宋" w:hAnsi="仿宋" w:eastAsia="仿宋" w:cs="仿宋"/>
          <w:b w:val="0"/>
          <w:bCs/>
          <w:sz w:val="27"/>
          <w:szCs w:val="27"/>
          <w:u w:val="single"/>
          <w:lang w:val="en-US" w:eastAsia="zh-CN"/>
        </w:rPr>
      </w:pPr>
      <w:r>
        <w:rPr>
          <w:rFonts w:hint="eastAsia" w:ascii="仿宋" w:hAnsi="仿宋" w:eastAsia="仿宋" w:cs="仿宋"/>
          <w:kern w:val="0"/>
          <w:sz w:val="27"/>
          <w:szCs w:val="27"/>
          <w:lang w:val="zh-CN"/>
        </w:rPr>
        <w:t>供应商名称</w:t>
      </w:r>
      <w:r>
        <w:rPr>
          <w:rFonts w:hint="eastAsia" w:ascii="仿宋" w:hAnsi="仿宋" w:eastAsia="仿宋" w:cs="仿宋"/>
          <w:b w:val="0"/>
          <w:bCs/>
          <w:sz w:val="27"/>
          <w:szCs w:val="27"/>
          <w:lang w:val="en-US" w:eastAsia="zh-CN"/>
        </w:rPr>
        <w:t>（</w:t>
      </w:r>
      <w:r>
        <w:rPr>
          <w:rFonts w:hint="eastAsia" w:ascii="仿宋" w:hAnsi="仿宋" w:eastAsia="仿宋" w:cs="仿宋"/>
          <w:sz w:val="27"/>
          <w:szCs w:val="27"/>
          <w:highlight w:val="none"/>
          <w:lang w:val="en-US" w:eastAsia="zh-CN"/>
        </w:rPr>
        <w:t>电子印章</w:t>
      </w:r>
      <w:r>
        <w:rPr>
          <w:rFonts w:hint="eastAsia" w:ascii="仿宋" w:hAnsi="仿宋" w:eastAsia="仿宋" w:cs="仿宋"/>
          <w:b w:val="0"/>
          <w:bCs/>
          <w:sz w:val="27"/>
          <w:szCs w:val="27"/>
          <w:lang w:val="en-US" w:eastAsia="zh-CN"/>
        </w:rPr>
        <w:t>）：</w:t>
      </w:r>
      <w:r>
        <w:rPr>
          <w:rFonts w:hint="eastAsia" w:ascii="仿宋" w:hAnsi="仿宋" w:eastAsia="仿宋" w:cs="仿宋"/>
          <w:b w:val="0"/>
          <w:bCs/>
          <w:sz w:val="27"/>
          <w:szCs w:val="27"/>
          <w:u w:val="single"/>
          <w:lang w:val="en-US" w:eastAsia="zh-CN"/>
        </w:rPr>
        <w:t xml:space="preserve">                         </w:t>
      </w:r>
    </w:p>
    <w:p w14:paraId="4DD13AA6">
      <w:pPr>
        <w:pStyle w:val="197"/>
        <w:spacing w:line="360" w:lineRule="auto"/>
        <w:jc w:val="both"/>
        <w:rPr>
          <w:rFonts w:hint="eastAsia" w:ascii="仿宋" w:hAnsi="仿宋" w:eastAsia="仿宋" w:cs="仿宋"/>
          <w:b w:val="0"/>
          <w:bCs/>
          <w:sz w:val="27"/>
          <w:szCs w:val="27"/>
          <w:u w:val="single"/>
          <w:lang w:val="en-US" w:eastAsia="zh-CN"/>
        </w:rPr>
      </w:pPr>
      <w:r>
        <w:rPr>
          <w:rFonts w:hint="eastAsia" w:ascii="仿宋" w:hAnsi="仿宋" w:eastAsia="仿宋" w:cs="仿宋"/>
          <w:kern w:val="0"/>
          <w:sz w:val="27"/>
          <w:szCs w:val="27"/>
          <w:lang w:val="zh-CN"/>
        </w:rPr>
        <w:t>法定代表人或授权委托人</w:t>
      </w:r>
      <w:r>
        <w:rPr>
          <w:rFonts w:hint="eastAsia" w:ascii="仿宋" w:hAnsi="仿宋" w:eastAsia="仿宋" w:cs="仿宋"/>
          <w:color w:val="000000"/>
          <w:kern w:val="0"/>
          <w:sz w:val="27"/>
          <w:szCs w:val="27"/>
          <w:lang w:val="en-US" w:eastAsia="zh-CN" w:bidi="ar"/>
        </w:rPr>
        <w:t>（签字或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b w:val="0"/>
          <w:bCs/>
          <w:sz w:val="27"/>
          <w:szCs w:val="27"/>
          <w:lang w:val="en-US" w:eastAsia="zh-CN"/>
        </w:rPr>
        <w:t>：</w:t>
      </w:r>
      <w:r>
        <w:rPr>
          <w:rFonts w:hint="eastAsia" w:ascii="仿宋" w:hAnsi="仿宋" w:eastAsia="仿宋" w:cs="仿宋"/>
          <w:b w:val="0"/>
          <w:bCs/>
          <w:sz w:val="27"/>
          <w:szCs w:val="27"/>
          <w:u w:val="single"/>
          <w:lang w:val="en-US" w:eastAsia="zh-CN"/>
        </w:rPr>
        <w:t xml:space="preserve">                 </w:t>
      </w:r>
    </w:p>
    <w:p w14:paraId="68B8B1C7">
      <w:pPr>
        <w:pStyle w:val="197"/>
        <w:spacing w:line="360" w:lineRule="auto"/>
        <w:jc w:val="both"/>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日期：    年   月  日</w:t>
      </w:r>
    </w:p>
    <w:p w14:paraId="196C7BD6">
      <w:pPr>
        <w:pStyle w:val="197"/>
        <w:spacing w:line="360" w:lineRule="auto"/>
        <w:jc w:val="right"/>
        <w:rPr>
          <w:rFonts w:hint="eastAsia" w:ascii="仿宋" w:hAnsi="仿宋" w:eastAsia="仿宋" w:cs="仿宋"/>
          <w:b w:val="0"/>
          <w:bCs/>
          <w:sz w:val="24"/>
          <w:szCs w:val="24"/>
          <w:lang w:val="en-US" w:eastAsia="zh-CN"/>
        </w:rPr>
      </w:pPr>
    </w:p>
    <w:p w14:paraId="3821D0FE">
      <w:pPr>
        <w:pStyle w:val="197"/>
        <w:spacing w:line="360" w:lineRule="auto"/>
        <w:jc w:val="right"/>
        <w:rPr>
          <w:rFonts w:hint="eastAsia" w:ascii="仿宋" w:hAnsi="仿宋" w:eastAsia="仿宋" w:cs="仿宋"/>
          <w:b w:val="0"/>
          <w:bCs/>
          <w:sz w:val="24"/>
          <w:szCs w:val="24"/>
          <w:lang w:val="en-US" w:eastAsia="zh-CN"/>
        </w:rPr>
      </w:pPr>
    </w:p>
    <w:p w14:paraId="56F76287">
      <w:pPr>
        <w:pStyle w:val="197"/>
        <w:spacing w:line="360" w:lineRule="auto"/>
        <w:jc w:val="both"/>
        <w:rPr>
          <w:rFonts w:hint="eastAsia" w:ascii="仿宋" w:hAnsi="仿宋" w:eastAsia="仿宋" w:cs="仿宋"/>
          <w:b w:val="0"/>
          <w:bCs/>
          <w:sz w:val="24"/>
          <w:szCs w:val="24"/>
          <w:lang w:val="en-US" w:eastAsia="zh-CN"/>
        </w:rPr>
      </w:pPr>
    </w:p>
    <w:p w14:paraId="0C9EC0AB">
      <w:pPr>
        <w:pStyle w:val="197"/>
        <w:spacing w:line="360" w:lineRule="auto"/>
        <w:jc w:val="both"/>
        <w:rPr>
          <w:rFonts w:hint="eastAsia" w:ascii="仿宋" w:hAnsi="仿宋" w:eastAsia="仿宋" w:cs="仿宋"/>
          <w:b w:val="0"/>
          <w:bCs/>
          <w:sz w:val="24"/>
          <w:szCs w:val="24"/>
          <w:lang w:val="en-US" w:eastAsia="zh-CN"/>
        </w:rPr>
      </w:pPr>
    </w:p>
    <w:p w14:paraId="03D22950">
      <w:pPr>
        <w:pStyle w:val="197"/>
        <w:spacing w:line="360" w:lineRule="auto"/>
        <w:jc w:val="both"/>
        <w:rPr>
          <w:rFonts w:hint="eastAsia" w:ascii="仿宋" w:hAnsi="仿宋" w:eastAsia="仿宋" w:cs="仿宋"/>
          <w:b w:val="0"/>
          <w:bCs/>
          <w:sz w:val="24"/>
          <w:szCs w:val="24"/>
          <w:lang w:val="en-US" w:eastAsia="zh-CN"/>
        </w:rPr>
      </w:pPr>
    </w:p>
    <w:p w14:paraId="3AB032BC">
      <w:pPr>
        <w:pStyle w:val="197"/>
        <w:spacing w:line="360" w:lineRule="auto"/>
        <w:jc w:val="both"/>
        <w:rPr>
          <w:rFonts w:hint="eastAsia" w:ascii="仿宋" w:hAnsi="仿宋" w:eastAsia="仿宋" w:cs="仿宋"/>
          <w:b w:val="0"/>
          <w:bCs/>
          <w:sz w:val="24"/>
          <w:szCs w:val="24"/>
          <w:lang w:val="en-US" w:eastAsia="zh-CN"/>
        </w:rPr>
      </w:pPr>
    </w:p>
    <w:p w14:paraId="199C9B81">
      <w:pPr>
        <w:pStyle w:val="197"/>
        <w:spacing w:line="360" w:lineRule="auto"/>
        <w:jc w:val="both"/>
        <w:rPr>
          <w:rFonts w:hint="eastAsia" w:ascii="仿宋" w:hAnsi="仿宋" w:eastAsia="仿宋" w:cs="仿宋"/>
          <w:b w:val="0"/>
          <w:bCs/>
          <w:sz w:val="24"/>
          <w:szCs w:val="24"/>
          <w:lang w:val="en-US" w:eastAsia="zh-CN"/>
        </w:rPr>
      </w:pPr>
    </w:p>
    <w:p w14:paraId="0142DDDD">
      <w:pPr>
        <w:bidi w:val="0"/>
        <w:rPr>
          <w:rFonts w:hint="eastAsia" w:ascii="仿宋" w:hAnsi="仿宋" w:eastAsia="仿宋" w:cs="仿宋"/>
          <w:lang w:val="en-US" w:eastAsia="zh-CN"/>
        </w:rPr>
      </w:pPr>
      <w:bookmarkStart w:id="190" w:name="_Toc988"/>
    </w:p>
    <w:p w14:paraId="43991D89">
      <w:pPr>
        <w:bidi w:val="0"/>
        <w:rPr>
          <w:rFonts w:hint="eastAsia" w:ascii="仿宋" w:hAnsi="仿宋" w:eastAsia="仿宋" w:cs="仿宋"/>
          <w:lang w:val="en-US" w:eastAsia="zh-CN"/>
        </w:rPr>
      </w:pPr>
    </w:p>
    <w:p w14:paraId="2CFC3C7F">
      <w:pPr>
        <w:bidi w:val="0"/>
        <w:rPr>
          <w:rFonts w:hint="eastAsia" w:ascii="仿宋" w:hAnsi="仿宋" w:eastAsia="仿宋" w:cs="仿宋"/>
          <w:lang w:val="en-US" w:eastAsia="zh-CN"/>
        </w:rPr>
      </w:pPr>
    </w:p>
    <w:p w14:paraId="62693A02">
      <w:pPr>
        <w:pStyle w:val="2"/>
        <w:rPr>
          <w:rFonts w:hint="eastAsia" w:ascii="仿宋" w:hAnsi="仿宋" w:eastAsia="仿宋" w:cs="仿宋"/>
          <w:lang w:val="en-US" w:eastAsia="zh-CN"/>
        </w:rPr>
      </w:pPr>
    </w:p>
    <w:p w14:paraId="6A8B3018">
      <w:pPr>
        <w:rPr>
          <w:rFonts w:hint="eastAsia" w:ascii="仿宋" w:hAnsi="仿宋" w:eastAsia="仿宋" w:cs="仿宋"/>
          <w:lang w:val="en-US" w:eastAsia="zh-CN"/>
        </w:rPr>
      </w:pPr>
    </w:p>
    <w:p w14:paraId="70D66100">
      <w:pPr>
        <w:pStyle w:val="2"/>
        <w:rPr>
          <w:rFonts w:hint="eastAsia"/>
          <w:lang w:val="en-US" w:eastAsia="zh-CN"/>
        </w:rPr>
      </w:pPr>
    </w:p>
    <w:p w14:paraId="4BDAB7B0">
      <w:pPr>
        <w:bidi w:val="0"/>
        <w:jc w:val="center"/>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17</w:t>
      </w:r>
      <w:r>
        <w:rPr>
          <w:rFonts w:hint="eastAsia" w:ascii="仿宋" w:hAnsi="仿宋" w:eastAsia="仿宋" w:cs="仿宋"/>
          <w:b/>
          <w:bCs/>
          <w:sz w:val="28"/>
          <w:szCs w:val="28"/>
          <w:lang w:val="en-US" w:eastAsia="zh-CN"/>
        </w:rPr>
        <w:t>、虚假应标承担责任声明</w:t>
      </w:r>
      <w:bookmarkEnd w:id="190"/>
    </w:p>
    <w:p w14:paraId="497118FA">
      <w:pPr>
        <w:pStyle w:val="197"/>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sz w:val="27"/>
          <w:szCs w:val="27"/>
          <w:lang w:val="en-US" w:eastAsia="zh-CN"/>
        </w:rPr>
      </w:pPr>
    </w:p>
    <w:p w14:paraId="234AA1EA">
      <w:pPr>
        <w:pStyle w:val="19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致：</w:t>
      </w:r>
      <w:r>
        <w:rPr>
          <w:rFonts w:hint="eastAsia" w:ascii="仿宋" w:hAnsi="仿宋" w:eastAsia="仿宋" w:cs="仿宋"/>
          <w:b w:val="0"/>
          <w:bCs/>
          <w:sz w:val="27"/>
          <w:szCs w:val="27"/>
          <w:u w:val="single"/>
          <w:lang w:val="en-US" w:eastAsia="zh-CN"/>
        </w:rPr>
        <w:t>采购人/采购代理机构</w:t>
      </w:r>
    </w:p>
    <w:p w14:paraId="7921960A">
      <w:pPr>
        <w:pStyle w:val="197"/>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sz w:val="27"/>
          <w:szCs w:val="27"/>
          <w:lang w:val="en-US" w:eastAsia="zh-CN"/>
        </w:rPr>
      </w:pPr>
    </w:p>
    <w:p w14:paraId="21099F32">
      <w:pPr>
        <w:pStyle w:val="197"/>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我公司承诺：所提供的响应文件（包括一切技术资料、技术承诺、商务承诺等）均真实有效，若在项目招标过程中（包括开评审、中标公示过程）及履行合同期间（包括验收过程）发现我公司提供的货物（或服务）与响应文件不一致，或发现我公司提供了不真实的响应文件（虚假材料），我公司愿意承担一切法律责任并认可采购人或采购代理机构作出的取消中标资格、罚没保证金等决定。</w:t>
      </w:r>
    </w:p>
    <w:p w14:paraId="30CF6CB9">
      <w:pPr>
        <w:pStyle w:val="197"/>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sz w:val="27"/>
          <w:szCs w:val="27"/>
          <w:lang w:val="en-US" w:eastAsia="zh-CN"/>
        </w:rPr>
      </w:pPr>
      <w:r>
        <w:rPr>
          <w:rFonts w:hint="eastAsia" w:ascii="仿宋" w:hAnsi="仿宋" w:eastAsia="仿宋" w:cs="仿宋"/>
          <w:b w:val="0"/>
          <w:bCs/>
          <w:sz w:val="27"/>
          <w:szCs w:val="27"/>
          <w:lang w:val="en-US" w:eastAsia="zh-CN"/>
        </w:rPr>
        <w:t>特此声明。</w:t>
      </w:r>
    </w:p>
    <w:p w14:paraId="193E2523">
      <w:pPr>
        <w:pStyle w:val="197"/>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sz w:val="27"/>
          <w:szCs w:val="27"/>
          <w:lang w:val="en-US" w:eastAsia="zh-CN"/>
        </w:rPr>
      </w:pPr>
    </w:p>
    <w:p w14:paraId="55751217">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kern w:val="0"/>
          <w:sz w:val="27"/>
          <w:szCs w:val="27"/>
          <w:lang w:val="zh-CN"/>
        </w:rPr>
        <w:t>）：</w:t>
      </w:r>
    </w:p>
    <w:p w14:paraId="281FC907">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法定代表人或授权委托人</w:t>
      </w:r>
      <w:r>
        <w:rPr>
          <w:rFonts w:hint="eastAsia" w:ascii="仿宋" w:hAnsi="仿宋" w:eastAsia="仿宋" w:cs="仿宋"/>
          <w:color w:val="000000"/>
          <w:kern w:val="0"/>
          <w:sz w:val="27"/>
          <w:szCs w:val="27"/>
          <w:lang w:val="en-US" w:eastAsia="zh-CN" w:bidi="ar"/>
        </w:rPr>
        <w:t>（签字或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kern w:val="0"/>
          <w:sz w:val="27"/>
          <w:szCs w:val="27"/>
          <w:lang w:val="zh-CN"/>
        </w:rPr>
        <w:t>：</w:t>
      </w:r>
    </w:p>
    <w:p w14:paraId="047A0104">
      <w:pPr>
        <w:pStyle w:val="197"/>
        <w:spacing w:line="360" w:lineRule="auto"/>
        <w:jc w:val="both"/>
        <w:rPr>
          <w:rFonts w:hint="eastAsia" w:ascii="仿宋" w:hAnsi="仿宋" w:eastAsia="仿宋" w:cs="仿宋"/>
          <w:b w:val="0"/>
          <w:bCs/>
          <w:sz w:val="24"/>
          <w:szCs w:val="24"/>
          <w:lang w:val="en-US" w:eastAsia="zh-CN"/>
        </w:rPr>
      </w:pPr>
      <w:r>
        <w:rPr>
          <w:rFonts w:hint="eastAsia" w:ascii="仿宋" w:hAnsi="仿宋" w:eastAsia="仿宋" w:cs="仿宋"/>
          <w:kern w:val="0"/>
          <w:sz w:val="27"/>
          <w:szCs w:val="27"/>
          <w:lang w:val="zh-CN"/>
        </w:rPr>
        <w:t>日</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期：</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年  月   日</w:t>
      </w:r>
    </w:p>
    <w:p w14:paraId="3B4A31B2">
      <w:pPr>
        <w:pStyle w:val="197"/>
        <w:spacing w:line="360" w:lineRule="auto"/>
        <w:jc w:val="both"/>
        <w:rPr>
          <w:rFonts w:hint="eastAsia" w:ascii="仿宋" w:hAnsi="仿宋" w:eastAsia="仿宋" w:cs="仿宋"/>
          <w:b w:val="0"/>
          <w:bCs/>
          <w:sz w:val="24"/>
          <w:szCs w:val="24"/>
          <w:lang w:val="en-US" w:eastAsia="zh-CN"/>
        </w:rPr>
      </w:pPr>
    </w:p>
    <w:p w14:paraId="4E392346">
      <w:pPr>
        <w:pStyle w:val="197"/>
        <w:spacing w:line="360" w:lineRule="auto"/>
        <w:jc w:val="both"/>
        <w:rPr>
          <w:rFonts w:hint="eastAsia" w:ascii="仿宋" w:hAnsi="仿宋" w:eastAsia="仿宋" w:cs="仿宋"/>
          <w:b w:val="0"/>
          <w:bCs/>
          <w:sz w:val="24"/>
          <w:szCs w:val="24"/>
          <w:lang w:val="en-US" w:eastAsia="zh-CN"/>
        </w:rPr>
      </w:pPr>
    </w:p>
    <w:p w14:paraId="02330998">
      <w:pPr>
        <w:pStyle w:val="197"/>
        <w:spacing w:line="360" w:lineRule="auto"/>
        <w:jc w:val="both"/>
        <w:rPr>
          <w:rFonts w:hint="eastAsia" w:ascii="仿宋" w:hAnsi="仿宋" w:eastAsia="仿宋" w:cs="仿宋"/>
          <w:b w:val="0"/>
          <w:bCs/>
          <w:sz w:val="24"/>
          <w:szCs w:val="24"/>
          <w:lang w:val="en-US" w:eastAsia="zh-CN"/>
        </w:rPr>
      </w:pPr>
    </w:p>
    <w:p w14:paraId="5DEAC9ED">
      <w:pPr>
        <w:pStyle w:val="197"/>
        <w:spacing w:line="360" w:lineRule="auto"/>
        <w:jc w:val="both"/>
        <w:rPr>
          <w:rFonts w:hint="eastAsia" w:ascii="仿宋" w:hAnsi="仿宋" w:eastAsia="仿宋" w:cs="仿宋"/>
          <w:b w:val="0"/>
          <w:bCs/>
          <w:sz w:val="24"/>
          <w:szCs w:val="24"/>
          <w:lang w:val="en-US" w:eastAsia="zh-CN"/>
        </w:rPr>
      </w:pPr>
    </w:p>
    <w:p w14:paraId="7EB61572">
      <w:pPr>
        <w:pStyle w:val="197"/>
        <w:spacing w:line="360" w:lineRule="auto"/>
        <w:jc w:val="both"/>
        <w:rPr>
          <w:rFonts w:hint="eastAsia" w:ascii="仿宋" w:hAnsi="仿宋" w:eastAsia="仿宋" w:cs="仿宋"/>
          <w:b w:val="0"/>
          <w:bCs/>
          <w:sz w:val="24"/>
          <w:szCs w:val="24"/>
          <w:lang w:val="en-US" w:eastAsia="zh-CN"/>
        </w:rPr>
      </w:pPr>
    </w:p>
    <w:p w14:paraId="23F84BB5">
      <w:pPr>
        <w:pStyle w:val="197"/>
        <w:spacing w:line="360" w:lineRule="auto"/>
        <w:jc w:val="both"/>
        <w:rPr>
          <w:rFonts w:hint="eastAsia" w:ascii="仿宋" w:hAnsi="仿宋" w:eastAsia="仿宋" w:cs="仿宋"/>
          <w:b w:val="0"/>
          <w:bCs/>
          <w:sz w:val="24"/>
          <w:szCs w:val="24"/>
          <w:lang w:val="en-US" w:eastAsia="zh-CN"/>
        </w:rPr>
      </w:pPr>
    </w:p>
    <w:p w14:paraId="038982FD">
      <w:pPr>
        <w:pStyle w:val="197"/>
        <w:spacing w:line="360" w:lineRule="auto"/>
        <w:jc w:val="both"/>
        <w:rPr>
          <w:rFonts w:hint="eastAsia" w:ascii="仿宋" w:hAnsi="仿宋" w:eastAsia="仿宋" w:cs="仿宋"/>
          <w:b w:val="0"/>
          <w:bCs/>
          <w:sz w:val="24"/>
          <w:szCs w:val="24"/>
          <w:lang w:val="en-US" w:eastAsia="zh-CN"/>
        </w:rPr>
      </w:pPr>
    </w:p>
    <w:p w14:paraId="08C6CFF3">
      <w:pPr>
        <w:pStyle w:val="197"/>
        <w:spacing w:line="360" w:lineRule="auto"/>
        <w:jc w:val="both"/>
        <w:rPr>
          <w:rFonts w:hint="eastAsia" w:ascii="仿宋" w:hAnsi="仿宋" w:eastAsia="仿宋" w:cs="仿宋"/>
          <w:b w:val="0"/>
          <w:bCs/>
          <w:sz w:val="24"/>
          <w:szCs w:val="24"/>
          <w:lang w:val="en-US" w:eastAsia="zh-CN"/>
        </w:rPr>
      </w:pPr>
    </w:p>
    <w:p w14:paraId="1794FFDF">
      <w:pPr>
        <w:pStyle w:val="197"/>
        <w:spacing w:line="360" w:lineRule="auto"/>
        <w:jc w:val="both"/>
        <w:rPr>
          <w:rFonts w:hint="eastAsia" w:ascii="仿宋" w:hAnsi="仿宋" w:eastAsia="仿宋" w:cs="仿宋"/>
          <w:b w:val="0"/>
          <w:bCs/>
          <w:sz w:val="24"/>
          <w:szCs w:val="24"/>
          <w:lang w:val="en-US" w:eastAsia="zh-CN"/>
        </w:rPr>
      </w:pPr>
    </w:p>
    <w:p w14:paraId="2D8D7C4D">
      <w:pPr>
        <w:pStyle w:val="197"/>
        <w:spacing w:line="360" w:lineRule="auto"/>
        <w:jc w:val="both"/>
        <w:rPr>
          <w:rFonts w:hint="eastAsia" w:ascii="仿宋" w:hAnsi="仿宋" w:eastAsia="仿宋" w:cs="仿宋"/>
          <w:b w:val="0"/>
          <w:bCs/>
          <w:sz w:val="24"/>
          <w:szCs w:val="24"/>
          <w:lang w:val="en-US" w:eastAsia="zh-CN"/>
        </w:rPr>
      </w:pPr>
    </w:p>
    <w:p w14:paraId="06C55AEA">
      <w:pPr>
        <w:pStyle w:val="197"/>
        <w:spacing w:line="360" w:lineRule="auto"/>
        <w:jc w:val="both"/>
        <w:rPr>
          <w:rFonts w:hint="eastAsia" w:ascii="仿宋" w:hAnsi="仿宋" w:eastAsia="仿宋" w:cs="仿宋"/>
          <w:b w:val="0"/>
          <w:bCs/>
          <w:sz w:val="24"/>
          <w:szCs w:val="24"/>
          <w:lang w:val="en-US" w:eastAsia="zh-CN"/>
        </w:rPr>
      </w:pPr>
    </w:p>
    <w:p w14:paraId="02363074">
      <w:pPr>
        <w:pStyle w:val="197"/>
        <w:spacing w:line="360" w:lineRule="auto"/>
        <w:jc w:val="both"/>
        <w:rPr>
          <w:rFonts w:hint="eastAsia" w:ascii="仿宋" w:hAnsi="仿宋" w:eastAsia="仿宋" w:cs="仿宋"/>
          <w:b w:val="0"/>
          <w:bCs/>
          <w:sz w:val="24"/>
          <w:szCs w:val="24"/>
          <w:lang w:val="en-US" w:eastAsia="zh-CN"/>
        </w:rPr>
      </w:pPr>
    </w:p>
    <w:p w14:paraId="2203FF82">
      <w:pPr>
        <w:pStyle w:val="197"/>
        <w:spacing w:line="360" w:lineRule="auto"/>
        <w:jc w:val="both"/>
        <w:rPr>
          <w:rFonts w:hint="eastAsia" w:ascii="仿宋" w:hAnsi="仿宋" w:eastAsia="仿宋" w:cs="仿宋"/>
          <w:b w:val="0"/>
          <w:bCs/>
          <w:sz w:val="24"/>
          <w:szCs w:val="24"/>
          <w:lang w:val="en-US" w:eastAsia="zh-CN"/>
        </w:rPr>
      </w:pPr>
    </w:p>
    <w:p w14:paraId="272F6F9C">
      <w:pPr>
        <w:bidi w:val="0"/>
        <w:ind w:left="0" w:leftChars="0" w:firstLine="0" w:firstLineChars="0"/>
        <w:rPr>
          <w:rFonts w:hint="eastAsia" w:ascii="仿宋" w:hAnsi="仿宋" w:eastAsia="仿宋" w:cs="仿宋"/>
          <w:lang w:val="en-US" w:eastAsia="zh-CN"/>
        </w:rPr>
      </w:pPr>
      <w:bookmarkStart w:id="191" w:name="_Toc25791"/>
    </w:p>
    <w:p w14:paraId="1E5FBD9F">
      <w:pPr>
        <w:pStyle w:val="2"/>
        <w:ind w:left="0" w:leftChars="0" w:firstLine="0" w:firstLineChars="0"/>
        <w:rPr>
          <w:rFonts w:hint="eastAsia"/>
          <w:lang w:val="en-US" w:eastAsia="zh-CN"/>
        </w:rPr>
      </w:pPr>
    </w:p>
    <w:p w14:paraId="7A15CE9D">
      <w:pPr>
        <w:bidi w:val="0"/>
        <w:jc w:val="center"/>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18</w:t>
      </w:r>
      <w:r>
        <w:rPr>
          <w:rFonts w:hint="eastAsia" w:ascii="仿宋" w:hAnsi="仿宋" w:eastAsia="仿宋" w:cs="仿宋"/>
          <w:b/>
          <w:bCs/>
          <w:sz w:val="28"/>
          <w:szCs w:val="28"/>
          <w:lang w:val="en-US" w:eastAsia="zh-CN"/>
        </w:rPr>
        <w:t>、关于对本投标文件中资料真实性的承诺书</w:t>
      </w:r>
      <w:bookmarkEnd w:id="191"/>
    </w:p>
    <w:p w14:paraId="0F700904">
      <w:pPr>
        <w:spacing w:line="360" w:lineRule="auto"/>
        <w:rPr>
          <w:rFonts w:hint="eastAsia" w:ascii="仿宋" w:hAnsi="仿宋" w:eastAsia="仿宋" w:cs="仿宋"/>
          <w:sz w:val="27"/>
          <w:szCs w:val="27"/>
          <w:lang w:val="en-US" w:eastAsia="zh-CN"/>
        </w:rPr>
      </w:pPr>
    </w:p>
    <w:p w14:paraId="784B19A8">
      <w:pPr>
        <w:spacing w:line="360" w:lineRule="auto"/>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至：</w:t>
      </w:r>
      <w:r>
        <w:rPr>
          <w:rFonts w:hint="eastAsia" w:ascii="仿宋" w:hAnsi="仿宋" w:eastAsia="仿宋" w:cs="仿宋"/>
          <w:sz w:val="27"/>
          <w:szCs w:val="27"/>
          <w:u w:val="single"/>
          <w:lang w:val="en-US" w:eastAsia="zh-CN"/>
        </w:rPr>
        <w:t>（项目名称）评标委员会</w:t>
      </w:r>
    </w:p>
    <w:p w14:paraId="58F48C6C">
      <w:pPr>
        <w:spacing w:line="360" w:lineRule="auto"/>
        <w:ind w:firstLine="540" w:firstLineChars="200"/>
        <w:rPr>
          <w:rFonts w:hint="eastAsia" w:ascii="仿宋" w:hAnsi="仿宋" w:eastAsia="仿宋" w:cs="仿宋"/>
          <w:sz w:val="27"/>
          <w:szCs w:val="27"/>
          <w:lang w:val="en-US" w:eastAsia="zh-CN"/>
        </w:rPr>
      </w:pPr>
    </w:p>
    <w:p w14:paraId="1152D359">
      <w:pPr>
        <w:spacing w:line="360" w:lineRule="auto"/>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根据《中华人民共和国政府采购法》、《中华人民共和国政府采购法实施条例》等有关法律、法规的规定和（项目名称）的招标文件的要求，我公司在（项目名称）</w:t>
      </w:r>
      <w:r>
        <w:rPr>
          <w:rFonts w:hint="eastAsia" w:ascii="仿宋" w:hAnsi="仿宋" w:cs="仿宋"/>
          <w:sz w:val="27"/>
          <w:szCs w:val="27"/>
          <w:lang w:val="en-US" w:eastAsia="zh-CN"/>
        </w:rPr>
        <w:t>响应</w:t>
      </w:r>
      <w:r>
        <w:rPr>
          <w:rFonts w:hint="eastAsia" w:ascii="仿宋" w:hAnsi="仿宋" w:eastAsia="仿宋" w:cs="仿宋"/>
          <w:sz w:val="27"/>
          <w:szCs w:val="27"/>
          <w:lang w:val="en-US" w:eastAsia="zh-CN"/>
        </w:rPr>
        <w:t>文件中所提供资料真实性作如下承诺：</w:t>
      </w:r>
    </w:p>
    <w:p w14:paraId="0777CB20">
      <w:pPr>
        <w:spacing w:line="360" w:lineRule="auto"/>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我公司将严格按</w:t>
      </w:r>
      <w:r>
        <w:rPr>
          <w:rFonts w:hint="eastAsia" w:ascii="仿宋" w:hAnsi="仿宋" w:cs="仿宋"/>
          <w:sz w:val="27"/>
          <w:szCs w:val="27"/>
          <w:lang w:val="en-US" w:eastAsia="zh-CN"/>
        </w:rPr>
        <w:t>谈判</w:t>
      </w:r>
      <w:r>
        <w:rPr>
          <w:rFonts w:hint="eastAsia" w:ascii="仿宋" w:hAnsi="仿宋" w:eastAsia="仿宋" w:cs="仿宋"/>
          <w:sz w:val="27"/>
          <w:szCs w:val="27"/>
          <w:lang w:val="en-US" w:eastAsia="zh-CN"/>
        </w:rPr>
        <w:t>文件要求，在编制本</w:t>
      </w:r>
      <w:r>
        <w:rPr>
          <w:rFonts w:hint="eastAsia" w:ascii="仿宋" w:hAnsi="仿宋" w:cs="仿宋"/>
          <w:sz w:val="27"/>
          <w:szCs w:val="27"/>
          <w:lang w:val="en-US" w:eastAsia="zh-CN"/>
        </w:rPr>
        <w:t>响应</w:t>
      </w:r>
      <w:r>
        <w:rPr>
          <w:rFonts w:hint="eastAsia" w:ascii="仿宋" w:hAnsi="仿宋" w:eastAsia="仿宋" w:cs="仿宋"/>
          <w:sz w:val="27"/>
          <w:szCs w:val="27"/>
          <w:lang w:val="en-US" w:eastAsia="zh-CN"/>
        </w:rPr>
        <w:t>文件时，对</w:t>
      </w:r>
      <w:r>
        <w:rPr>
          <w:rFonts w:hint="eastAsia" w:ascii="仿宋" w:hAnsi="仿宋" w:cs="仿宋"/>
          <w:sz w:val="27"/>
          <w:szCs w:val="27"/>
          <w:lang w:val="en-US" w:eastAsia="zh-CN"/>
        </w:rPr>
        <w:t>响应</w:t>
      </w:r>
      <w:r>
        <w:rPr>
          <w:rFonts w:hint="eastAsia" w:ascii="仿宋" w:hAnsi="仿宋" w:eastAsia="仿宋" w:cs="仿宋"/>
          <w:sz w:val="27"/>
          <w:szCs w:val="27"/>
          <w:lang w:val="en-US" w:eastAsia="zh-CN"/>
        </w:rPr>
        <w:t>文件中所提供的资料全部真实和正确，并对提供的所有资料（资格、业绩、其他材料等）的真实性负责！</w:t>
      </w:r>
    </w:p>
    <w:p w14:paraId="6F67C129">
      <w:pPr>
        <w:spacing w:line="360" w:lineRule="auto"/>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对提供的全部资料中有存在不真实（伪造或租借等虚假资料）情形，将无条件接受任何处罚，自行承担由此引起的一切责任！</w:t>
      </w:r>
    </w:p>
    <w:p w14:paraId="4EE497C4">
      <w:pPr>
        <w:spacing w:line="360" w:lineRule="auto"/>
        <w:ind w:firstLine="540" w:firstLineChars="200"/>
        <w:rPr>
          <w:rFonts w:hint="eastAsia" w:ascii="仿宋" w:hAnsi="仿宋" w:eastAsia="仿宋" w:cs="仿宋"/>
          <w:sz w:val="27"/>
          <w:szCs w:val="27"/>
          <w:lang w:val="en-US" w:eastAsia="zh-CN"/>
        </w:rPr>
      </w:pPr>
    </w:p>
    <w:p w14:paraId="32AB94F6">
      <w:pPr>
        <w:spacing w:line="360" w:lineRule="auto"/>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特此承诺</w:t>
      </w:r>
    </w:p>
    <w:p w14:paraId="32996732">
      <w:pPr>
        <w:pStyle w:val="197"/>
        <w:spacing w:line="360" w:lineRule="auto"/>
        <w:jc w:val="both"/>
        <w:rPr>
          <w:rFonts w:hint="eastAsia" w:ascii="仿宋" w:hAnsi="仿宋" w:eastAsia="仿宋" w:cs="仿宋"/>
          <w:b w:val="0"/>
          <w:bCs/>
          <w:sz w:val="27"/>
          <w:szCs w:val="27"/>
          <w:lang w:val="en-US" w:eastAsia="zh-CN"/>
        </w:rPr>
      </w:pPr>
    </w:p>
    <w:p w14:paraId="344D9FBB">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供应商名称（</w:t>
      </w:r>
      <w:r>
        <w:rPr>
          <w:rFonts w:hint="eastAsia" w:ascii="仿宋" w:hAnsi="仿宋" w:eastAsia="仿宋" w:cs="仿宋"/>
          <w:sz w:val="27"/>
          <w:szCs w:val="27"/>
          <w:highlight w:val="none"/>
          <w:lang w:val="en-US" w:eastAsia="zh-CN"/>
        </w:rPr>
        <w:t>电子印章</w:t>
      </w:r>
      <w:r>
        <w:rPr>
          <w:rFonts w:hint="eastAsia" w:ascii="仿宋" w:hAnsi="仿宋" w:eastAsia="仿宋" w:cs="仿宋"/>
          <w:kern w:val="0"/>
          <w:sz w:val="27"/>
          <w:szCs w:val="27"/>
          <w:lang w:val="zh-CN"/>
        </w:rPr>
        <w:t>）：</w:t>
      </w:r>
    </w:p>
    <w:p w14:paraId="4AD1B17E">
      <w:pPr>
        <w:autoSpaceDE w:val="0"/>
        <w:autoSpaceDN w:val="0"/>
        <w:adjustRightInd w:val="0"/>
        <w:spacing w:line="360" w:lineRule="auto"/>
        <w:rPr>
          <w:rFonts w:hint="eastAsia" w:ascii="仿宋" w:hAnsi="仿宋" w:eastAsia="仿宋" w:cs="仿宋"/>
          <w:kern w:val="0"/>
          <w:sz w:val="27"/>
          <w:szCs w:val="27"/>
          <w:lang w:val="zh-CN"/>
        </w:rPr>
      </w:pPr>
      <w:r>
        <w:rPr>
          <w:rFonts w:hint="eastAsia" w:ascii="仿宋" w:hAnsi="仿宋" w:eastAsia="仿宋" w:cs="仿宋"/>
          <w:kern w:val="0"/>
          <w:sz w:val="27"/>
          <w:szCs w:val="27"/>
          <w:lang w:val="zh-CN"/>
        </w:rPr>
        <w:t>法定代表人或授权委托人</w:t>
      </w:r>
      <w:r>
        <w:rPr>
          <w:rFonts w:hint="eastAsia" w:ascii="仿宋" w:hAnsi="仿宋" w:eastAsia="仿宋" w:cs="仿宋"/>
          <w:color w:val="000000"/>
          <w:kern w:val="0"/>
          <w:sz w:val="27"/>
          <w:szCs w:val="27"/>
          <w:lang w:val="en-US" w:eastAsia="zh-CN" w:bidi="ar"/>
        </w:rPr>
        <w:t>（签字或</w:t>
      </w:r>
      <w:r>
        <w:rPr>
          <w:rFonts w:hint="eastAsia" w:ascii="仿宋" w:hAnsi="仿宋" w:eastAsia="仿宋" w:cs="仿宋"/>
          <w:sz w:val="27"/>
          <w:szCs w:val="27"/>
          <w:highlight w:val="none"/>
          <w:lang w:val="en-US" w:eastAsia="zh-CN"/>
        </w:rPr>
        <w:t>电子印章</w:t>
      </w:r>
      <w:r>
        <w:rPr>
          <w:rFonts w:hint="eastAsia" w:ascii="仿宋" w:hAnsi="仿宋" w:eastAsia="仿宋" w:cs="仿宋"/>
          <w:color w:val="000000"/>
          <w:kern w:val="0"/>
          <w:sz w:val="27"/>
          <w:szCs w:val="27"/>
          <w:lang w:val="en-US" w:eastAsia="zh-CN" w:bidi="ar"/>
        </w:rPr>
        <w:t>）</w:t>
      </w:r>
      <w:r>
        <w:rPr>
          <w:rFonts w:hint="eastAsia" w:ascii="仿宋" w:hAnsi="仿宋" w:eastAsia="仿宋" w:cs="仿宋"/>
          <w:kern w:val="0"/>
          <w:sz w:val="27"/>
          <w:szCs w:val="27"/>
          <w:lang w:val="zh-CN"/>
        </w:rPr>
        <w:t>：</w:t>
      </w:r>
    </w:p>
    <w:p w14:paraId="33E834C1">
      <w:pPr>
        <w:spacing w:line="360" w:lineRule="auto"/>
        <w:rPr>
          <w:rFonts w:hint="eastAsia" w:ascii="仿宋" w:hAnsi="仿宋" w:eastAsia="仿宋" w:cs="仿宋"/>
          <w:sz w:val="24"/>
          <w:szCs w:val="24"/>
          <w:lang w:val="en-US" w:eastAsia="zh-CN"/>
        </w:rPr>
      </w:pPr>
      <w:r>
        <w:rPr>
          <w:rFonts w:hint="eastAsia" w:ascii="仿宋" w:hAnsi="仿宋" w:eastAsia="仿宋" w:cs="仿宋"/>
          <w:kern w:val="0"/>
          <w:sz w:val="27"/>
          <w:szCs w:val="27"/>
          <w:lang w:val="zh-CN"/>
        </w:rPr>
        <w:t>日</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期：</w:t>
      </w:r>
      <w:r>
        <w:rPr>
          <w:rFonts w:hint="eastAsia" w:ascii="仿宋" w:hAnsi="仿宋" w:eastAsia="仿宋" w:cs="仿宋"/>
          <w:kern w:val="0"/>
          <w:sz w:val="27"/>
          <w:szCs w:val="27"/>
          <w:lang w:val="en-US" w:eastAsia="zh-CN"/>
        </w:rPr>
        <w:t xml:space="preserve">    </w:t>
      </w:r>
      <w:r>
        <w:rPr>
          <w:rFonts w:hint="eastAsia" w:ascii="仿宋" w:hAnsi="仿宋" w:eastAsia="仿宋" w:cs="仿宋"/>
          <w:kern w:val="0"/>
          <w:sz w:val="27"/>
          <w:szCs w:val="27"/>
          <w:lang w:val="zh-CN"/>
        </w:rPr>
        <w:t>年  月   日</w:t>
      </w:r>
    </w:p>
    <w:p w14:paraId="2A7F8160">
      <w:pPr>
        <w:pStyle w:val="2"/>
        <w:numPr>
          <w:ilvl w:val="0"/>
          <w:numId w:val="0"/>
        </w:numPr>
        <w:spacing w:before="240" w:line="360" w:lineRule="auto"/>
        <w:jc w:val="both"/>
        <w:rPr>
          <w:rFonts w:hint="eastAsia" w:ascii="仿宋" w:hAnsi="仿宋" w:eastAsia="仿宋" w:cs="仿宋"/>
          <w:b/>
          <w:kern w:val="2"/>
          <w:sz w:val="30"/>
          <w:szCs w:val="30"/>
          <w:lang w:val="en-US" w:eastAsia="zh-CN" w:bidi="ar-SA"/>
        </w:rPr>
      </w:pPr>
    </w:p>
    <w:p w14:paraId="6DF61011">
      <w:pPr>
        <w:rPr>
          <w:rFonts w:hint="eastAsia" w:ascii="仿宋" w:hAnsi="仿宋" w:eastAsia="仿宋" w:cs="仿宋"/>
          <w:b/>
          <w:kern w:val="2"/>
          <w:sz w:val="30"/>
          <w:szCs w:val="30"/>
          <w:lang w:val="en-US" w:eastAsia="zh-CN" w:bidi="ar-SA"/>
        </w:rPr>
      </w:pPr>
    </w:p>
    <w:p w14:paraId="65670116">
      <w:pPr>
        <w:rPr>
          <w:rFonts w:hint="eastAsia" w:ascii="仿宋" w:hAnsi="仿宋" w:eastAsia="仿宋" w:cs="仿宋"/>
          <w:b/>
          <w:kern w:val="2"/>
          <w:sz w:val="30"/>
          <w:szCs w:val="30"/>
          <w:lang w:val="en-US" w:eastAsia="zh-CN" w:bidi="ar-SA"/>
        </w:rPr>
      </w:pPr>
    </w:p>
    <w:p w14:paraId="6D89185F">
      <w:pPr>
        <w:rPr>
          <w:rFonts w:hint="eastAsia" w:ascii="仿宋" w:hAnsi="仿宋" w:eastAsia="仿宋" w:cs="仿宋"/>
          <w:b/>
          <w:kern w:val="2"/>
          <w:sz w:val="30"/>
          <w:szCs w:val="30"/>
          <w:lang w:val="en-US" w:eastAsia="zh-CN" w:bidi="ar-SA"/>
        </w:rPr>
      </w:pPr>
    </w:p>
    <w:p w14:paraId="080D0818">
      <w:pPr>
        <w:rPr>
          <w:rFonts w:hint="eastAsia" w:ascii="仿宋" w:hAnsi="仿宋" w:eastAsia="仿宋" w:cs="仿宋"/>
          <w:b/>
          <w:kern w:val="2"/>
          <w:sz w:val="30"/>
          <w:szCs w:val="30"/>
          <w:lang w:val="en-US" w:eastAsia="zh-CN" w:bidi="ar-SA"/>
        </w:rPr>
      </w:pPr>
    </w:p>
    <w:p w14:paraId="5F208E5C">
      <w:pPr>
        <w:ind w:left="0" w:leftChars="0" w:firstLine="0" w:firstLineChars="0"/>
        <w:rPr>
          <w:rFonts w:hint="eastAsia" w:ascii="仿宋" w:hAnsi="仿宋" w:eastAsia="仿宋" w:cs="仿宋"/>
          <w:b/>
          <w:kern w:val="2"/>
          <w:sz w:val="30"/>
          <w:szCs w:val="30"/>
          <w:lang w:val="en-US" w:eastAsia="zh-CN" w:bidi="ar-SA"/>
        </w:rPr>
      </w:pPr>
    </w:p>
    <w:p w14:paraId="46166140">
      <w:pPr>
        <w:ind w:left="0" w:leftChars="0" w:firstLine="0" w:firstLineChars="0"/>
        <w:rPr>
          <w:rFonts w:hint="eastAsia" w:ascii="仿宋" w:hAnsi="仿宋" w:eastAsia="仿宋" w:cs="仿宋"/>
          <w:b/>
          <w:kern w:val="2"/>
          <w:sz w:val="30"/>
          <w:szCs w:val="30"/>
          <w:lang w:val="en-US" w:eastAsia="zh-CN" w:bidi="ar-SA"/>
        </w:rPr>
      </w:pPr>
    </w:p>
    <w:p w14:paraId="3CB3D5CB">
      <w:pPr>
        <w:pStyle w:val="2"/>
        <w:ind w:left="0" w:leftChars="0" w:firstLine="0" w:firstLineChars="0"/>
        <w:rPr>
          <w:rFonts w:hint="eastAsia" w:ascii="仿宋" w:hAnsi="仿宋" w:eastAsia="仿宋" w:cs="仿宋"/>
          <w:b/>
          <w:kern w:val="2"/>
          <w:sz w:val="30"/>
          <w:szCs w:val="30"/>
          <w:lang w:val="en-US" w:eastAsia="zh-CN" w:bidi="ar-SA"/>
        </w:rPr>
      </w:pPr>
    </w:p>
    <w:p w14:paraId="72220C9A">
      <w:pPr>
        <w:ind w:left="0" w:leftChars="0" w:firstLine="0" w:firstLineChars="0"/>
        <w:rPr>
          <w:rFonts w:hint="eastAsia"/>
          <w:lang w:val="en-US" w:eastAsia="zh-CN"/>
        </w:rPr>
      </w:pPr>
    </w:p>
    <w:p w14:paraId="7886FC86">
      <w:pPr>
        <w:pStyle w:val="2"/>
        <w:numPr>
          <w:ilvl w:val="0"/>
          <w:numId w:val="0"/>
        </w:numPr>
        <w:spacing w:before="240" w:line="360" w:lineRule="auto"/>
        <w:ind w:left="2622" w:leftChars="0" w:firstLine="0" w:firstLineChars="0"/>
        <w:jc w:val="both"/>
        <w:rPr>
          <w:rFonts w:hint="eastAsia" w:ascii="仿宋" w:hAnsi="仿宋" w:eastAsia="仿宋" w:cs="仿宋"/>
          <w:b/>
          <w:sz w:val="30"/>
          <w:szCs w:val="30"/>
        </w:rPr>
      </w:pPr>
      <w:r>
        <w:rPr>
          <w:rFonts w:hint="eastAsia" w:ascii="仿宋" w:hAnsi="仿宋" w:cs="仿宋"/>
          <w:b/>
          <w:kern w:val="2"/>
          <w:sz w:val="30"/>
          <w:szCs w:val="30"/>
          <w:lang w:val="en-US" w:eastAsia="zh-CN" w:bidi="ar-SA"/>
        </w:rPr>
        <w:t>19</w:t>
      </w:r>
      <w:r>
        <w:rPr>
          <w:rFonts w:hint="eastAsia" w:ascii="仿宋" w:hAnsi="仿宋" w:eastAsia="仿宋" w:cs="仿宋"/>
          <w:b/>
          <w:kern w:val="2"/>
          <w:sz w:val="30"/>
          <w:szCs w:val="30"/>
          <w:lang w:val="en-US" w:eastAsia="zh-CN" w:bidi="ar-SA"/>
        </w:rPr>
        <w:t>、</w:t>
      </w:r>
      <w:r>
        <w:rPr>
          <w:rFonts w:hint="eastAsia" w:ascii="仿宋" w:hAnsi="仿宋" w:eastAsia="仿宋" w:cs="仿宋"/>
          <w:b/>
          <w:sz w:val="30"/>
          <w:szCs w:val="30"/>
        </w:rPr>
        <w:t>供应商自行提交的其他文件</w:t>
      </w:r>
    </w:p>
    <w:p w14:paraId="7050FD86">
      <w:pPr>
        <w:pStyle w:val="28"/>
        <w:rPr>
          <w:rFonts w:hint="eastAsia" w:ascii="仿宋" w:hAnsi="仿宋" w:eastAsia="仿宋" w:cs="仿宋"/>
          <w:b/>
          <w:sz w:val="30"/>
          <w:szCs w:val="30"/>
        </w:rPr>
      </w:pPr>
    </w:p>
    <w:p w14:paraId="1388F4B0">
      <w:pPr>
        <w:rPr>
          <w:rFonts w:hint="eastAsia" w:ascii="仿宋" w:hAnsi="仿宋" w:eastAsia="仿宋" w:cs="仿宋"/>
          <w:b/>
          <w:sz w:val="30"/>
          <w:szCs w:val="30"/>
        </w:rPr>
      </w:pPr>
    </w:p>
    <w:p w14:paraId="3E868CF7">
      <w:pPr>
        <w:pStyle w:val="28"/>
        <w:rPr>
          <w:rFonts w:hint="eastAsia" w:ascii="仿宋" w:hAnsi="仿宋" w:eastAsia="仿宋" w:cs="仿宋"/>
          <w:b/>
          <w:sz w:val="30"/>
          <w:szCs w:val="30"/>
        </w:rPr>
      </w:pPr>
    </w:p>
    <w:p w14:paraId="30C1030A">
      <w:pPr>
        <w:rPr>
          <w:rFonts w:hint="eastAsia" w:ascii="仿宋" w:hAnsi="仿宋" w:eastAsia="仿宋" w:cs="仿宋"/>
          <w:b/>
          <w:sz w:val="30"/>
          <w:szCs w:val="30"/>
        </w:rPr>
      </w:pPr>
    </w:p>
    <w:p w14:paraId="1386A587">
      <w:pPr>
        <w:pStyle w:val="28"/>
        <w:rPr>
          <w:rFonts w:hint="eastAsia" w:ascii="仿宋" w:hAnsi="仿宋" w:eastAsia="仿宋" w:cs="仿宋"/>
          <w:b/>
          <w:sz w:val="30"/>
          <w:szCs w:val="30"/>
        </w:rPr>
      </w:pPr>
    </w:p>
    <w:p w14:paraId="4597B1E0">
      <w:pPr>
        <w:rPr>
          <w:rFonts w:hint="eastAsia" w:ascii="仿宋" w:hAnsi="仿宋" w:eastAsia="仿宋" w:cs="仿宋"/>
          <w:b/>
          <w:sz w:val="30"/>
          <w:szCs w:val="30"/>
        </w:rPr>
      </w:pPr>
    </w:p>
    <w:p w14:paraId="73F29758">
      <w:pPr>
        <w:pStyle w:val="28"/>
        <w:rPr>
          <w:rFonts w:hint="eastAsia" w:ascii="仿宋" w:hAnsi="仿宋" w:eastAsia="仿宋" w:cs="仿宋"/>
          <w:b/>
          <w:sz w:val="30"/>
          <w:szCs w:val="30"/>
        </w:rPr>
      </w:pPr>
    </w:p>
    <w:p w14:paraId="38FD8C7C">
      <w:pPr>
        <w:rPr>
          <w:rFonts w:hint="eastAsia" w:ascii="仿宋" w:hAnsi="仿宋" w:eastAsia="仿宋" w:cs="仿宋"/>
          <w:b/>
          <w:sz w:val="30"/>
          <w:szCs w:val="30"/>
        </w:rPr>
      </w:pPr>
    </w:p>
    <w:p w14:paraId="411214BC">
      <w:pPr>
        <w:pStyle w:val="28"/>
        <w:rPr>
          <w:rFonts w:hint="eastAsia" w:ascii="仿宋" w:hAnsi="仿宋" w:eastAsia="仿宋" w:cs="仿宋"/>
          <w:b/>
          <w:sz w:val="30"/>
          <w:szCs w:val="30"/>
        </w:rPr>
      </w:pPr>
    </w:p>
    <w:p w14:paraId="0F2ACE19">
      <w:pPr>
        <w:rPr>
          <w:rFonts w:hint="eastAsia" w:ascii="仿宋" w:hAnsi="仿宋" w:eastAsia="仿宋" w:cs="仿宋"/>
          <w:b/>
          <w:sz w:val="30"/>
          <w:szCs w:val="30"/>
        </w:rPr>
      </w:pPr>
    </w:p>
    <w:p w14:paraId="300C825D">
      <w:pPr>
        <w:pStyle w:val="28"/>
        <w:rPr>
          <w:rFonts w:hint="eastAsia" w:ascii="仿宋" w:hAnsi="仿宋" w:eastAsia="仿宋" w:cs="仿宋"/>
          <w:b/>
          <w:sz w:val="30"/>
          <w:szCs w:val="30"/>
        </w:rPr>
      </w:pPr>
    </w:p>
    <w:p w14:paraId="019B760D">
      <w:pPr>
        <w:pStyle w:val="28"/>
        <w:rPr>
          <w:rFonts w:hint="eastAsia" w:ascii="仿宋" w:hAnsi="仿宋" w:eastAsia="仿宋" w:cs="仿宋"/>
          <w:b/>
          <w:sz w:val="30"/>
          <w:szCs w:val="30"/>
        </w:rPr>
      </w:pPr>
    </w:p>
    <w:p w14:paraId="7499F81C">
      <w:pPr>
        <w:rPr>
          <w:rFonts w:hint="eastAsia" w:ascii="仿宋" w:hAnsi="仿宋" w:eastAsia="仿宋" w:cs="仿宋"/>
          <w:b/>
          <w:sz w:val="30"/>
          <w:szCs w:val="30"/>
        </w:rPr>
      </w:pPr>
    </w:p>
    <w:p w14:paraId="261DA6A0">
      <w:pPr>
        <w:pStyle w:val="87"/>
        <w:ind w:left="0" w:leftChars="0" w:firstLine="0" w:firstLineChars="0"/>
        <w:rPr>
          <w:rFonts w:hint="eastAsia" w:ascii="仿宋" w:hAnsi="仿宋" w:eastAsia="仿宋" w:cs="仿宋"/>
          <w:b w:val="0"/>
          <w:sz w:val="30"/>
          <w:szCs w:val="30"/>
        </w:rPr>
      </w:pPr>
    </w:p>
    <w:p w14:paraId="342F0434">
      <w:pPr>
        <w:pStyle w:val="22"/>
        <w:ind w:left="0" w:leftChars="0" w:firstLine="0" w:firstLineChars="0"/>
        <w:rPr>
          <w:rFonts w:hint="eastAsia" w:ascii="仿宋" w:hAnsi="仿宋" w:eastAsia="仿宋" w:cs="仿宋"/>
          <w:b/>
          <w:sz w:val="30"/>
          <w:szCs w:val="30"/>
        </w:rPr>
      </w:pPr>
    </w:p>
    <w:p w14:paraId="5D5C449A">
      <w:pPr>
        <w:pStyle w:val="22"/>
        <w:ind w:left="0" w:leftChars="0" w:firstLine="0" w:firstLineChars="0"/>
        <w:rPr>
          <w:rFonts w:hint="eastAsia" w:ascii="仿宋" w:hAnsi="仿宋" w:eastAsia="仿宋" w:cs="仿宋"/>
          <w:b/>
          <w:sz w:val="30"/>
          <w:szCs w:val="30"/>
        </w:rPr>
      </w:pPr>
    </w:p>
    <w:p w14:paraId="3760FB48">
      <w:pPr>
        <w:pStyle w:val="22"/>
        <w:ind w:left="0" w:leftChars="0" w:firstLine="0" w:firstLineChars="0"/>
        <w:rPr>
          <w:rFonts w:hint="eastAsia" w:ascii="仿宋" w:hAnsi="仿宋" w:eastAsia="仿宋" w:cs="仿宋"/>
          <w:b/>
          <w:sz w:val="30"/>
          <w:szCs w:val="30"/>
        </w:rPr>
      </w:pPr>
    </w:p>
    <w:p w14:paraId="12E51C2E">
      <w:pPr>
        <w:pStyle w:val="22"/>
        <w:ind w:left="0" w:leftChars="0" w:firstLine="0" w:firstLineChars="0"/>
        <w:rPr>
          <w:rFonts w:hint="eastAsia" w:ascii="仿宋" w:hAnsi="仿宋" w:eastAsia="仿宋" w:cs="仿宋"/>
          <w:b/>
          <w:sz w:val="30"/>
          <w:szCs w:val="30"/>
        </w:rPr>
      </w:pPr>
    </w:p>
    <w:p w14:paraId="68D39AE5">
      <w:pPr>
        <w:pStyle w:val="22"/>
        <w:ind w:left="0" w:leftChars="0" w:firstLine="0" w:firstLineChars="0"/>
        <w:rPr>
          <w:rFonts w:hint="eastAsia" w:ascii="仿宋" w:hAnsi="仿宋" w:eastAsia="仿宋" w:cs="仿宋"/>
          <w:b/>
          <w:sz w:val="30"/>
          <w:szCs w:val="30"/>
        </w:rPr>
      </w:pPr>
    </w:p>
    <w:p w14:paraId="6EBA6176">
      <w:pPr>
        <w:pStyle w:val="110"/>
        <w:ind w:left="0" w:leftChars="0" w:firstLine="0" w:firstLineChars="0"/>
        <w:rPr>
          <w:rFonts w:hint="eastAsia" w:ascii="仿宋" w:hAnsi="仿宋" w:eastAsia="仿宋" w:cs="仿宋"/>
          <w:lang w:val="en-US" w:eastAsia="zh-CN"/>
        </w:rPr>
      </w:pPr>
    </w:p>
    <w:p w14:paraId="58DDF997">
      <w:pPr>
        <w:ind w:left="0" w:leftChars="0" w:firstLine="0" w:firstLineChars="0"/>
        <w:rPr>
          <w:rFonts w:hint="eastAsia" w:ascii="仿宋" w:hAnsi="仿宋" w:eastAsia="仿宋" w:cs="仿宋"/>
          <w:sz w:val="24"/>
        </w:rPr>
      </w:pPr>
    </w:p>
    <w:p w14:paraId="38E8E3D7">
      <w:pPr>
        <w:ind w:left="0" w:leftChars="0" w:firstLine="0" w:firstLineChars="0"/>
        <w:rPr>
          <w:rFonts w:hint="eastAsia" w:ascii="仿宋" w:hAnsi="仿宋" w:eastAsia="仿宋" w:cs="仿宋"/>
          <w:sz w:val="24"/>
        </w:rPr>
      </w:pPr>
    </w:p>
    <w:p w14:paraId="1FCCC2CD">
      <w:pPr>
        <w:pStyle w:val="2"/>
        <w:ind w:left="0" w:leftChars="0" w:firstLine="0" w:firstLineChars="0"/>
        <w:rPr>
          <w:rFonts w:hint="eastAsia" w:ascii="仿宋" w:hAnsi="仿宋" w:eastAsia="仿宋" w:cs="仿宋"/>
          <w:sz w:val="24"/>
        </w:rPr>
      </w:pPr>
    </w:p>
    <w:p w14:paraId="26A5DE90">
      <w:pPr>
        <w:ind w:left="0" w:leftChars="0" w:firstLine="0" w:firstLineChars="0"/>
        <w:rPr>
          <w:rFonts w:hint="eastAsia"/>
        </w:rPr>
      </w:pPr>
    </w:p>
    <w:p w14:paraId="66E1E7ED">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b/>
          <w:bCs/>
          <w:sz w:val="27"/>
          <w:szCs w:val="27"/>
          <w:lang w:val="en-US" w:eastAsia="zh-CN"/>
        </w:rPr>
        <w:t>中小企业划分标准</w:t>
      </w:r>
    </w:p>
    <w:p w14:paraId="60FB3F84">
      <w:pPr>
        <w:ind w:left="0" w:leftChars="0" w:firstLine="540" w:firstLineChars="200"/>
        <w:rPr>
          <w:rFonts w:hint="eastAsia" w:ascii="仿宋" w:hAnsi="仿宋" w:eastAsia="仿宋" w:cs="仿宋"/>
          <w:sz w:val="24"/>
          <w:lang w:val="en-US" w:eastAsia="zh-CN"/>
        </w:rPr>
      </w:pPr>
      <w:r>
        <w:rPr>
          <w:rFonts w:hint="eastAsia" w:ascii="仿宋" w:hAnsi="仿宋" w:eastAsia="仿宋" w:cs="仿宋"/>
          <w:sz w:val="27"/>
          <w:szCs w:val="27"/>
          <w:lang w:val="en-US" w:eastAsia="zh-CN"/>
        </w:rPr>
        <w:t>工业和信息化部、国家统计局、发展改革委、财政部等四部门《关于印发中小企业划型标准规定的通知》（工信部联企业〔2011〕300号）规定中小企业划型标准如表所示：</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925"/>
        <w:gridCol w:w="7136"/>
      </w:tblGrid>
      <w:tr w14:paraId="0DA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3C291326">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农、林、牧、渔业</w:t>
            </w:r>
          </w:p>
        </w:tc>
        <w:tc>
          <w:tcPr>
            <w:tcW w:w="8061" w:type="dxa"/>
            <w:gridSpan w:val="2"/>
            <w:noWrap w:val="0"/>
            <w:vAlign w:val="top"/>
          </w:tcPr>
          <w:p w14:paraId="4F472DF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营业收入20000万元以下的为中小微型企业</w:t>
            </w:r>
          </w:p>
        </w:tc>
      </w:tr>
      <w:tr w14:paraId="49FD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79F6654A">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687BFA9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center"/>
          </w:tcPr>
          <w:p w14:paraId="4C88016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500万元-20000万元</w:t>
            </w:r>
          </w:p>
        </w:tc>
      </w:tr>
      <w:tr w14:paraId="011F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0FAC8BE9">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156EA6D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center"/>
          </w:tcPr>
          <w:p w14:paraId="4F454A9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50万元-500万元</w:t>
            </w:r>
          </w:p>
        </w:tc>
      </w:tr>
      <w:tr w14:paraId="0F09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9ABA255">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6FB9D1A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center"/>
          </w:tcPr>
          <w:p w14:paraId="6CDFB59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50万元以下</w:t>
            </w:r>
          </w:p>
        </w:tc>
      </w:tr>
      <w:tr w14:paraId="549E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75" w:type="dxa"/>
            <w:vMerge w:val="restart"/>
            <w:noWrap w:val="0"/>
            <w:vAlign w:val="top"/>
          </w:tcPr>
          <w:p w14:paraId="03804CD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工业（包括采矿业，制造业，电力、热力、燃气及水生产和供应业）</w:t>
            </w:r>
          </w:p>
        </w:tc>
        <w:tc>
          <w:tcPr>
            <w:tcW w:w="8061" w:type="dxa"/>
            <w:gridSpan w:val="2"/>
            <w:noWrap w:val="0"/>
            <w:vAlign w:val="center"/>
          </w:tcPr>
          <w:p w14:paraId="0E6D0F5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从业人员1000人以下或营业收入40000万元以下的为中小微型企业。</w:t>
            </w:r>
          </w:p>
        </w:tc>
      </w:tr>
      <w:tr w14:paraId="23DE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75" w:type="dxa"/>
            <w:vMerge w:val="continue"/>
            <w:noWrap w:val="0"/>
            <w:vAlign w:val="top"/>
          </w:tcPr>
          <w:p w14:paraId="396C7AB5">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587D461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center"/>
          </w:tcPr>
          <w:p w14:paraId="424C589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从业人员300人一1000人，且营业收入2000万元一40000万元</w:t>
            </w:r>
          </w:p>
        </w:tc>
      </w:tr>
      <w:tr w14:paraId="1E5C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75" w:type="dxa"/>
            <w:vMerge w:val="continue"/>
            <w:noWrap w:val="0"/>
            <w:vAlign w:val="top"/>
          </w:tcPr>
          <w:p w14:paraId="508396C7">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239ABE6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center"/>
          </w:tcPr>
          <w:p w14:paraId="685DDBC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从业人员20人一300人，且营业收入300万元一2000万元</w:t>
            </w:r>
          </w:p>
        </w:tc>
      </w:tr>
      <w:tr w14:paraId="3189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70335A76">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0AA206B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center"/>
          </w:tcPr>
          <w:p w14:paraId="104DB25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从业人员20人以下或营业收入300万元以下</w:t>
            </w:r>
          </w:p>
        </w:tc>
      </w:tr>
      <w:tr w14:paraId="7108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5A4DB24F">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建筑业</w:t>
            </w:r>
          </w:p>
        </w:tc>
        <w:tc>
          <w:tcPr>
            <w:tcW w:w="8061" w:type="dxa"/>
            <w:gridSpan w:val="2"/>
            <w:noWrap w:val="0"/>
            <w:vAlign w:val="top"/>
          </w:tcPr>
          <w:p w14:paraId="1B1C56E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营业收入80000万元以下或资产总额80000万元以下的为中小微型企业。</w:t>
            </w:r>
          </w:p>
        </w:tc>
      </w:tr>
      <w:tr w14:paraId="367C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926F679">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428C224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1AED474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营业收入6000万元一80000万元，且资产总额5000万元一80000万元</w:t>
            </w:r>
          </w:p>
        </w:tc>
      </w:tr>
      <w:tr w14:paraId="61D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1135E78">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34363FC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43DFF12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营业收入300万元一6 000万元，且资产总额300万一5000万元</w:t>
            </w:r>
          </w:p>
        </w:tc>
      </w:tr>
      <w:tr w14:paraId="6C89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053C14B">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4712D39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2D5B30F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营业收入300万元以下或资产总额300万元以下</w:t>
            </w:r>
          </w:p>
        </w:tc>
      </w:tr>
      <w:tr w14:paraId="5F8F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356EF9FA">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批发业</w:t>
            </w:r>
          </w:p>
        </w:tc>
        <w:tc>
          <w:tcPr>
            <w:tcW w:w="8061" w:type="dxa"/>
            <w:gridSpan w:val="2"/>
            <w:noWrap w:val="0"/>
            <w:vAlign w:val="top"/>
          </w:tcPr>
          <w:p w14:paraId="689BB07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从业人员200人以下或营业收入40000万元以下的为中小微型企业。</w:t>
            </w:r>
          </w:p>
        </w:tc>
      </w:tr>
      <w:tr w14:paraId="044A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FCAF463">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652A33A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7173AA7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从业人员20人一200人，且营业收入5000万元一40000万元</w:t>
            </w:r>
          </w:p>
        </w:tc>
      </w:tr>
      <w:tr w14:paraId="037E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9880E56">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5F1A9E7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05A99B3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从业人员5人一20人，且营业收入1000万元一5000万元</w:t>
            </w:r>
          </w:p>
        </w:tc>
      </w:tr>
      <w:tr w14:paraId="590F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30B7CAA">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5EA60F1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12FAED6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从业人员5人以下或营业收入1000万元以下</w:t>
            </w:r>
          </w:p>
        </w:tc>
      </w:tr>
      <w:tr w14:paraId="22C7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64EE3BFB">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零售业</w:t>
            </w:r>
          </w:p>
        </w:tc>
        <w:tc>
          <w:tcPr>
            <w:tcW w:w="8061" w:type="dxa"/>
            <w:gridSpan w:val="2"/>
            <w:noWrap w:val="0"/>
            <w:vAlign w:val="top"/>
          </w:tcPr>
          <w:p w14:paraId="16ABC99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从业人员300人以下或营业收入20000万元以下的为中小微型企业。</w:t>
            </w:r>
          </w:p>
        </w:tc>
      </w:tr>
      <w:tr w14:paraId="1723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02A27BF">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0731370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57FCC454">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从业人员50人一300人，且营业收入500万元一20000万元</w:t>
            </w:r>
          </w:p>
        </w:tc>
      </w:tr>
      <w:tr w14:paraId="372F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38663A1">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21D437A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51BDFC1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从业人员10人一50人，且营业收入100万元一500万元</w:t>
            </w:r>
          </w:p>
        </w:tc>
      </w:tr>
      <w:tr w14:paraId="012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1464E39">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6323497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6E9BD69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从业人员10人以下或营业收入100万元以下</w:t>
            </w:r>
          </w:p>
        </w:tc>
      </w:tr>
      <w:tr w14:paraId="13EE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1FF263FD">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交通运输业（不含铁路运输业）</w:t>
            </w:r>
          </w:p>
        </w:tc>
        <w:tc>
          <w:tcPr>
            <w:tcW w:w="8061" w:type="dxa"/>
            <w:gridSpan w:val="2"/>
            <w:noWrap w:val="0"/>
            <w:vAlign w:val="top"/>
          </w:tcPr>
          <w:p w14:paraId="434A8B0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从业人员1000人以下或营业收入30000万元以下的为中小微型企业。</w:t>
            </w:r>
          </w:p>
        </w:tc>
      </w:tr>
      <w:tr w14:paraId="671A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682AE45">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1B0463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52B5050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从业人员300人一1000人，且营业收入3000万元一30000万元</w:t>
            </w:r>
          </w:p>
        </w:tc>
      </w:tr>
      <w:tr w14:paraId="22D7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AF42955">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76CDAEB6">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7A77F48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从业人员20人一300人，且营业收入200万元一3000万元</w:t>
            </w:r>
          </w:p>
        </w:tc>
      </w:tr>
      <w:tr w14:paraId="3FAA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736D84E8">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4D8CFA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5176A17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从业人员20人以下或营业收入200万元以下</w:t>
            </w:r>
          </w:p>
        </w:tc>
      </w:tr>
      <w:tr w14:paraId="3165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14357A10">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仓储业</w:t>
            </w:r>
          </w:p>
        </w:tc>
        <w:tc>
          <w:tcPr>
            <w:tcW w:w="8061" w:type="dxa"/>
            <w:gridSpan w:val="2"/>
            <w:noWrap w:val="0"/>
            <w:vAlign w:val="top"/>
          </w:tcPr>
          <w:p w14:paraId="472F958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从业人员200人以下或营业收入30000万元以下的为中小微型企业。</w:t>
            </w:r>
          </w:p>
        </w:tc>
      </w:tr>
      <w:tr w14:paraId="154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D38BCC5">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280BB9A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7F2409F4">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从业人员100人一200人，且营业收入1000万元一30000万元</w:t>
            </w:r>
          </w:p>
        </w:tc>
      </w:tr>
      <w:tr w14:paraId="7866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7836194B">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47B3D1E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237EEEB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从业人员20人一100人，且营业收入100万元一1000万元</w:t>
            </w:r>
          </w:p>
        </w:tc>
      </w:tr>
      <w:tr w14:paraId="718B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842B7C4">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60C19A3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1030FA4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从业人员20人以下或营业收入100万元以下</w:t>
            </w:r>
          </w:p>
        </w:tc>
      </w:tr>
      <w:tr w14:paraId="308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0107B79D">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邮政业</w:t>
            </w:r>
          </w:p>
        </w:tc>
        <w:tc>
          <w:tcPr>
            <w:tcW w:w="8061" w:type="dxa"/>
            <w:gridSpan w:val="2"/>
            <w:noWrap w:val="0"/>
            <w:vAlign w:val="top"/>
          </w:tcPr>
          <w:p w14:paraId="65AE3E1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从业人员1000人以下或营业收入30000万元以下的为中小微型企业。</w:t>
            </w:r>
          </w:p>
        </w:tc>
      </w:tr>
      <w:tr w14:paraId="2690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22E0EFA">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072EBBD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12FCEA3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从业人员300人一1000人，且营业收入2000万元一30000万元</w:t>
            </w:r>
          </w:p>
        </w:tc>
      </w:tr>
      <w:tr w14:paraId="790C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97B749F">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7003810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5685BC6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从业人员20人一300人，且营业收入100万元一2000万元</w:t>
            </w:r>
          </w:p>
        </w:tc>
      </w:tr>
      <w:tr w14:paraId="16D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F2B49AF">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77FD743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32AB5F0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从业人员20人以下或营业收入100万元以下</w:t>
            </w:r>
          </w:p>
        </w:tc>
      </w:tr>
      <w:tr w14:paraId="16B9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6A9DB7E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住宿业</w:t>
            </w:r>
          </w:p>
        </w:tc>
        <w:tc>
          <w:tcPr>
            <w:tcW w:w="8061" w:type="dxa"/>
            <w:gridSpan w:val="2"/>
            <w:noWrap w:val="0"/>
            <w:vAlign w:val="top"/>
          </w:tcPr>
          <w:p w14:paraId="3FDC0EC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从业人员300人以下或营业收入10000万元以下的为中小微型企业。</w:t>
            </w:r>
          </w:p>
        </w:tc>
      </w:tr>
      <w:tr w14:paraId="2CE8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163E6D9">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4C8A105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61F494B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从业人员100人一300人，且营业收入2000万元一10000万元</w:t>
            </w:r>
          </w:p>
        </w:tc>
      </w:tr>
      <w:tr w14:paraId="7B3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6B36101E">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5C3DB896">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2B8EB9F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从业人员10人一100人，且营业收入100万元一2000万元</w:t>
            </w:r>
          </w:p>
        </w:tc>
      </w:tr>
      <w:tr w14:paraId="409A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6FCDDEA1">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056D75F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5DA9F52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从业人员10人以下或营业收入100万元以下</w:t>
            </w:r>
          </w:p>
        </w:tc>
      </w:tr>
      <w:tr w14:paraId="1644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15362C84">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餐饮业</w:t>
            </w:r>
          </w:p>
        </w:tc>
        <w:tc>
          <w:tcPr>
            <w:tcW w:w="8061" w:type="dxa"/>
            <w:gridSpan w:val="2"/>
            <w:noWrap w:val="0"/>
            <w:vAlign w:val="top"/>
          </w:tcPr>
          <w:p w14:paraId="1025ABF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从业人员300人以下或营业收入10000万元以下的为中小微型企业。</w:t>
            </w:r>
          </w:p>
        </w:tc>
      </w:tr>
      <w:tr w14:paraId="290C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3F44BE4">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4AAE459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2B88B56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从业人员100—300人，且营业收入2000万元一10000万元</w:t>
            </w:r>
          </w:p>
        </w:tc>
      </w:tr>
      <w:tr w14:paraId="43A1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1333377">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C8DB921">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7DEBBD0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从业人员10人一100人，且营业收入100万元一2000万元</w:t>
            </w:r>
          </w:p>
        </w:tc>
      </w:tr>
      <w:tr w14:paraId="0136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86DEACA">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6B5F430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3A083DE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从业人员10人以下或营业收入100万元以下</w:t>
            </w:r>
          </w:p>
        </w:tc>
      </w:tr>
      <w:tr w14:paraId="58B9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259C111C">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信息传输业（包括电信、互联网和相关服务）</w:t>
            </w:r>
          </w:p>
        </w:tc>
        <w:tc>
          <w:tcPr>
            <w:tcW w:w="8061" w:type="dxa"/>
            <w:gridSpan w:val="2"/>
            <w:noWrap w:val="0"/>
            <w:vAlign w:val="top"/>
          </w:tcPr>
          <w:p w14:paraId="5DC5FA9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从业人员2000人以下或营业收入100000万元以下的为中小微型企业。</w:t>
            </w:r>
          </w:p>
        </w:tc>
      </w:tr>
      <w:tr w14:paraId="19FE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75" w:type="dxa"/>
            <w:vMerge w:val="continue"/>
            <w:noWrap w:val="0"/>
            <w:vAlign w:val="top"/>
          </w:tcPr>
          <w:p w14:paraId="298E3A50">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04327E54">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7F1E5CF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从业人员100人一2 000人，且营业收入1000万元一10000万元</w:t>
            </w:r>
          </w:p>
        </w:tc>
      </w:tr>
      <w:tr w14:paraId="1204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75" w:type="dxa"/>
            <w:vMerge w:val="continue"/>
            <w:noWrap w:val="0"/>
            <w:vAlign w:val="top"/>
          </w:tcPr>
          <w:p w14:paraId="69F9ECCB">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7FB995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30077B8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从业人员10人一100人，且营业收入100万元一1000万元</w:t>
            </w:r>
          </w:p>
        </w:tc>
      </w:tr>
      <w:tr w14:paraId="05CE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315673CF">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0830694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6BD1E00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 10人以下或营业收入100万元以下</w:t>
            </w:r>
          </w:p>
        </w:tc>
      </w:tr>
      <w:tr w14:paraId="550C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51ECB81E">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软件和信息技术服务业</w:t>
            </w:r>
          </w:p>
        </w:tc>
        <w:tc>
          <w:tcPr>
            <w:tcW w:w="8061" w:type="dxa"/>
            <w:gridSpan w:val="2"/>
            <w:noWrap w:val="0"/>
            <w:vAlign w:val="top"/>
          </w:tcPr>
          <w:p w14:paraId="25DE1D7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从业人员300人以下或营业收入10000万元以下的为中小微型企业。</w:t>
            </w:r>
          </w:p>
        </w:tc>
      </w:tr>
      <w:tr w14:paraId="74C8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CF5E2C9">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BF96D2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28F2A22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从业人员100—300人，且营业收入1000万元一10000万元</w:t>
            </w:r>
          </w:p>
        </w:tc>
      </w:tr>
      <w:tr w14:paraId="03C0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9D39AF4">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586D495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018C9CE3">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从业人员10人一100人，且营业收入50万元一1000万元</w:t>
            </w:r>
          </w:p>
        </w:tc>
      </w:tr>
      <w:tr w14:paraId="2BD7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32F3E15">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7A5EE1B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1C0275B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从业人员10人以下或营业收入50万元以下</w:t>
            </w:r>
          </w:p>
        </w:tc>
      </w:tr>
      <w:tr w14:paraId="6285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3314EFAA">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房地产开发经营</w:t>
            </w:r>
          </w:p>
        </w:tc>
        <w:tc>
          <w:tcPr>
            <w:tcW w:w="8061" w:type="dxa"/>
            <w:gridSpan w:val="2"/>
            <w:noWrap w:val="0"/>
            <w:vAlign w:val="top"/>
          </w:tcPr>
          <w:p w14:paraId="7573A71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营业收入200000万元以下或资产总额10000万元以下的为中小微型企业。</w:t>
            </w:r>
          </w:p>
        </w:tc>
      </w:tr>
      <w:tr w14:paraId="69D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6C42C22D">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09C66CE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72CDD63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营业收入1000万元一200000万元，且资产总额5000万元一10000万元</w:t>
            </w:r>
          </w:p>
        </w:tc>
      </w:tr>
      <w:tr w14:paraId="7D7C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9BA9535">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5923A616">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6B389F4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营业收入100万元一1000万元，且资产总额2000万元一5000万元</w:t>
            </w:r>
          </w:p>
        </w:tc>
      </w:tr>
      <w:tr w14:paraId="424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F23EE1A">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413FD9D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31440944">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营业收入100万元以下或资产总额2000万元以下的为微型企业</w:t>
            </w:r>
          </w:p>
        </w:tc>
      </w:tr>
      <w:tr w14:paraId="0FB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73E5121F">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物业管理</w:t>
            </w:r>
          </w:p>
        </w:tc>
        <w:tc>
          <w:tcPr>
            <w:tcW w:w="8061" w:type="dxa"/>
            <w:gridSpan w:val="2"/>
            <w:noWrap w:val="0"/>
            <w:vAlign w:val="top"/>
          </w:tcPr>
          <w:p w14:paraId="15447A68">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从业人员1000人以下或营业收入5000万元以下的为中小微型企业。</w:t>
            </w:r>
          </w:p>
        </w:tc>
      </w:tr>
      <w:tr w14:paraId="2F86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608C1E94">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78B7B1FB">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2DAACD2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从业人员300人一1000人，且营业收入1000万元一5000万元</w:t>
            </w:r>
          </w:p>
        </w:tc>
      </w:tr>
      <w:tr w14:paraId="4DE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1A7B9B2">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DD94EF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2DF7FF6D">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从业人员100人一300人，且营业收入500万元一1000万元</w:t>
            </w:r>
          </w:p>
        </w:tc>
      </w:tr>
      <w:tr w14:paraId="4B88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54AB6064">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33ED036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5A7BB99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从业人员100人以下或营业收入500万元以下</w:t>
            </w:r>
          </w:p>
        </w:tc>
      </w:tr>
      <w:tr w14:paraId="4D82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624D2A06">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租赁和商务服务业</w:t>
            </w:r>
          </w:p>
        </w:tc>
        <w:tc>
          <w:tcPr>
            <w:tcW w:w="8061" w:type="dxa"/>
            <w:gridSpan w:val="2"/>
            <w:noWrap w:val="0"/>
            <w:vAlign w:val="top"/>
          </w:tcPr>
          <w:p w14:paraId="4D863632">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tc>
      </w:tr>
      <w:tr w14:paraId="5274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27EAB99A">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7F8648D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3203755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从业人员100人一300人，且资产总额8000万元一120000万元</w:t>
            </w:r>
          </w:p>
        </w:tc>
      </w:tr>
      <w:tr w14:paraId="227C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5A95BAA">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1BE2EC2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0525054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从业人员10人一100人，且资产总额100万元一8000万元</w:t>
            </w:r>
          </w:p>
        </w:tc>
      </w:tr>
      <w:tr w14:paraId="6308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4EF48013">
            <w:pPr>
              <w:ind w:left="0" w:leftChars="0" w:firstLine="0" w:firstLineChars="0"/>
              <w:jc w:val="center"/>
              <w:rPr>
                <w:rFonts w:hint="eastAsia" w:ascii="仿宋" w:hAnsi="仿宋" w:eastAsia="仿宋" w:cs="仿宋"/>
                <w:sz w:val="27"/>
                <w:szCs w:val="27"/>
                <w:lang w:val="en-US" w:eastAsia="zh-CN"/>
              </w:rPr>
            </w:pPr>
          </w:p>
        </w:tc>
        <w:tc>
          <w:tcPr>
            <w:tcW w:w="925" w:type="dxa"/>
            <w:noWrap w:val="0"/>
            <w:vAlign w:val="center"/>
          </w:tcPr>
          <w:p w14:paraId="34D1D287">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390861C6">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从业人员10人以下或资产总额100万元以下</w:t>
            </w:r>
          </w:p>
        </w:tc>
      </w:tr>
      <w:tr w14:paraId="0021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noWrap w:val="0"/>
            <w:vAlign w:val="center"/>
          </w:tcPr>
          <w:p w14:paraId="49CE9538">
            <w:pPr>
              <w:ind w:left="0" w:leftChars="0" w:firstLine="0" w:firstLineChars="0"/>
              <w:jc w:val="center"/>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其他未列明行业</w:t>
            </w:r>
          </w:p>
        </w:tc>
        <w:tc>
          <w:tcPr>
            <w:tcW w:w="8061" w:type="dxa"/>
            <w:gridSpan w:val="2"/>
            <w:noWrap w:val="0"/>
            <w:vAlign w:val="top"/>
          </w:tcPr>
          <w:p w14:paraId="2C7A75DF">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从业人员300人以下的为中小微型企业。</w:t>
            </w:r>
          </w:p>
        </w:tc>
      </w:tr>
      <w:tr w14:paraId="566D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4F18C56">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05DE3A3A">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中型</w:t>
            </w:r>
          </w:p>
        </w:tc>
        <w:tc>
          <w:tcPr>
            <w:tcW w:w="7136" w:type="dxa"/>
            <w:noWrap w:val="0"/>
            <w:vAlign w:val="top"/>
          </w:tcPr>
          <w:p w14:paraId="0647D015">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从业人员100—300人</w:t>
            </w:r>
          </w:p>
        </w:tc>
      </w:tr>
      <w:tr w14:paraId="55D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15091C9">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54CC5209">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小型</w:t>
            </w:r>
          </w:p>
        </w:tc>
        <w:tc>
          <w:tcPr>
            <w:tcW w:w="7136" w:type="dxa"/>
            <w:noWrap w:val="0"/>
            <w:vAlign w:val="top"/>
          </w:tcPr>
          <w:p w14:paraId="194E1F4C">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从业人员10人一100人</w:t>
            </w:r>
          </w:p>
        </w:tc>
      </w:tr>
      <w:tr w14:paraId="2F88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noWrap w:val="0"/>
            <w:vAlign w:val="top"/>
          </w:tcPr>
          <w:p w14:paraId="1CEDF037">
            <w:pPr>
              <w:ind w:left="0" w:leftChars="0" w:firstLine="0" w:firstLineChars="0"/>
              <w:rPr>
                <w:rFonts w:hint="eastAsia" w:ascii="仿宋" w:hAnsi="仿宋" w:eastAsia="仿宋" w:cs="仿宋"/>
                <w:sz w:val="27"/>
                <w:szCs w:val="27"/>
                <w:lang w:val="en-US" w:eastAsia="zh-CN"/>
              </w:rPr>
            </w:pPr>
          </w:p>
        </w:tc>
        <w:tc>
          <w:tcPr>
            <w:tcW w:w="925" w:type="dxa"/>
            <w:noWrap w:val="0"/>
            <w:vAlign w:val="center"/>
          </w:tcPr>
          <w:p w14:paraId="0B17620E">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微型</w:t>
            </w:r>
          </w:p>
        </w:tc>
        <w:tc>
          <w:tcPr>
            <w:tcW w:w="7136" w:type="dxa"/>
            <w:noWrap w:val="0"/>
            <w:vAlign w:val="top"/>
          </w:tcPr>
          <w:p w14:paraId="09AADE70">
            <w:pPr>
              <w:ind w:left="0" w:leftChars="0" w:firstLine="0" w:firstLineChars="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从业人员10人以下</w:t>
            </w:r>
          </w:p>
        </w:tc>
      </w:tr>
    </w:tbl>
    <w:p w14:paraId="081A40AA">
      <w:pPr>
        <w:keepNext w:val="0"/>
        <w:keepLines w:val="0"/>
        <w:pageBreakBefore w:val="0"/>
        <w:widowControl/>
        <w:suppressLineNumbers w:val="0"/>
        <w:kinsoku/>
        <w:wordWrap w:val="0"/>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说明：</w:t>
      </w:r>
    </w:p>
    <w:p w14:paraId="6AEF7019">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1.大型、中型和小型企业须同时满足所列指标的下限，否则下划一档；微型企业只须满足所列指标中的一项即可。</w:t>
      </w:r>
    </w:p>
    <w:p w14:paraId="6E032792">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2.附表中各行业的范围以《国民经济行业分类》（GB/T4754-2017）为准。带*的项为行业组合类别，其中：</w:t>
      </w:r>
    </w:p>
    <w:p w14:paraId="1B8B6AA9">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（1）工业包括采矿业，制造业，电力、热力、燃气及水生产和供应业；</w:t>
      </w:r>
    </w:p>
    <w:p w14:paraId="765A1E49">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（2）交通运输业包括道路运输业，水上运输业，航空运输业，管道运输业，多式联运和运输代理业、装卸搬运，不包括铁路运输业；</w:t>
      </w:r>
    </w:p>
    <w:p w14:paraId="170B8D42">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（3）仓储业包括通用仓储，低温仓储，危险品仓储，谷物、棉花等农产品仓储，中药材仓储和其他仓储业;信息传输业包括电信、广播电视和卫星传输服务，互联网和相关服务；</w:t>
      </w:r>
    </w:p>
    <w:p w14:paraId="4B106C5D">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4）其他未列明行业包括科学研究和技术服务业，水利、环境和公共设施管理业，居民服务、修理和其他服务业，社会工作，文化、体育和娱乐业，以及房地产中介服务，其他房地产业等，不包括自有房地产经营活动。</w:t>
      </w:r>
    </w:p>
    <w:p w14:paraId="26AB7094">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3.企业划分指标以现行统计制度为准。</w:t>
      </w:r>
    </w:p>
    <w:p w14:paraId="69B1CAC9">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（1）从业人员，是指期末从业人员数，没有期末从业人员数的，采用全年平均人员数代替。</w:t>
      </w:r>
    </w:p>
    <w:p w14:paraId="52EDECA3">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sz w:val="27"/>
          <w:szCs w:val="27"/>
        </w:rPr>
      </w:pPr>
      <w:r>
        <w:rPr>
          <w:rFonts w:hint="eastAsia" w:ascii="仿宋" w:hAnsi="仿宋" w:eastAsia="仿宋" w:cs="仿宋"/>
          <w:color w:val="000000"/>
          <w:kern w:val="0"/>
          <w:sz w:val="27"/>
          <w:szCs w:val="27"/>
          <w:lang w:val="en-US" w:eastAsia="zh-CN"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7E250A9">
      <w:pPr>
        <w:keepNext w:val="0"/>
        <w:keepLines w:val="0"/>
        <w:pageBreakBefore w:val="0"/>
        <w:widowControl/>
        <w:suppressLineNumbers w:val="0"/>
        <w:kinsoku/>
        <w:wordWrap w:val="0"/>
        <w:overflowPunct/>
        <w:topLinePunct w:val="0"/>
        <w:autoSpaceDE/>
        <w:autoSpaceDN/>
        <w:bidi w:val="0"/>
        <w:adjustRightInd/>
        <w:snapToGrid/>
        <w:spacing w:line="360" w:lineRule="auto"/>
        <w:ind w:firstLine="540" w:firstLineChars="200"/>
        <w:jc w:val="left"/>
        <w:textAlignment w:val="auto"/>
        <w:rPr>
          <w:rFonts w:hint="eastAsia" w:ascii="仿宋" w:hAnsi="仿宋" w:eastAsia="仿宋" w:cs="仿宋"/>
          <w:color w:val="000000" w:themeColor="text1"/>
          <w:sz w:val="27"/>
          <w:szCs w:val="27"/>
          <w:lang w:val="en-US" w:eastAsia="zh-CN"/>
          <w14:textFill>
            <w14:solidFill>
              <w14:schemeClr w14:val="tx1"/>
            </w14:solidFill>
          </w14:textFill>
        </w:rPr>
      </w:pPr>
      <w:r>
        <w:rPr>
          <w:rFonts w:hint="eastAsia" w:ascii="仿宋" w:hAnsi="仿宋" w:eastAsia="仿宋" w:cs="仿宋"/>
          <w:color w:val="000000"/>
          <w:kern w:val="0"/>
          <w:sz w:val="27"/>
          <w:szCs w:val="27"/>
          <w:lang w:val="en-US" w:eastAsia="zh-CN" w:bidi="ar"/>
        </w:rPr>
        <w:t>（3）资产总额，采用资产总计代替</w:t>
      </w:r>
      <w:r>
        <w:rPr>
          <w:rFonts w:hint="eastAsia" w:ascii="仿宋" w:hAnsi="仿宋" w:cs="仿宋"/>
          <w:color w:val="000000"/>
          <w:kern w:val="0"/>
          <w:sz w:val="27"/>
          <w:szCs w:val="27"/>
          <w:lang w:val="en-US" w:eastAsia="zh-CN" w:bidi="ar"/>
        </w:rPr>
        <w:t>。</w:t>
      </w:r>
    </w:p>
    <w:sectPr>
      <w:footerReference r:id="rId9" w:type="first"/>
      <w:headerReference r:id="rId7" w:type="default"/>
      <w:footerReference r:id="rId8" w:type="default"/>
      <w:pgSz w:w="11906" w:h="16838"/>
      <w:pgMar w:top="850" w:right="782" w:bottom="868" w:left="918" w:header="851" w:footer="510" w:gutter="0"/>
      <w:cols w:space="720" w:num="1"/>
      <w:titlePg/>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40"/>
      </w:pPr>
      <w:r>
        <w:separator/>
      </w:r>
    </w:p>
  </w:endnote>
  <w:endnote w:type="continuationSeparator" w:id="1">
    <w:p>
      <w:pPr>
        <w:spacing w:line="240" w:lineRule="auto"/>
        <w:ind w:firstLine="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Geneva">
    <w:panose1 w:val="020B050303040404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1FB1">
    <w:pPr>
      <w:pStyle w:val="2"/>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3726180</wp:posOffset>
              </wp:positionH>
              <wp:positionV relativeFrom="page">
                <wp:posOffset>10008235</wp:posOffset>
              </wp:positionV>
              <wp:extent cx="161290" cy="15303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61290" cy="153035"/>
                      </a:xfrm>
                      <a:prstGeom prst="rect">
                        <a:avLst/>
                      </a:prstGeom>
                      <a:noFill/>
                      <a:ln>
                        <a:noFill/>
                      </a:ln>
                    </wps:spPr>
                    <wps:txbx>
                      <w:txbxContent>
                        <w:p w14:paraId="3E58417E">
                          <w:pPr>
                            <w:spacing w:before="13"/>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8.05pt;height:12.05pt;width:12.7pt;mso-position-horizontal-relative:page;mso-position-vertical-relative:page;z-index:-251655168;mso-width-relative:page;mso-height-relative:page;" filled="f" stroked="f" coordsize="21600,21600" o:gfxdata="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oMoY2gAAAA0BAAAPAAAAAAAAAAEAIAAAACIAAABkcnMvZG93bnJldi54bWxQ&#10;SwECFAAUAAAACACHTuJA9AbNOrwBAAB0AwAADgAAAAAAAAABACAAAAApAQAAZHJzL2Uyb0RvYy54&#10;bWxQSwUGAAAAAAYABgBZAQAAVwUAAAAA&#10;">
              <v:fill on="f" focussize="0,0"/>
              <v:stroke on="f"/>
              <v:imagedata o:title=""/>
              <o:lock v:ext="edit" aspectratio="f"/>
              <v:textbox inset="0mm,0mm,0mm,0mm">
                <w:txbxContent>
                  <w:p w14:paraId="3E58417E">
                    <w:pPr>
                      <w:spacing w:before="13"/>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EC28">
    <w:pPr>
      <w:pStyle w:val="5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E82679">
                          <w:pPr>
                            <w:pStyle w:val="56"/>
                            <w:ind w:firstLine="360"/>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upright="1">
                      <a:spAutoFit/>
                    </wps:bodyPr>
                  </wps:wsp>
                </a:graphicData>
              </a:graphic>
            </wp:anchor>
          </w:drawing>
        </mc:Choice>
        <mc:Fallback>
          <w:pict>
            <v:rect id="文本框 10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afPNOsYBAACSAwAADgAAAAAAAAABACAAAAAfAQAAZHJzL2Uyb0RvYy54&#10;bWxQSwUGAAAAAAYABgBZAQAAVwUAAAAA&#10;">
              <v:fill on="f" focussize="0,0"/>
              <v:stroke on="f"/>
              <v:imagedata o:title=""/>
              <o:lock v:ext="edit" aspectratio="f"/>
              <v:textbox inset="0mm,0mm,0mm,0mm" style="mso-fit-shape-to-text:t;">
                <w:txbxContent>
                  <w:p w14:paraId="58E82679">
                    <w:pPr>
                      <w:pStyle w:val="56"/>
                      <w:ind w:firstLine="360"/>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B706">
    <w:pPr>
      <w:pStyle w:val="5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AE7260">
                          <w:pPr>
                            <w:pStyle w:val="56"/>
                            <w:ind w:firstLine="3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1">
                      <a:spAutoFit/>
                    </wps:bodyPr>
                  </wps:wsp>
                </a:graphicData>
              </a:graphic>
            </wp:anchor>
          </w:drawing>
        </mc:Choice>
        <mc:Fallback>
          <w:pict>
            <v:rect id="文本框 103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t7qMYBAACSAwAADgAAAAAAAAABACAAAAAfAQAAZHJzL2Uyb0RvYy54&#10;bWxQSwUGAAAAAAYABgBZAQAAVwUAAAAA&#10;">
              <v:fill on="f" focussize="0,0"/>
              <v:stroke on="f"/>
              <v:imagedata o:title=""/>
              <o:lock v:ext="edit" aspectratio="f"/>
              <v:textbox inset="0mm,0mm,0mm,0mm" style="mso-fit-shape-to-text:t;">
                <w:txbxContent>
                  <w:p w14:paraId="09AE7260">
                    <w:pPr>
                      <w:pStyle w:val="56"/>
                      <w:ind w:firstLine="3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40"/>
      </w:pPr>
      <w:r>
        <w:separator/>
      </w:r>
    </w:p>
  </w:footnote>
  <w:footnote w:type="continuationSeparator" w:id="1">
    <w:p>
      <w:pPr>
        <w:spacing w:line="360" w:lineRule="auto"/>
        <w:ind w:firstLine="5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DAFA">
    <w:pPr>
      <w:pStyle w:val="57"/>
      <w:jc w:val="right"/>
      <w:rPr>
        <w:rFonts w:hint="eastAsia" w:eastAsia="仿宋"/>
        <w:lang w:val="en-US" w:eastAsia="zh-CN"/>
      </w:rPr>
    </w:pPr>
    <w:r>
      <w:rPr>
        <w:rFonts w:hint="eastAsia" w:ascii="仿宋" w:hAnsi="仿宋" w:eastAsia="仿宋" w:cs="仿宋"/>
        <w:sz w:val="24"/>
        <w:lang w:eastAsia="zh-CN"/>
      </w:rPr>
      <w:drawing>
        <wp:anchor distT="0" distB="0" distL="114300" distR="114300" simplePos="0" relativeHeight="251662336" behindDoc="0" locked="0" layoutInCell="1" allowOverlap="1">
          <wp:simplePos x="0" y="0"/>
          <wp:positionH relativeFrom="column">
            <wp:posOffset>19050</wp:posOffset>
          </wp:positionH>
          <wp:positionV relativeFrom="paragraph">
            <wp:posOffset>-465455</wp:posOffset>
          </wp:positionV>
          <wp:extent cx="437515" cy="603250"/>
          <wp:effectExtent l="0" t="0" r="635" b="6350"/>
          <wp:wrapNone/>
          <wp:docPr id="6" name="图片 10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9" descr="公司logo"/>
                  <pic:cNvPicPr>
                    <a:picLocks noChangeAspect="1"/>
                  </pic:cNvPicPr>
                </pic:nvPicPr>
                <pic:blipFill>
                  <a:blip r:embed="rId1"/>
                  <a:stretch>
                    <a:fillRect/>
                  </a:stretch>
                </pic:blipFill>
                <pic:spPr>
                  <a:xfrm>
                    <a:off x="0" y="0"/>
                    <a:ext cx="437515" cy="603250"/>
                  </a:xfrm>
                  <a:prstGeom prst="rect">
                    <a:avLst/>
                  </a:prstGeom>
                  <a:noFill/>
                  <a:ln>
                    <a:noFill/>
                  </a:ln>
                </pic:spPr>
              </pic:pic>
            </a:graphicData>
          </a:graphic>
        </wp:anchor>
      </w:drawing>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46CC">
    <w:pPr>
      <w:pStyle w:val="57"/>
      <w:pBdr>
        <w:bottom w:val="none" w:color="auto" w:sz="0" w:space="1"/>
      </w:pBdr>
      <w:jc w:val="right"/>
    </w:pPr>
    <w:r>
      <w:rPr>
        <w:rFonts w:hint="eastAsia"/>
        <w:i/>
        <w:lang w:eastAsia="zh-CN"/>
      </w:rPr>
      <w:drawing>
        <wp:anchor distT="0" distB="0" distL="114300" distR="114300" simplePos="0" relativeHeight="251660288" behindDoc="0" locked="0" layoutInCell="1" allowOverlap="1">
          <wp:simplePos x="0" y="0"/>
          <wp:positionH relativeFrom="column">
            <wp:posOffset>8890</wp:posOffset>
          </wp:positionH>
          <wp:positionV relativeFrom="paragraph">
            <wp:posOffset>-340995</wp:posOffset>
          </wp:positionV>
          <wp:extent cx="467360" cy="644525"/>
          <wp:effectExtent l="0" t="0" r="8890" b="3175"/>
          <wp:wrapNone/>
          <wp:docPr id="4" name="图片 102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7" descr="公司logo"/>
                  <pic:cNvPicPr>
                    <a:picLocks noChangeAspect="1"/>
                  </pic:cNvPicPr>
                </pic:nvPicPr>
                <pic:blipFill>
                  <a:blip r:embed="rId1"/>
                  <a:stretch>
                    <a:fillRect/>
                  </a:stretch>
                </pic:blipFill>
                <pic:spPr>
                  <a:xfrm>
                    <a:off x="0" y="0"/>
                    <a:ext cx="467360" cy="644525"/>
                  </a:xfrm>
                  <a:prstGeom prst="rect">
                    <a:avLst/>
                  </a:prstGeom>
                  <a:noFill/>
                  <a:ln>
                    <a:noFill/>
                  </a:ln>
                </pic:spPr>
              </pic:pic>
            </a:graphicData>
          </a:graphic>
        </wp:anchor>
      </w:drawing>
    </w:r>
    <w:r>
      <w:rPr>
        <w:rFonts w:hint="eastAsia"/>
        <w:i/>
        <w:lang w:eastAsia="zh-CN"/>
      </w:rPr>
      <w:t>新疆科信诚达工程咨询有限公司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CA2960E0"/>
    <w:multiLevelType w:val="singleLevel"/>
    <w:tmpl w:val="CA2960E0"/>
    <w:lvl w:ilvl="0" w:tentative="0">
      <w:start w:val="2"/>
      <w:numFmt w:val="chineseCounting"/>
      <w:suff w:val="nothing"/>
      <w:lvlText w:val="%1、"/>
      <w:lvlJc w:val="left"/>
      <w:rPr>
        <w:rFonts w:hint="eastAsia"/>
      </w:r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7">
    <w:nsid w:val="FFFFFF7D"/>
    <w:multiLevelType w:val="singleLevel"/>
    <w:tmpl w:val="FFFFFF7D"/>
    <w:lvl w:ilvl="0" w:tentative="0">
      <w:start w:val="1"/>
      <w:numFmt w:val="decimal"/>
      <w:pStyle w:val="101"/>
      <w:lvlText w:val="%1."/>
      <w:lvlJc w:val="left"/>
      <w:pPr>
        <w:tabs>
          <w:tab w:val="left" w:pos="1620"/>
        </w:tabs>
        <w:ind w:left="1620" w:hanging="360"/>
      </w:pPr>
    </w:lvl>
  </w:abstractNum>
  <w:abstractNum w:abstractNumId="8">
    <w:nsid w:val="FFFFFF7E"/>
    <w:multiLevelType w:val="singleLevel"/>
    <w:tmpl w:val="FFFFFF7E"/>
    <w:lvl w:ilvl="0" w:tentative="0">
      <w:start w:val="1"/>
      <w:numFmt w:val="decimal"/>
      <w:pStyle w:val="37"/>
      <w:lvlText w:val="%1."/>
      <w:lvlJc w:val="left"/>
      <w:pPr>
        <w:tabs>
          <w:tab w:val="left" w:pos="1200"/>
        </w:tabs>
        <w:ind w:left="1200" w:hanging="360"/>
      </w:pPr>
    </w:lvl>
  </w:abstractNum>
  <w:abstractNum w:abstractNumId="9">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10">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11">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2">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13">
    <w:nsid w:val="FFFFFF83"/>
    <w:multiLevelType w:val="singleLevel"/>
    <w:tmpl w:val="FFFFFF8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14">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0EDB2900"/>
    <w:multiLevelType w:val="multilevel"/>
    <w:tmpl w:val="0EDB2900"/>
    <w:lvl w:ilvl="0" w:tentative="0">
      <w:start w:val="1"/>
      <w:numFmt w:val="bullet"/>
      <w:pStyle w:val="127"/>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7">
    <w:nsid w:val="20A10221"/>
    <w:multiLevelType w:val="multilevel"/>
    <w:tmpl w:val="20A10221"/>
    <w:lvl w:ilvl="0" w:tentative="0">
      <w:start w:val="1"/>
      <w:numFmt w:val="decimal"/>
      <w:pStyle w:val="159"/>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27727B63"/>
    <w:multiLevelType w:val="multilevel"/>
    <w:tmpl w:val="27727B63"/>
    <w:lvl w:ilvl="0" w:tentative="0">
      <w:start w:val="1"/>
      <w:numFmt w:val="bullet"/>
      <w:pStyle w:val="20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28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38600BB7"/>
    <w:multiLevelType w:val="multilevel"/>
    <w:tmpl w:val="38600BB7"/>
    <w:lvl w:ilvl="0" w:tentative="0">
      <w:start w:val="1"/>
      <w:numFmt w:val="decimal"/>
      <w:pStyle w:val="304"/>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7B24A7F"/>
    <w:multiLevelType w:val="multilevel"/>
    <w:tmpl w:val="47B24A7F"/>
    <w:lvl w:ilvl="0" w:tentative="0">
      <w:start w:val="1"/>
      <w:numFmt w:val="decimal"/>
      <w:pStyle w:val="124"/>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299"/>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3C49141"/>
    <w:multiLevelType w:val="multilevel"/>
    <w:tmpl w:val="53C49141"/>
    <w:lvl w:ilvl="0" w:tentative="0">
      <w:start w:val="1"/>
      <w:numFmt w:val="none"/>
      <w:pStyle w:val="175"/>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209"/>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4">
    <w:nsid w:val="58992161"/>
    <w:multiLevelType w:val="multilevel"/>
    <w:tmpl w:val="58992161"/>
    <w:lvl w:ilvl="0" w:tentative="0">
      <w:start w:val="1"/>
      <w:numFmt w:val="decimal"/>
      <w:pStyle w:val="230"/>
      <w:lvlText w:val="表 3.%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8E8074C"/>
    <w:multiLevelType w:val="multilevel"/>
    <w:tmpl w:val="58E8074C"/>
    <w:lvl w:ilvl="0" w:tentative="0">
      <w:start w:val="1"/>
      <w:numFmt w:val="decimal"/>
      <w:pStyle w:val="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B6D3AF1"/>
    <w:multiLevelType w:val="multilevel"/>
    <w:tmpl w:val="5B6D3AF1"/>
    <w:lvl w:ilvl="0" w:tentative="0">
      <w:start w:val="1"/>
      <w:numFmt w:val="decimal"/>
      <w:pStyle w:val="243"/>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7">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25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235"/>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29">
    <w:nsid w:val="63862E25"/>
    <w:multiLevelType w:val="singleLevel"/>
    <w:tmpl w:val="63862E25"/>
    <w:lvl w:ilvl="0" w:tentative="0">
      <w:start w:val="1"/>
      <w:numFmt w:val="decimal"/>
      <w:suff w:val="space"/>
      <w:lvlText w:val="（%1）"/>
      <w:lvlJc w:val="left"/>
    </w:lvl>
  </w:abstractNum>
  <w:abstractNum w:abstractNumId="30">
    <w:nsid w:val="6E230785"/>
    <w:multiLevelType w:val="multilevel"/>
    <w:tmpl w:val="6E230785"/>
    <w:lvl w:ilvl="0" w:tentative="0">
      <w:start w:val="1"/>
      <w:numFmt w:val="bullet"/>
      <w:pStyle w:val="273"/>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32">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131"/>
      <w:lvlText w:val=""/>
      <w:lvlJc w:val="left"/>
      <w:pPr>
        <w:tabs>
          <w:tab w:val="left" w:pos="420"/>
        </w:tabs>
        <w:ind w:left="839" w:hanging="419"/>
      </w:pPr>
      <w:rPr>
        <w:rFonts w:hint="default"/>
      </w:rPr>
    </w:lvl>
    <w:lvl w:ilvl="2" w:tentative="0">
      <w:start w:val="1"/>
      <w:numFmt w:val="decimal"/>
      <w:lvlRestart w:val="1"/>
      <w:pStyle w:val="167"/>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228"/>
      <w:lvlText w:val="%5)"/>
      <w:lvlJc w:val="left"/>
      <w:pPr>
        <w:tabs>
          <w:tab w:val="left" w:pos="1259"/>
        </w:tabs>
        <w:ind w:left="1678" w:hanging="419"/>
      </w:pPr>
      <w:rPr>
        <w:rFonts w:hint="eastAsia"/>
      </w:rPr>
    </w:lvl>
    <w:lvl w:ilvl="5" w:tentative="0">
      <w:start w:val="1"/>
      <w:numFmt w:val="bullet"/>
      <w:lvlRestart w:val="0"/>
      <w:pStyle w:val="237"/>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num w:numId="1">
    <w:abstractNumId w:val="9"/>
  </w:num>
  <w:num w:numId="2">
    <w:abstractNumId w:val="11"/>
  </w:num>
  <w:num w:numId="3">
    <w:abstractNumId w:val="14"/>
  </w:num>
  <w:num w:numId="4">
    <w:abstractNumId w:val="25"/>
  </w:num>
  <w:num w:numId="5">
    <w:abstractNumId w:val="12"/>
  </w:num>
  <w:num w:numId="6">
    <w:abstractNumId w:val="8"/>
  </w:num>
  <w:num w:numId="7">
    <w:abstractNumId w:val="13"/>
  </w:num>
  <w:num w:numId="8">
    <w:abstractNumId w:val="6"/>
  </w:num>
  <w:num w:numId="9">
    <w:abstractNumId w:val="18"/>
  </w:num>
  <w:num w:numId="10">
    <w:abstractNumId w:val="7"/>
  </w:num>
  <w:num w:numId="11">
    <w:abstractNumId w:val="21"/>
  </w:num>
  <w:num w:numId="12">
    <w:abstractNumId w:val="16"/>
  </w:num>
  <w:num w:numId="13">
    <w:abstractNumId w:val="32"/>
  </w:num>
  <w:num w:numId="14">
    <w:abstractNumId w:val="17"/>
  </w:num>
  <w:num w:numId="15">
    <w:abstractNumId w:val="23"/>
  </w:num>
  <w:num w:numId="16">
    <w:abstractNumId w:val="19"/>
  </w:num>
  <w:num w:numId="17">
    <w:abstractNumId w:val="24"/>
  </w:num>
  <w:num w:numId="18">
    <w:abstractNumId w:val="28"/>
  </w:num>
  <w:num w:numId="19">
    <w:abstractNumId w:val="26"/>
  </w:num>
  <w:num w:numId="20">
    <w:abstractNumId w:val="27"/>
  </w:num>
  <w:num w:numId="21">
    <w:abstractNumId w:val="30"/>
  </w:num>
  <w:num w:numId="22">
    <w:abstractNumId w:val="22"/>
  </w:num>
  <w:num w:numId="23">
    <w:abstractNumId w:val="10"/>
  </w:num>
  <w:num w:numId="24">
    <w:abstractNumId w:val="20"/>
  </w:num>
  <w:num w:numId="25">
    <w:abstractNumId w:val="31"/>
  </w:num>
  <w:num w:numId="26">
    <w:abstractNumId w:val="15"/>
  </w:num>
  <w:num w:numId="27">
    <w:abstractNumId w:val="2"/>
  </w:num>
  <w:num w:numId="28">
    <w:abstractNumId w:val="29"/>
  </w:num>
  <w:num w:numId="29">
    <w:abstractNumId w:val="4"/>
  </w:num>
  <w:num w:numId="30">
    <w:abstractNumId w:val="3"/>
  </w:num>
  <w:num w:numId="31">
    <w:abstractNumId w:val="5"/>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GNhODk0MzRjMTNhNjhhYzA4OTg4OWU1NDQyNGIifQ=="/>
  </w:docVars>
  <w:rsids>
    <w:rsidRoot w:val="001944FA"/>
    <w:rsid w:val="0000488B"/>
    <w:rsid w:val="00005402"/>
    <w:rsid w:val="0004741A"/>
    <w:rsid w:val="00093FC2"/>
    <w:rsid w:val="00142A52"/>
    <w:rsid w:val="001944FA"/>
    <w:rsid w:val="001B677A"/>
    <w:rsid w:val="001F1629"/>
    <w:rsid w:val="00256AC4"/>
    <w:rsid w:val="002B7186"/>
    <w:rsid w:val="004233D8"/>
    <w:rsid w:val="00474222"/>
    <w:rsid w:val="004A3ED8"/>
    <w:rsid w:val="005432BD"/>
    <w:rsid w:val="00571BF0"/>
    <w:rsid w:val="00581310"/>
    <w:rsid w:val="005F4912"/>
    <w:rsid w:val="0071300E"/>
    <w:rsid w:val="00723B7F"/>
    <w:rsid w:val="0076051E"/>
    <w:rsid w:val="00801174"/>
    <w:rsid w:val="00827795"/>
    <w:rsid w:val="00A92955"/>
    <w:rsid w:val="00AB1C79"/>
    <w:rsid w:val="00B978E6"/>
    <w:rsid w:val="00BF21A0"/>
    <w:rsid w:val="00CA7AD0"/>
    <w:rsid w:val="00D62385"/>
    <w:rsid w:val="00D8028A"/>
    <w:rsid w:val="00DB016D"/>
    <w:rsid w:val="00EA18BA"/>
    <w:rsid w:val="00ED5919"/>
    <w:rsid w:val="00F12CDD"/>
    <w:rsid w:val="00F3755D"/>
    <w:rsid w:val="00F47C38"/>
    <w:rsid w:val="00F751F8"/>
    <w:rsid w:val="02554697"/>
    <w:rsid w:val="02995212"/>
    <w:rsid w:val="02DE5ECF"/>
    <w:rsid w:val="03237D85"/>
    <w:rsid w:val="034C4EFC"/>
    <w:rsid w:val="03555A65"/>
    <w:rsid w:val="03724869"/>
    <w:rsid w:val="04357D70"/>
    <w:rsid w:val="04C11604"/>
    <w:rsid w:val="04CD7FA9"/>
    <w:rsid w:val="0535097A"/>
    <w:rsid w:val="05721780"/>
    <w:rsid w:val="058E6E8F"/>
    <w:rsid w:val="061E3C37"/>
    <w:rsid w:val="066A7A79"/>
    <w:rsid w:val="066F2A19"/>
    <w:rsid w:val="06804276"/>
    <w:rsid w:val="0698721F"/>
    <w:rsid w:val="06E8731C"/>
    <w:rsid w:val="06EC7E50"/>
    <w:rsid w:val="07135810"/>
    <w:rsid w:val="072A7934"/>
    <w:rsid w:val="076204D4"/>
    <w:rsid w:val="09297778"/>
    <w:rsid w:val="096F296C"/>
    <w:rsid w:val="09A339CE"/>
    <w:rsid w:val="0A0A1357"/>
    <w:rsid w:val="0AAB6906"/>
    <w:rsid w:val="0B464611"/>
    <w:rsid w:val="0BA84DB2"/>
    <w:rsid w:val="0BDB7944"/>
    <w:rsid w:val="0C210BDA"/>
    <w:rsid w:val="0C605BA6"/>
    <w:rsid w:val="0C7451AE"/>
    <w:rsid w:val="0D041EBC"/>
    <w:rsid w:val="0DA47D15"/>
    <w:rsid w:val="0E80608C"/>
    <w:rsid w:val="0E8A6F0A"/>
    <w:rsid w:val="0E94161B"/>
    <w:rsid w:val="0EF44B98"/>
    <w:rsid w:val="0F1367DF"/>
    <w:rsid w:val="0F3F5F47"/>
    <w:rsid w:val="0F84395A"/>
    <w:rsid w:val="12AC36BC"/>
    <w:rsid w:val="13D03611"/>
    <w:rsid w:val="14504752"/>
    <w:rsid w:val="14AB1F93"/>
    <w:rsid w:val="150B6CB2"/>
    <w:rsid w:val="158D13F4"/>
    <w:rsid w:val="16941135"/>
    <w:rsid w:val="169E17A5"/>
    <w:rsid w:val="174649A6"/>
    <w:rsid w:val="17676918"/>
    <w:rsid w:val="17795D6E"/>
    <w:rsid w:val="18115FA7"/>
    <w:rsid w:val="18CA5E40"/>
    <w:rsid w:val="18D33035"/>
    <w:rsid w:val="19007871"/>
    <w:rsid w:val="196607E2"/>
    <w:rsid w:val="19ED4769"/>
    <w:rsid w:val="1B574618"/>
    <w:rsid w:val="1B8C259E"/>
    <w:rsid w:val="1B9D672E"/>
    <w:rsid w:val="1BBD091F"/>
    <w:rsid w:val="1BF03284"/>
    <w:rsid w:val="1C194FD6"/>
    <w:rsid w:val="1C9E5823"/>
    <w:rsid w:val="1CA613B3"/>
    <w:rsid w:val="1CC17F9B"/>
    <w:rsid w:val="1DFA398C"/>
    <w:rsid w:val="1E0006AD"/>
    <w:rsid w:val="1E7B23CC"/>
    <w:rsid w:val="1F240CB5"/>
    <w:rsid w:val="1FDC29F5"/>
    <w:rsid w:val="201D7977"/>
    <w:rsid w:val="205E01F7"/>
    <w:rsid w:val="20A43E5C"/>
    <w:rsid w:val="20E34258"/>
    <w:rsid w:val="220D29B5"/>
    <w:rsid w:val="22AA7723"/>
    <w:rsid w:val="22C407E5"/>
    <w:rsid w:val="23320FBF"/>
    <w:rsid w:val="238059B2"/>
    <w:rsid w:val="23896093"/>
    <w:rsid w:val="2392443F"/>
    <w:rsid w:val="24543583"/>
    <w:rsid w:val="24A31107"/>
    <w:rsid w:val="25451805"/>
    <w:rsid w:val="256242E5"/>
    <w:rsid w:val="262F1D97"/>
    <w:rsid w:val="2630411E"/>
    <w:rsid w:val="2631323A"/>
    <w:rsid w:val="2668592C"/>
    <w:rsid w:val="26B6379B"/>
    <w:rsid w:val="27EE3C0E"/>
    <w:rsid w:val="280D0539"/>
    <w:rsid w:val="287E6C96"/>
    <w:rsid w:val="28EE6932"/>
    <w:rsid w:val="292D0CB2"/>
    <w:rsid w:val="29692C59"/>
    <w:rsid w:val="29BF458D"/>
    <w:rsid w:val="2BE3076A"/>
    <w:rsid w:val="2C0D3BBB"/>
    <w:rsid w:val="2C884632"/>
    <w:rsid w:val="2C8D7E9A"/>
    <w:rsid w:val="2DD70495"/>
    <w:rsid w:val="2EED57AB"/>
    <w:rsid w:val="2EF53AD4"/>
    <w:rsid w:val="2F7610B9"/>
    <w:rsid w:val="2FDA5341"/>
    <w:rsid w:val="2FF410C1"/>
    <w:rsid w:val="305440D9"/>
    <w:rsid w:val="30CE56FF"/>
    <w:rsid w:val="311E37B6"/>
    <w:rsid w:val="31C83121"/>
    <w:rsid w:val="327C1E92"/>
    <w:rsid w:val="330257C9"/>
    <w:rsid w:val="33470530"/>
    <w:rsid w:val="335872E1"/>
    <w:rsid w:val="3413544A"/>
    <w:rsid w:val="344B0E88"/>
    <w:rsid w:val="35351167"/>
    <w:rsid w:val="35AA386B"/>
    <w:rsid w:val="35C366DA"/>
    <w:rsid w:val="35D94150"/>
    <w:rsid w:val="365B79AD"/>
    <w:rsid w:val="37441A9D"/>
    <w:rsid w:val="385E26EA"/>
    <w:rsid w:val="38B30C88"/>
    <w:rsid w:val="38EB3786"/>
    <w:rsid w:val="39034E15"/>
    <w:rsid w:val="392F3C59"/>
    <w:rsid w:val="394C129F"/>
    <w:rsid w:val="3976722A"/>
    <w:rsid w:val="3A3A0F35"/>
    <w:rsid w:val="3A9C574C"/>
    <w:rsid w:val="3AB40CE8"/>
    <w:rsid w:val="3B280440"/>
    <w:rsid w:val="3B3360B0"/>
    <w:rsid w:val="3B451A49"/>
    <w:rsid w:val="3B5D098B"/>
    <w:rsid w:val="3B893F22"/>
    <w:rsid w:val="3B9D14C4"/>
    <w:rsid w:val="3C265C15"/>
    <w:rsid w:val="3D1A276A"/>
    <w:rsid w:val="3DB87F54"/>
    <w:rsid w:val="3E0902F1"/>
    <w:rsid w:val="3ECA51CF"/>
    <w:rsid w:val="3F203FA2"/>
    <w:rsid w:val="3F8778D8"/>
    <w:rsid w:val="3FCF3ECE"/>
    <w:rsid w:val="40086FBF"/>
    <w:rsid w:val="403F2E01"/>
    <w:rsid w:val="40911CF6"/>
    <w:rsid w:val="41707706"/>
    <w:rsid w:val="422619BB"/>
    <w:rsid w:val="42472441"/>
    <w:rsid w:val="428216CB"/>
    <w:rsid w:val="42D55C9F"/>
    <w:rsid w:val="42DA1507"/>
    <w:rsid w:val="43D146B8"/>
    <w:rsid w:val="4413082D"/>
    <w:rsid w:val="44A07B0D"/>
    <w:rsid w:val="44D03E78"/>
    <w:rsid w:val="45CE0D53"/>
    <w:rsid w:val="45F75F2C"/>
    <w:rsid w:val="46C6602A"/>
    <w:rsid w:val="46E12E64"/>
    <w:rsid w:val="476E221E"/>
    <w:rsid w:val="485578E8"/>
    <w:rsid w:val="4A35330B"/>
    <w:rsid w:val="4B2F03E3"/>
    <w:rsid w:val="4B990D30"/>
    <w:rsid w:val="4C2A2BB8"/>
    <w:rsid w:val="4C444EC1"/>
    <w:rsid w:val="4C51069A"/>
    <w:rsid w:val="4CFB27A6"/>
    <w:rsid w:val="4D3D09A3"/>
    <w:rsid w:val="4EA50069"/>
    <w:rsid w:val="4F337FD5"/>
    <w:rsid w:val="4FA11BFE"/>
    <w:rsid w:val="4FBD03F5"/>
    <w:rsid w:val="4FBD12B0"/>
    <w:rsid w:val="4FDD4733"/>
    <w:rsid w:val="50EA0B67"/>
    <w:rsid w:val="51452242"/>
    <w:rsid w:val="51E8779D"/>
    <w:rsid w:val="51F404AA"/>
    <w:rsid w:val="51F46733"/>
    <w:rsid w:val="525B663C"/>
    <w:rsid w:val="52A65B43"/>
    <w:rsid w:val="52FD35FD"/>
    <w:rsid w:val="52FF2D30"/>
    <w:rsid w:val="53051C89"/>
    <w:rsid w:val="533A5A02"/>
    <w:rsid w:val="53894F6C"/>
    <w:rsid w:val="53963229"/>
    <w:rsid w:val="54F62A13"/>
    <w:rsid w:val="54FE7886"/>
    <w:rsid w:val="558C48E3"/>
    <w:rsid w:val="565C0A5B"/>
    <w:rsid w:val="576176AA"/>
    <w:rsid w:val="58BA52C3"/>
    <w:rsid w:val="5970419E"/>
    <w:rsid w:val="5987558A"/>
    <w:rsid w:val="59FA3B27"/>
    <w:rsid w:val="5AE569C7"/>
    <w:rsid w:val="5B510A5B"/>
    <w:rsid w:val="5B684F5E"/>
    <w:rsid w:val="5C891B7C"/>
    <w:rsid w:val="5D333896"/>
    <w:rsid w:val="5DBA4C28"/>
    <w:rsid w:val="5DD30A3B"/>
    <w:rsid w:val="5E3B3833"/>
    <w:rsid w:val="5E617336"/>
    <w:rsid w:val="5E9A4183"/>
    <w:rsid w:val="5EC131BB"/>
    <w:rsid w:val="5EF301BE"/>
    <w:rsid w:val="5EF86DE5"/>
    <w:rsid w:val="5F3A0F0C"/>
    <w:rsid w:val="5F690C64"/>
    <w:rsid w:val="5F905960"/>
    <w:rsid w:val="600C2BE1"/>
    <w:rsid w:val="603C1EA0"/>
    <w:rsid w:val="604277FE"/>
    <w:rsid w:val="60483AFC"/>
    <w:rsid w:val="609E2FF1"/>
    <w:rsid w:val="62173CA5"/>
    <w:rsid w:val="633B523F"/>
    <w:rsid w:val="63A96660"/>
    <w:rsid w:val="63EB0C9B"/>
    <w:rsid w:val="64376F7E"/>
    <w:rsid w:val="644B3765"/>
    <w:rsid w:val="646E15A1"/>
    <w:rsid w:val="64CA584E"/>
    <w:rsid w:val="66107FB2"/>
    <w:rsid w:val="668138C4"/>
    <w:rsid w:val="67663652"/>
    <w:rsid w:val="6813477E"/>
    <w:rsid w:val="681542C4"/>
    <w:rsid w:val="6851241E"/>
    <w:rsid w:val="687C11FF"/>
    <w:rsid w:val="688B27D8"/>
    <w:rsid w:val="68F14D31"/>
    <w:rsid w:val="6901216D"/>
    <w:rsid w:val="692578F0"/>
    <w:rsid w:val="692D47C9"/>
    <w:rsid w:val="69E10DBC"/>
    <w:rsid w:val="6A526221"/>
    <w:rsid w:val="6A5A06B4"/>
    <w:rsid w:val="6A5A272D"/>
    <w:rsid w:val="6A5F2753"/>
    <w:rsid w:val="6A8B3D8E"/>
    <w:rsid w:val="6AE12B83"/>
    <w:rsid w:val="6AFE295E"/>
    <w:rsid w:val="6B39716E"/>
    <w:rsid w:val="6B6857CF"/>
    <w:rsid w:val="6C586190"/>
    <w:rsid w:val="6C5C5DC2"/>
    <w:rsid w:val="6C823EF2"/>
    <w:rsid w:val="6C934715"/>
    <w:rsid w:val="6CB70040"/>
    <w:rsid w:val="6D033285"/>
    <w:rsid w:val="6DDD6B75"/>
    <w:rsid w:val="6DF40E20"/>
    <w:rsid w:val="6E6E472E"/>
    <w:rsid w:val="6F6A3147"/>
    <w:rsid w:val="6FFA0A92"/>
    <w:rsid w:val="703025E3"/>
    <w:rsid w:val="71B92164"/>
    <w:rsid w:val="71DE00AC"/>
    <w:rsid w:val="72345FDA"/>
    <w:rsid w:val="733A06B3"/>
    <w:rsid w:val="73C92407"/>
    <w:rsid w:val="73E976F7"/>
    <w:rsid w:val="74911B39"/>
    <w:rsid w:val="74CE17C9"/>
    <w:rsid w:val="74D061EE"/>
    <w:rsid w:val="74FD4A5E"/>
    <w:rsid w:val="754807D9"/>
    <w:rsid w:val="758D30E7"/>
    <w:rsid w:val="759A56E7"/>
    <w:rsid w:val="75B475B6"/>
    <w:rsid w:val="75E8126A"/>
    <w:rsid w:val="765927F0"/>
    <w:rsid w:val="77183DD1"/>
    <w:rsid w:val="77C76047"/>
    <w:rsid w:val="78A526FF"/>
    <w:rsid w:val="78C64775"/>
    <w:rsid w:val="79B778D1"/>
    <w:rsid w:val="7A136886"/>
    <w:rsid w:val="7A7E3DA5"/>
    <w:rsid w:val="7ADF7718"/>
    <w:rsid w:val="7B2925D1"/>
    <w:rsid w:val="7B973BE4"/>
    <w:rsid w:val="7BA07EF1"/>
    <w:rsid w:val="7BA109FB"/>
    <w:rsid w:val="7BD42149"/>
    <w:rsid w:val="7BF524BD"/>
    <w:rsid w:val="7C10151B"/>
    <w:rsid w:val="7C3874D8"/>
    <w:rsid w:val="7C930A71"/>
    <w:rsid w:val="7CA42933"/>
    <w:rsid w:val="7D79426C"/>
    <w:rsid w:val="7DBC6AE1"/>
    <w:rsid w:val="7DEC5ED8"/>
    <w:rsid w:val="7EB34038"/>
    <w:rsid w:val="7F2B0A4E"/>
    <w:rsid w:val="7F8400CD"/>
    <w:rsid w:val="7FA05068"/>
    <w:rsid w:val="7FA5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7"/>
      <w:szCs w:val="24"/>
      <w:lang w:val="en-US" w:eastAsia="zh-CN" w:bidi="ar-SA"/>
    </w:rPr>
  </w:style>
  <w:style w:type="paragraph" w:styleId="4">
    <w:name w:val="heading 1"/>
    <w:basedOn w:val="1"/>
    <w:next w:val="1"/>
    <w:link w:val="362"/>
    <w:qFormat/>
    <w:uiPriority w:val="0"/>
    <w:pPr>
      <w:spacing w:beforeAutospacing="0" w:afterAutospacing="0"/>
      <w:ind w:firstLine="0" w:firstLineChars="0"/>
      <w:jc w:val="center"/>
      <w:outlineLvl w:val="0"/>
    </w:pPr>
    <w:rPr>
      <w:rFonts w:hint="eastAsia" w:ascii="宋体" w:hAnsi="宋体"/>
      <w:b/>
      <w:kern w:val="44"/>
      <w:sz w:val="32"/>
      <w:szCs w:val="48"/>
    </w:rPr>
  </w:style>
  <w:style w:type="paragraph" w:styleId="5">
    <w:name w:val="heading 2"/>
    <w:basedOn w:val="1"/>
    <w:next w:val="1"/>
    <w:link w:val="307"/>
    <w:qFormat/>
    <w:uiPriority w:val="0"/>
    <w:pPr>
      <w:keepNext/>
      <w:keepLines/>
      <w:spacing w:line="360" w:lineRule="auto"/>
      <w:ind w:firstLine="0" w:firstLineChars="0"/>
      <w:jc w:val="center"/>
      <w:outlineLvl w:val="1"/>
    </w:pPr>
    <w:rPr>
      <w:rFonts w:ascii="Arial" w:hAnsi="Arial" w:eastAsia="仿宋"/>
      <w:b/>
      <w:bCs/>
      <w:sz w:val="27"/>
      <w:szCs w:val="32"/>
    </w:rPr>
  </w:style>
  <w:style w:type="paragraph" w:styleId="6">
    <w:name w:val="heading 3"/>
    <w:basedOn w:val="1"/>
    <w:next w:val="1"/>
    <w:link w:val="308"/>
    <w:qFormat/>
    <w:uiPriority w:val="0"/>
    <w:pPr>
      <w:keepNext/>
      <w:keepLines/>
      <w:spacing w:before="260" w:after="260" w:line="415" w:lineRule="auto"/>
      <w:outlineLvl w:val="2"/>
    </w:pPr>
    <w:rPr>
      <w:rFonts w:cs="Angsana New"/>
      <w:b/>
      <w:bCs/>
      <w:sz w:val="32"/>
      <w:szCs w:val="32"/>
    </w:rPr>
  </w:style>
  <w:style w:type="paragraph" w:styleId="7">
    <w:name w:val="heading 4"/>
    <w:basedOn w:val="1"/>
    <w:next w:val="1"/>
    <w:link w:val="30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0"/>
    <w:qFormat/>
    <w:uiPriority w:val="0"/>
    <w:pPr>
      <w:keepNext/>
      <w:keepLines/>
      <w:spacing w:before="280" w:after="290" w:line="376" w:lineRule="auto"/>
      <w:outlineLvl w:val="4"/>
    </w:pPr>
    <w:rPr>
      <w:b/>
      <w:bCs/>
      <w:sz w:val="28"/>
      <w:szCs w:val="28"/>
    </w:rPr>
  </w:style>
  <w:style w:type="paragraph" w:styleId="9">
    <w:name w:val="heading 6"/>
    <w:basedOn w:val="1"/>
    <w:next w:val="1"/>
    <w:link w:val="311"/>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10">
    <w:name w:val="heading 7"/>
    <w:basedOn w:val="1"/>
    <w:next w:val="1"/>
    <w:link w:val="312"/>
    <w:qFormat/>
    <w:uiPriority w:val="99"/>
    <w:pPr>
      <w:keepNext/>
      <w:keepLines/>
      <w:tabs>
        <w:tab w:val="left" w:pos="1476"/>
      </w:tabs>
      <w:spacing w:before="240" w:after="64" w:line="320" w:lineRule="auto"/>
      <w:ind w:left="1476" w:hanging="1296"/>
      <w:outlineLvl w:val="6"/>
    </w:pPr>
    <w:rPr>
      <w:b/>
      <w:bCs/>
      <w:sz w:val="24"/>
    </w:rPr>
  </w:style>
  <w:style w:type="paragraph" w:styleId="11">
    <w:name w:val="heading 8"/>
    <w:basedOn w:val="1"/>
    <w:next w:val="1"/>
    <w:link w:val="313"/>
    <w:qFormat/>
    <w:uiPriority w:val="99"/>
    <w:pPr>
      <w:keepNext/>
      <w:keepLines/>
      <w:tabs>
        <w:tab w:val="left" w:pos="1620"/>
      </w:tabs>
      <w:spacing w:before="240" w:after="64" w:line="320" w:lineRule="auto"/>
      <w:ind w:left="1620" w:hanging="1440"/>
      <w:outlineLvl w:val="7"/>
    </w:pPr>
    <w:rPr>
      <w:rFonts w:ascii="Arial" w:hAnsi="Arial" w:eastAsia="黑体"/>
      <w:sz w:val="24"/>
    </w:rPr>
  </w:style>
  <w:style w:type="paragraph" w:styleId="12">
    <w:name w:val="heading 9"/>
    <w:basedOn w:val="1"/>
    <w:next w:val="1"/>
    <w:link w:val="314"/>
    <w:qFormat/>
    <w:uiPriority w:val="99"/>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3"/>
    <w:qFormat/>
    <w:uiPriority w:val="99"/>
    <w:pPr>
      <w:jc w:val="left"/>
    </w:pPr>
    <w:rPr>
      <w:rFonts w:ascii="宋体"/>
      <w:sz w:val="24"/>
    </w:rPr>
  </w:style>
  <w:style w:type="paragraph" w:styleId="3">
    <w:name w:val="macro"/>
    <w:link w:val="305"/>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480" w:lineRule="auto"/>
      <w:ind w:firstLine="200" w:firstLineChars="200"/>
      <w:jc w:val="both"/>
      <w:textAlignment w:val="baseline"/>
    </w:pPr>
    <w:rPr>
      <w:rFonts w:ascii="Courier New" w:hAnsi="Courier New" w:eastAsia="宋体" w:cs="Times New Roman"/>
      <w:kern w:val="2"/>
      <w:sz w:val="24"/>
      <w:szCs w:val="24"/>
      <w:lang w:val="en-US" w:eastAsia="zh-CN" w:bidi="ar-SA"/>
    </w:rPr>
  </w:style>
  <w:style w:type="paragraph" w:styleId="13">
    <w:name w:val="List 3"/>
    <w:basedOn w:val="1"/>
    <w:qFormat/>
    <w:uiPriority w:val="99"/>
    <w:pPr>
      <w:adjustRightInd w:val="0"/>
      <w:spacing w:line="312" w:lineRule="atLeast"/>
      <w:ind w:left="100" w:leftChars="400" w:hanging="200" w:hangingChars="200"/>
      <w:textAlignment w:val="baseline"/>
    </w:pPr>
    <w:rPr>
      <w:rFonts w:eastAsia="仿宋"/>
      <w:kern w:val="0"/>
      <w:sz w:val="32"/>
      <w:szCs w:val="20"/>
    </w:rPr>
  </w:style>
  <w:style w:type="paragraph" w:styleId="14">
    <w:name w:val="toc 7"/>
    <w:basedOn w:val="1"/>
    <w:next w:val="1"/>
    <w:qFormat/>
    <w:uiPriority w:val="99"/>
    <w:pPr>
      <w:ind w:left="2520" w:leftChars="1200"/>
    </w:pPr>
  </w:style>
  <w:style w:type="paragraph" w:styleId="15">
    <w:name w:val="List Number 2"/>
    <w:basedOn w:val="1"/>
    <w:qFormat/>
    <w:uiPriority w:val="99"/>
    <w:pPr>
      <w:numPr>
        <w:ilvl w:val="0"/>
        <w:numId w:val="1"/>
      </w:numPr>
      <w:adjustRightInd w:val="0"/>
      <w:spacing w:line="312" w:lineRule="atLeast"/>
      <w:textAlignment w:val="baseline"/>
    </w:pPr>
    <w:rPr>
      <w:rFonts w:eastAsia="仿宋"/>
      <w:kern w:val="0"/>
      <w:sz w:val="32"/>
      <w:szCs w:val="20"/>
    </w:rPr>
  </w:style>
  <w:style w:type="paragraph" w:styleId="16">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7">
    <w:name w:val="Note Heading"/>
    <w:basedOn w:val="1"/>
    <w:next w:val="1"/>
    <w:link w:val="315"/>
    <w:qFormat/>
    <w:uiPriority w:val="0"/>
    <w:pPr>
      <w:adjustRightInd w:val="0"/>
      <w:spacing w:line="312" w:lineRule="atLeast"/>
      <w:jc w:val="center"/>
      <w:textAlignment w:val="baseline"/>
    </w:pPr>
    <w:rPr>
      <w:rFonts w:eastAsia="仿宋"/>
      <w:kern w:val="0"/>
      <w:sz w:val="32"/>
      <w:szCs w:val="20"/>
    </w:rPr>
  </w:style>
  <w:style w:type="paragraph" w:styleId="18">
    <w:name w:val="List Bullet 4"/>
    <w:basedOn w:val="1"/>
    <w:qFormat/>
    <w:uiPriority w:val="99"/>
    <w:pPr>
      <w:numPr>
        <w:ilvl w:val="0"/>
        <w:numId w:val="2"/>
      </w:numPr>
      <w:adjustRightInd w:val="0"/>
      <w:spacing w:line="312" w:lineRule="atLeast"/>
      <w:textAlignment w:val="baseline"/>
    </w:pPr>
    <w:rPr>
      <w:rFonts w:eastAsia="仿宋"/>
      <w:kern w:val="0"/>
      <w:sz w:val="32"/>
      <w:szCs w:val="20"/>
    </w:rPr>
  </w:style>
  <w:style w:type="paragraph" w:styleId="19">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20">
    <w:name w:val="E-mail Signature"/>
    <w:basedOn w:val="1"/>
    <w:link w:val="316"/>
    <w:qFormat/>
    <w:uiPriority w:val="0"/>
    <w:pPr>
      <w:adjustRightInd w:val="0"/>
      <w:spacing w:line="312" w:lineRule="atLeast"/>
      <w:textAlignment w:val="baseline"/>
    </w:pPr>
    <w:rPr>
      <w:rFonts w:eastAsia="仿宋"/>
      <w:kern w:val="0"/>
      <w:sz w:val="32"/>
      <w:szCs w:val="20"/>
    </w:rPr>
  </w:style>
  <w:style w:type="paragraph" w:styleId="21">
    <w:name w:val="List Number"/>
    <w:basedOn w:val="1"/>
    <w:qFormat/>
    <w:uiPriority w:val="99"/>
    <w:pPr>
      <w:numPr>
        <w:ilvl w:val="0"/>
        <w:numId w:val="3"/>
      </w:numPr>
      <w:adjustRightInd w:val="0"/>
      <w:spacing w:line="312" w:lineRule="atLeast"/>
      <w:textAlignment w:val="baseline"/>
    </w:pPr>
    <w:rPr>
      <w:rFonts w:eastAsia="仿宋"/>
      <w:kern w:val="0"/>
      <w:sz w:val="32"/>
      <w:szCs w:val="20"/>
    </w:rPr>
  </w:style>
  <w:style w:type="paragraph" w:styleId="22">
    <w:name w:val="Normal Indent"/>
    <w:basedOn w:val="1"/>
    <w:link w:val="317"/>
    <w:qFormat/>
    <w:uiPriority w:val="0"/>
    <w:pPr>
      <w:spacing w:line="300" w:lineRule="auto"/>
    </w:pPr>
  </w:style>
  <w:style w:type="paragraph" w:styleId="23">
    <w:name w:val="caption"/>
    <w:basedOn w:val="1"/>
    <w:next w:val="1"/>
    <w:qFormat/>
    <w:uiPriority w:val="99"/>
    <w:rPr>
      <w:rFonts w:ascii="Arial" w:hAnsi="Arial" w:eastAsia="黑体" w:cs="Arial"/>
      <w:sz w:val="20"/>
      <w:szCs w:val="20"/>
    </w:rPr>
  </w:style>
  <w:style w:type="paragraph" w:styleId="24">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5">
    <w:name w:val="List Bullet"/>
    <w:basedOn w:val="1"/>
    <w:qFormat/>
    <w:uiPriority w:val="99"/>
    <w:pPr>
      <w:numPr>
        <w:ilvl w:val="0"/>
        <w:numId w:val="4"/>
      </w:numPr>
      <w:tabs>
        <w:tab w:val="left" w:pos="360"/>
      </w:tabs>
      <w:ind w:left="360" w:hanging="360" w:hangingChars="200"/>
      <w:contextualSpacing/>
    </w:pPr>
  </w:style>
  <w:style w:type="paragraph" w:styleId="26">
    <w:name w:val="envelope address"/>
    <w:basedOn w:val="1"/>
    <w:qFormat/>
    <w:uiPriority w:val="99"/>
    <w:pPr>
      <w:adjustRightInd w:val="0"/>
      <w:snapToGrid w:val="0"/>
      <w:spacing w:line="312" w:lineRule="atLeast"/>
      <w:ind w:left="100" w:leftChars="1400"/>
      <w:textAlignment w:val="baseline"/>
    </w:pPr>
    <w:rPr>
      <w:rFonts w:ascii="Arial" w:hAnsi="Arial" w:eastAsia="仿宋" w:cs="Arial"/>
      <w:kern w:val="0"/>
      <w:sz w:val="24"/>
    </w:rPr>
  </w:style>
  <w:style w:type="paragraph" w:styleId="27">
    <w:name w:val="Document Map"/>
    <w:basedOn w:val="1"/>
    <w:link w:val="318"/>
    <w:qFormat/>
    <w:uiPriority w:val="99"/>
    <w:pPr>
      <w:shd w:val="clear" w:color="auto" w:fill="000080"/>
    </w:pPr>
  </w:style>
  <w:style w:type="paragraph" w:styleId="28">
    <w:name w:val="toa heading"/>
    <w:basedOn w:val="1"/>
    <w:next w:val="1"/>
    <w:qFormat/>
    <w:uiPriority w:val="99"/>
    <w:pPr>
      <w:spacing w:before="120"/>
    </w:pPr>
    <w:rPr>
      <w:rFonts w:ascii="Arial" w:hAnsi="Arial" w:eastAsia="仿宋"/>
      <w:sz w:val="24"/>
      <w:szCs w:val="20"/>
    </w:rPr>
  </w:style>
  <w:style w:type="paragraph" w:styleId="29">
    <w:name w:val="annotation text"/>
    <w:basedOn w:val="1"/>
    <w:link w:val="319"/>
    <w:qFormat/>
    <w:uiPriority w:val="99"/>
    <w:pPr>
      <w:jc w:val="left"/>
    </w:pPr>
  </w:style>
  <w:style w:type="paragraph" w:styleId="30">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1">
    <w:name w:val="Salutation"/>
    <w:basedOn w:val="1"/>
    <w:next w:val="1"/>
    <w:link w:val="320"/>
    <w:qFormat/>
    <w:uiPriority w:val="0"/>
    <w:pPr>
      <w:adjustRightInd w:val="0"/>
      <w:spacing w:line="312" w:lineRule="atLeast"/>
      <w:textAlignment w:val="baseline"/>
    </w:pPr>
    <w:rPr>
      <w:rFonts w:eastAsia="仿宋"/>
      <w:kern w:val="0"/>
      <w:sz w:val="32"/>
      <w:szCs w:val="20"/>
    </w:rPr>
  </w:style>
  <w:style w:type="paragraph" w:styleId="32">
    <w:name w:val="Body Text 3"/>
    <w:basedOn w:val="1"/>
    <w:next w:val="1"/>
    <w:link w:val="321"/>
    <w:qFormat/>
    <w:uiPriority w:val="0"/>
    <w:pPr>
      <w:adjustRightInd w:val="0"/>
      <w:spacing w:after="120" w:line="312" w:lineRule="atLeast"/>
      <w:textAlignment w:val="baseline"/>
    </w:pPr>
    <w:rPr>
      <w:rFonts w:eastAsia="仿宋"/>
      <w:kern w:val="0"/>
      <w:sz w:val="16"/>
      <w:szCs w:val="16"/>
    </w:rPr>
  </w:style>
  <w:style w:type="paragraph" w:styleId="33">
    <w:name w:val="Closing"/>
    <w:basedOn w:val="1"/>
    <w:link w:val="322"/>
    <w:qFormat/>
    <w:uiPriority w:val="0"/>
    <w:pPr>
      <w:adjustRightInd w:val="0"/>
      <w:spacing w:line="312" w:lineRule="atLeast"/>
      <w:ind w:left="100" w:leftChars="2100"/>
      <w:textAlignment w:val="baseline"/>
    </w:pPr>
    <w:rPr>
      <w:rFonts w:eastAsia="仿宋"/>
      <w:kern w:val="0"/>
      <w:sz w:val="32"/>
      <w:szCs w:val="20"/>
    </w:rPr>
  </w:style>
  <w:style w:type="paragraph" w:styleId="34">
    <w:name w:val="List Bullet 3"/>
    <w:basedOn w:val="1"/>
    <w:qFormat/>
    <w:uiPriority w:val="99"/>
    <w:pPr>
      <w:numPr>
        <w:ilvl w:val="0"/>
        <w:numId w:val="5"/>
      </w:numPr>
      <w:adjustRightInd w:val="0"/>
      <w:spacing w:line="312" w:lineRule="atLeast"/>
      <w:textAlignment w:val="baseline"/>
    </w:pPr>
    <w:rPr>
      <w:rFonts w:eastAsia="仿宋"/>
      <w:kern w:val="0"/>
      <w:sz w:val="32"/>
      <w:szCs w:val="20"/>
    </w:rPr>
  </w:style>
  <w:style w:type="paragraph" w:styleId="35">
    <w:name w:val="Body Text Indent"/>
    <w:basedOn w:val="1"/>
    <w:next w:val="36"/>
    <w:link w:val="324"/>
    <w:qFormat/>
    <w:uiPriority w:val="0"/>
    <w:pPr>
      <w:ind w:firstLine="444"/>
    </w:pPr>
    <w:rPr>
      <w:b/>
      <w:sz w:val="24"/>
    </w:rPr>
  </w:style>
  <w:style w:type="paragraph" w:styleId="36">
    <w:name w:val="envelope return"/>
    <w:basedOn w:val="1"/>
    <w:qFormat/>
    <w:uiPriority w:val="99"/>
    <w:pPr>
      <w:adjustRightInd w:val="0"/>
      <w:snapToGrid w:val="0"/>
      <w:spacing w:line="312" w:lineRule="atLeast"/>
      <w:textAlignment w:val="baseline"/>
    </w:pPr>
    <w:rPr>
      <w:rFonts w:ascii="Arial" w:hAnsi="Arial" w:eastAsia="仿宋" w:cs="Arial"/>
      <w:kern w:val="0"/>
      <w:sz w:val="32"/>
      <w:szCs w:val="20"/>
    </w:rPr>
  </w:style>
  <w:style w:type="paragraph" w:styleId="37">
    <w:name w:val="List Number 3"/>
    <w:basedOn w:val="1"/>
    <w:qFormat/>
    <w:uiPriority w:val="99"/>
    <w:pPr>
      <w:numPr>
        <w:ilvl w:val="0"/>
        <w:numId w:val="6"/>
      </w:numPr>
      <w:adjustRightInd w:val="0"/>
      <w:spacing w:line="312" w:lineRule="atLeast"/>
      <w:textAlignment w:val="baseline"/>
    </w:pPr>
    <w:rPr>
      <w:rFonts w:eastAsia="仿宋"/>
      <w:kern w:val="0"/>
      <w:sz w:val="32"/>
      <w:szCs w:val="20"/>
    </w:rPr>
  </w:style>
  <w:style w:type="paragraph" w:styleId="38">
    <w:name w:val="List 2"/>
    <w:basedOn w:val="1"/>
    <w:next w:val="39"/>
    <w:qFormat/>
    <w:uiPriority w:val="99"/>
    <w:pPr>
      <w:adjustRightInd w:val="0"/>
      <w:spacing w:line="312" w:lineRule="atLeast"/>
      <w:ind w:left="100" w:leftChars="200" w:hanging="200" w:hangingChars="200"/>
      <w:textAlignment w:val="baseline"/>
    </w:pPr>
    <w:rPr>
      <w:rFonts w:eastAsia="仿宋"/>
      <w:kern w:val="0"/>
      <w:sz w:val="32"/>
      <w:szCs w:val="20"/>
    </w:rPr>
  </w:style>
  <w:style w:type="paragraph" w:styleId="39">
    <w:name w:val="Plain Text"/>
    <w:basedOn w:val="1"/>
    <w:link w:val="326"/>
    <w:qFormat/>
    <w:uiPriority w:val="0"/>
    <w:rPr>
      <w:rFonts w:ascii="宋体"/>
      <w:szCs w:val="20"/>
    </w:rPr>
  </w:style>
  <w:style w:type="paragraph" w:styleId="40">
    <w:name w:val="List Continue"/>
    <w:basedOn w:val="1"/>
    <w:qFormat/>
    <w:uiPriority w:val="99"/>
    <w:pPr>
      <w:adjustRightInd w:val="0"/>
      <w:spacing w:after="120" w:line="312" w:lineRule="atLeast"/>
      <w:ind w:left="420" w:leftChars="200"/>
      <w:textAlignment w:val="baseline"/>
    </w:pPr>
    <w:rPr>
      <w:rFonts w:eastAsia="仿宋"/>
      <w:kern w:val="0"/>
      <w:sz w:val="32"/>
      <w:szCs w:val="20"/>
    </w:rPr>
  </w:style>
  <w:style w:type="paragraph" w:styleId="41">
    <w:name w:val="Block Text"/>
    <w:basedOn w:val="1"/>
    <w:qFormat/>
    <w:uiPriority w:val="99"/>
    <w:pPr>
      <w:adjustRightInd w:val="0"/>
      <w:spacing w:after="120" w:line="312" w:lineRule="atLeast"/>
      <w:ind w:left="1440" w:leftChars="700" w:right="1440" w:rightChars="700"/>
      <w:textAlignment w:val="baseline"/>
    </w:pPr>
    <w:rPr>
      <w:rFonts w:eastAsia="仿宋"/>
      <w:kern w:val="0"/>
      <w:sz w:val="32"/>
      <w:szCs w:val="20"/>
    </w:rPr>
  </w:style>
  <w:style w:type="paragraph" w:styleId="42">
    <w:name w:val="List Bullet 2"/>
    <w:basedOn w:val="1"/>
    <w:qFormat/>
    <w:uiPriority w:val="99"/>
    <w:pPr>
      <w:numPr>
        <w:ilvl w:val="0"/>
        <w:numId w:val="7"/>
      </w:numPr>
      <w:adjustRightInd w:val="0"/>
      <w:spacing w:line="312" w:lineRule="atLeast"/>
      <w:textAlignment w:val="baseline"/>
    </w:pPr>
    <w:rPr>
      <w:rFonts w:eastAsia="仿宋"/>
      <w:kern w:val="0"/>
      <w:sz w:val="32"/>
      <w:szCs w:val="20"/>
    </w:rPr>
  </w:style>
  <w:style w:type="paragraph" w:styleId="43">
    <w:name w:val="HTML Address"/>
    <w:basedOn w:val="1"/>
    <w:link w:val="325"/>
    <w:qFormat/>
    <w:uiPriority w:val="0"/>
    <w:pPr>
      <w:adjustRightInd w:val="0"/>
      <w:spacing w:line="312" w:lineRule="atLeast"/>
      <w:textAlignment w:val="baseline"/>
    </w:pPr>
    <w:rPr>
      <w:rFonts w:eastAsia="仿宋"/>
      <w:i/>
      <w:iCs/>
      <w:kern w:val="0"/>
      <w:sz w:val="32"/>
      <w:szCs w:val="20"/>
    </w:rPr>
  </w:style>
  <w:style w:type="paragraph" w:styleId="44">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5">
    <w:name w:val="toc 5"/>
    <w:basedOn w:val="1"/>
    <w:next w:val="1"/>
    <w:qFormat/>
    <w:uiPriority w:val="99"/>
    <w:pPr>
      <w:ind w:left="1680" w:leftChars="800"/>
    </w:pPr>
  </w:style>
  <w:style w:type="paragraph" w:styleId="46">
    <w:name w:val="toc 3"/>
    <w:basedOn w:val="1"/>
    <w:next w:val="1"/>
    <w:qFormat/>
    <w:uiPriority w:val="39"/>
    <w:pPr>
      <w:tabs>
        <w:tab w:val="left" w:pos="900"/>
        <w:tab w:val="right" w:leader="dot" w:pos="8494"/>
      </w:tabs>
      <w:spacing w:line="360" w:lineRule="auto"/>
      <w:ind w:left="539" w:leftChars="86" w:hanging="358" w:hangingChars="149"/>
    </w:pPr>
  </w:style>
  <w:style w:type="paragraph" w:styleId="47">
    <w:name w:val="List Bullet 5"/>
    <w:basedOn w:val="1"/>
    <w:qFormat/>
    <w:uiPriority w:val="99"/>
    <w:pPr>
      <w:tabs>
        <w:tab w:val="left" w:pos="2040"/>
      </w:tabs>
      <w:adjustRightInd w:val="0"/>
      <w:spacing w:line="312" w:lineRule="atLeast"/>
      <w:ind w:left="2040" w:hanging="360"/>
      <w:textAlignment w:val="baseline"/>
    </w:pPr>
    <w:rPr>
      <w:rFonts w:eastAsia="仿宋"/>
      <w:kern w:val="0"/>
      <w:sz w:val="32"/>
      <w:szCs w:val="20"/>
    </w:rPr>
  </w:style>
  <w:style w:type="paragraph" w:styleId="48">
    <w:name w:val="List Number 4"/>
    <w:basedOn w:val="1"/>
    <w:qFormat/>
    <w:uiPriority w:val="99"/>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9">
    <w:name w:val="toc 8"/>
    <w:basedOn w:val="1"/>
    <w:next w:val="1"/>
    <w:qFormat/>
    <w:uiPriority w:val="99"/>
    <w:pPr>
      <w:ind w:left="2940" w:leftChars="1400"/>
    </w:pPr>
  </w:style>
  <w:style w:type="paragraph" w:styleId="50">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1">
    <w:name w:val="Date"/>
    <w:basedOn w:val="1"/>
    <w:next w:val="1"/>
    <w:link w:val="327"/>
    <w:qFormat/>
    <w:uiPriority w:val="99"/>
    <w:pPr>
      <w:ind w:left="2500" w:leftChars="2500"/>
    </w:pPr>
    <w:rPr>
      <w:rFonts w:ascii="宋体"/>
      <w:sz w:val="24"/>
    </w:rPr>
  </w:style>
  <w:style w:type="paragraph" w:styleId="52">
    <w:name w:val="Body Text Indent 2"/>
    <w:basedOn w:val="1"/>
    <w:link w:val="328"/>
    <w:qFormat/>
    <w:uiPriority w:val="99"/>
    <w:pPr>
      <w:spacing w:after="120"/>
      <w:ind w:left="200" w:leftChars="200"/>
    </w:pPr>
  </w:style>
  <w:style w:type="paragraph" w:styleId="53">
    <w:name w:val="endnote text"/>
    <w:basedOn w:val="1"/>
    <w:link w:val="329"/>
    <w:qFormat/>
    <w:uiPriority w:val="99"/>
    <w:pPr>
      <w:snapToGrid w:val="0"/>
      <w:jc w:val="left"/>
    </w:pPr>
  </w:style>
  <w:style w:type="paragraph" w:styleId="54">
    <w:name w:val="List Continue 5"/>
    <w:basedOn w:val="1"/>
    <w:qFormat/>
    <w:uiPriority w:val="99"/>
    <w:pPr>
      <w:adjustRightInd w:val="0"/>
      <w:spacing w:after="120" w:line="312" w:lineRule="atLeast"/>
      <w:ind w:left="2100" w:leftChars="1000"/>
      <w:textAlignment w:val="baseline"/>
    </w:pPr>
    <w:rPr>
      <w:rFonts w:eastAsia="仿宋"/>
      <w:kern w:val="0"/>
      <w:sz w:val="32"/>
      <w:szCs w:val="20"/>
    </w:rPr>
  </w:style>
  <w:style w:type="paragraph" w:styleId="55">
    <w:name w:val="Balloon Text"/>
    <w:basedOn w:val="1"/>
    <w:link w:val="330"/>
    <w:qFormat/>
    <w:uiPriority w:val="99"/>
    <w:rPr>
      <w:sz w:val="18"/>
      <w:szCs w:val="18"/>
    </w:rPr>
  </w:style>
  <w:style w:type="paragraph" w:styleId="56">
    <w:name w:val="footer"/>
    <w:basedOn w:val="1"/>
    <w:link w:val="331"/>
    <w:qFormat/>
    <w:uiPriority w:val="99"/>
    <w:pPr>
      <w:tabs>
        <w:tab w:val="center" w:pos="4153"/>
        <w:tab w:val="right" w:pos="8306"/>
      </w:tabs>
      <w:snapToGrid w:val="0"/>
      <w:jc w:val="left"/>
    </w:pPr>
    <w:rPr>
      <w:sz w:val="18"/>
      <w:szCs w:val="18"/>
    </w:rPr>
  </w:style>
  <w:style w:type="paragraph" w:styleId="57">
    <w:name w:val="header"/>
    <w:basedOn w:val="1"/>
    <w:link w:val="332"/>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33"/>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39"/>
    <w:pPr>
      <w:tabs>
        <w:tab w:val="left" w:pos="540"/>
        <w:tab w:val="right" w:leader="dot" w:pos="8460"/>
      </w:tabs>
      <w:spacing w:line="360" w:lineRule="auto"/>
      <w:ind w:firstLine="0" w:firstLineChars="0"/>
    </w:pPr>
    <w:rPr>
      <w:rFonts w:ascii="宋体" w:hAnsi="宋体" w:cs="Arial"/>
      <w:b/>
      <w:sz w:val="24"/>
    </w:rPr>
  </w:style>
  <w:style w:type="paragraph" w:styleId="60">
    <w:name w:val="List Continue 4"/>
    <w:basedOn w:val="1"/>
    <w:qFormat/>
    <w:uiPriority w:val="99"/>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semiHidden/>
    <w:qFormat/>
    <w:uiPriority w:val="99"/>
    <w:rPr>
      <w:rFonts w:eastAsia="仿宋_GB2312"/>
      <w:b/>
      <w:sz w:val="24"/>
      <w:szCs w:val="20"/>
    </w:rPr>
  </w:style>
  <w:style w:type="paragraph" w:styleId="64">
    <w:name w:val="Subtitle"/>
    <w:basedOn w:val="1"/>
    <w:next w:val="1"/>
    <w:link w:val="334"/>
    <w:qFormat/>
    <w:uiPriority w:val="99"/>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99"/>
    <w:pPr>
      <w:numPr>
        <w:ilvl w:val="0"/>
        <w:numId w:val="8"/>
      </w:numPr>
      <w:adjustRightInd w:val="0"/>
      <w:spacing w:line="312" w:lineRule="atLeast"/>
      <w:textAlignment w:val="baseline"/>
    </w:pPr>
    <w:rPr>
      <w:rFonts w:eastAsia="仿宋"/>
      <w:kern w:val="0"/>
      <w:sz w:val="32"/>
      <w:szCs w:val="20"/>
    </w:rPr>
  </w:style>
  <w:style w:type="paragraph" w:styleId="66">
    <w:name w:val="List"/>
    <w:basedOn w:val="1"/>
    <w:qFormat/>
    <w:uiPriority w:val="99"/>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335"/>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99"/>
    <w:pPr>
      <w:ind w:left="2100" w:leftChars="1000"/>
    </w:pPr>
  </w:style>
  <w:style w:type="paragraph" w:styleId="69">
    <w:name w:val="List 5"/>
    <w:basedOn w:val="1"/>
    <w:qFormat/>
    <w:uiPriority w:val="99"/>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336"/>
    <w:qFormat/>
    <w:uiPriority w:val="99"/>
    <w:pPr>
      <w:spacing w:line="440" w:lineRule="exact"/>
    </w:pPr>
    <w:rPr>
      <w:rFonts w:ascii="宋体"/>
    </w:rPr>
  </w:style>
  <w:style w:type="paragraph" w:styleId="71">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99"/>
    <w:pPr>
      <w:ind w:left="200" w:leftChars="200" w:hanging="200" w:hangingChars="200"/>
    </w:pPr>
  </w:style>
  <w:style w:type="paragraph" w:styleId="74">
    <w:name w:val="toc 2"/>
    <w:basedOn w:val="1"/>
    <w:next w:val="1"/>
    <w:qFormat/>
    <w:uiPriority w:val="39"/>
    <w:pPr>
      <w:tabs>
        <w:tab w:val="left" w:pos="630"/>
        <w:tab w:val="right" w:leader="dot" w:pos="8658"/>
      </w:tabs>
      <w:spacing w:line="360" w:lineRule="auto"/>
      <w:ind w:left="630" w:leftChars="50" w:firstLine="1124" w:firstLineChars="200"/>
    </w:pPr>
    <w:rPr>
      <w:rFonts w:ascii="Times New Roman" w:hAnsi="Times New Roman"/>
      <w:b/>
      <w:smallCaps/>
      <w:sz w:val="24"/>
    </w:rPr>
  </w:style>
  <w:style w:type="paragraph" w:styleId="75">
    <w:name w:val="toc 9"/>
    <w:basedOn w:val="1"/>
    <w:next w:val="1"/>
    <w:qFormat/>
    <w:uiPriority w:val="99"/>
    <w:pPr>
      <w:ind w:left="3360" w:leftChars="1600"/>
    </w:pPr>
  </w:style>
  <w:style w:type="paragraph" w:styleId="76">
    <w:name w:val="Body Text 2"/>
    <w:basedOn w:val="1"/>
    <w:link w:val="337"/>
    <w:qFormat/>
    <w:uiPriority w:val="99"/>
    <w:pPr>
      <w:numPr>
        <w:ilvl w:val="1"/>
        <w:numId w:val="9"/>
      </w:numPr>
      <w:tabs>
        <w:tab w:val="left" w:pos="425"/>
      </w:tabs>
      <w:spacing w:after="120"/>
      <w:ind w:left="0" w:firstLine="0"/>
    </w:pPr>
  </w:style>
  <w:style w:type="paragraph" w:styleId="77">
    <w:name w:val="List 4"/>
    <w:basedOn w:val="1"/>
    <w:qFormat/>
    <w:uiPriority w:val="99"/>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99"/>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338"/>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3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link w:val="340"/>
    <w:qFormat/>
    <w:uiPriority w:val="0"/>
    <w:pPr>
      <w:widowControl/>
      <w:jc w:val="left"/>
    </w:pPr>
    <w:rPr>
      <w:rFonts w:ascii="宋体"/>
      <w:kern w:val="0"/>
      <w:sz w:val="24"/>
    </w:rPr>
  </w:style>
  <w:style w:type="paragraph" w:styleId="82">
    <w:name w:val="List Continue 3"/>
    <w:basedOn w:val="1"/>
    <w:qFormat/>
    <w:uiPriority w:val="99"/>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341"/>
    <w:qFormat/>
    <w:uiPriority w:val="99"/>
    <w:pPr>
      <w:spacing w:before="240" w:after="60"/>
      <w:jc w:val="center"/>
      <w:outlineLvl w:val="0"/>
    </w:pPr>
    <w:rPr>
      <w:rFonts w:ascii="Cambria" w:hAnsi="Cambria"/>
      <w:b/>
      <w:bCs/>
      <w:sz w:val="32"/>
      <w:szCs w:val="32"/>
    </w:rPr>
  </w:style>
  <w:style w:type="paragraph" w:styleId="85">
    <w:name w:val="annotation subject"/>
    <w:basedOn w:val="29"/>
    <w:next w:val="29"/>
    <w:link w:val="342"/>
    <w:qFormat/>
    <w:uiPriority w:val="99"/>
    <w:rPr>
      <w:b/>
      <w:bCs/>
    </w:rPr>
  </w:style>
  <w:style w:type="paragraph" w:styleId="86">
    <w:name w:val="Body Text First Indent"/>
    <w:basedOn w:val="2"/>
    <w:next w:val="1"/>
    <w:link w:val="343"/>
    <w:qFormat/>
    <w:uiPriority w:val="99"/>
    <w:pPr>
      <w:spacing w:after="120"/>
      <w:ind w:firstLine="420" w:firstLineChars="100"/>
      <w:jc w:val="both"/>
    </w:pPr>
    <w:rPr>
      <w:sz w:val="21"/>
    </w:rPr>
  </w:style>
  <w:style w:type="paragraph" w:styleId="87">
    <w:name w:val="Body Text First Indent 2"/>
    <w:basedOn w:val="35"/>
    <w:next w:val="1"/>
    <w:link w:val="344"/>
    <w:qFormat/>
    <w:uiPriority w:val="99"/>
    <w:pPr>
      <w:spacing w:after="120"/>
      <w:ind w:left="420" w:leftChars="200" w:firstLine="42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1">
    <w:name w:val="Strong"/>
    <w:qFormat/>
    <w:uiPriority w:val="22"/>
    <w:rPr>
      <w:b/>
      <w:bCs/>
    </w:rPr>
  </w:style>
  <w:style w:type="character" w:styleId="92">
    <w:name w:val="endnote reference"/>
    <w:qFormat/>
    <w:uiPriority w:val="0"/>
    <w:rPr>
      <w:vertAlign w:val="superscript"/>
    </w:rPr>
  </w:style>
  <w:style w:type="character" w:styleId="93">
    <w:name w:val="page number"/>
    <w:qFormat/>
    <w:uiPriority w:val="0"/>
    <w:rPr>
      <w:rFonts w:cs="Times New Roman"/>
      <w:lang w:bidi="ar-SA"/>
    </w:rPr>
  </w:style>
  <w:style w:type="character" w:styleId="94">
    <w:name w:val="FollowedHyperlink"/>
    <w:qFormat/>
    <w:uiPriority w:val="99"/>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annotation reference"/>
    <w:qFormat/>
    <w:uiPriority w:val="99"/>
    <w:rPr>
      <w:sz w:val="21"/>
      <w:szCs w:val="21"/>
    </w:rPr>
  </w:style>
  <w:style w:type="character" w:styleId="98">
    <w:name w:val="HTML Sample"/>
    <w:basedOn w:val="90"/>
    <w:qFormat/>
    <w:uiPriority w:val="0"/>
    <w:rPr>
      <w:rFonts w:ascii="Courier New" w:hAnsi="Courier New"/>
    </w:rPr>
  </w:style>
  <w:style w:type="paragraph" w:customStyle="1" w:styleId="99">
    <w:name w:val="Default"/>
    <w:qFormat/>
    <w:uiPriority w:val="99"/>
    <w:pPr>
      <w:widowControl w:val="0"/>
      <w:autoSpaceDE w:val="0"/>
      <w:autoSpaceDN w:val="0"/>
      <w:adjustRightInd w:val="0"/>
      <w:spacing w:line="480" w:lineRule="auto"/>
      <w:ind w:firstLine="200" w:firstLineChars="200"/>
      <w:jc w:val="both"/>
    </w:pPr>
    <w:rPr>
      <w:rFonts w:ascii="宋体" w:hAnsi="Times New Roman" w:eastAsia="宋体" w:cs="宋体"/>
      <w:color w:val="000000"/>
      <w:sz w:val="24"/>
      <w:szCs w:val="24"/>
      <w:lang w:val="en-US" w:eastAsia="zh-CN" w:bidi="ar-SA"/>
    </w:rPr>
  </w:style>
  <w:style w:type="paragraph" w:customStyle="1" w:styleId="100">
    <w:name w:val="正文首行缩进2字"/>
    <w:basedOn w:val="1"/>
    <w:link w:val="345"/>
    <w:qFormat/>
    <w:uiPriority w:val="0"/>
    <w:pPr>
      <w:ind w:firstLine="560"/>
    </w:pPr>
    <w:rPr>
      <w:rFonts w:eastAsia="楷体_GB2312"/>
      <w:kern w:val="0"/>
      <w:sz w:val="28"/>
    </w:rPr>
  </w:style>
  <w:style w:type="paragraph" w:customStyle="1" w:styleId="101">
    <w:name w:val="GW-标题3"/>
    <w:basedOn w:val="1"/>
    <w:link w:val="346"/>
    <w:qFormat/>
    <w:uiPriority w:val="99"/>
    <w:pPr>
      <w:keepNext/>
      <w:keepLines/>
      <w:numPr>
        <w:ilvl w:val="0"/>
        <w:numId w:val="10"/>
      </w:numPr>
      <w:spacing w:beforeLines="50" w:afterLines="50" w:line="360" w:lineRule="auto"/>
      <w:outlineLvl w:val="2"/>
    </w:pPr>
    <w:rPr>
      <w:rFonts w:ascii="仿宋_GB2312" w:eastAsia="仿宋_GB2312"/>
      <w:bCs/>
      <w:kern w:val="44"/>
      <w:sz w:val="32"/>
      <w:szCs w:val="20"/>
    </w:rPr>
  </w:style>
  <w:style w:type="paragraph" w:customStyle="1" w:styleId="102">
    <w:name w:val="标题3"/>
    <w:basedOn w:val="1"/>
    <w:link w:val="348"/>
    <w:qFormat/>
    <w:uiPriority w:val="0"/>
  </w:style>
  <w:style w:type="paragraph" w:customStyle="1" w:styleId="103">
    <w:name w:val="列出段落1"/>
    <w:basedOn w:val="1"/>
    <w:link w:val="353"/>
    <w:qFormat/>
    <w:uiPriority w:val="0"/>
    <w:pPr>
      <w:ind w:firstLine="420"/>
    </w:pPr>
    <w:rPr>
      <w:rFonts w:ascii="Calibri" w:hAnsi="Calibri"/>
      <w:szCs w:val="22"/>
    </w:rPr>
  </w:style>
  <w:style w:type="paragraph" w:customStyle="1" w:styleId="104">
    <w:name w:val="Table Description"/>
    <w:basedOn w:val="1"/>
    <w:next w:val="1"/>
    <w:link w:val="357"/>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paragraph" w:customStyle="1" w:styleId="105">
    <w:name w:val="文档正文"/>
    <w:basedOn w:val="1"/>
    <w:link w:val="380"/>
    <w:qFormat/>
    <w:uiPriority w:val="0"/>
    <w:pPr>
      <w:adjustRightInd w:val="0"/>
      <w:spacing w:line="560" w:lineRule="exact"/>
      <w:ind w:firstLine="567"/>
      <w:textAlignment w:val="baseline"/>
    </w:pPr>
    <w:rPr>
      <w:rFonts w:eastAsia="仿宋_GB2312"/>
      <w:sz w:val="28"/>
      <w:szCs w:val="20"/>
    </w:rPr>
  </w:style>
  <w:style w:type="paragraph" w:customStyle="1" w:styleId="106">
    <w:name w:val="正文2级"/>
    <w:link w:val="381"/>
    <w:qFormat/>
    <w:uiPriority w:val="0"/>
    <w:pPr>
      <w:widowControl w:val="0"/>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07">
    <w:name w:val="No Spacing1"/>
    <w:link w:val="388"/>
    <w:qFormat/>
    <w:uiPriority w:val="0"/>
    <w:pPr>
      <w:spacing w:line="480" w:lineRule="auto"/>
      <w:ind w:firstLine="200" w:firstLineChars="200"/>
      <w:jc w:val="both"/>
    </w:pPr>
    <w:rPr>
      <w:rFonts w:ascii="Times New Roman" w:hAnsi="Times New Roman" w:eastAsia="宋体" w:cs="Times New Roman"/>
      <w:sz w:val="22"/>
      <w:lang w:val="en-US" w:eastAsia="zh-CN" w:bidi="ar-SA"/>
    </w:rPr>
  </w:style>
  <w:style w:type="paragraph" w:customStyle="1" w:styleId="108">
    <w:name w:val="正文3号仿宋"/>
    <w:basedOn w:val="1"/>
    <w:link w:val="389"/>
    <w:qFormat/>
    <w:uiPriority w:val="0"/>
    <w:pPr>
      <w:adjustRightInd w:val="0"/>
      <w:spacing w:line="360" w:lineRule="auto"/>
      <w:ind w:firstLine="480"/>
      <w:textAlignment w:val="baseline"/>
    </w:pPr>
    <w:rPr>
      <w:rFonts w:ascii="宋体" w:hAnsi="宋体"/>
      <w:kern w:val="0"/>
      <w:sz w:val="24"/>
    </w:rPr>
  </w:style>
  <w:style w:type="paragraph" w:customStyle="1" w:styleId="109">
    <w:name w:val="正文缩进(ALT+Z)"/>
    <w:basedOn w:val="1"/>
    <w:link w:val="391"/>
    <w:qFormat/>
    <w:uiPriority w:val="0"/>
    <w:pPr>
      <w:spacing w:line="360" w:lineRule="auto"/>
    </w:pPr>
    <w:rPr>
      <w:sz w:val="24"/>
    </w:rPr>
  </w:style>
  <w:style w:type="paragraph" w:customStyle="1" w:styleId="110">
    <w:name w:val="正文（缩进）"/>
    <w:basedOn w:val="1"/>
    <w:link w:val="406"/>
    <w:qFormat/>
    <w:uiPriority w:val="0"/>
    <w:pPr>
      <w:widowControl/>
      <w:spacing w:beforeLines="50" w:afterLines="50" w:line="360" w:lineRule="auto"/>
      <w:ind w:firstLine="480"/>
      <w:jc w:val="left"/>
    </w:pPr>
    <w:rPr>
      <w:rFonts w:ascii="宋体" w:hAnsi="宋体"/>
      <w:kern w:val="0"/>
      <w:sz w:val="24"/>
    </w:rPr>
  </w:style>
  <w:style w:type="paragraph" w:customStyle="1" w:styleId="111">
    <w:name w:val="表格标题(居中)"/>
    <w:basedOn w:val="1"/>
    <w:link w:val="415"/>
    <w:qFormat/>
    <w:uiPriority w:val="0"/>
    <w:pPr>
      <w:snapToGrid w:val="0"/>
      <w:spacing w:line="300" w:lineRule="auto"/>
      <w:jc w:val="center"/>
    </w:pPr>
    <w:rPr>
      <w:rFonts w:eastAsia="黑体"/>
      <w:sz w:val="24"/>
      <w:szCs w:val="20"/>
    </w:rPr>
  </w:style>
  <w:style w:type="paragraph" w:customStyle="1" w:styleId="112">
    <w:name w:val="B正文"/>
    <w:basedOn w:val="1"/>
    <w:link w:val="419"/>
    <w:qFormat/>
    <w:uiPriority w:val="0"/>
    <w:pPr>
      <w:widowControl/>
      <w:spacing w:line="360" w:lineRule="auto"/>
    </w:pPr>
    <w:rPr>
      <w:rFonts w:ascii="宋体" w:hAnsi="宋体"/>
      <w:kern w:val="0"/>
      <w:sz w:val="24"/>
      <w:szCs w:val="20"/>
    </w:rPr>
  </w:style>
  <w:style w:type="paragraph" w:customStyle="1" w:styleId="113">
    <w:name w:val="标题4"/>
    <w:basedOn w:val="1"/>
    <w:next w:val="8"/>
    <w:link w:val="421"/>
    <w:qFormat/>
    <w:uiPriority w:val="0"/>
    <w:pPr>
      <w:snapToGrid w:val="0"/>
      <w:spacing w:before="60" w:line="360" w:lineRule="auto"/>
      <w:ind w:firstLine="454"/>
    </w:pPr>
    <w:rPr>
      <w:rFonts w:eastAsia="仿宋"/>
      <w:b/>
      <w:sz w:val="24"/>
      <w:szCs w:val="20"/>
    </w:rPr>
  </w:style>
  <w:style w:type="paragraph" w:customStyle="1" w:styleId="114">
    <w:name w:val="*正文"/>
    <w:basedOn w:val="1"/>
    <w:link w:val="422"/>
    <w:qFormat/>
    <w:uiPriority w:val="0"/>
    <w:pPr>
      <w:ind w:firstLine="480"/>
    </w:pPr>
    <w:rPr>
      <w:rFonts w:ascii="宋体" w:hAnsi="宋体"/>
      <w:szCs w:val="22"/>
    </w:rPr>
  </w:style>
  <w:style w:type="paragraph" w:customStyle="1" w:styleId="115">
    <w:name w:val="段落小标题"/>
    <w:basedOn w:val="1"/>
    <w:link w:val="440"/>
    <w:qFormat/>
    <w:uiPriority w:val="0"/>
    <w:pPr>
      <w:adjustRightInd w:val="0"/>
      <w:spacing w:line="360" w:lineRule="auto"/>
      <w:ind w:firstLine="510"/>
      <w:jc w:val="left"/>
      <w:textAlignment w:val="baseline"/>
    </w:pPr>
    <w:rPr>
      <w:rFonts w:ascii="仿宋" w:hAnsi="仿宋" w:eastAsia="仿宋"/>
      <w:b/>
      <w:kern w:val="0"/>
      <w:sz w:val="32"/>
      <w:szCs w:val="32"/>
    </w:rPr>
  </w:style>
  <w:style w:type="paragraph" w:customStyle="1" w:styleId="116">
    <w:name w:val="Table Text"/>
    <w:link w:val="450"/>
    <w:qFormat/>
    <w:uiPriority w:val="0"/>
    <w:pPr>
      <w:snapToGrid w:val="0"/>
      <w:spacing w:before="80" w:after="80" w:line="480" w:lineRule="auto"/>
      <w:ind w:firstLine="200" w:firstLineChars="200"/>
      <w:jc w:val="both"/>
    </w:pPr>
    <w:rPr>
      <w:rFonts w:ascii="Arial" w:hAnsi="Arial" w:eastAsia="宋体" w:cs="Times New Roman"/>
      <w:sz w:val="18"/>
      <w:lang w:val="en-US" w:eastAsia="zh-CN" w:bidi="ar-SA"/>
    </w:rPr>
  </w:style>
  <w:style w:type="paragraph" w:customStyle="1" w:styleId="117">
    <w:name w:val="Table Heading"/>
    <w:basedOn w:val="1"/>
    <w:link w:val="45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paragraph" w:customStyle="1" w:styleId="118">
    <w:name w:val="Figure Text"/>
    <w:link w:val="458"/>
    <w:qFormat/>
    <w:uiPriority w:val="0"/>
    <w:pPr>
      <w:widowControl w:val="0"/>
      <w:adjustRightInd w:val="0"/>
      <w:snapToGrid w:val="0"/>
      <w:spacing w:line="240" w:lineRule="atLeast"/>
      <w:ind w:firstLine="200" w:firstLineChars="200"/>
      <w:jc w:val="both"/>
    </w:pPr>
    <w:rPr>
      <w:rFonts w:ascii="Arial" w:hAnsi="Arial" w:eastAsia="宋体" w:cs="Arial"/>
      <w:sz w:val="18"/>
      <w:szCs w:val="18"/>
      <w:lang w:val="en-US" w:eastAsia="en-US" w:bidi="ar-SA"/>
    </w:rPr>
  </w:style>
  <w:style w:type="paragraph" w:customStyle="1" w:styleId="119">
    <w:name w:val="普通 (Web)"/>
    <w:basedOn w:val="1"/>
    <w:link w:val="459"/>
    <w:qFormat/>
    <w:uiPriority w:val="0"/>
    <w:pPr>
      <w:widowControl/>
      <w:spacing w:before="100" w:beforeAutospacing="1" w:after="100" w:afterAutospacing="1"/>
      <w:jc w:val="left"/>
    </w:pPr>
    <w:rPr>
      <w:rFonts w:ascii="宋体" w:hAnsi="宋体"/>
      <w:kern w:val="0"/>
      <w:sz w:val="24"/>
    </w:rPr>
  </w:style>
  <w:style w:type="paragraph" w:customStyle="1" w:styleId="120">
    <w:name w:val="CM64"/>
    <w:basedOn w:val="99"/>
    <w:next w:val="99"/>
    <w:qFormat/>
    <w:uiPriority w:val="99"/>
    <w:pPr>
      <w:spacing w:after="415"/>
    </w:pPr>
    <w:rPr>
      <w:rFonts w:ascii="黑体" w:eastAsia="黑体" w:cs="Times New Roman"/>
      <w:color w:val="auto"/>
    </w:rPr>
  </w:style>
  <w:style w:type="paragraph" w:customStyle="1" w:styleId="121">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2">
    <w:name w:val="标题2"/>
    <w:basedOn w:val="123"/>
    <w:qFormat/>
    <w:uiPriority w:val="99"/>
  </w:style>
  <w:style w:type="paragraph" w:customStyle="1" w:styleId="123">
    <w:name w:val="样式 标题 2HD2Heading 2 HiddenHeading 2 CCBSheading 2Titre3H2..."/>
    <w:basedOn w:val="5"/>
    <w:qFormat/>
    <w:uiPriority w:val="99"/>
    <w:pPr>
      <w:spacing w:line="360" w:lineRule="auto"/>
    </w:pPr>
    <w:rPr>
      <w:rFonts w:ascii="宋体" w:eastAsia="宋体" w:cs="宋体"/>
      <w:sz w:val="24"/>
    </w:rPr>
  </w:style>
  <w:style w:type="paragraph" w:customStyle="1" w:styleId="124">
    <w:name w:val="样式 小四 行距: 1.5 倍行距"/>
    <w:basedOn w:val="1"/>
    <w:qFormat/>
    <w:uiPriority w:val="99"/>
    <w:pPr>
      <w:numPr>
        <w:ilvl w:val="0"/>
        <w:numId w:val="11"/>
      </w:numPr>
    </w:pPr>
  </w:style>
  <w:style w:type="paragraph" w:customStyle="1" w:styleId="12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
    <w:name w:val="正文缩进1"/>
    <w:basedOn w:val="1"/>
    <w:qFormat/>
    <w:uiPriority w:val="99"/>
    <w:pPr>
      <w:spacing w:line="360" w:lineRule="auto"/>
      <w:jc w:val="left"/>
    </w:pPr>
    <w:rPr>
      <w:rFonts w:ascii="宋体" w:hAnsi="宋体"/>
      <w:sz w:val="24"/>
      <w:szCs w:val="22"/>
    </w:rPr>
  </w:style>
  <w:style w:type="paragraph" w:customStyle="1" w:styleId="127">
    <w:name w:val="Sub Item List"/>
    <w:basedOn w:val="1"/>
    <w:qFormat/>
    <w:uiPriority w:val="99"/>
    <w:pPr>
      <w:widowControl/>
      <w:numPr>
        <w:ilvl w:val="0"/>
        <w:numId w:val="12"/>
      </w:numPr>
      <w:topLinePunct/>
      <w:adjustRightInd w:val="0"/>
      <w:snapToGrid w:val="0"/>
      <w:spacing w:before="80" w:after="80" w:line="240" w:lineRule="atLeast"/>
      <w:jc w:val="left"/>
    </w:pPr>
    <w:rPr>
      <w:rFonts w:ascii="Arial" w:hAnsi="Arial" w:cs="Arial"/>
      <w:szCs w:val="21"/>
    </w:rPr>
  </w:style>
  <w:style w:type="paragraph" w:customStyle="1" w:styleId="128">
    <w:name w:val="6"/>
    <w:next w:val="1"/>
    <w:qFormat/>
    <w:uiPriority w:val="99"/>
    <w:pPr>
      <w:widowControl w:val="0"/>
      <w:adjustRightInd w:val="0"/>
      <w:spacing w:line="312" w:lineRule="atLeast"/>
      <w:ind w:firstLine="200" w:firstLineChars="200"/>
      <w:jc w:val="both"/>
      <w:textAlignment w:val="baseline"/>
    </w:pPr>
    <w:rPr>
      <w:rFonts w:ascii="Times New Roman" w:hAnsi="Times New Roman" w:eastAsia="仿宋" w:cs="Times New Roman"/>
      <w:sz w:val="32"/>
      <w:lang w:val="en-US" w:eastAsia="zh-CN" w:bidi="ar-SA"/>
    </w:rPr>
  </w:style>
  <w:style w:type="paragraph" w:customStyle="1" w:styleId="129">
    <w:name w:val="图表文字"/>
    <w:qFormat/>
    <w:uiPriority w:val="99"/>
    <w:pPr>
      <w:spacing w:line="480" w:lineRule="auto"/>
      <w:ind w:firstLine="200" w:firstLineChars="200"/>
      <w:jc w:val="both"/>
    </w:pPr>
    <w:rPr>
      <w:rFonts w:ascii="Times New Roman" w:hAnsi="Times New Roman" w:eastAsia="宋体" w:cs="Times New Roman"/>
      <w:sz w:val="21"/>
      <w:szCs w:val="21"/>
      <w:lang w:val="en-US" w:eastAsia="zh-CN" w:bidi="ar-SA"/>
    </w:rPr>
  </w:style>
  <w:style w:type="paragraph" w:customStyle="1" w:styleId="130">
    <w:name w:val="font1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31">
    <w:name w:val="正文1级"/>
    <w:qFormat/>
    <w:uiPriority w:val="99"/>
    <w:pPr>
      <w:widowControl w:val="0"/>
      <w:numPr>
        <w:ilvl w:val="1"/>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3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3">
    <w:name w:val="xl6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34">
    <w:name w:val="Char Char Char Char1"/>
    <w:basedOn w:val="1"/>
    <w:qFormat/>
    <w:uiPriority w:val="99"/>
    <w:pPr>
      <w:tabs>
        <w:tab w:val="left" w:pos="360"/>
      </w:tabs>
      <w:ind w:firstLine="150" w:firstLineChars="150"/>
    </w:pPr>
    <w:rPr>
      <w:rFonts w:ascii="Arial" w:hAnsi="Arial" w:cs="Arial"/>
      <w:sz w:val="20"/>
      <w:szCs w:val="20"/>
    </w:rPr>
  </w:style>
  <w:style w:type="paragraph" w:customStyle="1" w:styleId="135">
    <w:name w:val="表号"/>
    <w:basedOn w:val="1"/>
    <w:next w:val="1"/>
    <w:qFormat/>
    <w:uiPriority w:val="99"/>
    <w:pPr>
      <w:spacing w:beforeLines="100" w:afterLines="50"/>
      <w:jc w:val="center"/>
    </w:pPr>
    <w:rPr>
      <w:rFonts w:eastAsia="黑体"/>
    </w:rPr>
  </w:style>
  <w:style w:type="paragraph" w:customStyle="1" w:styleId="136">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137">
    <w:name w:val="样式 标题 1l1I1heading 1h11st levell1+toc 1Chapter title1He..."/>
    <w:basedOn w:val="4"/>
    <w:qFormat/>
    <w:uiPriority w:val="99"/>
    <w:pPr>
      <w:tabs>
        <w:tab w:val="left" w:pos="525"/>
      </w:tabs>
      <w:spacing w:line="360" w:lineRule="auto"/>
    </w:pPr>
    <w:rPr>
      <w:rFonts w:eastAsia="黑体"/>
      <w:bCs/>
      <w:sz w:val="28"/>
      <w:szCs w:val="32"/>
    </w:rPr>
  </w:style>
  <w:style w:type="paragraph" w:customStyle="1" w:styleId="138">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139">
    <w:name w:val="Char1 Char Char Char"/>
    <w:basedOn w:val="1"/>
    <w:qFormat/>
    <w:uiPriority w:val="99"/>
    <w:pPr>
      <w:spacing w:line="360" w:lineRule="auto"/>
    </w:pPr>
    <w:rPr>
      <w:rFonts w:ascii="宋体" w:hAnsi="宋体" w:cs="宋体"/>
      <w:sz w:val="24"/>
    </w:rPr>
  </w:style>
  <w:style w:type="paragraph" w:customStyle="1" w:styleId="140">
    <w:name w:val="font24"/>
    <w:basedOn w:val="1"/>
    <w:qFormat/>
    <w:uiPriority w:val="99"/>
    <w:pPr>
      <w:widowControl/>
      <w:spacing w:before="100" w:beforeAutospacing="1" w:after="100" w:afterAutospacing="1"/>
      <w:jc w:val="left"/>
    </w:pPr>
    <w:rPr>
      <w:rFonts w:ascii="宋体" w:cs="宋体"/>
      <w:kern w:val="0"/>
      <w:sz w:val="18"/>
      <w:szCs w:val="18"/>
    </w:rPr>
  </w:style>
  <w:style w:type="paragraph" w:customStyle="1" w:styleId="141">
    <w:name w:val="font18"/>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142">
    <w:name w:val="Figure Description"/>
    <w:next w:val="11"/>
    <w:qFormat/>
    <w:uiPriority w:val="99"/>
    <w:pPr>
      <w:keepNext/>
      <w:adjustRightInd w:val="0"/>
      <w:snapToGrid w:val="0"/>
      <w:spacing w:before="320" w:after="80" w:line="240" w:lineRule="atLeast"/>
      <w:ind w:left="1701" w:firstLine="200" w:firstLineChars="200"/>
      <w:jc w:val="both"/>
      <w:outlineLvl w:val="7"/>
    </w:pPr>
    <w:rPr>
      <w:rFonts w:ascii="Arial" w:hAnsi="Arial" w:eastAsia="黑体" w:cs="Arial"/>
      <w:spacing w:val="-4"/>
      <w:kern w:val="2"/>
      <w:sz w:val="21"/>
      <w:szCs w:val="21"/>
      <w:lang w:val="en-US" w:eastAsia="zh-CN" w:bidi="ar-SA"/>
    </w:rPr>
  </w:style>
  <w:style w:type="paragraph" w:customStyle="1" w:styleId="143">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44">
    <w:name w:val="编号4级"/>
    <w:qFormat/>
    <w:uiPriority w:val="99"/>
    <w:pPr>
      <w:tabs>
        <w:tab w:val="left" w:pos="1843"/>
      </w:tabs>
      <w:spacing w:line="360" w:lineRule="auto"/>
      <w:ind w:left="1843" w:hanging="284"/>
      <w:jc w:val="both"/>
    </w:pPr>
    <w:rPr>
      <w:rFonts w:ascii="Times New Roman" w:hAnsi="Times New Roman" w:eastAsia="宋体" w:cs="Times New Roman"/>
      <w:kern w:val="24"/>
      <w:sz w:val="24"/>
      <w:szCs w:val="18"/>
      <w:lang w:val="en-US" w:eastAsia="zh-CN" w:bidi="ar-SA"/>
    </w:rPr>
  </w:style>
  <w:style w:type="paragraph" w:customStyle="1" w:styleId="145">
    <w:name w:val="xl78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6">
    <w:name w:val="样式 小四 首行缩进:  2 字符"/>
    <w:basedOn w:val="1"/>
    <w:qFormat/>
    <w:uiPriority w:val="99"/>
    <w:pPr>
      <w:spacing w:line="300" w:lineRule="auto"/>
      <w:ind w:firstLine="480"/>
    </w:pPr>
    <w:rPr>
      <w:sz w:val="24"/>
      <w:szCs w:val="20"/>
    </w:rPr>
  </w:style>
  <w:style w:type="paragraph" w:customStyle="1" w:styleId="147">
    <w:name w:val="font5"/>
    <w:basedOn w:val="1"/>
    <w:qFormat/>
    <w:uiPriority w:val="99"/>
    <w:pPr>
      <w:widowControl/>
      <w:spacing w:before="100" w:beforeAutospacing="1" w:after="100" w:afterAutospacing="1"/>
      <w:jc w:val="left"/>
    </w:pPr>
    <w:rPr>
      <w:rFonts w:ascii="宋体" w:cs="宋体"/>
      <w:kern w:val="0"/>
      <w:sz w:val="18"/>
      <w:szCs w:val="18"/>
    </w:rPr>
  </w:style>
  <w:style w:type="paragraph" w:customStyle="1" w:styleId="148">
    <w:name w:val="xl80"/>
    <w:basedOn w:val="1"/>
    <w:qFormat/>
    <w:uiPriority w:val="99"/>
    <w:pPr>
      <w:widowControl/>
      <w:spacing w:before="100" w:beforeAutospacing="1" w:after="100" w:afterAutospacing="1"/>
      <w:jc w:val="right"/>
    </w:pPr>
    <w:rPr>
      <w:rFonts w:ascii="宋体" w:cs="宋体"/>
      <w:b/>
      <w:bCs/>
      <w:kern w:val="0"/>
      <w:sz w:val="20"/>
      <w:szCs w:val="20"/>
    </w:rPr>
  </w:style>
  <w:style w:type="paragraph" w:customStyle="1" w:styleId="149">
    <w:name w:val="WPSOffice手动目录 1"/>
    <w:qFormat/>
    <w:uiPriority w:val="0"/>
    <w:pPr>
      <w:spacing w:line="480" w:lineRule="auto"/>
      <w:ind w:firstLine="200" w:firstLineChars="200"/>
      <w:jc w:val="both"/>
    </w:pPr>
    <w:rPr>
      <w:rFonts w:ascii="Times New Roman" w:hAnsi="Times New Roman" w:eastAsia="宋体" w:cs="Times New Roman"/>
      <w:lang w:val="en-US" w:eastAsia="zh-CN" w:bidi="ar-SA"/>
    </w:rPr>
  </w:style>
  <w:style w:type="paragraph" w:customStyle="1" w:styleId="150">
    <w:name w:val="List Paragraph1"/>
    <w:basedOn w:val="1"/>
    <w:qFormat/>
    <w:uiPriority w:val="99"/>
    <w:pPr>
      <w:ind w:firstLine="420"/>
    </w:pPr>
    <w:rPr>
      <w:rFonts w:ascii="Calibri" w:hAnsi="Calibri"/>
      <w:szCs w:val="22"/>
    </w:rPr>
  </w:style>
  <w:style w:type="paragraph" w:customStyle="1" w:styleId="151">
    <w:name w:val="pa-2"/>
    <w:basedOn w:val="1"/>
    <w:qFormat/>
    <w:uiPriority w:val="99"/>
    <w:pPr>
      <w:widowControl/>
      <w:spacing w:before="150" w:after="150"/>
      <w:jc w:val="left"/>
    </w:pPr>
    <w:rPr>
      <w:rFonts w:ascii="宋体" w:cs="宋体"/>
      <w:kern w:val="0"/>
      <w:sz w:val="24"/>
    </w:rPr>
  </w:style>
  <w:style w:type="paragraph" w:customStyle="1" w:styleId="152">
    <w:name w:val="xl6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53">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15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5">
    <w:name w:val="Char Char Char"/>
    <w:basedOn w:val="1"/>
    <w:qFormat/>
    <w:uiPriority w:val="99"/>
    <w:pPr>
      <w:jc w:val="center"/>
    </w:pPr>
    <w:rPr>
      <w:szCs w:val="20"/>
    </w:rPr>
  </w:style>
  <w:style w:type="paragraph" w:customStyle="1" w:styleId="156">
    <w:name w:val="Char2"/>
    <w:basedOn w:val="1"/>
    <w:qFormat/>
    <w:uiPriority w:val="99"/>
  </w:style>
  <w:style w:type="paragraph" w:customStyle="1" w:styleId="157">
    <w:name w:val="font15"/>
    <w:basedOn w:val="1"/>
    <w:qFormat/>
    <w:uiPriority w:val="99"/>
    <w:pPr>
      <w:widowControl/>
      <w:spacing w:before="100" w:beforeAutospacing="1" w:after="100" w:afterAutospacing="1"/>
      <w:jc w:val="left"/>
    </w:pPr>
    <w:rPr>
      <w:rFonts w:ascii="宋体" w:cs="宋体"/>
      <w:kern w:val="0"/>
      <w:sz w:val="20"/>
      <w:szCs w:val="20"/>
    </w:rPr>
  </w:style>
  <w:style w:type="paragraph" w:customStyle="1" w:styleId="158">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159">
    <w:name w:val="表2"/>
    <w:basedOn w:val="160"/>
    <w:qFormat/>
    <w:uiPriority w:val="99"/>
    <w:pPr>
      <w:numPr>
        <w:ilvl w:val="0"/>
        <w:numId w:val="14"/>
      </w:numPr>
    </w:pPr>
  </w:style>
  <w:style w:type="paragraph" w:customStyle="1" w:styleId="160">
    <w:name w:val="表1"/>
    <w:basedOn w:val="161"/>
    <w:qFormat/>
    <w:uiPriority w:val="99"/>
  </w:style>
  <w:style w:type="paragraph" w:customStyle="1" w:styleId="161">
    <w:name w:val="表格样式"/>
    <w:basedOn w:val="1"/>
    <w:qFormat/>
    <w:uiPriority w:val="99"/>
    <w:pPr>
      <w:spacing w:before="156" w:after="156"/>
      <w:jc w:val="center"/>
    </w:pPr>
    <w:rPr>
      <w:rFonts w:ascii="宋体" w:hAnsi="宋体" w:cs="宋体"/>
      <w:b/>
      <w:bCs/>
      <w:kern w:val="0"/>
      <w:szCs w:val="20"/>
    </w:rPr>
  </w:style>
  <w:style w:type="paragraph" w:customStyle="1" w:styleId="162">
    <w:name w:val="Char Char Char Char Char Char Char Char Char Char Char Char Char Char Char Char"/>
    <w:basedOn w:val="1"/>
    <w:qFormat/>
    <w:uiPriority w:val="99"/>
    <w:pPr>
      <w:tabs>
        <w:tab w:val="left" w:pos="360"/>
      </w:tabs>
      <w:spacing w:line="360" w:lineRule="auto"/>
      <w:ind w:left="482"/>
    </w:pPr>
    <w:rPr>
      <w:rFonts w:ascii="Tahoma" w:hAnsi="Tahoma"/>
      <w:sz w:val="24"/>
      <w:szCs w:val="20"/>
    </w:rPr>
  </w:style>
  <w:style w:type="paragraph" w:customStyle="1" w:styleId="16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164">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font20"/>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166">
    <w:name w:val="Normal Paragraph"/>
    <w:basedOn w:val="1"/>
    <w:qFormat/>
    <w:uiPriority w:val="99"/>
    <w:pPr>
      <w:spacing w:before="100" w:beforeAutospacing="1" w:after="100" w:afterAutospacing="1" w:line="360" w:lineRule="auto"/>
      <w:ind w:firstLine="425"/>
    </w:pPr>
    <w:rPr>
      <w:sz w:val="24"/>
    </w:rPr>
  </w:style>
  <w:style w:type="paragraph" w:customStyle="1" w:styleId="167">
    <w:name w:val="样式 标题 3h:33H3Kop 3Vl3Level 3 Headh3sect1.2.3Alt+31.1.1..."/>
    <w:basedOn w:val="6"/>
    <w:qFormat/>
    <w:uiPriority w:val="99"/>
    <w:pPr>
      <w:numPr>
        <w:ilvl w:val="2"/>
        <w:numId w:val="13"/>
      </w:numPr>
      <w:tabs>
        <w:tab w:val="left" w:pos="0"/>
      </w:tabs>
      <w:spacing w:before="312" w:after="312"/>
    </w:pPr>
    <w:rPr>
      <w:rFonts w:cs="宋体"/>
      <w:sz w:val="30"/>
      <w:szCs w:val="20"/>
    </w:rPr>
  </w:style>
  <w:style w:type="paragraph" w:customStyle="1" w:styleId="168">
    <w:name w:val="正文1"/>
    <w:basedOn w:val="1"/>
    <w:qFormat/>
    <w:uiPriority w:val="99"/>
    <w:pPr>
      <w:spacing w:line="360" w:lineRule="auto"/>
      <w:ind w:left="428" w:leftChars="428" w:firstLine="199" w:firstLineChars="199"/>
    </w:pPr>
    <w:rPr>
      <w:rFonts w:ascii="宋体"/>
      <w:color w:val="000000"/>
      <w:sz w:val="24"/>
    </w:rPr>
  </w:style>
  <w:style w:type="paragraph" w:customStyle="1" w:styleId="169">
    <w:name w:val="xl74"/>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2">
    <w:name w:val="haikang"/>
    <w:basedOn w:val="1"/>
    <w:qFormat/>
    <w:uiPriority w:val="99"/>
    <w:pPr>
      <w:widowControl/>
      <w:spacing w:before="100" w:beforeAutospacing="1" w:after="100" w:afterAutospacing="1"/>
      <w:jc w:val="left"/>
    </w:pPr>
    <w:rPr>
      <w:rFonts w:eastAsia="仿宋"/>
      <w:color w:val="000000"/>
      <w:kern w:val="0"/>
      <w:sz w:val="18"/>
      <w:szCs w:val="18"/>
    </w:rPr>
  </w:style>
  <w:style w:type="paragraph" w:customStyle="1" w:styleId="173">
    <w:name w:val="bt1bt1"/>
    <w:basedOn w:val="4"/>
    <w:qFormat/>
    <w:uiPriority w:val="99"/>
    <w:pPr>
      <w:spacing w:line="240" w:lineRule="auto"/>
      <w:jc w:val="center"/>
    </w:pPr>
    <w:rPr>
      <w:rFonts w:ascii="黑体" w:eastAsia="黑体"/>
      <w:b w:val="0"/>
      <w:bCs/>
      <w:sz w:val="36"/>
      <w:szCs w:val="36"/>
    </w:rPr>
  </w:style>
  <w:style w:type="paragraph" w:customStyle="1" w:styleId="174">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75">
    <w:name w:val="图1"/>
    <w:basedOn w:val="1"/>
    <w:next w:val="1"/>
    <w:qFormat/>
    <w:uiPriority w:val="99"/>
    <w:pPr>
      <w:numPr>
        <w:ilvl w:val="0"/>
        <w:numId w:val="15"/>
      </w:numPr>
      <w:spacing w:beforeLines="50" w:afterLines="100" w:line="360" w:lineRule="auto"/>
      <w:ind w:left="2210" w:hanging="748"/>
      <w:jc w:val="center"/>
    </w:pPr>
    <w:rPr>
      <w:kern w:val="0"/>
      <w:sz w:val="24"/>
    </w:rPr>
  </w:style>
  <w:style w:type="paragraph" w:customStyle="1" w:styleId="176">
    <w:name w:val="font12"/>
    <w:basedOn w:val="1"/>
    <w:qFormat/>
    <w:uiPriority w:val="99"/>
    <w:pPr>
      <w:widowControl/>
      <w:spacing w:before="100" w:beforeAutospacing="1" w:after="100" w:afterAutospacing="1"/>
      <w:jc w:val="left"/>
    </w:pPr>
    <w:rPr>
      <w:rFonts w:ascii="宋体" w:cs="宋体"/>
      <w:kern w:val="0"/>
      <w:sz w:val="20"/>
      <w:szCs w:val="20"/>
    </w:rPr>
  </w:style>
  <w:style w:type="paragraph" w:customStyle="1" w:styleId="177">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178">
    <w:name w:val="xl70"/>
    <w:basedOn w:val="1"/>
    <w:qFormat/>
    <w:uiPriority w:val="99"/>
    <w:pPr>
      <w:widowControl/>
      <w:spacing w:before="100" w:beforeAutospacing="1" w:after="100" w:afterAutospacing="1"/>
    </w:pPr>
    <w:rPr>
      <w:rFonts w:ascii="宋体" w:cs="宋体"/>
      <w:kern w:val="0"/>
      <w:sz w:val="20"/>
      <w:szCs w:val="20"/>
    </w:rPr>
  </w:style>
  <w:style w:type="paragraph" w:customStyle="1" w:styleId="179">
    <w:name w:val="自由格式"/>
    <w:qFormat/>
    <w:uiPriority w:val="99"/>
    <w:pPr>
      <w:spacing w:line="480" w:lineRule="auto"/>
      <w:ind w:firstLine="200" w:firstLineChars="200"/>
      <w:jc w:val="both"/>
    </w:pPr>
    <w:rPr>
      <w:rFonts w:ascii="Helvetica" w:hAnsi="Helvetica" w:eastAsia="ヒラギノ角ゴ Pro W3" w:cs="Times New Roman"/>
      <w:color w:val="000000"/>
      <w:sz w:val="24"/>
      <w:lang w:val="en-US" w:eastAsia="zh-CN" w:bidi="ar-SA"/>
    </w:rPr>
  </w:style>
  <w:style w:type="paragraph" w:customStyle="1" w:styleId="180">
    <w:name w:val="缺省文本"/>
    <w:qFormat/>
    <w:uiPriority w:val="0"/>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Cs w:val="24"/>
      <w:lang w:val="en-US" w:eastAsia="zh-CN" w:bidi="ar-SA"/>
    </w:rPr>
  </w:style>
  <w:style w:type="paragraph" w:customStyle="1" w:styleId="181">
    <w:name w:val="pa-3"/>
    <w:basedOn w:val="1"/>
    <w:qFormat/>
    <w:uiPriority w:val="99"/>
    <w:pPr>
      <w:widowControl/>
      <w:spacing w:before="150" w:after="150"/>
      <w:jc w:val="left"/>
    </w:pPr>
    <w:rPr>
      <w:rFonts w:ascii="宋体" w:cs="宋体"/>
      <w:kern w:val="0"/>
      <w:sz w:val="24"/>
    </w:rPr>
  </w:style>
  <w:style w:type="paragraph" w:customStyle="1" w:styleId="182">
    <w:name w:val="标准小四"/>
    <w:basedOn w:val="1"/>
    <w:qFormat/>
    <w:uiPriority w:val="99"/>
    <w:pPr>
      <w:spacing w:line="360" w:lineRule="auto"/>
      <w:ind w:firstLine="480"/>
    </w:pPr>
    <w:rPr>
      <w:rFonts w:ascii="Arial" w:hAnsi="Arial"/>
      <w:sz w:val="24"/>
      <w:szCs w:val="21"/>
    </w:rPr>
  </w:style>
  <w:style w:type="paragraph" w:customStyle="1" w:styleId="183">
    <w:name w:val="xl35"/>
    <w:basedOn w:val="1"/>
    <w:qFormat/>
    <w:uiPriority w:val="99"/>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184">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5">
    <w:name w:val="xl41"/>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186">
    <w:name w:val="xl82"/>
    <w:basedOn w:val="1"/>
    <w:qFormat/>
    <w:uiPriority w:val="99"/>
    <w:pPr>
      <w:widowControl/>
      <w:spacing w:before="100" w:beforeAutospacing="1" w:after="100" w:afterAutospacing="1"/>
    </w:pPr>
    <w:rPr>
      <w:rFonts w:ascii="宋体" w:cs="宋体"/>
      <w:b/>
      <w:bCs/>
      <w:kern w:val="0"/>
      <w:sz w:val="20"/>
      <w:szCs w:val="20"/>
    </w:rPr>
  </w:style>
  <w:style w:type="paragraph" w:customStyle="1" w:styleId="18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88">
    <w:name w:val="样式1"/>
    <w:basedOn w:val="7"/>
    <w:qFormat/>
    <w:uiPriority w:val="99"/>
    <w:rPr>
      <w:rFonts w:ascii="宋体" w:hAnsi="宋体"/>
      <w:sz w:val="24"/>
      <w:szCs w:val="24"/>
    </w:rPr>
  </w:style>
  <w:style w:type="paragraph" w:customStyle="1" w:styleId="189">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190">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1">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92">
    <w:name w:val="样式 宋体 小四 行距: 1.5 倍行距"/>
    <w:basedOn w:val="1"/>
    <w:qFormat/>
    <w:uiPriority w:val="99"/>
    <w:pPr>
      <w:spacing w:line="360" w:lineRule="auto"/>
    </w:pPr>
    <w:rPr>
      <w:rFonts w:ascii="宋体" w:hAnsi="宋体" w:cs="宋体"/>
      <w:sz w:val="24"/>
      <w:szCs w:val="20"/>
    </w:rPr>
  </w:style>
  <w:style w:type="paragraph" w:customStyle="1" w:styleId="193">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94">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195">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6">
    <w:name w:val="xl40"/>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197">
    <w:name w:val="无间隔1"/>
    <w:qFormat/>
    <w:uiPriority w:val="99"/>
    <w:pPr>
      <w:widowControl w:val="0"/>
      <w:spacing w:line="480" w:lineRule="auto"/>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198">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199">
    <w:name w:val="xl73"/>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0">
    <w:name w:val="xl75"/>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1">
    <w:name w:val="xl36"/>
    <w:basedOn w:val="1"/>
    <w:qFormat/>
    <w:uiPriority w:val="99"/>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02">
    <w:name w:val="Notes Text List in Table"/>
    <w:qFormat/>
    <w:uiPriority w:val="99"/>
    <w:pPr>
      <w:numPr>
        <w:ilvl w:val="0"/>
        <w:numId w:val="16"/>
      </w:numPr>
      <w:spacing w:before="40" w:after="80" w:line="200" w:lineRule="atLeast"/>
      <w:ind w:firstLine="200" w:firstLineChars="200"/>
      <w:jc w:val="both"/>
    </w:pPr>
    <w:rPr>
      <w:rFonts w:ascii="Arial" w:hAnsi="Arial" w:eastAsia="楷体_GB2312" w:cs="楷体_GB2312"/>
      <w:sz w:val="18"/>
      <w:szCs w:val="18"/>
      <w:lang w:val="en-US" w:eastAsia="zh-CN" w:bidi="ar-SA"/>
    </w:rPr>
  </w:style>
  <w:style w:type="paragraph" w:customStyle="1" w:styleId="203">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204">
    <w:name w:val="xl71"/>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05">
    <w:name w:val="xl7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06">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207">
    <w:name w:val="font8"/>
    <w:basedOn w:val="1"/>
    <w:qFormat/>
    <w:uiPriority w:val="99"/>
    <w:pPr>
      <w:widowControl/>
      <w:spacing w:before="100" w:beforeAutospacing="1" w:after="100" w:afterAutospacing="1"/>
      <w:jc w:val="left"/>
    </w:pPr>
    <w:rPr>
      <w:rFonts w:ascii="宋体" w:cs="宋体"/>
      <w:kern w:val="0"/>
      <w:sz w:val="18"/>
      <w:szCs w:val="18"/>
    </w:rPr>
  </w:style>
  <w:style w:type="paragraph" w:customStyle="1" w:styleId="208">
    <w:name w:val="三级条标题"/>
    <w:basedOn w:val="209"/>
    <w:next w:val="1"/>
    <w:qFormat/>
    <w:uiPriority w:val="99"/>
    <w:pPr>
      <w:numPr>
        <w:numId w:val="0"/>
      </w:numPr>
      <w:tabs>
        <w:tab w:val="left" w:pos="0"/>
        <w:tab w:val="left" w:pos="360"/>
      </w:tabs>
      <w:outlineLvl w:val="4"/>
    </w:pPr>
  </w:style>
  <w:style w:type="paragraph" w:customStyle="1" w:styleId="209">
    <w:name w:val="二级条标题"/>
    <w:basedOn w:val="1"/>
    <w:next w:val="1"/>
    <w:qFormat/>
    <w:uiPriority w:val="99"/>
    <w:pPr>
      <w:widowControl/>
      <w:numPr>
        <w:ilvl w:val="3"/>
        <w:numId w:val="15"/>
      </w:numPr>
      <w:jc w:val="left"/>
      <w:outlineLvl w:val="3"/>
    </w:pPr>
    <w:rPr>
      <w:rFonts w:eastAsia="黑体"/>
      <w:kern w:val="0"/>
      <w:szCs w:val="20"/>
    </w:rPr>
  </w:style>
  <w:style w:type="paragraph" w:customStyle="1" w:styleId="210">
    <w:name w:val="Char Char Char Char Char Char Char Char"/>
    <w:basedOn w:val="1"/>
    <w:qFormat/>
    <w:uiPriority w:val="0"/>
    <w:pPr>
      <w:tabs>
        <w:tab w:val="left" w:pos="360"/>
      </w:tabs>
    </w:pPr>
    <w:rPr>
      <w:sz w:val="24"/>
    </w:rPr>
  </w:style>
  <w:style w:type="paragraph" w:customStyle="1" w:styleId="211">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212">
    <w:name w:val="Item Step"/>
    <w:qFormat/>
    <w:uiPriority w:val="99"/>
    <w:pPr>
      <w:tabs>
        <w:tab w:val="left" w:pos="2126"/>
      </w:tabs>
      <w:adjustRightInd w:val="0"/>
      <w:snapToGrid w:val="0"/>
      <w:spacing w:before="80" w:after="80" w:line="240" w:lineRule="atLeast"/>
      <w:ind w:left="2126" w:hanging="425" w:firstLineChars="200"/>
      <w:jc w:val="both"/>
      <w:outlineLvl w:val="6"/>
    </w:pPr>
    <w:rPr>
      <w:rFonts w:ascii="Arial" w:hAnsi="Arial" w:eastAsia="宋体" w:cs="Arial"/>
      <w:sz w:val="21"/>
      <w:szCs w:val="21"/>
      <w:lang w:val="en-US" w:eastAsia="zh-CN" w:bidi="ar-SA"/>
    </w:rPr>
  </w:style>
  <w:style w:type="paragraph" w:customStyle="1" w:styleId="213">
    <w:name w:val="font17"/>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214">
    <w:name w:val="默认段落字体 Para Char Char Char Char Char Char Char Char Char Char Char Char Char Char"/>
    <w:basedOn w:val="27"/>
    <w:qFormat/>
    <w:uiPriority w:val="99"/>
  </w:style>
  <w:style w:type="paragraph" w:customStyle="1" w:styleId="21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样式2"/>
    <w:basedOn w:val="1"/>
    <w:qFormat/>
    <w:uiPriority w:val="99"/>
    <w:pPr>
      <w:spacing w:line="360" w:lineRule="auto"/>
    </w:pPr>
    <w:rPr>
      <w:rFonts w:ascii="宋体" w:hAnsi="宋体"/>
      <w:sz w:val="24"/>
    </w:rPr>
  </w:style>
  <w:style w:type="paragraph" w:customStyle="1" w:styleId="217">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18">
    <w:name w:val="font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19">
    <w:name w:val="Char Char2"/>
    <w:basedOn w:val="1"/>
    <w:qFormat/>
    <w:uiPriority w:val="99"/>
    <w:rPr>
      <w:rFonts w:ascii="Tahoma" w:hAnsi="Tahoma"/>
      <w:sz w:val="24"/>
      <w:szCs w:val="20"/>
    </w:rPr>
  </w:style>
  <w:style w:type="paragraph" w:customStyle="1" w:styleId="220">
    <w:name w:val="Char Char Char Char Char Char Char Char1"/>
    <w:basedOn w:val="1"/>
    <w:qFormat/>
    <w:uiPriority w:val="99"/>
    <w:pPr>
      <w:tabs>
        <w:tab w:val="left" w:pos="360"/>
      </w:tabs>
    </w:pPr>
    <w:rPr>
      <w:sz w:val="24"/>
    </w:rPr>
  </w:style>
  <w:style w:type="paragraph" w:customStyle="1" w:styleId="221">
    <w:name w:val="font10"/>
    <w:basedOn w:val="1"/>
    <w:qFormat/>
    <w:uiPriority w:val="99"/>
    <w:pPr>
      <w:widowControl/>
      <w:spacing w:before="100" w:beforeAutospacing="1" w:after="100" w:afterAutospacing="1"/>
      <w:jc w:val="left"/>
    </w:pPr>
    <w:rPr>
      <w:rFonts w:ascii="宋体" w:cs="宋体"/>
      <w:kern w:val="0"/>
      <w:sz w:val="18"/>
      <w:szCs w:val="18"/>
    </w:rPr>
  </w:style>
  <w:style w:type="paragraph" w:customStyle="1" w:styleId="222">
    <w:name w:val="正文(首行缩进）"/>
    <w:basedOn w:val="1"/>
    <w:qFormat/>
    <w:uiPriority w:val="99"/>
    <w:pPr>
      <w:adjustRightInd w:val="0"/>
      <w:snapToGrid w:val="0"/>
      <w:spacing w:line="288" w:lineRule="auto"/>
      <w:jc w:val="left"/>
      <w:textAlignment w:val="baseline"/>
    </w:pPr>
    <w:rPr>
      <w:rFonts w:ascii="宋体" w:hAnsi="宋体"/>
      <w:kern w:val="0"/>
      <w:sz w:val="24"/>
    </w:rPr>
  </w:style>
  <w:style w:type="paragraph" w:customStyle="1" w:styleId="223">
    <w:name w:val="Char1 Char Char Char1"/>
    <w:basedOn w:val="1"/>
    <w:qFormat/>
    <w:uiPriority w:val="0"/>
    <w:pPr>
      <w:spacing w:line="360" w:lineRule="auto"/>
    </w:pPr>
    <w:rPr>
      <w:rFonts w:ascii="宋体" w:hAnsi="宋体" w:cs="宋体"/>
      <w:sz w:val="24"/>
    </w:rPr>
  </w:style>
  <w:style w:type="paragraph" w:customStyle="1" w:styleId="22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225">
    <w:name w:val="p0"/>
    <w:basedOn w:val="1"/>
    <w:qFormat/>
    <w:uiPriority w:val="0"/>
    <w:pPr>
      <w:widowControl/>
    </w:pPr>
    <w:rPr>
      <w:rFonts w:ascii="Courier New" w:hAnsi="Courier New" w:cs="Courier New"/>
      <w:kern w:val="0"/>
      <w:szCs w:val="21"/>
    </w:rPr>
  </w:style>
  <w:style w:type="paragraph" w:customStyle="1" w:styleId="226">
    <w:name w:val="Char Char Char1 Char"/>
    <w:basedOn w:val="1"/>
    <w:qFormat/>
    <w:uiPriority w:val="99"/>
    <w:pPr>
      <w:adjustRightInd w:val="0"/>
      <w:textAlignment w:val="baseline"/>
    </w:pPr>
    <w:rPr>
      <w:bCs/>
      <w:kern w:val="0"/>
    </w:rPr>
  </w:style>
  <w:style w:type="paragraph" w:customStyle="1" w:styleId="227">
    <w:name w:val="yd正文"/>
    <w:basedOn w:val="1"/>
    <w:qFormat/>
    <w:uiPriority w:val="99"/>
    <w:pPr>
      <w:widowControl/>
      <w:spacing w:line="360" w:lineRule="auto"/>
      <w:ind w:firstLine="482"/>
    </w:pPr>
    <w:rPr>
      <w:rFonts w:ascii="宋体" w:hAnsi="Arial Unicode MS"/>
      <w:bCs/>
      <w:kern w:val="0"/>
      <w:sz w:val="24"/>
    </w:rPr>
  </w:style>
  <w:style w:type="paragraph" w:customStyle="1" w:styleId="228">
    <w:name w:val="编号3级"/>
    <w:qFormat/>
    <w:uiPriority w:val="99"/>
    <w:pPr>
      <w:numPr>
        <w:ilvl w:val="4"/>
        <w:numId w:val="13"/>
      </w:numPr>
      <w:tabs>
        <w:tab w:val="left" w:pos="0"/>
      </w:tabs>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9">
    <w:name w:val="编号2级"/>
    <w:qFormat/>
    <w:uiPriority w:val="99"/>
    <w:pPr>
      <w:spacing w:afterLines="20" w:line="40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30">
    <w:name w:val="表3"/>
    <w:basedOn w:val="159"/>
    <w:qFormat/>
    <w:uiPriority w:val="99"/>
    <w:pPr>
      <w:numPr>
        <w:numId w:val="17"/>
      </w:numPr>
    </w:pPr>
  </w:style>
  <w:style w:type="paragraph" w:customStyle="1" w:styleId="231">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32">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33">
    <w:name w:val="Default Text"/>
    <w:qFormat/>
    <w:uiPriority w:val="99"/>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34">
    <w:name w:val="xl81"/>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35">
    <w:name w:val="样式5"/>
    <w:basedOn w:val="1"/>
    <w:qFormat/>
    <w:uiPriority w:val="99"/>
    <w:pPr>
      <w:widowControl/>
      <w:numPr>
        <w:ilvl w:val="1"/>
        <w:numId w:val="18"/>
      </w:numPr>
      <w:tabs>
        <w:tab w:val="left" w:pos="2100"/>
      </w:tabs>
      <w:spacing w:beforeLines="50" w:afterLines="50"/>
    </w:pPr>
    <w:rPr>
      <w:kern w:val="0"/>
    </w:rPr>
  </w:style>
  <w:style w:type="paragraph" w:customStyle="1" w:styleId="236">
    <w:name w:val="xl7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37">
    <w:name w:val="正文3级"/>
    <w:qFormat/>
    <w:uiPriority w:val="99"/>
    <w:pPr>
      <w:widowControl w:val="0"/>
      <w:numPr>
        <w:ilvl w:val="5"/>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23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39">
    <w:name w:val="表格(五号)"/>
    <w:basedOn w:val="1"/>
    <w:qFormat/>
    <w:uiPriority w:val="99"/>
    <w:pPr>
      <w:adjustRightInd w:val="0"/>
      <w:snapToGrid w:val="0"/>
      <w:spacing w:before="60" w:after="60"/>
      <w:ind w:left="11"/>
      <w:jc w:val="center"/>
    </w:pPr>
    <w:rPr>
      <w:kern w:val="0"/>
      <w:szCs w:val="20"/>
    </w:rPr>
  </w:style>
  <w:style w:type="paragraph" w:customStyle="1" w:styleId="240">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241">
    <w:name w:val="默认段落字体 Para Char Char Char Char Char Char Char"/>
    <w:basedOn w:val="1"/>
    <w:qFormat/>
    <w:uiPriority w:val="99"/>
    <w:pPr>
      <w:jc w:val="left"/>
    </w:pPr>
    <w:rPr>
      <w:rFonts w:ascii="Tahoma" w:hAnsi="Tahoma"/>
      <w:sz w:val="24"/>
      <w:szCs w:val="20"/>
    </w:rPr>
  </w:style>
  <w:style w:type="paragraph" w:customStyle="1" w:styleId="242">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243">
    <w:name w:val="样式 标题 1 + 段前: 1 行 段后: 1 行1"/>
    <w:basedOn w:val="4"/>
    <w:qFormat/>
    <w:uiPriority w:val="99"/>
    <w:pPr>
      <w:numPr>
        <w:ilvl w:val="0"/>
        <w:numId w:val="19"/>
      </w:numPr>
      <w:snapToGrid w:val="0"/>
      <w:spacing w:beforeLines="100" w:afterLines="100" w:line="360" w:lineRule="auto"/>
    </w:pPr>
    <w:rPr>
      <w:rFonts w:cs="宋体"/>
      <w:bCs/>
      <w:sz w:val="32"/>
    </w:rPr>
  </w:style>
  <w:style w:type="paragraph" w:customStyle="1" w:styleId="244">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245">
    <w:name w:val="编号1级"/>
    <w:qFormat/>
    <w:uiPriority w:val="99"/>
    <w:pPr>
      <w:spacing w:afterLines="30" w:line="400" w:lineRule="exact"/>
      <w:ind w:firstLine="200" w:firstLineChars="200"/>
      <w:jc w:val="both"/>
      <w:outlineLvl w:val="8"/>
    </w:pPr>
    <w:rPr>
      <w:rFonts w:ascii="Times New Roman" w:hAnsi="Times New Roman" w:eastAsia="宋体" w:cs="Times New Roman"/>
      <w:b/>
      <w:kern w:val="2"/>
      <w:sz w:val="24"/>
      <w:szCs w:val="28"/>
      <w:lang w:val="en-US" w:eastAsia="zh-CN" w:bidi="ar-SA"/>
    </w:rPr>
  </w:style>
  <w:style w:type="paragraph" w:customStyle="1" w:styleId="246">
    <w:name w:val="正文-带编号1)"/>
    <w:basedOn w:val="1"/>
    <w:qFormat/>
    <w:uiPriority w:val="99"/>
    <w:pPr>
      <w:tabs>
        <w:tab w:val="left" w:pos="2409"/>
      </w:tabs>
      <w:spacing w:line="400" w:lineRule="exact"/>
      <w:ind w:left="2410"/>
    </w:pPr>
    <w:rPr>
      <w:rFonts w:ascii="Arial" w:hAnsi="Arial"/>
    </w:rPr>
  </w:style>
  <w:style w:type="paragraph" w:customStyle="1" w:styleId="247">
    <w:name w:val="无间隔2"/>
    <w:qFormat/>
    <w:uiPriority w:val="0"/>
    <w:pPr>
      <w:widowControl w:val="0"/>
      <w:spacing w:line="48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48">
    <w:name w:val="font21"/>
    <w:basedOn w:val="1"/>
    <w:qFormat/>
    <w:uiPriority w:val="99"/>
    <w:pPr>
      <w:widowControl/>
      <w:spacing w:before="100" w:beforeAutospacing="1" w:after="100" w:afterAutospacing="1"/>
      <w:jc w:val="left"/>
    </w:pPr>
    <w:rPr>
      <w:rFonts w:ascii="宋体" w:cs="宋体"/>
      <w:kern w:val="0"/>
      <w:sz w:val="20"/>
      <w:szCs w:val="20"/>
    </w:rPr>
  </w:style>
  <w:style w:type="paragraph" w:customStyle="1" w:styleId="249">
    <w:name w:val="xl7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50">
    <w:name w:val="Char Char Char Char"/>
    <w:basedOn w:val="1"/>
    <w:qFormat/>
    <w:uiPriority w:val="99"/>
    <w:pPr>
      <w:tabs>
        <w:tab w:val="left" w:pos="360"/>
      </w:tabs>
      <w:ind w:firstLine="150" w:firstLineChars="150"/>
    </w:pPr>
    <w:rPr>
      <w:rFonts w:ascii="Arial" w:hAnsi="Arial" w:cs="Arial"/>
      <w:sz w:val="20"/>
      <w:szCs w:val="20"/>
    </w:rPr>
  </w:style>
  <w:style w:type="paragraph" w:customStyle="1" w:styleId="251">
    <w:name w:val="样式 标题 4Alt+4项h4H41.1.1.1 Heading 4Heading FourHead44bul...1"/>
    <w:basedOn w:val="7"/>
    <w:qFormat/>
    <w:uiPriority w:val="99"/>
    <w:pPr>
      <w:numPr>
        <w:ilvl w:val="3"/>
        <w:numId w:val="20"/>
      </w:numPr>
      <w:tabs>
        <w:tab w:val="left" w:pos="425"/>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252">
    <w:name w:val="表格内容"/>
    <w:basedOn w:val="1"/>
    <w:qFormat/>
    <w:uiPriority w:val="99"/>
    <w:pPr>
      <w:spacing w:line="360" w:lineRule="auto"/>
      <w:jc w:val="center"/>
    </w:pPr>
    <w:rPr>
      <w:rFonts w:cs="宋体"/>
      <w:sz w:val="18"/>
      <w:szCs w:val="20"/>
    </w:rPr>
  </w:style>
  <w:style w:type="paragraph" w:customStyle="1" w:styleId="253">
    <w:name w:val="font2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54">
    <w:name w:val="Char"/>
    <w:basedOn w:val="1"/>
    <w:qFormat/>
    <w:uiPriority w:val="0"/>
  </w:style>
  <w:style w:type="paragraph" w:customStyle="1" w:styleId="255">
    <w:name w:val="msonormalcxspmiddle"/>
    <w:basedOn w:val="1"/>
    <w:qFormat/>
    <w:uiPriority w:val="99"/>
    <w:pPr>
      <w:widowControl/>
      <w:spacing w:before="100" w:beforeAutospacing="1" w:after="100" w:afterAutospacing="1"/>
      <w:jc w:val="left"/>
    </w:pPr>
    <w:rPr>
      <w:rFonts w:ascii="宋体" w:cs="宋体"/>
      <w:kern w:val="0"/>
      <w:sz w:val="24"/>
    </w:rPr>
  </w:style>
  <w:style w:type="paragraph" w:customStyle="1" w:styleId="256">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257">
    <w:name w:val="Char11"/>
    <w:basedOn w:val="1"/>
    <w:qFormat/>
    <w:uiPriority w:val="99"/>
  </w:style>
  <w:style w:type="paragraph" w:customStyle="1" w:styleId="258">
    <w:name w:val="pa-0"/>
    <w:basedOn w:val="1"/>
    <w:qFormat/>
    <w:uiPriority w:val="99"/>
    <w:pPr>
      <w:widowControl/>
      <w:spacing w:before="150" w:after="150"/>
      <w:jc w:val="left"/>
    </w:pPr>
    <w:rPr>
      <w:rFonts w:ascii="宋体" w:cs="宋体"/>
      <w:kern w:val="0"/>
      <w:sz w:val="24"/>
    </w:rPr>
  </w:style>
  <w:style w:type="paragraph" w:customStyle="1" w:styleId="259">
    <w:name w:val="xl66"/>
    <w:basedOn w:val="1"/>
    <w:qFormat/>
    <w:uiPriority w:val="99"/>
    <w:pPr>
      <w:widowControl/>
      <w:spacing w:before="100" w:beforeAutospacing="1" w:after="100" w:afterAutospacing="1"/>
      <w:jc w:val="center"/>
    </w:pPr>
    <w:rPr>
      <w:rFonts w:ascii="宋体" w:cs="宋体"/>
      <w:b/>
      <w:bCs/>
      <w:kern w:val="0"/>
      <w:sz w:val="20"/>
      <w:szCs w:val="20"/>
    </w:rPr>
  </w:style>
  <w:style w:type="paragraph" w:customStyle="1" w:styleId="260">
    <w:name w:val="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1">
    <w:name w:val="p15"/>
    <w:basedOn w:val="1"/>
    <w:qFormat/>
    <w:uiPriority w:val="99"/>
    <w:pPr>
      <w:widowControl/>
    </w:pPr>
    <w:rPr>
      <w:rFonts w:ascii="宋体" w:cs="宋体"/>
      <w:kern w:val="0"/>
      <w:szCs w:val="21"/>
    </w:rPr>
  </w:style>
  <w:style w:type="paragraph" w:customStyle="1" w:styleId="262">
    <w:name w:val="默认段落字体 Para Char"/>
    <w:basedOn w:val="1"/>
    <w:semiHidden/>
    <w:qFormat/>
    <w:uiPriority w:val="99"/>
    <w:rPr>
      <w:rFonts w:cs="Arial"/>
    </w:rPr>
  </w:style>
  <w:style w:type="paragraph" w:customStyle="1" w:styleId="263">
    <w:name w:val="xl78"/>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6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Normal0"/>
    <w:qFormat/>
    <w:uiPriority w:val="99"/>
    <w:pPr>
      <w:spacing w:line="480" w:lineRule="auto"/>
      <w:ind w:firstLine="200" w:firstLineChars="200"/>
      <w:jc w:val="both"/>
    </w:pPr>
    <w:rPr>
      <w:rFonts w:ascii="Times New Roman" w:hAnsi="Times New Roman" w:eastAsia="宋体" w:cs="Times New Roman"/>
      <w:lang w:val="en-US" w:eastAsia="en-US" w:bidi="ar-SA"/>
    </w:rPr>
  </w:style>
  <w:style w:type="paragraph" w:customStyle="1" w:styleId="266">
    <w:name w:val="font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67">
    <w:name w:val="MyPoints"/>
    <w:basedOn w:val="1"/>
    <w:qFormat/>
    <w:uiPriority w:val="99"/>
    <w:pPr>
      <w:widowControl/>
      <w:ind w:left="936" w:hanging="360" w:firstLineChars="0"/>
      <w:jc w:val="left"/>
    </w:pPr>
    <w:rPr>
      <w:rFonts w:ascii="Century Gothic" w:hAnsi="Century Gothic"/>
      <w:kern w:val="0"/>
      <w:sz w:val="20"/>
      <w:szCs w:val="20"/>
      <w:lang w:eastAsia="en-US"/>
    </w:rPr>
  </w:style>
  <w:style w:type="paragraph" w:customStyle="1" w:styleId="268">
    <w:name w:val="表格内容五号(V1)"/>
    <w:basedOn w:val="1"/>
    <w:qFormat/>
    <w:uiPriority w:val="99"/>
    <w:pPr>
      <w:jc w:val="center"/>
    </w:pPr>
    <w:rPr>
      <w:rFonts w:cs="Arial Unicode MS"/>
      <w:kern w:val="0"/>
      <w:szCs w:val="21"/>
    </w:rPr>
  </w:style>
  <w:style w:type="paragraph" w:customStyle="1" w:styleId="269">
    <w:name w:val="Char1"/>
    <w:basedOn w:val="1"/>
    <w:qFormat/>
    <w:uiPriority w:val="99"/>
  </w:style>
  <w:style w:type="paragraph" w:customStyle="1" w:styleId="270">
    <w:name w:val="10"/>
    <w:basedOn w:val="1"/>
    <w:qFormat/>
    <w:uiPriority w:val="99"/>
    <w:pPr>
      <w:spacing w:line="360" w:lineRule="auto"/>
      <w:ind w:firstLine="454"/>
    </w:pPr>
    <w:rPr>
      <w:rFonts w:ascii="Tahoma" w:hAnsi="Tahoma"/>
      <w:sz w:val="24"/>
      <w:szCs w:val="20"/>
    </w:rPr>
  </w:style>
  <w:style w:type="paragraph" w:customStyle="1" w:styleId="271">
    <w:name w:val="def正文"/>
    <w:basedOn w:val="2"/>
    <w:qFormat/>
    <w:uiPriority w:val="99"/>
    <w:pPr>
      <w:widowControl/>
      <w:spacing w:line="360" w:lineRule="auto"/>
      <w:ind w:firstLine="482"/>
      <w:jc w:val="both"/>
    </w:pPr>
    <w:rPr>
      <w:rFonts w:ascii="Times New Roman"/>
      <w:b/>
      <w:color w:val="000000"/>
      <w:kern w:val="0"/>
    </w:rPr>
  </w:style>
  <w:style w:type="paragraph" w:customStyle="1" w:styleId="272">
    <w:name w:val="说明正文"/>
    <w:basedOn w:val="1"/>
    <w:qFormat/>
    <w:uiPriority w:val="99"/>
    <w:pPr>
      <w:spacing w:line="360" w:lineRule="auto"/>
      <w:ind w:firstLine="480"/>
    </w:pPr>
    <w:rPr>
      <w:rFonts w:ascii="宋体" w:hAnsi="宋体"/>
      <w:sz w:val="24"/>
    </w:rPr>
  </w:style>
  <w:style w:type="paragraph" w:customStyle="1" w:styleId="273">
    <w:name w:val="Item List in Table"/>
    <w:basedOn w:val="1"/>
    <w:qFormat/>
    <w:uiPriority w:val="99"/>
    <w:pPr>
      <w:numPr>
        <w:ilvl w:val="0"/>
        <w:numId w:val="21"/>
      </w:numPr>
      <w:topLinePunct/>
      <w:adjustRightInd w:val="0"/>
      <w:snapToGrid w:val="0"/>
      <w:spacing w:before="80" w:after="80" w:line="240" w:lineRule="atLeast"/>
      <w:jc w:val="left"/>
    </w:pPr>
    <w:rPr>
      <w:rFonts w:ascii="Arial" w:hAnsi="Arial" w:cs="Arial"/>
      <w:kern w:val="0"/>
      <w:szCs w:val="21"/>
    </w:rPr>
  </w:style>
  <w:style w:type="paragraph" w:customStyle="1" w:styleId="274">
    <w:name w:val="_Style 1"/>
    <w:basedOn w:val="1"/>
    <w:qFormat/>
    <w:uiPriority w:val="0"/>
    <w:pPr>
      <w:spacing w:line="360" w:lineRule="auto"/>
      <w:ind w:firstLine="420"/>
    </w:pPr>
    <w:rPr>
      <w:rFonts w:ascii="Calibri" w:hAnsi="Calibri" w:eastAsia="微软雅黑"/>
      <w:sz w:val="24"/>
      <w:szCs w:val="22"/>
    </w:rPr>
  </w:style>
  <w:style w:type="paragraph" w:customStyle="1" w:styleId="275">
    <w:name w:val="font7"/>
    <w:basedOn w:val="1"/>
    <w:qFormat/>
    <w:uiPriority w:val="99"/>
    <w:pPr>
      <w:widowControl/>
      <w:spacing w:before="100" w:beforeAutospacing="1" w:after="100" w:afterAutospacing="1"/>
      <w:jc w:val="left"/>
    </w:pPr>
    <w:rPr>
      <w:rFonts w:ascii="宋体" w:cs="宋体"/>
      <w:kern w:val="0"/>
      <w:sz w:val="20"/>
      <w:szCs w:val="20"/>
    </w:rPr>
  </w:style>
  <w:style w:type="paragraph" w:customStyle="1" w:styleId="276">
    <w:name w:val="CM19"/>
    <w:basedOn w:val="99"/>
    <w:next w:val="99"/>
    <w:qFormat/>
    <w:uiPriority w:val="99"/>
    <w:pPr>
      <w:spacing w:line="440" w:lineRule="atLeast"/>
    </w:pPr>
    <w:rPr>
      <w:rFonts w:ascii="方正小标宋简体" w:eastAsia="方正小标宋简体" w:cs="Times New Roman"/>
      <w:color w:val="auto"/>
    </w:rPr>
  </w:style>
  <w:style w:type="paragraph" w:customStyle="1" w:styleId="277">
    <w:name w:val="font14"/>
    <w:basedOn w:val="1"/>
    <w:qFormat/>
    <w:uiPriority w:val="99"/>
    <w:pPr>
      <w:widowControl/>
      <w:spacing w:before="100" w:beforeAutospacing="1" w:after="100" w:afterAutospacing="1"/>
      <w:jc w:val="left"/>
    </w:pPr>
    <w:rPr>
      <w:rFonts w:ascii="宋体" w:cs="宋体"/>
      <w:kern w:val="0"/>
      <w:sz w:val="20"/>
      <w:szCs w:val="20"/>
    </w:rPr>
  </w:style>
  <w:style w:type="paragraph" w:customStyle="1" w:styleId="278">
    <w:name w:val="样式 标题 3标题 3 Char Char Char Char(A-3)sect1.2.3h3H3 + 加粗 段前:..."/>
    <w:basedOn w:val="6"/>
    <w:qFormat/>
    <w:uiPriority w:val="99"/>
    <w:pPr>
      <w:tabs>
        <w:tab w:val="left" w:pos="1080"/>
      </w:tabs>
      <w:spacing w:before="120" w:after="0"/>
    </w:pPr>
    <w:rPr>
      <w:rFonts w:eastAsia="黑体" w:cs="宋体"/>
      <w:b w:val="0"/>
      <w:sz w:val="24"/>
      <w:szCs w:val="20"/>
    </w:rPr>
  </w:style>
  <w:style w:type="paragraph" w:customStyle="1" w:styleId="27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0">
    <w:name w:val="xl7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81">
    <w:name w:val="Char Char2 Char1"/>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282">
    <w:name w:val="样式3"/>
    <w:basedOn w:val="272"/>
    <w:qFormat/>
    <w:uiPriority w:val="99"/>
    <w:pPr>
      <w:spacing w:line="240" w:lineRule="auto"/>
      <w:ind w:firstLine="0" w:firstLineChars="0"/>
    </w:pPr>
    <w:rPr>
      <w:rFonts w:ascii="Times New Roman" w:hAnsi="Times New Roman"/>
      <w:sz w:val="21"/>
    </w:rPr>
  </w:style>
  <w:style w:type="paragraph" w:customStyle="1" w:styleId="283">
    <w:name w:val="样式 标题 2 + 宋体 小三 段前: 0 磅 段后: 12 磅 行距: 1.5 倍行距"/>
    <w:basedOn w:val="5"/>
    <w:qFormat/>
    <w:uiPriority w:val="99"/>
    <w:pPr>
      <w:numPr>
        <w:ilvl w:val="1"/>
        <w:numId w:val="16"/>
      </w:numPr>
      <w:tabs>
        <w:tab w:val="left" w:pos="340"/>
      </w:tabs>
      <w:spacing w:before="0" w:afterLines="100" w:line="360" w:lineRule="auto"/>
    </w:pPr>
    <w:rPr>
      <w:rFonts w:ascii="宋体" w:hAnsi="宋体" w:eastAsia="宋体" w:cs="宋体"/>
      <w:sz w:val="30"/>
      <w:szCs w:val="20"/>
    </w:rPr>
  </w:style>
  <w:style w:type="paragraph" w:customStyle="1" w:styleId="284">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5">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8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87">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8">
    <w:name w:val="font16"/>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289">
    <w:name w:val="节"/>
    <w:basedOn w:val="5"/>
    <w:qFormat/>
    <w:uiPriority w:val="99"/>
    <w:pPr>
      <w:tabs>
        <w:tab w:val="left" w:pos="780"/>
      </w:tabs>
      <w:spacing w:line="240" w:lineRule="auto"/>
      <w:ind w:left="780" w:hanging="360"/>
    </w:pPr>
    <w:rPr>
      <w:rFonts w:ascii="黑体"/>
      <w:b w:val="0"/>
      <w:sz w:val="28"/>
      <w:szCs w:val="28"/>
    </w:rPr>
  </w:style>
  <w:style w:type="paragraph" w:customStyle="1" w:styleId="290">
    <w:name w:val="xl787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91">
    <w:name w:val="样式 日期 + 行距: 1.5 倍行距"/>
    <w:basedOn w:val="51"/>
    <w:qFormat/>
    <w:uiPriority w:val="99"/>
    <w:pPr>
      <w:widowControl/>
      <w:spacing w:line="360" w:lineRule="auto"/>
      <w:ind w:left="0" w:leftChars="0" w:firstLine="540"/>
    </w:pPr>
    <w:rPr>
      <w:rFonts w:cs="宋体"/>
      <w:kern w:val="0"/>
      <w:szCs w:val="20"/>
    </w:rPr>
  </w:style>
  <w:style w:type="paragraph" w:customStyle="1" w:styleId="292">
    <w:name w:val="xl68"/>
    <w:basedOn w:val="1"/>
    <w:qFormat/>
    <w:uiPriority w:val="99"/>
    <w:pPr>
      <w:widowControl/>
      <w:spacing w:before="100" w:beforeAutospacing="1" w:after="100" w:afterAutospacing="1"/>
      <w:jc w:val="left"/>
    </w:pPr>
    <w:rPr>
      <w:rFonts w:ascii="宋体" w:cs="宋体"/>
      <w:kern w:val="0"/>
      <w:sz w:val="20"/>
      <w:szCs w:val="20"/>
    </w:rPr>
  </w:style>
  <w:style w:type="paragraph" w:customStyle="1" w:styleId="293">
    <w:name w:val="font23"/>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294">
    <w:name w:val="Notes Heading in Table"/>
    <w:next w:val="1"/>
    <w:qFormat/>
    <w:uiPriority w:val="99"/>
    <w:pPr>
      <w:keepNext/>
      <w:adjustRightInd w:val="0"/>
      <w:snapToGrid w:val="0"/>
      <w:spacing w:before="80" w:after="40" w:line="240" w:lineRule="atLeast"/>
      <w:ind w:firstLine="200" w:firstLineChars="200"/>
      <w:jc w:val="both"/>
    </w:pPr>
    <w:rPr>
      <w:rFonts w:ascii="Arial" w:hAnsi="Arial" w:eastAsia="黑体" w:cs="Arial"/>
      <w:bCs/>
      <w:kern w:val="2"/>
      <w:sz w:val="18"/>
      <w:szCs w:val="18"/>
      <w:lang w:val="en-US" w:eastAsia="zh-CN" w:bidi="ar-SA"/>
    </w:rPr>
  </w:style>
  <w:style w:type="paragraph" w:customStyle="1" w:styleId="295">
    <w:name w:val="pa-1"/>
    <w:basedOn w:val="1"/>
    <w:qFormat/>
    <w:uiPriority w:val="99"/>
    <w:pPr>
      <w:widowControl/>
      <w:spacing w:before="150" w:after="150"/>
      <w:jc w:val="left"/>
    </w:pPr>
    <w:rPr>
      <w:rFonts w:ascii="宋体" w:cs="宋体"/>
      <w:kern w:val="0"/>
      <w:sz w:val="24"/>
    </w:rPr>
  </w:style>
  <w:style w:type="paragraph" w:customStyle="1" w:styleId="296">
    <w:name w:val="font13"/>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97">
    <w:name w:val="段"/>
    <w:qFormat/>
    <w:uiPriority w:val="99"/>
    <w:pPr>
      <w:autoSpaceDE w:val="0"/>
      <w:autoSpaceDN w:val="0"/>
      <w:spacing w:line="480" w:lineRule="auto"/>
      <w:ind w:firstLine="200" w:firstLineChars="200"/>
      <w:jc w:val="both"/>
    </w:pPr>
    <w:rPr>
      <w:rFonts w:ascii="宋体" w:hAnsi="Times New Roman" w:eastAsia="宋体" w:cs="Times New Roman"/>
      <w:sz w:val="21"/>
      <w:lang w:val="en-US" w:eastAsia="zh-CN" w:bidi="ar-SA"/>
    </w:rPr>
  </w:style>
  <w:style w:type="paragraph" w:customStyle="1" w:styleId="298">
    <w:name w:val="font11"/>
    <w:basedOn w:val="1"/>
    <w:qFormat/>
    <w:uiPriority w:val="99"/>
    <w:pPr>
      <w:widowControl/>
      <w:spacing w:before="100" w:beforeAutospacing="1" w:after="100" w:afterAutospacing="1"/>
      <w:jc w:val="left"/>
    </w:pPr>
    <w:rPr>
      <w:rFonts w:ascii="宋体" w:cs="宋体"/>
      <w:kern w:val="0"/>
      <w:sz w:val="18"/>
      <w:szCs w:val="18"/>
    </w:rPr>
  </w:style>
  <w:style w:type="paragraph" w:customStyle="1" w:styleId="299">
    <w:name w:val="样式6"/>
    <w:basedOn w:val="1"/>
    <w:qFormat/>
    <w:uiPriority w:val="99"/>
    <w:pPr>
      <w:widowControl/>
      <w:numPr>
        <w:ilvl w:val="1"/>
        <w:numId w:val="22"/>
      </w:numPr>
      <w:tabs>
        <w:tab w:val="left" w:pos="840"/>
        <w:tab w:val="left" w:pos="1800"/>
      </w:tabs>
      <w:spacing w:beforeLines="50" w:afterLines="50"/>
      <w:ind w:left="1800" w:firstLine="899" w:firstLineChars="428"/>
    </w:pPr>
    <w:rPr>
      <w:kern w:val="0"/>
    </w:rPr>
  </w:style>
  <w:style w:type="paragraph" w:customStyle="1" w:styleId="300">
    <w:name w:val="Char Char Char Char2"/>
    <w:basedOn w:val="1"/>
    <w:qFormat/>
    <w:uiPriority w:val="0"/>
    <w:pPr>
      <w:widowControl/>
      <w:spacing w:after="160" w:line="240" w:lineRule="exact"/>
      <w:jc w:val="left"/>
    </w:pPr>
    <w:rPr>
      <w:rFonts w:ascii="Verdana" w:hAnsi="Verdana"/>
      <w:kern w:val="0"/>
      <w:szCs w:val="20"/>
    </w:rPr>
  </w:style>
  <w:style w:type="paragraph" w:customStyle="1" w:styleId="301">
    <w:name w:val="题注5"/>
    <w:basedOn w:val="1"/>
    <w:next w:val="23"/>
    <w:qFormat/>
    <w:uiPriority w:val="0"/>
    <w:pPr>
      <w:numPr>
        <w:ilvl w:val="1"/>
        <w:numId w:val="23"/>
      </w:numPr>
      <w:tabs>
        <w:tab w:val="left" w:pos="0"/>
        <w:tab w:val="left" w:pos="720"/>
        <w:tab w:val="left" w:pos="2040"/>
      </w:tabs>
      <w:spacing w:line="360" w:lineRule="auto"/>
      <w:ind w:left="720" w:hanging="720"/>
    </w:pPr>
    <w:rPr>
      <w:b/>
      <w:color w:val="000000"/>
      <w:sz w:val="28"/>
      <w:szCs w:val="28"/>
    </w:rPr>
  </w:style>
  <w:style w:type="paragraph" w:customStyle="1" w:styleId="302">
    <w:name w:val="xl31"/>
    <w:basedOn w:val="1"/>
    <w:qFormat/>
    <w:uiPriority w:val="99"/>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303">
    <w:name w:val="样式 标题 1章H11. heading 1标准章Alt+1h1Huvudrubrikh11h12h13h..."/>
    <w:basedOn w:val="1"/>
    <w:qFormat/>
    <w:uiPriority w:val="99"/>
  </w:style>
  <w:style w:type="paragraph" w:customStyle="1" w:styleId="304">
    <w:name w:val="手动目录"/>
    <w:basedOn w:val="1"/>
    <w:qFormat/>
    <w:uiPriority w:val="99"/>
    <w:pPr>
      <w:numPr>
        <w:ilvl w:val="0"/>
        <w:numId w:val="24"/>
      </w:numPr>
      <w:spacing w:line="360" w:lineRule="auto"/>
    </w:pPr>
    <w:rPr>
      <w:sz w:val="24"/>
    </w:rPr>
  </w:style>
  <w:style w:type="character" w:customStyle="1" w:styleId="305">
    <w:name w:val="宏文本 Char2"/>
    <w:link w:val="3"/>
    <w:qFormat/>
    <w:uiPriority w:val="99"/>
    <w:rPr>
      <w:rFonts w:ascii="Courier New" w:hAnsi="Courier New"/>
      <w:kern w:val="2"/>
      <w:sz w:val="24"/>
      <w:szCs w:val="24"/>
      <w:lang w:val="en-US" w:eastAsia="zh-CN" w:bidi="ar-SA"/>
    </w:rPr>
  </w:style>
  <w:style w:type="character" w:customStyle="1" w:styleId="306">
    <w:name w:val="标题 1 Char"/>
    <w:link w:val="4"/>
    <w:qFormat/>
    <w:uiPriority w:val="0"/>
    <w:rPr>
      <w:b/>
      <w:kern w:val="44"/>
      <w:sz w:val="44"/>
    </w:rPr>
  </w:style>
  <w:style w:type="character" w:customStyle="1" w:styleId="307">
    <w:name w:val="标题 2 Char"/>
    <w:link w:val="5"/>
    <w:qFormat/>
    <w:uiPriority w:val="0"/>
    <w:rPr>
      <w:rFonts w:ascii="Arial" w:hAnsi="Arial" w:eastAsia="仿宋"/>
      <w:b/>
      <w:bCs/>
      <w:kern w:val="2"/>
      <w:sz w:val="27"/>
      <w:szCs w:val="32"/>
    </w:rPr>
  </w:style>
  <w:style w:type="character" w:customStyle="1" w:styleId="308">
    <w:name w:val="标题 3 Char"/>
    <w:basedOn w:val="90"/>
    <w:link w:val="6"/>
    <w:qFormat/>
    <w:uiPriority w:val="0"/>
    <w:rPr>
      <w:rFonts w:cs="Angsana New"/>
      <w:b/>
      <w:bCs/>
      <w:kern w:val="2"/>
      <w:sz w:val="32"/>
      <w:szCs w:val="32"/>
    </w:rPr>
  </w:style>
  <w:style w:type="character" w:customStyle="1" w:styleId="309">
    <w:name w:val="标题 4 Char"/>
    <w:link w:val="7"/>
    <w:qFormat/>
    <w:uiPriority w:val="0"/>
    <w:rPr>
      <w:rFonts w:ascii="Arial" w:hAnsi="Arial" w:eastAsia="黑体"/>
      <w:b/>
      <w:bCs/>
      <w:kern w:val="2"/>
      <w:sz w:val="28"/>
      <w:szCs w:val="28"/>
    </w:rPr>
  </w:style>
  <w:style w:type="character" w:customStyle="1" w:styleId="310">
    <w:name w:val="标题 5 Char"/>
    <w:link w:val="8"/>
    <w:qFormat/>
    <w:uiPriority w:val="0"/>
    <w:rPr>
      <w:b/>
      <w:bCs/>
      <w:kern w:val="2"/>
      <w:sz w:val="28"/>
      <w:szCs w:val="28"/>
    </w:rPr>
  </w:style>
  <w:style w:type="character" w:customStyle="1" w:styleId="311">
    <w:name w:val="标题 6 Char"/>
    <w:link w:val="9"/>
    <w:qFormat/>
    <w:uiPriority w:val="0"/>
    <w:rPr>
      <w:rFonts w:ascii="Arial" w:hAnsi="Arial" w:eastAsia="黑体"/>
      <w:b/>
      <w:bCs/>
      <w:kern w:val="2"/>
      <w:sz w:val="24"/>
      <w:szCs w:val="24"/>
    </w:rPr>
  </w:style>
  <w:style w:type="character" w:customStyle="1" w:styleId="312">
    <w:name w:val="标题 7 Char"/>
    <w:link w:val="10"/>
    <w:qFormat/>
    <w:uiPriority w:val="99"/>
    <w:rPr>
      <w:b/>
      <w:bCs/>
      <w:kern w:val="2"/>
      <w:sz w:val="24"/>
      <w:szCs w:val="24"/>
    </w:rPr>
  </w:style>
  <w:style w:type="character" w:customStyle="1" w:styleId="313">
    <w:name w:val="标题 8 Char"/>
    <w:link w:val="11"/>
    <w:qFormat/>
    <w:uiPriority w:val="99"/>
    <w:rPr>
      <w:rFonts w:ascii="Arial" w:hAnsi="Arial" w:eastAsia="黑体"/>
      <w:kern w:val="2"/>
      <w:sz w:val="24"/>
      <w:szCs w:val="24"/>
    </w:rPr>
  </w:style>
  <w:style w:type="character" w:customStyle="1" w:styleId="314">
    <w:name w:val="标题 9 Char"/>
    <w:link w:val="12"/>
    <w:qFormat/>
    <w:uiPriority w:val="99"/>
    <w:rPr>
      <w:rFonts w:ascii="Arial" w:hAnsi="Arial" w:eastAsia="黑体"/>
      <w:kern w:val="2"/>
      <w:sz w:val="21"/>
      <w:szCs w:val="21"/>
    </w:rPr>
  </w:style>
  <w:style w:type="character" w:customStyle="1" w:styleId="315">
    <w:name w:val="注释标题 Char2"/>
    <w:link w:val="17"/>
    <w:qFormat/>
    <w:uiPriority w:val="0"/>
    <w:rPr>
      <w:rFonts w:eastAsia="仿宋"/>
      <w:sz w:val="32"/>
    </w:rPr>
  </w:style>
  <w:style w:type="character" w:customStyle="1" w:styleId="316">
    <w:name w:val="电子邮件签名 Char2"/>
    <w:link w:val="20"/>
    <w:qFormat/>
    <w:uiPriority w:val="0"/>
    <w:rPr>
      <w:rFonts w:eastAsia="仿宋"/>
      <w:sz w:val="32"/>
    </w:rPr>
  </w:style>
  <w:style w:type="character" w:customStyle="1" w:styleId="317">
    <w:name w:val="正文缩进 Char"/>
    <w:link w:val="22"/>
    <w:qFormat/>
    <w:uiPriority w:val="0"/>
    <w:rPr>
      <w:rFonts w:eastAsia="宋体"/>
      <w:kern w:val="2"/>
      <w:sz w:val="21"/>
      <w:szCs w:val="24"/>
      <w:lang w:val="en-US" w:eastAsia="zh-CN" w:bidi="ar-SA"/>
    </w:rPr>
  </w:style>
  <w:style w:type="character" w:customStyle="1" w:styleId="318">
    <w:name w:val="文档结构图 Char"/>
    <w:link w:val="27"/>
    <w:qFormat/>
    <w:uiPriority w:val="99"/>
    <w:rPr>
      <w:kern w:val="2"/>
      <w:sz w:val="21"/>
      <w:szCs w:val="24"/>
      <w:shd w:val="clear" w:color="auto" w:fill="000080"/>
    </w:rPr>
  </w:style>
  <w:style w:type="character" w:customStyle="1" w:styleId="319">
    <w:name w:val="批注文字 Char"/>
    <w:link w:val="29"/>
    <w:qFormat/>
    <w:uiPriority w:val="99"/>
    <w:rPr>
      <w:kern w:val="2"/>
      <w:sz w:val="21"/>
      <w:szCs w:val="24"/>
    </w:rPr>
  </w:style>
  <w:style w:type="character" w:customStyle="1" w:styleId="320">
    <w:name w:val="称呼 Char2"/>
    <w:link w:val="31"/>
    <w:qFormat/>
    <w:uiPriority w:val="0"/>
    <w:rPr>
      <w:rFonts w:eastAsia="仿宋"/>
      <w:sz w:val="32"/>
    </w:rPr>
  </w:style>
  <w:style w:type="character" w:customStyle="1" w:styleId="321">
    <w:name w:val="正文文本 3 Char2"/>
    <w:link w:val="32"/>
    <w:qFormat/>
    <w:uiPriority w:val="0"/>
    <w:rPr>
      <w:rFonts w:eastAsia="仿宋"/>
      <w:sz w:val="16"/>
      <w:szCs w:val="16"/>
    </w:rPr>
  </w:style>
  <w:style w:type="character" w:customStyle="1" w:styleId="322">
    <w:name w:val="结束语 Char2"/>
    <w:link w:val="33"/>
    <w:qFormat/>
    <w:uiPriority w:val="0"/>
    <w:rPr>
      <w:rFonts w:eastAsia="仿宋"/>
      <w:sz w:val="32"/>
    </w:rPr>
  </w:style>
  <w:style w:type="character" w:customStyle="1" w:styleId="323">
    <w:name w:val="正文文本 Char"/>
    <w:link w:val="2"/>
    <w:qFormat/>
    <w:uiPriority w:val="99"/>
    <w:rPr>
      <w:rFonts w:ascii="宋体"/>
      <w:kern w:val="2"/>
      <w:sz w:val="24"/>
      <w:szCs w:val="24"/>
    </w:rPr>
  </w:style>
  <w:style w:type="character" w:customStyle="1" w:styleId="324">
    <w:name w:val="正文文本缩进 Char1"/>
    <w:link w:val="35"/>
    <w:qFormat/>
    <w:uiPriority w:val="0"/>
    <w:rPr>
      <w:b/>
      <w:kern w:val="2"/>
      <w:sz w:val="24"/>
      <w:szCs w:val="24"/>
    </w:rPr>
  </w:style>
  <w:style w:type="character" w:customStyle="1" w:styleId="325">
    <w:name w:val="HTML 地址 Char2"/>
    <w:link w:val="43"/>
    <w:qFormat/>
    <w:uiPriority w:val="0"/>
    <w:rPr>
      <w:rFonts w:eastAsia="仿宋"/>
      <w:i/>
      <w:iCs/>
      <w:sz w:val="32"/>
    </w:rPr>
  </w:style>
  <w:style w:type="character" w:customStyle="1" w:styleId="326">
    <w:name w:val="纯文本 Char"/>
    <w:link w:val="39"/>
    <w:qFormat/>
    <w:uiPriority w:val="0"/>
    <w:rPr>
      <w:rFonts w:ascii="宋体"/>
      <w:kern w:val="2"/>
      <w:sz w:val="21"/>
    </w:rPr>
  </w:style>
  <w:style w:type="character" w:customStyle="1" w:styleId="327">
    <w:name w:val="日期 Char"/>
    <w:link w:val="51"/>
    <w:qFormat/>
    <w:uiPriority w:val="99"/>
    <w:rPr>
      <w:rFonts w:ascii="宋体"/>
      <w:kern w:val="2"/>
      <w:sz w:val="24"/>
      <w:szCs w:val="24"/>
    </w:rPr>
  </w:style>
  <w:style w:type="character" w:customStyle="1" w:styleId="328">
    <w:name w:val="正文文本缩进 2 Char"/>
    <w:link w:val="52"/>
    <w:qFormat/>
    <w:uiPriority w:val="99"/>
    <w:rPr>
      <w:kern w:val="2"/>
      <w:sz w:val="21"/>
      <w:szCs w:val="24"/>
    </w:rPr>
  </w:style>
  <w:style w:type="character" w:customStyle="1" w:styleId="329">
    <w:name w:val="尾注文本 Char"/>
    <w:link w:val="53"/>
    <w:qFormat/>
    <w:uiPriority w:val="99"/>
    <w:rPr>
      <w:kern w:val="2"/>
      <w:sz w:val="21"/>
      <w:szCs w:val="24"/>
    </w:rPr>
  </w:style>
  <w:style w:type="character" w:customStyle="1" w:styleId="330">
    <w:name w:val="批注框文本 Char"/>
    <w:link w:val="55"/>
    <w:qFormat/>
    <w:uiPriority w:val="99"/>
    <w:rPr>
      <w:kern w:val="2"/>
      <w:sz w:val="18"/>
      <w:szCs w:val="18"/>
    </w:rPr>
  </w:style>
  <w:style w:type="character" w:customStyle="1" w:styleId="331">
    <w:name w:val="页脚 Char"/>
    <w:link w:val="56"/>
    <w:qFormat/>
    <w:uiPriority w:val="99"/>
    <w:rPr>
      <w:kern w:val="2"/>
      <w:sz w:val="18"/>
      <w:szCs w:val="18"/>
    </w:rPr>
  </w:style>
  <w:style w:type="character" w:customStyle="1" w:styleId="332">
    <w:name w:val="页眉 Char"/>
    <w:link w:val="57"/>
    <w:qFormat/>
    <w:uiPriority w:val="0"/>
    <w:rPr>
      <w:kern w:val="2"/>
      <w:sz w:val="18"/>
      <w:szCs w:val="18"/>
    </w:rPr>
  </w:style>
  <w:style w:type="character" w:customStyle="1" w:styleId="333">
    <w:name w:val="签名 Char2"/>
    <w:link w:val="58"/>
    <w:qFormat/>
    <w:uiPriority w:val="0"/>
    <w:rPr>
      <w:rFonts w:eastAsia="仿宋"/>
      <w:sz w:val="32"/>
    </w:rPr>
  </w:style>
  <w:style w:type="character" w:customStyle="1" w:styleId="334">
    <w:name w:val="副标题 Char"/>
    <w:link w:val="64"/>
    <w:qFormat/>
    <w:uiPriority w:val="99"/>
    <w:rPr>
      <w:rFonts w:ascii="Cambria" w:hAnsi="Cambria"/>
      <w:b/>
      <w:bCs/>
      <w:kern w:val="28"/>
      <w:sz w:val="32"/>
      <w:szCs w:val="32"/>
    </w:rPr>
  </w:style>
  <w:style w:type="character" w:customStyle="1" w:styleId="335">
    <w:name w:val="脚注文本 Char2"/>
    <w:link w:val="67"/>
    <w:qFormat/>
    <w:uiPriority w:val="0"/>
    <w:rPr>
      <w:rFonts w:eastAsia="仿宋"/>
      <w:sz w:val="18"/>
      <w:szCs w:val="18"/>
    </w:rPr>
  </w:style>
  <w:style w:type="character" w:customStyle="1" w:styleId="336">
    <w:name w:val="正文文本缩进 3 Char"/>
    <w:link w:val="70"/>
    <w:qFormat/>
    <w:uiPriority w:val="99"/>
    <w:rPr>
      <w:rFonts w:ascii="宋体"/>
      <w:kern w:val="2"/>
      <w:sz w:val="21"/>
      <w:szCs w:val="24"/>
    </w:rPr>
  </w:style>
  <w:style w:type="character" w:customStyle="1" w:styleId="337">
    <w:name w:val="正文文本 2 Char"/>
    <w:link w:val="76"/>
    <w:qFormat/>
    <w:uiPriority w:val="99"/>
    <w:rPr>
      <w:kern w:val="2"/>
      <w:sz w:val="21"/>
      <w:szCs w:val="24"/>
    </w:rPr>
  </w:style>
  <w:style w:type="character" w:customStyle="1" w:styleId="338">
    <w:name w:val="信息标题 Char2"/>
    <w:link w:val="79"/>
    <w:qFormat/>
    <w:uiPriority w:val="0"/>
    <w:rPr>
      <w:rFonts w:ascii="Arial" w:hAnsi="Arial" w:eastAsia="仿宋" w:cs="Arial"/>
      <w:sz w:val="24"/>
      <w:szCs w:val="24"/>
      <w:shd w:val="pct20" w:color="auto" w:fill="auto"/>
    </w:rPr>
  </w:style>
  <w:style w:type="character" w:customStyle="1" w:styleId="339">
    <w:name w:val="HTML 预设格式 Char"/>
    <w:link w:val="80"/>
    <w:qFormat/>
    <w:uiPriority w:val="0"/>
    <w:rPr>
      <w:rFonts w:ascii="Arial" w:hAnsi="Arial" w:cs="Arial"/>
      <w:sz w:val="28"/>
      <w:szCs w:val="28"/>
    </w:rPr>
  </w:style>
  <w:style w:type="character" w:customStyle="1" w:styleId="340">
    <w:name w:val="普通(网站) Char"/>
    <w:link w:val="81"/>
    <w:qFormat/>
    <w:uiPriority w:val="0"/>
    <w:rPr>
      <w:rFonts w:ascii="宋体" w:cs="宋体"/>
      <w:sz w:val="24"/>
      <w:szCs w:val="24"/>
    </w:rPr>
  </w:style>
  <w:style w:type="character" w:customStyle="1" w:styleId="341">
    <w:name w:val="标题 Char"/>
    <w:link w:val="84"/>
    <w:qFormat/>
    <w:uiPriority w:val="99"/>
    <w:rPr>
      <w:rFonts w:ascii="Cambria" w:hAnsi="Cambria"/>
      <w:b/>
      <w:bCs/>
      <w:kern w:val="2"/>
      <w:sz w:val="32"/>
      <w:szCs w:val="32"/>
    </w:rPr>
  </w:style>
  <w:style w:type="character" w:customStyle="1" w:styleId="342">
    <w:name w:val="批注主题 Char"/>
    <w:link w:val="85"/>
    <w:qFormat/>
    <w:uiPriority w:val="99"/>
    <w:rPr>
      <w:b/>
      <w:bCs/>
      <w:kern w:val="2"/>
      <w:sz w:val="21"/>
      <w:szCs w:val="24"/>
    </w:rPr>
  </w:style>
  <w:style w:type="character" w:customStyle="1" w:styleId="343">
    <w:name w:val="正文首行缩进 Char"/>
    <w:link w:val="86"/>
    <w:qFormat/>
    <w:uiPriority w:val="99"/>
    <w:rPr>
      <w:rFonts w:ascii="宋体"/>
      <w:kern w:val="2"/>
      <w:sz w:val="21"/>
      <w:szCs w:val="24"/>
    </w:rPr>
  </w:style>
  <w:style w:type="character" w:customStyle="1" w:styleId="344">
    <w:name w:val="正文首行缩进 2 Char"/>
    <w:link w:val="87"/>
    <w:qFormat/>
    <w:uiPriority w:val="99"/>
    <w:rPr>
      <w:b/>
      <w:kern w:val="2"/>
      <w:sz w:val="21"/>
      <w:szCs w:val="24"/>
    </w:rPr>
  </w:style>
  <w:style w:type="character" w:customStyle="1" w:styleId="345">
    <w:name w:val="正文首行缩进2字 Char"/>
    <w:link w:val="100"/>
    <w:qFormat/>
    <w:uiPriority w:val="0"/>
    <w:rPr>
      <w:rFonts w:eastAsia="楷体_GB2312"/>
      <w:sz w:val="28"/>
      <w:szCs w:val="24"/>
    </w:rPr>
  </w:style>
  <w:style w:type="character" w:customStyle="1" w:styleId="346">
    <w:name w:val="GW-标题3 Char Char"/>
    <w:link w:val="101"/>
    <w:qFormat/>
    <w:uiPriority w:val="99"/>
    <w:rPr>
      <w:rFonts w:ascii="仿宋_GB2312" w:eastAsia="仿宋_GB2312"/>
      <w:bCs/>
      <w:kern w:val="44"/>
      <w:sz w:val="32"/>
    </w:rPr>
  </w:style>
  <w:style w:type="character" w:customStyle="1" w:styleId="347">
    <w:name w:val="脚注文本 Char"/>
    <w:qFormat/>
    <w:uiPriority w:val="99"/>
    <w:rPr>
      <w:kern w:val="2"/>
      <w:sz w:val="18"/>
      <w:szCs w:val="18"/>
    </w:rPr>
  </w:style>
  <w:style w:type="character" w:customStyle="1" w:styleId="348">
    <w:name w:val="标题3 Char"/>
    <w:link w:val="102"/>
    <w:qFormat/>
    <w:uiPriority w:val="0"/>
    <w:rPr>
      <w:kern w:val="2"/>
      <w:sz w:val="21"/>
      <w:szCs w:val="24"/>
    </w:rPr>
  </w:style>
  <w:style w:type="character" w:customStyle="1" w:styleId="349">
    <w:name w:val="ca-2"/>
    <w:qFormat/>
    <w:uiPriority w:val="0"/>
    <w:rPr>
      <w:rFonts w:cs="Times New Roman"/>
      <w:lang w:bidi="ar-SA"/>
    </w:rPr>
  </w:style>
  <w:style w:type="character" w:customStyle="1" w:styleId="350">
    <w:name w:val="标题 6 Char1"/>
    <w:semiHidden/>
    <w:qFormat/>
    <w:uiPriority w:val="0"/>
    <w:rPr>
      <w:rFonts w:ascii="Cambria" w:hAnsi="Cambria" w:eastAsia="宋体" w:cs="Times New Roman"/>
      <w:b/>
      <w:bCs/>
      <w:kern w:val="2"/>
      <w:sz w:val="24"/>
      <w:szCs w:val="24"/>
    </w:rPr>
  </w:style>
  <w:style w:type="character" w:customStyle="1" w:styleId="351">
    <w:name w:val="font171"/>
    <w:qFormat/>
    <w:uiPriority w:val="0"/>
    <w:rPr>
      <w:rFonts w:hint="default" w:ascii="Times New Roman" w:hAnsi="Times New Roman" w:cs="Times New Roman"/>
      <w:color w:val="000000"/>
      <w:sz w:val="22"/>
      <w:szCs w:val="22"/>
      <w:u w:val="none"/>
      <w:vertAlign w:val="superscript"/>
    </w:rPr>
  </w:style>
  <w:style w:type="character" w:customStyle="1" w:styleId="352">
    <w:name w:val="标题 3 字符"/>
    <w:qFormat/>
    <w:uiPriority w:val="0"/>
    <w:rPr>
      <w:rFonts w:ascii="宋体" w:hAnsi="宋体"/>
      <w:b/>
      <w:spacing w:val="14"/>
      <w:sz w:val="28"/>
      <w:szCs w:val="24"/>
    </w:rPr>
  </w:style>
  <w:style w:type="character" w:customStyle="1" w:styleId="353">
    <w:name w:val="列出段落 Char1"/>
    <w:link w:val="103"/>
    <w:qFormat/>
    <w:uiPriority w:val="0"/>
    <w:rPr>
      <w:rFonts w:ascii="Calibri" w:hAnsi="Calibri"/>
      <w:kern w:val="2"/>
      <w:sz w:val="21"/>
      <w:szCs w:val="22"/>
    </w:rPr>
  </w:style>
  <w:style w:type="character" w:customStyle="1" w:styleId="354">
    <w:name w:val="HTML 地址 Char1"/>
    <w:semiHidden/>
    <w:qFormat/>
    <w:locked/>
    <w:uiPriority w:val="0"/>
    <w:rPr>
      <w:rFonts w:ascii="Times New Roman" w:hAnsi="Times New Roman" w:eastAsia="仿宋"/>
      <w:i/>
      <w:iCs/>
      <w:sz w:val="32"/>
    </w:rPr>
  </w:style>
  <w:style w:type="character" w:customStyle="1" w:styleId="355">
    <w:name w:val="日期 字符"/>
    <w:qFormat/>
    <w:uiPriority w:val="0"/>
    <w:rPr>
      <w:rFonts w:ascii="Times New Roman" w:hAnsi="Times New Roman" w:eastAsia="仿宋"/>
      <w:sz w:val="32"/>
    </w:rPr>
  </w:style>
  <w:style w:type="character" w:customStyle="1" w:styleId="356">
    <w:name w:val="标题 9 Char1"/>
    <w:semiHidden/>
    <w:qFormat/>
    <w:uiPriority w:val="0"/>
    <w:rPr>
      <w:rFonts w:ascii="Cambria" w:hAnsi="Cambria" w:eastAsia="宋体" w:cs="Times New Roman"/>
      <w:kern w:val="2"/>
      <w:sz w:val="21"/>
      <w:szCs w:val="21"/>
    </w:rPr>
  </w:style>
  <w:style w:type="character" w:customStyle="1" w:styleId="357">
    <w:name w:val="Table Description Char Char"/>
    <w:link w:val="104"/>
    <w:qFormat/>
    <w:uiPriority w:val="0"/>
    <w:rPr>
      <w:rFonts w:ascii="Arial" w:hAnsi="Arial" w:cs="Arial"/>
      <w:spacing w:val="-4"/>
      <w:kern w:val="2"/>
      <w:sz w:val="21"/>
      <w:szCs w:val="21"/>
    </w:rPr>
  </w:style>
  <w:style w:type="character" w:customStyle="1" w:styleId="358">
    <w:name w:val="apple-converted-space"/>
    <w:qFormat/>
    <w:uiPriority w:val="0"/>
  </w:style>
  <w:style w:type="character" w:customStyle="1" w:styleId="359">
    <w:name w:val="标题 4 Char1"/>
    <w:semiHidden/>
    <w:qFormat/>
    <w:uiPriority w:val="0"/>
    <w:rPr>
      <w:rFonts w:ascii="Cambria" w:hAnsi="Cambria" w:eastAsia="宋体" w:cs="Times New Roman"/>
      <w:b/>
      <w:bCs/>
      <w:kern w:val="2"/>
      <w:sz w:val="28"/>
      <w:szCs w:val="28"/>
    </w:rPr>
  </w:style>
  <w:style w:type="character" w:customStyle="1" w:styleId="360">
    <w:name w:val="注释标题 Char"/>
    <w:qFormat/>
    <w:uiPriority w:val="99"/>
    <w:rPr>
      <w:kern w:val="2"/>
      <w:sz w:val="21"/>
      <w:szCs w:val="24"/>
    </w:rPr>
  </w:style>
  <w:style w:type="character" w:customStyle="1" w:styleId="361">
    <w:name w:val="btn"/>
    <w:basedOn w:val="90"/>
    <w:qFormat/>
    <w:uiPriority w:val="0"/>
  </w:style>
  <w:style w:type="character" w:customStyle="1" w:styleId="362">
    <w:name w:val="标题 1 字符"/>
    <w:link w:val="4"/>
    <w:qFormat/>
    <w:uiPriority w:val="0"/>
    <w:rPr>
      <w:rFonts w:ascii="宋体" w:hAnsi="宋体" w:eastAsia="仿宋"/>
      <w:b/>
      <w:spacing w:val="14"/>
      <w:kern w:val="44"/>
      <w:sz w:val="32"/>
      <w:szCs w:val="52"/>
    </w:rPr>
  </w:style>
  <w:style w:type="character" w:customStyle="1" w:styleId="363">
    <w:name w:val="页脚 字符"/>
    <w:qFormat/>
    <w:uiPriority w:val="99"/>
    <w:rPr>
      <w:rFonts w:ascii="Times New Roman" w:hAnsi="Times New Roman" w:eastAsia="仿宋"/>
      <w:sz w:val="18"/>
      <w:szCs w:val="18"/>
    </w:rPr>
  </w:style>
  <w:style w:type="character" w:customStyle="1" w:styleId="364">
    <w:name w:val="脚注文本 Char1"/>
    <w:semiHidden/>
    <w:qFormat/>
    <w:locked/>
    <w:uiPriority w:val="99"/>
    <w:rPr>
      <w:rFonts w:ascii="Times New Roman" w:hAnsi="Times New Roman" w:eastAsia="仿宋"/>
      <w:sz w:val="18"/>
      <w:szCs w:val="18"/>
    </w:rPr>
  </w:style>
  <w:style w:type="character" w:customStyle="1" w:styleId="365">
    <w:name w:val="称呼 Char1"/>
    <w:semiHidden/>
    <w:qFormat/>
    <w:locked/>
    <w:uiPriority w:val="99"/>
    <w:rPr>
      <w:rFonts w:ascii="Times New Roman" w:hAnsi="Times New Roman" w:eastAsia="仿宋"/>
      <w:sz w:val="32"/>
    </w:rPr>
  </w:style>
  <w:style w:type="character" w:customStyle="1" w:styleId="366">
    <w:name w:val="font151"/>
    <w:qFormat/>
    <w:uiPriority w:val="0"/>
    <w:rPr>
      <w:rFonts w:hint="default" w:ascii="Times New Roman" w:hAnsi="Times New Roman" w:cs="Times New Roman"/>
      <w:color w:val="000000"/>
      <w:sz w:val="24"/>
      <w:szCs w:val="24"/>
      <w:u w:val="none"/>
      <w:vertAlign w:val="superscript"/>
    </w:rPr>
  </w:style>
  <w:style w:type="character" w:customStyle="1" w:styleId="367">
    <w:name w:val="prod_content_font_011"/>
    <w:qFormat/>
    <w:uiPriority w:val="0"/>
    <w:rPr>
      <w:rFonts w:hint="default" w:ascii="Verdana" w:hAnsi="Verdana"/>
      <w:color w:val="5E5E5E"/>
      <w:sz w:val="17"/>
      <w:szCs w:val="17"/>
    </w:rPr>
  </w:style>
  <w:style w:type="character" w:customStyle="1" w:styleId="368">
    <w:name w:val="签名 Char"/>
    <w:qFormat/>
    <w:uiPriority w:val="99"/>
    <w:rPr>
      <w:kern w:val="2"/>
      <w:sz w:val="21"/>
      <w:szCs w:val="24"/>
    </w:rPr>
  </w:style>
  <w:style w:type="character" w:customStyle="1" w:styleId="369">
    <w:name w:val="信息标题 Char1"/>
    <w:semiHidden/>
    <w:qFormat/>
    <w:locked/>
    <w:uiPriority w:val="99"/>
    <w:rPr>
      <w:rFonts w:ascii="Arial" w:hAnsi="Arial" w:eastAsia="仿宋"/>
      <w:sz w:val="24"/>
      <w:szCs w:val="24"/>
      <w:shd w:val="pct20" w:color="auto" w:fill="auto"/>
    </w:rPr>
  </w:style>
  <w:style w:type="character" w:customStyle="1" w:styleId="370">
    <w:name w:val="页脚 Char1"/>
    <w:semiHidden/>
    <w:qFormat/>
    <w:uiPriority w:val="99"/>
    <w:rPr>
      <w:rFonts w:ascii="Times New Roman" w:hAnsi="Times New Roman"/>
      <w:kern w:val="2"/>
      <w:sz w:val="18"/>
      <w:szCs w:val="18"/>
    </w:rPr>
  </w:style>
  <w:style w:type="character" w:customStyle="1" w:styleId="371">
    <w:name w:val="文档结构图 字符"/>
    <w:semiHidden/>
    <w:qFormat/>
    <w:uiPriority w:val="0"/>
    <w:rPr>
      <w:rFonts w:ascii="Times New Roman" w:hAnsi="Times New Roman" w:eastAsia="仿宋"/>
      <w:sz w:val="32"/>
      <w:shd w:val="clear" w:color="auto" w:fill="000080"/>
    </w:rPr>
  </w:style>
  <w:style w:type="character" w:customStyle="1" w:styleId="372">
    <w:name w:val="页眉 字符"/>
    <w:qFormat/>
    <w:uiPriority w:val="0"/>
    <w:rPr>
      <w:rFonts w:ascii="Times New Roman" w:hAnsi="Times New Roman" w:eastAsia="仿宋"/>
      <w:sz w:val="18"/>
      <w:szCs w:val="18"/>
    </w:rPr>
  </w:style>
  <w:style w:type="character" w:customStyle="1" w:styleId="373">
    <w:name w:val="标题 6 字符"/>
    <w:qFormat/>
    <w:uiPriority w:val="0"/>
    <w:rPr>
      <w:rFonts w:ascii="Arial" w:hAnsi="Arial" w:eastAsia="黑体"/>
      <w:b/>
      <w:bCs/>
      <w:sz w:val="24"/>
      <w:szCs w:val="24"/>
    </w:rPr>
  </w:style>
  <w:style w:type="character" w:customStyle="1" w:styleId="374">
    <w:name w:val="apple-style-span"/>
    <w:qFormat/>
    <w:uiPriority w:val="0"/>
    <w:rPr>
      <w:rFonts w:cs="Times New Roman"/>
      <w:lang w:bidi="ar-SA"/>
    </w:rPr>
  </w:style>
  <w:style w:type="character" w:customStyle="1" w:styleId="375">
    <w:name w:val="标题 7 Char1"/>
    <w:semiHidden/>
    <w:qFormat/>
    <w:uiPriority w:val="0"/>
    <w:rPr>
      <w:b/>
      <w:bCs/>
      <w:kern w:val="2"/>
      <w:sz w:val="24"/>
      <w:szCs w:val="24"/>
    </w:rPr>
  </w:style>
  <w:style w:type="character" w:customStyle="1" w:styleId="376">
    <w:name w:val="font"/>
    <w:basedOn w:val="90"/>
    <w:qFormat/>
    <w:uiPriority w:val="0"/>
  </w:style>
  <w:style w:type="character" w:customStyle="1" w:styleId="377">
    <w:name w:val="Char Char3"/>
    <w:semiHidden/>
    <w:qFormat/>
    <w:uiPriority w:val="0"/>
    <w:rPr>
      <w:sz w:val="18"/>
      <w:szCs w:val="18"/>
    </w:rPr>
  </w:style>
  <w:style w:type="character" w:customStyle="1" w:styleId="378">
    <w:name w:val="正文首行缩进 2 字符"/>
    <w:qFormat/>
    <w:uiPriority w:val="0"/>
    <w:rPr>
      <w:rFonts w:ascii="Times New Roman" w:hAnsi="Times New Roman" w:eastAsia="仿宋"/>
      <w:sz w:val="21"/>
    </w:rPr>
  </w:style>
  <w:style w:type="character" w:customStyle="1" w:styleId="379">
    <w:name w:val="注释标题 Char1"/>
    <w:semiHidden/>
    <w:qFormat/>
    <w:locked/>
    <w:uiPriority w:val="99"/>
    <w:rPr>
      <w:rFonts w:ascii="Times New Roman" w:hAnsi="Times New Roman" w:eastAsia="仿宋"/>
      <w:sz w:val="32"/>
    </w:rPr>
  </w:style>
  <w:style w:type="character" w:customStyle="1" w:styleId="380">
    <w:name w:val="文档正文 Char"/>
    <w:link w:val="105"/>
    <w:qFormat/>
    <w:uiPriority w:val="0"/>
    <w:rPr>
      <w:rFonts w:eastAsia="仿宋_GB2312"/>
      <w:kern w:val="2"/>
      <w:sz w:val="28"/>
    </w:rPr>
  </w:style>
  <w:style w:type="character" w:customStyle="1" w:styleId="381">
    <w:name w:val="正文2级 Char"/>
    <w:link w:val="106"/>
    <w:qFormat/>
    <w:uiPriority w:val="0"/>
    <w:rPr>
      <w:bCs/>
      <w:kern w:val="44"/>
      <w:sz w:val="24"/>
      <w:szCs w:val="44"/>
      <w:lang w:val="en-US" w:eastAsia="zh-CN" w:bidi="ar-SA"/>
    </w:rPr>
  </w:style>
  <w:style w:type="character" w:customStyle="1" w:styleId="382">
    <w:name w:val="info4"/>
    <w:basedOn w:val="90"/>
    <w:qFormat/>
    <w:uiPriority w:val="0"/>
  </w:style>
  <w:style w:type="character" w:customStyle="1" w:styleId="383">
    <w:name w:val="5a"/>
    <w:basedOn w:val="90"/>
    <w:qFormat/>
    <w:uiPriority w:val="0"/>
  </w:style>
  <w:style w:type="character" w:customStyle="1" w:styleId="384">
    <w:name w:val="font41"/>
    <w:qFormat/>
    <w:uiPriority w:val="0"/>
    <w:rPr>
      <w:rFonts w:hint="eastAsia" w:ascii="宋体" w:hAnsi="宋体" w:eastAsia="宋体" w:cs="宋体"/>
      <w:b/>
      <w:color w:val="000000"/>
      <w:sz w:val="24"/>
      <w:szCs w:val="24"/>
      <w:u w:val="none"/>
    </w:rPr>
  </w:style>
  <w:style w:type="character" w:customStyle="1" w:styleId="385">
    <w:name w:val="正文文本缩进 字符"/>
    <w:qFormat/>
    <w:uiPriority w:val="0"/>
    <w:rPr>
      <w:rFonts w:ascii="楷体_GB2312" w:hAnsi="Times New Roman" w:eastAsia="仿宋"/>
      <w:spacing w:val="12"/>
      <w:sz w:val="24"/>
    </w:rPr>
  </w:style>
  <w:style w:type="character" w:customStyle="1" w:styleId="386">
    <w:name w:val="haikang1"/>
    <w:qFormat/>
    <w:uiPriority w:val="0"/>
    <w:rPr>
      <w:rFonts w:hint="default"/>
      <w:color w:val="000000"/>
      <w:sz w:val="18"/>
      <w:szCs w:val="18"/>
      <w:u w:val="none"/>
    </w:rPr>
  </w:style>
  <w:style w:type="character" w:customStyle="1" w:styleId="387">
    <w:name w:val="正文文本 字符"/>
    <w:qFormat/>
    <w:uiPriority w:val="0"/>
    <w:rPr>
      <w:rFonts w:ascii="Times New Roman" w:hAnsi="Times New Roman" w:eastAsia="仿宋"/>
      <w:sz w:val="32"/>
    </w:rPr>
  </w:style>
  <w:style w:type="character" w:customStyle="1" w:styleId="388">
    <w:name w:val="无间隔 Char"/>
    <w:link w:val="107"/>
    <w:qFormat/>
    <w:uiPriority w:val="0"/>
    <w:rPr>
      <w:sz w:val="22"/>
      <w:lang w:val="en-US" w:eastAsia="zh-CN" w:bidi="ar-SA"/>
    </w:rPr>
  </w:style>
  <w:style w:type="character" w:customStyle="1" w:styleId="389">
    <w:name w:val="正文3号仿宋 Char"/>
    <w:link w:val="108"/>
    <w:qFormat/>
    <w:uiPriority w:val="0"/>
    <w:rPr>
      <w:rFonts w:ascii="宋体" w:hAnsi="宋体"/>
      <w:sz w:val="24"/>
      <w:szCs w:val="24"/>
    </w:rPr>
  </w:style>
  <w:style w:type="character" w:customStyle="1" w:styleId="390">
    <w:name w:val="标题 5 字符"/>
    <w:qFormat/>
    <w:uiPriority w:val="0"/>
    <w:rPr>
      <w:rFonts w:ascii="Times New Roman" w:hAnsi="Times New Roman" w:eastAsia="仿宋"/>
      <w:b/>
      <w:bCs/>
      <w:sz w:val="28"/>
      <w:szCs w:val="28"/>
    </w:rPr>
  </w:style>
  <w:style w:type="character" w:customStyle="1" w:styleId="391">
    <w:name w:val="正文缩进(ALT+Z) Char"/>
    <w:link w:val="109"/>
    <w:qFormat/>
    <w:uiPriority w:val="0"/>
    <w:rPr>
      <w:kern w:val="2"/>
      <w:sz w:val="24"/>
      <w:szCs w:val="24"/>
    </w:rPr>
  </w:style>
  <w:style w:type="character" w:customStyle="1" w:styleId="392">
    <w:name w:val="签名 Char1"/>
    <w:semiHidden/>
    <w:qFormat/>
    <w:locked/>
    <w:uiPriority w:val="99"/>
    <w:rPr>
      <w:rFonts w:ascii="Times New Roman" w:hAnsi="Times New Roman" w:eastAsia="仿宋"/>
      <w:sz w:val="32"/>
    </w:rPr>
  </w:style>
  <w:style w:type="character" w:customStyle="1" w:styleId="393">
    <w:name w:val="HTML 地址 Char"/>
    <w:qFormat/>
    <w:uiPriority w:val="99"/>
    <w:rPr>
      <w:i/>
      <w:iCs/>
      <w:kern w:val="2"/>
      <w:sz w:val="21"/>
      <w:szCs w:val="24"/>
    </w:rPr>
  </w:style>
  <w:style w:type="character" w:customStyle="1" w:styleId="394">
    <w:name w:val="正文文本 2 字符"/>
    <w:qFormat/>
    <w:uiPriority w:val="0"/>
    <w:rPr>
      <w:rFonts w:ascii="Times New Roman" w:hAnsi="Times New Roman" w:eastAsia="仿宋"/>
      <w:sz w:val="32"/>
    </w:rPr>
  </w:style>
  <w:style w:type="character" w:customStyle="1" w:styleId="395">
    <w:name w:val="正文文本缩进 Char"/>
    <w:qFormat/>
    <w:uiPriority w:val="0"/>
    <w:rPr>
      <w:kern w:val="2"/>
      <w:sz w:val="21"/>
      <w:szCs w:val="24"/>
    </w:rPr>
  </w:style>
  <w:style w:type="character" w:customStyle="1" w:styleId="396">
    <w:name w:val="结束语 Char"/>
    <w:qFormat/>
    <w:uiPriority w:val="99"/>
    <w:rPr>
      <w:kern w:val="2"/>
      <w:sz w:val="21"/>
      <w:szCs w:val="24"/>
    </w:rPr>
  </w:style>
  <w:style w:type="character" w:customStyle="1" w:styleId="397">
    <w:name w:val="正文文本缩进 3 字符"/>
    <w:qFormat/>
    <w:uiPriority w:val="0"/>
    <w:rPr>
      <w:rFonts w:ascii="Times New Roman" w:hAnsi="Times New Roman" w:eastAsia="仿宋"/>
      <w:sz w:val="16"/>
      <w:szCs w:val="16"/>
    </w:rPr>
  </w:style>
  <w:style w:type="character" w:customStyle="1" w:styleId="398">
    <w:name w:val="标题 5 Char2"/>
    <w:semiHidden/>
    <w:qFormat/>
    <w:uiPriority w:val="0"/>
    <w:rPr>
      <w:b/>
      <w:bCs/>
      <w:kern w:val="2"/>
      <w:sz w:val="28"/>
      <w:szCs w:val="28"/>
    </w:rPr>
  </w:style>
  <w:style w:type="character" w:customStyle="1" w:styleId="399">
    <w:name w:val="尾注文本 字符"/>
    <w:semiHidden/>
    <w:qFormat/>
    <w:uiPriority w:val="0"/>
    <w:rPr>
      <w:rFonts w:ascii="Times New Roman" w:hAnsi="Times New Roman" w:eastAsia="仿宋"/>
      <w:sz w:val="32"/>
    </w:rPr>
  </w:style>
  <w:style w:type="character" w:customStyle="1" w:styleId="400">
    <w:name w:val="结束语 Char1"/>
    <w:semiHidden/>
    <w:qFormat/>
    <w:locked/>
    <w:uiPriority w:val="99"/>
    <w:rPr>
      <w:rFonts w:ascii="Times New Roman" w:hAnsi="Times New Roman" w:eastAsia="仿宋"/>
      <w:sz w:val="32"/>
    </w:rPr>
  </w:style>
  <w:style w:type="character" w:customStyle="1" w:styleId="401">
    <w:name w:val="宏文本 Char1"/>
    <w:semiHidden/>
    <w:qFormat/>
    <w:locked/>
    <w:uiPriority w:val="99"/>
    <w:rPr>
      <w:rFonts w:ascii="Courier New" w:hAnsi="Courier New"/>
      <w:sz w:val="24"/>
      <w:szCs w:val="24"/>
    </w:rPr>
  </w:style>
  <w:style w:type="character" w:customStyle="1" w:styleId="402">
    <w:name w:val="font191"/>
    <w:qFormat/>
    <w:uiPriority w:val="0"/>
    <w:rPr>
      <w:rFonts w:hint="eastAsia" w:ascii="宋体" w:hAnsi="宋体" w:eastAsia="宋体" w:cs="宋体"/>
      <w:color w:val="000000"/>
      <w:sz w:val="24"/>
      <w:szCs w:val="24"/>
      <w:u w:val="none"/>
      <w:vertAlign w:val="superscript"/>
    </w:rPr>
  </w:style>
  <w:style w:type="character" w:customStyle="1" w:styleId="403">
    <w:name w:val="信息标题 Char"/>
    <w:qFormat/>
    <w:uiPriority w:val="99"/>
    <w:rPr>
      <w:rFonts w:ascii="Cambria" w:hAnsi="Cambria" w:eastAsia="宋体" w:cs="Times New Roman"/>
      <w:kern w:val="2"/>
      <w:sz w:val="24"/>
      <w:szCs w:val="24"/>
      <w:shd w:val="pct20" w:color="auto" w:fill="auto"/>
    </w:rPr>
  </w:style>
  <w:style w:type="character" w:customStyle="1" w:styleId="404">
    <w:name w:val="10f000000"/>
    <w:basedOn w:val="90"/>
    <w:qFormat/>
    <w:uiPriority w:val="0"/>
  </w:style>
  <w:style w:type="character" w:customStyle="1" w:styleId="405">
    <w:name w:val="font51"/>
    <w:qFormat/>
    <w:uiPriority w:val="0"/>
    <w:rPr>
      <w:rFonts w:hint="eastAsia" w:ascii="宋体" w:hAnsi="宋体" w:eastAsia="宋体" w:cs="宋体"/>
      <w:color w:val="000000"/>
      <w:sz w:val="21"/>
      <w:szCs w:val="21"/>
      <w:u w:val="none"/>
    </w:rPr>
  </w:style>
  <w:style w:type="character" w:customStyle="1" w:styleId="406">
    <w:name w:val="正文（缩进） Char"/>
    <w:link w:val="110"/>
    <w:qFormat/>
    <w:uiPriority w:val="0"/>
    <w:rPr>
      <w:rFonts w:ascii="宋体" w:hAnsi="宋体" w:cs="宋体"/>
      <w:sz w:val="24"/>
      <w:szCs w:val="24"/>
    </w:rPr>
  </w:style>
  <w:style w:type="character" w:customStyle="1" w:styleId="407">
    <w:name w:val="style91"/>
    <w:qFormat/>
    <w:uiPriority w:val="0"/>
    <w:rPr>
      <w:rFonts w:cs="Times New Roman"/>
      <w:color w:val="000000"/>
      <w:lang w:bidi="ar-SA"/>
    </w:rPr>
  </w:style>
  <w:style w:type="character" w:customStyle="1" w:styleId="408">
    <w:name w:val="标题 1 Char1"/>
    <w:qFormat/>
    <w:uiPriority w:val="0"/>
    <w:rPr>
      <w:b/>
      <w:bCs/>
      <w:kern w:val="44"/>
      <w:sz w:val="44"/>
      <w:szCs w:val="44"/>
    </w:rPr>
  </w:style>
  <w:style w:type="character" w:customStyle="1" w:styleId="409">
    <w:name w:val="电子邮件签名 Char"/>
    <w:qFormat/>
    <w:uiPriority w:val="99"/>
    <w:rPr>
      <w:kern w:val="2"/>
      <w:sz w:val="21"/>
      <w:szCs w:val="24"/>
    </w:rPr>
  </w:style>
  <w:style w:type="character" w:customStyle="1" w:styleId="410">
    <w:name w:val="批注文字 字符"/>
    <w:semiHidden/>
    <w:qFormat/>
    <w:uiPriority w:val="99"/>
    <w:rPr>
      <w:rFonts w:ascii="Times New Roman" w:hAnsi="Times New Roman" w:eastAsia="仿宋"/>
      <w:sz w:val="32"/>
    </w:rPr>
  </w:style>
  <w:style w:type="character" w:customStyle="1" w:styleId="411">
    <w:name w:val="font01"/>
    <w:qFormat/>
    <w:uiPriority w:val="0"/>
    <w:rPr>
      <w:rFonts w:hint="eastAsia" w:ascii="宋体" w:hAnsi="宋体" w:eastAsia="宋体" w:cs="宋体"/>
      <w:color w:val="000000"/>
      <w:sz w:val="18"/>
      <w:szCs w:val="18"/>
      <w:u w:val="none"/>
    </w:rPr>
  </w:style>
  <w:style w:type="character" w:customStyle="1" w:styleId="412">
    <w:name w:val="列出段落 Char"/>
    <w:qFormat/>
    <w:locked/>
    <w:uiPriority w:val="0"/>
  </w:style>
  <w:style w:type="character" w:customStyle="1" w:styleId="413">
    <w:name w:val="批注框文本 字符"/>
    <w:semiHidden/>
    <w:qFormat/>
    <w:uiPriority w:val="0"/>
    <w:rPr>
      <w:rFonts w:ascii="Times New Roman" w:hAnsi="Times New Roman" w:eastAsia="仿宋"/>
      <w:sz w:val="18"/>
      <w:szCs w:val="18"/>
    </w:rPr>
  </w:style>
  <w:style w:type="character" w:customStyle="1" w:styleId="414">
    <w:name w:val="ca-0"/>
    <w:qFormat/>
    <w:uiPriority w:val="0"/>
    <w:rPr>
      <w:rFonts w:cs="Times New Roman"/>
      <w:lang w:bidi="ar-SA"/>
    </w:rPr>
  </w:style>
  <w:style w:type="character" w:customStyle="1" w:styleId="415">
    <w:name w:val="表格标题(居中) Char"/>
    <w:link w:val="111"/>
    <w:qFormat/>
    <w:uiPriority w:val="0"/>
    <w:rPr>
      <w:rFonts w:eastAsia="黑体"/>
      <w:kern w:val="2"/>
      <w:sz w:val="24"/>
    </w:rPr>
  </w:style>
  <w:style w:type="character" w:customStyle="1" w:styleId="416">
    <w:name w:val="标题 2 字符"/>
    <w:qFormat/>
    <w:uiPriority w:val="0"/>
    <w:rPr>
      <w:rFonts w:ascii="宋体" w:hAnsi="宋体"/>
      <w:b/>
      <w:spacing w:val="14"/>
      <w:sz w:val="30"/>
      <w:szCs w:val="24"/>
    </w:rPr>
  </w:style>
  <w:style w:type="character" w:customStyle="1" w:styleId="417">
    <w:name w:val="bodytextnarrow1"/>
    <w:qFormat/>
    <w:uiPriority w:val="0"/>
    <w:rPr>
      <w:rFonts w:ascii="Arial" w:hAnsi="Arial" w:cs="Arial"/>
      <w:color w:val="auto"/>
      <w:sz w:val="22"/>
      <w:szCs w:val="22"/>
    </w:rPr>
  </w:style>
  <w:style w:type="character" w:customStyle="1" w:styleId="418">
    <w:name w:val="标题 9 字符"/>
    <w:qFormat/>
    <w:uiPriority w:val="0"/>
    <w:rPr>
      <w:rFonts w:ascii="Arial" w:hAnsi="Arial" w:eastAsia="黑体"/>
      <w:sz w:val="32"/>
      <w:szCs w:val="21"/>
    </w:rPr>
  </w:style>
  <w:style w:type="character" w:customStyle="1" w:styleId="419">
    <w:name w:val="B正文 Char"/>
    <w:link w:val="112"/>
    <w:qFormat/>
    <w:locked/>
    <w:uiPriority w:val="0"/>
    <w:rPr>
      <w:rFonts w:ascii="宋体" w:hAnsi="宋体"/>
      <w:sz w:val="24"/>
    </w:rPr>
  </w:style>
  <w:style w:type="character" w:customStyle="1" w:styleId="420">
    <w:name w:val="宏文本 Char"/>
    <w:qFormat/>
    <w:uiPriority w:val="99"/>
    <w:rPr>
      <w:rFonts w:ascii="Courier New" w:hAnsi="Courier New" w:cs="Courier New"/>
      <w:kern w:val="2"/>
      <w:sz w:val="24"/>
      <w:szCs w:val="24"/>
    </w:rPr>
  </w:style>
  <w:style w:type="character" w:customStyle="1" w:styleId="421">
    <w:name w:val="标题4 Char"/>
    <w:link w:val="113"/>
    <w:qFormat/>
    <w:uiPriority w:val="0"/>
    <w:rPr>
      <w:rFonts w:eastAsia="仿宋"/>
      <w:b/>
      <w:kern w:val="2"/>
      <w:sz w:val="24"/>
    </w:rPr>
  </w:style>
  <w:style w:type="character" w:customStyle="1" w:styleId="422">
    <w:name w:val="*正文 Char"/>
    <w:link w:val="114"/>
    <w:qFormat/>
    <w:locked/>
    <w:uiPriority w:val="0"/>
    <w:rPr>
      <w:rFonts w:ascii="宋体" w:hAnsi="宋体"/>
      <w:kern w:val="2"/>
      <w:sz w:val="21"/>
      <w:szCs w:val="22"/>
    </w:rPr>
  </w:style>
  <w:style w:type="character" w:customStyle="1" w:styleId="423">
    <w:name w:val="ca-4"/>
    <w:qFormat/>
    <w:uiPriority w:val="0"/>
    <w:rPr>
      <w:rFonts w:cs="Times New Roman"/>
      <w:lang w:bidi="ar-SA"/>
    </w:rPr>
  </w:style>
  <w:style w:type="character" w:customStyle="1" w:styleId="424">
    <w:name w:val="font61"/>
    <w:qFormat/>
    <w:uiPriority w:val="0"/>
    <w:rPr>
      <w:rFonts w:hint="default" w:ascii="Times New Roman" w:hAnsi="Times New Roman" w:cs="Times New Roman"/>
      <w:color w:val="000000"/>
      <w:sz w:val="21"/>
      <w:szCs w:val="21"/>
      <w:u w:val="none"/>
    </w:rPr>
  </w:style>
  <w:style w:type="character" w:customStyle="1" w:styleId="425">
    <w:name w:val="font141"/>
    <w:qFormat/>
    <w:uiPriority w:val="0"/>
    <w:rPr>
      <w:rFonts w:hint="eastAsia" w:ascii="宋体" w:hAnsi="宋体" w:eastAsia="宋体" w:cs="宋体"/>
      <w:color w:val="000000"/>
      <w:sz w:val="22"/>
      <w:szCs w:val="22"/>
      <w:u w:val="none"/>
      <w:vertAlign w:val="superscript"/>
    </w:rPr>
  </w:style>
  <w:style w:type="character" w:customStyle="1" w:styleId="426">
    <w:name w:val="标题 3 Char1"/>
    <w:semiHidden/>
    <w:qFormat/>
    <w:uiPriority w:val="0"/>
    <w:rPr>
      <w:b/>
      <w:bCs/>
      <w:kern w:val="2"/>
      <w:sz w:val="32"/>
      <w:szCs w:val="32"/>
    </w:rPr>
  </w:style>
  <w:style w:type="character" w:customStyle="1" w:styleId="427">
    <w:name w:val="正文文本缩进 2 字符"/>
    <w:qFormat/>
    <w:uiPriority w:val="0"/>
    <w:rPr>
      <w:rFonts w:ascii="Times New Roman" w:hAnsi="Times New Roman" w:eastAsia="仿宋"/>
      <w:sz w:val="32"/>
    </w:rPr>
  </w:style>
  <w:style w:type="character" w:customStyle="1" w:styleId="428">
    <w:name w:val="Char Char31"/>
    <w:semiHidden/>
    <w:qFormat/>
    <w:uiPriority w:val="0"/>
    <w:rPr>
      <w:sz w:val="18"/>
      <w:szCs w:val="18"/>
    </w:rPr>
  </w:style>
  <w:style w:type="character" w:customStyle="1" w:styleId="429">
    <w:name w:val="dandyren_title1"/>
    <w:qFormat/>
    <w:uiPriority w:val="0"/>
    <w:rPr>
      <w:b/>
      <w:bCs/>
      <w:color w:val="FF6633"/>
      <w:sz w:val="18"/>
      <w:szCs w:val="18"/>
    </w:rPr>
  </w:style>
  <w:style w:type="character" w:customStyle="1" w:styleId="430">
    <w:name w:val="正文文本 3 Char1"/>
    <w:semiHidden/>
    <w:qFormat/>
    <w:locked/>
    <w:uiPriority w:val="99"/>
    <w:rPr>
      <w:rFonts w:ascii="Times New Roman" w:hAnsi="Times New Roman" w:eastAsia="仿宋"/>
      <w:sz w:val="16"/>
      <w:szCs w:val="16"/>
    </w:rPr>
  </w:style>
  <w:style w:type="character" w:customStyle="1" w:styleId="431">
    <w:name w:val="chanpinname"/>
    <w:basedOn w:val="90"/>
    <w:qFormat/>
    <w:uiPriority w:val="0"/>
  </w:style>
  <w:style w:type="character" w:customStyle="1" w:styleId="432">
    <w:name w:val="textfont1"/>
    <w:qFormat/>
    <w:uiPriority w:val="0"/>
    <w:rPr>
      <w:sz w:val="22"/>
      <w:szCs w:val="22"/>
    </w:rPr>
  </w:style>
  <w:style w:type="character" w:customStyle="1" w:styleId="433">
    <w:name w:val="标题 4 字符"/>
    <w:qFormat/>
    <w:uiPriority w:val="0"/>
    <w:rPr>
      <w:rFonts w:ascii="宋体" w:hAnsi="Arial"/>
      <w:b/>
      <w:bCs/>
      <w:sz w:val="24"/>
      <w:szCs w:val="28"/>
    </w:rPr>
  </w:style>
  <w:style w:type="character" w:customStyle="1" w:styleId="434">
    <w:name w:val="font181"/>
    <w:qFormat/>
    <w:uiPriority w:val="0"/>
    <w:rPr>
      <w:rFonts w:hint="default" w:ascii="Times New Roman" w:hAnsi="Times New Roman" w:cs="Times New Roman"/>
      <w:color w:val="000000"/>
      <w:sz w:val="22"/>
      <w:szCs w:val="22"/>
      <w:u w:val="none"/>
      <w:vertAlign w:val="superscript"/>
    </w:rPr>
  </w:style>
  <w:style w:type="character" w:customStyle="1" w:styleId="435">
    <w:name w:val="标题 字符"/>
    <w:qFormat/>
    <w:uiPriority w:val="0"/>
    <w:rPr>
      <w:rFonts w:ascii="宋体" w:hAnsi="Arial" w:cs="Arial"/>
      <w:b/>
      <w:bCs/>
      <w:sz w:val="44"/>
      <w:szCs w:val="32"/>
    </w:rPr>
  </w:style>
  <w:style w:type="character" w:customStyle="1" w:styleId="436">
    <w:name w:val="页眉 Char1"/>
    <w:semiHidden/>
    <w:qFormat/>
    <w:uiPriority w:val="0"/>
    <w:rPr>
      <w:rFonts w:ascii="Times New Roman" w:hAnsi="Times New Roman"/>
      <w:kern w:val="2"/>
      <w:sz w:val="18"/>
      <w:szCs w:val="18"/>
    </w:rPr>
  </w:style>
  <w:style w:type="character" w:customStyle="1" w:styleId="437">
    <w:name w:val="称呼 Char"/>
    <w:qFormat/>
    <w:uiPriority w:val="99"/>
    <w:rPr>
      <w:kern w:val="2"/>
      <w:sz w:val="21"/>
      <w:szCs w:val="24"/>
    </w:rPr>
  </w:style>
  <w:style w:type="character" w:customStyle="1" w:styleId="438">
    <w:name w:val="Char Char1"/>
    <w:qFormat/>
    <w:uiPriority w:val="0"/>
    <w:rPr>
      <w:kern w:val="2"/>
      <w:sz w:val="21"/>
      <w:szCs w:val="24"/>
    </w:rPr>
  </w:style>
  <w:style w:type="character" w:customStyle="1" w:styleId="439">
    <w:name w:val="普通文字1 Char"/>
    <w:qFormat/>
    <w:uiPriority w:val="99"/>
    <w:rPr>
      <w:rFonts w:ascii="宋体" w:eastAsia="宋体"/>
      <w:kern w:val="2"/>
      <w:sz w:val="21"/>
      <w:lang w:val="en-US" w:eastAsia="zh-CN" w:bidi="ar-SA"/>
    </w:rPr>
  </w:style>
  <w:style w:type="character" w:customStyle="1" w:styleId="440">
    <w:name w:val="段落小标题 Char"/>
    <w:link w:val="115"/>
    <w:qFormat/>
    <w:uiPriority w:val="0"/>
    <w:rPr>
      <w:rFonts w:ascii="仿宋" w:hAnsi="仿宋" w:eastAsia="仿宋"/>
      <w:b/>
      <w:sz w:val="32"/>
      <w:szCs w:val="32"/>
    </w:rPr>
  </w:style>
  <w:style w:type="character" w:customStyle="1" w:styleId="441">
    <w:name w:val="ca-11"/>
    <w:qFormat/>
    <w:uiPriority w:val="0"/>
    <w:rPr>
      <w:rFonts w:ascii="宋体" w:eastAsia="宋体" w:cs="Times New Roman"/>
      <w:sz w:val="24"/>
      <w:szCs w:val="24"/>
      <w:lang w:bidi="ar-SA"/>
    </w:rPr>
  </w:style>
  <w:style w:type="character" w:customStyle="1" w:styleId="442">
    <w:name w:val="Body Text Char"/>
    <w:qFormat/>
    <w:uiPriority w:val="0"/>
    <w:rPr>
      <w:rFonts w:ascii="宋体" w:eastAsia="宋体"/>
      <w:kern w:val="2"/>
      <w:sz w:val="24"/>
      <w:lang w:val="en-US" w:eastAsia="zh-CN"/>
    </w:rPr>
  </w:style>
  <w:style w:type="character" w:customStyle="1" w:styleId="443">
    <w:name w:val="font101"/>
    <w:qFormat/>
    <w:uiPriority w:val="0"/>
    <w:rPr>
      <w:rFonts w:hint="eastAsia" w:ascii="宋体" w:hAnsi="宋体" w:eastAsia="宋体" w:cs="宋体"/>
      <w:color w:val="000000"/>
      <w:sz w:val="22"/>
      <w:szCs w:val="22"/>
      <w:u w:val="none"/>
    </w:rPr>
  </w:style>
  <w:style w:type="character" w:customStyle="1" w:styleId="444">
    <w:name w:val="标题 8 字符"/>
    <w:qFormat/>
    <w:uiPriority w:val="0"/>
    <w:rPr>
      <w:rFonts w:ascii="Arial" w:hAnsi="Arial" w:eastAsia="黑体"/>
      <w:sz w:val="24"/>
      <w:szCs w:val="24"/>
    </w:rPr>
  </w:style>
  <w:style w:type="character" w:customStyle="1" w:styleId="445">
    <w:name w:val="纯文本 Char1"/>
    <w:semiHidden/>
    <w:qFormat/>
    <w:locked/>
    <w:uiPriority w:val="0"/>
    <w:rPr>
      <w:rFonts w:ascii="宋体" w:hAnsi="宋体"/>
    </w:rPr>
  </w:style>
  <w:style w:type="character" w:customStyle="1" w:styleId="446">
    <w:name w:val="标题 8 Char1"/>
    <w:semiHidden/>
    <w:qFormat/>
    <w:uiPriority w:val="0"/>
    <w:rPr>
      <w:rFonts w:ascii="Cambria" w:hAnsi="Cambria" w:eastAsia="宋体" w:cs="Times New Roman"/>
      <w:kern w:val="2"/>
      <w:sz w:val="24"/>
      <w:szCs w:val="24"/>
    </w:rPr>
  </w:style>
  <w:style w:type="character" w:customStyle="1" w:styleId="447">
    <w:name w:val="明显参考1"/>
    <w:qFormat/>
    <w:uiPriority w:val="0"/>
    <w:rPr>
      <w:b/>
      <w:bCs/>
      <w:smallCaps/>
      <w:color w:val="DA1F28"/>
      <w:spacing w:val="5"/>
      <w:u w:val="single"/>
    </w:rPr>
  </w:style>
  <w:style w:type="character" w:customStyle="1" w:styleId="448">
    <w:name w:val="电子邮件签名 Char1"/>
    <w:semiHidden/>
    <w:qFormat/>
    <w:locked/>
    <w:uiPriority w:val="99"/>
    <w:rPr>
      <w:rFonts w:ascii="Times New Roman" w:hAnsi="Times New Roman" w:eastAsia="仿宋"/>
      <w:sz w:val="32"/>
    </w:rPr>
  </w:style>
  <w:style w:type="character" w:customStyle="1" w:styleId="449">
    <w:name w:val="Date Char"/>
    <w:qFormat/>
    <w:uiPriority w:val="0"/>
    <w:rPr>
      <w:rFonts w:ascii="宋体" w:eastAsia="宋体"/>
      <w:kern w:val="2"/>
      <w:sz w:val="24"/>
      <w:lang w:val="en-US" w:eastAsia="zh-CN"/>
    </w:rPr>
  </w:style>
  <w:style w:type="character" w:customStyle="1" w:styleId="450">
    <w:name w:val="Table Text Char"/>
    <w:link w:val="116"/>
    <w:qFormat/>
    <w:uiPriority w:val="0"/>
    <w:rPr>
      <w:rFonts w:ascii="Arial" w:hAnsi="Arial"/>
      <w:sz w:val="18"/>
      <w:lang w:val="en-US" w:eastAsia="zh-CN" w:bidi="ar-SA"/>
    </w:rPr>
  </w:style>
  <w:style w:type="character" w:customStyle="1" w:styleId="451">
    <w:name w:val="副标题 字符"/>
    <w:qFormat/>
    <w:uiPriority w:val="0"/>
    <w:rPr>
      <w:rFonts w:ascii="Arial" w:hAnsi="Arial" w:eastAsia="仿宋" w:cs="Arial"/>
      <w:b/>
      <w:bCs/>
      <w:kern w:val="28"/>
      <w:sz w:val="32"/>
      <w:szCs w:val="32"/>
    </w:rPr>
  </w:style>
  <w:style w:type="character" w:customStyle="1" w:styleId="452">
    <w:name w:val="HD2 Char"/>
    <w:qFormat/>
    <w:uiPriority w:val="0"/>
    <w:rPr>
      <w:rFonts w:ascii="Arial" w:hAnsi="Arial" w:eastAsia="黑体"/>
      <w:b/>
      <w:bCs/>
      <w:kern w:val="2"/>
      <w:sz w:val="32"/>
      <w:szCs w:val="32"/>
      <w:lang w:val="en-US" w:eastAsia="zh-CN" w:bidi="ar-SA"/>
    </w:rPr>
  </w:style>
  <w:style w:type="character" w:customStyle="1" w:styleId="453">
    <w:name w:val="Table Heading Char"/>
    <w:link w:val="117"/>
    <w:qFormat/>
    <w:uiPriority w:val="0"/>
    <w:rPr>
      <w:rFonts w:ascii="Arial" w:hAnsi="Arial" w:eastAsia="黑体" w:cs="Book Antiqua"/>
      <w:bCs/>
      <w:snapToGrid w:val="0"/>
      <w:sz w:val="21"/>
      <w:szCs w:val="21"/>
    </w:rPr>
  </w:style>
  <w:style w:type="character" w:customStyle="1" w:styleId="454">
    <w:name w:val="sub_title1"/>
    <w:qFormat/>
    <w:uiPriority w:val="0"/>
    <w:rPr>
      <w:rFonts w:cs="Times New Roman"/>
      <w:lang w:bidi="ar-SA"/>
    </w:rPr>
  </w:style>
  <w:style w:type="character" w:customStyle="1" w:styleId="455">
    <w:name w:val="批注主题 字符"/>
    <w:semiHidden/>
    <w:qFormat/>
    <w:uiPriority w:val="99"/>
    <w:rPr>
      <w:rFonts w:ascii="Times New Roman" w:hAnsi="Times New Roman" w:eastAsia="仿宋"/>
      <w:b/>
      <w:bCs/>
      <w:sz w:val="32"/>
    </w:rPr>
  </w:style>
  <w:style w:type="character" w:customStyle="1" w:styleId="456">
    <w:name w:val="HTML 预设格式 字符"/>
    <w:qFormat/>
    <w:uiPriority w:val="0"/>
    <w:rPr>
      <w:rFonts w:ascii="Courier New" w:hAnsi="Courier New" w:eastAsia="仿宋" w:cs="Courier New"/>
    </w:rPr>
  </w:style>
  <w:style w:type="character" w:customStyle="1" w:styleId="457">
    <w:name w:val="Char Char"/>
    <w:qFormat/>
    <w:uiPriority w:val="0"/>
    <w:rPr>
      <w:kern w:val="2"/>
      <w:sz w:val="21"/>
      <w:szCs w:val="24"/>
    </w:rPr>
  </w:style>
  <w:style w:type="character" w:customStyle="1" w:styleId="458">
    <w:name w:val="Figure Text Char"/>
    <w:link w:val="118"/>
    <w:qFormat/>
    <w:uiPriority w:val="0"/>
    <w:rPr>
      <w:rFonts w:ascii="Arial" w:hAnsi="Arial" w:cs="Arial"/>
      <w:sz w:val="18"/>
      <w:szCs w:val="18"/>
      <w:lang w:val="en-US" w:eastAsia="en-US" w:bidi="ar-SA"/>
    </w:rPr>
  </w:style>
  <w:style w:type="character" w:customStyle="1" w:styleId="459">
    <w:name w:val="普通 (Web) Char"/>
    <w:link w:val="119"/>
    <w:qFormat/>
    <w:uiPriority w:val="0"/>
    <w:rPr>
      <w:rFonts w:ascii="宋体" w:hAnsi="宋体"/>
      <w:sz w:val="24"/>
      <w:szCs w:val="24"/>
    </w:rPr>
  </w:style>
  <w:style w:type="character" w:customStyle="1" w:styleId="460">
    <w:name w:val="style81"/>
    <w:qFormat/>
    <w:uiPriority w:val="0"/>
    <w:rPr>
      <w:rFonts w:cs="Times New Roman"/>
      <w:sz w:val="21"/>
      <w:szCs w:val="21"/>
      <w:lang w:bidi="ar-SA"/>
    </w:rPr>
  </w:style>
  <w:style w:type="character" w:customStyle="1" w:styleId="461">
    <w:name w:val="正文首行缩进 字符"/>
    <w:qFormat/>
    <w:uiPriority w:val="0"/>
    <w:rPr>
      <w:rFonts w:ascii="Times New Roman" w:hAnsi="Times New Roman" w:eastAsia="仿宋"/>
      <w:sz w:val="32"/>
    </w:rPr>
  </w:style>
  <w:style w:type="character" w:customStyle="1" w:styleId="462">
    <w:name w:val="txt"/>
    <w:basedOn w:val="90"/>
    <w:qFormat/>
    <w:uiPriority w:val="0"/>
  </w:style>
  <w:style w:type="character" w:customStyle="1" w:styleId="463">
    <w:name w:val="Table Text Char1"/>
    <w:qFormat/>
    <w:uiPriority w:val="0"/>
    <w:rPr>
      <w:rFonts w:ascii="Arial" w:hAnsi="Arial" w:eastAsia="宋体" w:cs="Arial"/>
      <w:snapToGrid w:val="0"/>
      <w:sz w:val="21"/>
      <w:szCs w:val="21"/>
      <w:lang w:val="en-US" w:eastAsia="zh-CN" w:bidi="ar-SA"/>
    </w:rPr>
  </w:style>
  <w:style w:type="character" w:customStyle="1" w:styleId="464">
    <w:name w:val="样式 宋体"/>
    <w:qFormat/>
    <w:uiPriority w:val="0"/>
    <w:rPr>
      <w:rFonts w:ascii="宋体" w:hAnsi="宋体" w:eastAsia="宋体"/>
      <w:sz w:val="24"/>
      <w:szCs w:val="24"/>
    </w:rPr>
  </w:style>
  <w:style w:type="character" w:customStyle="1" w:styleId="465">
    <w:name w:val="ca-21"/>
    <w:qFormat/>
    <w:uiPriority w:val="0"/>
    <w:rPr>
      <w:rFonts w:ascii="宋体-18030" w:eastAsia="宋体-18030" w:cs="宋体-18030"/>
      <w:sz w:val="24"/>
      <w:szCs w:val="24"/>
      <w:lang w:bidi="ar-SA"/>
    </w:rPr>
  </w:style>
  <w:style w:type="character" w:customStyle="1" w:styleId="466">
    <w:name w:val="标题 7 字符"/>
    <w:qFormat/>
    <w:uiPriority w:val="0"/>
    <w:rPr>
      <w:rFonts w:ascii="Times New Roman" w:hAnsi="Times New Roman" w:eastAsia="仿宋"/>
      <w:b/>
      <w:bCs/>
      <w:sz w:val="24"/>
      <w:szCs w:val="24"/>
    </w:rPr>
  </w:style>
  <w:style w:type="character" w:customStyle="1" w:styleId="467">
    <w:name w:val="ca-3"/>
    <w:qFormat/>
    <w:uiPriority w:val="0"/>
    <w:rPr>
      <w:rFonts w:cs="Times New Roman"/>
      <w:lang w:bidi="ar-SA"/>
    </w:rPr>
  </w:style>
  <w:style w:type="character" w:customStyle="1" w:styleId="468">
    <w:name w:val="font31"/>
    <w:qFormat/>
    <w:uiPriority w:val="0"/>
    <w:rPr>
      <w:rFonts w:hint="default" w:ascii="Times New Roman" w:hAnsi="Times New Roman" w:cs="Times New Roman"/>
      <w:color w:val="000000"/>
      <w:sz w:val="22"/>
      <w:szCs w:val="22"/>
      <w:u w:val="none"/>
    </w:rPr>
  </w:style>
  <w:style w:type="character" w:customStyle="1" w:styleId="469">
    <w:name w:val="正文文本 3 Char"/>
    <w:qFormat/>
    <w:uiPriority w:val="99"/>
    <w:rPr>
      <w:kern w:val="2"/>
      <w:sz w:val="16"/>
      <w:szCs w:val="16"/>
    </w:rPr>
  </w:style>
  <w:style w:type="character" w:customStyle="1" w:styleId="470">
    <w:name w:val="font121"/>
    <w:qFormat/>
    <w:uiPriority w:val="0"/>
    <w:rPr>
      <w:rFonts w:hint="eastAsia" w:ascii="宋体" w:hAnsi="宋体" w:eastAsia="宋体" w:cs="宋体"/>
      <w:color w:val="000000"/>
      <w:sz w:val="24"/>
      <w:szCs w:val="24"/>
      <w:u w:val="none"/>
    </w:rPr>
  </w:style>
  <w:style w:type="character" w:customStyle="1" w:styleId="471">
    <w:name w:val="强调1"/>
    <w:qFormat/>
    <w:uiPriority w:val="0"/>
    <w:rPr>
      <w:rFonts w:ascii="Calibri" w:hAnsi="Calibri" w:eastAsia="宋体" w:cs="Times New Roman"/>
      <w:kern w:val="2"/>
      <w:sz w:val="21"/>
      <w:szCs w:val="22"/>
      <w:lang w:val="en-US" w:eastAsia="zh-CN" w:bidi="ar-SA"/>
    </w:rPr>
  </w:style>
  <w:style w:type="paragraph" w:customStyle="1" w:styleId="4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473">
    <w:name w:val="网格型1"/>
    <w:basedOn w:val="474"/>
    <w:qFormat/>
    <w:uiPriority w:val="0"/>
    <w:pPr>
      <w:widowControl w:val="0"/>
      <w:jc w:val="both"/>
    </w:pPr>
  </w:style>
  <w:style w:type="table" w:customStyle="1" w:styleId="474">
    <w:name w:val="普通表格1"/>
    <w:qFormat/>
    <w:uiPriority w:val="0"/>
  </w:style>
  <w:style w:type="paragraph" w:customStyle="1" w:styleId="475">
    <w:name w:val="样式 列表编号 + 段后: 0.5 行"/>
    <w:basedOn w:val="21"/>
    <w:qFormat/>
    <w:uiPriority w:val="0"/>
    <w:pPr>
      <w:widowControl/>
      <w:spacing w:afterLines="50" w:line="276" w:lineRule="auto"/>
      <w:jc w:val="left"/>
    </w:pPr>
    <w:rPr>
      <w:kern w:val="0"/>
      <w:sz w:val="24"/>
      <w:szCs w:val="20"/>
      <w:lang w:eastAsia="en-US" w:bidi="en-US"/>
    </w:rPr>
  </w:style>
  <w:style w:type="paragraph" w:customStyle="1" w:styleId="476">
    <w:name w:val="List Paragraph"/>
    <w:basedOn w:val="1"/>
    <w:qFormat/>
    <w:uiPriority w:val="0"/>
    <w:pPr>
      <w:ind w:firstLine="420" w:firstLineChars="200"/>
    </w:pPr>
    <w:rPr>
      <w:rFonts w:ascii="Calibri" w:hAnsi="Calibri"/>
      <w:sz w:val="21"/>
      <w:szCs w:val="22"/>
    </w:rPr>
  </w:style>
  <w:style w:type="paragraph" w:customStyle="1" w:styleId="477">
    <w:name w:val="中等深浅网格 1 - 强调文字颜色 21"/>
    <w:basedOn w:val="1"/>
    <w:qFormat/>
    <w:uiPriority w:val="34"/>
    <w:pPr>
      <w:ind w:firstLine="420" w:firstLineChars="200"/>
    </w:pPr>
  </w:style>
  <w:style w:type="paragraph" w:customStyle="1" w:styleId="478">
    <w:name w:val="Table Paragraph"/>
    <w:basedOn w:val="1"/>
    <w:qFormat/>
    <w:uiPriority w:val="1"/>
  </w:style>
  <w:style w:type="paragraph" w:customStyle="1" w:styleId="479">
    <w:name w:val="表格文字2"/>
    <w:basedOn w:val="480"/>
    <w:qFormat/>
    <w:uiPriority w:val="99"/>
    <w:pPr>
      <w:spacing w:before="25" w:after="25"/>
      <w:jc w:val="left"/>
    </w:pPr>
    <w:rPr>
      <w:bCs/>
      <w:spacing w:val="10"/>
      <w:kern w:val="0"/>
    </w:rPr>
  </w:style>
  <w:style w:type="paragraph" w:customStyle="1" w:styleId="480">
    <w:name w:val="Normal"/>
    <w:qFormat/>
    <w:uiPriority w:val="0"/>
    <w:rPr>
      <w:rFonts w:ascii="Times New Roman" w:hAnsi="Times New Roman" w:eastAsia="Times New Roman" w:cs="Times New Roman"/>
      <w:sz w:val="24"/>
      <w:szCs w:val="24"/>
      <w:lang w:val="en-US" w:eastAsia="zh-CN" w:bidi="ar-SA"/>
    </w:rPr>
  </w:style>
  <w:style w:type="paragraph" w:customStyle="1" w:styleId="481">
    <w:name w:val="正文 "/>
    <w:basedOn w:val="1"/>
    <w:next w:val="1"/>
    <w:qFormat/>
    <w:uiPriority w:val="0"/>
    <w:pPr>
      <w:widowControl w:val="0"/>
      <w:adjustRightInd w:val="0"/>
      <w:spacing w:line="318" w:lineRule="atLeast"/>
      <w:ind w:left="369" w:firstLine="369"/>
      <w:jc w:val="both"/>
      <w:textAlignment w:val="baseline"/>
    </w:pPr>
    <w:rPr>
      <w:rFonts w:ascii="宋体" w:hAnsi="宋体"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ymjkj</Company>
  <Pages>128</Pages>
  <Words>13554</Words>
  <Characters>14634</Characters>
  <Lines>234</Lines>
  <Paragraphs>66</Paragraphs>
  <TotalTime>146</TotalTime>
  <ScaleCrop>false</ScaleCrop>
  <LinksUpToDate>false</LinksUpToDate>
  <CharactersWithSpaces>14789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2017-06-08T07:34:00Z</dcterms:created>
  <dc:creator>hp</dc:creator>
  <cp:lastModifiedBy>ζޓއއއ杨小肥    ゅ</cp:lastModifiedBy>
  <cp:lastPrinted>2025-04-14T10:47:00Z</cp:lastPrinted>
  <dcterms:modified xsi:type="dcterms:W3CDTF">2025-05-06T08:48:13Z</dcterms:modified>
  <dc:title>乌鲁木齐市公安局重点路段卡口系统采购项目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131DB8E169DA414B90FD9B27128F4547_13</vt:lpwstr>
  </property>
  <property fmtid="{D5CDD505-2E9C-101B-9397-08002B2CF9AE}" pid="4" name="KSOTemplateDocerSaveRecord">
    <vt:lpwstr>eyJoZGlkIjoiMDE1MDg1MWEzZThkZTA3MmMzZDdkOTg2MDE0MmYzMjQiLCJ1c2VySWQiOiIzMjkzNTc0ODEifQ==</vt:lpwstr>
  </property>
</Properties>
</file>